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40749" w14:textId="7E5892E8" w:rsidR="00D22646" w:rsidRPr="00E94C12" w:rsidRDefault="00847FD0" w:rsidP="00847FD0">
      <w:pPr>
        <w:pStyle w:val="Pagedecouverture"/>
        <w:rPr>
          <w:noProof/>
        </w:rPr>
      </w:pPr>
      <w:r>
        <w:rPr>
          <w:noProof/>
        </w:rPr>
        <w:pict w14:anchorId="1F6F52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2FB6CC4-0678-4957-B6AC-3059CD9163A4" style="width:455.25pt;height:396.75pt">
            <v:imagedata r:id="rId11" o:title=""/>
          </v:shape>
        </w:pict>
      </w:r>
    </w:p>
    <w:p w14:paraId="2E584EC4" w14:textId="77777777" w:rsidR="00D22646" w:rsidRPr="00E94C12" w:rsidRDefault="00D22646" w:rsidP="00D22646">
      <w:pPr>
        <w:rPr>
          <w:noProof/>
        </w:rPr>
        <w:sectPr w:rsidR="00D22646" w:rsidRPr="00E94C12" w:rsidSect="00847FD0">
          <w:footerReference w:type="even" r:id="rId12"/>
          <w:footerReference w:type="default" r:id="rId13"/>
          <w:footnotePr>
            <w:numRestart w:val="eachSect"/>
          </w:footnotePr>
          <w:pgSz w:w="11907" w:h="16839"/>
          <w:pgMar w:top="1134" w:right="1417" w:bottom="1134" w:left="1417" w:header="709" w:footer="709" w:gutter="0"/>
          <w:pgNumType w:start="0"/>
          <w:cols w:space="720"/>
          <w:docGrid w:linePitch="360"/>
        </w:sectPr>
      </w:pPr>
    </w:p>
    <w:p w14:paraId="0CD2877A" w14:textId="77777777" w:rsidR="00D22646" w:rsidRPr="00E94C12" w:rsidRDefault="00D22646">
      <w:pPr>
        <w:pStyle w:val="Exposdesmotifstitre"/>
        <w:rPr>
          <w:noProof/>
        </w:rPr>
      </w:pPr>
      <w:bookmarkStart w:id="0" w:name="_GoBack"/>
      <w:bookmarkEnd w:id="0"/>
      <w:r w:rsidRPr="00E94C12">
        <w:rPr>
          <w:noProof/>
        </w:rPr>
        <w:lastRenderedPageBreak/>
        <w:t>EXPOSÉ DES MOTIFS</w:t>
      </w:r>
    </w:p>
    <w:p w14:paraId="03A417BC" w14:textId="77777777" w:rsidR="00D22646" w:rsidRPr="00E94C12" w:rsidRDefault="00D22646">
      <w:pPr>
        <w:pStyle w:val="ManualHeading1"/>
        <w:rPr>
          <w:noProof/>
        </w:rPr>
      </w:pPr>
      <w:r w:rsidRPr="00E94C12">
        <w:rPr>
          <w:noProof/>
        </w:rPr>
        <w:t>1.</w:t>
      </w:r>
      <w:r w:rsidRPr="00E94C12">
        <w:rPr>
          <w:noProof/>
        </w:rPr>
        <w:tab/>
        <w:t>CONTEXTE DE LA PROPOSITION</w:t>
      </w:r>
    </w:p>
    <w:p w14:paraId="492F348E" w14:textId="77777777" w:rsidR="00D22646" w:rsidRPr="00E94C12" w:rsidRDefault="00D22646">
      <w:pPr>
        <w:pStyle w:val="ManualHeading2"/>
        <w:rPr>
          <w:rFonts w:eastAsia="Arial Unicode MS"/>
          <w:noProof/>
        </w:rPr>
      </w:pPr>
      <w:r w:rsidRPr="00E94C12">
        <w:rPr>
          <w:noProof/>
          <w:color w:val="000000"/>
          <w:u w:color="000000"/>
          <w:bdr w:val="nil"/>
        </w:rPr>
        <w:t>•</w:t>
      </w:r>
      <w:r w:rsidRPr="00E94C12">
        <w:rPr>
          <w:noProof/>
        </w:rPr>
        <w:tab/>
        <w:t>Justification et objectifs de la proposition</w:t>
      </w:r>
    </w:p>
    <w:p w14:paraId="32FFFA56" w14:textId="77777777" w:rsidR="00C82223" w:rsidRPr="00E94C12" w:rsidRDefault="00C82223" w:rsidP="00DD17E0">
      <w:pPr>
        <w:rPr>
          <w:noProof/>
        </w:rPr>
      </w:pPr>
      <w:r w:rsidRPr="00E94C12">
        <w:rPr>
          <w:noProof/>
        </w:rPr>
        <w:t>Les entreprises européennes créent de l’emploi, de l’innovation et de la prospérité. La compétitivité et la productivité sont des conditions essentielles à l’épanouissement des entreprises; c’est pourquoi elles sont au cœur de la politique de l’UE depuis des décennies</w:t>
      </w:r>
      <w:r w:rsidRPr="00E94C12">
        <w:rPr>
          <w:rStyle w:val="footnotereference"/>
          <w:noProof/>
          <w:vertAlign w:val="superscript"/>
        </w:rPr>
        <w:footnoteReference w:id="2"/>
      </w:r>
      <w:r w:rsidRPr="00E94C12">
        <w:rPr>
          <w:noProof/>
        </w:rPr>
        <w:t>. Pour mettre l’économie de l’UE sur la voie d’une croissance durable, l’UE et ses États membres doivent apporter des améliorations structurelles à l’environnement des entreprises, y compris des mesures d’investissement et de réglementation bien ciblées.</w:t>
      </w:r>
    </w:p>
    <w:p w14:paraId="21338B69" w14:textId="77777777" w:rsidR="00C82223" w:rsidRPr="00E94C12" w:rsidRDefault="00C82223" w:rsidP="00DD17E0">
      <w:pPr>
        <w:rPr>
          <w:noProof/>
        </w:rPr>
      </w:pPr>
      <w:r w:rsidRPr="00E94C12">
        <w:rPr>
          <w:noProof/>
        </w:rPr>
        <w:t>La présidente von der Leyen a présenté un plan pour la prospérité et la compétitivité durables de l’Europe dans les orientations politiques pour la prochaine Commission européenne 2024-2029</w:t>
      </w:r>
      <w:r w:rsidRPr="00E94C12">
        <w:rPr>
          <w:rStyle w:val="footnotereference"/>
          <w:noProof/>
          <w:vertAlign w:val="superscript"/>
        </w:rPr>
        <w:footnoteReference w:id="3"/>
      </w:r>
      <w:r w:rsidRPr="00E94C12">
        <w:rPr>
          <w:noProof/>
        </w:rPr>
        <w:t>. Faciliter l’activité des entreprises et approfondir le marché unique figurent parmi les principales priorités de ce plan.</w:t>
      </w:r>
    </w:p>
    <w:p w14:paraId="517810A3" w14:textId="77777777" w:rsidR="00C82223" w:rsidRPr="00E94C12" w:rsidRDefault="00C82223" w:rsidP="00C82223">
      <w:pPr>
        <w:spacing w:before="229" w:after="0" w:line="269" w:lineRule="exact"/>
        <w:rPr>
          <w:noProof/>
        </w:rPr>
      </w:pPr>
      <w:r w:rsidRPr="00E94C12">
        <w:rPr>
          <w:noProof/>
        </w:rPr>
        <w:t>Le programme de la Commission pour une meilleure réglementation</w:t>
      </w:r>
      <w:r w:rsidRPr="00E94C12">
        <w:rPr>
          <w:rStyle w:val="FootnoteReference0"/>
          <w:noProof/>
        </w:rPr>
        <w:footnoteReference w:id="4"/>
      </w:r>
      <w:r w:rsidRPr="00E94C12">
        <w:rPr>
          <w:noProof/>
        </w:rPr>
        <w:t xml:space="preserve"> soutient également la compétitivité des entreprises européennes en visant à faire en sorte que la législation de l’UE atteigne ses objectifs sans imposer de charge inutile. En 2023, la Commission a constaté la nécessité de rationaliser et de simplifier les obligations de déclaration pour les entreprises et les administrations</w:t>
      </w:r>
      <w:r w:rsidRPr="00E94C12">
        <w:rPr>
          <w:rStyle w:val="FootnoteReference0"/>
          <w:noProof/>
        </w:rPr>
        <w:footnoteReference w:id="5"/>
      </w:r>
      <w:r w:rsidRPr="00E94C12">
        <w:rPr>
          <w:noProof/>
        </w:rPr>
        <w:t xml:space="preserve"> en réduisant ces obligations de 25 %, sans compromettre les objectifs stratégiques de la législation pertinente. Cet engagement a ensuite été porté à une réduction de 25 % de l’ensemble des coûts administratifs et de 35 % de ceux des petites et moyennes entreprises (PME)</w:t>
      </w:r>
      <w:r w:rsidRPr="00E94C12">
        <w:rPr>
          <w:rStyle w:val="FootnoteReference0"/>
          <w:noProof/>
        </w:rPr>
        <w:footnoteReference w:id="6"/>
      </w:r>
      <w:r w:rsidRPr="00E94C12">
        <w:rPr>
          <w:noProof/>
        </w:rPr>
        <w:t>.</w:t>
      </w:r>
    </w:p>
    <w:p w14:paraId="062320B9" w14:textId="77777777" w:rsidR="00C82223" w:rsidRPr="00E94C12" w:rsidRDefault="00C82223" w:rsidP="00DD17E0">
      <w:pPr>
        <w:rPr>
          <w:noProof/>
        </w:rPr>
      </w:pPr>
      <w:r w:rsidRPr="00E94C12">
        <w:rPr>
          <w:noProof/>
        </w:rPr>
        <w:t>Mario Draghi, dans son rapport sur «L’avenir de la compétitivité européenne»</w:t>
      </w:r>
      <w:r w:rsidRPr="00E94C12">
        <w:rPr>
          <w:rStyle w:val="FootnoteReference0"/>
          <w:noProof/>
        </w:rPr>
        <w:footnoteReference w:id="7"/>
      </w:r>
      <w:r w:rsidRPr="00E94C12">
        <w:rPr>
          <w:noProof/>
        </w:rPr>
        <w:t>, indique que la réglementation de l’UE impose une charge proportionnellement plus élevée aux PME et aux petites entreprises à moyenne capitalisation</w:t>
      </w:r>
      <w:r w:rsidRPr="00E94C12">
        <w:rPr>
          <w:rStyle w:val="footnotereference"/>
          <w:noProof/>
          <w:vertAlign w:val="superscript"/>
        </w:rPr>
        <w:footnoteReference w:id="8"/>
      </w:r>
      <w:r w:rsidRPr="00E94C12">
        <w:rPr>
          <w:noProof/>
        </w:rPr>
        <w:t xml:space="preserve"> qu’aux grandes entreprises. Il suggère que la Commission étende les mesures d’atténuation existantes, actuellement accessibles aux PME, aux petites entreprises à moyenne capitalisation afin d’étendre à celles-ci la proportionnalité dans le droit de l’Union. Il observe également dans ce rapport que l’UE ne dispose pas d’une définition communément admise des petites entreprises à moyenne capitalisation, ni de données statistiques aisément disponibles. </w:t>
      </w:r>
    </w:p>
    <w:p w14:paraId="0CAB1514" w14:textId="77777777" w:rsidR="00DB21DF" w:rsidRPr="00E94C12" w:rsidRDefault="00DB21DF" w:rsidP="00DD17E0">
      <w:pPr>
        <w:rPr>
          <w:noProof/>
        </w:rPr>
      </w:pPr>
      <w:r w:rsidRPr="00E94C12">
        <w:rPr>
          <w:noProof/>
        </w:rPr>
        <w:t>Selon le rapport d’Enrico Letta intitulé «Much more than a market» (Bien plus qu’un marché), opérer une distinction entre les entreprises à moyenne capitalisation et les grandes entreprises dans la réglementation de l’UE permettra de disposer de règles plus adaptées et de favoriser la croissance de ces entreprises ainsi que leur participation équitable au marché unique, en particulier en période de crise</w:t>
      </w:r>
      <w:r w:rsidRPr="00E94C12">
        <w:rPr>
          <w:rStyle w:val="FootnoteReference0"/>
          <w:noProof/>
        </w:rPr>
        <w:footnoteReference w:id="9"/>
      </w:r>
      <w:r w:rsidRPr="00E94C12">
        <w:rPr>
          <w:noProof/>
        </w:rPr>
        <w:t xml:space="preserve">. Les entreprises à moyenne capitalisation peuvent donc contribuer à l’achèvement du marché unique et à améliorer son fonctionnement. </w:t>
      </w:r>
    </w:p>
    <w:p w14:paraId="1A5458C4" w14:textId="77777777" w:rsidR="00DB21DF" w:rsidRPr="00E94C12" w:rsidRDefault="00096C77" w:rsidP="00DD17E0">
      <w:pPr>
        <w:rPr>
          <w:noProof/>
        </w:rPr>
      </w:pPr>
      <w:r w:rsidRPr="00E94C12">
        <w:rPr>
          <w:noProof/>
        </w:rPr>
        <w:t>Le 12 septembre 2023, la Commission a publié le train de mesures de soutien aux PME</w:t>
      </w:r>
      <w:r w:rsidRPr="00E94C12">
        <w:rPr>
          <w:rStyle w:val="footnotereference"/>
          <w:noProof/>
          <w:vertAlign w:val="superscript"/>
        </w:rPr>
        <w:footnoteReference w:id="10"/>
      </w:r>
      <w:r w:rsidRPr="00E94C12">
        <w:rPr>
          <w:noProof/>
        </w:rPr>
        <w:t>, annonçant son objectif d’aider les petites et moyennes entreprises à être compétitives et à se développer, notamment en étant attentive aux besoins des entreprises qui dépassent les seuils de la définition des PME</w:t>
      </w:r>
      <w:r w:rsidRPr="00E94C12">
        <w:rPr>
          <w:rStyle w:val="footnotereference"/>
          <w:noProof/>
          <w:vertAlign w:val="superscript"/>
        </w:rPr>
        <w:footnoteReference w:id="11"/>
      </w:r>
      <w:r w:rsidRPr="00E94C12">
        <w:rPr>
          <w:noProof/>
        </w:rPr>
        <w:t xml:space="preserve">, ainsi qu’à l’éventail plus large de petites entreprises à moyenne capitalisation. Dans le cadre de l’action 18 du train de mesures de soutien, il a été annoncé que la Commission «élaborerait une définition harmonisée des petites entreprises à moyenne capitalisation, élaborerait un ensemble de données fondé sur cette définition et évaluerait les mesures possibles pour soutenir ces entreprises dans leur croissance (y compris l’éventuelle application, sous forme adaptée, de certaines mesures en faveur des PME)». </w:t>
      </w:r>
    </w:p>
    <w:p w14:paraId="30DE0908" w14:textId="042E0A90" w:rsidR="00DB21DF" w:rsidRPr="00E94C12" w:rsidRDefault="00DB21DF" w:rsidP="00DD17E0">
      <w:pPr>
        <w:rPr>
          <w:noProof/>
        </w:rPr>
      </w:pPr>
      <w:r w:rsidRPr="00E94C12">
        <w:rPr>
          <w:noProof/>
        </w:rPr>
        <w:t>Une étude visant à cartographier, mesurer et décrire le paysage des entreprises de taille intermédiaire de l’UE</w:t>
      </w:r>
      <w:r w:rsidRPr="00E94C12">
        <w:rPr>
          <w:rStyle w:val="footnotereference"/>
          <w:noProof/>
          <w:vertAlign w:val="superscript"/>
        </w:rPr>
        <w:footnoteReference w:id="12"/>
      </w:r>
      <w:r w:rsidRPr="00E94C12">
        <w:rPr>
          <w:noProof/>
        </w:rPr>
        <w:t xml:space="preserve"> montre que les entreprises à moyenne capitalisation jouent un rôle essentiel dans l’économie de l’UE, puisqu’elles fournissent 13 % de l’emploi global. Elles sont très présentes dans des écosystèmes industriels essentiels à la compétitivité et à la souveraineté technologique de l’UE, comme l’électronique, l’aérospatiale et la défense, l’énergie, les industries à forte intensité énergétique et la santé. Les entreprises à moyenne capitalisation représentent un segment du secteur des entreprises qui se distingue clairement des PME, mais aussi des grandes entreprises. Par rapport aux PME, ces entreprises ont tendance à faire preuve d’un rythme de croissance plus soutenu (environ 20 % d’entre elles étaient des PME trois ans plus tôt) et d’une plus forte intensité d’innovation et de numérisation, bien qu’elles soient confrontées à certains défis similaires, comme la charge administrative, et aient également besoin d’une plus grande proportionnalité dans la nouvelle législation ainsi que d’un soutien ciblé. Pour permettre le passage en douceur du statut de PME à celui de petite entreprise à moyenne capitalisation, il importe de relever ces défis de manière cohérente.</w:t>
      </w:r>
    </w:p>
    <w:p w14:paraId="510D49BA" w14:textId="4A16A427" w:rsidR="000C50ED" w:rsidRPr="00E94C12" w:rsidRDefault="008F255B" w:rsidP="000C50ED">
      <w:pPr>
        <w:rPr>
          <w:noProof/>
        </w:rPr>
      </w:pPr>
      <w:r w:rsidRPr="00E94C12">
        <w:rPr>
          <w:noProof/>
        </w:rPr>
        <w:t>L’objectif de la présente proposition est en effet de fournir un soutien stratégique ciblé qui puisse aider les entreprises à se développer, en particulier dans des secteurs pertinents et importants. Dans le contexte économique actuel et compte tenu des secteurs dans lesquels les entreprises de 250 à 749 salariés occupent une place importante</w:t>
      </w:r>
      <w:r w:rsidRPr="00E94C12">
        <w:rPr>
          <w:rStyle w:val="footnotereference"/>
          <w:noProof/>
          <w:vertAlign w:val="superscript"/>
        </w:rPr>
        <w:footnoteReference w:id="13"/>
      </w:r>
      <w:r w:rsidRPr="00E94C12">
        <w:rPr>
          <w:noProof/>
        </w:rPr>
        <w:t>, la définition des petites entreprises à moyenne capitalisation couvre donc les entreprises dont la taille est trois fois supérieure à celle des PME</w:t>
      </w:r>
      <w:r w:rsidRPr="00E94C12">
        <w:rPr>
          <w:rStyle w:val="footnotereference"/>
          <w:noProof/>
          <w:vertAlign w:val="superscript"/>
        </w:rPr>
        <w:footnoteReference w:id="14"/>
      </w:r>
      <w:r w:rsidRPr="00E94C12">
        <w:rPr>
          <w:noProof/>
        </w:rPr>
        <w:t>. Le but est de mieux accompagner l’expansion des entreprises et d’englober un plus grand nombre de sociétés.  La Commission a publié une recommandation formalisant cette définition [recommandation de la Commission du 21 mai 2025 concernant la définition des petites entreprises à moyenne capitalisation – C(2025) 3500 final], dans le cadre d’un train de mesures de simplification pour les petites entreprises à moyenne capitalisation, qui comprend également la présente proposition de règlement qui introduit dans la législation existante des mesures d’atténuation pour les petites entreprises à moyenne capitalisation.</w:t>
      </w:r>
    </w:p>
    <w:p w14:paraId="05D24BE6" w14:textId="77777777" w:rsidR="00240883" w:rsidRPr="00E94C12" w:rsidRDefault="000C50ED" w:rsidP="000C50ED">
      <w:pPr>
        <w:rPr>
          <w:noProof/>
        </w:rPr>
      </w:pPr>
      <w:r w:rsidRPr="00E94C12">
        <w:rPr>
          <w:noProof/>
        </w:rPr>
        <w:t>Une définition des petites entreprises à moyenne capitalisation est déjà utilisée dans le cadre du règlement général d’exemption par catégorie</w:t>
      </w:r>
      <w:r w:rsidRPr="00E94C12">
        <w:rPr>
          <w:rStyle w:val="footnotereference"/>
          <w:noProof/>
          <w:vertAlign w:val="superscript"/>
        </w:rPr>
        <w:footnoteReference w:id="15"/>
      </w:r>
      <w:r w:rsidRPr="00E94C12">
        <w:rPr>
          <w:noProof/>
        </w:rPr>
        <w:t xml:space="preserve"> et des lignes directrices relatives au financement des risques</w:t>
      </w:r>
      <w:r w:rsidRPr="00E94C12">
        <w:rPr>
          <w:rStyle w:val="footnotereference"/>
          <w:noProof/>
          <w:vertAlign w:val="superscript"/>
        </w:rPr>
        <w:footnoteReference w:id="16"/>
      </w:r>
      <w:r w:rsidRPr="00E94C12">
        <w:rPr>
          <w:noProof/>
        </w:rPr>
        <w:t xml:space="preserve">, en ce qui concerne les défaillances du marché recensées susceptibles d’être comblées au moyen d’un soutien </w:t>
      </w:r>
      <w:r w:rsidRPr="00E94C12">
        <w:rPr>
          <w:i/>
          <w:noProof/>
        </w:rPr>
        <w:t>financier</w:t>
      </w:r>
      <w:r w:rsidRPr="00E94C12">
        <w:rPr>
          <w:noProof/>
        </w:rPr>
        <w:t xml:space="preserve"> public ciblé provenant de ressources nationales. L’objectif d’une définition générale des petites entreprises à moyenne capitalisation n’est toutefois pas de reproduire la définition utilisée dans les règles en matière d’aides d’État en tant que telle, mais de servir de base à un soutien </w:t>
      </w:r>
      <w:r w:rsidRPr="00E94C12">
        <w:rPr>
          <w:i/>
          <w:noProof/>
        </w:rPr>
        <w:t>stratégique</w:t>
      </w:r>
      <w:r w:rsidRPr="00E94C12">
        <w:rPr>
          <w:noProof/>
        </w:rPr>
        <w:t xml:space="preserve"> ciblé qui puisse aider les entreprises à se développer dans des secteurs pertinents et importants. La définition des petites entreprises à moyenne capitalisation figurant dans ladite recommandation est bien entendu sans préjudice des seuils jugés appropriés dans le contexte des aides d’État.</w:t>
      </w:r>
    </w:p>
    <w:p w14:paraId="6FB67C89" w14:textId="77777777" w:rsidR="00536F9A" w:rsidRPr="00E94C12" w:rsidRDefault="00DB21DF" w:rsidP="00DD17E0">
      <w:pPr>
        <w:rPr>
          <w:noProof/>
        </w:rPr>
      </w:pPr>
      <w:r w:rsidRPr="00E94C12">
        <w:rPr>
          <w:noProof/>
        </w:rPr>
        <w:t>À la lumière de ce qui précède, la présente proposition vise à tenir compte des petites entreprises à moyenne capitalisation et de la proportionnalité au moment d’aborder la charge administrative, selon la logique expliquée ci-dessus, afin de couvrir les entreprises dont la taille est trois fois supérieure à celle des PME dans un certain nombre d’actes juridiques dans lesquels des mesures d’atténuation ou de soutien sont déjà disponibles pour les PME. Ainsi, lorsque les PME sont définies par leur capitalisation boursière moyenne, comme c’est le cas dans la directive 2014/65/UE, une approche similaire devrait être appliquée au moment de définir les petites entreprises à moyenne capitalisation.</w:t>
      </w:r>
    </w:p>
    <w:p w14:paraId="46D486A2" w14:textId="77777777" w:rsidR="00DB21DF" w:rsidRPr="00E94C12" w:rsidRDefault="00DB21DF" w:rsidP="00DD17E0">
      <w:pPr>
        <w:rPr>
          <w:noProof/>
        </w:rPr>
      </w:pPr>
      <w:r w:rsidRPr="00E94C12">
        <w:rPr>
          <w:noProof/>
        </w:rPr>
        <w:t>L’objectif est de soutenir les petites entreprises à moyenne capitalisation qui sont confrontées à des défis similaires à ceux des PME. Dans la mesure où elles se trouvent encore en phase de croissance, ces entreprises pourraient bénéficier de la même manière de la proportionnalité de la réglementation, plutôt que d’être soumises aux mêmes règles que les grandes entreprises, qui sont mieux équipées et disposent de davantage de ressources pour gérer ces règles.</w:t>
      </w:r>
    </w:p>
    <w:p w14:paraId="623DE039" w14:textId="77777777" w:rsidR="0014562C" w:rsidRPr="00E94C12" w:rsidRDefault="0014562C" w:rsidP="00501FC3">
      <w:pPr>
        <w:rPr>
          <w:noProof/>
        </w:rPr>
      </w:pPr>
      <w:r w:rsidRPr="00E94C12">
        <w:rPr>
          <w:noProof/>
        </w:rPr>
        <w:t>La présente proposition vise donc à étendre aux petites entreprises à moyenne capitalisation certaines dispositions actuellement appliquées aux PME dans les actes législatifs suivants:</w:t>
      </w:r>
    </w:p>
    <w:p w14:paraId="7ACFCFB5" w14:textId="77777777" w:rsidR="0014562C" w:rsidRPr="00E94C12" w:rsidRDefault="0014562C" w:rsidP="00DD17E0">
      <w:pPr>
        <w:rPr>
          <w:noProof/>
        </w:rPr>
      </w:pPr>
      <w:r w:rsidRPr="00E94C12">
        <w:rPr>
          <w:noProof/>
        </w:rPr>
        <w:t>pour la directive 2014/65/UE concernant les marchés d’instruments financiers, la présente proposition vise à étendre le soutien actuellement disponible pour permettre aux PME d’accéder aux marchés de croissance des PME. Afin d’étendre cet avantage aux petites entreprises à moyenne capitalisation, la proposition ajoute une définition d’une petite entreprise à moyenne capitalisation à l’article 4, paragraphe 1, et, à l’article 33, paragraphe 3, elle permet à l’opérateur d’un système multilatéral de négociation (MTF, pour «multilateral trading facility») qui demande l’enregistrement de son MTF en tant que marché de croissance des PME de démontrer le respect du seuil minimal en se fondant à la fois sur les PME et sur les petites entreprises à moyenne capitalisation émettrices qui sont admises à la négociation sur des marchés de croissance des PME.</w:t>
      </w:r>
    </w:p>
    <w:p w14:paraId="11604D44" w14:textId="77777777" w:rsidR="0014562C" w:rsidRPr="00E94C12" w:rsidRDefault="0014562C" w:rsidP="00DD17E0">
      <w:pPr>
        <w:rPr>
          <w:noProof/>
        </w:rPr>
      </w:pPr>
      <w:r w:rsidRPr="00E94C12">
        <w:rPr>
          <w:noProof/>
        </w:rPr>
        <w:t xml:space="preserve">La directive (UE) 2022/2557 sur la résilience des entités critiques impose aux États membres d’adopter une stratégie visant à renforcer la résilience des entités critiques (article 4). Dans cette stratégie, les États membres doivent fournir une description des mesures déjà en place visant à faciliter la mise en œuvre de certaines obligations par les PME qui ont été recensées en tant qu’entités critiques (article 4, paragraphe 2). La présente proposition vise à attirer l’attention sur les petites entreprises à moyenne capitalisation en imposant aux États membres de décrire également dans leur stratégie les mesures de facilitation destinées à ces entreprises, si de telles mesures sont déjà en place au niveau national. </w:t>
      </w:r>
    </w:p>
    <w:p w14:paraId="3680DC95" w14:textId="77777777" w:rsidR="00D22646" w:rsidRPr="00E94C12" w:rsidRDefault="00D22646">
      <w:pPr>
        <w:pStyle w:val="ManualHeading2"/>
        <w:rPr>
          <w:rFonts w:eastAsia="Arial Unicode MS"/>
          <w:noProof/>
          <w:color w:val="000000"/>
          <w:u w:color="000000"/>
          <w:bdr w:val="nil"/>
        </w:rPr>
      </w:pPr>
      <w:r w:rsidRPr="00E94C12">
        <w:rPr>
          <w:noProof/>
          <w:color w:val="000000"/>
          <w:u w:color="000000"/>
          <w:bdr w:val="nil"/>
        </w:rPr>
        <w:t>•</w:t>
      </w:r>
      <w:r w:rsidRPr="00E94C12">
        <w:rPr>
          <w:noProof/>
        </w:rPr>
        <w:tab/>
        <w:t>Cohérence avec les dispositions existantes dans le domaine d’action</w:t>
      </w:r>
    </w:p>
    <w:p w14:paraId="089B006C" w14:textId="77777777" w:rsidR="00C76E26" w:rsidRPr="00E94C12" w:rsidRDefault="00C76E26" w:rsidP="00C76E26">
      <w:pPr>
        <w:rPr>
          <w:noProof/>
        </w:rPr>
      </w:pPr>
      <w:r w:rsidRPr="00E94C12">
        <w:rPr>
          <w:noProof/>
        </w:rPr>
        <w:t>La présente proposition fait partie d’un ensemble de mesures visant à réduire la charge administrative pesant sur les petites entreprises à moyenne capitalisation en leur étendant certaines dispositions dont bénéficient actuellement les PME. Son objectif est de tenir l’engagement pris par la Commission 1) de faciliter les activités des entreprises et de réduire la charge administrative des entreprises de 25 % et celle des PME de 35 %; et 2) d’étendre aux petites entreprises à moyenne capitalisation la proportionnalité dans le droit de l’Union.</w:t>
      </w:r>
    </w:p>
    <w:p w14:paraId="3D6BDCDE" w14:textId="77777777" w:rsidR="00D22646" w:rsidRPr="00E94C12" w:rsidRDefault="00577B96" w:rsidP="00DD17E0">
      <w:pPr>
        <w:rPr>
          <w:noProof/>
        </w:rPr>
      </w:pPr>
      <w:r w:rsidRPr="00E94C12">
        <w:rPr>
          <w:noProof/>
        </w:rPr>
        <w:t>La rationalisation permise par ces mesures n’aura pas d’incidence sur la réalisation des objectifs poursuivis dans le domaine d’action concerné, ni sur la raison d’être des actes législatifs, étant donné qu’elle ne fait qu’étendre aux petites entreprises à moyenne capitalisation des mesures déjà en place pour les PME, sans aucun risque d’abaissement des normes socio-économiques et environnementales.</w:t>
      </w:r>
    </w:p>
    <w:p w14:paraId="6E04FBE0" w14:textId="77777777" w:rsidR="00D22646" w:rsidRPr="00E94C12" w:rsidRDefault="00D22646">
      <w:pPr>
        <w:pStyle w:val="ManualHeading2"/>
        <w:rPr>
          <w:rFonts w:eastAsia="Arial Unicode MS"/>
          <w:noProof/>
        </w:rPr>
      </w:pPr>
      <w:r w:rsidRPr="00E94C12">
        <w:rPr>
          <w:noProof/>
          <w:color w:val="000000"/>
          <w:u w:color="000000"/>
          <w:bdr w:val="nil"/>
        </w:rPr>
        <w:t>•</w:t>
      </w:r>
      <w:r w:rsidRPr="00E94C12">
        <w:rPr>
          <w:noProof/>
        </w:rPr>
        <w:tab/>
        <w:t>Cohérence avec les autres politiques de l’Union</w:t>
      </w:r>
    </w:p>
    <w:p w14:paraId="503FA84D" w14:textId="77777777" w:rsidR="00916919" w:rsidRPr="00E94C12" w:rsidRDefault="00916919" w:rsidP="00DD17E0">
      <w:pPr>
        <w:rPr>
          <w:noProof/>
        </w:rPr>
      </w:pPr>
      <w:r w:rsidRPr="00E94C12">
        <w:rPr>
          <w:noProof/>
        </w:rPr>
        <w:t>La présente proposition vise à assimiler la situation des petites entreprises à moyenne capitalisation à celle des PME dans un certain nombre d’actes juridiques couvrant différents domaines d’action. Son objectif est de rendre la réalisation des objectifs de ces législations plus efficace et moins contraignante pour les entreprises, les organisations et les pouvoirs publics.</w:t>
      </w:r>
    </w:p>
    <w:p w14:paraId="6A60E05F" w14:textId="77777777" w:rsidR="00D22646" w:rsidRPr="00E94C12" w:rsidRDefault="00D22646">
      <w:pPr>
        <w:pStyle w:val="ManualHeading1"/>
        <w:rPr>
          <w:noProof/>
        </w:rPr>
      </w:pPr>
      <w:r w:rsidRPr="00E94C12">
        <w:rPr>
          <w:noProof/>
        </w:rPr>
        <w:t>2.</w:t>
      </w:r>
      <w:r w:rsidRPr="00E94C12">
        <w:rPr>
          <w:noProof/>
        </w:rPr>
        <w:tab/>
        <w:t>BASE JURIDIQUE, SUBSIDIARITÉ ET PROPORTIONNALITÉ</w:t>
      </w:r>
    </w:p>
    <w:p w14:paraId="218C86B0"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Base juridique</w:t>
      </w:r>
    </w:p>
    <w:p w14:paraId="2717D02D" w14:textId="77777777" w:rsidR="00511565" w:rsidRPr="00E94C12" w:rsidRDefault="2F05FD75" w:rsidP="00DD17E0">
      <w:pPr>
        <w:rPr>
          <w:noProof/>
        </w:rPr>
      </w:pPr>
      <w:r w:rsidRPr="00E94C12">
        <w:rPr>
          <w:noProof/>
        </w:rPr>
        <w:t>La présente proposition est fondée sur l’article 53, paragraphe 1, et l’article 114 du traité sur le fonctionnement de l’Union européenne, qui constituent la base juridique des actes qu’elle modifie.</w:t>
      </w:r>
    </w:p>
    <w:p w14:paraId="579A17B4" w14:textId="77777777" w:rsidR="00511565" w:rsidRPr="00E94C12" w:rsidRDefault="00FD44FA" w:rsidP="00DD17E0">
      <w:pPr>
        <w:rPr>
          <w:noProof/>
        </w:rPr>
      </w:pPr>
      <w:r w:rsidRPr="00E94C12">
        <w:rPr>
          <w:noProof/>
        </w:rPr>
        <w:t>Les actes juridiques visés au point 1 et concernés par la présente proposition contiennent des dispositions similaires qui visent à alléger les formalités administratives pour les PME ou à les aider à remplir les obligations qui leur sont imposées par les actes concernés, dans le but de rendre l’application de la législation concernée plus facile et moins contraignante pour ces entreprises. Afin d’étendre cette proportionnalité en ce qui concerne la charge administrative, il est jugé justifié d’étendre les dispositions aux petites entreprises à moyenne capitalisation.</w:t>
      </w:r>
    </w:p>
    <w:p w14:paraId="4D8C278F"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 xml:space="preserve">Subsidiarité (en cas de compétence non exclusive) </w:t>
      </w:r>
    </w:p>
    <w:p w14:paraId="14D68A9E" w14:textId="77777777" w:rsidR="00624CA4" w:rsidRPr="00E94C12" w:rsidRDefault="00624CA4" w:rsidP="00DD17E0">
      <w:pPr>
        <w:rPr>
          <w:noProof/>
        </w:rPr>
      </w:pPr>
      <w:r w:rsidRPr="00E94C12">
        <w:rPr>
          <w:noProof/>
        </w:rPr>
        <w:t>Les obligations incombant aux entreprises sont imposées directement et indirectement par le droit de l’Union et ne peuvent donc être modifiées qu’au niveau de l’Union. L’extension aux petites entreprises à moyenne capitalisation de certaines règles actuellement applicables aux PME sera bénéfique aux États membres, aux entreprises et à la Commission.</w:t>
      </w:r>
    </w:p>
    <w:p w14:paraId="059097EF"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Proportionnalité</w:t>
      </w:r>
    </w:p>
    <w:p w14:paraId="172158B6" w14:textId="77777777" w:rsidR="005C1E74" w:rsidRPr="00E94C12" w:rsidRDefault="008C7C25" w:rsidP="00DD17E0">
      <w:pPr>
        <w:rPr>
          <w:noProof/>
        </w:rPr>
      </w:pPr>
      <w:r w:rsidRPr="00E94C12">
        <w:rPr>
          <w:noProof/>
        </w:rPr>
        <w:t>L’extension aux PME de certaines dispositions déjà applicables aux PME simplifie le cadre juridique en apportant des modifications minimales aux obligations existantes des États membres. Les petites entreprises à moyenne capitalisation devraient donc, dorénavant, bénéficier du même traitement que les PME. La proposition se limite aux modifications nécessaires pour garantir que les petites entreprises à moyenne capitalisation bénéficient du même cadre juridique que les PME.</w:t>
      </w:r>
    </w:p>
    <w:p w14:paraId="7554EA06" w14:textId="77777777" w:rsidR="00B9080B" w:rsidRPr="00E94C12" w:rsidRDefault="00B9080B" w:rsidP="00DD17E0">
      <w:pPr>
        <w:rPr>
          <w:noProof/>
        </w:rPr>
      </w:pPr>
      <w:r w:rsidRPr="00E94C12">
        <w:rPr>
          <w:noProof/>
        </w:rPr>
        <w:t>Les modifications ciblées ne concernent que les aspects applicables aux PME (définis de différentes manières, en fonction du contexte de l’acte juridique et du choix du colégislateur) qui seront désormais étendus aux petites entreprises à moyenne capitalisation et qui peuvent être inclus dans une seule proposition. Les définitions des petites entreprises à moyenne capitalisation qui doivent être incluses dans les actes suivront l’approche adoptée par le colégislateur pour définir les PME dans ces actes et couvriront les entreprises dont la taille est trois fois supérieure à celle des PME.</w:t>
      </w:r>
    </w:p>
    <w:p w14:paraId="55A2D2F4"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bookmarkStart w:id="1" w:name="_Hlk197597398"/>
      <w:r w:rsidRPr="00E94C12">
        <w:rPr>
          <w:noProof/>
          <w:u w:color="000000"/>
          <w:bdr w:val="nil"/>
        </w:rPr>
        <w:t>Choix de l’instrument</w:t>
      </w:r>
    </w:p>
    <w:p w14:paraId="6283AE55" w14:textId="77777777" w:rsidR="009F3758" w:rsidRPr="00E94C12" w:rsidRDefault="00C561F9" w:rsidP="00DD17E0">
      <w:pPr>
        <w:rPr>
          <w:noProof/>
        </w:rPr>
      </w:pPr>
      <w:r w:rsidRPr="00E94C12">
        <w:rPr>
          <w:noProof/>
        </w:rPr>
        <w:t>Les directives concernées par la présente proposition prévoient différents degrés d’harmonisation des législations nationales dans les domaines concernés. Ces textes législatifs contiennent des dispositions qui tiennent compte de la situation des PME et qui garantissent que les exigences évitent de faire peser une charge inutile sur les PME. La présente proposition vise, à terme, à rendre cette législation moins contraignante pour les petites entreprises à moyenne capitalisation, de la même manière qu’elle est actuellement appliquée aux PME.</w:t>
      </w:r>
    </w:p>
    <w:p w14:paraId="70C3EEF5" w14:textId="77777777" w:rsidR="009F3758" w:rsidRPr="00E94C12" w:rsidRDefault="009F3758" w:rsidP="00DD17E0">
      <w:pPr>
        <w:rPr>
          <w:noProof/>
        </w:rPr>
      </w:pPr>
      <w:r w:rsidRPr="00E94C12">
        <w:rPr>
          <w:noProof/>
        </w:rPr>
        <w:t xml:space="preserve">Par conséquent, dans un souci d’efficacité, une proposition conjointe visant à étendre aux petites entreprises à moyenne capitalisation les dispositions applicables aux PME sous la forme de la présente proposition omnibus semble être la solution la plus appropriée. En particulier, le choix d’une directive pour la présente proposition est justifié par la nécessité d’utiliser le même instrument juridique que les actes juridiques qui doivent être modifiés. </w:t>
      </w:r>
    </w:p>
    <w:bookmarkEnd w:id="1"/>
    <w:p w14:paraId="27B3256A" w14:textId="77777777" w:rsidR="00D22646" w:rsidRPr="00E94C12" w:rsidRDefault="00D22646">
      <w:pPr>
        <w:pStyle w:val="ManualHeading1"/>
        <w:rPr>
          <w:noProof/>
        </w:rPr>
      </w:pPr>
      <w:r w:rsidRPr="00E94C12">
        <w:rPr>
          <w:noProof/>
        </w:rPr>
        <w:t>3.</w:t>
      </w:r>
      <w:r w:rsidRPr="00E94C12">
        <w:rPr>
          <w:noProof/>
        </w:rPr>
        <w:tab/>
        <w:t>RÉSULTATS DES ÉVALUATIONS EX POST, DES CONSULTATIONS DES PARTIES INTÉRESSÉES ET DES ANALYSES D’IMPACT</w:t>
      </w:r>
    </w:p>
    <w:p w14:paraId="1EAF2974"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Évaluations ex post/bilans de qualité de la législation existante</w:t>
      </w:r>
    </w:p>
    <w:p w14:paraId="40D607BB" w14:textId="77777777" w:rsidR="00D22646" w:rsidRPr="00E94C12" w:rsidRDefault="00816CDA">
      <w:pPr>
        <w:pBdr>
          <w:top w:val="nil"/>
          <w:left w:val="nil"/>
          <w:bottom w:val="nil"/>
          <w:right w:val="nil"/>
          <w:between w:val="nil"/>
          <w:bar w:val="nil"/>
        </w:pBdr>
        <w:spacing w:before="0" w:after="240"/>
        <w:rPr>
          <w:rFonts w:eastAsia="Arial Unicode MS"/>
          <w:noProof/>
        </w:rPr>
      </w:pPr>
      <w:r w:rsidRPr="00E94C12">
        <w:rPr>
          <w:noProof/>
        </w:rPr>
        <w:t>s.o.</w:t>
      </w:r>
    </w:p>
    <w:p w14:paraId="6DF35A70"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Consultation des parties intéressées</w:t>
      </w:r>
    </w:p>
    <w:p w14:paraId="2BE15BCC" w14:textId="77777777" w:rsidR="003E1227" w:rsidRPr="00E94C12" w:rsidRDefault="00F1523E" w:rsidP="00DD17E0">
      <w:pPr>
        <w:rPr>
          <w:noProof/>
        </w:rPr>
      </w:pPr>
      <w:r w:rsidRPr="00E94C12">
        <w:rPr>
          <w:noProof/>
        </w:rPr>
        <w:t>Conformément à l’engagement pris dans le train de mesures de soutien aux PME</w:t>
      </w:r>
      <w:r w:rsidRPr="00E94C12">
        <w:rPr>
          <w:rStyle w:val="footnotereference"/>
          <w:noProof/>
          <w:vertAlign w:val="superscript"/>
        </w:rPr>
        <w:footnoteReference w:id="17"/>
      </w:r>
      <w:r w:rsidRPr="00E94C12">
        <w:rPr>
          <w:noProof/>
        </w:rPr>
        <w:t xml:space="preserve"> d’évaluer les mesures possibles pour soutenir les petites entreprises à moyenne capitalisation dans leur croissance, la Commission a analysé l’acquis en se concentrant particulièrement sur les initiatives qui sont considérées comme contraignantes ou qui incluent des régimes plus souples ou des mesures d’atténuation destinés spécifiquement aux PME. Cette analyse a révélé une série de possibilités qui permettraient de garantir une meilleure proportionnalité pour les petites entreprises à moyenne capitalisation. </w:t>
      </w:r>
    </w:p>
    <w:p w14:paraId="7F8B642B" w14:textId="77777777" w:rsidR="00BC095D" w:rsidRPr="00E94C12" w:rsidRDefault="003E1227" w:rsidP="00DD17E0">
      <w:pPr>
        <w:rPr>
          <w:noProof/>
        </w:rPr>
      </w:pPr>
      <w:bookmarkStart w:id="2" w:name="_Hlk197325225"/>
      <w:r w:rsidRPr="00E94C12">
        <w:rPr>
          <w:noProof/>
        </w:rPr>
        <w:t xml:space="preserve">La Commission a également échangé avec les milieux d’affaires et les a écoutés afin de déterminer comment utiliser la définition des petites entreprises à moyenne capitalisation pour atteindre des objectifs stratégiques horizontaux et de recenser les domaines dans lesquels des mesures proportionnées en matière de réglementation, de financement ou de politique publique peuvent être prises. À cet égard, les documents de prise de position envoyés par les parties prenantes formulent un certain nombre de recommandations, telles que «tenir compte des caractéristiques spécifiques des entreprises à moyenne capitalisation dans le contexte du programme pour une meilleure réglementation» ou «veiller à ce que la réglementation de l’UE soit plus sensible à la taille des entreprises». </w:t>
      </w:r>
    </w:p>
    <w:p w14:paraId="218EB544" w14:textId="77777777" w:rsidR="003D48C2" w:rsidRPr="00E94C12" w:rsidRDefault="003D48C2" w:rsidP="00DD17E0">
      <w:pPr>
        <w:rPr>
          <w:noProof/>
        </w:rPr>
      </w:pPr>
      <w:bookmarkStart w:id="3" w:name="_Hlk189122372"/>
      <w:r w:rsidRPr="00E94C12">
        <w:rPr>
          <w:noProof/>
        </w:rPr>
        <w:t>La Commission a consulté des représentants de l’industrie européenne pour recueillir des idées spécifiques sur la fourniture d’un soutien adapté aux petites entreprises à moyenne capitalisation. Pour ce faire, elle a organisé des réunions bilatérales ainsi qu’une «table ronde sur la simplification» consacrée au soutien politique nécessaire aux petites entreprises à moyenne capitalisation le 6 février 2025. Les résultats de toutes ces discussions ont contribué à la liste des propositions présentées dans le présent document.</w:t>
      </w:r>
      <w:bookmarkEnd w:id="3"/>
    </w:p>
    <w:bookmarkEnd w:id="2"/>
    <w:p w14:paraId="7ACCBE0D"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Obtention et utilisation d’expertise</w:t>
      </w:r>
    </w:p>
    <w:p w14:paraId="1BA3FC73" w14:textId="77777777" w:rsidR="005708FB" w:rsidRPr="00E94C12" w:rsidRDefault="005708FB" w:rsidP="005708FB">
      <w:pPr>
        <w:rPr>
          <w:noProof/>
        </w:rPr>
      </w:pPr>
      <w:r w:rsidRPr="00E94C12">
        <w:rPr>
          <w:noProof/>
        </w:rPr>
        <w:t>Les mesures actuellement applicables aux PME qui doivent être étendues aux petites entreprises à moyenne capitalisation ont été définies à l’issue d’un processus d’examen interne et externe de la législation existante et reposent sur l’expérience acquise dans le cadre de la mise en œuvre de la législation correspondante. Cet examen ne constitue qu’une seule des étapes du processus d’évaluation continue de la nécessité d’adopter des mesures d’atténuation pour les petites entreprises afin qu’elles puissent se conformer aux obligations découlant de la législation de l’Union; par conséquent, l’examen de la charge administrative et de son incidence sur les parties prenantes se poursuivra.</w:t>
      </w:r>
    </w:p>
    <w:p w14:paraId="7D1887D6"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Analyse d’impact</w:t>
      </w:r>
    </w:p>
    <w:p w14:paraId="3120288F" w14:textId="77777777" w:rsidR="0006118B" w:rsidRPr="00E94C12" w:rsidRDefault="0006118B" w:rsidP="00DD17E0">
      <w:pPr>
        <w:rPr>
          <w:noProof/>
        </w:rPr>
      </w:pPr>
      <w:r w:rsidRPr="00E94C12">
        <w:rPr>
          <w:noProof/>
        </w:rPr>
        <w:t>La proposition porte sur des modifications limitées et ciblées de la législation qui visent à étendre aux petites entreprises à moyenne capitalisation les mesures actuellement applicables aux PME. Ces modifications reposent sur les expériences acquises dans le cadre de la mise en œuvre de la législation de l’UE. Elles garantissent une mise en œuvre plus efficiente et plus efficace. En raison de leur nature ciblée et de l’absence d’options stratégiques pertinentes, une analyse d’impact n’est pas nécessaire. Toutefois, le document de travail des services de la Commission ci-joint examine certains aspects de l’incidence de ces mesures, y compris la quantification des économies attendues.</w:t>
      </w:r>
    </w:p>
    <w:p w14:paraId="39C0CDB1"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Réglementation affûtée et simplification</w:t>
      </w:r>
    </w:p>
    <w:p w14:paraId="349FCDAD" w14:textId="77777777" w:rsidR="008D78C3" w:rsidRPr="00E94C12" w:rsidRDefault="008D78C3" w:rsidP="00DD17E0">
      <w:pPr>
        <w:rPr>
          <w:noProof/>
        </w:rPr>
      </w:pPr>
      <w:r w:rsidRPr="00E94C12">
        <w:rPr>
          <w:noProof/>
        </w:rPr>
        <w:t>Dans le cadre du programme pour une réglementation affûtée et performante (REFIT), la Commission veille à ce que sa législation soit adaptée aux objectifs poursuivis, cible les besoins des parties prenantes et réduise le plus possible les charges tout en atteignant ses objectifs. La proposition s’inscrit donc dans le cadre du programme REFIT, car elle réduit les charges inutiles pour les petites entreprises à moyenne capitalisation, en alignant les règles applicables aux petites entreprises à moyenne capitalisation sur celles applicables aux PME.</w:t>
      </w:r>
    </w:p>
    <w:p w14:paraId="71A23F89" w14:textId="77777777" w:rsidR="00116341" w:rsidRPr="00E94C12" w:rsidRDefault="00116341" w:rsidP="00DD17E0">
      <w:pPr>
        <w:rPr>
          <w:noProof/>
        </w:rPr>
      </w:pPr>
      <w:r w:rsidRPr="00E94C12">
        <w:rPr>
          <w:noProof/>
        </w:rPr>
        <w:t>Cette proposition est une proposition REFIT, visant à simplifier la législation et à réduire les formalités administratives pour les parties intéressées.</w:t>
      </w:r>
    </w:p>
    <w:p w14:paraId="786C54DD"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Droits fondamentaux</w:t>
      </w:r>
    </w:p>
    <w:p w14:paraId="6F00AA47" w14:textId="77777777" w:rsidR="00790813" w:rsidRPr="00E94C12" w:rsidRDefault="00116341" w:rsidP="001973EF">
      <w:pPr>
        <w:rPr>
          <w:noProof/>
        </w:rPr>
      </w:pPr>
      <w:r w:rsidRPr="00E94C12">
        <w:rPr>
          <w:noProof/>
        </w:rPr>
        <w:t>non disponible</w:t>
      </w:r>
    </w:p>
    <w:p w14:paraId="079159B6" w14:textId="77777777" w:rsidR="00D22646" w:rsidRPr="00E94C12" w:rsidRDefault="00D22646">
      <w:pPr>
        <w:pStyle w:val="ManualHeading1"/>
        <w:rPr>
          <w:noProof/>
        </w:rPr>
      </w:pPr>
      <w:r w:rsidRPr="00E94C12">
        <w:rPr>
          <w:noProof/>
        </w:rPr>
        <w:t>4.</w:t>
      </w:r>
      <w:r w:rsidRPr="00E94C12">
        <w:rPr>
          <w:noProof/>
        </w:rPr>
        <w:tab/>
        <w:t>INCIDENCE BUDGÉTAIRE</w:t>
      </w:r>
    </w:p>
    <w:p w14:paraId="6E2B4E97" w14:textId="77777777" w:rsidR="001973EF" w:rsidRPr="00E94C12" w:rsidRDefault="001973EF" w:rsidP="001973EF">
      <w:pPr>
        <w:rPr>
          <w:noProof/>
        </w:rPr>
      </w:pPr>
      <w:r w:rsidRPr="00E94C12">
        <w:rPr>
          <w:noProof/>
        </w:rPr>
        <w:t>non disponible</w:t>
      </w:r>
    </w:p>
    <w:p w14:paraId="0E72EEE5" w14:textId="77777777" w:rsidR="00D22646" w:rsidRPr="00E94C12" w:rsidRDefault="00D22646">
      <w:pPr>
        <w:pStyle w:val="ManualHeading1"/>
        <w:rPr>
          <w:noProof/>
        </w:rPr>
      </w:pPr>
      <w:r w:rsidRPr="00E94C12">
        <w:rPr>
          <w:noProof/>
        </w:rPr>
        <w:t>5.</w:t>
      </w:r>
      <w:r w:rsidRPr="00E94C12">
        <w:rPr>
          <w:noProof/>
        </w:rPr>
        <w:tab/>
        <w:t>AUTRES ÉLÉMENTS</w:t>
      </w:r>
    </w:p>
    <w:p w14:paraId="6A437A5D"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Plans de mise en œuvre et modalités de suivi, d’évaluation et d’information</w:t>
      </w:r>
    </w:p>
    <w:p w14:paraId="39BA4450" w14:textId="77777777" w:rsidR="001973EF" w:rsidRPr="00E94C12" w:rsidRDefault="001973EF" w:rsidP="001973EF">
      <w:pPr>
        <w:rPr>
          <w:noProof/>
        </w:rPr>
      </w:pPr>
      <w:r w:rsidRPr="00E94C12">
        <w:rPr>
          <w:noProof/>
        </w:rPr>
        <w:t>non disponible</w:t>
      </w:r>
    </w:p>
    <w:p w14:paraId="39DB7493"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Documents explicatifs</w:t>
      </w:r>
    </w:p>
    <w:p w14:paraId="3313F821" w14:textId="77777777" w:rsidR="005551F6" w:rsidRPr="00E94C12" w:rsidRDefault="005551F6" w:rsidP="005551F6">
      <w:pPr>
        <w:rPr>
          <w:noProof/>
        </w:rPr>
      </w:pPr>
      <w:r w:rsidRPr="00E94C12">
        <w:rPr>
          <w:noProof/>
        </w:rPr>
        <w:t>non disponible</w:t>
      </w:r>
    </w:p>
    <w:p w14:paraId="2022E3D4" w14:textId="77777777" w:rsidR="00D22646" w:rsidRPr="00E94C12" w:rsidRDefault="00D22646">
      <w:pPr>
        <w:pStyle w:val="ManualHeading2"/>
        <w:rPr>
          <w:rFonts w:eastAsia="Arial Unicode MS"/>
          <w:noProof/>
          <w:u w:color="000000"/>
          <w:bdr w:val="nil"/>
        </w:rPr>
      </w:pPr>
      <w:r w:rsidRPr="00E94C12">
        <w:rPr>
          <w:noProof/>
          <w:u w:color="000000"/>
          <w:bdr w:val="nil"/>
        </w:rPr>
        <w:t>•</w:t>
      </w:r>
      <w:r w:rsidRPr="00E94C12">
        <w:rPr>
          <w:noProof/>
        </w:rPr>
        <w:tab/>
      </w:r>
      <w:r w:rsidRPr="00E94C12">
        <w:rPr>
          <w:noProof/>
          <w:u w:color="000000"/>
          <w:bdr w:val="nil"/>
        </w:rPr>
        <w:t>Explication détaillée de certaines dispositions de la proposition</w:t>
      </w:r>
    </w:p>
    <w:p w14:paraId="758B0DAF" w14:textId="77777777" w:rsidR="00180D07" w:rsidRPr="00E94C12" w:rsidRDefault="00180D07" w:rsidP="001A7146">
      <w:pPr>
        <w:shd w:val="clear" w:color="auto" w:fill="FFFFFF" w:themeFill="background1"/>
        <w:spacing w:after="0"/>
        <w:textAlignment w:val="baseline"/>
        <w:rPr>
          <w:rFonts w:eastAsia="Times New Roman"/>
          <w:noProof/>
          <w:color w:val="000000" w:themeColor="text1"/>
          <w:u w:val="single"/>
        </w:rPr>
      </w:pPr>
      <w:r w:rsidRPr="00E94C12">
        <w:rPr>
          <w:noProof/>
          <w:color w:val="000000" w:themeColor="text1"/>
          <w:u w:val="single"/>
        </w:rPr>
        <w:t>En ce qui concerne la directive 2014/65/UE:</w:t>
      </w:r>
    </w:p>
    <w:p w14:paraId="7298F253" w14:textId="77777777" w:rsidR="00180D07" w:rsidRPr="00E94C12" w:rsidRDefault="00180D07" w:rsidP="00DD17E0">
      <w:pPr>
        <w:rPr>
          <w:noProof/>
        </w:rPr>
      </w:pPr>
      <w:r w:rsidRPr="00E94C12">
        <w:rPr>
          <w:noProof/>
        </w:rPr>
        <w:t>Là où l’article 4, paragraphe 1, présente une définition des PME, une définition des petites entreprises à moyenne capitalisation sera désormais incluse. Les petites entreprises à moyenne capitalisation y seront définies comme une catégorie d’entreprises distincte des PME.</w:t>
      </w:r>
    </w:p>
    <w:p w14:paraId="70954ED0" w14:textId="77777777" w:rsidR="00180D07" w:rsidRPr="00E94C12" w:rsidRDefault="00180D07" w:rsidP="00DD17E0">
      <w:pPr>
        <w:rPr>
          <w:noProof/>
        </w:rPr>
      </w:pPr>
      <w:r w:rsidRPr="00E94C12">
        <w:rPr>
          <w:noProof/>
        </w:rPr>
        <w:t xml:space="preserve">L’article 33 exige que 50 % au moins des émetteurs dont les instruments financiers sont admis à la négociation sur le système multilatéral de négociation (MTF) soient des PME au moment où le MTF est enregistré en tant que marché de croissance des PME et au cours de toute année civile. La présente proposition permettra à l’opérateur d’un MTF qui demande l’enregistrement de son MTF en tant que marché de croissance des PME de démontrer qu’il respecte le seuil minimal en se fondant à la fois sur les PME et sur les petites entreprises à moyenne capitalisation émettrices qui sont admises à la négociation sur le marché de croissance des PME. Ainsi, les petites entreprises à moyenne capitalisation pourront mieux bénéficier de l’accès aux marchés de croissance des PME. </w:t>
      </w:r>
    </w:p>
    <w:p w14:paraId="2AFD7AB9" w14:textId="77777777" w:rsidR="00180D07" w:rsidRPr="00E94C12" w:rsidRDefault="00180D07" w:rsidP="00180D07">
      <w:pPr>
        <w:shd w:val="clear" w:color="auto" w:fill="FFFFFF" w:themeFill="background1"/>
        <w:spacing w:after="0"/>
        <w:textAlignment w:val="baseline"/>
        <w:rPr>
          <w:rFonts w:eastAsia="Times New Roman"/>
          <w:noProof/>
          <w:color w:val="000000" w:themeColor="text1"/>
        </w:rPr>
      </w:pPr>
      <w:r w:rsidRPr="00E94C12">
        <w:rPr>
          <w:noProof/>
          <w:color w:val="000000" w:themeColor="text1"/>
          <w:u w:val="single"/>
        </w:rPr>
        <w:t>En ce qui concerne la directive (UE) 2022/2557</w:t>
      </w:r>
      <w:r w:rsidRPr="00E94C12">
        <w:rPr>
          <w:noProof/>
          <w:color w:val="000000" w:themeColor="text1"/>
        </w:rPr>
        <w:t>:</w:t>
      </w:r>
    </w:p>
    <w:p w14:paraId="5959DA1B" w14:textId="77777777" w:rsidR="00180D07" w:rsidRPr="00E94C12" w:rsidRDefault="00180D07" w:rsidP="00DD17E0">
      <w:pPr>
        <w:rPr>
          <w:noProof/>
        </w:rPr>
      </w:pPr>
      <w:r w:rsidRPr="00E94C12">
        <w:rPr>
          <w:noProof/>
        </w:rPr>
        <w:t>L’article 4 dispose que chaque État membre doit adopter, au plus tard le 17 janvier 2026, une stratégie visant à renforcer la résilience des entités critiques (la «stratégie»). Dans cette stratégie, les États membres doivent fournir une description des mesures déjà en place visant à faciliter la mise en œuvre de certaines obligations par les PME qui ont été recensées en tant qu’entités critiques. La présente proposition vise à attirer l’attention sur les petites entreprises à moyenne capitalisation en leur étendant cette obligation faite aux États membres, afin que ceux-ci décrivent également les mesures de facilitation de ce type qui existent pour les petites entreprises à moyenne capitalisation, le cas échéant.</w:t>
      </w:r>
    </w:p>
    <w:p w14:paraId="671121E9" w14:textId="77777777" w:rsidR="00180D07" w:rsidRPr="00E94C12" w:rsidRDefault="003E4763" w:rsidP="00DD17E0">
      <w:pPr>
        <w:rPr>
          <w:noProof/>
        </w:rPr>
      </w:pPr>
      <w:r w:rsidRPr="00E94C12">
        <w:rPr>
          <w:noProof/>
        </w:rPr>
        <w:t>Une définition des petites entreprises à moyenne capitalisation devrait être ajoutée à la définition des PME figurant à l’article 4.</w:t>
      </w:r>
    </w:p>
    <w:p w14:paraId="473E573B" w14:textId="77777777" w:rsidR="00D22646" w:rsidRPr="00E94C12" w:rsidRDefault="00D22646">
      <w:pPr>
        <w:spacing w:before="0" w:after="0"/>
        <w:jc w:val="left"/>
        <w:rPr>
          <w:noProof/>
        </w:rPr>
        <w:sectPr w:rsidR="00D22646" w:rsidRPr="00E94C12" w:rsidSect="00847FD0">
          <w:headerReference w:type="even" r:id="rId14"/>
          <w:footerReference w:type="even" r:id="rId15"/>
          <w:footerReference w:type="default" r:id="rId16"/>
          <w:headerReference w:type="first" r:id="rId17"/>
          <w:footerReference w:type="first" r:id="rId18"/>
          <w:footnotePr>
            <w:numRestart w:val="eachSect"/>
          </w:footnotePr>
          <w:pgSz w:w="11907" w:h="16839"/>
          <w:pgMar w:top="1134" w:right="1417" w:bottom="1134" w:left="1417" w:header="709" w:footer="709" w:gutter="0"/>
          <w:cols w:space="708"/>
          <w:docGrid w:linePitch="360"/>
        </w:sectPr>
      </w:pPr>
    </w:p>
    <w:p w14:paraId="3DA54D9F" w14:textId="203DAD9F" w:rsidR="00E276D1" w:rsidRPr="00E94C12" w:rsidRDefault="00E94C12" w:rsidP="00E94C12">
      <w:pPr>
        <w:pStyle w:val="Rfrenceinterinstitutionnelle"/>
        <w:rPr>
          <w:noProof/>
        </w:rPr>
      </w:pPr>
      <w:r>
        <w:rPr>
          <w:noProof/>
        </w:rPr>
        <w:t>2025/0131 (COD)</w:t>
      </w:r>
    </w:p>
    <w:p w14:paraId="099FA8C7" w14:textId="533F6B27" w:rsidR="00D22646" w:rsidRPr="00E94C12" w:rsidRDefault="00E94C12" w:rsidP="00E94C12">
      <w:pPr>
        <w:pStyle w:val="Statut"/>
        <w:rPr>
          <w:noProof/>
        </w:rPr>
      </w:pPr>
      <w:r w:rsidRPr="00E94C12">
        <w:rPr>
          <w:noProof/>
        </w:rPr>
        <w:t>Proposition de</w:t>
      </w:r>
    </w:p>
    <w:p w14:paraId="4D1A8FDE" w14:textId="3E2727B4" w:rsidR="00D22646" w:rsidRPr="00E94C12" w:rsidRDefault="00E94C12" w:rsidP="00E94C12">
      <w:pPr>
        <w:pStyle w:val="Typedudocument"/>
        <w:rPr>
          <w:noProof/>
        </w:rPr>
      </w:pPr>
      <w:r w:rsidRPr="00E94C12">
        <w:rPr>
          <w:noProof/>
        </w:rPr>
        <w:t>DIRECTIVE DU PARLEMENT EUROPÉEN ET DU CONSEIL</w:t>
      </w:r>
    </w:p>
    <w:p w14:paraId="0F0E0C9F" w14:textId="3528B12D" w:rsidR="00D22646" w:rsidRPr="00E94C12" w:rsidRDefault="00E94C12" w:rsidP="00E94C12">
      <w:pPr>
        <w:pStyle w:val="Titreobjet"/>
        <w:rPr>
          <w:noProof/>
        </w:rPr>
      </w:pPr>
      <w:r w:rsidRPr="00E94C12">
        <w:rPr>
          <w:noProof/>
        </w:rPr>
        <w:t>modifiant les directives 2014/65/UE et (UE) 2022/2557 en ce qui concerne l’extension aux petites entreprises à moyenne capitalisation de certaines mesures d’atténuation disponibles pour les petites et moyennes entreprises, ainsi que de nouvelles mesures de simplification</w:t>
      </w:r>
    </w:p>
    <w:p w14:paraId="2906E27D" w14:textId="77777777" w:rsidR="00D22646" w:rsidRPr="00E94C12" w:rsidRDefault="00D22646">
      <w:pPr>
        <w:pStyle w:val="Institutionquiagit"/>
        <w:rPr>
          <w:noProof/>
        </w:rPr>
      </w:pPr>
      <w:r w:rsidRPr="00E94C12">
        <w:rPr>
          <w:noProof/>
        </w:rPr>
        <w:t>LE PARLEMENT EUROPÉEN ET LE CONSEIL DE L’UNION EUROPÉENNE,</w:t>
      </w:r>
    </w:p>
    <w:p w14:paraId="082BAE21" w14:textId="77777777" w:rsidR="00D22646" w:rsidRPr="00E94C12" w:rsidRDefault="00D22646">
      <w:pPr>
        <w:rPr>
          <w:noProof/>
        </w:rPr>
      </w:pPr>
      <w:r w:rsidRPr="00E94C12">
        <w:rPr>
          <w:noProof/>
        </w:rPr>
        <w:t xml:space="preserve">vu le traité sur le fonctionnement de l’Union européenne, et notamment son </w:t>
      </w:r>
      <w:r w:rsidRPr="00E94C12">
        <w:rPr>
          <w:noProof/>
          <w:color w:val="000000"/>
          <w:bdr w:val="none" w:sz="0" w:space="0" w:color="auto" w:frame="1"/>
        </w:rPr>
        <w:t>article 53, paragraphe 1, et son article 114,</w:t>
      </w:r>
    </w:p>
    <w:p w14:paraId="0EC3DDDD" w14:textId="77777777" w:rsidR="00D22646" w:rsidRPr="00E94C12" w:rsidRDefault="00D22646">
      <w:pPr>
        <w:rPr>
          <w:noProof/>
        </w:rPr>
      </w:pPr>
      <w:r w:rsidRPr="00E94C12">
        <w:rPr>
          <w:noProof/>
        </w:rPr>
        <w:t>vu la proposition de la Commission européenne,</w:t>
      </w:r>
    </w:p>
    <w:p w14:paraId="0B2331C4" w14:textId="77777777" w:rsidR="00AE3331" w:rsidRPr="00E94C12" w:rsidRDefault="00AE3331">
      <w:pPr>
        <w:rPr>
          <w:noProof/>
        </w:rPr>
      </w:pPr>
      <w:r w:rsidRPr="00E94C12">
        <w:rPr>
          <w:noProof/>
        </w:rPr>
        <w:t>après transmission du projet d’acte législatif aux parlements nationaux,</w:t>
      </w:r>
    </w:p>
    <w:p w14:paraId="6038F4CF" w14:textId="77777777" w:rsidR="00DD17E0" w:rsidRPr="00E94C12" w:rsidRDefault="00D22646">
      <w:pPr>
        <w:rPr>
          <w:noProof/>
        </w:rPr>
      </w:pPr>
      <w:r w:rsidRPr="00E94C12">
        <w:rPr>
          <w:noProof/>
        </w:rPr>
        <w:t>vu l’avis du Comité économique et social européen</w:t>
      </w:r>
      <w:r w:rsidRPr="00E94C12">
        <w:rPr>
          <w:rStyle w:val="FootnoteReference0"/>
          <w:noProof/>
        </w:rPr>
        <w:footnoteReference w:id="18"/>
      </w:r>
      <w:r w:rsidRPr="00E94C12">
        <w:rPr>
          <w:noProof/>
        </w:rPr>
        <w:t>,</w:t>
      </w:r>
    </w:p>
    <w:p w14:paraId="0414836B" w14:textId="77777777" w:rsidR="00D22646" w:rsidRPr="00E94C12" w:rsidRDefault="00D22646">
      <w:pPr>
        <w:rPr>
          <w:noProof/>
        </w:rPr>
      </w:pPr>
      <w:r w:rsidRPr="00E94C12">
        <w:rPr>
          <w:noProof/>
        </w:rPr>
        <w:t>vu l’avis du Comité des régions</w:t>
      </w:r>
      <w:r w:rsidRPr="00E94C12">
        <w:rPr>
          <w:rStyle w:val="FootnoteReference0"/>
          <w:noProof/>
        </w:rPr>
        <w:footnoteReference w:id="19"/>
      </w:r>
      <w:r w:rsidRPr="00E94C12">
        <w:rPr>
          <w:noProof/>
        </w:rPr>
        <w:t xml:space="preserve">, </w:t>
      </w:r>
    </w:p>
    <w:p w14:paraId="220247A9" w14:textId="77777777" w:rsidR="00D22646" w:rsidRPr="00E94C12" w:rsidRDefault="00D22646">
      <w:pPr>
        <w:rPr>
          <w:noProof/>
        </w:rPr>
      </w:pPr>
      <w:r w:rsidRPr="00E94C12">
        <w:rPr>
          <w:noProof/>
        </w:rPr>
        <w:t>statuant conformément à la procédure législative ordinaire,</w:t>
      </w:r>
    </w:p>
    <w:p w14:paraId="4C83E32E" w14:textId="77777777" w:rsidR="00D22646" w:rsidRPr="00E94C12" w:rsidRDefault="00D22646">
      <w:pPr>
        <w:rPr>
          <w:noProof/>
        </w:rPr>
      </w:pPr>
      <w:r w:rsidRPr="00E94C12">
        <w:rPr>
          <w:noProof/>
        </w:rPr>
        <w:t>considérant ce qui suit:</w:t>
      </w:r>
    </w:p>
    <w:p w14:paraId="7AAF2BCE" w14:textId="46919621" w:rsidR="00080AB9" w:rsidRPr="00E94C12" w:rsidRDefault="008F5AAA" w:rsidP="008F5AAA">
      <w:pPr>
        <w:pStyle w:val="ManualConsidrant"/>
        <w:rPr>
          <w:noProof/>
        </w:rPr>
      </w:pPr>
      <w:r w:rsidRPr="00E94C12">
        <w:rPr>
          <w:noProof/>
        </w:rPr>
        <w:t>(1)</w:t>
      </w:r>
      <w:r w:rsidRPr="00E94C12">
        <w:rPr>
          <w:noProof/>
        </w:rPr>
        <w:tab/>
        <w:t>Dans les orientations politiques pour la prochaine Commission européenne 2024‑2029</w:t>
      </w:r>
      <w:r w:rsidRPr="00E94C12">
        <w:rPr>
          <w:rStyle w:val="FootnoteReference0"/>
          <w:noProof/>
        </w:rPr>
        <w:footnoteReference w:id="20"/>
      </w:r>
      <w:r w:rsidRPr="00E94C12">
        <w:rPr>
          <w:rStyle w:val="FootnoteReference0"/>
          <w:noProof/>
        </w:rPr>
        <w:t>,</w:t>
      </w:r>
      <w:r w:rsidRPr="00E94C12">
        <w:rPr>
          <w:noProof/>
        </w:rPr>
        <w:t>, la présidente von der Leyen a défini un nouveau plan pour une prospérité et une compétitivité durables de l’Union. Faciliter l’activité des entreprises et approfondir le marché unique figurent parmi les principales priorités de ce plan.</w:t>
      </w:r>
    </w:p>
    <w:p w14:paraId="2D3084B5" w14:textId="7FE96347" w:rsidR="00D33C3B" w:rsidRPr="00E94C12" w:rsidRDefault="008F5AAA" w:rsidP="008F5AAA">
      <w:pPr>
        <w:pStyle w:val="ManualConsidrant"/>
        <w:rPr>
          <w:noProof/>
        </w:rPr>
      </w:pPr>
      <w:r w:rsidRPr="00E94C12">
        <w:rPr>
          <w:noProof/>
        </w:rPr>
        <w:t>(2)</w:t>
      </w:r>
      <w:r w:rsidRPr="00E94C12">
        <w:rPr>
          <w:noProof/>
        </w:rPr>
        <w:tab/>
        <w:t>Le programme de la Commission pour une meilleure réglementation</w:t>
      </w:r>
      <w:r w:rsidRPr="00E94C12">
        <w:rPr>
          <w:rStyle w:val="FootnoteReference0"/>
          <w:noProof/>
        </w:rPr>
        <w:footnoteReference w:id="21"/>
      </w:r>
      <w:r w:rsidRPr="00E94C12">
        <w:rPr>
          <w:noProof/>
        </w:rPr>
        <w:t xml:space="preserve"> soutient également la compétitivité des entreprises de l’Union en visant à faire en sorte que la législation de l’UE atteigne ses objectifs à moindre coût. En 2023, la Commission a constaté la nécessité de rationaliser et de simplifier les obligations de déclaration pour les entreprises et les administrations</w:t>
      </w:r>
      <w:r w:rsidRPr="00E94C12">
        <w:rPr>
          <w:rStyle w:val="FootnoteReference0"/>
          <w:noProof/>
        </w:rPr>
        <w:footnoteReference w:id="22"/>
      </w:r>
      <w:r w:rsidRPr="00E94C12">
        <w:rPr>
          <w:rStyle w:val="FootnoteReference0"/>
          <w:noProof/>
        </w:rPr>
        <w:t xml:space="preserve"> </w:t>
      </w:r>
      <w:r w:rsidRPr="00E94C12">
        <w:rPr>
          <w:noProof/>
        </w:rPr>
        <w:t xml:space="preserve"> et s’est engagée à réduire les charges administratives de 25 %. </w:t>
      </w:r>
    </w:p>
    <w:p w14:paraId="395FEBCC" w14:textId="15032C4D" w:rsidR="00DF3CB7" w:rsidRPr="00E94C12" w:rsidRDefault="008F5AAA" w:rsidP="008F5AAA">
      <w:pPr>
        <w:pStyle w:val="ManualConsidrant"/>
        <w:rPr>
          <w:noProof/>
        </w:rPr>
      </w:pPr>
      <w:r w:rsidRPr="00E94C12">
        <w:rPr>
          <w:noProof/>
        </w:rPr>
        <w:t>(3)</w:t>
      </w:r>
      <w:r w:rsidRPr="00E94C12">
        <w:rPr>
          <w:noProof/>
        </w:rPr>
        <w:tab/>
        <w:t>Le 12 septembre 2023, la Commission a publié le train de mesures de soutien aux PME</w:t>
      </w:r>
      <w:r w:rsidRPr="00E94C12">
        <w:rPr>
          <w:rStyle w:val="FootnoteReference0"/>
          <w:noProof/>
        </w:rPr>
        <w:footnoteReference w:id="23"/>
      </w:r>
      <w:r w:rsidRPr="00E94C12">
        <w:rPr>
          <w:noProof/>
        </w:rPr>
        <w:t>, annonçant son objectif d’aider les petites et moyennes entreprises (ci-après les «PME») à être compétitives et à se développer, en étant attentive aux besoins des entreprises qui dépassent les seuils de la définition des PME</w:t>
      </w:r>
      <w:r w:rsidRPr="00E94C12">
        <w:rPr>
          <w:rStyle w:val="FootnoteReference0"/>
          <w:noProof/>
        </w:rPr>
        <w:footnoteReference w:id="24"/>
      </w:r>
      <w:r w:rsidRPr="00E94C12">
        <w:rPr>
          <w:noProof/>
        </w:rPr>
        <w:t>, ainsi que de celles qui appartiennent à l’éventail plus large de petites entreprises à moyenne capitalisation. Dans le cadre de l’action 18 de ce train de mesures de soutien, il a été annoncé que la Commission allait «élaborer une définition harmonisée des petites entreprises [à moyenne capitalisation]» et «élaborer un ensemble de données fondé sur [cette définition] et évaluer les mesures possibles pour soutenir ces entreprises dans leur croissance (y compris l’éventuelle application, sous forme adaptée, de certaines mesures en faveur des PME)».</w:t>
      </w:r>
    </w:p>
    <w:p w14:paraId="2FE5B4FF" w14:textId="4358AB0B" w:rsidR="003927F3" w:rsidRPr="00E94C12" w:rsidRDefault="008F5AAA" w:rsidP="008F5AAA">
      <w:pPr>
        <w:pStyle w:val="ManualConsidrant"/>
        <w:rPr>
          <w:noProof/>
        </w:rPr>
      </w:pPr>
      <w:r w:rsidRPr="00E94C12">
        <w:rPr>
          <w:noProof/>
        </w:rPr>
        <w:t>(4)</w:t>
      </w:r>
      <w:r w:rsidRPr="00E94C12">
        <w:rPr>
          <w:noProof/>
        </w:rPr>
        <w:tab/>
        <w:t>les entreprises qui n’entrent plus dans la définition des PME – les «petites entreprises à moyenne capitalisation» – jouent un rôle essentiel dans l’économie de l’UE</w:t>
      </w:r>
      <w:r w:rsidRPr="00E94C12">
        <w:rPr>
          <w:rStyle w:val="FootnoteReference0"/>
          <w:noProof/>
        </w:rPr>
        <w:footnoteReference w:id="25"/>
      </w:r>
      <w:r w:rsidRPr="00E94C12">
        <w:rPr>
          <w:noProof/>
        </w:rPr>
        <w:t>. Elles sont très présentes dans des écosystèmes industriels essentiels à la compétitivité de l’Union et à sa souveraineté technologique, dans des domaines qui incluent l’électronique, l’aérospatiale et la défense, l’énergie, les industries à forte intensité énergétique et la santé. Environ 20 % de l’ensemble des petites entreprises à moyenne capitalisation étaient des PME trois ans plus tôt</w:t>
      </w:r>
      <w:r w:rsidRPr="00E94C12">
        <w:rPr>
          <w:rStyle w:val="FootnoteReference0"/>
          <w:noProof/>
        </w:rPr>
        <w:footnoteReference w:id="26"/>
      </w:r>
      <w:r w:rsidRPr="00E94C12">
        <w:rPr>
          <w:noProof/>
        </w:rPr>
        <w:t xml:space="preserve">. </w:t>
      </w:r>
    </w:p>
    <w:p w14:paraId="1A5D63D8" w14:textId="1F01731A" w:rsidR="002F0B97" w:rsidRPr="00E94C12" w:rsidRDefault="008F5AAA" w:rsidP="008F5AAA">
      <w:pPr>
        <w:pStyle w:val="ManualConsidrant"/>
        <w:rPr>
          <w:noProof/>
        </w:rPr>
      </w:pPr>
      <w:r w:rsidRPr="00E94C12">
        <w:rPr>
          <w:noProof/>
        </w:rPr>
        <w:t>(5)</w:t>
      </w:r>
      <w:r w:rsidRPr="00E94C12">
        <w:rPr>
          <w:noProof/>
        </w:rPr>
        <w:tab/>
        <w:t>Par rapport aux PME, les petites entreprises à moyenne capitalisation ont tendance à faire preuve d’un rythme de croissance plus soutenu et d’une plus forte intensité d’innovation et de numérisation. Néanmoins, en ce qui concerne la charge administrative, elles sont confrontées à des défis similaires à ceux des PME, d’où la nécessité d’une proportionnalité dans la législation et d’un soutien ciblé. Pour permettre le passage en douceur du statut de PME à celui d’une petite entreprise à moyenne capitalisation, il importe de tenir compte avec cohérence de l’effet de falaise qui est susceptible de se produire une fois que l’entreprise n’entre plus dans le segment des PME et se retrouve confrontée aux règles qui s’appliquent aux grandes entreprises. Afin de faciliter les activités des petites entreprises à moyenne capitalisation et de réduire leur charge administrative, il convient d’adapter certains actes existants qui prévoient des règles spécifiques d’atténuation pour les PME afin d’en étendre le champ d’application et d’y inclure les petites entreprises à moyenne capitalisation.</w:t>
      </w:r>
    </w:p>
    <w:p w14:paraId="0BCC1AB5" w14:textId="15A97521" w:rsidR="00D66D22" w:rsidRPr="00E94C12" w:rsidRDefault="008F5AAA" w:rsidP="008F5AAA">
      <w:pPr>
        <w:pStyle w:val="ManualConsidrant"/>
        <w:rPr>
          <w:noProof/>
        </w:rPr>
      </w:pPr>
      <w:r w:rsidRPr="00E94C12">
        <w:rPr>
          <w:noProof/>
        </w:rPr>
        <w:t>(6)</w:t>
      </w:r>
      <w:r w:rsidRPr="00E94C12">
        <w:rPr>
          <w:noProof/>
        </w:rPr>
        <w:tab/>
        <w:t>La directive 2014/65/UE</w:t>
      </w:r>
      <w:r w:rsidRPr="00E94C12">
        <w:rPr>
          <w:rStyle w:val="FootnoteReference0"/>
          <w:noProof/>
        </w:rPr>
        <w:footnoteReference w:id="27"/>
      </w:r>
      <w:r w:rsidRPr="00E94C12">
        <w:rPr>
          <w:noProof/>
        </w:rPr>
        <w:t xml:space="preserve"> du Parlement européen et du Conseil </w:t>
      </w:r>
      <w:bookmarkStart w:id="5" w:name="_Hlk194519022"/>
      <w:r w:rsidRPr="00E94C12">
        <w:rPr>
          <w:noProof/>
        </w:rPr>
        <w:t>contient certaines dispositions visant à fournir aux PME des mesures de simplification ou d’atténuation. Plus précisément, ces dispositions visent à alléger la charge administrative et à réduire ou à éliminer les obstacles à l’entrée sur le marché, ou attirent l’attention des États membres sur les avantages que les PME retirent des orientations, du soutien et de l’assistance spécifiques dont elles bénéficient. La directive (UE) 2022/2557</w:t>
      </w:r>
      <w:r w:rsidRPr="00E94C12">
        <w:rPr>
          <w:rStyle w:val="FootnoteReference0"/>
          <w:noProof/>
        </w:rPr>
        <w:footnoteReference w:id="28"/>
      </w:r>
      <w:r w:rsidRPr="00E94C12">
        <w:rPr>
          <w:noProof/>
        </w:rPr>
        <w:t xml:space="preserve"> du Parlement européen et du Conseil dispose que les États membres devraient aider les entités critiques, y compris celles qui sont qualifiées de petites ou moyennes entreprises, à renforcer leur résilience. Cette directive impose aux États membres d’inclure dans leurs stratégies de résilience une description des mesures déjà en place au niveau national visant à faciliter la mise en œuvre des obligations des PME qui ont été recensées en tant qu’entités critiques.</w:t>
      </w:r>
    </w:p>
    <w:bookmarkEnd w:id="5"/>
    <w:p w14:paraId="30293EF0" w14:textId="61A43705" w:rsidR="00D45C09" w:rsidRPr="00E94C12" w:rsidRDefault="008F5AAA" w:rsidP="008F5AAA">
      <w:pPr>
        <w:pStyle w:val="ManualConsidrant"/>
        <w:rPr>
          <w:noProof/>
        </w:rPr>
      </w:pPr>
      <w:r w:rsidRPr="00E94C12">
        <w:rPr>
          <w:noProof/>
        </w:rPr>
        <w:t>(7)</w:t>
      </w:r>
      <w:r w:rsidRPr="00E94C12">
        <w:rPr>
          <w:noProof/>
        </w:rPr>
        <w:tab/>
        <w:t xml:space="preserve">Dans un souci de cohérence et de sécurité juridique, une définition des petites entreprises à moyenne capitalisation devrait être introduite dans ces actes. Si la définition des petites entreprises à moyenne capitalisation devrait en principe correspondre à la définition figurant dans la recommandation de la Commission du 21 mai 2025 concernant la définition des petites entreprises à moyenne capitalisation [C(2025) 3500 final] et couvrir les entreprises dont la taille est jusqu’à trois fois supérieure à celle des PME, elle devrait, le cas échéant, s’appuyer sur les définitions des PME qui figurent déjà dans les actes en cours de modification et qui ont été jugées appropriées par les législateurs. </w:t>
      </w:r>
    </w:p>
    <w:p w14:paraId="396044F8" w14:textId="405741CB" w:rsidR="00141369" w:rsidRPr="00E94C12" w:rsidRDefault="008F5AAA" w:rsidP="008F5AAA">
      <w:pPr>
        <w:pStyle w:val="ManualConsidrant"/>
        <w:rPr>
          <w:noProof/>
        </w:rPr>
      </w:pPr>
      <w:r w:rsidRPr="00E94C12">
        <w:rPr>
          <w:noProof/>
        </w:rPr>
        <w:t>(8)</w:t>
      </w:r>
      <w:r w:rsidRPr="00E94C12">
        <w:rPr>
          <w:noProof/>
        </w:rPr>
        <w:tab/>
        <w:t xml:space="preserve">La directive 2014/65/UE définit une sous-catégorie de systèmes de négociation multilatérale (Multilateral Trading Facilities, ci-après les «MTF») connus sous le nom de marchés de croissance des PME. L’article 33, paragraphe 3, point a), de cette directive fixe des conditions spécifiques pour faire en sorte que ces plates-formes de négociation profitent effectivement aux PME en facilitant leur accès aux capitaux ainsi que le développement de marchés spécialisés qui répondent aux besoins des PME. Cette disposition devrait être étendue aux petites entreprises à moyenne capitalisation, afin de permettre également à ces entreprises d’accéder aux marchés des capitaux par l’intermédiaire des marchés de croissance des PME. </w:t>
      </w:r>
    </w:p>
    <w:p w14:paraId="3D42B862" w14:textId="6E83D266" w:rsidR="006644B1" w:rsidRPr="00E94C12" w:rsidRDefault="008F5AAA" w:rsidP="008F5AAA">
      <w:pPr>
        <w:pStyle w:val="ManualConsidrant"/>
        <w:rPr>
          <w:noProof/>
        </w:rPr>
      </w:pPr>
      <w:r w:rsidRPr="00E94C12">
        <w:rPr>
          <w:noProof/>
        </w:rPr>
        <w:t>(9)</w:t>
      </w:r>
      <w:r w:rsidRPr="00E94C12">
        <w:rPr>
          <w:noProof/>
        </w:rPr>
        <w:tab/>
        <w:t>La directive (UE) 2022/2557 oblige les États membres à aider les entités critiques qui sont qualifiées de petites ou moyennes entreprises à renforcer leur résilience, tout en évitant, ce faisant, d’imposer une charge administrative excessive. À cette fin, les États membres doivent adopter des stratégies visant à renforcer la résilience des entités critiques. Conformément à l’article 4 de cette directive, chaque stratégie doit contenir une description des mesures déjà en place visant à faciliter la mise en œuvre de certaines obligations par les PME qui ont été recensées en tant qu’entités critiques par les États membres. Le champ d’application de cette disposition devrait être étendu aux petites entreprises à moyenne capitalisation, de sorte que les États membres soient tenus d’inclure dans leurs stratégies une description des éventuelles mesures de facilitation prises à l’égard de ces entreprises.</w:t>
      </w:r>
    </w:p>
    <w:p w14:paraId="43A85CB8" w14:textId="72950779" w:rsidR="0070218F" w:rsidRPr="00E94C12" w:rsidRDefault="008F5AAA" w:rsidP="008F5AAA">
      <w:pPr>
        <w:pStyle w:val="ManualConsidrant"/>
        <w:rPr>
          <w:rStyle w:val="CommentReference"/>
          <w:noProof/>
          <w:sz w:val="24"/>
          <w:szCs w:val="24"/>
        </w:rPr>
      </w:pPr>
      <w:r w:rsidRPr="00E94C12">
        <w:rPr>
          <w:noProof/>
        </w:rPr>
        <w:t>(10)</w:t>
      </w:r>
      <w:r w:rsidRPr="00E94C12">
        <w:rPr>
          <w:noProof/>
        </w:rPr>
        <w:tab/>
        <w:t>Il convient dès lors de modifier les directives 2014/65/UE et (UE) 2022/2557 en conséquence,</w:t>
      </w:r>
    </w:p>
    <w:p w14:paraId="2CF9E5DF" w14:textId="77777777" w:rsidR="00D22646" w:rsidRPr="00E94C12" w:rsidRDefault="00D22646" w:rsidP="0070218F">
      <w:pPr>
        <w:pStyle w:val="Formuledadoption"/>
        <w:rPr>
          <w:noProof/>
        </w:rPr>
      </w:pPr>
      <w:r w:rsidRPr="00E94C12">
        <w:rPr>
          <w:noProof/>
        </w:rPr>
        <w:t>ONT ADOPTÉ LA PRÉSENTE DIRECTIVE:</w:t>
      </w:r>
    </w:p>
    <w:p w14:paraId="09F46C7D" w14:textId="522B8219" w:rsidR="009560E9" w:rsidRPr="00E94C12" w:rsidRDefault="009560E9" w:rsidP="009560E9">
      <w:pPr>
        <w:pStyle w:val="Titrearticle"/>
        <w:rPr>
          <w:noProof/>
        </w:rPr>
      </w:pPr>
      <w:r w:rsidRPr="00E94C12">
        <w:rPr>
          <w:noProof/>
        </w:rPr>
        <w:t xml:space="preserve">Article premier </w:t>
      </w:r>
      <w:r w:rsidRPr="00E94C12">
        <w:rPr>
          <w:noProof/>
        </w:rPr>
        <w:cr/>
      </w:r>
      <w:r w:rsidRPr="00E94C12">
        <w:rPr>
          <w:noProof/>
        </w:rPr>
        <w:br/>
        <w:t>Modifications de la directive 2014/65/UE</w:t>
      </w:r>
    </w:p>
    <w:p w14:paraId="00F2AE09" w14:textId="77777777" w:rsidR="009B60E1" w:rsidRPr="00E94C12" w:rsidRDefault="009B60E1" w:rsidP="009B60E1">
      <w:pPr>
        <w:spacing w:after="100"/>
        <w:rPr>
          <w:rFonts w:eastAsia="Times New Roman"/>
          <w:noProof/>
          <w:color w:val="000000" w:themeColor="text1"/>
        </w:rPr>
      </w:pPr>
      <w:r w:rsidRPr="00E94C12">
        <w:rPr>
          <w:noProof/>
          <w:color w:val="000000" w:themeColor="text1"/>
        </w:rPr>
        <w:t>La directive 2014/65/UE est modifiée comme suit:</w:t>
      </w:r>
    </w:p>
    <w:p w14:paraId="790B52B4" w14:textId="6A419F9C" w:rsidR="009B60E1" w:rsidRPr="00E94C12" w:rsidRDefault="008F5AAA" w:rsidP="008F5AAA">
      <w:pPr>
        <w:pStyle w:val="Point1"/>
        <w:rPr>
          <w:i/>
          <w:iCs/>
          <w:noProof/>
        </w:rPr>
      </w:pPr>
      <w:r w:rsidRPr="00E94C12">
        <w:rPr>
          <w:noProof/>
        </w:rPr>
        <w:t>(1)</w:t>
      </w:r>
      <w:r w:rsidRPr="00E94C12">
        <w:rPr>
          <w:noProof/>
        </w:rPr>
        <w:tab/>
        <w:t>À l’article 4, paragraphe 1, le point 13 </w:t>
      </w:r>
      <w:r w:rsidRPr="00E94C12">
        <w:rPr>
          <w:i/>
          <w:iCs/>
          <w:noProof/>
        </w:rPr>
        <w:t>bis</w:t>
      </w:r>
      <w:r w:rsidRPr="00E94C12">
        <w:rPr>
          <w:noProof/>
        </w:rPr>
        <w:t>) suivant est inséré:</w:t>
      </w:r>
    </w:p>
    <w:p w14:paraId="4270AF83" w14:textId="0909EC7A" w:rsidR="009B60E1" w:rsidRPr="00E94C12" w:rsidRDefault="009B60E1" w:rsidP="00DD17E0">
      <w:pPr>
        <w:spacing w:after="0"/>
        <w:rPr>
          <w:rFonts w:eastAsia="Times New Roman"/>
          <w:noProof/>
          <w:color w:val="000000" w:themeColor="text1"/>
        </w:rPr>
      </w:pPr>
      <w:r w:rsidRPr="00E94C12">
        <w:rPr>
          <w:noProof/>
          <w:color w:val="000000" w:themeColor="text1"/>
        </w:rPr>
        <w:t>«13 </w:t>
      </w:r>
      <w:r w:rsidRPr="00E94C12">
        <w:rPr>
          <w:i/>
          <w:iCs/>
          <w:noProof/>
          <w:color w:val="000000" w:themeColor="text1"/>
        </w:rPr>
        <w:t>bis</w:t>
      </w:r>
      <w:r w:rsidRPr="00E94C12">
        <w:rPr>
          <w:noProof/>
          <w:color w:val="000000" w:themeColor="text1"/>
        </w:rPr>
        <w:t>) “petites entreprises à moyenne capitalisation”, aux fins de la présente directive, des sociétés dont la capitalisation boursière moyenne a été égale ou supérieure à 200 000 000 EUR et inférieure à 1 000 000 000 EUR sur la base des cotations de fin d’exercice au cours des trois dernières années civiles;»;</w:t>
      </w:r>
    </w:p>
    <w:p w14:paraId="780A1E29" w14:textId="34FED97D" w:rsidR="009B60E1" w:rsidRPr="00E94C12" w:rsidRDefault="008F5AAA" w:rsidP="008F5AAA">
      <w:pPr>
        <w:pStyle w:val="Point1"/>
        <w:rPr>
          <w:noProof/>
        </w:rPr>
      </w:pPr>
      <w:r w:rsidRPr="00E94C12">
        <w:rPr>
          <w:noProof/>
        </w:rPr>
        <w:t>(2)</w:t>
      </w:r>
      <w:r w:rsidRPr="00E94C12">
        <w:rPr>
          <w:noProof/>
        </w:rPr>
        <w:tab/>
        <w:t>À l’article 33, paragraphe 3, le point a) est remplacé par le texte suivant:</w:t>
      </w:r>
    </w:p>
    <w:p w14:paraId="3734087A" w14:textId="77777777" w:rsidR="009B60E1" w:rsidRPr="00E94C12" w:rsidRDefault="009B60E1" w:rsidP="00DD17E0">
      <w:pPr>
        <w:spacing w:after="0"/>
        <w:rPr>
          <w:rFonts w:eastAsia="Times New Roman"/>
          <w:noProof/>
          <w:color w:val="000000" w:themeColor="text1"/>
        </w:rPr>
      </w:pPr>
      <w:r w:rsidRPr="00E94C12">
        <w:rPr>
          <w:noProof/>
          <w:color w:val="000000" w:themeColor="text1"/>
        </w:rPr>
        <w:t>«a) 50 % au moins des émetteurs dont les instruments financiers sont admis à la négociation sur le MTF sont des PME ou des petites entreprises à moyenne capitalisation, ou les deux, au moment où le MTF est enregistré en tant que marché de croissance des PME et au cours de toute année civile ultérieure;».</w:t>
      </w:r>
    </w:p>
    <w:p w14:paraId="6235F447" w14:textId="77777777" w:rsidR="00FA0F4C" w:rsidRPr="00E94C12" w:rsidRDefault="009B54DB" w:rsidP="00FA0F4C">
      <w:pPr>
        <w:pStyle w:val="Titrearticle"/>
        <w:rPr>
          <w:noProof/>
        </w:rPr>
      </w:pPr>
      <w:r w:rsidRPr="00E94C12">
        <w:rPr>
          <w:noProof/>
        </w:rPr>
        <w:t xml:space="preserve">Article 2 </w:t>
      </w:r>
      <w:r w:rsidRPr="00E94C12">
        <w:rPr>
          <w:noProof/>
        </w:rPr>
        <w:cr/>
      </w:r>
      <w:r w:rsidRPr="00E94C12">
        <w:rPr>
          <w:noProof/>
        </w:rPr>
        <w:br/>
        <w:t>Modifications de la directive (UE) 2022/2557</w:t>
      </w:r>
    </w:p>
    <w:p w14:paraId="4AE93E54" w14:textId="77777777" w:rsidR="00F31050" w:rsidRPr="00E94C12" w:rsidRDefault="00F31050" w:rsidP="00F31050">
      <w:pPr>
        <w:shd w:val="clear" w:color="auto" w:fill="FFFFFF" w:themeFill="background1"/>
        <w:spacing w:after="0"/>
        <w:textAlignment w:val="baseline"/>
        <w:rPr>
          <w:rFonts w:eastAsia="Times New Roman"/>
          <w:noProof/>
          <w:color w:val="000000"/>
          <w:bdr w:val="none" w:sz="0" w:space="0" w:color="auto" w:frame="1"/>
        </w:rPr>
      </w:pPr>
      <w:r w:rsidRPr="00E94C12">
        <w:rPr>
          <w:noProof/>
          <w:color w:val="000000"/>
          <w:bdr w:val="none" w:sz="0" w:space="0" w:color="auto" w:frame="1"/>
        </w:rPr>
        <w:t>À l’article 4, paragraphe 2, de la directive (UE) 2022/2557, le point h) est remplacé par le texte suivant:</w:t>
      </w:r>
    </w:p>
    <w:p w14:paraId="710903FD" w14:textId="77777777" w:rsidR="00F31050" w:rsidRPr="00E94C12" w:rsidRDefault="00F31050" w:rsidP="00DD17E0">
      <w:pPr>
        <w:shd w:val="clear" w:color="auto" w:fill="FFFFFF" w:themeFill="background1"/>
        <w:spacing w:after="0"/>
        <w:textAlignment w:val="baseline"/>
        <w:rPr>
          <w:rFonts w:eastAsia="Times New Roman"/>
          <w:noProof/>
          <w:color w:val="000000"/>
        </w:rPr>
      </w:pPr>
      <w:r w:rsidRPr="00E94C12">
        <w:rPr>
          <w:noProof/>
          <w:color w:val="000000"/>
        </w:rPr>
        <w:t>h) une description des mesures déjà en place visant à faciliter la mise en œuvre des obligations prévues au chapitre III de la présente directive par les petites et moyennes entreprises au sens de l’annexe de la recommandation 2003/361/CE de la Commission</w:t>
      </w:r>
      <w:r w:rsidRPr="00E94C12">
        <w:rPr>
          <w:noProof/>
          <w:color w:val="000000" w:themeColor="text1"/>
        </w:rPr>
        <w:t>*</w:t>
      </w:r>
      <w:r w:rsidRPr="00E94C12">
        <w:rPr>
          <w:noProof/>
          <w:color w:val="000000"/>
        </w:rPr>
        <w:t xml:space="preserve"> et par les petites entreprises à moyenne capitalisation au sens de l’annexe de la recommandation XX de la Commission</w:t>
      </w:r>
      <w:r w:rsidRPr="00E94C12">
        <w:rPr>
          <w:noProof/>
          <w:color w:val="000000" w:themeColor="text1"/>
        </w:rPr>
        <w:t>**</w:t>
      </w:r>
      <w:r w:rsidRPr="00E94C12">
        <w:rPr>
          <w:noProof/>
          <w:color w:val="000000"/>
        </w:rPr>
        <w:t xml:space="preserve"> que les États membres concernés ont recensées en tant qu’entités critiques.</w:t>
      </w:r>
    </w:p>
    <w:p w14:paraId="01EAFB32" w14:textId="77777777" w:rsidR="00F31050" w:rsidRPr="00E94C12" w:rsidRDefault="00F31050" w:rsidP="00DD17E0">
      <w:pPr>
        <w:pStyle w:val="Text1"/>
        <w:rPr>
          <w:rStyle w:val="footnotereference"/>
          <w:noProof/>
          <w:sz w:val="20"/>
          <w:szCs w:val="20"/>
        </w:rPr>
      </w:pPr>
      <w:r w:rsidRPr="00E94C12">
        <w:rPr>
          <w:rStyle w:val="footnotereference"/>
          <w:noProof/>
          <w:sz w:val="20"/>
        </w:rPr>
        <w:t>________</w:t>
      </w:r>
    </w:p>
    <w:p w14:paraId="2EB3716D" w14:textId="77777777" w:rsidR="00F31050" w:rsidRPr="00E94C12" w:rsidRDefault="00F31050" w:rsidP="00DD17E0">
      <w:pPr>
        <w:pStyle w:val="Text1"/>
        <w:rPr>
          <w:rStyle w:val="footnotereference"/>
          <w:noProof/>
          <w:sz w:val="20"/>
          <w:szCs w:val="20"/>
        </w:rPr>
      </w:pPr>
      <w:r w:rsidRPr="00E94C12">
        <w:rPr>
          <w:rStyle w:val="footnotereference"/>
          <w:noProof/>
          <w:sz w:val="20"/>
        </w:rPr>
        <w:t xml:space="preserve">* Recommandation de la Commission du 6 mai 2003 concernant la définition des micro, petites et moyennes entreprises (JO L 124 du 20.5.2003, p. 36, ELI: http://data.europa.eu/eli/reco/2003/361/oj). </w:t>
      </w:r>
    </w:p>
    <w:p w14:paraId="35132849" w14:textId="73DFA643" w:rsidR="00F31050" w:rsidRPr="00E94C12" w:rsidRDefault="00F31050" w:rsidP="00DD17E0">
      <w:pPr>
        <w:pStyle w:val="Text1"/>
        <w:rPr>
          <w:rStyle w:val="footnotereference"/>
          <w:noProof/>
          <w:sz w:val="20"/>
          <w:szCs w:val="20"/>
        </w:rPr>
      </w:pPr>
      <w:r w:rsidRPr="00E94C12">
        <w:rPr>
          <w:rStyle w:val="footnotereference"/>
          <w:noProof/>
          <w:sz w:val="20"/>
        </w:rPr>
        <w:t>** Recommandation de la Commission du 21 mai 2025 concernant la définition des petites entreprises à moyenne capitalisation – C(2025) 3500 final.</w:t>
      </w:r>
    </w:p>
    <w:p w14:paraId="3AFD4027" w14:textId="77777777" w:rsidR="00AE1DF7" w:rsidRPr="00E94C12" w:rsidRDefault="00AE1DF7" w:rsidP="003525E0">
      <w:pPr>
        <w:pStyle w:val="Titrearticle"/>
        <w:rPr>
          <w:noProof/>
        </w:rPr>
      </w:pPr>
      <w:r w:rsidRPr="00E94C12">
        <w:rPr>
          <w:noProof/>
        </w:rPr>
        <w:t>Article </w:t>
      </w:r>
      <w:bookmarkStart w:id="6" w:name="_Hlk193987889"/>
      <w:r w:rsidRPr="00E94C12">
        <w:rPr>
          <w:noProof/>
        </w:rPr>
        <w:t xml:space="preserve">3 </w:t>
      </w:r>
      <w:r w:rsidRPr="00E94C12">
        <w:rPr>
          <w:noProof/>
        </w:rPr>
        <w:cr/>
      </w:r>
      <w:r w:rsidRPr="00E94C12">
        <w:rPr>
          <w:noProof/>
        </w:rPr>
        <w:br/>
      </w:r>
      <w:bookmarkEnd w:id="6"/>
      <w:r w:rsidRPr="00E94C12">
        <w:rPr>
          <w:noProof/>
        </w:rPr>
        <w:t>Transposition</w:t>
      </w:r>
    </w:p>
    <w:p w14:paraId="2092E486" w14:textId="77777777" w:rsidR="00AE1DF7" w:rsidRPr="00E94C12" w:rsidRDefault="4A7D6E0F" w:rsidP="00F85302">
      <w:pPr>
        <w:pStyle w:val="Point0"/>
        <w:rPr>
          <w:noProof/>
        </w:rPr>
      </w:pPr>
      <w:r w:rsidRPr="00E94C12">
        <w:rPr>
          <w:noProof/>
        </w:rPr>
        <w:t>1.</w:t>
      </w:r>
      <w:r w:rsidRPr="00E94C12">
        <w:rPr>
          <w:noProof/>
        </w:rPr>
        <w:tab/>
        <w:t>Les États membres adoptent et publient, au plus tard le [Note à l’OP: prière d’insérer la date exacte correspondant à [...] 12 mois après l’entrée en vigueur de la présente directive], les dispositions législatives, réglementaires et administratives nécessaires pour se conformer à la présente directive. Ils communiquent immédiatement à la Commission le texte de ces dispositions.</w:t>
      </w:r>
    </w:p>
    <w:p w14:paraId="3E559FAD" w14:textId="77777777" w:rsidR="00AE1DF7" w:rsidRPr="00E94C12" w:rsidRDefault="00AE1DF7" w:rsidP="0020007E">
      <w:pPr>
        <w:pStyle w:val="Point1"/>
        <w:rPr>
          <w:b/>
          <w:bCs/>
          <w:noProof/>
        </w:rPr>
      </w:pPr>
      <w:r w:rsidRPr="00E94C12">
        <w:rPr>
          <w:noProof/>
          <w:bdr w:val="none" w:sz="0" w:space="0" w:color="auto" w:frame="1"/>
        </w:rPr>
        <w:t xml:space="preserve">Ils appliquent ces dispositions à partir du </w:t>
      </w:r>
      <w:r w:rsidRPr="00E94C12">
        <w:rPr>
          <w:b/>
          <w:noProof/>
          <w:bdr w:val="none" w:sz="0" w:space="0" w:color="auto" w:frame="1"/>
        </w:rPr>
        <w:t>[Note à l’OP: prière d’insérer la date exacte correspondant à […] 12 mois et un jour après l’entrée en vigueur de la présente directive]</w:t>
      </w:r>
      <w:r w:rsidRPr="00E94C12">
        <w:rPr>
          <w:noProof/>
          <w:bdr w:val="none" w:sz="0" w:space="0" w:color="auto" w:frame="1"/>
        </w:rPr>
        <w:t>.</w:t>
      </w:r>
    </w:p>
    <w:p w14:paraId="75DB961F" w14:textId="77777777" w:rsidR="00AE1DF7" w:rsidRPr="00E94C12" w:rsidRDefault="00AE1DF7" w:rsidP="00F85302">
      <w:pPr>
        <w:ind w:left="850"/>
        <w:rPr>
          <w:noProof/>
          <w:bdr w:val="none" w:sz="0" w:space="0" w:color="auto" w:frame="1"/>
        </w:rPr>
      </w:pPr>
      <w:r w:rsidRPr="00E94C12">
        <w:rPr>
          <w:noProof/>
          <w:bdr w:val="none" w:sz="0" w:space="0" w:color="auto" w:frame="1"/>
        </w:rPr>
        <w:t>Lorsque les États membres adoptent ces dispositions, celles-ci contiennent une référence à la présente directive ou sont accompagnées d’une telle référence lors de leur publication officielle. Les modalités de cette référence sont arrêtées par les États membres.</w:t>
      </w:r>
    </w:p>
    <w:p w14:paraId="041B2125" w14:textId="5CC1C13C" w:rsidR="00AE1DF7" w:rsidRPr="00E94C12" w:rsidRDefault="119B3EA4" w:rsidP="00F85302">
      <w:pPr>
        <w:pStyle w:val="Point0"/>
        <w:rPr>
          <w:noProof/>
        </w:rPr>
      </w:pPr>
      <w:r w:rsidRPr="00E94C12">
        <w:rPr>
          <w:noProof/>
        </w:rPr>
        <w:t>2.</w:t>
      </w:r>
      <w:r w:rsidRPr="00E94C12">
        <w:rPr>
          <w:noProof/>
        </w:rPr>
        <w:tab/>
        <w:t>Les États membres communiquent à la Commission le texte des dispositions essentielles de droit interne qu’ils adoptent dans le domaine couvert par la présente directive.</w:t>
      </w:r>
    </w:p>
    <w:p w14:paraId="1FD341EA" w14:textId="77777777" w:rsidR="00AE1DF7" w:rsidRPr="00E94C12" w:rsidRDefault="00AE1DF7" w:rsidP="00E90085">
      <w:pPr>
        <w:pStyle w:val="Titrearticle"/>
        <w:rPr>
          <w:noProof/>
        </w:rPr>
      </w:pPr>
      <w:r w:rsidRPr="00E94C12">
        <w:rPr>
          <w:noProof/>
        </w:rPr>
        <w:t xml:space="preserve">Article 4 </w:t>
      </w:r>
      <w:r w:rsidRPr="00E94C12">
        <w:rPr>
          <w:noProof/>
        </w:rPr>
        <w:cr/>
      </w:r>
      <w:r w:rsidRPr="00E94C12">
        <w:rPr>
          <w:noProof/>
        </w:rPr>
        <w:br/>
        <w:t>Entrée en vigueur</w:t>
      </w:r>
    </w:p>
    <w:p w14:paraId="06946DB3" w14:textId="77777777" w:rsidR="00AE1DF7" w:rsidRPr="00E94C12" w:rsidRDefault="00AE1DF7" w:rsidP="00AE1DF7">
      <w:pPr>
        <w:shd w:val="clear" w:color="auto" w:fill="FFFFFF"/>
        <w:spacing w:after="0"/>
        <w:textAlignment w:val="baseline"/>
        <w:rPr>
          <w:rFonts w:eastAsia="Times New Roman"/>
          <w:noProof/>
          <w:color w:val="000000"/>
          <w:bdr w:val="none" w:sz="0" w:space="0" w:color="auto" w:frame="1"/>
        </w:rPr>
      </w:pPr>
      <w:r w:rsidRPr="00E94C12">
        <w:rPr>
          <w:noProof/>
          <w:color w:val="000000"/>
          <w:bdr w:val="none" w:sz="0" w:space="0" w:color="auto" w:frame="1"/>
        </w:rPr>
        <w:t xml:space="preserve">La présente directive entre en vigueur le vingtième jour suivant celui de sa publication au </w:t>
      </w:r>
      <w:r w:rsidRPr="00E94C12">
        <w:rPr>
          <w:i/>
          <w:iCs/>
          <w:noProof/>
          <w:color w:val="000000"/>
          <w:bdr w:val="none" w:sz="0" w:space="0" w:color="auto" w:frame="1"/>
        </w:rPr>
        <w:t>Journal officiel de l’Union européenne</w:t>
      </w:r>
      <w:r w:rsidRPr="00E94C12">
        <w:rPr>
          <w:noProof/>
          <w:color w:val="000000"/>
          <w:bdr w:val="none" w:sz="0" w:space="0" w:color="auto" w:frame="1"/>
        </w:rPr>
        <w:t>.</w:t>
      </w:r>
    </w:p>
    <w:p w14:paraId="07412EA4" w14:textId="77777777" w:rsidR="00AE1DF7" w:rsidRPr="00E94C12" w:rsidRDefault="00AE1DF7" w:rsidP="00E961DC">
      <w:pPr>
        <w:pStyle w:val="Titrearticle"/>
        <w:rPr>
          <w:noProof/>
        </w:rPr>
      </w:pPr>
      <w:r w:rsidRPr="00E94C12">
        <w:rPr>
          <w:noProof/>
        </w:rPr>
        <w:t xml:space="preserve">Article 5 </w:t>
      </w:r>
      <w:r w:rsidRPr="00E94C12">
        <w:rPr>
          <w:noProof/>
        </w:rPr>
        <w:cr/>
      </w:r>
      <w:r w:rsidRPr="00E94C12">
        <w:rPr>
          <w:noProof/>
        </w:rPr>
        <w:br/>
        <w:t>Destinataires</w:t>
      </w:r>
    </w:p>
    <w:p w14:paraId="6AA70F69" w14:textId="77777777" w:rsidR="00AE1DF7" w:rsidRPr="00E94C12" w:rsidRDefault="00AE1DF7" w:rsidP="00AE1DF7">
      <w:pPr>
        <w:shd w:val="clear" w:color="auto" w:fill="FFFFFF"/>
        <w:spacing w:after="0"/>
        <w:textAlignment w:val="baseline"/>
        <w:rPr>
          <w:rFonts w:eastAsia="Times New Roman"/>
          <w:noProof/>
          <w:color w:val="000000"/>
        </w:rPr>
      </w:pPr>
      <w:r w:rsidRPr="00E94C12">
        <w:rPr>
          <w:noProof/>
          <w:color w:val="000000"/>
          <w:bdr w:val="none" w:sz="0" w:space="0" w:color="auto" w:frame="1"/>
        </w:rPr>
        <w:t>Les États membres sont destinataires de la présente directive.</w:t>
      </w:r>
    </w:p>
    <w:p w14:paraId="26071413" w14:textId="4ADCA7EA" w:rsidR="00E90085" w:rsidRPr="00E94C12" w:rsidRDefault="00E94C12" w:rsidP="00E961DC">
      <w:pPr>
        <w:pStyle w:val="Fait"/>
        <w:rPr>
          <w:noProof/>
        </w:rPr>
      </w:pPr>
      <w:r>
        <w:rPr>
          <w:noProof/>
        </w:rPr>
        <w:t>Fait à Bruxelles, le</w:t>
      </w:r>
    </w:p>
    <w:p w14:paraId="7899EA13" w14:textId="77777777" w:rsidR="00D22646" w:rsidRPr="00E94C12" w:rsidRDefault="00D22646" w:rsidP="00E961DC">
      <w:pPr>
        <w:pStyle w:val="Institutionquisigne"/>
        <w:rPr>
          <w:noProof/>
        </w:rPr>
      </w:pPr>
      <w:r w:rsidRPr="00E94C12">
        <w:rPr>
          <w:noProof/>
        </w:rPr>
        <w:t>Par le Parlement européen</w:t>
      </w:r>
      <w:r w:rsidRPr="00E94C12">
        <w:rPr>
          <w:noProof/>
        </w:rPr>
        <w:tab/>
        <w:t>Par le Conseil</w:t>
      </w:r>
    </w:p>
    <w:p w14:paraId="43B5DE8D" w14:textId="127B9646" w:rsidR="00D22646" w:rsidRPr="00E94C12" w:rsidRDefault="00D22646" w:rsidP="00E90085">
      <w:pPr>
        <w:pStyle w:val="Institutionquisigne"/>
        <w:rPr>
          <w:noProof/>
        </w:rPr>
      </w:pPr>
      <w:r w:rsidRPr="00E94C12">
        <w:rPr>
          <w:noProof/>
        </w:rPr>
        <w:t>La présidente</w:t>
      </w:r>
      <w:r w:rsidRPr="00E94C12">
        <w:rPr>
          <w:noProof/>
        </w:rPr>
        <w:tab/>
        <w:t>Le président</w:t>
      </w:r>
    </w:p>
    <w:p w14:paraId="3327A69C" w14:textId="77777777" w:rsidR="00D22646" w:rsidRPr="00E94C12" w:rsidRDefault="00D22646" w:rsidP="00D22646">
      <w:pPr>
        <w:rPr>
          <w:noProof/>
        </w:rPr>
        <w:sectPr w:rsidR="00D22646" w:rsidRPr="00E94C12" w:rsidSect="00847FD0">
          <w:footnotePr>
            <w:numRestart w:val="eachSect"/>
          </w:footnotePr>
          <w:pgSz w:w="11907" w:h="16839"/>
          <w:pgMar w:top="1134" w:right="1417" w:bottom="1134" w:left="1417" w:header="709" w:footer="709" w:gutter="0"/>
          <w:pgNumType w:start="1"/>
          <w:cols w:space="708"/>
          <w:docGrid w:linePitch="360"/>
        </w:sectPr>
      </w:pPr>
    </w:p>
    <w:p w14:paraId="132F6AEB" w14:textId="77777777" w:rsidR="00D877B1" w:rsidRPr="00E94C12" w:rsidRDefault="00D877B1" w:rsidP="00D877B1">
      <w:pPr>
        <w:pStyle w:val="Fichefinanciretitre"/>
        <w:keepNext/>
        <w:rPr>
          <w:noProof/>
        </w:rPr>
      </w:pPr>
      <w:r w:rsidRPr="00E94C12">
        <w:rPr>
          <w:noProof/>
        </w:rPr>
        <w:t>FICHE FINANCIÈRE ET NUMÉRIQUE LÉGISLATIVE</w:t>
      </w:r>
    </w:p>
    <w:p w14:paraId="1D256E59" w14:textId="77777777" w:rsidR="00D877B1" w:rsidRPr="00E94C12" w:rsidRDefault="00D877B1" w:rsidP="00D877B1">
      <w:pPr>
        <w:pStyle w:val="TOC1"/>
        <w:rPr>
          <w:rFonts w:asciiTheme="minorHAnsi" w:eastAsiaTheme="minorEastAsia" w:hAnsiTheme="minorHAnsi" w:cstheme="minorBidi"/>
          <w:noProof/>
          <w:kern w:val="2"/>
          <w:sz w:val="22"/>
          <w14:ligatures w14:val="standardContextual"/>
        </w:rPr>
      </w:pPr>
      <w:r w:rsidRPr="00E94C12">
        <w:rPr>
          <w:noProof/>
        </w:rPr>
        <w:t>1.</w:t>
      </w:r>
      <w:r w:rsidRPr="00E94C12">
        <w:rPr>
          <w:noProof/>
        </w:rPr>
        <w:tab/>
        <w:t>CADRE DE LA PROPOSITION/DE L’INITIATIVE</w:t>
      </w:r>
      <w:r w:rsidRPr="00E94C12">
        <w:rPr>
          <w:noProof/>
        </w:rPr>
        <w:tab/>
      </w:r>
      <w:r w:rsidRPr="00E94C12">
        <w:rPr>
          <w:noProof/>
          <w:webHidden/>
        </w:rPr>
        <w:t>3</w:t>
      </w:r>
    </w:p>
    <w:p w14:paraId="40070FEB"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1.1.</w:t>
      </w:r>
      <w:r w:rsidRPr="00E94C12">
        <w:rPr>
          <w:noProof/>
        </w:rPr>
        <w:tab/>
        <w:t>Dénomination de la proposition/de l’initiative</w:t>
      </w:r>
      <w:r w:rsidRPr="00E94C12">
        <w:rPr>
          <w:noProof/>
        </w:rPr>
        <w:tab/>
      </w:r>
      <w:r w:rsidRPr="00E94C12">
        <w:rPr>
          <w:noProof/>
          <w:webHidden/>
        </w:rPr>
        <w:t>3</w:t>
      </w:r>
    </w:p>
    <w:p w14:paraId="69FA7E10"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1.2.</w:t>
      </w:r>
      <w:r w:rsidRPr="00E94C12">
        <w:rPr>
          <w:noProof/>
        </w:rPr>
        <w:tab/>
        <w:t>Domaine(s) politique(s) concerné(s)</w:t>
      </w:r>
      <w:r w:rsidRPr="00E94C12">
        <w:rPr>
          <w:noProof/>
        </w:rPr>
        <w:tab/>
      </w:r>
      <w:r w:rsidRPr="00E94C12">
        <w:rPr>
          <w:noProof/>
          <w:webHidden/>
        </w:rPr>
        <w:t>3</w:t>
      </w:r>
    </w:p>
    <w:p w14:paraId="49C327E5"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1.3.</w:t>
      </w:r>
      <w:r w:rsidRPr="00E94C12">
        <w:rPr>
          <w:noProof/>
        </w:rPr>
        <w:tab/>
        <w:t>Objectif(s)</w:t>
      </w:r>
      <w:r w:rsidRPr="00E94C12">
        <w:rPr>
          <w:noProof/>
        </w:rPr>
        <w:tab/>
      </w:r>
      <w:r w:rsidRPr="00E94C12">
        <w:rPr>
          <w:noProof/>
          <w:webHidden/>
        </w:rPr>
        <w:t>3</w:t>
      </w:r>
    </w:p>
    <w:p w14:paraId="5EDE4E3D"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1.3.1.</w:t>
      </w:r>
      <w:r w:rsidRPr="00E94C12">
        <w:rPr>
          <w:noProof/>
        </w:rPr>
        <w:tab/>
        <w:t>Objectif général/objectifs généraux</w:t>
      </w:r>
      <w:r w:rsidRPr="00E94C12">
        <w:rPr>
          <w:noProof/>
        </w:rPr>
        <w:tab/>
      </w:r>
      <w:r w:rsidRPr="00E94C12">
        <w:rPr>
          <w:noProof/>
          <w:webHidden/>
        </w:rPr>
        <w:t>3</w:t>
      </w:r>
    </w:p>
    <w:p w14:paraId="116C5008"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1.3.2.</w:t>
      </w:r>
      <w:r w:rsidRPr="00E94C12">
        <w:rPr>
          <w:noProof/>
        </w:rPr>
        <w:tab/>
        <w:t>Objectif(s) spécifique(s)</w:t>
      </w:r>
      <w:r w:rsidRPr="00E94C12">
        <w:rPr>
          <w:noProof/>
        </w:rPr>
        <w:tab/>
      </w:r>
      <w:r w:rsidRPr="00E94C12">
        <w:rPr>
          <w:noProof/>
          <w:webHidden/>
        </w:rPr>
        <w:t>3</w:t>
      </w:r>
    </w:p>
    <w:p w14:paraId="0346FC88"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1.3.3.</w:t>
      </w:r>
      <w:r w:rsidRPr="00E94C12">
        <w:rPr>
          <w:noProof/>
        </w:rPr>
        <w:tab/>
        <w:t>Résultat(s) et incidence(s) attendus</w:t>
      </w:r>
      <w:r w:rsidRPr="00E94C12">
        <w:rPr>
          <w:noProof/>
        </w:rPr>
        <w:tab/>
      </w:r>
      <w:r w:rsidRPr="00E94C12">
        <w:rPr>
          <w:noProof/>
          <w:webHidden/>
        </w:rPr>
        <w:t>3</w:t>
      </w:r>
    </w:p>
    <w:p w14:paraId="555294AB"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1.3.4.</w:t>
      </w:r>
      <w:r w:rsidRPr="00E94C12">
        <w:rPr>
          <w:noProof/>
        </w:rPr>
        <w:tab/>
        <w:t>Indicateurs de performance</w:t>
      </w:r>
      <w:r w:rsidRPr="00E94C12">
        <w:rPr>
          <w:noProof/>
        </w:rPr>
        <w:tab/>
      </w:r>
      <w:r w:rsidRPr="00E94C12">
        <w:rPr>
          <w:noProof/>
          <w:webHidden/>
        </w:rPr>
        <w:t>3</w:t>
      </w:r>
    </w:p>
    <w:p w14:paraId="5C1E44DB"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1.4.</w:t>
      </w:r>
      <w:r w:rsidRPr="00E94C12">
        <w:rPr>
          <w:noProof/>
        </w:rPr>
        <w:tab/>
        <w:t>La proposition/l’initiative porte sur:</w:t>
      </w:r>
      <w:r w:rsidRPr="00E94C12">
        <w:rPr>
          <w:noProof/>
        </w:rPr>
        <w:tab/>
      </w:r>
      <w:r w:rsidRPr="00E94C12">
        <w:rPr>
          <w:noProof/>
          <w:webHidden/>
        </w:rPr>
        <w:t>4</w:t>
      </w:r>
    </w:p>
    <w:p w14:paraId="10446326"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1.5.</w:t>
      </w:r>
      <w:r w:rsidRPr="00E94C12">
        <w:rPr>
          <w:noProof/>
        </w:rPr>
        <w:tab/>
        <w:t>Justification(s) de la proposition/de l’initiative</w:t>
      </w:r>
      <w:r w:rsidRPr="00E94C12">
        <w:rPr>
          <w:noProof/>
        </w:rPr>
        <w:tab/>
      </w:r>
      <w:r w:rsidRPr="00E94C12">
        <w:rPr>
          <w:noProof/>
          <w:webHidden/>
        </w:rPr>
        <w:t>4</w:t>
      </w:r>
    </w:p>
    <w:p w14:paraId="2A9C5743"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1.5.1.</w:t>
      </w:r>
      <w:r w:rsidRPr="00E94C12">
        <w:rPr>
          <w:noProof/>
        </w:rPr>
        <w:tab/>
        <w:t>Besoin(s) à satisfaire à court ou à long terme, assorti(s) d’un calendrier détaillé pour la mise en œuvre de l’initiative</w:t>
      </w:r>
      <w:r w:rsidRPr="00E94C12">
        <w:rPr>
          <w:noProof/>
        </w:rPr>
        <w:tab/>
      </w:r>
      <w:r w:rsidRPr="00E94C12">
        <w:rPr>
          <w:noProof/>
          <w:webHidden/>
        </w:rPr>
        <w:t>4</w:t>
      </w:r>
    </w:p>
    <w:p w14:paraId="4ACC707E"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1.5.2.</w:t>
      </w:r>
      <w:r w:rsidRPr="00E94C12">
        <w:rPr>
          <w:noProof/>
        </w:rPr>
        <w:tab/>
        <w:t>Valeur ajoutée de l’intervention de l’UE (celle-ci peut résulter de différents facteurs, par exemple gains de coordination, sécurité juridique, efficacité accrue, complémentarités, etc.). Aux fins de la présente section, on entend par «valeur ajoutée de l’intervention de l’UE» la valeur découlant de l’intervention de l’UE qui vient s’ajouter à la valeur qui, sans cela, aurait été générée par la seule action des États membres.</w:t>
      </w:r>
      <w:r w:rsidRPr="00E94C12">
        <w:rPr>
          <w:noProof/>
        </w:rPr>
        <w:tab/>
      </w:r>
      <w:r w:rsidRPr="00E94C12">
        <w:rPr>
          <w:noProof/>
          <w:webHidden/>
        </w:rPr>
        <w:t>4</w:t>
      </w:r>
    </w:p>
    <w:p w14:paraId="200472BC"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1.5.3.</w:t>
      </w:r>
      <w:r w:rsidRPr="00E94C12">
        <w:rPr>
          <w:noProof/>
        </w:rPr>
        <w:tab/>
        <w:t>Leçons tirées d’expériences similaires</w:t>
      </w:r>
      <w:r w:rsidRPr="00E94C12">
        <w:rPr>
          <w:noProof/>
        </w:rPr>
        <w:tab/>
      </w:r>
      <w:r w:rsidRPr="00E94C12">
        <w:rPr>
          <w:noProof/>
          <w:webHidden/>
        </w:rPr>
        <w:t>4</w:t>
      </w:r>
    </w:p>
    <w:p w14:paraId="65B24B6B"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1.5.4.</w:t>
      </w:r>
      <w:r w:rsidRPr="00E94C12">
        <w:rPr>
          <w:noProof/>
        </w:rPr>
        <w:tab/>
        <w:t>Compatibilité avec le cadre financier pluriannuel et synergies éventuelles avec d’autres instruments appropriés</w:t>
      </w:r>
      <w:r w:rsidRPr="00E94C12">
        <w:rPr>
          <w:noProof/>
        </w:rPr>
        <w:tab/>
      </w:r>
      <w:r w:rsidRPr="00E94C12">
        <w:rPr>
          <w:noProof/>
          <w:webHidden/>
        </w:rPr>
        <w:t>5</w:t>
      </w:r>
    </w:p>
    <w:p w14:paraId="04043FC3"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1.5.5.</w:t>
      </w:r>
      <w:r w:rsidRPr="00E94C12">
        <w:rPr>
          <w:noProof/>
        </w:rPr>
        <w:tab/>
        <w:t>Évaluation des différentes possibilités de financement disponibles, y compris des possibilités de redéploiement</w:t>
      </w:r>
      <w:r w:rsidRPr="00E94C12">
        <w:rPr>
          <w:noProof/>
        </w:rPr>
        <w:tab/>
      </w:r>
      <w:r w:rsidRPr="00E94C12">
        <w:rPr>
          <w:noProof/>
          <w:webHidden/>
        </w:rPr>
        <w:t>5</w:t>
      </w:r>
    </w:p>
    <w:p w14:paraId="320EC0EE"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1.6.</w:t>
      </w:r>
      <w:r w:rsidRPr="00E94C12">
        <w:rPr>
          <w:noProof/>
        </w:rPr>
        <w:tab/>
        <w:t>Durée de la proposition/de l’initiative et de son incidence financière</w:t>
      </w:r>
      <w:r w:rsidRPr="00E94C12">
        <w:rPr>
          <w:noProof/>
        </w:rPr>
        <w:tab/>
      </w:r>
      <w:r w:rsidRPr="00E94C12">
        <w:rPr>
          <w:noProof/>
          <w:webHidden/>
        </w:rPr>
        <w:t>6</w:t>
      </w:r>
    </w:p>
    <w:p w14:paraId="7B0C40ED"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1.7.</w:t>
      </w:r>
      <w:r w:rsidRPr="00E94C12">
        <w:rPr>
          <w:noProof/>
        </w:rPr>
        <w:tab/>
        <w:t>Mode(s) d’exécution budgétaire prévu(s)</w:t>
      </w:r>
      <w:r w:rsidRPr="00E94C12">
        <w:rPr>
          <w:noProof/>
        </w:rPr>
        <w:tab/>
      </w:r>
      <w:r w:rsidRPr="00E94C12">
        <w:rPr>
          <w:noProof/>
          <w:webHidden/>
        </w:rPr>
        <w:t>6</w:t>
      </w:r>
    </w:p>
    <w:p w14:paraId="2023B577" w14:textId="77777777" w:rsidR="00D877B1" w:rsidRPr="00E94C12" w:rsidRDefault="00D877B1" w:rsidP="00D877B1">
      <w:pPr>
        <w:pStyle w:val="TOC1"/>
        <w:rPr>
          <w:rFonts w:asciiTheme="minorHAnsi" w:eastAsiaTheme="minorEastAsia" w:hAnsiTheme="minorHAnsi" w:cstheme="minorBidi"/>
          <w:noProof/>
          <w:kern w:val="2"/>
          <w:sz w:val="22"/>
          <w14:ligatures w14:val="standardContextual"/>
        </w:rPr>
      </w:pPr>
      <w:r w:rsidRPr="00E94C12">
        <w:rPr>
          <w:noProof/>
        </w:rPr>
        <w:t>2.</w:t>
      </w:r>
      <w:r w:rsidRPr="00E94C12">
        <w:rPr>
          <w:noProof/>
        </w:rPr>
        <w:tab/>
        <w:t>MESURES DE GESTION</w:t>
      </w:r>
      <w:r w:rsidRPr="00E94C12">
        <w:rPr>
          <w:noProof/>
        </w:rPr>
        <w:tab/>
      </w:r>
      <w:r w:rsidRPr="00E94C12">
        <w:rPr>
          <w:noProof/>
          <w:webHidden/>
        </w:rPr>
        <w:t>8</w:t>
      </w:r>
    </w:p>
    <w:p w14:paraId="14F56954"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2.1.</w:t>
      </w:r>
      <w:r w:rsidRPr="00E94C12">
        <w:rPr>
          <w:noProof/>
        </w:rPr>
        <w:tab/>
        <w:t>Dispositions en matière de suivi et de compte rendu</w:t>
      </w:r>
      <w:r w:rsidRPr="00E94C12">
        <w:rPr>
          <w:noProof/>
        </w:rPr>
        <w:tab/>
      </w:r>
      <w:r w:rsidRPr="00E94C12">
        <w:rPr>
          <w:noProof/>
          <w:webHidden/>
        </w:rPr>
        <w:t>8</w:t>
      </w:r>
    </w:p>
    <w:p w14:paraId="25D67FDA"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2.2.</w:t>
      </w:r>
      <w:r w:rsidRPr="00E94C12">
        <w:rPr>
          <w:noProof/>
        </w:rPr>
        <w:tab/>
        <w:t>Système(s) de gestion et de contrôle</w:t>
      </w:r>
      <w:r w:rsidRPr="00E94C12">
        <w:rPr>
          <w:noProof/>
        </w:rPr>
        <w:tab/>
      </w:r>
      <w:r w:rsidRPr="00E94C12">
        <w:rPr>
          <w:noProof/>
          <w:webHidden/>
        </w:rPr>
        <w:t>8</w:t>
      </w:r>
    </w:p>
    <w:p w14:paraId="30F39AD9"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2.2.1.</w:t>
      </w:r>
      <w:r w:rsidRPr="00E94C12">
        <w:rPr>
          <w:noProof/>
        </w:rPr>
        <w:tab/>
        <w:t>Justification du (des) mode(s) d’exécution budgétaire, du (des) mécanisme(s) de mise en œuvre du financement, des modalités de paiement et de la stratégie de contrôle proposée</w:t>
      </w:r>
      <w:r w:rsidRPr="00E94C12">
        <w:rPr>
          <w:noProof/>
        </w:rPr>
        <w:tab/>
      </w:r>
      <w:r w:rsidRPr="00E94C12">
        <w:rPr>
          <w:noProof/>
          <w:webHidden/>
        </w:rPr>
        <w:t>8</w:t>
      </w:r>
    </w:p>
    <w:p w14:paraId="0C8849B5"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2.2.2.</w:t>
      </w:r>
      <w:r w:rsidRPr="00E94C12">
        <w:rPr>
          <w:noProof/>
        </w:rPr>
        <w:tab/>
        <w:t>Informations sur les risques recensés et sur le(s) système(s) de contrôle interne mis en place pour les atténuer</w:t>
      </w:r>
      <w:r w:rsidRPr="00E94C12">
        <w:rPr>
          <w:noProof/>
        </w:rPr>
        <w:tab/>
      </w:r>
      <w:r w:rsidRPr="00E94C12">
        <w:rPr>
          <w:noProof/>
          <w:webHidden/>
        </w:rPr>
        <w:t>8</w:t>
      </w:r>
    </w:p>
    <w:p w14:paraId="6380542F"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2.2.3.</w:t>
      </w:r>
      <w:r w:rsidRPr="00E94C12">
        <w:rPr>
          <w:noProof/>
        </w:rPr>
        <w:tab/>
        <w:t>Estimation et justification du rapport coût/efficacité des contrôles (rapport entre les coûts du contrôle et la valeur des fonds gérés concernés), et évaluation du niveau attendu de risque d’erreur (lors du paiement et lors de la clôture)</w:t>
      </w:r>
      <w:r w:rsidRPr="00E94C12">
        <w:rPr>
          <w:noProof/>
        </w:rPr>
        <w:tab/>
      </w:r>
      <w:r w:rsidRPr="00E94C12">
        <w:rPr>
          <w:noProof/>
          <w:webHidden/>
        </w:rPr>
        <w:t>8</w:t>
      </w:r>
    </w:p>
    <w:p w14:paraId="4D2A6817"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2.3.</w:t>
      </w:r>
      <w:r w:rsidRPr="00E94C12">
        <w:rPr>
          <w:noProof/>
        </w:rPr>
        <w:tab/>
        <w:t>Mesures de prévention des fraudes et irrégularités</w:t>
      </w:r>
      <w:r w:rsidRPr="00E94C12">
        <w:rPr>
          <w:noProof/>
        </w:rPr>
        <w:tab/>
      </w:r>
      <w:r w:rsidRPr="00E94C12">
        <w:rPr>
          <w:noProof/>
          <w:webHidden/>
        </w:rPr>
        <w:t>9</w:t>
      </w:r>
    </w:p>
    <w:p w14:paraId="6EE80C1A" w14:textId="77777777" w:rsidR="00D877B1" w:rsidRPr="00E94C12" w:rsidRDefault="00D877B1" w:rsidP="00D877B1">
      <w:pPr>
        <w:pStyle w:val="TOC1"/>
        <w:rPr>
          <w:rFonts w:asciiTheme="minorHAnsi" w:eastAsiaTheme="minorEastAsia" w:hAnsiTheme="minorHAnsi" w:cstheme="minorBidi"/>
          <w:noProof/>
          <w:kern w:val="2"/>
          <w:sz w:val="22"/>
          <w14:ligatures w14:val="standardContextual"/>
        </w:rPr>
      </w:pPr>
      <w:r w:rsidRPr="00E94C12">
        <w:rPr>
          <w:noProof/>
        </w:rPr>
        <w:t>3.</w:t>
      </w:r>
      <w:r w:rsidRPr="00E94C12">
        <w:rPr>
          <w:noProof/>
        </w:rPr>
        <w:tab/>
        <w:t>INCIDENCE FINANCIÈRE ESTIMÉE DE LA PROPOSITION/DE L’INITIATIVE</w:t>
      </w:r>
      <w:r w:rsidRPr="00E94C12">
        <w:rPr>
          <w:noProof/>
        </w:rPr>
        <w:tab/>
      </w:r>
      <w:r w:rsidRPr="00E94C12">
        <w:rPr>
          <w:noProof/>
          <w:webHidden/>
        </w:rPr>
        <w:t>10</w:t>
      </w:r>
    </w:p>
    <w:p w14:paraId="572521CD"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3.1.</w:t>
      </w:r>
      <w:r w:rsidRPr="00E94C12">
        <w:rPr>
          <w:noProof/>
        </w:rPr>
        <w:tab/>
        <w:t>Rubrique(s) du cadre financier pluriannuel et ligne(s) budgétaire(s) de dépenses concernée(s)</w:t>
      </w:r>
      <w:r w:rsidRPr="00E94C12">
        <w:rPr>
          <w:noProof/>
        </w:rPr>
        <w:tab/>
      </w:r>
      <w:r w:rsidRPr="00E94C12">
        <w:rPr>
          <w:noProof/>
          <w:webHidden/>
        </w:rPr>
        <w:t>10</w:t>
      </w:r>
    </w:p>
    <w:p w14:paraId="468EA617"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3.2.</w:t>
      </w:r>
      <w:r w:rsidRPr="00E94C12">
        <w:rPr>
          <w:noProof/>
        </w:rPr>
        <w:tab/>
        <w:t>Incidence financière estimée de la proposition sur les crédits</w:t>
      </w:r>
      <w:r w:rsidRPr="00E94C12">
        <w:rPr>
          <w:noProof/>
        </w:rPr>
        <w:tab/>
      </w:r>
      <w:r w:rsidRPr="00E94C12">
        <w:rPr>
          <w:noProof/>
          <w:webHidden/>
        </w:rPr>
        <w:t>12</w:t>
      </w:r>
    </w:p>
    <w:p w14:paraId="69869A6B"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3.2.1.</w:t>
      </w:r>
      <w:r w:rsidRPr="00E94C12">
        <w:rPr>
          <w:noProof/>
        </w:rPr>
        <w:tab/>
        <w:t>Synthèse de l’incidence estimée sur les crédits opérationnels</w:t>
      </w:r>
      <w:r w:rsidRPr="00E94C12">
        <w:rPr>
          <w:noProof/>
        </w:rPr>
        <w:tab/>
      </w:r>
      <w:r w:rsidRPr="00E94C12">
        <w:rPr>
          <w:noProof/>
          <w:webHidden/>
        </w:rPr>
        <w:t>12</w:t>
      </w:r>
    </w:p>
    <w:p w14:paraId="6BDEE172"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3.2.1.1.</w:t>
      </w:r>
      <w:r w:rsidRPr="00E94C12">
        <w:rPr>
          <w:noProof/>
        </w:rPr>
        <w:tab/>
        <w:t>Crédits issus du budget voté</w:t>
      </w:r>
      <w:r w:rsidRPr="00E94C12">
        <w:rPr>
          <w:noProof/>
        </w:rPr>
        <w:tab/>
      </w:r>
      <w:r w:rsidRPr="00E94C12">
        <w:rPr>
          <w:noProof/>
          <w:webHidden/>
        </w:rPr>
        <w:t>12</w:t>
      </w:r>
    </w:p>
    <w:p w14:paraId="607BC5CD"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3.2.1.2.</w:t>
      </w:r>
      <w:r w:rsidRPr="00E94C12">
        <w:rPr>
          <w:noProof/>
        </w:rPr>
        <w:tab/>
        <w:t>Crédits issus de recettes affectées externes</w:t>
      </w:r>
      <w:r w:rsidRPr="00E94C12">
        <w:rPr>
          <w:noProof/>
        </w:rPr>
        <w:tab/>
      </w:r>
      <w:r w:rsidRPr="00E94C12">
        <w:rPr>
          <w:noProof/>
          <w:webHidden/>
        </w:rPr>
        <w:t>17</w:t>
      </w:r>
    </w:p>
    <w:p w14:paraId="07603F30"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3.2.2.</w:t>
      </w:r>
      <w:r w:rsidRPr="00E94C12">
        <w:rPr>
          <w:noProof/>
        </w:rPr>
        <w:tab/>
        <w:t>Estimation des réalisations financées à partir des crédits opérationnels</w:t>
      </w:r>
      <w:r w:rsidRPr="00E94C12">
        <w:rPr>
          <w:noProof/>
        </w:rPr>
        <w:tab/>
      </w:r>
      <w:r w:rsidRPr="00E94C12">
        <w:rPr>
          <w:noProof/>
          <w:webHidden/>
        </w:rPr>
        <w:t>22</w:t>
      </w:r>
    </w:p>
    <w:p w14:paraId="1264D5A1"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3.2.3.</w:t>
      </w:r>
      <w:r w:rsidRPr="00E94C12">
        <w:rPr>
          <w:noProof/>
        </w:rPr>
        <w:tab/>
        <w:t>Synthèse de l’incidence estimée sur les crédits administratifs</w:t>
      </w:r>
      <w:r w:rsidRPr="00E94C12">
        <w:rPr>
          <w:noProof/>
        </w:rPr>
        <w:tab/>
      </w:r>
      <w:r w:rsidRPr="00E94C12">
        <w:rPr>
          <w:noProof/>
          <w:webHidden/>
        </w:rPr>
        <w:t>24</w:t>
      </w:r>
    </w:p>
    <w:p w14:paraId="41643603"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3.2.3.1. Crédits issus du budget voté</w:t>
      </w:r>
      <w:r w:rsidRPr="00E94C12">
        <w:rPr>
          <w:noProof/>
        </w:rPr>
        <w:tab/>
      </w:r>
      <w:r w:rsidRPr="00E94C12">
        <w:rPr>
          <w:noProof/>
          <w:webHidden/>
        </w:rPr>
        <w:t>24</w:t>
      </w:r>
    </w:p>
    <w:p w14:paraId="3C78F798"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3.2.3.2.</w:t>
      </w:r>
      <w:r w:rsidRPr="00E94C12">
        <w:rPr>
          <w:noProof/>
        </w:rPr>
        <w:tab/>
        <w:t>Crédits issus de recettes affectées externes</w:t>
      </w:r>
      <w:r w:rsidRPr="00E94C12">
        <w:rPr>
          <w:noProof/>
        </w:rPr>
        <w:tab/>
      </w:r>
      <w:r w:rsidRPr="00E94C12">
        <w:rPr>
          <w:noProof/>
          <w:webHidden/>
        </w:rPr>
        <w:t>24</w:t>
      </w:r>
    </w:p>
    <w:p w14:paraId="07BF4848"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3.2.3.3.</w:t>
      </w:r>
      <w:r w:rsidRPr="00E94C12">
        <w:rPr>
          <w:noProof/>
        </w:rPr>
        <w:tab/>
        <w:t>Total des crédits</w:t>
      </w:r>
      <w:r w:rsidRPr="00E94C12">
        <w:rPr>
          <w:noProof/>
        </w:rPr>
        <w:tab/>
      </w:r>
      <w:r w:rsidRPr="00E94C12">
        <w:rPr>
          <w:noProof/>
          <w:webHidden/>
        </w:rPr>
        <w:t>24</w:t>
      </w:r>
    </w:p>
    <w:p w14:paraId="50449F43"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3.2.4.</w:t>
      </w:r>
      <w:r w:rsidRPr="00E94C12">
        <w:rPr>
          <w:noProof/>
        </w:rPr>
        <w:tab/>
        <w:t>Besoins estimés en ressources humaines</w:t>
      </w:r>
      <w:r w:rsidRPr="00E94C12">
        <w:rPr>
          <w:noProof/>
        </w:rPr>
        <w:tab/>
      </w:r>
      <w:r w:rsidRPr="00E94C12">
        <w:rPr>
          <w:noProof/>
          <w:webHidden/>
        </w:rPr>
        <w:t>25</w:t>
      </w:r>
    </w:p>
    <w:p w14:paraId="739EB483"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3.2.4.1.</w:t>
      </w:r>
      <w:r w:rsidRPr="00E94C12">
        <w:rPr>
          <w:noProof/>
        </w:rPr>
        <w:tab/>
        <w:t>Financement sur le budget voté</w:t>
      </w:r>
      <w:r w:rsidRPr="00E94C12">
        <w:rPr>
          <w:noProof/>
        </w:rPr>
        <w:tab/>
      </w:r>
      <w:r w:rsidRPr="00E94C12">
        <w:rPr>
          <w:noProof/>
          <w:webHidden/>
        </w:rPr>
        <w:t>25</w:t>
      </w:r>
    </w:p>
    <w:p w14:paraId="2A800A5D"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3.2.4.2.</w:t>
      </w:r>
      <w:r w:rsidRPr="00E94C12">
        <w:rPr>
          <w:noProof/>
        </w:rPr>
        <w:tab/>
        <w:t>Financement par des recettes affectées externes</w:t>
      </w:r>
      <w:r w:rsidRPr="00E94C12">
        <w:rPr>
          <w:noProof/>
        </w:rPr>
        <w:tab/>
      </w:r>
      <w:r w:rsidRPr="00E94C12">
        <w:rPr>
          <w:noProof/>
          <w:webHidden/>
        </w:rPr>
        <w:t>26</w:t>
      </w:r>
    </w:p>
    <w:p w14:paraId="0D1A6688"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3.2.4.3.</w:t>
      </w:r>
      <w:r w:rsidRPr="00E94C12">
        <w:rPr>
          <w:noProof/>
        </w:rPr>
        <w:tab/>
        <w:t>Total des besoins en ressources humaines</w:t>
      </w:r>
      <w:r w:rsidRPr="00E94C12">
        <w:rPr>
          <w:noProof/>
        </w:rPr>
        <w:tab/>
      </w:r>
      <w:r w:rsidRPr="00E94C12">
        <w:rPr>
          <w:noProof/>
          <w:webHidden/>
        </w:rPr>
        <w:t>26</w:t>
      </w:r>
    </w:p>
    <w:p w14:paraId="48DC3397"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3.2.5.</w:t>
      </w:r>
      <w:r w:rsidRPr="00E94C12">
        <w:rPr>
          <w:noProof/>
        </w:rPr>
        <w:tab/>
        <w:t>Vue d’ensemble de l’incidence estimée sur les investissements liés aux technologies numériques</w:t>
      </w:r>
      <w:r w:rsidRPr="00E94C12">
        <w:rPr>
          <w:noProof/>
        </w:rPr>
        <w:tab/>
      </w:r>
      <w:r w:rsidRPr="00E94C12">
        <w:rPr>
          <w:noProof/>
          <w:webHidden/>
        </w:rPr>
        <w:t>28</w:t>
      </w:r>
    </w:p>
    <w:p w14:paraId="42B40CEF"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3.2.6.</w:t>
      </w:r>
      <w:r w:rsidRPr="00E94C12">
        <w:rPr>
          <w:noProof/>
        </w:rPr>
        <w:tab/>
        <w:t>Compatibilité avec le cadre financier pluriannuel actuel</w:t>
      </w:r>
      <w:r w:rsidRPr="00E94C12">
        <w:rPr>
          <w:noProof/>
        </w:rPr>
        <w:tab/>
      </w:r>
      <w:r w:rsidRPr="00E94C12">
        <w:rPr>
          <w:noProof/>
          <w:webHidden/>
        </w:rPr>
        <w:t>28</w:t>
      </w:r>
    </w:p>
    <w:p w14:paraId="106107F1" w14:textId="77777777" w:rsidR="00D877B1" w:rsidRPr="00E94C12" w:rsidRDefault="00D877B1" w:rsidP="00D877B1">
      <w:pPr>
        <w:pStyle w:val="TOC3"/>
        <w:rPr>
          <w:rFonts w:asciiTheme="minorHAnsi" w:eastAsiaTheme="minorEastAsia" w:hAnsiTheme="minorHAnsi" w:cstheme="minorBidi"/>
          <w:noProof/>
          <w:kern w:val="2"/>
          <w:sz w:val="22"/>
          <w14:ligatures w14:val="standardContextual"/>
        </w:rPr>
      </w:pPr>
      <w:r w:rsidRPr="00E94C12">
        <w:rPr>
          <w:noProof/>
        </w:rPr>
        <w:t>3.2.7.</w:t>
      </w:r>
      <w:r w:rsidRPr="00E94C12">
        <w:rPr>
          <w:noProof/>
        </w:rPr>
        <w:tab/>
        <w:t>Participation de tiers au financement</w:t>
      </w:r>
      <w:r w:rsidRPr="00E94C12">
        <w:rPr>
          <w:noProof/>
        </w:rPr>
        <w:tab/>
      </w:r>
      <w:r w:rsidRPr="00E94C12">
        <w:rPr>
          <w:noProof/>
          <w:webHidden/>
        </w:rPr>
        <w:t>28</w:t>
      </w:r>
    </w:p>
    <w:p w14:paraId="757A573A"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3.3.</w:t>
      </w:r>
      <w:r w:rsidRPr="00E94C12">
        <w:rPr>
          <w:noProof/>
        </w:rPr>
        <w:tab/>
        <w:t>Incidence estimée sur les recettes</w:t>
      </w:r>
      <w:r w:rsidRPr="00E94C12">
        <w:rPr>
          <w:noProof/>
        </w:rPr>
        <w:tab/>
      </w:r>
      <w:r w:rsidRPr="00E94C12">
        <w:rPr>
          <w:noProof/>
          <w:webHidden/>
        </w:rPr>
        <w:t>29</w:t>
      </w:r>
    </w:p>
    <w:p w14:paraId="7171527D" w14:textId="77777777" w:rsidR="00D877B1" w:rsidRPr="00E94C12" w:rsidRDefault="00D877B1" w:rsidP="00D877B1">
      <w:pPr>
        <w:pStyle w:val="TOC1"/>
        <w:rPr>
          <w:rFonts w:asciiTheme="minorHAnsi" w:eastAsiaTheme="minorEastAsia" w:hAnsiTheme="minorHAnsi" w:cstheme="minorBidi"/>
          <w:noProof/>
          <w:kern w:val="2"/>
          <w:sz w:val="22"/>
          <w14:ligatures w14:val="standardContextual"/>
        </w:rPr>
      </w:pPr>
      <w:r w:rsidRPr="00E94C12">
        <w:rPr>
          <w:noProof/>
        </w:rPr>
        <w:t>4.</w:t>
      </w:r>
      <w:r w:rsidRPr="00E94C12">
        <w:rPr>
          <w:noProof/>
        </w:rPr>
        <w:tab/>
      </w:r>
      <w:r w:rsidRPr="00E94C12">
        <w:rPr>
          <w:caps/>
          <w:noProof/>
        </w:rPr>
        <w:t>Dimensions numériques</w:t>
      </w:r>
      <w:r w:rsidRPr="00E94C12">
        <w:rPr>
          <w:noProof/>
        </w:rPr>
        <w:tab/>
      </w:r>
      <w:r w:rsidRPr="00E94C12">
        <w:rPr>
          <w:noProof/>
          <w:webHidden/>
        </w:rPr>
        <w:t>29</w:t>
      </w:r>
    </w:p>
    <w:p w14:paraId="23768085"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4.1.</w:t>
      </w:r>
      <w:r w:rsidRPr="00E94C12">
        <w:rPr>
          <w:noProof/>
        </w:rPr>
        <w:tab/>
        <w:t>Exigences pertinentes en matière numérique</w:t>
      </w:r>
      <w:r w:rsidRPr="00E94C12">
        <w:rPr>
          <w:noProof/>
        </w:rPr>
        <w:tab/>
      </w:r>
      <w:r w:rsidRPr="00E94C12">
        <w:rPr>
          <w:noProof/>
          <w:webHidden/>
        </w:rPr>
        <w:t>30</w:t>
      </w:r>
    </w:p>
    <w:p w14:paraId="142D3294"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4.2.</w:t>
      </w:r>
      <w:r w:rsidRPr="00E94C12">
        <w:rPr>
          <w:noProof/>
        </w:rPr>
        <w:tab/>
        <w:t>Données</w:t>
      </w:r>
      <w:r w:rsidRPr="00E94C12">
        <w:rPr>
          <w:noProof/>
        </w:rPr>
        <w:tab/>
      </w:r>
      <w:r w:rsidRPr="00E94C12">
        <w:rPr>
          <w:noProof/>
          <w:webHidden/>
        </w:rPr>
        <w:t>30</w:t>
      </w:r>
    </w:p>
    <w:p w14:paraId="24FA1D73"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4.3.</w:t>
      </w:r>
      <w:r w:rsidRPr="00E94C12">
        <w:rPr>
          <w:noProof/>
        </w:rPr>
        <w:tab/>
        <w:t>Solutions numériques</w:t>
      </w:r>
      <w:r w:rsidRPr="00E94C12">
        <w:rPr>
          <w:noProof/>
        </w:rPr>
        <w:tab/>
      </w:r>
      <w:r w:rsidRPr="00E94C12">
        <w:rPr>
          <w:noProof/>
          <w:webHidden/>
        </w:rPr>
        <w:t>31</w:t>
      </w:r>
    </w:p>
    <w:p w14:paraId="2A489BC5"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4.4.</w:t>
      </w:r>
      <w:r w:rsidRPr="00E94C12">
        <w:rPr>
          <w:noProof/>
        </w:rPr>
        <w:tab/>
        <w:t>Évaluation de l’interopérabilité</w:t>
      </w:r>
      <w:r w:rsidRPr="00E94C12">
        <w:rPr>
          <w:noProof/>
        </w:rPr>
        <w:tab/>
      </w:r>
      <w:r w:rsidRPr="00E94C12">
        <w:rPr>
          <w:noProof/>
          <w:webHidden/>
        </w:rPr>
        <w:t>31</w:t>
      </w:r>
    </w:p>
    <w:p w14:paraId="3E8CA9FC" w14:textId="77777777" w:rsidR="00D877B1" w:rsidRPr="00E94C12" w:rsidRDefault="00D877B1" w:rsidP="00D877B1">
      <w:pPr>
        <w:pStyle w:val="TOC2"/>
        <w:rPr>
          <w:rFonts w:asciiTheme="minorHAnsi" w:eastAsiaTheme="minorEastAsia" w:hAnsiTheme="minorHAnsi" w:cstheme="minorBidi"/>
          <w:noProof/>
          <w:kern w:val="2"/>
          <w:sz w:val="22"/>
          <w14:ligatures w14:val="standardContextual"/>
        </w:rPr>
      </w:pPr>
      <w:r w:rsidRPr="00E94C12">
        <w:rPr>
          <w:noProof/>
        </w:rPr>
        <w:t>4.5.</w:t>
      </w:r>
      <w:r w:rsidRPr="00E94C12">
        <w:rPr>
          <w:noProof/>
        </w:rPr>
        <w:tab/>
        <w:t>Mesures de soutien de la mise en œuvre numérique</w:t>
      </w:r>
      <w:r w:rsidRPr="00E94C12">
        <w:rPr>
          <w:noProof/>
        </w:rPr>
        <w:tab/>
      </w:r>
      <w:r w:rsidRPr="00E94C12">
        <w:rPr>
          <w:noProof/>
          <w:webHidden/>
        </w:rPr>
        <w:t>32</w:t>
      </w:r>
    </w:p>
    <w:p w14:paraId="35620516" w14:textId="77777777" w:rsidR="00D877B1" w:rsidRPr="00E94C12" w:rsidRDefault="00D877B1" w:rsidP="00D877B1">
      <w:pPr>
        <w:pStyle w:val="TOC1"/>
        <w:ind w:left="0" w:firstLine="0"/>
        <w:rPr>
          <w:noProof/>
        </w:rPr>
        <w:sectPr w:rsidR="00D877B1" w:rsidRPr="00E94C12" w:rsidSect="00847FD0">
          <w:footnotePr>
            <w:numRestart w:val="eachSect"/>
          </w:footnotePr>
          <w:pgSz w:w="11907" w:h="16840" w:code="9"/>
          <w:pgMar w:top="1134" w:right="1418" w:bottom="1134" w:left="1418" w:header="709" w:footer="709" w:gutter="0"/>
          <w:pgNumType w:start="1"/>
          <w:cols w:space="720"/>
          <w:docGrid w:linePitch="360"/>
        </w:sectPr>
      </w:pPr>
    </w:p>
    <w:p w14:paraId="0C69DCFC" w14:textId="77777777" w:rsidR="00D877B1" w:rsidRPr="00E94C12" w:rsidRDefault="00D877B1" w:rsidP="00D877B1">
      <w:pPr>
        <w:pStyle w:val="ManualHeading1"/>
        <w:rPr>
          <w:noProof/>
        </w:rPr>
      </w:pPr>
      <w:r w:rsidRPr="00E94C12">
        <w:rPr>
          <w:noProof/>
        </w:rPr>
        <w:t>1.</w:t>
      </w:r>
      <w:r w:rsidRPr="00E94C12">
        <w:rPr>
          <w:noProof/>
        </w:rPr>
        <w:tab/>
        <w:t xml:space="preserve">CADRE DE LA PROPOSITION/DE L’INITIATIVE </w:t>
      </w:r>
    </w:p>
    <w:p w14:paraId="544F67AB" w14:textId="77777777" w:rsidR="00D877B1" w:rsidRPr="00E94C12" w:rsidRDefault="00D877B1" w:rsidP="00D877B1">
      <w:pPr>
        <w:pStyle w:val="ManualHeading2"/>
        <w:rPr>
          <w:noProof/>
        </w:rPr>
      </w:pPr>
      <w:r w:rsidRPr="00E94C12">
        <w:rPr>
          <w:noProof/>
        </w:rPr>
        <w:t>1.1.</w:t>
      </w:r>
      <w:r w:rsidRPr="00E94C12">
        <w:rPr>
          <w:noProof/>
        </w:rPr>
        <w:tab/>
        <w:t>Dénomination de la proposition/de l’initiative</w:t>
      </w:r>
    </w:p>
    <w:p w14:paraId="0548E6D6"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Proposition de DIRECTIVE DU PARLEMENT EUROPÉEN ET DU CONSEIL modifiant les directives 2014/65/UE et (UE) 2022/2557 en ce qui concerne l’extension de certaines mesures d’atténuation disponibles pour les PME aux petites entreprises à moyenne capitalisation</w:t>
      </w:r>
    </w:p>
    <w:p w14:paraId="58CC5FCE" w14:textId="77777777" w:rsidR="00D877B1" w:rsidRPr="00E94C12" w:rsidRDefault="00D877B1" w:rsidP="00D877B1">
      <w:pPr>
        <w:pStyle w:val="ManualHeading2"/>
        <w:rPr>
          <w:i/>
          <w:noProof/>
        </w:rPr>
      </w:pPr>
      <w:r w:rsidRPr="00E94C12">
        <w:rPr>
          <w:noProof/>
        </w:rPr>
        <w:t>1.2.</w:t>
      </w:r>
      <w:r w:rsidRPr="00E94C12">
        <w:rPr>
          <w:noProof/>
        </w:rPr>
        <w:tab/>
        <w:t>Domaine(s) politique(s) concerné(s)</w:t>
      </w:r>
      <w:r w:rsidRPr="00E94C12">
        <w:rPr>
          <w:i/>
          <w:noProof/>
        </w:rPr>
        <w:t xml:space="preserve"> </w:t>
      </w:r>
    </w:p>
    <w:p w14:paraId="3384474A" w14:textId="77777777" w:rsidR="00D877B1" w:rsidRPr="00E94C12" w:rsidRDefault="00E15BCD"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Simplification, compétitivité</w:t>
      </w:r>
    </w:p>
    <w:p w14:paraId="74AFB979"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p>
    <w:p w14:paraId="146B3DC3" w14:textId="77777777" w:rsidR="00D877B1" w:rsidRPr="00E94C12" w:rsidRDefault="00D877B1" w:rsidP="00D877B1">
      <w:pPr>
        <w:pStyle w:val="ManualHeading2"/>
        <w:rPr>
          <w:noProof/>
        </w:rPr>
      </w:pPr>
      <w:r w:rsidRPr="00E94C12">
        <w:rPr>
          <w:noProof/>
        </w:rPr>
        <w:t>1.3.</w:t>
      </w:r>
      <w:r w:rsidRPr="00E94C12">
        <w:rPr>
          <w:noProof/>
        </w:rPr>
        <w:tab/>
        <w:t>Objectif(s)</w:t>
      </w:r>
    </w:p>
    <w:p w14:paraId="712D1D68" w14:textId="77777777" w:rsidR="00D877B1" w:rsidRPr="00E94C12" w:rsidRDefault="00D877B1" w:rsidP="00D877B1">
      <w:pPr>
        <w:pStyle w:val="ManualHeading3"/>
        <w:rPr>
          <w:noProof/>
        </w:rPr>
      </w:pPr>
      <w:r w:rsidRPr="00E94C12">
        <w:rPr>
          <w:noProof/>
        </w:rPr>
        <w:t>1.3.1.</w:t>
      </w:r>
      <w:r w:rsidRPr="00E94C12">
        <w:rPr>
          <w:noProof/>
        </w:rPr>
        <w:tab/>
        <w:t>Objectif général/objectifs généraux</w:t>
      </w:r>
    </w:p>
    <w:p w14:paraId="6ACE0821"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Soutenir la croissance et le développement des petites et moyennes entreprises (PME) en petites entreprises à moyenne capitalisation et accroître ainsi leur compétitivité et leur contribution au bien-être et à la prospérité européens</w:t>
      </w:r>
    </w:p>
    <w:p w14:paraId="7D1AC2CF"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Promouvoir un environnement commercial favorable et réduire les charges administratives pour les PME et les petites entreprises à moyenne capitalisation, en renforçant ainsi leur capacité à innover, à créer des emplois et à contribuer à la croissance économique.</w:t>
      </w:r>
    </w:p>
    <w:p w14:paraId="06B083E7" w14:textId="77777777" w:rsidR="00B2651A" w:rsidRPr="00E94C12" w:rsidRDefault="00B2651A" w:rsidP="00D877B1">
      <w:pPr>
        <w:pStyle w:val="Text1"/>
        <w:pBdr>
          <w:top w:val="single" w:sz="4" w:space="1" w:color="auto"/>
          <w:left w:val="single" w:sz="4" w:space="4" w:color="auto"/>
          <w:bottom w:val="single" w:sz="4" w:space="1" w:color="auto"/>
          <w:right w:val="single" w:sz="4" w:space="4" w:color="auto"/>
        </w:pBdr>
        <w:rPr>
          <w:noProof/>
        </w:rPr>
      </w:pPr>
    </w:p>
    <w:p w14:paraId="3CC0DC68" w14:textId="77777777" w:rsidR="00D877B1" w:rsidRPr="00E94C12" w:rsidRDefault="00D877B1" w:rsidP="00D877B1">
      <w:pPr>
        <w:pStyle w:val="ManualHeading3"/>
        <w:rPr>
          <w:noProof/>
        </w:rPr>
      </w:pPr>
      <w:r w:rsidRPr="00E94C12">
        <w:rPr>
          <w:noProof/>
        </w:rPr>
        <w:t>1.3.2.</w:t>
      </w:r>
      <w:r w:rsidRPr="00E94C12">
        <w:rPr>
          <w:noProof/>
        </w:rPr>
        <w:tab/>
        <w:t>Objectif(s) spécifique(s)</w:t>
      </w:r>
    </w:p>
    <w:p w14:paraId="4DD4510E"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Étendre certaines mesures d’atténuation aux petites entreprises à moyenne capitalisation afin de faciliter leur croissance et leur développement. La proposition vise à étendre aux petites entreprises à moyenne capitalisation certaines mesures d’atténuation actuellement accessibles aux PME, principalement dans le domaine de la réduction de la charge et de la simplification des obligations de déclaration ou de l’assistance apportée pour s’y conformer, en présentant une proposition d’acte omnibus modifiant la directive 2014/65.</w:t>
      </w:r>
    </w:p>
    <w:p w14:paraId="653666AB" w14:textId="77777777" w:rsidR="003F4038" w:rsidRPr="00E94C12" w:rsidRDefault="003F4038"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Étendre aux petites entreprises à moyenne capitalisation recensées en tant qu’entités critiques l’obligation pour les États membres de décrire, dans leurs stratégies de résilience les mesures déjà en place au niveau national visant à faciliter la mise en œuvre de leurs obligations au titre de la directive (UE) 2022/2557 en présentant une proposition d’acte omnibus modifiant ladite directive.</w:t>
      </w:r>
    </w:p>
    <w:p w14:paraId="730D8D21" w14:textId="77777777" w:rsidR="00B2651A" w:rsidRPr="00E94C12" w:rsidRDefault="00B2651A" w:rsidP="00D877B1">
      <w:pPr>
        <w:pStyle w:val="Text1"/>
        <w:pBdr>
          <w:top w:val="single" w:sz="4" w:space="1" w:color="auto"/>
          <w:left w:val="single" w:sz="4" w:space="4" w:color="auto"/>
          <w:bottom w:val="single" w:sz="4" w:space="1" w:color="auto"/>
          <w:right w:val="single" w:sz="4" w:space="4" w:color="auto"/>
        </w:pBdr>
        <w:rPr>
          <w:noProof/>
        </w:rPr>
      </w:pPr>
    </w:p>
    <w:p w14:paraId="69EC111D" w14:textId="77777777" w:rsidR="00D877B1" w:rsidRPr="00E94C12" w:rsidRDefault="00D877B1" w:rsidP="00D877B1">
      <w:pPr>
        <w:pStyle w:val="ManualHeading3"/>
        <w:rPr>
          <w:noProof/>
        </w:rPr>
      </w:pPr>
      <w:r w:rsidRPr="00E94C12">
        <w:rPr>
          <w:noProof/>
        </w:rPr>
        <w:t>1.3.3.</w:t>
      </w:r>
      <w:r w:rsidRPr="00E94C12">
        <w:rPr>
          <w:noProof/>
        </w:rPr>
        <w:tab/>
        <w:t>Résultat(s) et incidence(s) attendus</w:t>
      </w:r>
    </w:p>
    <w:p w14:paraId="2059758E" w14:textId="77777777" w:rsidR="00D877B1" w:rsidRPr="00E94C12" w:rsidRDefault="00D877B1" w:rsidP="00D877B1">
      <w:pPr>
        <w:pStyle w:val="Text1"/>
        <w:rPr>
          <w:i/>
          <w:noProof/>
          <w:sz w:val="20"/>
        </w:rPr>
      </w:pPr>
      <w:r w:rsidRPr="00E94C12">
        <w:rPr>
          <w:i/>
          <w:noProof/>
          <w:sz w:val="20"/>
        </w:rPr>
        <w:t>Préciser les effets que la proposition/l’initiative devrait avoir sur les bénéficiaires/la population visée.</w:t>
      </w:r>
    </w:p>
    <w:p w14:paraId="22FF9145"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La proposition/l’initiative devrait avoir les effets globaux suivants sur les bénéficiaires/la population visée:</w:t>
      </w:r>
    </w:p>
    <w:p w14:paraId="4174BEE3"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allègement des charges administratives: les petites entreprises à moyenne capitalisation bénéficieront d’une réduction de leurs charges administratives, ce qui leur permettra de se concentrer sur leurs activités commerciales de base et d’améliorer leur compétitivité;</w:t>
      </w:r>
    </w:p>
    <w:p w14:paraId="36CBD47F"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 xml:space="preserve">amélioration de la compétitivité: les petites entreprises à moyenne capitalisation deviendront plus compétitives, tant au niveau national qu’international, ce qui leur permettra d’accroître leur part de marché et de contribuer à la croissance économique européenne; </w:t>
      </w:r>
    </w:p>
    <w:p w14:paraId="44A3D14C"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 xml:space="preserve">création d’emplois: La croissance et le développement des petites entreprises à moyenne capitalisation conduiront à la création de nouveaux emplois de qualité, ce qui contribuera à réduire le chômage et à favoriser la cohésion sociale; </w:t>
      </w:r>
    </w:p>
    <w:p w14:paraId="5BA11D2F"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renforcement de l’innovation: les petites entreprises à moyenne capitalisation seront encouragées à innover et à développer de nouveaux produits et services, ce qui contribuera à améliorer la capacité globale d’innovation de l’économie européenne;</w:t>
      </w:r>
    </w:p>
    <w:p w14:paraId="4EE98657" w14:textId="77777777" w:rsidR="003F4038"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contribution accrue au bien-être et à la prospérité de l’Europe: les petites entreprises à moyenne capitalisation contribueront davantage au bien-être et à la prospérité européens, ce qui se traduira par une plus forte croissance économique, une amélioration du niveau de vie et un renforcement de la cohésion sociale;</w:t>
      </w:r>
    </w:p>
    <w:p w14:paraId="6FD39184" w14:textId="77777777" w:rsidR="003F4038" w:rsidRPr="00E94C12" w:rsidRDefault="003F4038" w:rsidP="003F4038">
      <w:pPr>
        <w:pStyle w:val="Text1"/>
        <w:pBdr>
          <w:top w:val="single" w:sz="4" w:space="1" w:color="auto"/>
          <w:left w:val="single" w:sz="4" w:space="4" w:color="auto"/>
          <w:bottom w:val="single" w:sz="4" w:space="1" w:color="auto"/>
          <w:right w:val="single" w:sz="4" w:space="4" w:color="auto"/>
        </w:pBdr>
        <w:rPr>
          <w:noProof/>
        </w:rPr>
      </w:pPr>
      <w:r w:rsidRPr="00E94C12">
        <w:rPr>
          <w:noProof/>
        </w:rPr>
        <w:t>-</w:t>
      </w:r>
      <w:r w:rsidRPr="00E94C12">
        <w:rPr>
          <w:noProof/>
        </w:rPr>
        <w:tab/>
        <w:t>amélioration de la visibilité en ce qui concerne la résilience des entités critiques: les petites entreprises à moyenne capitalisation qui sont recensées en tant qu’entités critiques contribuent à la protection et à la résilience globales de l’UE. Les mesures de facilitation dont elles bénéficient en vertu du droit national seront décrites dans les stratégies de résilience nationales.</w:t>
      </w:r>
    </w:p>
    <w:p w14:paraId="228273F5"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 xml:space="preserve"> </w:t>
      </w:r>
    </w:p>
    <w:p w14:paraId="01A7535A"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Groupes cibles:</w:t>
      </w:r>
    </w:p>
    <w:p w14:paraId="0B3552E7" w14:textId="77777777" w:rsidR="008C796B" w:rsidRPr="00E94C12" w:rsidRDefault="00F85302"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dans l’ensemble, la proposition/l’initiative porte sur les quelque 31 000 petites entreprises à moyenne capitalisation que compte l’UE.</w:t>
      </w:r>
    </w:p>
    <w:p w14:paraId="17BA2C08"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p>
    <w:p w14:paraId="5C37F227" w14:textId="77777777" w:rsidR="00D877B1" w:rsidRPr="00E94C12" w:rsidRDefault="00D877B1" w:rsidP="00D877B1">
      <w:pPr>
        <w:pStyle w:val="ManualHeading3"/>
        <w:rPr>
          <w:noProof/>
        </w:rPr>
      </w:pPr>
      <w:r w:rsidRPr="00E94C12">
        <w:rPr>
          <w:noProof/>
        </w:rPr>
        <w:t>1.3.4.</w:t>
      </w:r>
      <w:r w:rsidRPr="00E94C12">
        <w:rPr>
          <w:noProof/>
        </w:rPr>
        <w:tab/>
        <w:t>Indicateurs de performance</w:t>
      </w:r>
    </w:p>
    <w:p w14:paraId="6951B00C" w14:textId="77777777" w:rsidR="00D877B1" w:rsidRPr="00E94C12" w:rsidRDefault="00D877B1" w:rsidP="00D877B1">
      <w:pPr>
        <w:pStyle w:val="Text1"/>
        <w:rPr>
          <w:i/>
          <w:noProof/>
          <w:sz w:val="20"/>
        </w:rPr>
      </w:pPr>
      <w:r w:rsidRPr="00E94C12">
        <w:rPr>
          <w:i/>
          <w:noProof/>
          <w:sz w:val="20"/>
        </w:rPr>
        <w:t>Préciser les indicateurs permettant de suivre l’avancement et les réalisations.</w:t>
      </w:r>
    </w:p>
    <w:p w14:paraId="7DDBB7D6"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71289A21" w14:textId="77777777" w:rsidR="00D877B1" w:rsidRPr="00E94C12" w:rsidRDefault="00D877B1" w:rsidP="00D877B1">
      <w:pPr>
        <w:pStyle w:val="ManualHeading2"/>
        <w:rPr>
          <w:noProof/>
        </w:rPr>
      </w:pPr>
      <w:r w:rsidRPr="00E94C12">
        <w:rPr>
          <w:noProof/>
        </w:rPr>
        <w:t>1.4.</w:t>
      </w:r>
      <w:r w:rsidRPr="00E94C12">
        <w:rPr>
          <w:noProof/>
        </w:rPr>
        <w:tab/>
        <w:t>La proposition/l’initiative porte sur: aucun des éléments ci-dessous.</w:t>
      </w:r>
    </w:p>
    <w:p w14:paraId="3DADDAE6" w14:textId="77777777" w:rsidR="00D877B1" w:rsidRPr="00E94C12" w:rsidRDefault="00D877B1" w:rsidP="00D877B1">
      <w:pPr>
        <w:pStyle w:val="Text1"/>
        <w:rPr>
          <w:noProof/>
          <w:sz w:val="22"/>
        </w:rPr>
      </w:pPr>
      <w:r w:rsidRPr="00E94C12">
        <w:rPr>
          <w:rFonts w:ascii="Wingdings" w:hAnsi="Wingdings"/>
          <w:noProof/>
          <w:sz w:val="22"/>
        </w:rPr>
        <w:t></w:t>
      </w:r>
      <w:r w:rsidRPr="00E94C12">
        <w:rPr>
          <w:i/>
          <w:noProof/>
          <w:sz w:val="22"/>
        </w:rPr>
        <w:t xml:space="preserve"> </w:t>
      </w:r>
      <w:r w:rsidRPr="00E94C12">
        <w:rPr>
          <w:noProof/>
        </w:rPr>
        <w:t>une action nouvelle</w:t>
      </w:r>
      <w:r w:rsidRPr="00E94C12">
        <w:rPr>
          <w:noProof/>
          <w:sz w:val="22"/>
        </w:rPr>
        <w:t xml:space="preserve"> </w:t>
      </w:r>
    </w:p>
    <w:p w14:paraId="51B38D95" w14:textId="77777777" w:rsidR="00D877B1" w:rsidRPr="00E94C12" w:rsidRDefault="00D877B1" w:rsidP="00D877B1">
      <w:pPr>
        <w:pStyle w:val="Text1"/>
        <w:rPr>
          <w:noProof/>
          <w:sz w:val="22"/>
        </w:rPr>
      </w:pPr>
      <w:bookmarkStart w:id="7" w:name="_Hlk196150725"/>
      <w:r w:rsidRPr="00E94C12">
        <w:rPr>
          <w:rFonts w:ascii="Wingdings" w:hAnsi="Wingdings"/>
          <w:noProof/>
          <w:sz w:val="22"/>
        </w:rPr>
        <w:t></w:t>
      </w:r>
      <w:bookmarkEnd w:id="7"/>
      <w:r w:rsidRPr="00E94C12">
        <w:rPr>
          <w:i/>
          <w:noProof/>
          <w:sz w:val="22"/>
        </w:rPr>
        <w:t xml:space="preserve"> </w:t>
      </w:r>
      <w:r w:rsidRPr="00E94C12">
        <w:rPr>
          <w:noProof/>
        </w:rPr>
        <w:t>une action nouvelle suite à un projet pilote/une action préparatoire</w:t>
      </w:r>
      <w:r w:rsidRPr="00E94C12">
        <w:rPr>
          <w:rStyle w:val="FootnoteReference0"/>
          <w:noProof/>
        </w:rPr>
        <w:footnoteReference w:id="29"/>
      </w:r>
      <w:r w:rsidRPr="00E94C12">
        <w:rPr>
          <w:noProof/>
          <w:sz w:val="22"/>
        </w:rPr>
        <w:t xml:space="preserve"> </w:t>
      </w:r>
    </w:p>
    <w:p w14:paraId="704B79C6" w14:textId="77777777" w:rsidR="00D877B1" w:rsidRPr="00E94C12" w:rsidRDefault="00D877B1" w:rsidP="00D877B1">
      <w:pPr>
        <w:pStyle w:val="Text1"/>
        <w:rPr>
          <w:noProof/>
          <w:sz w:val="22"/>
        </w:rPr>
      </w:pPr>
      <w:r w:rsidRPr="00E94C12">
        <w:rPr>
          <w:rFonts w:ascii="Wingdings" w:hAnsi="Wingdings"/>
          <w:noProof/>
          <w:sz w:val="22"/>
        </w:rPr>
        <w:t></w:t>
      </w:r>
      <w:r w:rsidRPr="00E94C12">
        <w:rPr>
          <w:i/>
          <w:noProof/>
          <w:sz w:val="22"/>
        </w:rPr>
        <w:t xml:space="preserve"> </w:t>
      </w:r>
      <w:r w:rsidRPr="00E94C12">
        <w:rPr>
          <w:noProof/>
        </w:rPr>
        <w:t>la prolongation d’une action existante</w:t>
      </w:r>
      <w:r w:rsidRPr="00E94C12">
        <w:rPr>
          <w:noProof/>
          <w:sz w:val="22"/>
        </w:rPr>
        <w:t xml:space="preserve"> </w:t>
      </w:r>
    </w:p>
    <w:p w14:paraId="1A8B894F" w14:textId="77777777" w:rsidR="00D877B1" w:rsidRPr="00E94C12" w:rsidRDefault="00D877B1" w:rsidP="00D877B1">
      <w:pPr>
        <w:pStyle w:val="Text1"/>
        <w:rPr>
          <w:noProof/>
        </w:rPr>
      </w:pPr>
      <w:r w:rsidRPr="00E94C12">
        <w:rPr>
          <w:rFonts w:ascii="Wingdings" w:hAnsi="Wingdings"/>
          <w:noProof/>
          <w:sz w:val="22"/>
        </w:rPr>
        <w:t></w:t>
      </w:r>
      <w:r w:rsidRPr="00E94C12">
        <w:rPr>
          <w:i/>
          <w:noProof/>
          <w:sz w:val="22"/>
        </w:rPr>
        <w:t xml:space="preserve"> </w:t>
      </w:r>
      <w:r w:rsidRPr="00E94C12">
        <w:rPr>
          <w:noProof/>
        </w:rPr>
        <w:t>une fusion ou une réorientation d’une ou de plusieurs actions vers une autre action/une action nouvelle</w:t>
      </w:r>
    </w:p>
    <w:p w14:paraId="761F5039" w14:textId="77777777" w:rsidR="00D877B1" w:rsidRPr="00E94C12" w:rsidRDefault="00D877B1" w:rsidP="00D877B1">
      <w:pPr>
        <w:pStyle w:val="ManualHeading2"/>
        <w:rPr>
          <w:bCs/>
          <w:noProof/>
          <w:szCs w:val="24"/>
        </w:rPr>
      </w:pPr>
      <w:r w:rsidRPr="00E94C12">
        <w:rPr>
          <w:noProof/>
        </w:rPr>
        <w:t>1.5.</w:t>
      </w:r>
      <w:r w:rsidRPr="00E94C12">
        <w:rPr>
          <w:noProof/>
        </w:rPr>
        <w:tab/>
        <w:t xml:space="preserve">Justification(s) de la proposition/de l’initiative </w:t>
      </w:r>
    </w:p>
    <w:p w14:paraId="2A558136" w14:textId="77777777" w:rsidR="00D877B1" w:rsidRPr="00E94C12" w:rsidRDefault="00D877B1" w:rsidP="00D877B1">
      <w:pPr>
        <w:pStyle w:val="ManualHeading3"/>
        <w:rPr>
          <w:noProof/>
        </w:rPr>
      </w:pPr>
      <w:r w:rsidRPr="00E94C12">
        <w:rPr>
          <w:noProof/>
        </w:rPr>
        <w:t>1.5.1.</w:t>
      </w:r>
      <w:r w:rsidRPr="00E94C12">
        <w:rPr>
          <w:noProof/>
        </w:rPr>
        <w:tab/>
        <w:t>Besoin(s) à satisfaire à court ou à long terme, assorti(s) d’un calendrier détaillé pour la mise en œuvre de l’initiative</w:t>
      </w:r>
    </w:p>
    <w:p w14:paraId="2D4ABAAD"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La présente proposition concerne deux actes omnibus modifiant la législation de l’UE. Elle ne peut donc être mise en œuvre qu’au niveau de l’UE.</w:t>
      </w:r>
    </w:p>
    <w:p w14:paraId="26E85252" w14:textId="77777777" w:rsidR="00D877B1" w:rsidRPr="00E94C12" w:rsidRDefault="00D877B1" w:rsidP="00D877B1">
      <w:pPr>
        <w:pStyle w:val="ManualHeading3"/>
        <w:rPr>
          <w:bCs/>
          <w:noProof/>
          <w:szCs w:val="24"/>
        </w:rPr>
      </w:pPr>
      <w:r w:rsidRPr="00E94C12">
        <w:rPr>
          <w:noProof/>
        </w:rPr>
        <w:t>1.5.2.</w:t>
      </w:r>
      <w:r w:rsidRPr="00E94C12">
        <w:rPr>
          <w:noProof/>
        </w:rPr>
        <w:tab/>
        <w:t>Valeur ajoutée de l’intervention de l’UE (celle-ci peut résulter de différents facteurs, par exemple gains de coordination, sécurité juridique, efficacité accrue, complémentarités, etc.). Aux fins de la présente section, on entend par «valeur ajoutée de l’intervention de l’UE» la valeur découlant de l’intervention de l’UE qui vient s’ajouter à la valeur qui, sans cela, aurait été générée par la seule action des États membres.</w:t>
      </w:r>
    </w:p>
    <w:p w14:paraId="39AAD49A"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69AAF65A" w14:textId="77777777" w:rsidR="00D877B1" w:rsidRPr="00E94C12" w:rsidRDefault="00D877B1" w:rsidP="00D877B1">
      <w:pPr>
        <w:pStyle w:val="ManualHeading3"/>
        <w:rPr>
          <w:noProof/>
        </w:rPr>
      </w:pPr>
      <w:r w:rsidRPr="00E94C12">
        <w:rPr>
          <w:noProof/>
        </w:rPr>
        <w:t>1.5.3.</w:t>
      </w:r>
      <w:r w:rsidRPr="00E94C12">
        <w:rPr>
          <w:noProof/>
        </w:rPr>
        <w:tab/>
        <w:t>Leçons tirées d’expériences similaires</w:t>
      </w:r>
    </w:p>
    <w:p w14:paraId="5EB9D5CD"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1A4C0406" w14:textId="77777777" w:rsidR="00D877B1" w:rsidRPr="00E94C12" w:rsidRDefault="00D877B1" w:rsidP="00D877B1">
      <w:pPr>
        <w:pStyle w:val="ManualHeading3"/>
        <w:rPr>
          <w:noProof/>
        </w:rPr>
      </w:pPr>
      <w:r w:rsidRPr="00E94C12">
        <w:rPr>
          <w:noProof/>
        </w:rPr>
        <w:t>1.5.4.</w:t>
      </w:r>
      <w:r w:rsidRPr="00E94C12">
        <w:rPr>
          <w:noProof/>
        </w:rPr>
        <w:tab/>
        <w:t>Compatibilité avec le cadre financier pluriannuel et synergies éventuelles avec d’autres instruments appropriés</w:t>
      </w:r>
    </w:p>
    <w:p w14:paraId="714318E4"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361EE44E" w14:textId="77777777" w:rsidR="00D877B1" w:rsidRPr="00E94C12" w:rsidRDefault="00D877B1" w:rsidP="00D877B1">
      <w:pPr>
        <w:pStyle w:val="ManualHeading3"/>
        <w:rPr>
          <w:noProof/>
        </w:rPr>
      </w:pPr>
      <w:r w:rsidRPr="00E94C12">
        <w:rPr>
          <w:noProof/>
        </w:rPr>
        <w:t>1.5.5.</w:t>
      </w:r>
      <w:r w:rsidRPr="00E94C12">
        <w:rPr>
          <w:noProof/>
        </w:rPr>
        <w:tab/>
        <w:t>Évaluation des différentes possibilités de financement disponibles, y compris des possibilités de redéploiement</w:t>
      </w:r>
    </w:p>
    <w:p w14:paraId="5A295961"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7F56BE4B" w14:textId="77777777" w:rsidR="00D877B1" w:rsidRPr="00E94C12" w:rsidRDefault="00D877B1" w:rsidP="00D877B1">
      <w:pPr>
        <w:pStyle w:val="ManualHeading2"/>
        <w:rPr>
          <w:bCs/>
          <w:noProof/>
          <w:szCs w:val="24"/>
        </w:rPr>
      </w:pPr>
      <w:r w:rsidRPr="00E94C12">
        <w:rPr>
          <w:noProof/>
        </w:rPr>
        <w:br w:type="page"/>
        <w:t>1.6.</w:t>
      </w:r>
      <w:r w:rsidRPr="00E94C12">
        <w:rPr>
          <w:noProof/>
        </w:rPr>
        <w:tab/>
        <w:t>Durée de la proposition/de l’initiative et de son incidence financière</w:t>
      </w:r>
    </w:p>
    <w:p w14:paraId="3DCF3E34" w14:textId="77777777" w:rsidR="00D877B1" w:rsidRPr="00E94C12" w:rsidRDefault="00D877B1" w:rsidP="00D877B1">
      <w:pPr>
        <w:pStyle w:val="Text1"/>
        <w:rPr>
          <w:noProof/>
        </w:rPr>
      </w:pPr>
      <w:r w:rsidRPr="00E94C12">
        <w:rPr>
          <w:rFonts w:ascii="Wingdings" w:hAnsi="Wingdings"/>
          <w:noProof/>
        </w:rPr>
        <w:t></w:t>
      </w:r>
      <w:r w:rsidRPr="00E94C12">
        <w:rPr>
          <w:b/>
          <w:i/>
          <w:noProof/>
        </w:rPr>
        <w:t xml:space="preserve"> </w:t>
      </w:r>
      <w:r w:rsidRPr="00E94C12">
        <w:rPr>
          <w:b/>
          <w:noProof/>
        </w:rPr>
        <w:t xml:space="preserve">durée limitée </w:t>
      </w:r>
    </w:p>
    <w:p w14:paraId="52922D93" w14:textId="77777777" w:rsidR="00D877B1" w:rsidRPr="00E94C12" w:rsidRDefault="00D877B1" w:rsidP="00D877B1">
      <w:pPr>
        <w:pStyle w:val="ListDash2"/>
        <w:rPr>
          <w:noProof/>
        </w:rPr>
      </w:pPr>
      <w:r w:rsidRPr="00E94C12">
        <w:rPr>
          <w:rFonts w:ascii="Wingdings" w:hAnsi="Wingdings"/>
          <w:noProof/>
        </w:rPr>
        <w:t></w:t>
      </w:r>
      <w:r w:rsidRPr="00E94C12">
        <w:rPr>
          <w:noProof/>
        </w:rPr>
        <w:tab/>
        <w:t xml:space="preserve">En vigueur à partir de/du [JJ/MM]AAAA jusqu’en/au [JJ/MM]AAAA </w:t>
      </w:r>
    </w:p>
    <w:p w14:paraId="4CEB54B1" w14:textId="77777777" w:rsidR="00D877B1" w:rsidRPr="00E94C12" w:rsidRDefault="00D877B1" w:rsidP="00D877B1">
      <w:pPr>
        <w:pStyle w:val="ListDash2"/>
        <w:rPr>
          <w:noProof/>
        </w:rPr>
      </w:pPr>
      <w:r w:rsidRPr="00E94C12">
        <w:rPr>
          <w:rFonts w:ascii="Wingdings" w:hAnsi="Wingdings"/>
          <w:noProof/>
        </w:rPr>
        <w:t></w:t>
      </w:r>
      <w:r w:rsidRPr="00E94C12">
        <w:rPr>
          <w:noProof/>
        </w:rPr>
        <w:tab/>
        <w:t xml:space="preserve">incidence financière de AAAA jusqu’en AAAA pour les crédits d’engagement et de AAAA jusqu’en AAAA pour les crédits de paiement </w:t>
      </w:r>
    </w:p>
    <w:p w14:paraId="7B1CE08A" w14:textId="77777777" w:rsidR="00D877B1" w:rsidRPr="00E94C12" w:rsidRDefault="00D877B1" w:rsidP="00D877B1">
      <w:pPr>
        <w:pStyle w:val="Text1"/>
        <w:rPr>
          <w:noProof/>
        </w:rPr>
      </w:pPr>
      <w:r w:rsidRPr="00E94C12">
        <w:rPr>
          <w:rFonts w:ascii="Wingdings" w:hAnsi="Wingdings"/>
          <w:noProof/>
        </w:rPr>
        <w:t></w:t>
      </w:r>
      <w:r w:rsidRPr="00E94C12">
        <w:rPr>
          <w:b/>
          <w:i/>
          <w:noProof/>
        </w:rPr>
        <w:t xml:space="preserve"> </w:t>
      </w:r>
      <w:r w:rsidRPr="00E94C12">
        <w:rPr>
          <w:b/>
          <w:noProof/>
        </w:rPr>
        <w:t>durée illimitée</w:t>
      </w:r>
    </w:p>
    <w:p w14:paraId="1DDF10F6" w14:textId="77777777" w:rsidR="00D877B1" w:rsidRPr="00E94C12" w:rsidRDefault="00D877B1" w:rsidP="00D877B1">
      <w:pPr>
        <w:pStyle w:val="ListDash1"/>
        <w:rPr>
          <w:noProof/>
        </w:rPr>
      </w:pPr>
      <w:r w:rsidRPr="00E94C12">
        <w:rPr>
          <w:noProof/>
        </w:rPr>
        <w:t>Mise en œuvre avec une période de montée en puissance de AAAA jusqu’en AAAA,</w:t>
      </w:r>
    </w:p>
    <w:p w14:paraId="119A668A" w14:textId="77777777" w:rsidR="00D877B1" w:rsidRPr="00E94C12" w:rsidRDefault="00D877B1" w:rsidP="00D877B1">
      <w:pPr>
        <w:pStyle w:val="ListDash1"/>
        <w:rPr>
          <w:noProof/>
        </w:rPr>
      </w:pPr>
      <w:r w:rsidRPr="00E94C12">
        <w:rPr>
          <w:noProof/>
        </w:rPr>
        <w:t>puis un fonctionnement en rythme de croisière au-delà.</w:t>
      </w:r>
    </w:p>
    <w:p w14:paraId="6B5C864F" w14:textId="77777777" w:rsidR="00D877B1" w:rsidRPr="00E94C12" w:rsidRDefault="00D877B1" w:rsidP="00D877B1">
      <w:pPr>
        <w:pStyle w:val="ManualHeading2"/>
        <w:rPr>
          <w:bCs/>
          <w:noProof/>
          <w:szCs w:val="24"/>
        </w:rPr>
      </w:pPr>
      <w:r w:rsidRPr="00E94C12">
        <w:rPr>
          <w:noProof/>
        </w:rPr>
        <w:t>1.7.</w:t>
      </w:r>
      <w:r w:rsidRPr="00E94C12">
        <w:rPr>
          <w:noProof/>
        </w:rPr>
        <w:tab/>
        <w:t>Mode(s) d’exécution budgétaire prévu(s)</w:t>
      </w:r>
      <w:r w:rsidRPr="00E94C12">
        <w:rPr>
          <w:rStyle w:val="FootnoteReference0"/>
          <w:noProof/>
        </w:rPr>
        <w:footnoteReference w:id="30"/>
      </w:r>
      <w:r w:rsidRPr="00E94C12">
        <w:rPr>
          <w:rStyle w:val="FootnoteReference0"/>
          <w:noProof/>
        </w:rPr>
        <w:t xml:space="preserve">  </w:t>
      </w:r>
    </w:p>
    <w:p w14:paraId="57997E28" w14:textId="77777777" w:rsidR="00D877B1" w:rsidRPr="00E94C12" w:rsidRDefault="00D877B1" w:rsidP="00D877B1">
      <w:pPr>
        <w:pStyle w:val="Text1"/>
        <w:rPr>
          <w:noProof/>
        </w:rPr>
      </w:pPr>
      <w:r w:rsidRPr="00E94C12">
        <w:rPr>
          <w:rFonts w:ascii="Wingdings" w:hAnsi="Wingdings"/>
          <w:noProof/>
        </w:rPr>
        <w:t></w:t>
      </w:r>
      <w:r w:rsidRPr="00E94C12">
        <w:rPr>
          <w:i/>
          <w:noProof/>
        </w:rPr>
        <w:t xml:space="preserve"> </w:t>
      </w:r>
      <w:r w:rsidRPr="00E94C12">
        <w:rPr>
          <w:b/>
          <w:noProof/>
        </w:rPr>
        <w:t>Gestion directe</w:t>
      </w:r>
      <w:r w:rsidRPr="00E94C12">
        <w:rPr>
          <w:noProof/>
        </w:rPr>
        <w:t xml:space="preserve"> par la Commission</w:t>
      </w:r>
    </w:p>
    <w:p w14:paraId="3689AF4E" w14:textId="77777777" w:rsidR="00D877B1" w:rsidRPr="00E94C12" w:rsidRDefault="00D877B1" w:rsidP="00D877B1">
      <w:pPr>
        <w:pStyle w:val="ListDash2"/>
        <w:rPr>
          <w:rFonts w:cs="EUAlbertina"/>
          <w:noProof/>
        </w:rPr>
      </w:pPr>
      <w:r w:rsidRPr="00E94C12">
        <w:rPr>
          <w:rFonts w:ascii="Wingdings" w:hAnsi="Wingdings"/>
          <w:noProof/>
        </w:rPr>
        <w:t></w:t>
      </w:r>
      <w:r w:rsidRPr="00E94C12">
        <w:rPr>
          <w:noProof/>
        </w:rPr>
        <w:t xml:space="preserve"> dans ses services, y compris par l’intermédiaire de son personnel dans les délégations de l’Union; </w:t>
      </w:r>
    </w:p>
    <w:p w14:paraId="5B1716F4" w14:textId="77777777" w:rsidR="00D877B1" w:rsidRPr="00E94C12" w:rsidRDefault="00D877B1" w:rsidP="00D877B1">
      <w:pPr>
        <w:pStyle w:val="ListDash2"/>
        <w:rPr>
          <w:noProof/>
        </w:rPr>
      </w:pPr>
      <w:r w:rsidRPr="00E94C12">
        <w:rPr>
          <w:rFonts w:ascii="Wingdings" w:hAnsi="Wingdings"/>
          <w:noProof/>
        </w:rPr>
        <w:t></w:t>
      </w:r>
      <w:r w:rsidRPr="00E94C12">
        <w:rPr>
          <w:noProof/>
        </w:rPr>
        <w:tab/>
        <w:t xml:space="preserve">par les agences exécutives </w:t>
      </w:r>
    </w:p>
    <w:p w14:paraId="1FD883C1" w14:textId="77777777" w:rsidR="00D877B1" w:rsidRPr="00E94C12" w:rsidRDefault="00D877B1" w:rsidP="00D877B1">
      <w:pPr>
        <w:pStyle w:val="Text1"/>
        <w:rPr>
          <w:noProof/>
        </w:rPr>
      </w:pPr>
      <w:r w:rsidRPr="00E94C12">
        <w:rPr>
          <w:rFonts w:ascii="Wingdings" w:hAnsi="Wingdings"/>
          <w:noProof/>
        </w:rPr>
        <w:t></w:t>
      </w:r>
      <w:r w:rsidRPr="00E94C12">
        <w:rPr>
          <w:b/>
          <w:i/>
          <w:noProof/>
        </w:rPr>
        <w:t xml:space="preserve"> </w:t>
      </w:r>
      <w:r w:rsidRPr="00E94C12">
        <w:rPr>
          <w:b/>
          <w:noProof/>
        </w:rPr>
        <w:t>Gestion partagée</w:t>
      </w:r>
      <w:r w:rsidRPr="00E94C12">
        <w:rPr>
          <w:noProof/>
        </w:rPr>
        <w:t xml:space="preserve"> avec les États membres </w:t>
      </w:r>
    </w:p>
    <w:p w14:paraId="50435948" w14:textId="77777777" w:rsidR="00D877B1" w:rsidRPr="00E94C12" w:rsidRDefault="00D877B1" w:rsidP="00D877B1">
      <w:pPr>
        <w:pStyle w:val="Text1"/>
        <w:rPr>
          <w:noProof/>
        </w:rPr>
      </w:pPr>
      <w:r w:rsidRPr="00E94C12">
        <w:rPr>
          <w:rFonts w:ascii="Wingdings" w:hAnsi="Wingdings"/>
          <w:noProof/>
        </w:rPr>
        <w:t></w:t>
      </w:r>
      <w:r w:rsidRPr="00E94C12">
        <w:rPr>
          <w:i/>
          <w:noProof/>
        </w:rPr>
        <w:t xml:space="preserve"> </w:t>
      </w:r>
      <w:r w:rsidRPr="00E94C12">
        <w:rPr>
          <w:b/>
          <w:noProof/>
        </w:rPr>
        <w:t>Gestion indirecte</w:t>
      </w:r>
      <w:r w:rsidRPr="00E94C12">
        <w:rPr>
          <w:noProof/>
        </w:rPr>
        <w:t xml:space="preserve"> en confiant des tâches d’exécution budgétaire:</w:t>
      </w:r>
    </w:p>
    <w:p w14:paraId="42C4F4A6"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pays tiers ou à des organismes qu’ils ont désignés</w:t>
      </w:r>
    </w:p>
    <w:p w14:paraId="18EA67D0"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organisations internationales et à leurs agences (à préciser)</w:t>
      </w:r>
    </w:p>
    <w:p w14:paraId="739D526D"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la Banque européenne d’investissement et au Fonds européen d’investissement</w:t>
      </w:r>
    </w:p>
    <w:p w14:paraId="757024D1"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aux organismes visés aux articles 70 et 71 du règlement financier</w:t>
      </w:r>
    </w:p>
    <w:p w14:paraId="6A4164A1"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établissements de droit public</w:t>
      </w:r>
    </w:p>
    <w:p w14:paraId="69BE5452"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entités de droit privé investies d’une mission de service public, pour autant qu’elles soient dotées de garanties financières suffisantes</w:t>
      </w:r>
    </w:p>
    <w:p w14:paraId="45B5B3D7"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entités de droit privé d’un État membre qui sont chargées de la mise en œuvre d’un partenariat public-privé et dotées de garanties financières suffisantes</w:t>
      </w:r>
    </w:p>
    <w:p w14:paraId="66C12814" w14:textId="77777777" w:rsidR="00D877B1" w:rsidRPr="00E94C12" w:rsidRDefault="00D877B1" w:rsidP="00D877B1">
      <w:pPr>
        <w:pStyle w:val="ListDash2"/>
        <w:rPr>
          <w:noProof/>
        </w:rPr>
      </w:pPr>
      <w:r w:rsidRPr="00E94C12">
        <w:rPr>
          <w:rFonts w:ascii="Wingdings" w:hAnsi="Wingdings"/>
          <w:noProof/>
        </w:rPr>
        <w:t></w:t>
      </w:r>
      <w:r w:rsidRPr="00E94C12">
        <w:rPr>
          <w:noProof/>
        </w:rPr>
        <w:t xml:space="preserve"> à des organismes ou des personnes chargés de l’exécution d’actions spécifiques relevant de la politique étrangère et de sécurité commune, en vertu du titre V du traité sur l’Union européenne, identifiés dans l’acte de base concerné</w:t>
      </w:r>
    </w:p>
    <w:p w14:paraId="1B2B7377" w14:textId="77777777" w:rsidR="00D877B1" w:rsidRPr="00E94C12" w:rsidRDefault="00D877B1" w:rsidP="00D877B1">
      <w:pPr>
        <w:pStyle w:val="ListDash2"/>
        <w:rPr>
          <w:noProof/>
        </w:rPr>
      </w:pPr>
      <w:r w:rsidRPr="00E94C12">
        <w:rPr>
          <w:rFonts w:ascii="Wingdings" w:hAnsi="Wingdings"/>
          <w:noProof/>
        </w:rPr>
        <w:t></w:t>
      </w:r>
      <w:r w:rsidRPr="00E94C12">
        <w:rPr>
          <w:rFonts w:ascii="Wingdings" w:hAnsi="Wingdings"/>
          <w:noProof/>
        </w:rPr>
        <w:t></w:t>
      </w:r>
      <w:r w:rsidRPr="00E94C12">
        <w:rPr>
          <w:noProof/>
        </w:rPr>
        <w:t>à des entités établies dans un État membre, régies par le droit privé d’un État membre ou par le droit de l’Union et qui peuvent se voir confier, conformément à la réglementation sectorielle, l’exécution des fonds de l’Union ou des garanties budgétaires, dans la mesure où ces entités sont contrôlées par des établissements de droit public ou par des entités de droit privé investies d’une mission de service public et disposent des garanties financières appropriées sous la forme d’une responsabilité solidaire des entités de contrôle ou des garanties financières équivalentes et qui peuvent être, pour chaque action, limitées au montant maximal du soutien de l’Union.</w:t>
      </w:r>
    </w:p>
    <w:p w14:paraId="6CF95ACB" w14:textId="77777777" w:rsidR="00D877B1" w:rsidRPr="00E94C12" w:rsidRDefault="00D877B1" w:rsidP="00D877B1">
      <w:pPr>
        <w:pBdr>
          <w:top w:val="single" w:sz="4" w:space="1" w:color="auto"/>
          <w:left w:val="single" w:sz="4" w:space="4" w:color="auto"/>
          <w:bottom w:val="single" w:sz="4" w:space="1" w:color="auto"/>
          <w:right w:val="single" w:sz="4" w:space="4" w:color="auto"/>
        </w:pBdr>
        <w:rPr>
          <w:noProof/>
        </w:rPr>
      </w:pPr>
    </w:p>
    <w:p w14:paraId="351D1149" w14:textId="77777777" w:rsidR="00D877B1" w:rsidRPr="00E94C12" w:rsidRDefault="00D877B1" w:rsidP="00D877B1">
      <w:pPr>
        <w:rPr>
          <w:noProof/>
        </w:rPr>
        <w:sectPr w:rsidR="00D877B1" w:rsidRPr="00E94C12" w:rsidSect="00847FD0">
          <w:footnotePr>
            <w:numRestart w:val="eachSect"/>
          </w:footnotePr>
          <w:pgSz w:w="11907" w:h="16840" w:code="9"/>
          <w:pgMar w:top="1134" w:right="1418" w:bottom="1134" w:left="1418" w:header="709" w:footer="709" w:gutter="0"/>
          <w:cols w:space="708"/>
          <w:docGrid w:linePitch="360"/>
        </w:sectPr>
      </w:pPr>
    </w:p>
    <w:p w14:paraId="372CFAF5" w14:textId="77777777" w:rsidR="00D877B1" w:rsidRPr="00E94C12" w:rsidRDefault="00D877B1" w:rsidP="00D877B1">
      <w:pPr>
        <w:pStyle w:val="ManualHeading1"/>
        <w:rPr>
          <w:bCs/>
          <w:noProof/>
          <w:szCs w:val="24"/>
        </w:rPr>
      </w:pPr>
      <w:r w:rsidRPr="00E94C12">
        <w:rPr>
          <w:noProof/>
        </w:rPr>
        <w:t xml:space="preserve">MESURES DE GESTION </w:t>
      </w:r>
    </w:p>
    <w:p w14:paraId="53A44FE3" w14:textId="77777777" w:rsidR="00D877B1" w:rsidRPr="00E94C12" w:rsidRDefault="00D877B1" w:rsidP="00D877B1">
      <w:pPr>
        <w:pStyle w:val="ManualHeading2"/>
        <w:rPr>
          <w:noProof/>
        </w:rPr>
      </w:pPr>
      <w:r w:rsidRPr="00E94C12">
        <w:rPr>
          <w:noProof/>
        </w:rPr>
        <w:t>2.1.</w:t>
      </w:r>
      <w:r w:rsidRPr="00E94C12">
        <w:rPr>
          <w:noProof/>
        </w:rPr>
        <w:tab/>
        <w:t xml:space="preserve">Dispositions en matière de suivi et de compte rendu </w:t>
      </w:r>
    </w:p>
    <w:p w14:paraId="61998ADC"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5A70FA21" w14:textId="77777777" w:rsidR="00D877B1" w:rsidRPr="00E94C12" w:rsidRDefault="00D877B1" w:rsidP="00D877B1">
      <w:pPr>
        <w:pStyle w:val="ManualHeading2"/>
        <w:rPr>
          <w:bCs/>
          <w:noProof/>
          <w:szCs w:val="24"/>
        </w:rPr>
      </w:pPr>
      <w:r w:rsidRPr="00E94C12">
        <w:rPr>
          <w:noProof/>
        </w:rPr>
        <w:t>2.2.</w:t>
      </w:r>
      <w:r w:rsidRPr="00E94C12">
        <w:rPr>
          <w:noProof/>
        </w:rPr>
        <w:tab/>
        <w:t xml:space="preserve">Système(s) de gestion et de contrôle </w:t>
      </w:r>
    </w:p>
    <w:p w14:paraId="3B38A685" w14:textId="77777777" w:rsidR="00D877B1" w:rsidRPr="00E94C12" w:rsidRDefault="00D877B1" w:rsidP="00D877B1">
      <w:pPr>
        <w:pStyle w:val="ManualHeading3"/>
        <w:rPr>
          <w:noProof/>
        </w:rPr>
      </w:pPr>
      <w:r w:rsidRPr="00E94C12">
        <w:rPr>
          <w:noProof/>
        </w:rPr>
        <w:t>2.2.1.</w:t>
      </w:r>
      <w:r w:rsidRPr="00E94C12">
        <w:rPr>
          <w:noProof/>
        </w:rPr>
        <w:tab/>
        <w:t>Justification du (des) mode(s) d’exécution budgétaire, du (des) mécanisme(s) de mise en œuvre du financement, des modalités de paiement et de la stratégie de contrôle proposée</w:t>
      </w:r>
    </w:p>
    <w:p w14:paraId="075910B0"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7EE1F7A4" w14:textId="77777777" w:rsidR="00D877B1" w:rsidRPr="00E94C12" w:rsidRDefault="00D877B1" w:rsidP="00D877B1">
      <w:pPr>
        <w:pStyle w:val="ManualHeading3"/>
        <w:rPr>
          <w:bCs/>
          <w:noProof/>
          <w:szCs w:val="24"/>
        </w:rPr>
      </w:pPr>
      <w:r w:rsidRPr="00E94C12">
        <w:rPr>
          <w:noProof/>
        </w:rPr>
        <w:t>2.2.2.</w:t>
      </w:r>
      <w:r w:rsidRPr="00E94C12">
        <w:rPr>
          <w:noProof/>
        </w:rPr>
        <w:tab/>
        <w:t>Informations sur les risques recensés et sur le(s) système(s) de contrôle interne mis en place pour les atténuer</w:t>
      </w:r>
    </w:p>
    <w:p w14:paraId="3DE64843"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466F0B94" w14:textId="77777777" w:rsidR="00D877B1" w:rsidRPr="00E94C12" w:rsidRDefault="00D877B1" w:rsidP="00D877B1">
      <w:pPr>
        <w:pStyle w:val="ManualHeading3"/>
        <w:rPr>
          <w:noProof/>
        </w:rPr>
      </w:pPr>
      <w:r w:rsidRPr="00E94C12">
        <w:rPr>
          <w:noProof/>
        </w:rPr>
        <w:t>2.2.3.</w:t>
      </w:r>
      <w:r w:rsidRPr="00E94C12">
        <w:rPr>
          <w:noProof/>
        </w:rPr>
        <w:tab/>
        <w:t xml:space="preserve">Estimation et justification du rapport coût/efficacité des contrôles (rapport entre les coûts du contrôle et la valeur des fonds gérés concernés), et évaluation du niveau attendu de risque d’erreur (lors du paiement et lors de la clôture) </w:t>
      </w:r>
    </w:p>
    <w:p w14:paraId="2D1C136B"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2921C3DE" w14:textId="77777777" w:rsidR="00D877B1" w:rsidRPr="00E94C12" w:rsidRDefault="00D877B1" w:rsidP="00D877B1">
      <w:pPr>
        <w:pStyle w:val="ManualHeading2"/>
        <w:rPr>
          <w:bCs/>
          <w:noProof/>
          <w:szCs w:val="24"/>
        </w:rPr>
      </w:pPr>
      <w:r w:rsidRPr="00E94C12">
        <w:rPr>
          <w:noProof/>
        </w:rPr>
        <w:t>2.3.</w:t>
      </w:r>
      <w:r w:rsidRPr="00E94C12">
        <w:rPr>
          <w:noProof/>
        </w:rPr>
        <w:tab/>
        <w:t xml:space="preserve">Mesures de prévention des fraudes et irrégularités </w:t>
      </w:r>
    </w:p>
    <w:p w14:paraId="0F63E6E1"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r w:rsidRPr="00E94C12">
        <w:rPr>
          <w:noProof/>
        </w:rPr>
        <w:t>s.o.</w:t>
      </w:r>
    </w:p>
    <w:p w14:paraId="069D074E" w14:textId="77777777" w:rsidR="00D877B1" w:rsidRPr="00E94C12" w:rsidRDefault="00D877B1" w:rsidP="00D877B1">
      <w:pPr>
        <w:rPr>
          <w:noProof/>
        </w:rPr>
        <w:sectPr w:rsidR="00D877B1" w:rsidRPr="00E94C12" w:rsidSect="00847FD0">
          <w:footnotePr>
            <w:numRestart w:val="eachSect"/>
          </w:footnotePr>
          <w:pgSz w:w="11907" w:h="16840" w:code="9"/>
          <w:pgMar w:top="1134" w:right="1418" w:bottom="1134" w:left="1418" w:header="709" w:footer="709" w:gutter="0"/>
          <w:cols w:space="708"/>
          <w:docGrid w:linePitch="360"/>
        </w:sectPr>
      </w:pPr>
    </w:p>
    <w:p w14:paraId="512DEC57" w14:textId="77777777" w:rsidR="00D877B1" w:rsidRPr="00E94C12" w:rsidRDefault="00D877B1" w:rsidP="00D877B1">
      <w:pPr>
        <w:pStyle w:val="ManualHeading1"/>
        <w:rPr>
          <w:bCs/>
          <w:noProof/>
          <w:szCs w:val="24"/>
        </w:rPr>
      </w:pPr>
      <w:r w:rsidRPr="00E94C12">
        <w:rPr>
          <w:noProof/>
        </w:rPr>
        <w:t>3.</w:t>
      </w:r>
      <w:r w:rsidRPr="00E94C12">
        <w:rPr>
          <w:noProof/>
        </w:rPr>
        <w:tab/>
        <w:t xml:space="preserve">INCIDENCE FINANCIÈRE ESTIMÉE DE LA PROPOSITION/DE L’INITIATIVE </w:t>
      </w:r>
    </w:p>
    <w:p w14:paraId="69D09780" w14:textId="77777777" w:rsidR="00D877B1" w:rsidRPr="00E94C12" w:rsidRDefault="00D877B1" w:rsidP="00D877B1">
      <w:pPr>
        <w:pStyle w:val="ManualHeading2"/>
        <w:rPr>
          <w:noProof/>
        </w:rPr>
      </w:pPr>
      <w:r w:rsidRPr="00E94C12">
        <w:rPr>
          <w:noProof/>
        </w:rPr>
        <w:t>3.1.</w:t>
      </w:r>
      <w:r w:rsidRPr="00E94C12">
        <w:rPr>
          <w:noProof/>
        </w:rPr>
        <w:tab/>
        <w:t xml:space="preserve">Rubrique(s) du cadre financier pluriannuel et ligne(s) budgétaire(s) de dépenses concernée(s) </w:t>
      </w:r>
    </w:p>
    <w:p w14:paraId="0250F7CC" w14:textId="77777777" w:rsidR="00D877B1" w:rsidRPr="00E94C12" w:rsidRDefault="00D877B1" w:rsidP="00D877B1">
      <w:pPr>
        <w:pStyle w:val="ListBullet1"/>
        <w:rPr>
          <w:noProof/>
        </w:rPr>
      </w:pPr>
      <w:r w:rsidRPr="00E94C12">
        <w:rPr>
          <w:noProof/>
        </w:rPr>
        <w:t xml:space="preserve">Lignes budgétaires existantes </w:t>
      </w:r>
    </w:p>
    <w:p w14:paraId="773F0EF8" w14:textId="77777777" w:rsidR="00D877B1" w:rsidRPr="00E94C12" w:rsidRDefault="00D877B1" w:rsidP="00D877B1">
      <w:pPr>
        <w:pStyle w:val="Text1"/>
        <w:rPr>
          <w:i/>
          <w:noProof/>
        </w:rPr>
      </w:pPr>
      <w:r w:rsidRPr="00E94C12">
        <w:rPr>
          <w:i/>
          <w:noProof/>
          <w:u w:val="single"/>
        </w:rPr>
        <w:t>Dans l’ordre</w:t>
      </w:r>
      <w:r w:rsidRPr="00E94C12">
        <w:rPr>
          <w:i/>
          <w:noProof/>
        </w:rPr>
        <w:t xml:space="preserve"> des rubriques du cadre financier pluriannuel et des lignes budgétaires.</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D877B1" w:rsidRPr="00E94C12" w14:paraId="4794545C" w14:textId="77777777">
        <w:trPr>
          <w:jc w:val="center"/>
        </w:trPr>
        <w:tc>
          <w:tcPr>
            <w:tcW w:w="1092" w:type="dxa"/>
            <w:vMerge w:val="restart"/>
            <w:vAlign w:val="center"/>
          </w:tcPr>
          <w:p w14:paraId="492E3356" w14:textId="77777777" w:rsidR="00D877B1" w:rsidRPr="00E94C12" w:rsidRDefault="00D877B1">
            <w:pPr>
              <w:spacing w:before="60" w:after="60"/>
              <w:jc w:val="center"/>
              <w:rPr>
                <w:noProof/>
              </w:rPr>
            </w:pPr>
            <w:r w:rsidRPr="00E94C12">
              <w:rPr>
                <w:noProof/>
                <w:sz w:val="18"/>
              </w:rPr>
              <w:t>Rubrique du cadre financier pluriannuel</w:t>
            </w:r>
          </w:p>
        </w:tc>
        <w:tc>
          <w:tcPr>
            <w:tcW w:w="4002" w:type="dxa"/>
            <w:vAlign w:val="center"/>
          </w:tcPr>
          <w:p w14:paraId="0C7442BC" w14:textId="77777777" w:rsidR="00D877B1" w:rsidRPr="00E94C12" w:rsidRDefault="00D877B1">
            <w:pPr>
              <w:spacing w:before="60" w:after="60"/>
              <w:jc w:val="center"/>
              <w:rPr>
                <w:noProof/>
              </w:rPr>
            </w:pPr>
            <w:r w:rsidRPr="00E94C12">
              <w:rPr>
                <w:noProof/>
                <w:sz w:val="20"/>
              </w:rPr>
              <w:t>Ligne budgétaire</w:t>
            </w:r>
          </w:p>
        </w:tc>
        <w:tc>
          <w:tcPr>
            <w:tcW w:w="1092" w:type="dxa"/>
            <w:vAlign w:val="center"/>
          </w:tcPr>
          <w:p w14:paraId="6330EDA0" w14:textId="77777777" w:rsidR="00D877B1" w:rsidRPr="00E94C12" w:rsidRDefault="00D877B1">
            <w:pPr>
              <w:spacing w:before="60" w:after="60"/>
              <w:jc w:val="center"/>
              <w:rPr>
                <w:noProof/>
              </w:rPr>
            </w:pPr>
            <w:r w:rsidRPr="00E94C12">
              <w:rPr>
                <w:noProof/>
                <w:sz w:val="18"/>
              </w:rPr>
              <w:t>Nature de la dépense</w:t>
            </w:r>
          </w:p>
        </w:tc>
        <w:tc>
          <w:tcPr>
            <w:tcW w:w="4487" w:type="dxa"/>
            <w:gridSpan w:val="4"/>
            <w:vAlign w:val="center"/>
          </w:tcPr>
          <w:p w14:paraId="67191054" w14:textId="77777777" w:rsidR="00D877B1" w:rsidRPr="00E94C12" w:rsidRDefault="00D877B1">
            <w:pPr>
              <w:spacing w:before="60" w:after="60"/>
              <w:jc w:val="center"/>
              <w:rPr>
                <w:noProof/>
              </w:rPr>
            </w:pPr>
            <w:r w:rsidRPr="00E94C12">
              <w:rPr>
                <w:noProof/>
                <w:sz w:val="20"/>
              </w:rPr>
              <w:t xml:space="preserve">Participation </w:t>
            </w:r>
          </w:p>
        </w:tc>
      </w:tr>
      <w:tr w:rsidR="00D877B1" w:rsidRPr="00E94C12" w14:paraId="561AB1C0" w14:textId="77777777">
        <w:trPr>
          <w:cantSplit/>
          <w:jc w:val="center"/>
        </w:trPr>
        <w:tc>
          <w:tcPr>
            <w:tcW w:w="1092" w:type="dxa"/>
            <w:vMerge/>
            <w:vAlign w:val="center"/>
          </w:tcPr>
          <w:p w14:paraId="20753234" w14:textId="77777777" w:rsidR="00D877B1" w:rsidRPr="00E94C12" w:rsidRDefault="00D877B1">
            <w:pPr>
              <w:jc w:val="center"/>
              <w:rPr>
                <w:noProof/>
              </w:rPr>
            </w:pPr>
          </w:p>
        </w:tc>
        <w:tc>
          <w:tcPr>
            <w:tcW w:w="4002" w:type="dxa"/>
            <w:vAlign w:val="center"/>
          </w:tcPr>
          <w:p w14:paraId="4B13B421" w14:textId="77777777" w:rsidR="00D877B1" w:rsidRPr="00E94C12" w:rsidRDefault="00D877B1">
            <w:pPr>
              <w:rPr>
                <w:noProof/>
              </w:rPr>
            </w:pPr>
            <w:r w:rsidRPr="00E94C12">
              <w:rPr>
                <w:noProof/>
                <w:sz w:val="20"/>
              </w:rPr>
              <w:t xml:space="preserve">Numéro </w:t>
            </w:r>
            <w:r w:rsidRPr="00E94C12">
              <w:rPr>
                <w:noProof/>
              </w:rPr>
              <w:t xml:space="preserve"> </w:t>
            </w:r>
            <w:r w:rsidRPr="00E94C12">
              <w:rPr>
                <w:noProof/>
              </w:rPr>
              <w:cr/>
            </w:r>
            <w:r w:rsidRPr="00E94C12">
              <w:rPr>
                <w:noProof/>
              </w:rPr>
              <w:br/>
            </w:r>
          </w:p>
        </w:tc>
        <w:tc>
          <w:tcPr>
            <w:tcW w:w="1092" w:type="dxa"/>
            <w:vAlign w:val="center"/>
          </w:tcPr>
          <w:p w14:paraId="4DF23B84" w14:textId="77777777" w:rsidR="00D877B1" w:rsidRPr="00E94C12" w:rsidRDefault="00D877B1">
            <w:pPr>
              <w:jc w:val="center"/>
              <w:rPr>
                <w:noProof/>
              </w:rPr>
            </w:pPr>
            <w:r w:rsidRPr="00E94C12">
              <w:rPr>
                <w:noProof/>
                <w:sz w:val="18"/>
              </w:rPr>
              <w:t>CD/CND</w:t>
            </w:r>
            <w:r w:rsidRPr="00E94C12">
              <w:rPr>
                <w:rStyle w:val="FootnoteReference0"/>
                <w:noProof/>
                <w:sz w:val="18"/>
              </w:rPr>
              <w:footnoteReference w:id="31"/>
            </w:r>
          </w:p>
        </w:tc>
        <w:tc>
          <w:tcPr>
            <w:tcW w:w="966" w:type="dxa"/>
            <w:vAlign w:val="center"/>
          </w:tcPr>
          <w:p w14:paraId="60E21583" w14:textId="77777777" w:rsidR="00D877B1" w:rsidRPr="00E94C12" w:rsidRDefault="00D877B1">
            <w:pPr>
              <w:jc w:val="center"/>
              <w:rPr>
                <w:b/>
                <w:noProof/>
                <w:sz w:val="18"/>
              </w:rPr>
            </w:pPr>
            <w:r w:rsidRPr="00E94C12">
              <w:rPr>
                <w:noProof/>
                <w:sz w:val="18"/>
              </w:rPr>
              <w:t>de pays AELE</w:t>
            </w:r>
            <w:r w:rsidRPr="00E94C12">
              <w:rPr>
                <w:rStyle w:val="FootnoteReference0"/>
                <w:noProof/>
                <w:sz w:val="18"/>
              </w:rPr>
              <w:footnoteReference w:id="32"/>
            </w:r>
          </w:p>
        </w:tc>
        <w:tc>
          <w:tcPr>
            <w:tcW w:w="1092" w:type="dxa"/>
            <w:vAlign w:val="center"/>
          </w:tcPr>
          <w:p w14:paraId="5C602545" w14:textId="77777777" w:rsidR="00D877B1" w:rsidRPr="00E94C12" w:rsidRDefault="00D877B1">
            <w:pPr>
              <w:jc w:val="center"/>
              <w:rPr>
                <w:noProof/>
                <w:sz w:val="18"/>
              </w:rPr>
            </w:pPr>
            <w:r w:rsidRPr="00E94C12">
              <w:rPr>
                <w:noProof/>
                <w:sz w:val="18"/>
              </w:rPr>
              <w:t>de pays candidats et pays candidats potentiels</w:t>
            </w:r>
            <w:r w:rsidRPr="00E94C12">
              <w:rPr>
                <w:rStyle w:val="FootnoteReference0"/>
                <w:noProof/>
                <w:sz w:val="18"/>
              </w:rPr>
              <w:footnoteReference w:id="33"/>
            </w:r>
          </w:p>
        </w:tc>
        <w:tc>
          <w:tcPr>
            <w:tcW w:w="966" w:type="dxa"/>
            <w:vAlign w:val="center"/>
          </w:tcPr>
          <w:p w14:paraId="6F82AA5F" w14:textId="77777777" w:rsidR="00D877B1" w:rsidRPr="00E94C12" w:rsidRDefault="00D877B1">
            <w:pPr>
              <w:jc w:val="center"/>
              <w:rPr>
                <w:noProof/>
                <w:sz w:val="18"/>
              </w:rPr>
            </w:pPr>
            <w:r w:rsidRPr="00E94C12">
              <w:rPr>
                <w:noProof/>
                <w:sz w:val="18"/>
              </w:rPr>
              <w:t>d’autres pays tiers</w:t>
            </w:r>
          </w:p>
        </w:tc>
        <w:tc>
          <w:tcPr>
            <w:tcW w:w="1463" w:type="dxa"/>
            <w:vAlign w:val="center"/>
          </w:tcPr>
          <w:p w14:paraId="02CEE458" w14:textId="77777777" w:rsidR="00D877B1" w:rsidRPr="00E94C12" w:rsidRDefault="00D877B1">
            <w:pPr>
              <w:jc w:val="center"/>
              <w:rPr>
                <w:noProof/>
              </w:rPr>
            </w:pPr>
            <w:r w:rsidRPr="00E94C12">
              <w:rPr>
                <w:noProof/>
                <w:sz w:val="18"/>
              </w:rPr>
              <w:t>autres recettes affectées</w:t>
            </w:r>
          </w:p>
        </w:tc>
      </w:tr>
      <w:tr w:rsidR="00D877B1" w:rsidRPr="00E94C12" w14:paraId="5B48F157" w14:textId="77777777">
        <w:trPr>
          <w:jc w:val="center"/>
        </w:trPr>
        <w:tc>
          <w:tcPr>
            <w:tcW w:w="1092" w:type="dxa"/>
            <w:vAlign w:val="center"/>
          </w:tcPr>
          <w:p w14:paraId="5921EBEA" w14:textId="77777777" w:rsidR="00D877B1" w:rsidRPr="00E94C12" w:rsidRDefault="00D877B1">
            <w:pPr>
              <w:jc w:val="center"/>
              <w:rPr>
                <w:noProof/>
                <w:color w:val="0000FF"/>
              </w:rPr>
            </w:pPr>
          </w:p>
        </w:tc>
        <w:tc>
          <w:tcPr>
            <w:tcW w:w="4002" w:type="dxa"/>
            <w:vAlign w:val="center"/>
          </w:tcPr>
          <w:p w14:paraId="056466B3" w14:textId="77777777" w:rsidR="00D877B1" w:rsidRPr="00E94C12" w:rsidRDefault="00D877B1">
            <w:pPr>
              <w:spacing w:before="60"/>
              <w:rPr>
                <w:noProof/>
              </w:rPr>
            </w:pPr>
            <w:r w:rsidRPr="00E94C12">
              <w:rPr>
                <w:noProof/>
                <w:sz w:val="22"/>
              </w:rPr>
              <w:t>s.o.</w:t>
            </w:r>
          </w:p>
          <w:p w14:paraId="77C489B6" w14:textId="77777777" w:rsidR="00D877B1" w:rsidRPr="00E94C12" w:rsidRDefault="00D877B1">
            <w:pPr>
              <w:spacing w:after="60"/>
              <w:rPr>
                <w:noProof/>
              </w:rPr>
            </w:pPr>
          </w:p>
        </w:tc>
        <w:tc>
          <w:tcPr>
            <w:tcW w:w="1092" w:type="dxa"/>
            <w:vAlign w:val="center"/>
          </w:tcPr>
          <w:p w14:paraId="49E3FD28" w14:textId="77777777" w:rsidR="00D877B1" w:rsidRPr="00E94C12" w:rsidRDefault="00D877B1">
            <w:pPr>
              <w:jc w:val="center"/>
              <w:rPr>
                <w:noProof/>
                <w:color w:val="0000FF"/>
              </w:rPr>
            </w:pPr>
            <w:r w:rsidRPr="00E94C12">
              <w:rPr>
                <w:noProof/>
                <w:sz w:val="22"/>
              </w:rPr>
              <w:t>CD/CND</w:t>
            </w:r>
          </w:p>
        </w:tc>
        <w:tc>
          <w:tcPr>
            <w:tcW w:w="966" w:type="dxa"/>
            <w:vAlign w:val="center"/>
          </w:tcPr>
          <w:p w14:paraId="4A73D30E" w14:textId="77777777" w:rsidR="00D877B1" w:rsidRPr="00E94C12" w:rsidRDefault="00D877B1">
            <w:pPr>
              <w:jc w:val="center"/>
              <w:rPr>
                <w:noProof/>
                <w:sz w:val="20"/>
                <w:szCs w:val="20"/>
              </w:rPr>
            </w:pPr>
            <w:r w:rsidRPr="00E94C12">
              <w:rPr>
                <w:noProof/>
                <w:sz w:val="20"/>
              </w:rPr>
              <w:t>OUI/NON</w:t>
            </w:r>
          </w:p>
        </w:tc>
        <w:tc>
          <w:tcPr>
            <w:tcW w:w="1092" w:type="dxa"/>
            <w:vAlign w:val="center"/>
          </w:tcPr>
          <w:p w14:paraId="58748CA9" w14:textId="77777777" w:rsidR="00D877B1" w:rsidRPr="00E94C12" w:rsidRDefault="00D877B1">
            <w:pPr>
              <w:jc w:val="center"/>
              <w:rPr>
                <w:noProof/>
                <w:sz w:val="20"/>
                <w:szCs w:val="20"/>
              </w:rPr>
            </w:pPr>
            <w:r w:rsidRPr="00E94C12">
              <w:rPr>
                <w:noProof/>
                <w:sz w:val="20"/>
              </w:rPr>
              <w:t>OUI/NON</w:t>
            </w:r>
          </w:p>
        </w:tc>
        <w:tc>
          <w:tcPr>
            <w:tcW w:w="966" w:type="dxa"/>
            <w:vAlign w:val="center"/>
          </w:tcPr>
          <w:p w14:paraId="0A4521AA" w14:textId="77777777" w:rsidR="00D877B1" w:rsidRPr="00E94C12" w:rsidRDefault="00D877B1">
            <w:pPr>
              <w:jc w:val="center"/>
              <w:rPr>
                <w:noProof/>
                <w:sz w:val="20"/>
                <w:szCs w:val="20"/>
              </w:rPr>
            </w:pPr>
            <w:r w:rsidRPr="00E94C12">
              <w:rPr>
                <w:noProof/>
                <w:sz w:val="20"/>
              </w:rPr>
              <w:t>OUI/NON</w:t>
            </w:r>
          </w:p>
        </w:tc>
        <w:tc>
          <w:tcPr>
            <w:tcW w:w="1463" w:type="dxa"/>
            <w:vAlign w:val="center"/>
          </w:tcPr>
          <w:p w14:paraId="19292A50" w14:textId="77777777" w:rsidR="00D877B1" w:rsidRPr="00E94C12" w:rsidRDefault="00D877B1">
            <w:pPr>
              <w:jc w:val="center"/>
              <w:rPr>
                <w:noProof/>
                <w:sz w:val="20"/>
                <w:szCs w:val="20"/>
              </w:rPr>
            </w:pPr>
            <w:r w:rsidRPr="00E94C12">
              <w:rPr>
                <w:noProof/>
                <w:sz w:val="20"/>
              </w:rPr>
              <w:t>OUI/NON</w:t>
            </w:r>
          </w:p>
        </w:tc>
      </w:tr>
    </w:tbl>
    <w:p w14:paraId="185F6BE0" w14:textId="77777777" w:rsidR="00D877B1" w:rsidRPr="00E94C12" w:rsidRDefault="00D877B1" w:rsidP="00D877B1">
      <w:pPr>
        <w:pStyle w:val="ListBullet1"/>
        <w:rPr>
          <w:noProof/>
        </w:rPr>
      </w:pPr>
      <w:r w:rsidRPr="00E94C12">
        <w:rPr>
          <w:noProof/>
        </w:rPr>
        <w:t xml:space="preserve">Nouvelles lignes budgétaires, dont la création est demandée </w:t>
      </w:r>
    </w:p>
    <w:p w14:paraId="1FBA3EFA" w14:textId="77777777" w:rsidR="00D877B1" w:rsidRPr="00E94C12" w:rsidRDefault="00D877B1" w:rsidP="00D877B1">
      <w:pPr>
        <w:pStyle w:val="Text1"/>
        <w:rPr>
          <w:i/>
          <w:noProof/>
          <w:sz w:val="20"/>
        </w:rPr>
      </w:pPr>
      <w:r w:rsidRPr="00E94C12">
        <w:rPr>
          <w:i/>
          <w:noProof/>
          <w:u w:val="single"/>
        </w:rPr>
        <w:t>Dans l’ordre</w:t>
      </w:r>
      <w:r w:rsidRPr="00E94C12">
        <w:rPr>
          <w:i/>
          <w:noProof/>
        </w:rPr>
        <w:t xml:space="preserve"> des rubriques du cadre financier pluriannuel et des lignes budgétaires.</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D877B1" w:rsidRPr="00E94C12" w14:paraId="07C9D9F6" w14:textId="77777777">
        <w:trPr>
          <w:jc w:val="center"/>
        </w:trPr>
        <w:tc>
          <w:tcPr>
            <w:tcW w:w="1080" w:type="dxa"/>
            <w:vMerge w:val="restart"/>
            <w:vAlign w:val="center"/>
          </w:tcPr>
          <w:p w14:paraId="470EC50D" w14:textId="77777777" w:rsidR="00D877B1" w:rsidRPr="00E94C12" w:rsidRDefault="00D877B1">
            <w:pPr>
              <w:spacing w:before="60" w:after="60"/>
              <w:jc w:val="center"/>
              <w:rPr>
                <w:noProof/>
                <w:sz w:val="18"/>
                <w:szCs w:val="18"/>
              </w:rPr>
            </w:pPr>
            <w:r w:rsidRPr="00E94C12">
              <w:rPr>
                <w:noProof/>
                <w:sz w:val="18"/>
              </w:rPr>
              <w:t>Rubrique du cadre financier pluriannuel</w:t>
            </w:r>
          </w:p>
        </w:tc>
        <w:tc>
          <w:tcPr>
            <w:tcW w:w="3960" w:type="dxa"/>
            <w:vAlign w:val="center"/>
          </w:tcPr>
          <w:p w14:paraId="1CAA6176" w14:textId="77777777" w:rsidR="00D877B1" w:rsidRPr="00E94C12" w:rsidRDefault="00D877B1">
            <w:pPr>
              <w:spacing w:before="60" w:after="60"/>
              <w:jc w:val="center"/>
              <w:rPr>
                <w:noProof/>
              </w:rPr>
            </w:pPr>
            <w:r w:rsidRPr="00E94C12">
              <w:rPr>
                <w:noProof/>
                <w:sz w:val="20"/>
              </w:rPr>
              <w:t>Ligne budgétaire</w:t>
            </w:r>
          </w:p>
        </w:tc>
        <w:tc>
          <w:tcPr>
            <w:tcW w:w="1080" w:type="dxa"/>
            <w:vAlign w:val="center"/>
          </w:tcPr>
          <w:p w14:paraId="4F69A842" w14:textId="77777777" w:rsidR="00D877B1" w:rsidRPr="00E94C12" w:rsidRDefault="00D877B1">
            <w:pPr>
              <w:spacing w:before="60" w:after="60"/>
              <w:jc w:val="center"/>
              <w:rPr>
                <w:noProof/>
              </w:rPr>
            </w:pPr>
            <w:r w:rsidRPr="00E94C12">
              <w:rPr>
                <w:noProof/>
                <w:sz w:val="18"/>
              </w:rPr>
              <w:t>Nature de la dépense</w:t>
            </w:r>
          </w:p>
        </w:tc>
        <w:tc>
          <w:tcPr>
            <w:tcW w:w="4440" w:type="dxa"/>
            <w:gridSpan w:val="4"/>
            <w:vAlign w:val="center"/>
          </w:tcPr>
          <w:p w14:paraId="2368D541" w14:textId="77777777" w:rsidR="00D877B1" w:rsidRPr="00E94C12" w:rsidRDefault="00D877B1">
            <w:pPr>
              <w:spacing w:before="60" w:after="60"/>
              <w:jc w:val="center"/>
              <w:rPr>
                <w:noProof/>
              </w:rPr>
            </w:pPr>
            <w:r w:rsidRPr="00E94C12">
              <w:rPr>
                <w:noProof/>
                <w:sz w:val="20"/>
              </w:rPr>
              <w:t xml:space="preserve">Participation </w:t>
            </w:r>
          </w:p>
        </w:tc>
      </w:tr>
      <w:tr w:rsidR="00D877B1" w:rsidRPr="00E94C12" w14:paraId="6E548DA9" w14:textId="77777777">
        <w:trPr>
          <w:cantSplit/>
          <w:jc w:val="center"/>
        </w:trPr>
        <w:tc>
          <w:tcPr>
            <w:tcW w:w="1080" w:type="dxa"/>
            <w:vMerge/>
            <w:vAlign w:val="center"/>
          </w:tcPr>
          <w:p w14:paraId="65BB6072" w14:textId="77777777" w:rsidR="00D877B1" w:rsidRPr="00E94C12" w:rsidRDefault="00D877B1">
            <w:pPr>
              <w:jc w:val="center"/>
              <w:rPr>
                <w:noProof/>
              </w:rPr>
            </w:pPr>
          </w:p>
        </w:tc>
        <w:tc>
          <w:tcPr>
            <w:tcW w:w="3960" w:type="dxa"/>
            <w:vAlign w:val="center"/>
          </w:tcPr>
          <w:p w14:paraId="606FEA73" w14:textId="77777777" w:rsidR="00D877B1" w:rsidRPr="00E94C12" w:rsidRDefault="00D877B1">
            <w:pPr>
              <w:rPr>
                <w:noProof/>
              </w:rPr>
            </w:pPr>
            <w:r w:rsidRPr="00E94C12">
              <w:rPr>
                <w:noProof/>
                <w:sz w:val="20"/>
              </w:rPr>
              <w:t xml:space="preserve">Numéro </w:t>
            </w:r>
            <w:r w:rsidRPr="00E94C12">
              <w:rPr>
                <w:noProof/>
              </w:rPr>
              <w:t xml:space="preserve"> </w:t>
            </w:r>
            <w:r w:rsidRPr="00E94C12">
              <w:rPr>
                <w:noProof/>
              </w:rPr>
              <w:cr/>
            </w:r>
            <w:r w:rsidRPr="00E94C12">
              <w:rPr>
                <w:noProof/>
              </w:rPr>
              <w:br/>
            </w:r>
          </w:p>
        </w:tc>
        <w:tc>
          <w:tcPr>
            <w:tcW w:w="1080" w:type="dxa"/>
            <w:vAlign w:val="center"/>
          </w:tcPr>
          <w:p w14:paraId="40823357" w14:textId="77777777" w:rsidR="00D877B1" w:rsidRPr="00E94C12" w:rsidRDefault="00D877B1">
            <w:pPr>
              <w:jc w:val="center"/>
              <w:rPr>
                <w:noProof/>
              </w:rPr>
            </w:pPr>
            <w:r w:rsidRPr="00E94C12">
              <w:rPr>
                <w:noProof/>
                <w:sz w:val="18"/>
              </w:rPr>
              <w:t>CD/CND</w:t>
            </w:r>
          </w:p>
        </w:tc>
        <w:tc>
          <w:tcPr>
            <w:tcW w:w="956" w:type="dxa"/>
            <w:vAlign w:val="center"/>
          </w:tcPr>
          <w:p w14:paraId="5DF86A38" w14:textId="77777777" w:rsidR="00D877B1" w:rsidRPr="00E94C12" w:rsidRDefault="00D877B1">
            <w:pPr>
              <w:jc w:val="center"/>
              <w:rPr>
                <w:noProof/>
                <w:sz w:val="18"/>
              </w:rPr>
            </w:pPr>
            <w:r w:rsidRPr="00E94C12">
              <w:rPr>
                <w:noProof/>
                <w:sz w:val="18"/>
              </w:rPr>
              <w:t>de pays AELE</w:t>
            </w:r>
          </w:p>
        </w:tc>
        <w:tc>
          <w:tcPr>
            <w:tcW w:w="1080" w:type="dxa"/>
            <w:vAlign w:val="center"/>
          </w:tcPr>
          <w:p w14:paraId="1E0FC97A" w14:textId="77777777" w:rsidR="00D877B1" w:rsidRPr="00E94C12" w:rsidRDefault="00D877B1">
            <w:pPr>
              <w:jc w:val="center"/>
              <w:rPr>
                <w:noProof/>
                <w:sz w:val="18"/>
              </w:rPr>
            </w:pPr>
            <w:r w:rsidRPr="00E94C12">
              <w:rPr>
                <w:noProof/>
                <w:sz w:val="18"/>
              </w:rPr>
              <w:t>de pays candidats et pays candidats potentiels</w:t>
            </w:r>
          </w:p>
        </w:tc>
        <w:tc>
          <w:tcPr>
            <w:tcW w:w="956" w:type="dxa"/>
            <w:vAlign w:val="center"/>
          </w:tcPr>
          <w:p w14:paraId="5EB10CB5" w14:textId="77777777" w:rsidR="00D877B1" w:rsidRPr="00E94C12" w:rsidRDefault="00D877B1">
            <w:pPr>
              <w:jc w:val="center"/>
              <w:rPr>
                <w:noProof/>
                <w:sz w:val="18"/>
              </w:rPr>
            </w:pPr>
            <w:r w:rsidRPr="00E94C12">
              <w:rPr>
                <w:noProof/>
                <w:sz w:val="18"/>
              </w:rPr>
              <w:t>d’autres pays tiers</w:t>
            </w:r>
          </w:p>
        </w:tc>
        <w:tc>
          <w:tcPr>
            <w:tcW w:w="1448" w:type="dxa"/>
            <w:vAlign w:val="center"/>
          </w:tcPr>
          <w:p w14:paraId="49416F38" w14:textId="77777777" w:rsidR="00D877B1" w:rsidRPr="00E94C12" w:rsidRDefault="00D877B1">
            <w:pPr>
              <w:jc w:val="center"/>
              <w:rPr>
                <w:noProof/>
              </w:rPr>
            </w:pPr>
            <w:r w:rsidRPr="00E94C12">
              <w:rPr>
                <w:noProof/>
                <w:sz w:val="18"/>
              </w:rPr>
              <w:t xml:space="preserve">autres recettes affectées </w:t>
            </w:r>
          </w:p>
        </w:tc>
      </w:tr>
      <w:tr w:rsidR="00D877B1" w:rsidRPr="00E94C12" w14:paraId="7EE08CF6" w14:textId="77777777">
        <w:trPr>
          <w:cantSplit/>
          <w:jc w:val="center"/>
        </w:trPr>
        <w:tc>
          <w:tcPr>
            <w:tcW w:w="1080" w:type="dxa"/>
            <w:vAlign w:val="center"/>
          </w:tcPr>
          <w:p w14:paraId="3CCB6FD3" w14:textId="77777777" w:rsidR="00D877B1" w:rsidRPr="00E94C12" w:rsidRDefault="00D877B1">
            <w:pPr>
              <w:jc w:val="center"/>
              <w:rPr>
                <w:noProof/>
                <w:color w:val="0000FF"/>
              </w:rPr>
            </w:pPr>
          </w:p>
        </w:tc>
        <w:tc>
          <w:tcPr>
            <w:tcW w:w="3960" w:type="dxa"/>
            <w:vAlign w:val="center"/>
          </w:tcPr>
          <w:p w14:paraId="638DCCFD" w14:textId="77777777" w:rsidR="00D877B1" w:rsidRPr="00E94C12" w:rsidRDefault="00D877B1">
            <w:pPr>
              <w:spacing w:before="60"/>
              <w:rPr>
                <w:noProof/>
              </w:rPr>
            </w:pPr>
            <w:r w:rsidRPr="00E94C12">
              <w:rPr>
                <w:noProof/>
                <w:sz w:val="22"/>
              </w:rPr>
              <w:t>s.o.</w:t>
            </w:r>
          </w:p>
          <w:p w14:paraId="51FDEFDC" w14:textId="77777777" w:rsidR="00D877B1" w:rsidRPr="00E94C12" w:rsidRDefault="00D877B1">
            <w:pPr>
              <w:spacing w:after="60"/>
              <w:rPr>
                <w:noProof/>
              </w:rPr>
            </w:pPr>
          </w:p>
        </w:tc>
        <w:tc>
          <w:tcPr>
            <w:tcW w:w="1080" w:type="dxa"/>
            <w:vAlign w:val="center"/>
          </w:tcPr>
          <w:p w14:paraId="15E79E9F" w14:textId="77777777" w:rsidR="00D877B1" w:rsidRPr="00E94C12" w:rsidRDefault="00D877B1">
            <w:pPr>
              <w:jc w:val="center"/>
              <w:rPr>
                <w:noProof/>
                <w:color w:val="0000FF"/>
              </w:rPr>
            </w:pPr>
            <w:r w:rsidRPr="00E94C12">
              <w:rPr>
                <w:noProof/>
                <w:sz w:val="22"/>
              </w:rPr>
              <w:t>CD/CND</w:t>
            </w:r>
          </w:p>
        </w:tc>
        <w:tc>
          <w:tcPr>
            <w:tcW w:w="956" w:type="dxa"/>
            <w:vAlign w:val="center"/>
          </w:tcPr>
          <w:p w14:paraId="71BCE91D" w14:textId="77777777" w:rsidR="00D877B1" w:rsidRPr="00E94C12" w:rsidRDefault="00D877B1">
            <w:pPr>
              <w:jc w:val="center"/>
              <w:rPr>
                <w:noProof/>
                <w:sz w:val="20"/>
                <w:szCs w:val="20"/>
              </w:rPr>
            </w:pPr>
            <w:r w:rsidRPr="00E94C12">
              <w:rPr>
                <w:noProof/>
                <w:sz w:val="20"/>
              </w:rPr>
              <w:t>OUI/NON</w:t>
            </w:r>
          </w:p>
        </w:tc>
        <w:tc>
          <w:tcPr>
            <w:tcW w:w="1080" w:type="dxa"/>
            <w:vAlign w:val="center"/>
          </w:tcPr>
          <w:p w14:paraId="7747F5F1" w14:textId="77777777" w:rsidR="00D877B1" w:rsidRPr="00E94C12" w:rsidRDefault="00D877B1">
            <w:pPr>
              <w:jc w:val="center"/>
              <w:rPr>
                <w:noProof/>
                <w:sz w:val="20"/>
                <w:szCs w:val="20"/>
              </w:rPr>
            </w:pPr>
            <w:r w:rsidRPr="00E94C12">
              <w:rPr>
                <w:noProof/>
                <w:sz w:val="20"/>
              </w:rPr>
              <w:t>OUI/NON</w:t>
            </w:r>
          </w:p>
        </w:tc>
        <w:tc>
          <w:tcPr>
            <w:tcW w:w="956" w:type="dxa"/>
            <w:vAlign w:val="center"/>
          </w:tcPr>
          <w:p w14:paraId="1EB31ADC" w14:textId="77777777" w:rsidR="00D877B1" w:rsidRPr="00E94C12" w:rsidRDefault="00D877B1">
            <w:pPr>
              <w:jc w:val="center"/>
              <w:rPr>
                <w:noProof/>
                <w:sz w:val="20"/>
                <w:szCs w:val="20"/>
              </w:rPr>
            </w:pPr>
            <w:r w:rsidRPr="00E94C12">
              <w:rPr>
                <w:noProof/>
                <w:sz w:val="20"/>
              </w:rPr>
              <w:t>OUI/NON</w:t>
            </w:r>
          </w:p>
        </w:tc>
        <w:tc>
          <w:tcPr>
            <w:tcW w:w="1448" w:type="dxa"/>
            <w:vAlign w:val="center"/>
          </w:tcPr>
          <w:p w14:paraId="581A2A95" w14:textId="77777777" w:rsidR="00D877B1" w:rsidRPr="00E94C12" w:rsidRDefault="00D877B1">
            <w:pPr>
              <w:jc w:val="center"/>
              <w:rPr>
                <w:noProof/>
                <w:sz w:val="20"/>
                <w:szCs w:val="20"/>
              </w:rPr>
            </w:pPr>
            <w:r w:rsidRPr="00E94C12">
              <w:rPr>
                <w:noProof/>
                <w:sz w:val="20"/>
              </w:rPr>
              <w:t>OUI/NON</w:t>
            </w:r>
          </w:p>
        </w:tc>
      </w:tr>
      <w:tr w:rsidR="00D877B1" w:rsidRPr="00E94C12" w14:paraId="662E09C0" w14:textId="77777777">
        <w:trPr>
          <w:cantSplit/>
          <w:jc w:val="center"/>
        </w:trPr>
        <w:tc>
          <w:tcPr>
            <w:tcW w:w="1080" w:type="dxa"/>
            <w:vAlign w:val="center"/>
          </w:tcPr>
          <w:p w14:paraId="078CBCB8" w14:textId="77777777" w:rsidR="00D877B1" w:rsidRPr="00E94C12" w:rsidRDefault="00D877B1">
            <w:pPr>
              <w:jc w:val="center"/>
              <w:rPr>
                <w:noProof/>
                <w:color w:val="0000FF"/>
              </w:rPr>
            </w:pPr>
          </w:p>
        </w:tc>
        <w:tc>
          <w:tcPr>
            <w:tcW w:w="3960" w:type="dxa"/>
            <w:vAlign w:val="center"/>
          </w:tcPr>
          <w:p w14:paraId="3D30A25B" w14:textId="77777777" w:rsidR="00D877B1" w:rsidRPr="00E94C12" w:rsidRDefault="00D877B1">
            <w:pPr>
              <w:spacing w:before="60"/>
              <w:rPr>
                <w:noProof/>
              </w:rPr>
            </w:pPr>
            <w:r w:rsidRPr="00E94C12">
              <w:rPr>
                <w:noProof/>
                <w:sz w:val="22"/>
              </w:rPr>
              <w:t>[XX.YY.YY.YY]</w:t>
            </w:r>
          </w:p>
          <w:p w14:paraId="0DD149CA" w14:textId="77777777" w:rsidR="00D877B1" w:rsidRPr="00E94C12" w:rsidRDefault="00D877B1">
            <w:pPr>
              <w:spacing w:after="60"/>
              <w:rPr>
                <w:noProof/>
              </w:rPr>
            </w:pPr>
          </w:p>
        </w:tc>
        <w:tc>
          <w:tcPr>
            <w:tcW w:w="1080" w:type="dxa"/>
            <w:vAlign w:val="center"/>
          </w:tcPr>
          <w:p w14:paraId="31087DDC" w14:textId="77777777" w:rsidR="00D877B1" w:rsidRPr="00E94C12" w:rsidRDefault="00D877B1">
            <w:pPr>
              <w:jc w:val="center"/>
              <w:rPr>
                <w:noProof/>
                <w:color w:val="0000FF"/>
              </w:rPr>
            </w:pPr>
            <w:r w:rsidRPr="00E94C12">
              <w:rPr>
                <w:noProof/>
                <w:sz w:val="22"/>
              </w:rPr>
              <w:t>CD/CND</w:t>
            </w:r>
          </w:p>
        </w:tc>
        <w:tc>
          <w:tcPr>
            <w:tcW w:w="956" w:type="dxa"/>
            <w:vAlign w:val="center"/>
          </w:tcPr>
          <w:p w14:paraId="2DD13298" w14:textId="77777777" w:rsidR="00D877B1" w:rsidRPr="00E94C12" w:rsidRDefault="00D877B1">
            <w:pPr>
              <w:jc w:val="center"/>
              <w:rPr>
                <w:noProof/>
                <w:sz w:val="20"/>
                <w:szCs w:val="20"/>
              </w:rPr>
            </w:pPr>
            <w:r w:rsidRPr="00E94C12">
              <w:rPr>
                <w:noProof/>
                <w:sz w:val="20"/>
              </w:rPr>
              <w:t>OUI/NON</w:t>
            </w:r>
          </w:p>
        </w:tc>
        <w:tc>
          <w:tcPr>
            <w:tcW w:w="1080" w:type="dxa"/>
            <w:vAlign w:val="center"/>
          </w:tcPr>
          <w:p w14:paraId="4D8ECA9C" w14:textId="77777777" w:rsidR="00D877B1" w:rsidRPr="00E94C12" w:rsidRDefault="00D877B1">
            <w:pPr>
              <w:jc w:val="center"/>
              <w:rPr>
                <w:noProof/>
                <w:sz w:val="20"/>
                <w:szCs w:val="20"/>
              </w:rPr>
            </w:pPr>
            <w:r w:rsidRPr="00E94C12">
              <w:rPr>
                <w:noProof/>
                <w:sz w:val="20"/>
              </w:rPr>
              <w:t>OUI/NON</w:t>
            </w:r>
          </w:p>
        </w:tc>
        <w:tc>
          <w:tcPr>
            <w:tcW w:w="956" w:type="dxa"/>
            <w:vAlign w:val="center"/>
          </w:tcPr>
          <w:p w14:paraId="79FF90E5" w14:textId="77777777" w:rsidR="00D877B1" w:rsidRPr="00E94C12" w:rsidRDefault="00D877B1">
            <w:pPr>
              <w:jc w:val="center"/>
              <w:rPr>
                <w:noProof/>
                <w:sz w:val="20"/>
                <w:szCs w:val="20"/>
              </w:rPr>
            </w:pPr>
            <w:r w:rsidRPr="00E94C12">
              <w:rPr>
                <w:noProof/>
                <w:sz w:val="20"/>
              </w:rPr>
              <w:t>OUI/NON</w:t>
            </w:r>
          </w:p>
        </w:tc>
        <w:tc>
          <w:tcPr>
            <w:tcW w:w="1448" w:type="dxa"/>
            <w:vAlign w:val="center"/>
          </w:tcPr>
          <w:p w14:paraId="5C66934E" w14:textId="77777777" w:rsidR="00D877B1" w:rsidRPr="00E94C12" w:rsidRDefault="00D877B1">
            <w:pPr>
              <w:jc w:val="center"/>
              <w:rPr>
                <w:noProof/>
                <w:sz w:val="20"/>
                <w:szCs w:val="20"/>
              </w:rPr>
            </w:pPr>
            <w:r w:rsidRPr="00E94C12">
              <w:rPr>
                <w:noProof/>
                <w:sz w:val="20"/>
              </w:rPr>
              <w:t>OUI/NON</w:t>
            </w:r>
          </w:p>
        </w:tc>
      </w:tr>
      <w:tr w:rsidR="00D877B1" w:rsidRPr="00E94C12" w14:paraId="15A56BFE" w14:textId="77777777">
        <w:trPr>
          <w:jc w:val="center"/>
        </w:trPr>
        <w:tc>
          <w:tcPr>
            <w:tcW w:w="1080" w:type="dxa"/>
            <w:vAlign w:val="center"/>
          </w:tcPr>
          <w:p w14:paraId="0F38F29B" w14:textId="77777777" w:rsidR="00D877B1" w:rsidRPr="00E94C12" w:rsidRDefault="00D877B1">
            <w:pPr>
              <w:jc w:val="center"/>
              <w:rPr>
                <w:noProof/>
                <w:color w:val="0000FF"/>
              </w:rPr>
            </w:pPr>
          </w:p>
        </w:tc>
        <w:tc>
          <w:tcPr>
            <w:tcW w:w="3960" w:type="dxa"/>
            <w:vAlign w:val="center"/>
          </w:tcPr>
          <w:p w14:paraId="16BFCE59" w14:textId="77777777" w:rsidR="00D877B1" w:rsidRPr="00E94C12" w:rsidRDefault="00D877B1">
            <w:pPr>
              <w:spacing w:before="60"/>
              <w:rPr>
                <w:noProof/>
              </w:rPr>
            </w:pPr>
            <w:r w:rsidRPr="00E94C12">
              <w:rPr>
                <w:noProof/>
                <w:sz w:val="22"/>
              </w:rPr>
              <w:t>[XX.YY.YY.YY]</w:t>
            </w:r>
          </w:p>
          <w:p w14:paraId="575BDBFC" w14:textId="77777777" w:rsidR="00D877B1" w:rsidRPr="00E94C12" w:rsidRDefault="00D877B1">
            <w:pPr>
              <w:spacing w:after="60"/>
              <w:rPr>
                <w:noProof/>
                <w:color w:val="0000FF"/>
              </w:rPr>
            </w:pPr>
          </w:p>
        </w:tc>
        <w:tc>
          <w:tcPr>
            <w:tcW w:w="1080" w:type="dxa"/>
            <w:vAlign w:val="center"/>
          </w:tcPr>
          <w:p w14:paraId="7A134077" w14:textId="77777777" w:rsidR="00D877B1" w:rsidRPr="00E94C12" w:rsidRDefault="00D877B1">
            <w:pPr>
              <w:jc w:val="center"/>
              <w:rPr>
                <w:noProof/>
                <w:color w:val="0000FF"/>
              </w:rPr>
            </w:pPr>
            <w:r w:rsidRPr="00E94C12">
              <w:rPr>
                <w:noProof/>
                <w:sz w:val="22"/>
              </w:rPr>
              <w:t>CD/CND</w:t>
            </w:r>
          </w:p>
        </w:tc>
        <w:tc>
          <w:tcPr>
            <w:tcW w:w="956" w:type="dxa"/>
            <w:vAlign w:val="center"/>
          </w:tcPr>
          <w:p w14:paraId="4F9D00FA" w14:textId="77777777" w:rsidR="00D877B1" w:rsidRPr="00E94C12" w:rsidRDefault="00D877B1">
            <w:pPr>
              <w:jc w:val="center"/>
              <w:rPr>
                <w:noProof/>
                <w:sz w:val="20"/>
                <w:szCs w:val="20"/>
              </w:rPr>
            </w:pPr>
            <w:r w:rsidRPr="00E94C12">
              <w:rPr>
                <w:noProof/>
                <w:sz w:val="20"/>
              </w:rPr>
              <w:t>OUI/NON</w:t>
            </w:r>
          </w:p>
        </w:tc>
        <w:tc>
          <w:tcPr>
            <w:tcW w:w="1080" w:type="dxa"/>
            <w:vAlign w:val="center"/>
          </w:tcPr>
          <w:p w14:paraId="553B5873" w14:textId="77777777" w:rsidR="00D877B1" w:rsidRPr="00E94C12" w:rsidRDefault="00D877B1">
            <w:pPr>
              <w:jc w:val="center"/>
              <w:rPr>
                <w:noProof/>
                <w:color w:val="0000FF"/>
                <w:sz w:val="20"/>
                <w:szCs w:val="20"/>
              </w:rPr>
            </w:pPr>
            <w:r w:rsidRPr="00E94C12">
              <w:rPr>
                <w:noProof/>
                <w:sz w:val="20"/>
              </w:rPr>
              <w:t>OUI/NON</w:t>
            </w:r>
          </w:p>
        </w:tc>
        <w:tc>
          <w:tcPr>
            <w:tcW w:w="956" w:type="dxa"/>
            <w:vAlign w:val="center"/>
          </w:tcPr>
          <w:p w14:paraId="60BD279D" w14:textId="77777777" w:rsidR="00D877B1" w:rsidRPr="00E94C12" w:rsidRDefault="00D877B1">
            <w:pPr>
              <w:jc w:val="center"/>
              <w:rPr>
                <w:noProof/>
                <w:color w:val="0000FF"/>
                <w:sz w:val="20"/>
                <w:szCs w:val="20"/>
              </w:rPr>
            </w:pPr>
            <w:r w:rsidRPr="00E94C12">
              <w:rPr>
                <w:noProof/>
                <w:sz w:val="20"/>
              </w:rPr>
              <w:t>OUI/NON</w:t>
            </w:r>
          </w:p>
        </w:tc>
        <w:tc>
          <w:tcPr>
            <w:tcW w:w="1448" w:type="dxa"/>
            <w:vAlign w:val="center"/>
          </w:tcPr>
          <w:p w14:paraId="53A5AB31" w14:textId="77777777" w:rsidR="00D877B1" w:rsidRPr="00E94C12" w:rsidRDefault="00D877B1">
            <w:pPr>
              <w:jc w:val="center"/>
              <w:rPr>
                <w:noProof/>
                <w:sz w:val="20"/>
                <w:szCs w:val="20"/>
              </w:rPr>
            </w:pPr>
            <w:r w:rsidRPr="00E94C12">
              <w:rPr>
                <w:noProof/>
                <w:sz w:val="20"/>
              </w:rPr>
              <w:t>OUI/NON</w:t>
            </w:r>
          </w:p>
        </w:tc>
      </w:tr>
    </w:tbl>
    <w:p w14:paraId="062CA60D" w14:textId="77777777" w:rsidR="00D877B1" w:rsidRPr="00E94C12" w:rsidRDefault="00D877B1" w:rsidP="00D877B1">
      <w:pPr>
        <w:rPr>
          <w:noProof/>
        </w:rPr>
        <w:sectPr w:rsidR="00D877B1" w:rsidRPr="00E94C12" w:rsidSect="00847FD0">
          <w:footnotePr>
            <w:numRestart w:val="eachSect"/>
          </w:footnotePr>
          <w:pgSz w:w="11907" w:h="16840" w:code="1"/>
          <w:pgMar w:top="1134" w:right="1418" w:bottom="1134" w:left="1418" w:header="709" w:footer="709" w:gutter="0"/>
          <w:cols w:space="708"/>
          <w:docGrid w:linePitch="360"/>
        </w:sectPr>
      </w:pPr>
    </w:p>
    <w:p w14:paraId="79EAEBBA" w14:textId="77777777" w:rsidR="00D877B1" w:rsidRPr="00E94C12" w:rsidRDefault="00D877B1" w:rsidP="00D877B1">
      <w:pPr>
        <w:pStyle w:val="ManualHeading2"/>
        <w:rPr>
          <w:bCs/>
          <w:noProof/>
          <w:szCs w:val="24"/>
        </w:rPr>
      </w:pPr>
      <w:r w:rsidRPr="00E94C12">
        <w:rPr>
          <w:noProof/>
        </w:rPr>
        <w:t>3.2.</w:t>
      </w:r>
      <w:r w:rsidRPr="00E94C12">
        <w:rPr>
          <w:noProof/>
        </w:rPr>
        <w:tab/>
        <w:t xml:space="preserve">Incidence financière estimée de la proposition sur les crédits </w:t>
      </w:r>
    </w:p>
    <w:p w14:paraId="446248D0" w14:textId="77777777" w:rsidR="00D877B1" w:rsidRPr="00E94C12" w:rsidRDefault="00D877B1" w:rsidP="00D877B1">
      <w:pPr>
        <w:pStyle w:val="ManualHeading3"/>
        <w:rPr>
          <w:noProof/>
        </w:rPr>
      </w:pPr>
      <w:r w:rsidRPr="00E94C12">
        <w:rPr>
          <w:noProof/>
        </w:rPr>
        <w:t>3.2.1.</w:t>
      </w:r>
      <w:r w:rsidRPr="00E94C12">
        <w:rPr>
          <w:noProof/>
        </w:rPr>
        <w:tab/>
        <w:t xml:space="preserve">Synthèse de l’incidence estimée sur les crédits opérationnels </w:t>
      </w:r>
    </w:p>
    <w:p w14:paraId="0990325A" w14:textId="2A40AC22" w:rsidR="00D877B1" w:rsidRPr="00E94C12" w:rsidRDefault="00D877B1" w:rsidP="00D877B1">
      <w:pPr>
        <w:pStyle w:val="ListDash1"/>
        <w:rPr>
          <w:noProof/>
        </w:rPr>
      </w:pPr>
      <w:r w:rsidRPr="00E94C12">
        <w:rPr>
          <w:rFonts w:ascii="Wingdings" w:hAnsi="Wingdings"/>
          <w:noProof/>
        </w:rPr>
        <w:t></w:t>
      </w:r>
      <w:r w:rsidRPr="00E94C12">
        <w:rPr>
          <w:noProof/>
        </w:rPr>
        <w:tab/>
        <w:t xml:space="preserve">La proposition/l’initiative n’engendre pas l’utilisation de crédits opérationnels </w:t>
      </w:r>
    </w:p>
    <w:p w14:paraId="7BE8518D" w14:textId="0E1870BE" w:rsidR="00D877B1" w:rsidRPr="00E94C12" w:rsidRDefault="00D877B1" w:rsidP="00D877B1">
      <w:pPr>
        <w:pStyle w:val="ListDash1"/>
        <w:rPr>
          <w:noProof/>
        </w:rPr>
      </w:pPr>
      <w:r w:rsidRPr="00E94C12">
        <w:rPr>
          <w:rFonts w:ascii="Wingdings" w:hAnsi="Wingdings"/>
          <w:noProof/>
        </w:rPr>
        <w:t></w:t>
      </w:r>
      <w:r w:rsidRPr="00E94C12">
        <w:rPr>
          <w:noProof/>
        </w:rPr>
        <w:tab/>
        <w:t>La proposition/l’initiative engendre l’utilisation de crédits opérationnels, comme expliqué ci-après</w:t>
      </w:r>
    </w:p>
    <w:p w14:paraId="1A8D8A88" w14:textId="77777777" w:rsidR="00D877B1" w:rsidRPr="00E94C12" w:rsidRDefault="00D877B1" w:rsidP="00D877B1">
      <w:pPr>
        <w:pStyle w:val="ManualHeading3"/>
        <w:rPr>
          <w:noProof/>
        </w:rPr>
      </w:pPr>
      <w:r w:rsidRPr="00E94C12">
        <w:rPr>
          <w:noProof/>
        </w:rPr>
        <w:t>3.2.1.1.</w:t>
      </w:r>
      <w:r w:rsidRPr="00E94C12">
        <w:rPr>
          <w:noProof/>
        </w:rPr>
        <w:tab/>
        <w:t>Crédits issus du budget voté</w:t>
      </w:r>
    </w:p>
    <w:p w14:paraId="43084412" w14:textId="77777777" w:rsidR="00D877B1" w:rsidRPr="00E94C12" w:rsidRDefault="00D877B1" w:rsidP="00D877B1">
      <w:pPr>
        <w:jc w:val="right"/>
        <w:rPr>
          <w:noProof/>
          <w:sz w:val="18"/>
          <w:szCs w:val="18"/>
        </w:rPr>
      </w:pPr>
      <w:r w:rsidRPr="00E94C12">
        <w:rPr>
          <w:noProof/>
          <w:sz w:val="18"/>
        </w:rPr>
        <w:t>En Mio EUR (à la 3</w:t>
      </w:r>
      <w:r w:rsidRPr="00E94C12">
        <w:rPr>
          <w:noProof/>
          <w:sz w:val="18"/>
          <w:vertAlign w:val="superscript"/>
        </w:rPr>
        <w:t>e</w:t>
      </w:r>
      <w:r w:rsidRPr="00E94C12">
        <w:rPr>
          <w:noProof/>
          <w:sz w:val="18"/>
        </w:rPr>
        <w:t> décimale)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E94C12" w14:paraId="33F21C26" w14:textId="77777777">
        <w:tc>
          <w:tcPr>
            <w:tcW w:w="1739" w:type="pct"/>
            <w:shd w:val="thinDiagStripe" w:color="C0C0C0" w:fill="auto"/>
            <w:vAlign w:val="center"/>
          </w:tcPr>
          <w:p w14:paraId="2F283703" w14:textId="77777777" w:rsidR="00D877B1" w:rsidRPr="00E94C12" w:rsidRDefault="00D877B1">
            <w:pPr>
              <w:spacing w:before="60" w:after="60"/>
              <w:jc w:val="center"/>
              <w:rPr>
                <w:b/>
                <w:noProof/>
              </w:rPr>
            </w:pPr>
            <w:r w:rsidRPr="00E94C12">
              <w:rPr>
                <w:b/>
                <w:noProof/>
                <w:sz w:val="22"/>
              </w:rPr>
              <w:t xml:space="preserve">Rubrique du cadre financier pluriannuel </w:t>
            </w:r>
          </w:p>
        </w:tc>
        <w:tc>
          <w:tcPr>
            <w:tcW w:w="396" w:type="pct"/>
            <w:vAlign w:val="center"/>
          </w:tcPr>
          <w:p w14:paraId="34D34B14" w14:textId="77777777" w:rsidR="00D877B1" w:rsidRPr="00E94C12" w:rsidRDefault="00D877B1">
            <w:pPr>
              <w:spacing w:before="60" w:after="60"/>
              <w:jc w:val="center"/>
              <w:rPr>
                <w:noProof/>
              </w:rPr>
            </w:pPr>
            <w:r w:rsidRPr="00E94C12">
              <w:rPr>
                <w:noProof/>
                <w:sz w:val="22"/>
              </w:rPr>
              <w:t>Numéro</w:t>
            </w:r>
          </w:p>
        </w:tc>
        <w:tc>
          <w:tcPr>
            <w:tcW w:w="2865" w:type="pct"/>
            <w:vAlign w:val="center"/>
          </w:tcPr>
          <w:p w14:paraId="28F401B4" w14:textId="77777777" w:rsidR="00D877B1" w:rsidRPr="00E94C12" w:rsidRDefault="00D877B1">
            <w:pPr>
              <w:spacing w:before="60" w:after="60"/>
              <w:rPr>
                <w:noProof/>
              </w:rPr>
            </w:pPr>
          </w:p>
        </w:tc>
      </w:tr>
    </w:tbl>
    <w:p w14:paraId="6A2EBBC3" w14:textId="77777777" w:rsidR="00D877B1" w:rsidRPr="00E94C12" w:rsidRDefault="00D877B1" w:rsidP="00D877B1">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D877B1" w:rsidRPr="00E94C12" w14:paraId="5A4F4FB6"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DE61F81"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20534E6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6F3F4F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809E4B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3E97849D"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C74FDA"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19400D8"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2FB1DA13" w14:textId="77777777" w:rsidR="00D877B1" w:rsidRPr="00E94C12"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507E664"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2B1E5BDA"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46B685A6"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633207C5"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116101F0" w14:textId="77777777" w:rsidR="00D877B1" w:rsidRPr="00E94C12" w:rsidRDefault="00D877B1">
            <w:pPr>
              <w:spacing w:before="0" w:after="0"/>
              <w:jc w:val="left"/>
              <w:rPr>
                <w:b/>
                <w:bCs/>
                <w:noProof/>
                <w:color w:val="000000"/>
                <w:sz w:val="20"/>
                <w:szCs w:val="20"/>
                <w:lang w:eastAsia="en-IE"/>
              </w:rPr>
            </w:pPr>
          </w:p>
        </w:tc>
      </w:tr>
      <w:tr w:rsidR="00D877B1" w:rsidRPr="00E94C12" w14:paraId="03856F4E"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35F14233"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1368450D"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310BAF78"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285767E9"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C3A1CE7"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1C7399CB"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9DFCC5A"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9AF56BD"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69F536D"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9502A0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D8EC7EF"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222DD1BA"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2D3836B"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7657837"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2AC18F61"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EA634F5"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94A881A"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B5412E8"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5366105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8B85F7E"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3998D0E0"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3691EBE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714D90A"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15D7045D"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74CF324F"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BC9E853"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BE29A16"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5F3E00F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30AF512"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04345B77"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67A58CEA"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51BDF0C"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2948BABC"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6307CEF"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D35D754"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4592B10B"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79ED2D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0897C01"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6687627"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34"/>
            </w:r>
          </w:p>
        </w:tc>
      </w:tr>
      <w:tr w:rsidR="00D877B1" w:rsidRPr="00E94C12" w14:paraId="2C2292B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0566F0EF"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5935A7A3" w14:textId="77777777" w:rsidR="00D877B1" w:rsidRPr="00E94C12"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A6CF57F"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41130ECF"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32BF6D7"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8A94F34" w14:textId="77777777" w:rsidR="00D877B1" w:rsidRPr="00E94C12"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3250411A" w14:textId="77777777" w:rsidR="00D877B1" w:rsidRPr="00E94C12"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BDE59A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02A26CD"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45636D04"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125A19EF"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25A19362"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29FDADD"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99C15F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4403A21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A6DFB6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4852C7A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AC3449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A20AF45" w14:textId="77777777">
        <w:trPr>
          <w:trHeight w:val="288"/>
        </w:trPr>
        <w:tc>
          <w:tcPr>
            <w:tcW w:w="1419" w:type="pct"/>
            <w:gridSpan w:val="2"/>
            <w:vMerge/>
            <w:tcBorders>
              <w:left w:val="single" w:sz="8" w:space="0" w:color="auto"/>
              <w:bottom w:val="single" w:sz="4" w:space="0" w:color="auto"/>
              <w:right w:val="single" w:sz="8" w:space="0" w:color="auto"/>
            </w:tcBorders>
            <w:shd w:val="clear" w:color="auto" w:fill="auto"/>
            <w:vAlign w:val="center"/>
            <w:hideMark/>
          </w:tcPr>
          <w:p w14:paraId="0C1F3BD3"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single" w:sz="8" w:space="0" w:color="auto"/>
              <w:bottom w:val="single" w:sz="8" w:space="0" w:color="auto"/>
              <w:right w:val="single" w:sz="8" w:space="0" w:color="auto"/>
            </w:tcBorders>
            <w:shd w:val="clear" w:color="auto" w:fill="auto"/>
            <w:vAlign w:val="center"/>
            <w:hideMark/>
          </w:tcPr>
          <w:p w14:paraId="2546CDB8"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284ECAEF"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71CC0A6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3BB86B4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CF997A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7E3AE4D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3469CE6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6E86219"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2F0C016"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5905D38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F918D9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1DF254C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74ABAF48"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9705E8E"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0EAB93DE"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7C08444D" w14:textId="77777777" w:rsidR="00D877B1" w:rsidRPr="00E94C12"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4313B67"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4FC0BAF4"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2FD108FE"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0152D6C3"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6205AC30" w14:textId="77777777" w:rsidR="00D877B1" w:rsidRPr="00E94C12" w:rsidRDefault="00D877B1">
            <w:pPr>
              <w:spacing w:before="0" w:after="0"/>
              <w:jc w:val="left"/>
              <w:rPr>
                <w:b/>
                <w:bCs/>
                <w:noProof/>
                <w:color w:val="000000"/>
                <w:sz w:val="20"/>
                <w:szCs w:val="20"/>
                <w:lang w:eastAsia="en-IE"/>
              </w:rPr>
            </w:pPr>
          </w:p>
        </w:tc>
      </w:tr>
      <w:tr w:rsidR="00D877B1" w:rsidRPr="00E94C12" w14:paraId="2E477877"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67547633"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5950C4DA"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06E54354"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245495A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BFEF579"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5F1C04D0"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0F181F1"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C12E758"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C421147"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6D9DC9B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E103CA1"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0A9CC8C6"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BCF04C9"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FF756FC"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1ED0AB5C"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64AA989"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956C0B1"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02B0A8F"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E40FC0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6408F66"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0FF2C1E9"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6F05BDD1"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A4FE147"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75823F6D"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0C82240"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8D6A939"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E26BD7C"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F40065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6BE84B5"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5CA1AB0"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456EBB96"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1F47AD"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7F0D9E0C"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8752945"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1BD2018"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F85255D"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1F7492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7832810"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F5F349"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35"/>
            </w:r>
          </w:p>
        </w:tc>
      </w:tr>
      <w:tr w:rsidR="00D877B1" w:rsidRPr="00E94C12" w14:paraId="7FD3C2D9"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6DA4C0E8"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64896EFA" w14:textId="77777777" w:rsidR="00D877B1" w:rsidRPr="00E94C12"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7735FD7"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7030679C"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C03C7D5"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815E91C" w14:textId="77777777" w:rsidR="00D877B1" w:rsidRPr="00E94C12"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4B9C8986" w14:textId="77777777" w:rsidR="00D877B1" w:rsidRPr="00E94C12"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F54B5E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2B27B57"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9E6EDCC"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2B3DABC3"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77F32D08"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71379E7"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1385F4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7AABB76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8A8B6E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6B7C86F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352988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E5D45DB"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04327B98"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1FBC3888"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2D189BC"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B9D99F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3829243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D5F8A1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7541064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5A9A593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0242E6E" w14:textId="77777777">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4DC937" w14:textId="77777777" w:rsidR="00D877B1" w:rsidRPr="00E94C12"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422CF0C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511D420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6A7A000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6560A47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792A72C"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7DAF64A4" w14:textId="77777777">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14:paraId="67161DEE" w14:textId="77777777" w:rsidR="00D877B1" w:rsidRPr="00E94C12"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568729D9"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1A5D4360"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06EE6FAD"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043F035D"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0070AD27" w14:textId="77777777" w:rsidR="00D877B1" w:rsidRPr="00E94C12" w:rsidRDefault="00D877B1">
            <w:pPr>
              <w:spacing w:before="0" w:after="0"/>
              <w:jc w:val="left"/>
              <w:rPr>
                <w:b/>
                <w:bCs/>
                <w:noProof/>
                <w:color w:val="000000"/>
                <w:sz w:val="20"/>
                <w:szCs w:val="20"/>
                <w:lang w:eastAsia="en-IE"/>
              </w:rPr>
            </w:pPr>
          </w:p>
        </w:tc>
      </w:tr>
      <w:tr w:rsidR="00D877B1" w:rsidRPr="00E94C12" w14:paraId="5E89B3EA"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4CB4DF9D" w14:textId="77777777" w:rsidR="00D877B1" w:rsidRPr="00E94C12" w:rsidRDefault="00D877B1">
            <w:pPr>
              <w:spacing w:before="0" w:after="0"/>
              <w:rPr>
                <w:noProof/>
                <w:color w:val="000000"/>
                <w:sz w:val="21"/>
                <w:szCs w:val="21"/>
              </w:rPr>
            </w:pPr>
            <w:r w:rsidRPr="00E94C12">
              <w:rPr>
                <w:noProof/>
                <w:color w:val="000000"/>
                <w:sz w:val="21"/>
              </w:rPr>
              <w:t xml:space="preserve">TOTAL des crédits opérationnels </w:t>
            </w:r>
            <w:r w:rsidRPr="00E94C12">
              <w:rPr>
                <w:noProof/>
              </w:rPr>
              <w:t xml:space="preserve"> </w:t>
            </w:r>
            <w:r w:rsidRPr="00E94C12">
              <w:rPr>
                <w:noProof/>
              </w:rPr>
              <w:cr/>
            </w:r>
            <w:r w:rsidRPr="00E94C12">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51F36EF6"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02F4C6E9"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37F8F9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FB38CF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634922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9D8B5D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29C3FB3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419F74E"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63C7FBA9" w14:textId="77777777" w:rsidR="00D877B1" w:rsidRPr="00E94C12"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A0E7291"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674DD4ED"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FEE8767"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CCD453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9E473A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C354AB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5381580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D84F78D"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331361E" w14:textId="77777777" w:rsidR="00D877B1" w:rsidRPr="00E94C12" w:rsidRDefault="00D877B1">
            <w:pPr>
              <w:spacing w:before="0" w:after="0"/>
              <w:rPr>
                <w:noProof/>
                <w:color w:val="000000"/>
                <w:sz w:val="21"/>
                <w:szCs w:val="21"/>
              </w:rPr>
            </w:pPr>
            <w:r w:rsidRPr="00E94C12">
              <w:rPr>
                <w:noProof/>
                <w:color w:val="000000"/>
                <w:sz w:val="21"/>
              </w:rPr>
              <w:t xml:space="preserve">TOTAL des crédits de nature administrative financés par l’enveloppe de certains programmes spécifiques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61F5DB03"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FDFF22F"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D5AC4B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E39CA44"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A11837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CED7A9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238A044"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119D05C" w14:textId="77777777" w:rsidR="00D877B1" w:rsidRPr="00E94C12" w:rsidRDefault="00D877B1">
            <w:pPr>
              <w:spacing w:before="0" w:after="0"/>
              <w:jc w:val="center"/>
              <w:rPr>
                <w:b/>
                <w:bCs/>
                <w:noProof/>
                <w:color w:val="000000"/>
                <w:sz w:val="22"/>
              </w:rPr>
            </w:pPr>
            <w:r w:rsidRPr="00E94C12">
              <w:rPr>
                <w:b/>
                <w:noProof/>
                <w:color w:val="000000"/>
                <w:sz w:val="22"/>
              </w:rPr>
              <w:t>TOTAL des crédits pour la RUBRIQUE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065B483F"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6EF3EDF"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34BF4B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3F8B6B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786BCA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70076F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57E1885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CDD23AA"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516913B0" w14:textId="77777777" w:rsidR="00D877B1" w:rsidRPr="00E94C12" w:rsidRDefault="00D877B1">
            <w:pPr>
              <w:spacing w:before="0" w:after="0"/>
              <w:jc w:val="center"/>
              <w:rPr>
                <w:noProof/>
                <w:color w:val="000000"/>
                <w:sz w:val="22"/>
              </w:rPr>
            </w:pPr>
            <w:r w:rsidRPr="00E94C12">
              <w:rPr>
                <w:noProof/>
                <w:color w:val="000000"/>
                <w:sz w:val="22"/>
              </w:rPr>
              <w:t>du cadre financier pluriannuel</w:t>
            </w:r>
          </w:p>
        </w:tc>
        <w:tc>
          <w:tcPr>
            <w:tcW w:w="529" w:type="pct"/>
            <w:gridSpan w:val="3"/>
            <w:tcBorders>
              <w:top w:val="nil"/>
              <w:left w:val="nil"/>
              <w:bottom w:val="single" w:sz="8" w:space="0" w:color="auto"/>
              <w:right w:val="single" w:sz="8" w:space="0" w:color="auto"/>
            </w:tcBorders>
            <w:shd w:val="clear" w:color="auto" w:fill="auto"/>
            <w:vAlign w:val="center"/>
            <w:hideMark/>
          </w:tcPr>
          <w:p w14:paraId="47252F9D"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8A0815C"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08F92C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EFE5C3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F24A33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B964AC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6FBF66F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591229D"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14:paraId="6AADEAD3" w14:textId="77777777" w:rsidR="00D877B1" w:rsidRPr="00E94C12" w:rsidRDefault="00D877B1">
            <w:pPr>
              <w:spacing w:before="60" w:after="60"/>
              <w:jc w:val="center"/>
              <w:rPr>
                <w:b/>
                <w:noProof/>
              </w:rPr>
            </w:pPr>
            <w:r w:rsidRPr="00E94C12">
              <w:rPr>
                <w:b/>
                <w:noProof/>
                <w:sz w:val="22"/>
              </w:rPr>
              <w:t>Rubrique du cadre financier</w:t>
            </w:r>
            <w:r w:rsidRPr="00E94C12">
              <w:rPr>
                <w:noProof/>
              </w:rPr>
              <w:t xml:space="preserve"> </w:t>
            </w:r>
            <w:r w:rsidRPr="00E94C12">
              <w:rPr>
                <w:noProof/>
              </w:rPr>
              <w:cr/>
            </w:r>
            <w:r w:rsidRPr="00E94C12">
              <w:rPr>
                <w:noProof/>
              </w:rPr>
              <w:br/>
            </w:r>
            <w:r w:rsidRPr="00E94C12">
              <w:rPr>
                <w:b/>
                <w:noProof/>
                <w:sz w:val="22"/>
              </w:rPr>
              <w:t xml:space="preserve"> pluriannuel </w:t>
            </w:r>
          </w:p>
        </w:tc>
        <w:tc>
          <w:tcPr>
            <w:tcW w:w="396" w:type="pct"/>
            <w:gridSpan w:val="3"/>
            <w:vAlign w:val="center"/>
          </w:tcPr>
          <w:p w14:paraId="2D169817" w14:textId="77777777" w:rsidR="00D877B1" w:rsidRPr="00E94C12" w:rsidRDefault="00D877B1">
            <w:pPr>
              <w:spacing w:before="60" w:after="60"/>
              <w:jc w:val="center"/>
              <w:rPr>
                <w:noProof/>
              </w:rPr>
            </w:pPr>
            <w:r w:rsidRPr="00E94C12">
              <w:rPr>
                <w:noProof/>
                <w:sz w:val="22"/>
              </w:rPr>
              <w:t>Numéro</w:t>
            </w:r>
          </w:p>
        </w:tc>
        <w:tc>
          <w:tcPr>
            <w:tcW w:w="2865" w:type="pct"/>
            <w:gridSpan w:val="11"/>
            <w:vAlign w:val="center"/>
          </w:tcPr>
          <w:p w14:paraId="56D5725C" w14:textId="77777777" w:rsidR="00D877B1" w:rsidRPr="00E94C12" w:rsidRDefault="00D877B1">
            <w:pPr>
              <w:spacing w:before="60" w:after="60"/>
              <w:rPr>
                <w:noProof/>
              </w:rPr>
            </w:pPr>
          </w:p>
        </w:tc>
      </w:tr>
    </w:tbl>
    <w:p w14:paraId="3BE9D028" w14:textId="77777777" w:rsidR="00D877B1" w:rsidRPr="00E94C12" w:rsidRDefault="00D877B1" w:rsidP="00D877B1">
      <w:pPr>
        <w:rPr>
          <w:noProof/>
        </w:rPr>
      </w:pPr>
    </w:p>
    <w:tbl>
      <w:tblPr>
        <w:tblW w:w="5000" w:type="pct"/>
        <w:tblLook w:val="04A0" w:firstRow="1" w:lastRow="0" w:firstColumn="1" w:lastColumn="0" w:noHBand="0" w:noVBand="1"/>
      </w:tblPr>
      <w:tblGrid>
        <w:gridCol w:w="4329"/>
        <w:gridCol w:w="1399"/>
        <w:gridCol w:w="1960"/>
        <w:gridCol w:w="1254"/>
        <w:gridCol w:w="1254"/>
        <w:gridCol w:w="1254"/>
        <w:gridCol w:w="1254"/>
        <w:gridCol w:w="1516"/>
      </w:tblGrid>
      <w:tr w:rsidR="00D877B1" w:rsidRPr="00E94C12" w14:paraId="7A2B77F0" w14:textId="77777777">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3E35052"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41" w:type="pct"/>
            <w:tcBorders>
              <w:top w:val="single" w:sz="8" w:space="0" w:color="auto"/>
              <w:left w:val="nil"/>
              <w:bottom w:val="nil"/>
              <w:right w:val="single" w:sz="8" w:space="0" w:color="auto"/>
            </w:tcBorders>
            <w:shd w:val="clear" w:color="auto" w:fill="auto"/>
            <w:vAlign w:val="center"/>
            <w:hideMark/>
          </w:tcPr>
          <w:p w14:paraId="128D1FB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4B05DB8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3AC4EC5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2FACAFC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E173FD"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25FC5DBC" w14:textId="77777777">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14:paraId="70A539E1" w14:textId="77777777" w:rsidR="00D877B1" w:rsidRPr="00E94C12" w:rsidRDefault="00D877B1">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DAA6B25"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5DDD2E66"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0949F598"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755F8954"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14:paraId="6D2455CC" w14:textId="77777777" w:rsidR="00D877B1" w:rsidRPr="00E94C12" w:rsidRDefault="00D877B1">
            <w:pPr>
              <w:spacing w:before="0" w:after="0"/>
              <w:jc w:val="left"/>
              <w:rPr>
                <w:b/>
                <w:bCs/>
                <w:noProof/>
                <w:color w:val="000000"/>
                <w:sz w:val="20"/>
                <w:szCs w:val="20"/>
                <w:lang w:eastAsia="en-IE"/>
              </w:rPr>
            </w:pPr>
          </w:p>
        </w:tc>
      </w:tr>
      <w:tr w:rsidR="00D877B1" w:rsidRPr="00E94C12" w14:paraId="60AD8944" w14:textId="77777777">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A4BB0E" w14:textId="77777777" w:rsidR="00D877B1" w:rsidRPr="00E94C12" w:rsidRDefault="00D877B1">
            <w:pPr>
              <w:spacing w:before="0" w:after="0"/>
              <w:rPr>
                <w:noProof/>
                <w:color w:val="000000"/>
                <w:sz w:val="21"/>
                <w:szCs w:val="21"/>
              </w:rPr>
            </w:pPr>
            <w:r w:rsidRPr="00E94C12">
              <w:rPr>
                <w:noProof/>
                <w:color w:val="000000"/>
                <w:sz w:val="21"/>
              </w:rPr>
              <w:t xml:space="preserve">Crédits opérationnels </w:t>
            </w:r>
          </w:p>
        </w:tc>
        <w:tc>
          <w:tcPr>
            <w:tcW w:w="441" w:type="pct"/>
            <w:tcBorders>
              <w:top w:val="nil"/>
              <w:left w:val="nil"/>
              <w:bottom w:val="single" w:sz="8" w:space="0" w:color="auto"/>
              <w:right w:val="single" w:sz="8" w:space="0" w:color="auto"/>
            </w:tcBorders>
            <w:shd w:val="clear" w:color="auto" w:fill="auto"/>
            <w:vAlign w:val="center"/>
            <w:hideMark/>
          </w:tcPr>
          <w:p w14:paraId="13A8E60D"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18E2BA8"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62DA8F1"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0B70862" w14:textId="77777777" w:rsidR="00D877B1" w:rsidRPr="00E94C12" w:rsidRDefault="00D877B1">
            <w:pPr>
              <w:spacing w:before="0" w:after="0"/>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auto" w:fill="auto"/>
            <w:vAlign w:val="center"/>
            <w:hideMark/>
          </w:tcPr>
          <w:p w14:paraId="78C9617A" w14:textId="77777777" w:rsidR="00D877B1" w:rsidRPr="00E94C12" w:rsidRDefault="00D877B1">
            <w:pPr>
              <w:spacing w:before="0" w:after="0"/>
              <w:rPr>
                <w:b/>
                <w:bCs/>
                <w:noProof/>
                <w:color w:val="000000"/>
                <w:sz w:val="20"/>
                <w:szCs w:val="20"/>
                <w:lang w:eastAsia="en-IE"/>
              </w:rPr>
            </w:pPr>
          </w:p>
        </w:tc>
      </w:tr>
      <w:tr w:rsidR="00D877B1" w:rsidRPr="00E94C12" w14:paraId="3AACECAD"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C77F0F5"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492" w:type="pct"/>
            <w:tcBorders>
              <w:top w:val="nil"/>
              <w:left w:val="nil"/>
              <w:bottom w:val="single" w:sz="8" w:space="0" w:color="auto"/>
              <w:right w:val="single" w:sz="8" w:space="0" w:color="auto"/>
            </w:tcBorders>
            <w:shd w:val="clear" w:color="auto" w:fill="auto"/>
            <w:vAlign w:val="center"/>
            <w:hideMark/>
          </w:tcPr>
          <w:p w14:paraId="2063DF7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32819B3F"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14:paraId="312D9BC0"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DBCE2C0"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1253BCF7"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18501B5"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569F5C8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E4E4E68"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17006F95" w14:textId="77777777" w:rsidR="00D877B1" w:rsidRPr="00E94C12" w:rsidRDefault="00D877B1">
            <w:pPr>
              <w:spacing w:before="0" w:after="0"/>
              <w:jc w:val="left"/>
              <w:rPr>
                <w:noProof/>
                <w:color w:val="000000"/>
                <w:sz w:val="22"/>
                <w:lang w:eastAsia="en-IE"/>
              </w:rPr>
            </w:pPr>
          </w:p>
        </w:tc>
        <w:tc>
          <w:tcPr>
            <w:tcW w:w="492" w:type="pct"/>
            <w:tcBorders>
              <w:top w:val="nil"/>
              <w:left w:val="nil"/>
              <w:bottom w:val="single" w:sz="8" w:space="0" w:color="auto"/>
              <w:right w:val="single" w:sz="8" w:space="0" w:color="auto"/>
            </w:tcBorders>
            <w:shd w:val="clear" w:color="auto" w:fill="auto"/>
            <w:vAlign w:val="center"/>
            <w:hideMark/>
          </w:tcPr>
          <w:p w14:paraId="06C56C97" w14:textId="77777777" w:rsidR="00D877B1" w:rsidRPr="00E94C12" w:rsidRDefault="00D877B1">
            <w:pPr>
              <w:spacing w:before="0" w:after="0"/>
              <w:rPr>
                <w:noProof/>
                <w:color w:val="000000"/>
                <w:sz w:val="18"/>
                <w:szCs w:val="18"/>
              </w:rPr>
            </w:pPr>
            <w:r w:rsidRPr="00E94C12">
              <w:rPr>
                <w:noProof/>
                <w:color w:val="000000"/>
                <w:sz w:val="18"/>
              </w:rPr>
              <w:t>Paiements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5EE39EF1"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14:paraId="5D556555"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01D494B"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E918CCC"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0D3640B"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8B1F69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7C8A276"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14:paraId="2D22CB2B"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492" w:type="pct"/>
            <w:tcBorders>
              <w:top w:val="nil"/>
              <w:left w:val="nil"/>
              <w:bottom w:val="single" w:sz="8" w:space="0" w:color="auto"/>
              <w:right w:val="single" w:sz="8" w:space="0" w:color="auto"/>
            </w:tcBorders>
            <w:shd w:val="clear" w:color="auto" w:fill="auto"/>
            <w:vAlign w:val="center"/>
            <w:hideMark/>
          </w:tcPr>
          <w:p w14:paraId="2AD8ECDD"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5F03B59F"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14:paraId="2C5B7EB6"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D18DFD0"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E4F0448"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8641034"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1CE70C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1853F36"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570D567E" w14:textId="77777777" w:rsidR="00D877B1" w:rsidRPr="00E94C12" w:rsidRDefault="00D877B1">
            <w:pPr>
              <w:spacing w:before="0" w:after="0"/>
              <w:jc w:val="left"/>
              <w:rPr>
                <w:noProof/>
                <w:color w:val="000000"/>
                <w:sz w:val="20"/>
                <w:szCs w:val="20"/>
                <w:lang w:eastAsia="en-IE"/>
              </w:rPr>
            </w:pPr>
          </w:p>
        </w:tc>
        <w:tc>
          <w:tcPr>
            <w:tcW w:w="492" w:type="pct"/>
            <w:tcBorders>
              <w:top w:val="nil"/>
              <w:left w:val="nil"/>
              <w:bottom w:val="single" w:sz="8" w:space="0" w:color="auto"/>
              <w:right w:val="single" w:sz="8" w:space="0" w:color="auto"/>
            </w:tcBorders>
            <w:shd w:val="clear" w:color="auto" w:fill="auto"/>
            <w:vAlign w:val="center"/>
            <w:hideMark/>
          </w:tcPr>
          <w:p w14:paraId="35BC0082" w14:textId="77777777" w:rsidR="00D877B1" w:rsidRPr="00E94C12" w:rsidRDefault="00D877B1">
            <w:pPr>
              <w:spacing w:before="0" w:after="0"/>
              <w:rPr>
                <w:noProof/>
                <w:color w:val="000000"/>
                <w:sz w:val="18"/>
                <w:szCs w:val="18"/>
              </w:rPr>
            </w:pPr>
            <w:r w:rsidRPr="00E94C12">
              <w:rPr>
                <w:noProof/>
                <w:color w:val="000000"/>
                <w:sz w:val="18"/>
              </w:rPr>
              <w:t>Paiements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86C41D0"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14:paraId="3C258016"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5AF9653"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C26A8D2"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22762BF"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C0406C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E98EA13" w14:textId="77777777">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14:paraId="5FD6CD90"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36"/>
            </w:r>
            <w:r w:rsidRPr="00E94C12">
              <w:rPr>
                <w:noProof/>
                <w:color w:val="000000"/>
                <w:sz w:val="22"/>
              </w:rPr>
              <w:t xml:space="preserve"> </w:t>
            </w:r>
          </w:p>
        </w:tc>
      </w:tr>
      <w:tr w:rsidR="00D877B1" w:rsidRPr="00E94C12" w14:paraId="06B7AE56"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5B58AFCB"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492" w:type="pct"/>
            <w:tcBorders>
              <w:top w:val="nil"/>
              <w:left w:val="nil"/>
              <w:bottom w:val="single" w:sz="8" w:space="0" w:color="auto"/>
              <w:right w:val="single" w:sz="8" w:space="0" w:color="auto"/>
            </w:tcBorders>
            <w:shd w:val="clear" w:color="auto" w:fill="auto"/>
            <w:vAlign w:val="center"/>
            <w:hideMark/>
          </w:tcPr>
          <w:p w14:paraId="745CF73A" w14:textId="77777777" w:rsidR="00D877B1" w:rsidRPr="00E94C12" w:rsidRDefault="00D877B1">
            <w:pPr>
              <w:spacing w:before="0" w:after="0"/>
              <w:jc w:val="right"/>
              <w:rPr>
                <w:noProof/>
                <w:color w:val="000000"/>
                <w:sz w:val="18"/>
                <w:szCs w:val="18"/>
                <w:lang w:eastAsia="en-IE"/>
              </w:rPr>
            </w:pPr>
          </w:p>
        </w:tc>
        <w:tc>
          <w:tcPr>
            <w:tcW w:w="688" w:type="pct"/>
            <w:tcBorders>
              <w:top w:val="nil"/>
              <w:left w:val="nil"/>
              <w:bottom w:val="single" w:sz="8" w:space="0" w:color="auto"/>
              <w:right w:val="single" w:sz="8" w:space="0" w:color="000000"/>
            </w:tcBorders>
            <w:shd w:val="clear" w:color="auto" w:fill="auto"/>
            <w:vAlign w:val="center"/>
            <w:hideMark/>
          </w:tcPr>
          <w:p w14:paraId="2D856F45"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14:paraId="730A8600"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5C3A954"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E43FB1E"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10594A0" w14:textId="77777777" w:rsidR="00D877B1" w:rsidRPr="00E94C12" w:rsidRDefault="00D877B1">
            <w:pPr>
              <w:spacing w:before="0" w:after="0"/>
              <w:jc w:val="right"/>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0E23992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806510A" w14:textId="77777777">
        <w:trPr>
          <w:trHeight w:val="300"/>
        </w:trPr>
        <w:tc>
          <w:tcPr>
            <w:tcW w:w="1522" w:type="pct"/>
            <w:tcBorders>
              <w:top w:val="nil"/>
              <w:left w:val="single" w:sz="8" w:space="0" w:color="auto"/>
              <w:bottom w:val="nil"/>
              <w:right w:val="single" w:sz="8" w:space="0" w:color="auto"/>
            </w:tcBorders>
            <w:shd w:val="clear" w:color="auto" w:fill="auto"/>
            <w:vAlign w:val="center"/>
            <w:hideMark/>
          </w:tcPr>
          <w:p w14:paraId="4FA7D70F"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tc>
        <w:tc>
          <w:tcPr>
            <w:tcW w:w="492" w:type="pct"/>
            <w:tcBorders>
              <w:top w:val="nil"/>
              <w:left w:val="nil"/>
              <w:bottom w:val="single" w:sz="8" w:space="0" w:color="auto"/>
              <w:right w:val="single" w:sz="8" w:space="0" w:color="auto"/>
            </w:tcBorders>
            <w:shd w:val="clear" w:color="auto" w:fill="auto"/>
            <w:vAlign w:val="center"/>
            <w:hideMark/>
          </w:tcPr>
          <w:p w14:paraId="74F22EAA"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9F53642" w14:textId="77777777" w:rsidR="00D877B1" w:rsidRPr="00E94C12" w:rsidRDefault="00D877B1">
            <w:pPr>
              <w:spacing w:before="0" w:after="0"/>
              <w:jc w:val="center"/>
              <w:rPr>
                <w:noProof/>
                <w:color w:val="000000"/>
                <w:sz w:val="14"/>
                <w:szCs w:val="14"/>
              </w:rPr>
            </w:pPr>
            <w:r w:rsidRPr="00E94C12">
              <w:rPr>
                <w:noProof/>
                <w:color w:val="000000"/>
                <w:sz w:val="14"/>
              </w:rPr>
              <w:t>=1a+1b +3</w:t>
            </w:r>
          </w:p>
        </w:tc>
        <w:tc>
          <w:tcPr>
            <w:tcW w:w="441" w:type="pct"/>
            <w:tcBorders>
              <w:top w:val="nil"/>
              <w:left w:val="nil"/>
              <w:bottom w:val="single" w:sz="8" w:space="0" w:color="auto"/>
              <w:right w:val="single" w:sz="8" w:space="0" w:color="auto"/>
            </w:tcBorders>
            <w:shd w:val="clear" w:color="000000" w:fill="D9D9D9"/>
            <w:vAlign w:val="center"/>
            <w:hideMark/>
          </w:tcPr>
          <w:p w14:paraId="1F2F374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716771B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882165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19F6BC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7BF7AF2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5D78B3D"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555FD48F"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492" w:type="pct"/>
            <w:tcBorders>
              <w:top w:val="nil"/>
              <w:left w:val="nil"/>
              <w:bottom w:val="single" w:sz="8" w:space="0" w:color="auto"/>
              <w:right w:val="single" w:sz="8" w:space="0" w:color="auto"/>
            </w:tcBorders>
            <w:shd w:val="clear" w:color="auto" w:fill="auto"/>
            <w:vAlign w:val="center"/>
            <w:hideMark/>
          </w:tcPr>
          <w:p w14:paraId="586A4950" w14:textId="77777777" w:rsidR="00D877B1" w:rsidRPr="00E94C12" w:rsidRDefault="00D877B1">
            <w:pPr>
              <w:spacing w:before="0" w:after="0"/>
              <w:rPr>
                <w:noProof/>
                <w:color w:val="000000"/>
                <w:sz w:val="18"/>
                <w:szCs w:val="18"/>
              </w:rPr>
            </w:pPr>
            <w:r w:rsidRPr="00E94C12">
              <w:rPr>
                <w:noProof/>
                <w:color w:val="000000"/>
                <w:sz w:val="18"/>
              </w:rPr>
              <w:t>Paiements</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08B7A54"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14:paraId="01E08A1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E1E2FD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071EBC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4142FC3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41D3CFC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6905A3F6" w14:textId="77777777" w:rsidR="00D877B1" w:rsidRPr="00E94C12" w:rsidRDefault="00D877B1" w:rsidP="00D877B1">
      <w:pPr>
        <w:rPr>
          <w:noProof/>
        </w:rPr>
      </w:pPr>
    </w:p>
    <w:tbl>
      <w:tblPr>
        <w:tblW w:w="5000" w:type="pct"/>
        <w:tblLook w:val="04A0" w:firstRow="1" w:lastRow="0" w:firstColumn="1" w:lastColumn="0" w:noHBand="0" w:noVBand="1"/>
      </w:tblPr>
      <w:tblGrid>
        <w:gridCol w:w="4329"/>
        <w:gridCol w:w="1340"/>
        <w:gridCol w:w="2019"/>
        <w:gridCol w:w="1254"/>
        <w:gridCol w:w="1254"/>
        <w:gridCol w:w="1254"/>
        <w:gridCol w:w="1254"/>
        <w:gridCol w:w="1516"/>
      </w:tblGrid>
      <w:tr w:rsidR="00D877B1" w:rsidRPr="00E94C12" w14:paraId="1BE26E94" w14:textId="77777777">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86FF780"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41" w:type="pct"/>
            <w:tcBorders>
              <w:top w:val="single" w:sz="8" w:space="0" w:color="auto"/>
              <w:left w:val="nil"/>
              <w:bottom w:val="nil"/>
              <w:right w:val="single" w:sz="8" w:space="0" w:color="auto"/>
            </w:tcBorders>
            <w:shd w:val="clear" w:color="auto" w:fill="auto"/>
            <w:vAlign w:val="center"/>
            <w:hideMark/>
          </w:tcPr>
          <w:p w14:paraId="1A76A8E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5539FFE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2D1C23C8"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2B956CB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78D079"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44C82921" w14:textId="77777777">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14:paraId="58B8D538" w14:textId="77777777" w:rsidR="00D877B1" w:rsidRPr="00E94C12" w:rsidRDefault="00D877B1">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5D89AB0"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21B32782"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70FF6A55"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119F435B"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14:paraId="25E7B2EE" w14:textId="77777777" w:rsidR="00D877B1" w:rsidRPr="00E94C12" w:rsidRDefault="00D877B1">
            <w:pPr>
              <w:spacing w:before="0" w:after="0"/>
              <w:jc w:val="left"/>
              <w:rPr>
                <w:b/>
                <w:bCs/>
                <w:noProof/>
                <w:color w:val="000000"/>
                <w:sz w:val="20"/>
                <w:szCs w:val="20"/>
                <w:lang w:eastAsia="en-IE"/>
              </w:rPr>
            </w:pPr>
          </w:p>
        </w:tc>
      </w:tr>
      <w:tr w:rsidR="00D877B1" w:rsidRPr="00E94C12" w14:paraId="767EDB1E" w14:textId="77777777">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DEBA91" w14:textId="77777777" w:rsidR="00D877B1" w:rsidRPr="00E94C12" w:rsidRDefault="00D877B1">
            <w:pPr>
              <w:spacing w:before="0" w:after="0"/>
              <w:rPr>
                <w:noProof/>
                <w:color w:val="000000"/>
                <w:sz w:val="21"/>
                <w:szCs w:val="21"/>
              </w:rPr>
            </w:pPr>
            <w:r w:rsidRPr="00E94C12">
              <w:rPr>
                <w:noProof/>
                <w:color w:val="000000"/>
                <w:sz w:val="21"/>
              </w:rPr>
              <w:t xml:space="preserve">Crédits opérationnels </w:t>
            </w:r>
          </w:p>
        </w:tc>
        <w:tc>
          <w:tcPr>
            <w:tcW w:w="441" w:type="pct"/>
            <w:tcBorders>
              <w:top w:val="nil"/>
              <w:left w:val="nil"/>
              <w:bottom w:val="single" w:sz="8" w:space="0" w:color="auto"/>
              <w:right w:val="single" w:sz="8" w:space="0" w:color="auto"/>
            </w:tcBorders>
            <w:shd w:val="clear" w:color="auto" w:fill="auto"/>
            <w:vAlign w:val="center"/>
            <w:hideMark/>
          </w:tcPr>
          <w:p w14:paraId="74A835DF"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427AD1C"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1290A2D" w14:textId="77777777" w:rsidR="00D877B1" w:rsidRPr="00E94C12"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E7835B2" w14:textId="77777777" w:rsidR="00D877B1" w:rsidRPr="00E94C12" w:rsidRDefault="00D877B1">
            <w:pPr>
              <w:spacing w:before="0" w:after="0"/>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auto" w:fill="auto"/>
            <w:vAlign w:val="center"/>
            <w:hideMark/>
          </w:tcPr>
          <w:p w14:paraId="34B09CDF" w14:textId="77777777" w:rsidR="00D877B1" w:rsidRPr="00E94C12" w:rsidRDefault="00D877B1">
            <w:pPr>
              <w:spacing w:before="0" w:after="0"/>
              <w:rPr>
                <w:b/>
                <w:bCs/>
                <w:noProof/>
                <w:color w:val="000000"/>
                <w:sz w:val="20"/>
                <w:szCs w:val="20"/>
                <w:lang w:eastAsia="en-IE"/>
              </w:rPr>
            </w:pPr>
          </w:p>
        </w:tc>
      </w:tr>
      <w:tr w:rsidR="00D877B1" w:rsidRPr="00E94C12" w14:paraId="4C107D68"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BA9125E"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471" w:type="pct"/>
            <w:tcBorders>
              <w:top w:val="nil"/>
              <w:left w:val="nil"/>
              <w:bottom w:val="single" w:sz="8" w:space="0" w:color="auto"/>
              <w:right w:val="single" w:sz="8" w:space="0" w:color="auto"/>
            </w:tcBorders>
            <w:shd w:val="clear" w:color="auto" w:fill="auto"/>
            <w:vAlign w:val="center"/>
            <w:hideMark/>
          </w:tcPr>
          <w:p w14:paraId="2032A5BF"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520D6521"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14:paraId="66ED8D89"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25BA5D9"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0F650F2"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148C28F6"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600C1F0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B145EF1"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2FA7DB65" w14:textId="77777777" w:rsidR="00D877B1" w:rsidRPr="00E94C12" w:rsidRDefault="00D877B1">
            <w:pPr>
              <w:spacing w:before="0" w:after="0"/>
              <w:jc w:val="left"/>
              <w:rPr>
                <w:noProof/>
                <w:color w:val="000000"/>
                <w:sz w:val="22"/>
                <w:lang w:eastAsia="en-IE"/>
              </w:rPr>
            </w:pPr>
          </w:p>
        </w:tc>
        <w:tc>
          <w:tcPr>
            <w:tcW w:w="471" w:type="pct"/>
            <w:tcBorders>
              <w:top w:val="nil"/>
              <w:left w:val="nil"/>
              <w:bottom w:val="single" w:sz="8" w:space="0" w:color="auto"/>
              <w:right w:val="single" w:sz="8" w:space="0" w:color="auto"/>
            </w:tcBorders>
            <w:shd w:val="clear" w:color="auto" w:fill="auto"/>
            <w:vAlign w:val="center"/>
            <w:hideMark/>
          </w:tcPr>
          <w:p w14:paraId="559878A6"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555952AB"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14:paraId="5EC54635"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1234229"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0ADEFBE"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BD3257D"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E52019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93CDD38"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14:paraId="778B0FE6"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471" w:type="pct"/>
            <w:tcBorders>
              <w:top w:val="nil"/>
              <w:left w:val="nil"/>
              <w:bottom w:val="single" w:sz="8" w:space="0" w:color="auto"/>
              <w:right w:val="single" w:sz="8" w:space="0" w:color="auto"/>
            </w:tcBorders>
            <w:shd w:val="clear" w:color="auto" w:fill="auto"/>
            <w:vAlign w:val="center"/>
            <w:hideMark/>
          </w:tcPr>
          <w:p w14:paraId="2CEDEE48"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3EDB0038"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14:paraId="72A449CB"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3AFEEB4"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F652FE8"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7EB99D1"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0478CC2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B4D905D"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1EFF7A26" w14:textId="77777777" w:rsidR="00D877B1" w:rsidRPr="00E94C12" w:rsidRDefault="00D877B1">
            <w:pPr>
              <w:spacing w:before="0" w:after="0"/>
              <w:jc w:val="left"/>
              <w:rPr>
                <w:noProof/>
                <w:color w:val="000000"/>
                <w:sz w:val="20"/>
                <w:szCs w:val="20"/>
                <w:lang w:eastAsia="en-IE"/>
              </w:rPr>
            </w:pPr>
          </w:p>
        </w:tc>
        <w:tc>
          <w:tcPr>
            <w:tcW w:w="471" w:type="pct"/>
            <w:tcBorders>
              <w:top w:val="nil"/>
              <w:left w:val="nil"/>
              <w:bottom w:val="single" w:sz="8" w:space="0" w:color="auto"/>
              <w:right w:val="single" w:sz="8" w:space="0" w:color="auto"/>
            </w:tcBorders>
            <w:shd w:val="clear" w:color="auto" w:fill="auto"/>
            <w:vAlign w:val="center"/>
            <w:hideMark/>
          </w:tcPr>
          <w:p w14:paraId="49FDBE40"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26786ACD"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14:paraId="74A6143C"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26332DE"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2A325DF" w14:textId="77777777" w:rsidR="00D877B1" w:rsidRPr="00E94C12"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7F0B0D4" w14:textId="77777777" w:rsidR="00D877B1" w:rsidRPr="00E94C12"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7BCA68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12B1DF4" w14:textId="77777777">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14:paraId="59A81B45"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37"/>
            </w:r>
            <w:r w:rsidRPr="00E94C12">
              <w:rPr>
                <w:noProof/>
                <w:color w:val="000000"/>
                <w:sz w:val="22"/>
              </w:rPr>
              <w:t xml:space="preserve"> </w:t>
            </w:r>
          </w:p>
        </w:tc>
      </w:tr>
      <w:tr w:rsidR="00D877B1" w:rsidRPr="00E94C12" w14:paraId="28553378"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0E28E519"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471" w:type="pct"/>
            <w:tcBorders>
              <w:top w:val="nil"/>
              <w:left w:val="nil"/>
              <w:bottom w:val="single" w:sz="8" w:space="0" w:color="auto"/>
              <w:right w:val="single" w:sz="8" w:space="0" w:color="auto"/>
            </w:tcBorders>
            <w:shd w:val="clear" w:color="auto" w:fill="auto"/>
            <w:vAlign w:val="center"/>
            <w:hideMark/>
          </w:tcPr>
          <w:p w14:paraId="51E9A02F" w14:textId="77777777" w:rsidR="00D877B1" w:rsidRPr="00E94C12" w:rsidRDefault="00D877B1">
            <w:pPr>
              <w:spacing w:before="0" w:after="0"/>
              <w:jc w:val="right"/>
              <w:rPr>
                <w:noProof/>
                <w:color w:val="000000"/>
                <w:sz w:val="18"/>
                <w:szCs w:val="18"/>
                <w:lang w:eastAsia="en-IE"/>
              </w:rPr>
            </w:pPr>
          </w:p>
        </w:tc>
        <w:tc>
          <w:tcPr>
            <w:tcW w:w="709" w:type="pct"/>
            <w:tcBorders>
              <w:top w:val="nil"/>
              <w:left w:val="nil"/>
              <w:bottom w:val="single" w:sz="8" w:space="0" w:color="auto"/>
              <w:right w:val="single" w:sz="8" w:space="0" w:color="000000"/>
            </w:tcBorders>
            <w:shd w:val="clear" w:color="auto" w:fill="auto"/>
            <w:vAlign w:val="center"/>
            <w:hideMark/>
          </w:tcPr>
          <w:p w14:paraId="0AB31C72"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14:paraId="1456EE13"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5F80C44"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7FB83D6" w14:textId="77777777" w:rsidR="00D877B1" w:rsidRPr="00E94C12"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6FDA19B" w14:textId="77777777" w:rsidR="00D877B1" w:rsidRPr="00E94C12" w:rsidRDefault="00D877B1">
            <w:pPr>
              <w:spacing w:before="0" w:after="0"/>
              <w:jc w:val="right"/>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B2D6A5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9C4CC3D" w14:textId="77777777">
        <w:trPr>
          <w:trHeight w:val="300"/>
        </w:trPr>
        <w:tc>
          <w:tcPr>
            <w:tcW w:w="1522" w:type="pct"/>
            <w:tcBorders>
              <w:top w:val="nil"/>
              <w:left w:val="single" w:sz="8" w:space="0" w:color="auto"/>
              <w:bottom w:val="nil"/>
              <w:right w:val="single" w:sz="8" w:space="0" w:color="auto"/>
            </w:tcBorders>
            <w:shd w:val="clear" w:color="auto" w:fill="auto"/>
            <w:vAlign w:val="center"/>
            <w:hideMark/>
          </w:tcPr>
          <w:p w14:paraId="67A44E58"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tc>
        <w:tc>
          <w:tcPr>
            <w:tcW w:w="471" w:type="pct"/>
            <w:tcBorders>
              <w:top w:val="nil"/>
              <w:left w:val="nil"/>
              <w:bottom w:val="single" w:sz="8" w:space="0" w:color="auto"/>
              <w:right w:val="single" w:sz="8" w:space="0" w:color="auto"/>
            </w:tcBorders>
            <w:shd w:val="clear" w:color="auto" w:fill="auto"/>
            <w:vAlign w:val="center"/>
            <w:hideMark/>
          </w:tcPr>
          <w:p w14:paraId="255E7850"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343A4F95" w14:textId="77777777" w:rsidR="00D877B1" w:rsidRPr="00E94C12" w:rsidRDefault="00D877B1">
            <w:pPr>
              <w:spacing w:before="0" w:after="0"/>
              <w:jc w:val="center"/>
              <w:rPr>
                <w:noProof/>
                <w:color w:val="000000"/>
                <w:sz w:val="14"/>
                <w:szCs w:val="14"/>
              </w:rPr>
            </w:pPr>
            <w:r w:rsidRPr="00E94C12">
              <w:rPr>
                <w:noProof/>
                <w:color w:val="000000"/>
                <w:sz w:val="14"/>
              </w:rPr>
              <w:t>=1a+1b +3</w:t>
            </w:r>
          </w:p>
        </w:tc>
        <w:tc>
          <w:tcPr>
            <w:tcW w:w="441" w:type="pct"/>
            <w:tcBorders>
              <w:top w:val="nil"/>
              <w:left w:val="nil"/>
              <w:bottom w:val="single" w:sz="8" w:space="0" w:color="auto"/>
              <w:right w:val="single" w:sz="8" w:space="0" w:color="auto"/>
            </w:tcBorders>
            <w:shd w:val="clear" w:color="000000" w:fill="D9D9D9"/>
            <w:vAlign w:val="center"/>
            <w:hideMark/>
          </w:tcPr>
          <w:p w14:paraId="3C0BDBA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DF644F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5BBFE95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6C68220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71EF05F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60120F3"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0DDC3594"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471" w:type="pct"/>
            <w:tcBorders>
              <w:top w:val="nil"/>
              <w:left w:val="nil"/>
              <w:bottom w:val="single" w:sz="8" w:space="0" w:color="auto"/>
              <w:right w:val="single" w:sz="8" w:space="0" w:color="auto"/>
            </w:tcBorders>
            <w:shd w:val="clear" w:color="auto" w:fill="auto"/>
            <w:vAlign w:val="center"/>
            <w:hideMark/>
          </w:tcPr>
          <w:p w14:paraId="54001427"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22120E83"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14:paraId="29C3721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49FD70B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AD90BF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3AC0DF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4AA1A34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6459DB6C" w14:textId="77777777" w:rsidR="00D877B1" w:rsidRPr="00E94C12" w:rsidRDefault="00D877B1" w:rsidP="00D877B1">
      <w:pPr>
        <w:rPr>
          <w:noProof/>
        </w:rPr>
      </w:pPr>
    </w:p>
    <w:tbl>
      <w:tblPr>
        <w:tblW w:w="5000" w:type="pct"/>
        <w:tblLook w:val="04A0" w:firstRow="1" w:lastRow="0" w:firstColumn="1" w:lastColumn="0" w:noHBand="0" w:noVBand="1"/>
      </w:tblPr>
      <w:tblGrid>
        <w:gridCol w:w="4013"/>
        <w:gridCol w:w="316"/>
        <w:gridCol w:w="1189"/>
        <w:gridCol w:w="151"/>
        <w:gridCol w:w="1038"/>
        <w:gridCol w:w="210"/>
        <w:gridCol w:w="830"/>
        <w:gridCol w:w="572"/>
        <w:gridCol w:w="671"/>
        <w:gridCol w:w="731"/>
        <w:gridCol w:w="512"/>
        <w:gridCol w:w="890"/>
        <w:gridCol w:w="353"/>
        <w:gridCol w:w="1049"/>
        <w:gridCol w:w="193"/>
        <w:gridCol w:w="1502"/>
      </w:tblGrid>
      <w:tr w:rsidR="00D877B1" w:rsidRPr="00E94C12" w14:paraId="1AE134AE" w14:textId="77777777">
        <w:trPr>
          <w:trHeight w:val="300"/>
        </w:trPr>
        <w:tc>
          <w:tcPr>
            <w:tcW w:w="2432" w:type="pct"/>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43B392" w14:textId="77777777" w:rsidR="00D877B1" w:rsidRPr="00E94C12"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4E4CD31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744BC8A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1A5E066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427DBB5"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8247D21"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59794F3" w14:textId="77777777">
        <w:trPr>
          <w:trHeight w:val="300"/>
        </w:trPr>
        <w:tc>
          <w:tcPr>
            <w:tcW w:w="2432" w:type="pct"/>
            <w:gridSpan w:val="6"/>
            <w:vMerge/>
            <w:tcBorders>
              <w:top w:val="single" w:sz="8" w:space="0" w:color="auto"/>
              <w:left w:val="single" w:sz="8" w:space="0" w:color="auto"/>
              <w:bottom w:val="single" w:sz="8" w:space="0" w:color="000000"/>
              <w:right w:val="single" w:sz="8" w:space="0" w:color="000000"/>
            </w:tcBorders>
            <w:vAlign w:val="center"/>
            <w:hideMark/>
          </w:tcPr>
          <w:p w14:paraId="4CAEBAF2" w14:textId="77777777" w:rsidR="00D877B1" w:rsidRPr="00E94C12"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6646B78B"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41FC4356"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05B00D0B"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4DF10775"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32B7F0A4" w14:textId="77777777" w:rsidR="00D877B1" w:rsidRPr="00E94C12" w:rsidRDefault="00D877B1">
            <w:pPr>
              <w:spacing w:before="0" w:after="0"/>
              <w:jc w:val="left"/>
              <w:rPr>
                <w:b/>
                <w:bCs/>
                <w:noProof/>
                <w:color w:val="000000"/>
                <w:sz w:val="20"/>
                <w:szCs w:val="20"/>
                <w:lang w:eastAsia="en-IE"/>
              </w:rPr>
            </w:pPr>
          </w:p>
        </w:tc>
      </w:tr>
      <w:tr w:rsidR="00D877B1" w:rsidRPr="00E94C12" w14:paraId="54BDC867"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333A1228" w14:textId="77777777" w:rsidR="00D877B1" w:rsidRPr="00E94C12" w:rsidRDefault="00D877B1">
            <w:pPr>
              <w:spacing w:before="0" w:after="0"/>
              <w:rPr>
                <w:noProof/>
                <w:color w:val="000000"/>
                <w:sz w:val="21"/>
                <w:szCs w:val="21"/>
              </w:rPr>
            </w:pPr>
            <w:r w:rsidRPr="00E94C12">
              <w:rPr>
                <w:noProof/>
                <w:color w:val="000000"/>
                <w:sz w:val="21"/>
              </w:rPr>
              <w:t xml:space="preserve">TOTAL des crédits opérationnels </w:t>
            </w:r>
            <w:r w:rsidRPr="00E94C12">
              <w:rPr>
                <w:noProof/>
              </w:rPr>
              <w:t xml:space="preserve"> </w:t>
            </w:r>
            <w:r w:rsidRPr="00E94C12">
              <w:rPr>
                <w:noProof/>
              </w:rPr>
              <w:cr/>
            </w:r>
            <w:r w:rsidRPr="00E94C12">
              <w:rPr>
                <w:noProof/>
              </w:rPr>
              <w:br/>
            </w:r>
          </w:p>
        </w:tc>
        <w:tc>
          <w:tcPr>
            <w:tcW w:w="529" w:type="pct"/>
            <w:gridSpan w:val="2"/>
            <w:tcBorders>
              <w:top w:val="nil"/>
              <w:left w:val="nil"/>
              <w:bottom w:val="single" w:sz="8" w:space="0" w:color="auto"/>
              <w:right w:val="single" w:sz="8" w:space="0" w:color="auto"/>
            </w:tcBorders>
            <w:shd w:val="clear" w:color="auto" w:fill="auto"/>
            <w:vAlign w:val="center"/>
            <w:hideMark/>
          </w:tcPr>
          <w:p w14:paraId="55D7673D"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3A07FC7"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F52CF5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6E9BCA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FF68650"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F8BA7B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BAF077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246B245"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0FBDFA67" w14:textId="77777777" w:rsidR="00D877B1" w:rsidRPr="00E94C12" w:rsidRDefault="00D877B1">
            <w:pPr>
              <w:spacing w:before="0" w:after="0"/>
              <w:jc w:val="left"/>
              <w:rPr>
                <w:noProof/>
                <w:color w:val="000000"/>
                <w:sz w:val="21"/>
                <w:szCs w:val="21"/>
                <w:lang w:eastAsia="en-IE"/>
              </w:rPr>
            </w:pPr>
          </w:p>
        </w:tc>
        <w:tc>
          <w:tcPr>
            <w:tcW w:w="529" w:type="pct"/>
            <w:gridSpan w:val="2"/>
            <w:tcBorders>
              <w:top w:val="nil"/>
              <w:left w:val="nil"/>
              <w:bottom w:val="single" w:sz="8" w:space="0" w:color="auto"/>
              <w:right w:val="single" w:sz="8" w:space="0" w:color="auto"/>
            </w:tcBorders>
            <w:shd w:val="clear" w:color="auto" w:fill="auto"/>
            <w:vAlign w:val="center"/>
            <w:hideMark/>
          </w:tcPr>
          <w:p w14:paraId="063BF2E0"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4E12A5B"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D22BAA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85E769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AF8A9B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092CA8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A70BE7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9C85B0B" w14:textId="77777777">
        <w:trPr>
          <w:trHeight w:val="924"/>
        </w:trPr>
        <w:tc>
          <w:tcPr>
            <w:tcW w:w="1939"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D31C3E7" w14:textId="77777777" w:rsidR="00D877B1" w:rsidRPr="00E94C12" w:rsidRDefault="00D877B1">
            <w:pPr>
              <w:spacing w:before="0" w:after="0"/>
              <w:rPr>
                <w:noProof/>
                <w:color w:val="000000"/>
                <w:sz w:val="21"/>
                <w:szCs w:val="21"/>
              </w:rPr>
            </w:pPr>
            <w:r w:rsidRPr="00E94C12">
              <w:rPr>
                <w:noProof/>
                <w:color w:val="000000"/>
                <w:sz w:val="21"/>
              </w:rPr>
              <w:t xml:space="preserve">TOTAL des crédits de nature administrative financés par l’enveloppe de certains programmes spécifiques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39354FA8"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D3DB89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3DF93E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33917D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053C18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2833797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9B7BBC0"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659AAC8" w14:textId="77777777" w:rsidR="00D877B1" w:rsidRPr="00E94C12" w:rsidRDefault="00D877B1">
            <w:pPr>
              <w:spacing w:before="0" w:after="0"/>
              <w:jc w:val="center"/>
              <w:rPr>
                <w:b/>
                <w:bCs/>
                <w:noProof/>
                <w:color w:val="000000"/>
                <w:sz w:val="22"/>
              </w:rPr>
            </w:pPr>
            <w:r w:rsidRPr="00E94C12">
              <w:rPr>
                <w:b/>
                <w:noProof/>
                <w:color w:val="000000"/>
                <w:sz w:val="22"/>
              </w:rPr>
              <w:t>TOTAL des crédits pour la RUBRIQUE &lt;….&gt;</w:t>
            </w:r>
          </w:p>
        </w:tc>
        <w:tc>
          <w:tcPr>
            <w:tcW w:w="529" w:type="pct"/>
            <w:gridSpan w:val="2"/>
            <w:tcBorders>
              <w:top w:val="nil"/>
              <w:left w:val="nil"/>
              <w:bottom w:val="single" w:sz="8" w:space="0" w:color="auto"/>
              <w:right w:val="single" w:sz="8" w:space="0" w:color="auto"/>
            </w:tcBorders>
            <w:shd w:val="clear" w:color="auto" w:fill="auto"/>
            <w:vAlign w:val="center"/>
            <w:hideMark/>
          </w:tcPr>
          <w:p w14:paraId="68F9A92C"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CDBFA30"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E19F14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44A3B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EEA256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7AAAC2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99A263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FEFA0C6"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18AABD6C" w14:textId="77777777" w:rsidR="00D877B1" w:rsidRPr="00E94C12" w:rsidRDefault="00D877B1">
            <w:pPr>
              <w:spacing w:before="0" w:after="0"/>
              <w:jc w:val="center"/>
              <w:rPr>
                <w:noProof/>
                <w:color w:val="000000"/>
                <w:sz w:val="22"/>
              </w:rPr>
            </w:pPr>
            <w:r w:rsidRPr="00E94C12">
              <w:rPr>
                <w:noProof/>
                <w:color w:val="000000"/>
                <w:sz w:val="22"/>
              </w:rPr>
              <w:t>du cadre financier pluriannuel</w:t>
            </w:r>
          </w:p>
        </w:tc>
        <w:tc>
          <w:tcPr>
            <w:tcW w:w="529" w:type="pct"/>
            <w:gridSpan w:val="2"/>
            <w:tcBorders>
              <w:top w:val="nil"/>
              <w:left w:val="nil"/>
              <w:bottom w:val="single" w:sz="8" w:space="0" w:color="auto"/>
              <w:right w:val="single" w:sz="8" w:space="0" w:color="auto"/>
            </w:tcBorders>
            <w:shd w:val="clear" w:color="auto" w:fill="auto"/>
            <w:vAlign w:val="center"/>
            <w:hideMark/>
          </w:tcPr>
          <w:p w14:paraId="693197B2"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2E958219"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8ACCB4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7FF469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744335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E71C58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DB3A5E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6CDDCE8" w14:textId="77777777">
        <w:trPr>
          <w:trHeight w:val="288"/>
        </w:trPr>
        <w:tc>
          <w:tcPr>
            <w:tcW w:w="1522" w:type="pct"/>
            <w:gridSpan w:val="2"/>
            <w:tcBorders>
              <w:top w:val="nil"/>
              <w:left w:val="nil"/>
              <w:bottom w:val="nil"/>
              <w:right w:val="nil"/>
            </w:tcBorders>
            <w:shd w:val="clear" w:color="auto" w:fill="auto"/>
            <w:noWrap/>
            <w:vAlign w:val="bottom"/>
            <w:hideMark/>
          </w:tcPr>
          <w:p w14:paraId="16F7A552" w14:textId="77777777" w:rsidR="00D877B1" w:rsidRPr="00E94C12" w:rsidRDefault="00D877B1">
            <w:pPr>
              <w:spacing w:before="0" w:after="0"/>
              <w:jc w:val="left"/>
              <w:rPr>
                <w:noProof/>
                <w:sz w:val="20"/>
                <w:szCs w:val="24"/>
                <w:lang w:eastAsia="en-IE"/>
              </w:rPr>
            </w:pPr>
          </w:p>
        </w:tc>
        <w:tc>
          <w:tcPr>
            <w:tcW w:w="471" w:type="pct"/>
            <w:gridSpan w:val="2"/>
            <w:tcBorders>
              <w:top w:val="nil"/>
              <w:left w:val="nil"/>
              <w:bottom w:val="nil"/>
              <w:right w:val="nil"/>
            </w:tcBorders>
            <w:shd w:val="clear" w:color="auto" w:fill="auto"/>
            <w:noWrap/>
            <w:vAlign w:val="bottom"/>
            <w:hideMark/>
          </w:tcPr>
          <w:p w14:paraId="358E0904" w14:textId="77777777" w:rsidR="00D877B1" w:rsidRPr="00E94C12"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24FCAA35" w14:textId="77777777" w:rsidR="00D877B1" w:rsidRPr="00E94C12" w:rsidRDefault="00D877B1">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14:paraId="0C1A7F3C" w14:textId="77777777" w:rsidR="00D877B1" w:rsidRPr="00E94C12" w:rsidRDefault="00D877B1">
            <w:pPr>
              <w:spacing w:before="0" w:after="0"/>
              <w:jc w:val="left"/>
              <w:rPr>
                <w:noProof/>
                <w:sz w:val="20"/>
                <w:szCs w:val="20"/>
                <w:lang w:eastAsia="en-IE"/>
              </w:rPr>
            </w:pPr>
          </w:p>
        </w:tc>
        <w:tc>
          <w:tcPr>
            <w:tcW w:w="437" w:type="pct"/>
            <w:gridSpan w:val="2"/>
            <w:tcBorders>
              <w:top w:val="single" w:sz="8" w:space="0" w:color="auto"/>
              <w:left w:val="single" w:sz="4" w:space="0" w:color="auto"/>
              <w:bottom w:val="nil"/>
              <w:right w:val="single" w:sz="8" w:space="0" w:color="auto"/>
            </w:tcBorders>
            <w:shd w:val="clear" w:color="auto" w:fill="auto"/>
            <w:vAlign w:val="center"/>
            <w:hideMark/>
          </w:tcPr>
          <w:p w14:paraId="6F8FDB50"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2"/>
            <w:tcBorders>
              <w:top w:val="single" w:sz="8" w:space="0" w:color="auto"/>
              <w:left w:val="nil"/>
              <w:bottom w:val="nil"/>
              <w:right w:val="single" w:sz="8" w:space="0" w:color="auto"/>
            </w:tcBorders>
            <w:shd w:val="clear" w:color="auto" w:fill="auto"/>
            <w:vAlign w:val="center"/>
            <w:hideMark/>
          </w:tcPr>
          <w:p w14:paraId="7CDD86F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2"/>
            <w:tcBorders>
              <w:top w:val="single" w:sz="8" w:space="0" w:color="auto"/>
              <w:left w:val="nil"/>
              <w:bottom w:val="nil"/>
              <w:right w:val="single" w:sz="8" w:space="0" w:color="auto"/>
            </w:tcBorders>
            <w:shd w:val="clear" w:color="auto" w:fill="auto"/>
            <w:vAlign w:val="center"/>
            <w:hideMark/>
          </w:tcPr>
          <w:p w14:paraId="598EC78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2"/>
            <w:tcBorders>
              <w:top w:val="single" w:sz="8" w:space="0" w:color="auto"/>
              <w:left w:val="nil"/>
              <w:bottom w:val="nil"/>
              <w:right w:val="single" w:sz="8" w:space="0" w:color="auto"/>
            </w:tcBorders>
            <w:shd w:val="clear" w:color="auto" w:fill="auto"/>
            <w:vAlign w:val="center"/>
            <w:hideMark/>
          </w:tcPr>
          <w:p w14:paraId="558A841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FABA67"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07831D7" w14:textId="77777777">
        <w:trPr>
          <w:trHeight w:val="300"/>
        </w:trPr>
        <w:tc>
          <w:tcPr>
            <w:tcW w:w="1522" w:type="pct"/>
            <w:gridSpan w:val="2"/>
            <w:tcBorders>
              <w:top w:val="nil"/>
              <w:left w:val="nil"/>
              <w:bottom w:val="nil"/>
              <w:right w:val="nil"/>
            </w:tcBorders>
            <w:shd w:val="clear" w:color="auto" w:fill="auto"/>
            <w:noWrap/>
            <w:vAlign w:val="bottom"/>
            <w:hideMark/>
          </w:tcPr>
          <w:p w14:paraId="32A081CE" w14:textId="77777777" w:rsidR="00D877B1" w:rsidRPr="00E94C12" w:rsidRDefault="00D877B1">
            <w:pPr>
              <w:spacing w:before="0" w:after="0"/>
              <w:jc w:val="center"/>
              <w:rPr>
                <w:b/>
                <w:bCs/>
                <w:noProof/>
                <w:color w:val="000000"/>
                <w:sz w:val="20"/>
                <w:szCs w:val="20"/>
                <w:lang w:eastAsia="en-IE"/>
              </w:rPr>
            </w:pPr>
          </w:p>
        </w:tc>
        <w:tc>
          <w:tcPr>
            <w:tcW w:w="471" w:type="pct"/>
            <w:gridSpan w:val="2"/>
            <w:tcBorders>
              <w:top w:val="nil"/>
              <w:left w:val="nil"/>
              <w:bottom w:val="nil"/>
              <w:right w:val="nil"/>
            </w:tcBorders>
            <w:shd w:val="clear" w:color="auto" w:fill="auto"/>
            <w:noWrap/>
            <w:vAlign w:val="bottom"/>
            <w:hideMark/>
          </w:tcPr>
          <w:p w14:paraId="52A0874A" w14:textId="77777777" w:rsidR="00D877B1" w:rsidRPr="00E94C12"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7372F859" w14:textId="77777777" w:rsidR="00D877B1" w:rsidRPr="00E94C12" w:rsidRDefault="00D877B1">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14:paraId="1CAE5FB3" w14:textId="77777777" w:rsidR="00D877B1" w:rsidRPr="00E94C12" w:rsidRDefault="00D877B1">
            <w:pPr>
              <w:spacing w:before="0" w:after="0"/>
              <w:jc w:val="left"/>
              <w:rPr>
                <w:noProof/>
                <w:sz w:val="20"/>
                <w:szCs w:val="20"/>
                <w:lang w:eastAsia="en-IE"/>
              </w:rPr>
            </w:pPr>
          </w:p>
        </w:tc>
        <w:tc>
          <w:tcPr>
            <w:tcW w:w="437" w:type="pct"/>
            <w:gridSpan w:val="2"/>
            <w:tcBorders>
              <w:top w:val="nil"/>
              <w:left w:val="single" w:sz="4" w:space="0" w:color="auto"/>
              <w:bottom w:val="single" w:sz="8" w:space="0" w:color="auto"/>
              <w:right w:val="single" w:sz="8" w:space="0" w:color="auto"/>
            </w:tcBorders>
            <w:shd w:val="clear" w:color="auto" w:fill="auto"/>
            <w:vAlign w:val="center"/>
            <w:hideMark/>
          </w:tcPr>
          <w:p w14:paraId="689A291F"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37" w:type="pct"/>
            <w:gridSpan w:val="2"/>
            <w:tcBorders>
              <w:top w:val="nil"/>
              <w:left w:val="nil"/>
              <w:bottom w:val="single" w:sz="8" w:space="0" w:color="auto"/>
              <w:right w:val="single" w:sz="8" w:space="0" w:color="auto"/>
            </w:tcBorders>
            <w:shd w:val="clear" w:color="auto" w:fill="auto"/>
            <w:vAlign w:val="center"/>
            <w:hideMark/>
          </w:tcPr>
          <w:p w14:paraId="7D2874F5"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37" w:type="pct"/>
            <w:gridSpan w:val="2"/>
            <w:tcBorders>
              <w:top w:val="nil"/>
              <w:left w:val="nil"/>
              <w:bottom w:val="single" w:sz="8" w:space="0" w:color="auto"/>
              <w:right w:val="single" w:sz="8" w:space="0" w:color="auto"/>
            </w:tcBorders>
            <w:shd w:val="clear" w:color="auto" w:fill="auto"/>
            <w:vAlign w:val="center"/>
            <w:hideMark/>
          </w:tcPr>
          <w:p w14:paraId="141BCE06"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37" w:type="pct"/>
            <w:gridSpan w:val="2"/>
            <w:tcBorders>
              <w:top w:val="nil"/>
              <w:left w:val="nil"/>
              <w:bottom w:val="single" w:sz="8" w:space="0" w:color="auto"/>
              <w:right w:val="single" w:sz="8" w:space="0" w:color="auto"/>
            </w:tcBorders>
            <w:shd w:val="clear" w:color="auto" w:fill="auto"/>
            <w:vAlign w:val="center"/>
            <w:hideMark/>
          </w:tcPr>
          <w:p w14:paraId="09BB68C4"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75AEDD99" w14:textId="77777777" w:rsidR="00D877B1" w:rsidRPr="00E94C12" w:rsidRDefault="00D877B1">
            <w:pPr>
              <w:spacing w:before="0" w:after="0"/>
              <w:jc w:val="left"/>
              <w:rPr>
                <w:b/>
                <w:bCs/>
                <w:noProof/>
                <w:color w:val="000000"/>
                <w:sz w:val="20"/>
                <w:szCs w:val="20"/>
                <w:lang w:eastAsia="en-IE"/>
              </w:rPr>
            </w:pPr>
          </w:p>
        </w:tc>
      </w:tr>
      <w:tr w:rsidR="00D877B1" w:rsidRPr="00E94C12" w14:paraId="72AF49FA" w14:textId="77777777">
        <w:trPr>
          <w:trHeight w:val="300"/>
        </w:trPr>
        <w:tc>
          <w:tcPr>
            <w:tcW w:w="152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E1CD74E" w14:textId="77777777" w:rsidR="00D877B1" w:rsidRPr="00E94C12" w:rsidRDefault="00D877B1">
            <w:pPr>
              <w:spacing w:before="0" w:after="0"/>
              <w:rPr>
                <w:noProof/>
                <w:color w:val="000000"/>
                <w:sz w:val="21"/>
                <w:szCs w:val="21"/>
              </w:rPr>
            </w:pPr>
            <w:r w:rsidRPr="00E94C12">
              <w:rPr>
                <w:rFonts w:ascii="Calibri" w:hAnsi="Calibri"/>
                <w:noProof/>
                <w:color w:val="000000"/>
                <w:sz w:val="21"/>
              </w:rPr>
              <w:t xml:space="preserve">• </w:t>
            </w:r>
            <w:r w:rsidRPr="00E94C12">
              <w:rPr>
                <w:noProof/>
                <w:color w:val="000000"/>
                <w:sz w:val="21"/>
              </w:rPr>
              <w:t>TOTAL des crédits opérationnels (toutes les rubriques opérationnelles)</w:t>
            </w:r>
          </w:p>
        </w:tc>
        <w:tc>
          <w:tcPr>
            <w:tcW w:w="471" w:type="pct"/>
            <w:gridSpan w:val="2"/>
            <w:tcBorders>
              <w:top w:val="single" w:sz="8" w:space="0" w:color="auto"/>
              <w:left w:val="nil"/>
              <w:bottom w:val="single" w:sz="8" w:space="0" w:color="auto"/>
              <w:right w:val="single" w:sz="8" w:space="0" w:color="auto"/>
            </w:tcBorders>
            <w:shd w:val="clear" w:color="auto" w:fill="auto"/>
            <w:vAlign w:val="center"/>
            <w:hideMark/>
          </w:tcPr>
          <w:p w14:paraId="237C88C7"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7B981208"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3F8B1A6"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6C3E0C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3932A54"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FCBB1E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6474DF8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9369D73" w14:textId="77777777">
        <w:trPr>
          <w:trHeight w:val="300"/>
        </w:trPr>
        <w:tc>
          <w:tcPr>
            <w:tcW w:w="1522" w:type="pct"/>
            <w:gridSpan w:val="2"/>
            <w:vMerge/>
            <w:tcBorders>
              <w:top w:val="single" w:sz="8" w:space="0" w:color="auto"/>
              <w:left w:val="single" w:sz="8" w:space="0" w:color="auto"/>
              <w:bottom w:val="single" w:sz="8" w:space="0" w:color="auto"/>
              <w:right w:val="single" w:sz="8" w:space="0" w:color="auto"/>
            </w:tcBorders>
            <w:vAlign w:val="center"/>
            <w:hideMark/>
          </w:tcPr>
          <w:p w14:paraId="49B5EE29" w14:textId="77777777" w:rsidR="00D877B1" w:rsidRPr="00E94C12" w:rsidRDefault="00D877B1">
            <w:pPr>
              <w:spacing w:before="0" w:after="0"/>
              <w:jc w:val="left"/>
              <w:rPr>
                <w:noProof/>
                <w:color w:val="000000"/>
                <w:sz w:val="21"/>
                <w:szCs w:val="21"/>
                <w:lang w:eastAsia="en-IE"/>
              </w:rPr>
            </w:pPr>
          </w:p>
        </w:tc>
        <w:tc>
          <w:tcPr>
            <w:tcW w:w="471" w:type="pct"/>
            <w:gridSpan w:val="2"/>
            <w:tcBorders>
              <w:top w:val="nil"/>
              <w:left w:val="nil"/>
              <w:bottom w:val="single" w:sz="8" w:space="0" w:color="auto"/>
              <w:right w:val="single" w:sz="8" w:space="0" w:color="auto"/>
            </w:tcBorders>
            <w:shd w:val="clear" w:color="auto" w:fill="auto"/>
            <w:vAlign w:val="center"/>
            <w:hideMark/>
          </w:tcPr>
          <w:p w14:paraId="637E7BED"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0665158F"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EF8B5F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66A76BD"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D5A039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1492E1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3F793D6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9035E68" w14:textId="77777777">
        <w:trPr>
          <w:trHeight w:val="990"/>
        </w:trPr>
        <w:tc>
          <w:tcPr>
            <w:tcW w:w="1993"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42FB40" w14:textId="77777777" w:rsidR="00D877B1" w:rsidRPr="00E94C12" w:rsidRDefault="00D877B1">
            <w:pPr>
              <w:spacing w:before="0" w:after="0"/>
              <w:rPr>
                <w:noProof/>
                <w:color w:val="000000"/>
                <w:sz w:val="21"/>
                <w:szCs w:val="21"/>
              </w:rPr>
            </w:pPr>
            <w:r w:rsidRPr="00E94C12">
              <w:rPr>
                <w:rFonts w:ascii="Calibri" w:hAnsi="Calibri"/>
                <w:noProof/>
                <w:color w:val="000000"/>
                <w:sz w:val="21"/>
              </w:rPr>
              <w:t>•</w:t>
            </w:r>
            <w:r w:rsidRPr="00E94C12">
              <w:rPr>
                <w:noProof/>
                <w:color w:val="000000"/>
                <w:sz w:val="21"/>
              </w:rPr>
              <w:t xml:space="preserve"> TOTAL des crédits de nature administrative financés par l’enveloppe de certains programmes spécifiques (toutes les rubriques opérationnelles)</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37ADA21D"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B31008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1EE64F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71A4C98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9D3F970"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34151CE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422A127" w14:textId="77777777">
        <w:trPr>
          <w:trHeight w:val="564"/>
        </w:trPr>
        <w:tc>
          <w:tcPr>
            <w:tcW w:w="1522" w:type="pct"/>
            <w:gridSpan w:val="2"/>
            <w:tcBorders>
              <w:top w:val="nil"/>
              <w:left w:val="single" w:sz="8" w:space="0" w:color="auto"/>
              <w:bottom w:val="nil"/>
              <w:right w:val="single" w:sz="8" w:space="0" w:color="auto"/>
            </w:tcBorders>
            <w:shd w:val="thinDiagStripe" w:color="C0C0C0" w:fill="F1F1F1"/>
            <w:vAlign w:val="center"/>
            <w:hideMark/>
          </w:tcPr>
          <w:p w14:paraId="01497900" w14:textId="77777777" w:rsidR="00D877B1" w:rsidRPr="00E94C12" w:rsidRDefault="00D877B1">
            <w:pPr>
              <w:spacing w:before="0" w:after="0"/>
              <w:jc w:val="center"/>
              <w:rPr>
                <w:b/>
                <w:bCs/>
                <w:noProof/>
                <w:color w:val="000000"/>
                <w:sz w:val="22"/>
              </w:rPr>
            </w:pPr>
            <w:r w:rsidRPr="00E94C12">
              <w:rPr>
                <w:b/>
                <w:noProof/>
                <w:color w:val="000000"/>
                <w:sz w:val="22"/>
              </w:rPr>
              <w:t>TOTAL des crédits pour les rubriques 1 à 6</w:t>
            </w:r>
          </w:p>
        </w:tc>
        <w:tc>
          <w:tcPr>
            <w:tcW w:w="471" w:type="pct"/>
            <w:gridSpan w:val="2"/>
            <w:tcBorders>
              <w:top w:val="nil"/>
              <w:left w:val="nil"/>
              <w:bottom w:val="nil"/>
              <w:right w:val="single" w:sz="8" w:space="0" w:color="auto"/>
            </w:tcBorders>
            <w:shd w:val="clear" w:color="auto" w:fill="auto"/>
            <w:vAlign w:val="center"/>
            <w:hideMark/>
          </w:tcPr>
          <w:p w14:paraId="7AB3B7D5"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31" w:type="pct"/>
            <w:gridSpan w:val="3"/>
            <w:tcBorders>
              <w:top w:val="single" w:sz="8" w:space="0" w:color="auto"/>
              <w:left w:val="nil"/>
              <w:bottom w:val="nil"/>
              <w:right w:val="single" w:sz="8" w:space="0" w:color="000000"/>
            </w:tcBorders>
            <w:shd w:val="clear" w:color="auto" w:fill="auto"/>
            <w:vAlign w:val="center"/>
            <w:hideMark/>
          </w:tcPr>
          <w:p w14:paraId="5BA0677B"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33AEBDD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1B69B8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57883F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B6CA93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72A3E20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2E18447" w14:textId="77777777">
        <w:trPr>
          <w:trHeight w:val="588"/>
        </w:trPr>
        <w:tc>
          <w:tcPr>
            <w:tcW w:w="1522" w:type="pct"/>
            <w:gridSpan w:val="2"/>
            <w:tcBorders>
              <w:top w:val="nil"/>
              <w:left w:val="single" w:sz="8" w:space="0" w:color="auto"/>
              <w:bottom w:val="single" w:sz="8" w:space="0" w:color="auto"/>
              <w:right w:val="single" w:sz="8" w:space="0" w:color="auto"/>
            </w:tcBorders>
            <w:shd w:val="thinDiagStripe" w:color="C0C0C0" w:fill="F1F1F1"/>
            <w:vAlign w:val="center"/>
            <w:hideMark/>
          </w:tcPr>
          <w:p w14:paraId="0F8D05A6" w14:textId="77777777" w:rsidR="00D877B1" w:rsidRPr="00E94C12" w:rsidRDefault="00D877B1">
            <w:pPr>
              <w:spacing w:before="0" w:after="0"/>
              <w:jc w:val="center"/>
              <w:rPr>
                <w:noProof/>
                <w:color w:val="000000"/>
                <w:sz w:val="20"/>
                <w:szCs w:val="20"/>
              </w:rPr>
            </w:pPr>
            <w:r w:rsidRPr="00E94C12">
              <w:rPr>
                <w:noProof/>
                <w:color w:val="000000"/>
                <w:sz w:val="20"/>
              </w:rPr>
              <w:t>du cadre financier pluriannuel</w:t>
            </w:r>
            <w:r w:rsidRPr="00E94C12">
              <w:rPr>
                <w:noProof/>
              </w:rPr>
              <w:t xml:space="preserve"> </w:t>
            </w:r>
            <w:r w:rsidRPr="00E94C12">
              <w:rPr>
                <w:noProof/>
              </w:rPr>
              <w:cr/>
            </w:r>
            <w:r w:rsidRPr="00E94C12">
              <w:rPr>
                <w:noProof/>
              </w:rPr>
              <w:br/>
            </w:r>
            <w:r w:rsidRPr="00E94C12">
              <w:rPr>
                <w:noProof/>
                <w:color w:val="000000"/>
                <w:sz w:val="20"/>
              </w:rPr>
              <w:t>(Montant de référence)</w:t>
            </w:r>
          </w:p>
        </w:tc>
        <w:tc>
          <w:tcPr>
            <w:tcW w:w="471" w:type="pct"/>
            <w:gridSpan w:val="2"/>
            <w:tcBorders>
              <w:top w:val="nil"/>
              <w:left w:val="nil"/>
              <w:bottom w:val="single" w:sz="8" w:space="0" w:color="auto"/>
              <w:right w:val="single" w:sz="8" w:space="0" w:color="auto"/>
            </w:tcBorders>
            <w:shd w:val="clear" w:color="auto" w:fill="auto"/>
            <w:vAlign w:val="center"/>
            <w:hideMark/>
          </w:tcPr>
          <w:p w14:paraId="301E78CA"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1C0C9BCD"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2AC1C6B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6F119A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A71AD8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0619EA2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2B39C90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009C923B" w14:textId="77777777" w:rsidR="00D877B1" w:rsidRPr="00E94C12" w:rsidRDefault="00D877B1" w:rsidP="00D877B1">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45"/>
        <w:gridCol w:w="1126"/>
        <w:gridCol w:w="1274"/>
        <w:gridCol w:w="637"/>
        <w:gridCol w:w="640"/>
        <w:gridCol w:w="1069"/>
        <w:gridCol w:w="1069"/>
        <w:gridCol w:w="1069"/>
        <w:gridCol w:w="1069"/>
        <w:gridCol w:w="1320"/>
      </w:tblGrid>
      <w:tr w:rsidR="00D877B1" w:rsidRPr="00E94C12" w14:paraId="0C0C739F" w14:textId="77777777">
        <w:trPr>
          <w:jc w:val="center"/>
        </w:trPr>
        <w:tc>
          <w:tcPr>
            <w:tcW w:w="1739" w:type="pct"/>
            <w:gridSpan w:val="2"/>
            <w:shd w:val="thinDiagStripe" w:color="C0C0C0" w:fill="auto"/>
            <w:vAlign w:val="center"/>
          </w:tcPr>
          <w:p w14:paraId="11A28D45" w14:textId="77777777" w:rsidR="00D877B1" w:rsidRPr="00E94C12" w:rsidRDefault="00D877B1">
            <w:pPr>
              <w:spacing w:before="60" w:after="60"/>
              <w:jc w:val="center"/>
              <w:rPr>
                <w:b/>
                <w:noProof/>
              </w:rPr>
            </w:pPr>
            <w:r w:rsidRPr="00E94C12">
              <w:rPr>
                <w:noProof/>
              </w:rPr>
              <w:br w:type="page"/>
            </w:r>
            <w:r w:rsidRPr="00E94C12">
              <w:rPr>
                <w:b/>
                <w:noProof/>
                <w:sz w:val="22"/>
              </w:rPr>
              <w:t xml:space="preserve">Rubrique du cadre financier pluriannuel </w:t>
            </w:r>
          </w:p>
        </w:tc>
        <w:tc>
          <w:tcPr>
            <w:tcW w:w="396" w:type="pct"/>
            <w:shd w:val="thinDiagStripe" w:color="C0C0C0" w:fill="auto"/>
            <w:vAlign w:val="center"/>
          </w:tcPr>
          <w:p w14:paraId="24124D83" w14:textId="77777777" w:rsidR="00D877B1" w:rsidRPr="00E94C12" w:rsidRDefault="00D877B1">
            <w:pPr>
              <w:spacing w:before="60" w:after="60"/>
              <w:jc w:val="center"/>
              <w:rPr>
                <w:noProof/>
              </w:rPr>
            </w:pPr>
            <w:r w:rsidRPr="00E94C12">
              <w:rPr>
                <w:b/>
                <w:noProof/>
                <w:sz w:val="22"/>
              </w:rPr>
              <w:t>7</w:t>
            </w:r>
          </w:p>
        </w:tc>
        <w:tc>
          <w:tcPr>
            <w:tcW w:w="2865" w:type="pct"/>
            <w:gridSpan w:val="8"/>
            <w:vAlign w:val="center"/>
          </w:tcPr>
          <w:p w14:paraId="6D345777" w14:textId="77777777" w:rsidR="00D877B1" w:rsidRPr="00E94C12" w:rsidRDefault="00D877B1">
            <w:pPr>
              <w:spacing w:before="60" w:after="60"/>
              <w:rPr>
                <w:noProof/>
              </w:rPr>
            </w:pPr>
            <w:r w:rsidRPr="00E94C12">
              <w:rPr>
                <w:noProof/>
                <w:sz w:val="22"/>
              </w:rPr>
              <w:t>«Dépenses administratives»</w:t>
            </w:r>
            <w:r w:rsidRPr="00E94C12">
              <w:rPr>
                <w:rStyle w:val="FootnoteReference0"/>
                <w:noProof/>
                <w:sz w:val="22"/>
              </w:rPr>
              <w:footnoteReference w:id="38"/>
            </w:r>
          </w:p>
        </w:tc>
      </w:tr>
      <w:tr w:rsidR="00D877B1" w:rsidRPr="00E94C12" w14:paraId="1FCC484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4BC4E89" w14:textId="77777777" w:rsidR="00D877B1" w:rsidRPr="00E94C12" w:rsidRDefault="00D877B1">
            <w:pPr>
              <w:spacing w:before="0" w:after="0"/>
              <w:jc w:val="center"/>
              <w:rPr>
                <w:noProof/>
                <w:color w:val="000000"/>
                <w:szCs w:val="24"/>
              </w:rPr>
            </w:pPr>
            <w:r w:rsidRPr="00E94C12">
              <w:rPr>
                <w:noProof/>
                <w:color w:val="000000"/>
              </w:rPr>
              <w:t>DG: &lt;…….&gt;</w:t>
            </w:r>
          </w:p>
        </w:tc>
        <w:tc>
          <w:tcPr>
            <w:tcW w:w="376" w:type="pct"/>
            <w:tcBorders>
              <w:top w:val="single" w:sz="8" w:space="0" w:color="auto"/>
              <w:left w:val="nil"/>
              <w:bottom w:val="nil"/>
              <w:right w:val="single" w:sz="8" w:space="0" w:color="auto"/>
            </w:tcBorders>
            <w:shd w:val="clear" w:color="auto" w:fill="auto"/>
            <w:vAlign w:val="center"/>
            <w:hideMark/>
          </w:tcPr>
          <w:p w14:paraId="571DCB50"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2D0DAB55"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0072AB9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4A2E16F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343B1A"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0F09F4A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14:paraId="7AFDEB50" w14:textId="77777777" w:rsidR="00D877B1" w:rsidRPr="00E94C12" w:rsidRDefault="00D877B1">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14:paraId="7A39513F"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14:paraId="03EEE164"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14:paraId="7E496469"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14:paraId="609DFAFE"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14:paraId="27B2BD03" w14:textId="77777777" w:rsidR="00D877B1" w:rsidRPr="00E94C12" w:rsidRDefault="00D877B1">
            <w:pPr>
              <w:spacing w:before="0" w:after="0"/>
              <w:jc w:val="left"/>
              <w:rPr>
                <w:b/>
                <w:bCs/>
                <w:noProof/>
                <w:color w:val="000000"/>
                <w:sz w:val="20"/>
                <w:szCs w:val="20"/>
                <w:lang w:eastAsia="en-IE"/>
              </w:rPr>
            </w:pPr>
          </w:p>
        </w:tc>
      </w:tr>
      <w:tr w:rsidR="00D877B1" w:rsidRPr="00E94C12" w14:paraId="419E301B"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0BFB9F56"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Ressources humaines </w:t>
            </w:r>
          </w:p>
        </w:tc>
        <w:tc>
          <w:tcPr>
            <w:tcW w:w="376" w:type="pct"/>
            <w:tcBorders>
              <w:top w:val="nil"/>
              <w:left w:val="nil"/>
              <w:bottom w:val="single" w:sz="8" w:space="0" w:color="auto"/>
              <w:right w:val="single" w:sz="8" w:space="0" w:color="auto"/>
            </w:tcBorders>
            <w:shd w:val="clear" w:color="000000" w:fill="D9D9D9"/>
            <w:vAlign w:val="center"/>
            <w:hideMark/>
          </w:tcPr>
          <w:p w14:paraId="4F1C529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C99A5C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7D7A8AB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6128F8E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7BE2A9E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48216CC"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6CA8666E"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Autres dépenses administratives </w:t>
            </w:r>
          </w:p>
        </w:tc>
        <w:tc>
          <w:tcPr>
            <w:tcW w:w="376" w:type="pct"/>
            <w:tcBorders>
              <w:top w:val="nil"/>
              <w:left w:val="nil"/>
              <w:bottom w:val="single" w:sz="8" w:space="0" w:color="auto"/>
              <w:right w:val="single" w:sz="8" w:space="0" w:color="auto"/>
            </w:tcBorders>
            <w:shd w:val="clear" w:color="000000" w:fill="D9D9D9"/>
            <w:vAlign w:val="center"/>
            <w:hideMark/>
          </w:tcPr>
          <w:p w14:paraId="136E760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FB201DF"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AFE850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51414BA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5100532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E8A3AB6"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14:paraId="5DB1429C" w14:textId="77777777" w:rsidR="00D877B1" w:rsidRPr="00E94C12" w:rsidRDefault="00D877B1">
            <w:pPr>
              <w:spacing w:before="0" w:after="0"/>
              <w:jc w:val="center"/>
              <w:rPr>
                <w:b/>
                <w:bCs/>
                <w:noProof/>
                <w:color w:val="000000"/>
                <w:sz w:val="22"/>
              </w:rPr>
            </w:pPr>
            <w:r w:rsidRPr="00E94C12">
              <w:rPr>
                <w:b/>
                <w:noProof/>
                <w:color w:val="000000"/>
                <w:sz w:val="22"/>
              </w:rPr>
              <w:t xml:space="preserve">TOTAL DG </w:t>
            </w:r>
            <w:r w:rsidRPr="00E94C12">
              <w:rPr>
                <w:noProof/>
                <w:color w:val="000000"/>
                <w:sz w:val="22"/>
              </w:rPr>
              <w:t>&lt;…….&gt;</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14:paraId="745544D8" w14:textId="77777777" w:rsidR="00D877B1" w:rsidRPr="00E94C12" w:rsidRDefault="00D877B1">
            <w:pPr>
              <w:spacing w:before="0" w:after="0"/>
              <w:jc w:val="left"/>
              <w:rPr>
                <w:noProof/>
                <w:color w:val="000000"/>
                <w:sz w:val="18"/>
                <w:szCs w:val="18"/>
              </w:rPr>
            </w:pPr>
            <w:r w:rsidRPr="00E94C12">
              <w:rPr>
                <w:noProof/>
                <w:color w:val="000000"/>
                <w:sz w:val="18"/>
              </w:rPr>
              <w:t xml:space="preserve">Crédits </w:t>
            </w:r>
          </w:p>
        </w:tc>
        <w:tc>
          <w:tcPr>
            <w:tcW w:w="376" w:type="pct"/>
            <w:tcBorders>
              <w:top w:val="nil"/>
              <w:left w:val="nil"/>
              <w:bottom w:val="single" w:sz="8" w:space="0" w:color="auto"/>
              <w:right w:val="single" w:sz="8" w:space="0" w:color="auto"/>
            </w:tcBorders>
            <w:shd w:val="clear" w:color="000000" w:fill="D9D9D9"/>
            <w:vAlign w:val="center"/>
            <w:hideMark/>
          </w:tcPr>
          <w:p w14:paraId="063EFB1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932AAE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67D2E65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20DC491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3DECBFE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664C833"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14:paraId="57FB2A63" w14:textId="77777777" w:rsidR="00D877B1" w:rsidRPr="00E94C12" w:rsidRDefault="00D877B1">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14:paraId="599602BD" w14:textId="77777777" w:rsidR="00D877B1" w:rsidRPr="00E94C12" w:rsidRDefault="00D877B1">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14:paraId="6AF3E047" w14:textId="77777777" w:rsidR="00D877B1" w:rsidRPr="00E94C12" w:rsidRDefault="00D877B1">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14:paraId="28EFF8E8"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192CB287"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62C99B24"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6B519376"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3392F879" w14:textId="77777777" w:rsidR="00D877B1" w:rsidRPr="00E94C12" w:rsidRDefault="00D877B1">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14:paraId="2853154C" w14:textId="77777777" w:rsidR="00D877B1" w:rsidRPr="00E94C12" w:rsidRDefault="00D877B1">
            <w:pPr>
              <w:spacing w:before="0" w:after="0"/>
              <w:jc w:val="left"/>
              <w:rPr>
                <w:noProof/>
                <w:sz w:val="20"/>
                <w:szCs w:val="20"/>
                <w:lang w:eastAsia="en-IE"/>
              </w:rPr>
            </w:pPr>
          </w:p>
        </w:tc>
      </w:tr>
      <w:tr w:rsidR="00D877B1" w:rsidRPr="00E94C12" w14:paraId="3CB91F76"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360F9DC" w14:textId="77777777" w:rsidR="00D877B1" w:rsidRPr="00E94C12" w:rsidRDefault="00D877B1">
            <w:pPr>
              <w:spacing w:before="0" w:after="0"/>
              <w:jc w:val="center"/>
              <w:rPr>
                <w:noProof/>
                <w:color w:val="000000"/>
                <w:szCs w:val="24"/>
              </w:rPr>
            </w:pPr>
            <w:r w:rsidRPr="00E94C12">
              <w:rPr>
                <w:noProof/>
                <w:color w:val="000000"/>
              </w:rPr>
              <w:t>DG: &lt;…….&gt;</w:t>
            </w:r>
          </w:p>
        </w:tc>
        <w:tc>
          <w:tcPr>
            <w:tcW w:w="376" w:type="pct"/>
            <w:tcBorders>
              <w:top w:val="single" w:sz="8" w:space="0" w:color="auto"/>
              <w:left w:val="nil"/>
              <w:bottom w:val="nil"/>
              <w:right w:val="single" w:sz="8" w:space="0" w:color="auto"/>
            </w:tcBorders>
            <w:shd w:val="clear" w:color="auto" w:fill="auto"/>
            <w:vAlign w:val="center"/>
            <w:hideMark/>
          </w:tcPr>
          <w:p w14:paraId="2A5E42A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7D2F5F9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1D7452F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376" w:type="pct"/>
            <w:tcBorders>
              <w:top w:val="single" w:sz="8" w:space="0" w:color="auto"/>
              <w:left w:val="nil"/>
              <w:bottom w:val="nil"/>
              <w:right w:val="single" w:sz="8" w:space="0" w:color="auto"/>
            </w:tcBorders>
            <w:shd w:val="clear" w:color="auto" w:fill="auto"/>
            <w:vAlign w:val="center"/>
            <w:hideMark/>
          </w:tcPr>
          <w:p w14:paraId="12A0BA6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1C0358"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443E372D"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14:paraId="24F8B933" w14:textId="77777777" w:rsidR="00D877B1" w:rsidRPr="00E94C12" w:rsidRDefault="00D877B1">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14:paraId="74E5B05E"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14:paraId="2AABF3FF"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14:paraId="21BC3C34"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14:paraId="4D5E6411"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14:paraId="3931BD76" w14:textId="77777777" w:rsidR="00D877B1" w:rsidRPr="00E94C12" w:rsidRDefault="00D877B1">
            <w:pPr>
              <w:spacing w:before="0" w:after="0"/>
              <w:jc w:val="left"/>
              <w:rPr>
                <w:b/>
                <w:bCs/>
                <w:noProof/>
                <w:color w:val="000000"/>
                <w:sz w:val="20"/>
                <w:szCs w:val="20"/>
                <w:lang w:eastAsia="en-IE"/>
              </w:rPr>
            </w:pPr>
          </w:p>
        </w:tc>
      </w:tr>
      <w:tr w:rsidR="00D877B1" w:rsidRPr="00E94C12" w14:paraId="63596BA3"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21D794FD"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Ressources humaines </w:t>
            </w:r>
          </w:p>
        </w:tc>
        <w:tc>
          <w:tcPr>
            <w:tcW w:w="376" w:type="pct"/>
            <w:tcBorders>
              <w:top w:val="nil"/>
              <w:left w:val="nil"/>
              <w:bottom w:val="single" w:sz="8" w:space="0" w:color="auto"/>
              <w:right w:val="single" w:sz="8" w:space="0" w:color="auto"/>
            </w:tcBorders>
            <w:shd w:val="clear" w:color="000000" w:fill="D9D9D9"/>
            <w:vAlign w:val="center"/>
            <w:hideMark/>
          </w:tcPr>
          <w:p w14:paraId="667B670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272B7AF0"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A182067"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1A9FF9BE"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063CBE3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E19CDA4"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7883467F"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Autres dépenses administratives </w:t>
            </w:r>
          </w:p>
        </w:tc>
        <w:tc>
          <w:tcPr>
            <w:tcW w:w="376" w:type="pct"/>
            <w:tcBorders>
              <w:top w:val="nil"/>
              <w:left w:val="nil"/>
              <w:bottom w:val="single" w:sz="8" w:space="0" w:color="auto"/>
              <w:right w:val="single" w:sz="8" w:space="0" w:color="auto"/>
            </w:tcBorders>
            <w:shd w:val="clear" w:color="000000" w:fill="D9D9D9"/>
            <w:vAlign w:val="center"/>
            <w:hideMark/>
          </w:tcPr>
          <w:p w14:paraId="5F3460C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7770DE9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018718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4C8B2F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2285B26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B63D26B"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14:paraId="3EF2FD92" w14:textId="77777777" w:rsidR="00D877B1" w:rsidRPr="00E94C12" w:rsidRDefault="00D877B1">
            <w:pPr>
              <w:spacing w:before="0" w:after="0"/>
              <w:jc w:val="center"/>
              <w:rPr>
                <w:b/>
                <w:bCs/>
                <w:noProof/>
                <w:color w:val="000000"/>
                <w:sz w:val="22"/>
              </w:rPr>
            </w:pPr>
            <w:r w:rsidRPr="00E94C12">
              <w:rPr>
                <w:b/>
                <w:noProof/>
                <w:color w:val="000000"/>
                <w:sz w:val="22"/>
              </w:rPr>
              <w:t xml:space="preserve">TOTAL DG </w:t>
            </w:r>
            <w:r w:rsidRPr="00E94C12">
              <w:rPr>
                <w:noProof/>
                <w:color w:val="000000"/>
                <w:sz w:val="22"/>
              </w:rPr>
              <w:t>&lt;…….&gt;</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14:paraId="0AF6A096" w14:textId="77777777" w:rsidR="00D877B1" w:rsidRPr="00E94C12" w:rsidRDefault="00D877B1">
            <w:pPr>
              <w:spacing w:before="0" w:after="0"/>
              <w:jc w:val="left"/>
              <w:rPr>
                <w:noProof/>
                <w:color w:val="000000"/>
                <w:sz w:val="18"/>
                <w:szCs w:val="18"/>
              </w:rPr>
            </w:pPr>
            <w:r w:rsidRPr="00E94C12">
              <w:rPr>
                <w:noProof/>
                <w:color w:val="000000"/>
                <w:sz w:val="18"/>
              </w:rPr>
              <w:t xml:space="preserve">Crédits </w:t>
            </w:r>
          </w:p>
        </w:tc>
        <w:tc>
          <w:tcPr>
            <w:tcW w:w="376" w:type="pct"/>
            <w:tcBorders>
              <w:top w:val="nil"/>
              <w:left w:val="nil"/>
              <w:bottom w:val="single" w:sz="8" w:space="0" w:color="auto"/>
              <w:right w:val="single" w:sz="8" w:space="0" w:color="auto"/>
            </w:tcBorders>
            <w:shd w:val="clear" w:color="000000" w:fill="D9D9D9"/>
            <w:vAlign w:val="center"/>
            <w:hideMark/>
          </w:tcPr>
          <w:p w14:paraId="327B461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E3D225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A5B6E1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09A9C2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3665686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811C3D1"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14:paraId="6F8C553E" w14:textId="77777777" w:rsidR="00D877B1" w:rsidRPr="00E94C12" w:rsidRDefault="00D877B1">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14:paraId="75AF2DD2" w14:textId="77777777" w:rsidR="00D877B1" w:rsidRPr="00E94C12" w:rsidRDefault="00D877B1">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14:paraId="5C7DCCB2" w14:textId="77777777" w:rsidR="00D877B1" w:rsidRPr="00E94C12" w:rsidRDefault="00D877B1">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14:paraId="6122A8CC"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09B275AD"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1E591FFA"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5C2C8127" w14:textId="77777777" w:rsidR="00D877B1" w:rsidRPr="00E94C12"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32638C03" w14:textId="77777777" w:rsidR="00D877B1" w:rsidRPr="00E94C12" w:rsidRDefault="00D877B1">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14:paraId="2FFF1693" w14:textId="77777777" w:rsidR="00D877B1" w:rsidRPr="00E94C12" w:rsidRDefault="00D877B1">
            <w:pPr>
              <w:spacing w:before="0" w:after="0"/>
              <w:jc w:val="left"/>
              <w:rPr>
                <w:noProof/>
                <w:sz w:val="20"/>
                <w:szCs w:val="20"/>
                <w:lang w:eastAsia="en-IE"/>
              </w:rPr>
            </w:pPr>
          </w:p>
        </w:tc>
      </w:tr>
      <w:tr w:rsidR="00D877B1" w:rsidRPr="00E94C12" w14:paraId="3F61F06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00"/>
        </w:trPr>
        <w:tc>
          <w:tcPr>
            <w:tcW w:w="2583" w:type="pct"/>
            <w:gridSpan w:val="4"/>
            <w:tcBorders>
              <w:top w:val="single" w:sz="8" w:space="0" w:color="auto"/>
              <w:left w:val="single" w:sz="8" w:space="0" w:color="auto"/>
              <w:bottom w:val="single" w:sz="8" w:space="0" w:color="auto"/>
              <w:right w:val="single" w:sz="8" w:space="0" w:color="auto"/>
            </w:tcBorders>
            <w:shd w:val="thinDiagStripe" w:color="C0C0C0" w:fill="F1F1F1"/>
            <w:vAlign w:val="center"/>
            <w:hideMark/>
          </w:tcPr>
          <w:p w14:paraId="0C920E88" w14:textId="77777777" w:rsidR="00D877B1" w:rsidRPr="00E94C12" w:rsidRDefault="00D877B1">
            <w:pPr>
              <w:spacing w:before="0" w:after="0"/>
              <w:jc w:val="center"/>
              <w:rPr>
                <w:b/>
                <w:bCs/>
                <w:noProof/>
                <w:color w:val="000000"/>
                <w:sz w:val="22"/>
              </w:rPr>
            </w:pPr>
            <w:r w:rsidRPr="00E94C12">
              <w:rPr>
                <w:b/>
                <w:noProof/>
                <w:color w:val="000000"/>
                <w:sz w:val="22"/>
              </w:rPr>
              <w:t xml:space="preserve">TOTAL des crédits pour la RUBRIQUE 7 du cadre financier pluriannuel </w:t>
            </w:r>
          </w:p>
        </w:tc>
        <w:tc>
          <w:tcPr>
            <w:tcW w:w="449" w:type="pct"/>
            <w:gridSpan w:val="2"/>
            <w:tcBorders>
              <w:top w:val="single" w:sz="8" w:space="0" w:color="auto"/>
              <w:left w:val="nil"/>
              <w:bottom w:val="single" w:sz="8" w:space="0" w:color="auto"/>
              <w:right w:val="single" w:sz="8" w:space="0" w:color="auto"/>
            </w:tcBorders>
            <w:shd w:val="clear" w:color="auto" w:fill="auto"/>
            <w:vAlign w:val="center"/>
            <w:hideMark/>
          </w:tcPr>
          <w:p w14:paraId="5A443692" w14:textId="77777777" w:rsidR="00D877B1" w:rsidRPr="00E94C12" w:rsidRDefault="00D877B1">
            <w:pPr>
              <w:spacing w:before="0" w:after="0"/>
              <w:jc w:val="center"/>
              <w:rPr>
                <w:noProof/>
                <w:color w:val="000000"/>
                <w:sz w:val="18"/>
                <w:szCs w:val="18"/>
              </w:rPr>
            </w:pPr>
            <w:r w:rsidRPr="00E94C12">
              <w:rPr>
                <w:noProof/>
                <w:color w:val="000000"/>
                <w:sz w:val="18"/>
              </w:rPr>
              <w:t>(Total engagements = Total paiements)</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05EE5D9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2489994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4DC981A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467F7CC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65" w:type="pct"/>
            <w:tcBorders>
              <w:top w:val="single" w:sz="8" w:space="0" w:color="auto"/>
              <w:left w:val="nil"/>
              <w:bottom w:val="single" w:sz="8" w:space="0" w:color="auto"/>
              <w:right w:val="single" w:sz="8" w:space="0" w:color="auto"/>
            </w:tcBorders>
            <w:shd w:val="clear" w:color="000000" w:fill="D9D9D9"/>
            <w:vAlign w:val="center"/>
            <w:hideMark/>
          </w:tcPr>
          <w:p w14:paraId="23E265A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2B50CFF3" w14:textId="77777777" w:rsidR="00D877B1" w:rsidRPr="00E94C12" w:rsidRDefault="00D877B1" w:rsidP="00D877B1">
      <w:pPr>
        <w:jc w:val="right"/>
        <w:rPr>
          <w:noProof/>
          <w:sz w:val="20"/>
        </w:rPr>
      </w:pPr>
      <w:r w:rsidRPr="00E94C12">
        <w:rPr>
          <w:noProof/>
          <w:sz w:val="20"/>
        </w:rPr>
        <w:t>En Mio EUR (à la 3</w:t>
      </w:r>
      <w:r w:rsidRPr="00E94C12">
        <w:rPr>
          <w:noProof/>
          <w:sz w:val="20"/>
          <w:vertAlign w:val="superscript"/>
        </w:rPr>
        <w:t>e</w:t>
      </w:r>
      <w:r w:rsidRPr="00E94C12">
        <w:rPr>
          <w:noProof/>
          <w:sz w:val="20"/>
        </w:rPr>
        <w:t> décimale)</w:t>
      </w:r>
    </w:p>
    <w:tbl>
      <w:tblPr>
        <w:tblW w:w="5000" w:type="pct"/>
        <w:tblLook w:val="04A0" w:firstRow="1" w:lastRow="0" w:firstColumn="1" w:lastColumn="0" w:noHBand="0" w:noVBand="1"/>
      </w:tblPr>
      <w:tblGrid>
        <w:gridCol w:w="5607"/>
        <w:gridCol w:w="2080"/>
        <w:gridCol w:w="1255"/>
        <w:gridCol w:w="1254"/>
        <w:gridCol w:w="1254"/>
        <w:gridCol w:w="1254"/>
        <w:gridCol w:w="1516"/>
      </w:tblGrid>
      <w:tr w:rsidR="00D877B1" w:rsidRPr="00E94C12" w14:paraId="2DCE0600" w14:textId="77777777">
        <w:trPr>
          <w:trHeight w:val="288"/>
        </w:trPr>
        <w:tc>
          <w:tcPr>
            <w:tcW w:w="270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6467504" w14:textId="77777777" w:rsidR="00D877B1" w:rsidRPr="00E94C12" w:rsidRDefault="00D877B1">
            <w:pPr>
              <w:spacing w:before="0" w:after="0"/>
              <w:jc w:val="center"/>
              <w:rPr>
                <w:noProof/>
                <w:color w:val="000000"/>
                <w:szCs w:val="24"/>
                <w:lang w:eastAsia="en-IE"/>
              </w:rPr>
            </w:pPr>
          </w:p>
        </w:tc>
        <w:tc>
          <w:tcPr>
            <w:tcW w:w="441" w:type="pct"/>
            <w:tcBorders>
              <w:top w:val="single" w:sz="8" w:space="0" w:color="auto"/>
              <w:left w:val="nil"/>
              <w:bottom w:val="nil"/>
              <w:right w:val="single" w:sz="8" w:space="0" w:color="auto"/>
            </w:tcBorders>
            <w:shd w:val="clear" w:color="auto" w:fill="auto"/>
            <w:vAlign w:val="center"/>
            <w:hideMark/>
          </w:tcPr>
          <w:p w14:paraId="68040F30"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7EC7A47D"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4BFE3982"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41" w:type="pct"/>
            <w:tcBorders>
              <w:top w:val="single" w:sz="8" w:space="0" w:color="auto"/>
              <w:left w:val="nil"/>
              <w:bottom w:val="nil"/>
              <w:right w:val="single" w:sz="8" w:space="0" w:color="auto"/>
            </w:tcBorders>
            <w:shd w:val="clear" w:color="auto" w:fill="auto"/>
            <w:vAlign w:val="center"/>
            <w:hideMark/>
          </w:tcPr>
          <w:p w14:paraId="72F111D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46F266"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7AFC257" w14:textId="77777777">
        <w:trPr>
          <w:trHeight w:val="300"/>
        </w:trPr>
        <w:tc>
          <w:tcPr>
            <w:tcW w:w="2702" w:type="pct"/>
            <w:gridSpan w:val="2"/>
            <w:vMerge/>
            <w:tcBorders>
              <w:top w:val="single" w:sz="8" w:space="0" w:color="auto"/>
              <w:left w:val="single" w:sz="8" w:space="0" w:color="auto"/>
              <w:bottom w:val="single" w:sz="8" w:space="0" w:color="auto"/>
              <w:right w:val="single" w:sz="8" w:space="0" w:color="auto"/>
            </w:tcBorders>
            <w:vAlign w:val="center"/>
            <w:hideMark/>
          </w:tcPr>
          <w:p w14:paraId="53C90AC3" w14:textId="77777777" w:rsidR="00D877B1" w:rsidRPr="00E94C12" w:rsidRDefault="00D877B1">
            <w:pPr>
              <w:spacing w:before="0" w:after="0"/>
              <w:jc w:val="left"/>
              <w:rPr>
                <w:noProof/>
                <w:color w:val="000000"/>
                <w:szCs w:val="24"/>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2AEAFBB"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6298916B"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120F92B6"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7A7C059D"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33" w:type="pct"/>
            <w:vMerge/>
            <w:tcBorders>
              <w:top w:val="single" w:sz="8" w:space="0" w:color="auto"/>
              <w:left w:val="single" w:sz="8" w:space="0" w:color="auto"/>
              <w:bottom w:val="single" w:sz="8" w:space="0" w:color="000000"/>
              <w:right w:val="single" w:sz="8" w:space="0" w:color="auto"/>
            </w:tcBorders>
            <w:vAlign w:val="center"/>
            <w:hideMark/>
          </w:tcPr>
          <w:p w14:paraId="02F04C67" w14:textId="77777777" w:rsidR="00D877B1" w:rsidRPr="00E94C12" w:rsidRDefault="00D877B1">
            <w:pPr>
              <w:spacing w:before="0" w:after="0"/>
              <w:jc w:val="left"/>
              <w:rPr>
                <w:b/>
                <w:bCs/>
                <w:noProof/>
                <w:color w:val="000000"/>
                <w:sz w:val="20"/>
                <w:szCs w:val="20"/>
                <w:lang w:eastAsia="en-IE"/>
              </w:rPr>
            </w:pPr>
          </w:p>
        </w:tc>
      </w:tr>
      <w:tr w:rsidR="00D877B1" w:rsidRPr="00E94C12" w14:paraId="6FD9844D" w14:textId="77777777">
        <w:trPr>
          <w:trHeight w:val="564"/>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14:paraId="0CBF62EC" w14:textId="77777777" w:rsidR="00D877B1" w:rsidRPr="00E94C12" w:rsidRDefault="00D877B1">
            <w:pPr>
              <w:spacing w:before="0" w:after="0"/>
              <w:jc w:val="center"/>
              <w:rPr>
                <w:b/>
                <w:bCs/>
                <w:noProof/>
                <w:color w:val="000000"/>
                <w:sz w:val="22"/>
              </w:rPr>
            </w:pPr>
            <w:r w:rsidRPr="00E94C12">
              <w:rPr>
                <w:b/>
                <w:noProof/>
                <w:color w:val="000000"/>
                <w:sz w:val="22"/>
              </w:rPr>
              <w:t>TOTAL des crédits pour les RUBRIQUES 1 à 7</w:t>
            </w:r>
          </w:p>
        </w:tc>
        <w:tc>
          <w:tcPr>
            <w:tcW w:w="731" w:type="pct"/>
            <w:tcBorders>
              <w:top w:val="single" w:sz="8" w:space="0" w:color="auto"/>
              <w:left w:val="nil"/>
              <w:bottom w:val="single" w:sz="8" w:space="0" w:color="auto"/>
              <w:right w:val="single" w:sz="8" w:space="0" w:color="auto"/>
            </w:tcBorders>
            <w:shd w:val="clear" w:color="auto" w:fill="auto"/>
            <w:vAlign w:val="center"/>
            <w:hideMark/>
          </w:tcPr>
          <w:p w14:paraId="25429DA6"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41" w:type="pct"/>
            <w:tcBorders>
              <w:top w:val="nil"/>
              <w:left w:val="nil"/>
              <w:bottom w:val="single" w:sz="8" w:space="0" w:color="auto"/>
              <w:right w:val="single" w:sz="8" w:space="0" w:color="auto"/>
            </w:tcBorders>
            <w:shd w:val="clear" w:color="000000" w:fill="D9D9D9"/>
            <w:vAlign w:val="center"/>
            <w:hideMark/>
          </w:tcPr>
          <w:p w14:paraId="07A6BFB3"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2314FA10"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76CA0EF3"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40AC89FF" w14:textId="77777777" w:rsidR="00D877B1" w:rsidRPr="00E94C12" w:rsidRDefault="00D877B1">
            <w:pPr>
              <w:spacing w:before="0" w:after="0"/>
              <w:jc w:val="right"/>
              <w:rPr>
                <w:b/>
                <w:bCs/>
                <w:noProof/>
                <w:color w:val="000000"/>
                <w:szCs w:val="24"/>
              </w:rPr>
            </w:pPr>
            <w:r w:rsidRPr="00E94C12">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14:paraId="3636D015" w14:textId="77777777" w:rsidR="00D877B1" w:rsidRPr="00E94C12" w:rsidRDefault="00D877B1">
            <w:pPr>
              <w:spacing w:before="0" w:after="0"/>
              <w:jc w:val="right"/>
              <w:rPr>
                <w:b/>
                <w:bCs/>
                <w:noProof/>
                <w:color w:val="000000"/>
                <w:szCs w:val="24"/>
              </w:rPr>
            </w:pPr>
            <w:r w:rsidRPr="00E94C12">
              <w:rPr>
                <w:b/>
                <w:noProof/>
                <w:color w:val="000000"/>
              </w:rPr>
              <w:t>0,000</w:t>
            </w:r>
          </w:p>
        </w:tc>
      </w:tr>
      <w:tr w:rsidR="00D877B1" w:rsidRPr="00E94C12" w14:paraId="7E38F943" w14:textId="77777777">
        <w:trPr>
          <w:trHeight w:val="540"/>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14:paraId="06B5738A" w14:textId="77777777" w:rsidR="00D877B1" w:rsidRPr="00E94C12" w:rsidRDefault="00D877B1">
            <w:pPr>
              <w:spacing w:before="0" w:after="0"/>
              <w:jc w:val="center"/>
              <w:rPr>
                <w:noProof/>
                <w:color w:val="000000"/>
                <w:sz w:val="22"/>
              </w:rPr>
            </w:pPr>
            <w:r w:rsidRPr="00E94C12">
              <w:rPr>
                <w:noProof/>
                <w:color w:val="000000"/>
                <w:sz w:val="22"/>
              </w:rPr>
              <w:t>du cadre financier pluriannuel</w:t>
            </w:r>
            <w:r w:rsidRPr="00E94C12">
              <w:rPr>
                <w:b/>
                <w:noProof/>
                <w:color w:val="000000"/>
                <w:sz w:val="22"/>
              </w:rPr>
              <w:t xml:space="preserve"> </w:t>
            </w:r>
          </w:p>
        </w:tc>
        <w:tc>
          <w:tcPr>
            <w:tcW w:w="731" w:type="pct"/>
            <w:tcBorders>
              <w:top w:val="single" w:sz="8" w:space="0" w:color="auto"/>
              <w:left w:val="nil"/>
              <w:bottom w:val="single" w:sz="8" w:space="0" w:color="auto"/>
              <w:right w:val="single" w:sz="8" w:space="0" w:color="auto"/>
            </w:tcBorders>
            <w:shd w:val="clear" w:color="auto" w:fill="auto"/>
            <w:vAlign w:val="center"/>
            <w:hideMark/>
          </w:tcPr>
          <w:p w14:paraId="7A1E2875"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41" w:type="pct"/>
            <w:tcBorders>
              <w:top w:val="nil"/>
              <w:left w:val="nil"/>
              <w:bottom w:val="single" w:sz="8" w:space="0" w:color="auto"/>
              <w:right w:val="single" w:sz="8" w:space="0" w:color="auto"/>
            </w:tcBorders>
            <w:shd w:val="clear" w:color="000000" w:fill="D9D9D9"/>
            <w:vAlign w:val="center"/>
            <w:hideMark/>
          </w:tcPr>
          <w:p w14:paraId="7202FA9A"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7754C793"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0A794652" w14:textId="77777777" w:rsidR="00D877B1" w:rsidRPr="00E94C12" w:rsidRDefault="00D877B1">
            <w:pPr>
              <w:spacing w:before="0" w:after="0"/>
              <w:jc w:val="right"/>
              <w:rPr>
                <w:b/>
                <w:bCs/>
                <w:noProof/>
                <w:color w:val="000000"/>
                <w:szCs w:val="24"/>
              </w:rPr>
            </w:pPr>
            <w:r w:rsidRPr="00E94C12">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698B6B43" w14:textId="77777777" w:rsidR="00D877B1" w:rsidRPr="00E94C12" w:rsidRDefault="00D877B1">
            <w:pPr>
              <w:spacing w:before="0" w:after="0"/>
              <w:jc w:val="right"/>
              <w:rPr>
                <w:b/>
                <w:bCs/>
                <w:noProof/>
                <w:color w:val="000000"/>
                <w:szCs w:val="24"/>
              </w:rPr>
            </w:pPr>
            <w:r w:rsidRPr="00E94C12">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14:paraId="249EE161" w14:textId="77777777" w:rsidR="00D877B1" w:rsidRPr="00E94C12" w:rsidRDefault="00D877B1">
            <w:pPr>
              <w:spacing w:before="0" w:after="0"/>
              <w:jc w:val="right"/>
              <w:rPr>
                <w:b/>
                <w:bCs/>
                <w:noProof/>
                <w:color w:val="000000"/>
                <w:szCs w:val="24"/>
              </w:rPr>
            </w:pPr>
            <w:r w:rsidRPr="00E94C12">
              <w:rPr>
                <w:b/>
                <w:noProof/>
                <w:color w:val="000000"/>
              </w:rPr>
              <w:t>0,000</w:t>
            </w:r>
          </w:p>
        </w:tc>
      </w:tr>
    </w:tbl>
    <w:p w14:paraId="6ABF73ED" w14:textId="77777777" w:rsidR="00D877B1" w:rsidRPr="00E94C12" w:rsidRDefault="00D877B1" w:rsidP="00D877B1">
      <w:pPr>
        <w:pStyle w:val="ManualHeading3"/>
        <w:rPr>
          <w:noProof/>
        </w:rPr>
      </w:pPr>
      <w:r w:rsidRPr="00E94C12">
        <w:rPr>
          <w:noProof/>
        </w:rPr>
        <w:t>3.2.1.2.</w:t>
      </w:r>
      <w:r w:rsidRPr="00E94C12">
        <w:rPr>
          <w:noProof/>
        </w:rPr>
        <w:tab/>
        <w:t>Crédits issus de recettes affectées externes</w:t>
      </w:r>
    </w:p>
    <w:p w14:paraId="4DCF3D37" w14:textId="77777777" w:rsidR="00D877B1" w:rsidRPr="00E94C12" w:rsidRDefault="00D877B1" w:rsidP="00D877B1">
      <w:pPr>
        <w:jc w:val="right"/>
        <w:rPr>
          <w:noProof/>
          <w:sz w:val="18"/>
          <w:szCs w:val="18"/>
        </w:rPr>
      </w:pPr>
      <w:r w:rsidRPr="00E94C12">
        <w:rPr>
          <w:noProof/>
          <w:sz w:val="18"/>
        </w:rPr>
        <w:t>En Mio EUR (à la 3</w:t>
      </w:r>
      <w:r w:rsidRPr="00E94C12">
        <w:rPr>
          <w:noProof/>
          <w:sz w:val="18"/>
          <w:vertAlign w:val="superscript"/>
        </w:rPr>
        <w:t>e</w:t>
      </w:r>
      <w:r w:rsidRPr="00E94C12">
        <w:rPr>
          <w:noProof/>
          <w:sz w:val="18"/>
        </w:rPr>
        <w:t> décimale)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E94C12" w14:paraId="77DE9A30" w14:textId="77777777">
        <w:trPr>
          <w:jc w:val="center"/>
        </w:trPr>
        <w:tc>
          <w:tcPr>
            <w:tcW w:w="1739" w:type="pct"/>
            <w:shd w:val="thinDiagStripe" w:color="C0C0C0" w:fill="auto"/>
            <w:vAlign w:val="center"/>
          </w:tcPr>
          <w:p w14:paraId="226C32F6" w14:textId="77777777" w:rsidR="00D877B1" w:rsidRPr="00E94C12" w:rsidRDefault="00D877B1">
            <w:pPr>
              <w:spacing w:before="60" w:after="60"/>
              <w:jc w:val="center"/>
              <w:rPr>
                <w:b/>
                <w:noProof/>
              </w:rPr>
            </w:pPr>
            <w:r w:rsidRPr="00E94C12">
              <w:rPr>
                <w:b/>
                <w:noProof/>
                <w:sz w:val="22"/>
              </w:rPr>
              <w:t xml:space="preserve">Rubrique du cadre financier pluriannuel </w:t>
            </w:r>
          </w:p>
        </w:tc>
        <w:tc>
          <w:tcPr>
            <w:tcW w:w="396" w:type="pct"/>
            <w:vAlign w:val="center"/>
          </w:tcPr>
          <w:p w14:paraId="2BEBC1E3" w14:textId="77777777" w:rsidR="00D877B1" w:rsidRPr="00E94C12" w:rsidRDefault="00D877B1">
            <w:pPr>
              <w:spacing w:before="60" w:after="60"/>
              <w:jc w:val="center"/>
              <w:rPr>
                <w:noProof/>
              </w:rPr>
            </w:pPr>
            <w:r w:rsidRPr="00E94C12">
              <w:rPr>
                <w:noProof/>
                <w:sz w:val="22"/>
              </w:rPr>
              <w:t>Numéro</w:t>
            </w:r>
          </w:p>
        </w:tc>
        <w:tc>
          <w:tcPr>
            <w:tcW w:w="2865" w:type="pct"/>
            <w:vAlign w:val="center"/>
          </w:tcPr>
          <w:p w14:paraId="0E79F5FD" w14:textId="77777777" w:rsidR="00D877B1" w:rsidRPr="00E94C12" w:rsidRDefault="00D877B1">
            <w:pPr>
              <w:spacing w:before="60" w:after="60"/>
              <w:rPr>
                <w:noProof/>
              </w:rPr>
            </w:pPr>
          </w:p>
        </w:tc>
      </w:tr>
    </w:tbl>
    <w:p w14:paraId="31CE14E1" w14:textId="77777777" w:rsidR="00D877B1" w:rsidRPr="00E94C12" w:rsidRDefault="00D877B1" w:rsidP="00D877B1">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D877B1" w:rsidRPr="00E94C12" w14:paraId="55F22451"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A03D5E0"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1030DFE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E0B29A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D49484D"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0F67960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F26AA6"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7AC23C9"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4568123D" w14:textId="77777777" w:rsidR="00D877B1" w:rsidRPr="00E94C12"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4908DB2"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7898AFD7"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149EC491"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29E7B316"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38CE269D" w14:textId="77777777" w:rsidR="00D877B1" w:rsidRPr="00E94C12" w:rsidRDefault="00D877B1">
            <w:pPr>
              <w:spacing w:before="0" w:after="0"/>
              <w:jc w:val="left"/>
              <w:rPr>
                <w:b/>
                <w:bCs/>
                <w:noProof/>
                <w:color w:val="000000"/>
                <w:sz w:val="20"/>
                <w:szCs w:val="20"/>
                <w:lang w:eastAsia="en-IE"/>
              </w:rPr>
            </w:pPr>
          </w:p>
        </w:tc>
      </w:tr>
      <w:tr w:rsidR="00D877B1" w:rsidRPr="00E94C12" w14:paraId="630B82EE"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01E5AC31"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23C4D912"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4BAAC7F8"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71C647F6"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EC3A486"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128B81C6"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CFE3B49"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0351565"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F828E2B"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E94F69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CE6859F"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1C855B0"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D8C2C17"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5841817"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479D0ADD"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EB69853"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DFE9266"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A4342C6"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6165792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0805560"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02A0E92D"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721E109A"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66FD910"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0BE701A0"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835FD30"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A3EFEC5"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DC0875C"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E15AC5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9825328"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46581552"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C36D5A3"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EAEA8CE"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2D8EB177"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63AF8C6"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F6695E7"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0D918DD2"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3FA6F0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A2D3F35"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BD09C8"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39"/>
            </w:r>
          </w:p>
        </w:tc>
      </w:tr>
      <w:tr w:rsidR="00D877B1" w:rsidRPr="00E94C12" w14:paraId="5779FE0F"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24DEB058"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0E1FDC84" w14:textId="77777777" w:rsidR="00D877B1" w:rsidRPr="00E94C12"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75B5E6F"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0742C828"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8055583"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FAE5828" w14:textId="77777777" w:rsidR="00D877B1" w:rsidRPr="00E94C12"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0E78E102" w14:textId="77777777" w:rsidR="00D877B1" w:rsidRPr="00E94C12"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E5CC18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AA8CE45"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E147C5B"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72F3B960"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0B1B7DB5"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8B23689"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7E2FE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4A5AF68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EAFB15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553347D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B572EB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9601C2F"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48FDFD17"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2E334E5"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171115A"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9B3939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93114D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AF95CE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1B6E4A9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712F29B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4752A9A"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72614A9"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AF36C37"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778B452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4E80A4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44E05456"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D1046B3"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05C67DA0"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3DF02D3D" w14:textId="77777777" w:rsidR="00D877B1" w:rsidRPr="00E94C12"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2044817"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394E6669"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0FBB8BA3"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28E89640"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7DD8EB44" w14:textId="77777777" w:rsidR="00D877B1" w:rsidRPr="00E94C12" w:rsidRDefault="00D877B1">
            <w:pPr>
              <w:spacing w:before="0" w:after="0"/>
              <w:jc w:val="left"/>
              <w:rPr>
                <w:b/>
                <w:bCs/>
                <w:noProof/>
                <w:color w:val="000000"/>
                <w:sz w:val="20"/>
                <w:szCs w:val="20"/>
                <w:lang w:eastAsia="en-IE"/>
              </w:rPr>
            </w:pPr>
          </w:p>
        </w:tc>
      </w:tr>
      <w:tr w:rsidR="00D877B1" w:rsidRPr="00E94C12" w14:paraId="41F7C494"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2ACE2896"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4C322F79"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593D438C"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1E552D46"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B6A0FC"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2D4AB31F"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5C6825B"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B83AB95"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55A5AC2"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6587FF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B0193DB"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3C5421C1"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29FB911"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8B6D62"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33F028E3"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F5D669B"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D360F7D"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7DFD1DAD"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2686BE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3F6322F"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7691FEEA"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59ED465A"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EB0C189"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5DFD929D"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3EE75F6"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E3051E8"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EC30E91"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0C12AFF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02AE880"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6F01488"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3508EFB"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48A0A66"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4EBDD561"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3AFBA69" w14:textId="77777777" w:rsidR="00D877B1" w:rsidRPr="00E94C12"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78F359E" w14:textId="77777777" w:rsidR="00D877B1" w:rsidRPr="00E94C12"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7C08E8AE" w14:textId="77777777" w:rsidR="00D877B1" w:rsidRPr="00E94C12"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CD345D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E85E408"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26548A"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40"/>
            </w:r>
          </w:p>
        </w:tc>
      </w:tr>
      <w:tr w:rsidR="00D877B1" w:rsidRPr="00E94C12" w14:paraId="4E8FF8C9"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218A0610"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471750BB" w14:textId="77777777" w:rsidR="00D877B1" w:rsidRPr="00E94C12"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480E342"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3F9B4633"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2E0E998" w14:textId="77777777" w:rsidR="00D877B1" w:rsidRPr="00E94C12"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96E489B" w14:textId="77777777" w:rsidR="00D877B1" w:rsidRPr="00E94C12"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6E43ABA" w14:textId="77777777" w:rsidR="00D877B1" w:rsidRPr="00E94C12"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CADB1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CB874BC"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0448247E"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5EACB7B5"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231094F7"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E2F8505"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00F00F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AA59A2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E18163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6D186D4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5D262DD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FCF5ACC"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6B63008C"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018FA29"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941E81C"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072659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FB14A5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F7EEE8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3391D74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7CFDCDD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4B2CA1A" w14:textId="77777777">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DB10E9" w14:textId="77777777" w:rsidR="00D877B1" w:rsidRPr="00E94C12"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F249B7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A6C7EB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1F45261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3AD224E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ADDA940"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7BA72CA2" w14:textId="77777777">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14:paraId="2A0016B9" w14:textId="77777777" w:rsidR="00D877B1" w:rsidRPr="00E94C12"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6074716D"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6E30419B"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4C51BD6F"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76DD3B57"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203A67A7" w14:textId="77777777" w:rsidR="00D877B1" w:rsidRPr="00E94C12" w:rsidRDefault="00D877B1">
            <w:pPr>
              <w:spacing w:before="0" w:after="0"/>
              <w:jc w:val="left"/>
              <w:rPr>
                <w:b/>
                <w:bCs/>
                <w:noProof/>
                <w:color w:val="000000"/>
                <w:sz w:val="20"/>
                <w:szCs w:val="20"/>
                <w:lang w:eastAsia="en-IE"/>
              </w:rPr>
            </w:pPr>
          </w:p>
        </w:tc>
      </w:tr>
      <w:tr w:rsidR="00D877B1" w:rsidRPr="00E94C12" w14:paraId="2008D0B4"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5768412E" w14:textId="77777777" w:rsidR="00D877B1" w:rsidRPr="00E94C12" w:rsidRDefault="00D877B1">
            <w:pPr>
              <w:spacing w:before="0" w:after="0"/>
              <w:rPr>
                <w:noProof/>
                <w:color w:val="000000"/>
                <w:sz w:val="21"/>
                <w:szCs w:val="21"/>
              </w:rPr>
            </w:pPr>
            <w:r w:rsidRPr="00E94C12">
              <w:rPr>
                <w:noProof/>
                <w:color w:val="000000"/>
                <w:sz w:val="21"/>
              </w:rPr>
              <w:t xml:space="preserve">TOTAL des crédits opérationnels </w:t>
            </w:r>
            <w:r w:rsidRPr="00E94C12">
              <w:rPr>
                <w:noProof/>
              </w:rPr>
              <w:t xml:space="preserve"> </w:t>
            </w:r>
            <w:r w:rsidRPr="00E94C12">
              <w:rPr>
                <w:noProof/>
              </w:rPr>
              <w:cr/>
            </w:r>
            <w:r w:rsidRPr="00E94C12">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55996524"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8C9F156"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63C799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911476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6EC56F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3D2005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A6356E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5EB6AF2"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0D3B5080" w14:textId="77777777" w:rsidR="00D877B1" w:rsidRPr="00E94C12"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78C0070"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10F99C89"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2F6F10F"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68ABC9D"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372D00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6A3026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69FA78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A889D92"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3728B86" w14:textId="77777777" w:rsidR="00D877B1" w:rsidRPr="00E94C12" w:rsidRDefault="00D877B1">
            <w:pPr>
              <w:spacing w:before="0" w:after="0"/>
              <w:rPr>
                <w:noProof/>
                <w:color w:val="000000"/>
                <w:sz w:val="21"/>
                <w:szCs w:val="21"/>
              </w:rPr>
            </w:pPr>
            <w:r w:rsidRPr="00E94C12">
              <w:rPr>
                <w:noProof/>
                <w:color w:val="000000"/>
                <w:sz w:val="21"/>
              </w:rPr>
              <w:t xml:space="preserve">TOTAL des crédits de nature administrative financés par l’enveloppe de certains programmes spécifiques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C5F63B3"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280C9ED"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1CF8BB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22F1C9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4684FB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0C6827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AE626C7"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611D1A9" w14:textId="77777777" w:rsidR="00D877B1" w:rsidRPr="00E94C12" w:rsidRDefault="00D877B1">
            <w:pPr>
              <w:spacing w:before="0" w:after="0"/>
              <w:jc w:val="center"/>
              <w:rPr>
                <w:b/>
                <w:bCs/>
                <w:noProof/>
                <w:color w:val="000000"/>
                <w:sz w:val="22"/>
              </w:rPr>
            </w:pPr>
            <w:r w:rsidRPr="00E94C12">
              <w:rPr>
                <w:b/>
                <w:noProof/>
                <w:color w:val="000000"/>
                <w:sz w:val="22"/>
              </w:rPr>
              <w:t>TOTAL des crédits pour la RUBRIQUE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24A5489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3DF9190"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2E03C0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F6C603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BB3FF3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353982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9011D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FEBBD51"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3A6A68AD" w14:textId="77777777" w:rsidR="00D877B1" w:rsidRPr="00E94C12" w:rsidRDefault="00D877B1">
            <w:pPr>
              <w:spacing w:before="0" w:after="0"/>
              <w:jc w:val="center"/>
              <w:rPr>
                <w:noProof/>
                <w:color w:val="000000"/>
                <w:sz w:val="22"/>
              </w:rPr>
            </w:pPr>
            <w:r w:rsidRPr="00E94C12">
              <w:rPr>
                <w:noProof/>
                <w:color w:val="000000"/>
                <w:sz w:val="22"/>
              </w:rPr>
              <w:t>du cadre financier pluriannuel</w:t>
            </w:r>
          </w:p>
        </w:tc>
        <w:tc>
          <w:tcPr>
            <w:tcW w:w="529" w:type="pct"/>
            <w:gridSpan w:val="3"/>
            <w:tcBorders>
              <w:top w:val="nil"/>
              <w:left w:val="nil"/>
              <w:bottom w:val="single" w:sz="8" w:space="0" w:color="auto"/>
              <w:right w:val="single" w:sz="8" w:space="0" w:color="auto"/>
            </w:tcBorders>
            <w:shd w:val="clear" w:color="auto" w:fill="auto"/>
            <w:vAlign w:val="center"/>
            <w:hideMark/>
          </w:tcPr>
          <w:p w14:paraId="1F3E7A29"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3AE12B0C"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B3D2F0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541AD7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3A9196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941715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EA520E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4D1BD98"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14:paraId="41CABB3F" w14:textId="77777777" w:rsidR="00D877B1" w:rsidRPr="00E94C12" w:rsidRDefault="00D877B1">
            <w:pPr>
              <w:spacing w:before="60" w:after="60"/>
              <w:jc w:val="center"/>
              <w:rPr>
                <w:b/>
                <w:noProof/>
              </w:rPr>
            </w:pPr>
            <w:r w:rsidRPr="00E94C12">
              <w:rPr>
                <w:b/>
                <w:noProof/>
                <w:sz w:val="22"/>
              </w:rPr>
              <w:t xml:space="preserve">Rubrique du cadre financier pluriannuel </w:t>
            </w:r>
          </w:p>
        </w:tc>
        <w:tc>
          <w:tcPr>
            <w:tcW w:w="396" w:type="pct"/>
            <w:gridSpan w:val="3"/>
            <w:vAlign w:val="center"/>
          </w:tcPr>
          <w:p w14:paraId="197E2C3E" w14:textId="77777777" w:rsidR="00D877B1" w:rsidRPr="00E94C12" w:rsidRDefault="00D877B1">
            <w:pPr>
              <w:spacing w:before="60" w:after="60"/>
              <w:jc w:val="center"/>
              <w:rPr>
                <w:noProof/>
              </w:rPr>
            </w:pPr>
            <w:r w:rsidRPr="00E94C12">
              <w:rPr>
                <w:noProof/>
                <w:sz w:val="22"/>
              </w:rPr>
              <w:t>Numéro</w:t>
            </w:r>
          </w:p>
        </w:tc>
        <w:tc>
          <w:tcPr>
            <w:tcW w:w="2865" w:type="pct"/>
            <w:gridSpan w:val="11"/>
            <w:vAlign w:val="center"/>
          </w:tcPr>
          <w:p w14:paraId="1873FD86" w14:textId="77777777" w:rsidR="00D877B1" w:rsidRPr="00E94C12" w:rsidRDefault="00D877B1">
            <w:pPr>
              <w:spacing w:before="60" w:after="60"/>
              <w:rPr>
                <w:noProof/>
              </w:rPr>
            </w:pPr>
          </w:p>
        </w:tc>
      </w:tr>
    </w:tbl>
    <w:p w14:paraId="6D6347BC" w14:textId="77777777" w:rsidR="00D877B1" w:rsidRPr="00E94C12" w:rsidRDefault="00D877B1" w:rsidP="00D877B1">
      <w:pPr>
        <w:spacing w:before="0" w:after="200" w:line="276" w:lineRule="auto"/>
        <w:jc w:val="left"/>
        <w:rPr>
          <w:noProof/>
          <w:sz w:val="16"/>
        </w:rPr>
      </w:pPr>
    </w:p>
    <w:tbl>
      <w:tblPr>
        <w:tblW w:w="5000" w:type="pct"/>
        <w:tblLook w:val="04A0" w:firstRow="1" w:lastRow="0" w:firstColumn="1" w:lastColumn="0" w:noHBand="0" w:noVBand="1"/>
      </w:tblPr>
      <w:tblGrid>
        <w:gridCol w:w="4012"/>
        <w:gridCol w:w="23"/>
        <w:gridCol w:w="293"/>
        <w:gridCol w:w="1189"/>
        <w:gridCol w:w="23"/>
        <w:gridCol w:w="128"/>
        <w:gridCol w:w="1038"/>
        <w:gridCol w:w="210"/>
        <w:gridCol w:w="34"/>
        <w:gridCol w:w="796"/>
        <w:gridCol w:w="572"/>
        <w:gridCol w:w="43"/>
        <w:gridCol w:w="629"/>
        <w:gridCol w:w="731"/>
        <w:gridCol w:w="51"/>
        <w:gridCol w:w="461"/>
        <w:gridCol w:w="890"/>
        <w:gridCol w:w="60"/>
        <w:gridCol w:w="293"/>
        <w:gridCol w:w="1049"/>
        <w:gridCol w:w="17"/>
        <w:gridCol w:w="176"/>
        <w:gridCol w:w="1502"/>
      </w:tblGrid>
      <w:tr w:rsidR="00D877B1" w:rsidRPr="00E94C12" w14:paraId="16F03401" w14:textId="77777777">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4C3D722"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820F31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31B8F7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35C2366"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14:paraId="70C6BEF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9A064B"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18019FBF" w14:textId="77777777">
        <w:trPr>
          <w:trHeight w:val="288"/>
        </w:trPr>
        <w:tc>
          <w:tcPr>
            <w:tcW w:w="2444" w:type="pct"/>
            <w:gridSpan w:val="9"/>
            <w:vMerge/>
            <w:vAlign w:val="center"/>
            <w:hideMark/>
          </w:tcPr>
          <w:p w14:paraId="1807CC27" w14:textId="77777777" w:rsidR="00D877B1" w:rsidRPr="00E94C12" w:rsidRDefault="00D877B1">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7E2FBA13"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14:paraId="080256CE"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14:paraId="5CC8BF87"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14:paraId="1C687BB5"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gridSpan w:val="2"/>
            <w:vMerge/>
            <w:vAlign w:val="center"/>
            <w:hideMark/>
          </w:tcPr>
          <w:p w14:paraId="6F5E842D" w14:textId="77777777" w:rsidR="00D877B1" w:rsidRPr="00E94C12" w:rsidRDefault="00D877B1">
            <w:pPr>
              <w:spacing w:before="0" w:after="0"/>
              <w:jc w:val="left"/>
              <w:rPr>
                <w:b/>
                <w:bCs/>
                <w:noProof/>
                <w:color w:val="000000"/>
                <w:sz w:val="20"/>
                <w:szCs w:val="20"/>
                <w:lang w:eastAsia="en-IE"/>
              </w:rPr>
            </w:pPr>
          </w:p>
        </w:tc>
      </w:tr>
      <w:tr w:rsidR="00D877B1" w:rsidRPr="00E94C12" w14:paraId="49250406" w14:textId="77777777">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14:paraId="115A1D5C"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3821FC58"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2C183D76"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38FAA532"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02A03407"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14:paraId="56F8A13F"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B4ECA47"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8B2CED9"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EB6387E"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6FA2158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290AA4D" w14:textId="77777777">
        <w:trPr>
          <w:trHeight w:val="315"/>
        </w:trPr>
        <w:tc>
          <w:tcPr>
            <w:tcW w:w="1419" w:type="pct"/>
            <w:gridSpan w:val="2"/>
            <w:vMerge/>
            <w:vAlign w:val="center"/>
            <w:hideMark/>
          </w:tcPr>
          <w:p w14:paraId="0ADA9D4E"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FD16AEF"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20005C78"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14:paraId="48E834FF"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F45E678"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7A7362E"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4D6391C"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1959BC1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9EC27E1"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22E20273"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5384AB46"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23AB90CC"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14:paraId="07DE98F6"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19EC759"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3525ABA"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496F70A8"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5341AF3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21F82AD" w14:textId="77777777">
        <w:trPr>
          <w:trHeight w:val="315"/>
        </w:trPr>
        <w:tc>
          <w:tcPr>
            <w:tcW w:w="1419" w:type="pct"/>
            <w:gridSpan w:val="2"/>
            <w:vMerge/>
            <w:vAlign w:val="center"/>
            <w:hideMark/>
          </w:tcPr>
          <w:p w14:paraId="13C2941E"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2AB91146"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18D8841F"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14:paraId="45515CFF"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5D698444"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404188B"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1C2E5F4B"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3A0A8F1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4136039" w14:textId="77777777">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E4F838"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41"/>
            </w:r>
          </w:p>
        </w:tc>
      </w:tr>
      <w:tr w:rsidR="00D877B1" w:rsidRPr="00E94C12" w14:paraId="1A0D596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565F496A"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20905821" w14:textId="77777777" w:rsidR="00D877B1" w:rsidRPr="00E94C12" w:rsidRDefault="00D877B1">
            <w:pPr>
              <w:spacing w:before="0" w:after="0"/>
              <w:jc w:val="right"/>
              <w:rPr>
                <w:noProof/>
                <w:color w:val="000000"/>
                <w:sz w:val="18"/>
                <w:szCs w:val="18"/>
                <w:lang w:eastAsia="en-IE"/>
              </w:rPr>
            </w:pP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5C919DB0"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14:paraId="595B4F83" w14:textId="77777777" w:rsidR="00D877B1" w:rsidRPr="00E94C12"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F0647FB" w14:textId="77777777" w:rsidR="00D877B1" w:rsidRPr="00E94C12"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F043788" w14:textId="77777777" w:rsidR="00D877B1" w:rsidRPr="00E94C12" w:rsidRDefault="00D877B1">
            <w:pPr>
              <w:spacing w:before="0" w:after="0"/>
              <w:jc w:val="right"/>
              <w:rPr>
                <w:b/>
                <w:bCs/>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6FD343F4" w14:textId="77777777" w:rsidR="00D877B1" w:rsidRPr="00E94C12" w:rsidRDefault="00D877B1">
            <w:pPr>
              <w:spacing w:before="0" w:after="0"/>
              <w:jc w:val="right"/>
              <w:rPr>
                <w:b/>
                <w:bCs/>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16E2E8E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67F2904"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0D2BB7D0"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61374F8C"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21F3956A"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18B7B809"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B1BF16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A090F3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899115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33BDD9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7AB114F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49C8431" w14:textId="77777777">
        <w:trPr>
          <w:trHeight w:val="288"/>
        </w:trPr>
        <w:tc>
          <w:tcPr>
            <w:tcW w:w="1419" w:type="pct"/>
            <w:gridSpan w:val="2"/>
            <w:vMerge/>
            <w:vAlign w:val="center"/>
            <w:hideMark/>
          </w:tcPr>
          <w:p w14:paraId="07556914"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2ACEA05"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E9AC623"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2B0248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A76139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EDADC8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D4A078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2C0F5E2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6B06544" w14:textId="77777777">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3882D35" w14:textId="77777777" w:rsidR="00D877B1" w:rsidRPr="00E94C12" w:rsidRDefault="00D877B1">
            <w:pPr>
              <w:spacing w:before="0" w:after="0"/>
              <w:jc w:val="center"/>
              <w:rPr>
                <w:noProof/>
                <w:color w:val="000000"/>
                <w:sz w:val="22"/>
              </w:rPr>
            </w:pPr>
            <w:r w:rsidRPr="00E94C12">
              <w:rPr>
                <w:noProof/>
                <w:color w:val="000000"/>
                <w:sz w:val="22"/>
              </w:rPr>
              <w:t>DG: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A3B292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AA7F59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2885BC6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14:paraId="2D9ABD9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468772B"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2CC96227" w14:textId="77777777">
        <w:trPr>
          <w:trHeight w:val="288"/>
        </w:trPr>
        <w:tc>
          <w:tcPr>
            <w:tcW w:w="2444" w:type="pct"/>
            <w:gridSpan w:val="9"/>
            <w:vMerge/>
            <w:tcBorders>
              <w:top w:val="single" w:sz="8" w:space="0" w:color="auto"/>
              <w:left w:val="single" w:sz="8" w:space="0" w:color="auto"/>
              <w:bottom w:val="single" w:sz="8" w:space="0" w:color="auto"/>
              <w:right w:val="single" w:sz="8" w:space="0" w:color="auto"/>
            </w:tcBorders>
            <w:vAlign w:val="center"/>
            <w:hideMark/>
          </w:tcPr>
          <w:p w14:paraId="4829C7D5" w14:textId="77777777" w:rsidR="00D877B1" w:rsidRPr="00E94C12" w:rsidRDefault="00D877B1">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5E3FFF6"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14:paraId="16DF4215"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14:paraId="0DF6DE92"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14:paraId="52C550B1"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0" w:type="pct"/>
            <w:gridSpan w:val="2"/>
            <w:vMerge/>
            <w:tcBorders>
              <w:top w:val="single" w:sz="8" w:space="0" w:color="auto"/>
              <w:left w:val="single" w:sz="8" w:space="0" w:color="auto"/>
              <w:bottom w:val="single" w:sz="8" w:space="0" w:color="auto"/>
              <w:right w:val="single" w:sz="8" w:space="0" w:color="auto"/>
            </w:tcBorders>
            <w:vAlign w:val="center"/>
            <w:hideMark/>
          </w:tcPr>
          <w:p w14:paraId="76B58557" w14:textId="77777777" w:rsidR="00D877B1" w:rsidRPr="00E94C12" w:rsidRDefault="00D877B1">
            <w:pPr>
              <w:spacing w:before="0" w:after="0"/>
              <w:jc w:val="left"/>
              <w:rPr>
                <w:b/>
                <w:bCs/>
                <w:noProof/>
                <w:color w:val="000000"/>
                <w:sz w:val="20"/>
                <w:szCs w:val="20"/>
                <w:lang w:eastAsia="en-IE"/>
              </w:rPr>
            </w:pPr>
          </w:p>
        </w:tc>
      </w:tr>
      <w:tr w:rsidR="00D877B1" w:rsidRPr="00E94C12" w14:paraId="2A60158F" w14:textId="77777777">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14:paraId="44C73C46" w14:textId="77777777" w:rsidR="00D877B1" w:rsidRPr="00E94C12" w:rsidRDefault="00D877B1">
            <w:pPr>
              <w:spacing w:before="0" w:after="0"/>
              <w:jc w:val="left"/>
              <w:rPr>
                <w:noProof/>
                <w:color w:val="000000"/>
                <w:sz w:val="21"/>
                <w:szCs w:val="21"/>
              </w:rPr>
            </w:pPr>
            <w:r w:rsidRPr="00E94C12">
              <w:rPr>
                <w:noProof/>
                <w:color w:val="000000"/>
                <w:sz w:val="21"/>
              </w:rPr>
              <w:t xml:space="preserve">Crédits opérationnels </w:t>
            </w:r>
          </w:p>
        </w:tc>
      </w:tr>
      <w:tr w:rsidR="00D877B1" w:rsidRPr="00E94C12" w14:paraId="03252E27"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4327D768" w14:textId="77777777" w:rsidR="00D877B1" w:rsidRPr="00E94C12" w:rsidRDefault="00D877B1">
            <w:pPr>
              <w:spacing w:before="0" w:after="0"/>
              <w:jc w:val="left"/>
              <w:rPr>
                <w:noProof/>
                <w:color w:val="000000"/>
                <w:sz w:val="22"/>
              </w:rPr>
            </w:pPr>
            <w:r w:rsidRPr="00E94C12">
              <w:rPr>
                <w:noProof/>
                <w:color w:val="000000"/>
                <w:sz w:val="22"/>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6A7F7D0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37ED7ED8" w14:textId="77777777" w:rsidR="00D877B1" w:rsidRPr="00E94C12" w:rsidRDefault="00D877B1">
            <w:pPr>
              <w:spacing w:before="0" w:after="0"/>
              <w:jc w:val="center"/>
              <w:rPr>
                <w:noProof/>
                <w:color w:val="000000"/>
                <w:sz w:val="14"/>
                <w:szCs w:val="14"/>
              </w:rPr>
            </w:pPr>
            <w:r w:rsidRPr="00E94C12">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14:paraId="2D27E881"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6F0F7401"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EE22DB8"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0600C04B"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65DDA58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B7B6DB2"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4468416B" w14:textId="77777777" w:rsidR="00D877B1" w:rsidRPr="00E94C12"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6EA28900"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C6EC1C1" w14:textId="77777777" w:rsidR="00D877B1" w:rsidRPr="00E94C12" w:rsidRDefault="00D877B1">
            <w:pPr>
              <w:spacing w:before="0" w:after="0"/>
              <w:jc w:val="center"/>
              <w:rPr>
                <w:noProof/>
                <w:color w:val="000000"/>
                <w:sz w:val="14"/>
                <w:szCs w:val="14"/>
              </w:rPr>
            </w:pPr>
            <w:r w:rsidRPr="00E94C12">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14:paraId="700BF395"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58C9FAE"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ED69620"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194A2125"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4BE641E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5B3EFBD3"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292C2EA4"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1F060F6A"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68A1413" w14:textId="77777777" w:rsidR="00D877B1" w:rsidRPr="00E94C12" w:rsidRDefault="00D877B1">
            <w:pPr>
              <w:spacing w:before="0" w:after="0"/>
              <w:jc w:val="center"/>
              <w:rPr>
                <w:noProof/>
                <w:color w:val="000000"/>
                <w:sz w:val="14"/>
                <w:szCs w:val="14"/>
              </w:rPr>
            </w:pPr>
            <w:r w:rsidRPr="00E94C12">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14:paraId="3A30EA14"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190DE8E"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2DB6A688"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531F8B0B"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7C260FF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5FB4143"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1A4FB4FB" w14:textId="77777777" w:rsidR="00D877B1" w:rsidRPr="00E94C12"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EDEC72A"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38B891F" w14:textId="77777777" w:rsidR="00D877B1" w:rsidRPr="00E94C12" w:rsidRDefault="00D877B1">
            <w:pPr>
              <w:spacing w:before="0" w:after="0"/>
              <w:jc w:val="center"/>
              <w:rPr>
                <w:noProof/>
                <w:color w:val="000000"/>
                <w:sz w:val="14"/>
                <w:szCs w:val="14"/>
              </w:rPr>
            </w:pPr>
            <w:r w:rsidRPr="00E94C12">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14:paraId="5B1855A2"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F9A0CDB" w14:textId="77777777" w:rsidR="00D877B1" w:rsidRPr="00E94C12"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63EC01B4" w14:textId="77777777" w:rsidR="00D877B1" w:rsidRPr="00E94C12"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700A2F8D" w14:textId="77777777" w:rsidR="00D877B1" w:rsidRPr="00E94C12"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51CF3A4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18C4370" w14:textId="77777777">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0352CC" w14:textId="77777777" w:rsidR="00D877B1" w:rsidRPr="00E94C12" w:rsidRDefault="00D877B1">
            <w:pPr>
              <w:spacing w:before="0" w:after="0"/>
              <w:jc w:val="left"/>
              <w:rPr>
                <w:noProof/>
                <w:color w:val="000000"/>
                <w:sz w:val="22"/>
              </w:rPr>
            </w:pPr>
            <w:r w:rsidRPr="00E94C12">
              <w:rPr>
                <w:noProof/>
                <w:color w:val="000000"/>
                <w:sz w:val="22"/>
              </w:rPr>
              <w:t>Crédits de nature administrative financés par l’enveloppe de certains programmes spécifiques</w:t>
            </w:r>
            <w:r w:rsidRPr="00E94C12">
              <w:rPr>
                <w:rStyle w:val="FootnoteReference0"/>
                <w:noProof/>
                <w:color w:val="000000"/>
                <w:sz w:val="22"/>
                <w:lang w:eastAsia="en-IE"/>
              </w:rPr>
              <w:footnoteReference w:id="42"/>
            </w:r>
          </w:p>
        </w:tc>
      </w:tr>
      <w:tr w:rsidR="00D877B1" w:rsidRPr="00E94C12" w14:paraId="18D9B9E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4D03E5AC" w14:textId="77777777" w:rsidR="00D877B1" w:rsidRPr="00E94C12" w:rsidRDefault="00D877B1">
            <w:pPr>
              <w:spacing w:before="0" w:after="0"/>
              <w:rPr>
                <w:noProof/>
                <w:color w:val="000000"/>
                <w:sz w:val="20"/>
                <w:szCs w:val="20"/>
              </w:rPr>
            </w:pPr>
            <w:r w:rsidRPr="00E94C12">
              <w:rPr>
                <w:noProof/>
                <w:color w:val="000000"/>
                <w:sz w:val="20"/>
              </w:rPr>
              <w:t>Ligne budgétaire</w:t>
            </w:r>
          </w:p>
        </w:tc>
        <w:tc>
          <w:tcPr>
            <w:tcW w:w="529" w:type="pct"/>
            <w:gridSpan w:val="3"/>
            <w:tcBorders>
              <w:top w:val="nil"/>
              <w:left w:val="nil"/>
              <w:bottom w:val="single" w:sz="8" w:space="0" w:color="auto"/>
              <w:right w:val="single" w:sz="8" w:space="0" w:color="auto"/>
            </w:tcBorders>
            <w:shd w:val="clear" w:color="auto" w:fill="auto"/>
            <w:vAlign w:val="center"/>
            <w:hideMark/>
          </w:tcPr>
          <w:p w14:paraId="298EC3FD" w14:textId="77777777" w:rsidR="00D877B1" w:rsidRPr="00E94C12" w:rsidRDefault="00D877B1">
            <w:pPr>
              <w:spacing w:before="0" w:after="0"/>
              <w:jc w:val="right"/>
              <w:rPr>
                <w:noProof/>
                <w:color w:val="000000"/>
                <w:sz w:val="18"/>
                <w:szCs w:val="18"/>
                <w:lang w:eastAsia="en-IE"/>
              </w:rPr>
            </w:pP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50185D8" w14:textId="77777777" w:rsidR="00D877B1" w:rsidRPr="00E94C12" w:rsidRDefault="00D877B1">
            <w:pPr>
              <w:spacing w:before="0" w:after="0"/>
              <w:jc w:val="center"/>
              <w:rPr>
                <w:noProof/>
                <w:color w:val="000000"/>
                <w:sz w:val="14"/>
                <w:szCs w:val="14"/>
              </w:rPr>
            </w:pPr>
            <w:r w:rsidRPr="00E94C12">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14:paraId="06788D82" w14:textId="77777777" w:rsidR="00D877B1" w:rsidRPr="00E94C12"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59D96621" w14:textId="77777777" w:rsidR="00D877B1" w:rsidRPr="00E94C12"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42FD8C8" w14:textId="77777777" w:rsidR="00D877B1" w:rsidRPr="00E94C12" w:rsidRDefault="00D877B1">
            <w:pPr>
              <w:spacing w:before="0" w:after="0"/>
              <w:jc w:val="right"/>
              <w:rPr>
                <w:b/>
                <w:bCs/>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A9C2D80" w14:textId="77777777" w:rsidR="00D877B1" w:rsidRPr="00E94C12" w:rsidRDefault="00D877B1">
            <w:pPr>
              <w:spacing w:before="0" w:after="0"/>
              <w:jc w:val="right"/>
              <w:rPr>
                <w:b/>
                <w:bCs/>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148A4DD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D4C61B8"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3BDA99B" w14:textId="77777777" w:rsidR="00D877B1" w:rsidRPr="00E94C12" w:rsidRDefault="00D877B1">
            <w:pPr>
              <w:spacing w:before="0" w:after="0"/>
              <w:jc w:val="center"/>
              <w:rPr>
                <w:b/>
                <w:bCs/>
                <w:noProof/>
                <w:color w:val="000000"/>
                <w:sz w:val="22"/>
              </w:rPr>
            </w:pPr>
            <w:r w:rsidRPr="00E94C12">
              <w:rPr>
                <w:b/>
                <w:noProof/>
                <w:color w:val="000000"/>
                <w:sz w:val="22"/>
              </w:rPr>
              <w:t>TOTAL des crédits</w:t>
            </w:r>
          </w:p>
          <w:p w14:paraId="4E20A594" w14:textId="77777777" w:rsidR="00D877B1" w:rsidRPr="00E94C12" w:rsidRDefault="00D877B1">
            <w:pPr>
              <w:spacing w:before="0" w:after="0"/>
              <w:jc w:val="center"/>
              <w:rPr>
                <w:b/>
                <w:bCs/>
                <w:noProof/>
                <w:color w:val="000000"/>
                <w:sz w:val="22"/>
              </w:rPr>
            </w:pPr>
            <w:r w:rsidRPr="00E94C12">
              <w:rPr>
                <w:b/>
                <w:bCs/>
                <w:noProof/>
                <w:color w:val="000000"/>
                <w:sz w:val="22"/>
              </w:rPr>
              <w:t>pour la DG</w:t>
            </w:r>
            <w:r w:rsidRPr="00E94C12">
              <w:rPr>
                <w:noProof/>
                <w:color w:val="000000"/>
                <w:sz w:val="22"/>
              </w:rPr>
              <w:t xml:space="preserv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557D0BC9"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393A02E0" w14:textId="77777777" w:rsidR="00D877B1" w:rsidRPr="00E94C12" w:rsidRDefault="00D877B1">
            <w:pPr>
              <w:spacing w:before="0" w:after="0"/>
              <w:jc w:val="center"/>
              <w:rPr>
                <w:noProof/>
                <w:color w:val="000000"/>
                <w:sz w:val="14"/>
                <w:szCs w:val="14"/>
              </w:rPr>
            </w:pPr>
            <w:r w:rsidRPr="00E94C12">
              <w:rPr>
                <w:noProof/>
                <w:color w:val="000000"/>
                <w:sz w:val="14"/>
              </w:rPr>
              <w:t>=1a+1b+3</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018D119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1BE8628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3D1900B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14:paraId="033CE40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14:paraId="5205A30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2E0E309"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364DAB55" w14:textId="77777777" w:rsidR="00D877B1" w:rsidRPr="00E94C12"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CB2AD66"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DB313DF" w14:textId="77777777" w:rsidR="00D877B1" w:rsidRPr="00E94C12" w:rsidRDefault="00D877B1">
            <w:pPr>
              <w:spacing w:before="0" w:after="0"/>
              <w:jc w:val="center"/>
              <w:rPr>
                <w:noProof/>
                <w:color w:val="000000"/>
                <w:sz w:val="14"/>
                <w:szCs w:val="14"/>
              </w:rPr>
            </w:pPr>
            <w:r w:rsidRPr="00E94C12">
              <w:rPr>
                <w:noProof/>
                <w:color w:val="000000"/>
                <w:sz w:val="14"/>
              </w:rPr>
              <w:t>=2a+2b+3</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6A0E287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3C33C1B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289A4FF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14:paraId="42FA4DB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14:paraId="1784F61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4A7D8DCA" w14:textId="77777777">
        <w:trPr>
          <w:trHeight w:val="300"/>
        </w:trPr>
        <w:tc>
          <w:tcPr>
            <w:tcW w:w="2432" w:type="pct"/>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872A995" w14:textId="77777777" w:rsidR="00D877B1" w:rsidRPr="00E94C12" w:rsidRDefault="00D877B1">
            <w:pPr>
              <w:spacing w:before="0" w:after="0"/>
              <w:jc w:val="center"/>
              <w:rPr>
                <w:b/>
                <w:bCs/>
                <w:noProof/>
                <w:color w:val="000000"/>
                <w:sz w:val="22"/>
                <w:lang w:eastAsia="en-IE"/>
              </w:rPr>
            </w:pP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11E0A6C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7269E39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634E3CB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4B7C900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4AF0C75"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0855FC33" w14:textId="77777777">
        <w:trPr>
          <w:trHeight w:val="300"/>
        </w:trPr>
        <w:tc>
          <w:tcPr>
            <w:tcW w:w="2432" w:type="pct"/>
            <w:gridSpan w:val="8"/>
            <w:vMerge/>
            <w:tcBorders>
              <w:top w:val="single" w:sz="8" w:space="0" w:color="auto"/>
              <w:left w:val="single" w:sz="8" w:space="0" w:color="auto"/>
              <w:bottom w:val="single" w:sz="8" w:space="0" w:color="000000"/>
              <w:right w:val="single" w:sz="8" w:space="0" w:color="000000"/>
            </w:tcBorders>
            <w:vAlign w:val="center"/>
            <w:hideMark/>
          </w:tcPr>
          <w:p w14:paraId="4DB55B71" w14:textId="77777777" w:rsidR="00D877B1" w:rsidRPr="00E94C12" w:rsidRDefault="00D877B1">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14:paraId="4181EED1"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14:paraId="30B3AFED"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14:paraId="7870F56E"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14:paraId="2084711A"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96" w:type="pct"/>
            <w:gridSpan w:val="3"/>
            <w:vMerge/>
            <w:tcBorders>
              <w:top w:val="single" w:sz="8" w:space="0" w:color="auto"/>
              <w:left w:val="single" w:sz="8" w:space="0" w:color="auto"/>
              <w:bottom w:val="single" w:sz="8" w:space="0" w:color="auto"/>
              <w:right w:val="single" w:sz="8" w:space="0" w:color="auto"/>
            </w:tcBorders>
            <w:vAlign w:val="center"/>
            <w:hideMark/>
          </w:tcPr>
          <w:p w14:paraId="13F3BAE7" w14:textId="77777777" w:rsidR="00D877B1" w:rsidRPr="00E94C12" w:rsidRDefault="00D877B1">
            <w:pPr>
              <w:spacing w:before="0" w:after="0"/>
              <w:jc w:val="left"/>
              <w:rPr>
                <w:b/>
                <w:bCs/>
                <w:noProof/>
                <w:color w:val="000000"/>
                <w:sz w:val="20"/>
                <w:szCs w:val="20"/>
                <w:lang w:eastAsia="en-IE"/>
              </w:rPr>
            </w:pPr>
          </w:p>
        </w:tc>
      </w:tr>
      <w:tr w:rsidR="00D877B1" w:rsidRPr="00E94C12" w14:paraId="31E6B1F1"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65B8E08E" w14:textId="77777777" w:rsidR="00D877B1" w:rsidRPr="00E94C12" w:rsidRDefault="00D877B1">
            <w:pPr>
              <w:spacing w:before="0" w:after="0"/>
              <w:rPr>
                <w:noProof/>
                <w:color w:val="000000"/>
                <w:sz w:val="21"/>
                <w:szCs w:val="21"/>
              </w:rPr>
            </w:pPr>
            <w:r w:rsidRPr="00E94C12">
              <w:rPr>
                <w:noProof/>
                <w:color w:val="000000"/>
                <w:sz w:val="21"/>
              </w:rPr>
              <w:t xml:space="preserve">TOTAL des crédits opérationnels </w:t>
            </w:r>
            <w:r w:rsidRPr="00E94C12">
              <w:rPr>
                <w:noProof/>
              </w:rPr>
              <w:t xml:space="preserve"> </w:t>
            </w:r>
            <w:r w:rsidRPr="00E94C12">
              <w:rPr>
                <w:noProof/>
              </w:rPr>
              <w:cr/>
            </w:r>
            <w:r w:rsidRPr="00E94C12">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008B91FD"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056C47B1"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6070E4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77BC330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9FECE6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F4022E7"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2A87AC3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73B097C"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7A453CF8" w14:textId="77777777" w:rsidR="00D877B1" w:rsidRPr="00E94C12"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4D40EECE"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F16204A"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EE18D5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4DF880B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16E260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9B67E18"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3910092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AED8478"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EE7B35C" w14:textId="77777777" w:rsidR="00D877B1" w:rsidRPr="00E94C12" w:rsidRDefault="00D877B1">
            <w:pPr>
              <w:spacing w:before="0" w:after="0"/>
              <w:rPr>
                <w:noProof/>
                <w:color w:val="000000"/>
                <w:sz w:val="21"/>
                <w:szCs w:val="21"/>
              </w:rPr>
            </w:pPr>
            <w:r w:rsidRPr="00E94C12">
              <w:rPr>
                <w:noProof/>
                <w:color w:val="000000"/>
                <w:sz w:val="21"/>
              </w:rPr>
              <w:t xml:space="preserve">TOTAL des crédits de nature administrative financés par l’enveloppe de certains programmes spécifiques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9D8BE0B"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AFF7BF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642C57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A9F0654"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1C2AE04"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449A9FB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1B017BD"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04FFE5C2" w14:textId="77777777" w:rsidR="00D877B1" w:rsidRPr="00E94C12" w:rsidRDefault="00D877B1">
            <w:pPr>
              <w:spacing w:before="0" w:after="0"/>
              <w:jc w:val="center"/>
              <w:rPr>
                <w:b/>
                <w:bCs/>
                <w:noProof/>
                <w:color w:val="000000"/>
                <w:sz w:val="22"/>
              </w:rPr>
            </w:pPr>
            <w:r w:rsidRPr="00E94C12">
              <w:rPr>
                <w:b/>
                <w:noProof/>
                <w:color w:val="000000"/>
                <w:sz w:val="22"/>
              </w:rPr>
              <w:t>TOTAL des crédits pour la RUBRIQUE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681E082F"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632CE291"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4BFCB94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395DBD0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C2896C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C2CE16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00CF099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42EB0F9"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7B8B6960" w14:textId="77777777" w:rsidR="00D877B1" w:rsidRPr="00E94C12" w:rsidRDefault="00D877B1">
            <w:pPr>
              <w:spacing w:before="0" w:after="0"/>
              <w:jc w:val="center"/>
              <w:rPr>
                <w:noProof/>
                <w:color w:val="000000"/>
                <w:sz w:val="22"/>
              </w:rPr>
            </w:pPr>
            <w:r w:rsidRPr="00E94C12">
              <w:rPr>
                <w:noProof/>
                <w:color w:val="000000"/>
                <w:sz w:val="22"/>
              </w:rPr>
              <w:t>du cadre financier pluriannuel</w:t>
            </w:r>
          </w:p>
        </w:tc>
        <w:tc>
          <w:tcPr>
            <w:tcW w:w="529" w:type="pct"/>
            <w:gridSpan w:val="3"/>
            <w:tcBorders>
              <w:top w:val="nil"/>
              <w:left w:val="nil"/>
              <w:bottom w:val="single" w:sz="8" w:space="0" w:color="auto"/>
              <w:right w:val="single" w:sz="8" w:space="0" w:color="auto"/>
            </w:tcBorders>
            <w:shd w:val="clear" w:color="auto" w:fill="auto"/>
            <w:vAlign w:val="center"/>
            <w:hideMark/>
          </w:tcPr>
          <w:p w14:paraId="2E568AAA" w14:textId="77777777" w:rsidR="00D877B1" w:rsidRPr="00E94C12" w:rsidRDefault="00D877B1">
            <w:pPr>
              <w:spacing w:before="0" w:after="0"/>
              <w:rPr>
                <w:noProof/>
                <w:color w:val="000000"/>
                <w:sz w:val="18"/>
                <w:szCs w:val="18"/>
              </w:rPr>
            </w:pPr>
            <w:r w:rsidRPr="00E94C12">
              <w:rPr>
                <w:noProof/>
                <w:color w:val="000000"/>
                <w:sz w:val="18"/>
              </w:rPr>
              <w:t>Paiements</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9126483"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61A6DDB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99587E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88CA15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6170F7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5DB998F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E08E76B" w14:textId="77777777">
        <w:trPr>
          <w:trHeight w:val="288"/>
        </w:trPr>
        <w:tc>
          <w:tcPr>
            <w:tcW w:w="1522" w:type="pct"/>
            <w:gridSpan w:val="3"/>
            <w:tcBorders>
              <w:top w:val="nil"/>
              <w:left w:val="nil"/>
              <w:bottom w:val="nil"/>
              <w:right w:val="nil"/>
            </w:tcBorders>
            <w:shd w:val="clear" w:color="auto" w:fill="auto"/>
            <w:noWrap/>
            <w:vAlign w:val="bottom"/>
            <w:hideMark/>
          </w:tcPr>
          <w:p w14:paraId="7E48077C" w14:textId="77777777" w:rsidR="00D877B1" w:rsidRPr="00E94C12" w:rsidRDefault="00D877B1">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14:paraId="2C5427BE" w14:textId="77777777" w:rsidR="00D877B1" w:rsidRPr="00E94C12"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33857C11" w14:textId="77777777" w:rsidR="00D877B1" w:rsidRPr="00E94C12" w:rsidRDefault="00D877B1">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22F55C10" w14:textId="77777777" w:rsidR="00D877B1" w:rsidRPr="00E94C12" w:rsidRDefault="00D877B1">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14:paraId="39D99B05"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3"/>
            <w:tcBorders>
              <w:top w:val="single" w:sz="8" w:space="0" w:color="auto"/>
              <w:left w:val="nil"/>
              <w:bottom w:val="nil"/>
              <w:right w:val="single" w:sz="8" w:space="0" w:color="auto"/>
            </w:tcBorders>
            <w:shd w:val="clear" w:color="auto" w:fill="auto"/>
            <w:vAlign w:val="center"/>
            <w:hideMark/>
          </w:tcPr>
          <w:p w14:paraId="6C1CD40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3"/>
            <w:tcBorders>
              <w:top w:val="single" w:sz="8" w:space="0" w:color="auto"/>
              <w:left w:val="nil"/>
              <w:bottom w:val="nil"/>
              <w:right w:val="single" w:sz="8" w:space="0" w:color="auto"/>
            </w:tcBorders>
            <w:shd w:val="clear" w:color="auto" w:fill="auto"/>
            <w:vAlign w:val="center"/>
            <w:hideMark/>
          </w:tcPr>
          <w:p w14:paraId="28FFCA45"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437" w:type="pct"/>
            <w:gridSpan w:val="3"/>
            <w:tcBorders>
              <w:top w:val="single" w:sz="8" w:space="0" w:color="auto"/>
              <w:left w:val="nil"/>
              <w:bottom w:val="nil"/>
              <w:right w:val="single" w:sz="8" w:space="0" w:color="auto"/>
            </w:tcBorders>
            <w:shd w:val="clear" w:color="auto" w:fill="auto"/>
            <w:vAlign w:val="center"/>
            <w:hideMark/>
          </w:tcPr>
          <w:p w14:paraId="77FF80E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01BEFE"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43E6C49D" w14:textId="77777777">
        <w:trPr>
          <w:trHeight w:val="300"/>
        </w:trPr>
        <w:tc>
          <w:tcPr>
            <w:tcW w:w="1522" w:type="pct"/>
            <w:gridSpan w:val="3"/>
            <w:tcBorders>
              <w:top w:val="nil"/>
              <w:left w:val="nil"/>
              <w:bottom w:val="nil"/>
              <w:right w:val="nil"/>
            </w:tcBorders>
            <w:shd w:val="clear" w:color="auto" w:fill="auto"/>
            <w:noWrap/>
            <w:vAlign w:val="bottom"/>
            <w:hideMark/>
          </w:tcPr>
          <w:p w14:paraId="36A2E936" w14:textId="77777777" w:rsidR="00D877B1" w:rsidRPr="00E94C12" w:rsidRDefault="00D877B1">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14:paraId="22D9817A" w14:textId="77777777" w:rsidR="00D877B1" w:rsidRPr="00E94C12"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0D48FC64" w14:textId="77777777" w:rsidR="00D877B1" w:rsidRPr="00E94C12" w:rsidRDefault="00D877B1">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44073E5A" w14:textId="77777777" w:rsidR="00D877B1" w:rsidRPr="00E94C12" w:rsidRDefault="00D877B1">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14:paraId="64EFDB1C"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14:paraId="60B5A7E6"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14:paraId="33F6FD85"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14:paraId="25689E6D"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528" w:type="pct"/>
            <w:vMerge/>
            <w:tcBorders>
              <w:top w:val="single" w:sz="8" w:space="0" w:color="auto"/>
              <w:left w:val="single" w:sz="8" w:space="0" w:color="auto"/>
              <w:bottom w:val="single" w:sz="8" w:space="0" w:color="000000"/>
              <w:right w:val="single" w:sz="8" w:space="0" w:color="auto"/>
            </w:tcBorders>
            <w:vAlign w:val="center"/>
            <w:hideMark/>
          </w:tcPr>
          <w:p w14:paraId="39927D89" w14:textId="77777777" w:rsidR="00D877B1" w:rsidRPr="00E94C12" w:rsidRDefault="00D877B1">
            <w:pPr>
              <w:spacing w:before="0" w:after="0"/>
              <w:jc w:val="left"/>
              <w:rPr>
                <w:b/>
                <w:bCs/>
                <w:noProof/>
                <w:color w:val="000000"/>
                <w:sz w:val="20"/>
                <w:szCs w:val="20"/>
                <w:lang w:eastAsia="en-IE"/>
              </w:rPr>
            </w:pPr>
          </w:p>
        </w:tc>
      </w:tr>
      <w:tr w:rsidR="00D877B1" w:rsidRPr="00E94C12" w14:paraId="0F1FFCE5" w14:textId="77777777">
        <w:trPr>
          <w:trHeight w:val="300"/>
        </w:trPr>
        <w:tc>
          <w:tcPr>
            <w:tcW w:w="1522"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7119EB2" w14:textId="77777777" w:rsidR="00D877B1" w:rsidRPr="00E94C12" w:rsidRDefault="00D877B1">
            <w:pPr>
              <w:spacing w:before="0" w:after="0"/>
              <w:rPr>
                <w:noProof/>
                <w:color w:val="000000"/>
                <w:sz w:val="21"/>
                <w:szCs w:val="21"/>
              </w:rPr>
            </w:pPr>
            <w:r w:rsidRPr="00E94C12">
              <w:rPr>
                <w:rFonts w:ascii="Calibri" w:hAnsi="Calibri"/>
                <w:noProof/>
                <w:color w:val="000000"/>
                <w:sz w:val="21"/>
              </w:rPr>
              <w:t xml:space="preserve">• </w:t>
            </w:r>
            <w:r w:rsidRPr="00E94C12">
              <w:rPr>
                <w:noProof/>
                <w:color w:val="000000"/>
                <w:sz w:val="21"/>
              </w:rPr>
              <w:t>TOTAL des crédits opérationnels (toutes les rubriques opérationnelles)</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14:paraId="4A01B61B"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3EB4006D" w14:textId="77777777" w:rsidR="00D877B1" w:rsidRPr="00E94C12" w:rsidRDefault="00D877B1">
            <w:pPr>
              <w:spacing w:before="0" w:after="0"/>
              <w:jc w:val="center"/>
              <w:rPr>
                <w:noProof/>
                <w:color w:val="000000"/>
                <w:sz w:val="14"/>
                <w:szCs w:val="14"/>
              </w:rPr>
            </w:pPr>
            <w:r w:rsidRPr="00E94C12">
              <w:rPr>
                <w:noProof/>
                <w:color w:val="000000"/>
                <w:sz w:val="14"/>
              </w:rPr>
              <w:t>(4)</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A812E8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8E32EE9"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E8B851F"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97EE65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145800B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A3C98D0" w14:textId="77777777">
        <w:trPr>
          <w:trHeight w:val="300"/>
        </w:trPr>
        <w:tc>
          <w:tcPr>
            <w:tcW w:w="1522" w:type="pct"/>
            <w:gridSpan w:val="3"/>
            <w:vMerge/>
            <w:tcBorders>
              <w:top w:val="single" w:sz="8" w:space="0" w:color="auto"/>
              <w:left w:val="single" w:sz="8" w:space="0" w:color="auto"/>
              <w:bottom w:val="single" w:sz="8" w:space="0" w:color="auto"/>
              <w:right w:val="single" w:sz="8" w:space="0" w:color="auto"/>
            </w:tcBorders>
            <w:vAlign w:val="center"/>
            <w:hideMark/>
          </w:tcPr>
          <w:p w14:paraId="59358833" w14:textId="77777777" w:rsidR="00D877B1" w:rsidRPr="00E94C12" w:rsidRDefault="00D877B1">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14:paraId="75B6F067"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0631A47F" w14:textId="77777777" w:rsidR="00D877B1" w:rsidRPr="00E94C12" w:rsidRDefault="00D877B1">
            <w:pPr>
              <w:spacing w:before="0" w:after="0"/>
              <w:jc w:val="center"/>
              <w:rPr>
                <w:noProof/>
                <w:color w:val="000000"/>
                <w:sz w:val="14"/>
                <w:szCs w:val="14"/>
              </w:rPr>
            </w:pPr>
            <w:r w:rsidRPr="00E94C12">
              <w:rPr>
                <w:noProof/>
                <w:color w:val="000000"/>
                <w:sz w:val="14"/>
              </w:rPr>
              <w:t>(5)</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39804007"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825269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446EEE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047477F"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498E7C1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103FCCDC" w14:textId="77777777">
        <w:trPr>
          <w:trHeight w:val="990"/>
        </w:trPr>
        <w:tc>
          <w:tcPr>
            <w:tcW w:w="1993"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1BF4CD7" w14:textId="77777777" w:rsidR="00D877B1" w:rsidRPr="00E94C12" w:rsidRDefault="00D877B1">
            <w:pPr>
              <w:spacing w:before="0" w:after="0"/>
              <w:rPr>
                <w:noProof/>
                <w:color w:val="000000"/>
                <w:sz w:val="21"/>
                <w:szCs w:val="21"/>
              </w:rPr>
            </w:pPr>
            <w:r w:rsidRPr="00E94C12">
              <w:rPr>
                <w:rFonts w:ascii="Calibri" w:hAnsi="Calibri"/>
                <w:noProof/>
                <w:color w:val="000000"/>
                <w:sz w:val="21"/>
              </w:rPr>
              <w:t>•</w:t>
            </w:r>
            <w:r w:rsidRPr="00E94C12">
              <w:rPr>
                <w:noProof/>
                <w:color w:val="000000"/>
                <w:sz w:val="21"/>
              </w:rPr>
              <w:t xml:space="preserve"> TOTAL des crédits de nature administrative financés par l’enveloppe de certains programmes spécifiques (toutes les rubriques opérationnelles)</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22F38F87" w14:textId="77777777" w:rsidR="00D877B1" w:rsidRPr="00E94C12" w:rsidRDefault="00D877B1">
            <w:pPr>
              <w:spacing w:before="0" w:after="0"/>
              <w:jc w:val="center"/>
              <w:rPr>
                <w:noProof/>
                <w:color w:val="000000"/>
                <w:sz w:val="14"/>
                <w:szCs w:val="14"/>
              </w:rPr>
            </w:pPr>
            <w:r w:rsidRPr="00E94C12">
              <w:rPr>
                <w:noProof/>
                <w:color w:val="000000"/>
                <w:sz w:val="14"/>
              </w:rPr>
              <w:t>(6)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4D5E317"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4C75F146"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3B5F77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56E2DBA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58109C0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1F4C623" w14:textId="77777777">
        <w:trPr>
          <w:trHeight w:val="564"/>
        </w:trPr>
        <w:tc>
          <w:tcPr>
            <w:tcW w:w="1522" w:type="pct"/>
            <w:gridSpan w:val="3"/>
            <w:tcBorders>
              <w:top w:val="nil"/>
              <w:left w:val="single" w:sz="8" w:space="0" w:color="auto"/>
              <w:bottom w:val="nil"/>
              <w:right w:val="single" w:sz="8" w:space="0" w:color="auto"/>
            </w:tcBorders>
            <w:shd w:val="thinDiagStripe" w:color="C0C0C0" w:fill="F1F1F1"/>
            <w:vAlign w:val="center"/>
            <w:hideMark/>
          </w:tcPr>
          <w:p w14:paraId="7AA2CC7D" w14:textId="77777777" w:rsidR="00D877B1" w:rsidRPr="00E94C12" w:rsidRDefault="00D877B1">
            <w:pPr>
              <w:spacing w:before="0" w:after="0"/>
              <w:jc w:val="center"/>
              <w:rPr>
                <w:b/>
                <w:bCs/>
                <w:noProof/>
                <w:color w:val="000000"/>
                <w:sz w:val="22"/>
              </w:rPr>
            </w:pPr>
            <w:r w:rsidRPr="00E94C12">
              <w:rPr>
                <w:b/>
                <w:noProof/>
                <w:color w:val="000000"/>
                <w:sz w:val="22"/>
              </w:rPr>
              <w:t>TOTAL des crédits pour les rubriques 1 à 6</w:t>
            </w:r>
          </w:p>
        </w:tc>
        <w:tc>
          <w:tcPr>
            <w:tcW w:w="471" w:type="pct"/>
            <w:gridSpan w:val="3"/>
            <w:tcBorders>
              <w:top w:val="nil"/>
              <w:left w:val="nil"/>
              <w:bottom w:val="nil"/>
              <w:right w:val="single" w:sz="8" w:space="0" w:color="auto"/>
            </w:tcBorders>
            <w:shd w:val="clear" w:color="auto" w:fill="auto"/>
            <w:vAlign w:val="center"/>
            <w:hideMark/>
          </w:tcPr>
          <w:p w14:paraId="528BDCEE"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731" w:type="pct"/>
            <w:gridSpan w:val="4"/>
            <w:tcBorders>
              <w:top w:val="single" w:sz="8" w:space="0" w:color="auto"/>
              <w:left w:val="nil"/>
              <w:bottom w:val="nil"/>
              <w:right w:val="single" w:sz="8" w:space="0" w:color="000000"/>
            </w:tcBorders>
            <w:shd w:val="clear" w:color="auto" w:fill="auto"/>
            <w:vAlign w:val="center"/>
            <w:hideMark/>
          </w:tcPr>
          <w:p w14:paraId="5AA78AAC" w14:textId="77777777" w:rsidR="00D877B1" w:rsidRPr="00E94C12" w:rsidRDefault="00D877B1">
            <w:pPr>
              <w:spacing w:before="0" w:after="0"/>
              <w:jc w:val="center"/>
              <w:rPr>
                <w:noProof/>
                <w:color w:val="000000"/>
                <w:sz w:val="14"/>
                <w:szCs w:val="14"/>
              </w:rPr>
            </w:pPr>
            <w:r w:rsidRPr="00E94C12">
              <w:rPr>
                <w:noProof/>
                <w:color w:val="000000"/>
                <w:sz w:val="14"/>
              </w:rPr>
              <w:t>=4+6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87FDE1F"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C792BD9"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F93DC7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67E1A7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2EC9775C"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032E1BA" w14:textId="77777777">
        <w:trPr>
          <w:trHeight w:val="588"/>
        </w:trPr>
        <w:tc>
          <w:tcPr>
            <w:tcW w:w="1522" w:type="pct"/>
            <w:gridSpan w:val="3"/>
            <w:tcBorders>
              <w:top w:val="nil"/>
              <w:left w:val="single" w:sz="8" w:space="0" w:color="auto"/>
              <w:bottom w:val="single" w:sz="8" w:space="0" w:color="auto"/>
              <w:right w:val="single" w:sz="8" w:space="0" w:color="auto"/>
            </w:tcBorders>
            <w:shd w:val="thinDiagStripe" w:color="C0C0C0" w:fill="F1F1F1"/>
            <w:vAlign w:val="center"/>
            <w:hideMark/>
          </w:tcPr>
          <w:p w14:paraId="2661EBA8" w14:textId="77777777" w:rsidR="00D877B1" w:rsidRPr="00E94C12" w:rsidRDefault="00D877B1">
            <w:pPr>
              <w:spacing w:before="0" w:after="0"/>
              <w:jc w:val="center"/>
              <w:rPr>
                <w:noProof/>
                <w:color w:val="000000"/>
                <w:sz w:val="20"/>
                <w:szCs w:val="20"/>
              </w:rPr>
            </w:pPr>
            <w:r w:rsidRPr="00E94C12">
              <w:rPr>
                <w:noProof/>
                <w:color w:val="000000"/>
                <w:sz w:val="20"/>
              </w:rPr>
              <w:t>du cadre financier pluriannuel (montant de référence)</w:t>
            </w:r>
          </w:p>
        </w:tc>
        <w:tc>
          <w:tcPr>
            <w:tcW w:w="471" w:type="pct"/>
            <w:gridSpan w:val="3"/>
            <w:tcBorders>
              <w:top w:val="nil"/>
              <w:left w:val="nil"/>
              <w:bottom w:val="single" w:sz="8" w:space="0" w:color="auto"/>
              <w:right w:val="single" w:sz="8" w:space="0" w:color="auto"/>
            </w:tcBorders>
            <w:shd w:val="clear" w:color="auto" w:fill="auto"/>
            <w:vAlign w:val="center"/>
            <w:hideMark/>
          </w:tcPr>
          <w:p w14:paraId="159A55B1" w14:textId="77777777" w:rsidR="00D877B1" w:rsidRPr="00E94C12" w:rsidRDefault="00D877B1">
            <w:pPr>
              <w:spacing w:before="0" w:after="0"/>
              <w:rPr>
                <w:noProof/>
                <w:color w:val="000000"/>
                <w:sz w:val="18"/>
                <w:szCs w:val="18"/>
              </w:rPr>
            </w:pPr>
            <w:r w:rsidRPr="00E94C12">
              <w:rPr>
                <w:noProof/>
                <w:color w:val="000000"/>
                <w:sz w:val="18"/>
              </w:rPr>
              <w:t>Paiements</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5CD6209F" w14:textId="77777777" w:rsidR="00D877B1" w:rsidRPr="00E94C12" w:rsidRDefault="00D877B1">
            <w:pPr>
              <w:spacing w:before="0" w:after="0"/>
              <w:jc w:val="center"/>
              <w:rPr>
                <w:noProof/>
                <w:color w:val="000000"/>
                <w:sz w:val="14"/>
                <w:szCs w:val="14"/>
              </w:rPr>
            </w:pPr>
            <w:r w:rsidRPr="00E94C12">
              <w:rPr>
                <w:noProof/>
                <w:color w:val="000000"/>
                <w:sz w:val="14"/>
              </w:rPr>
              <w:t>=5+6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DAE4BE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42A1C19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528CA94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947DAF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54A745F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2B0A78BC" w14:textId="77777777" w:rsidR="00D877B1" w:rsidRPr="00E94C12" w:rsidRDefault="00D877B1" w:rsidP="00D877B1">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E94C12" w14:paraId="209D4DDD" w14:textId="77777777">
        <w:trPr>
          <w:jc w:val="center"/>
        </w:trPr>
        <w:tc>
          <w:tcPr>
            <w:tcW w:w="1668" w:type="pct"/>
            <w:shd w:val="thinDiagStripe" w:color="C0C0C0" w:fill="auto"/>
            <w:vAlign w:val="center"/>
          </w:tcPr>
          <w:p w14:paraId="4BC687CF" w14:textId="77777777" w:rsidR="00D877B1" w:rsidRPr="00E94C12" w:rsidRDefault="00D877B1">
            <w:pPr>
              <w:spacing w:before="60" w:after="60"/>
              <w:jc w:val="center"/>
              <w:rPr>
                <w:b/>
                <w:noProof/>
              </w:rPr>
            </w:pPr>
            <w:r w:rsidRPr="00E94C12">
              <w:rPr>
                <w:noProof/>
              </w:rPr>
              <w:br w:type="page"/>
            </w:r>
            <w:r w:rsidRPr="00E94C12">
              <w:rPr>
                <w:b/>
                <w:noProof/>
                <w:sz w:val="22"/>
              </w:rPr>
              <w:t xml:space="preserve">Rubrique du cadre financier pluriannuel </w:t>
            </w:r>
          </w:p>
        </w:tc>
        <w:tc>
          <w:tcPr>
            <w:tcW w:w="380" w:type="pct"/>
            <w:shd w:val="thinDiagStripe" w:color="C0C0C0" w:fill="auto"/>
            <w:vAlign w:val="center"/>
          </w:tcPr>
          <w:p w14:paraId="1A54DCEE" w14:textId="77777777" w:rsidR="00D877B1" w:rsidRPr="00E94C12" w:rsidRDefault="00D877B1">
            <w:pPr>
              <w:spacing w:before="60" w:after="60"/>
              <w:jc w:val="center"/>
              <w:rPr>
                <w:noProof/>
              </w:rPr>
            </w:pPr>
            <w:r w:rsidRPr="00E94C12">
              <w:rPr>
                <w:b/>
                <w:noProof/>
                <w:sz w:val="22"/>
              </w:rPr>
              <w:t>7</w:t>
            </w:r>
          </w:p>
        </w:tc>
        <w:tc>
          <w:tcPr>
            <w:tcW w:w="2749" w:type="pct"/>
            <w:vAlign w:val="center"/>
          </w:tcPr>
          <w:p w14:paraId="44AC49F0" w14:textId="77777777" w:rsidR="00D877B1" w:rsidRPr="00E94C12" w:rsidRDefault="00D877B1">
            <w:pPr>
              <w:spacing w:before="60" w:after="60"/>
              <w:rPr>
                <w:noProof/>
              </w:rPr>
            </w:pPr>
            <w:r w:rsidRPr="00E94C12">
              <w:rPr>
                <w:noProof/>
                <w:sz w:val="22"/>
              </w:rPr>
              <w:t>«Dépenses administratives»</w:t>
            </w:r>
            <w:r w:rsidRPr="00E94C12">
              <w:rPr>
                <w:rStyle w:val="FootnoteReference0"/>
                <w:noProof/>
                <w:sz w:val="22"/>
              </w:rPr>
              <w:footnoteReference w:id="43"/>
            </w:r>
          </w:p>
        </w:tc>
      </w:tr>
    </w:tbl>
    <w:p w14:paraId="4DC0CA50" w14:textId="77777777" w:rsidR="00D877B1" w:rsidRPr="00E94C12" w:rsidRDefault="00D877B1" w:rsidP="00D877B1">
      <w:pPr>
        <w:jc w:val="right"/>
        <w:rPr>
          <w:noProof/>
          <w:sz w:val="20"/>
        </w:rPr>
      </w:pPr>
      <w:r w:rsidRPr="00E94C12">
        <w:rPr>
          <w:noProof/>
          <w:sz w:val="20"/>
        </w:rPr>
        <w:t>En Mio EUR (à la 3</w:t>
      </w:r>
      <w:r w:rsidRPr="00E94C12">
        <w:rPr>
          <w:noProof/>
          <w:sz w:val="20"/>
          <w:vertAlign w:val="superscript"/>
        </w:rPr>
        <w:t>e</w:t>
      </w:r>
      <w:r w:rsidRPr="00E94C12">
        <w:rPr>
          <w:noProof/>
          <w:sz w:val="20"/>
        </w:rPr>
        <w:t> décimale)</w:t>
      </w:r>
    </w:p>
    <w:tbl>
      <w:tblPr>
        <w:tblW w:w="13140" w:type="dxa"/>
        <w:tblInd w:w="118" w:type="dxa"/>
        <w:tblLook w:val="04A0" w:firstRow="1" w:lastRow="0" w:firstColumn="1" w:lastColumn="0" w:noHBand="0" w:noVBand="1"/>
      </w:tblPr>
      <w:tblGrid>
        <w:gridCol w:w="4405"/>
        <w:gridCol w:w="2477"/>
        <w:gridCol w:w="578"/>
        <w:gridCol w:w="578"/>
        <w:gridCol w:w="1001"/>
        <w:gridCol w:w="1001"/>
        <w:gridCol w:w="1001"/>
        <w:gridCol w:w="1001"/>
        <w:gridCol w:w="1244"/>
      </w:tblGrid>
      <w:tr w:rsidR="00D877B1" w:rsidRPr="00E94C12" w14:paraId="1A15C63C" w14:textId="77777777">
        <w:trPr>
          <w:trHeight w:val="288"/>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81E2D49" w14:textId="77777777" w:rsidR="00D877B1" w:rsidRPr="00E94C12" w:rsidRDefault="00D877B1">
            <w:pPr>
              <w:spacing w:before="0" w:after="0"/>
              <w:jc w:val="center"/>
              <w:rPr>
                <w:noProof/>
                <w:color w:val="000000"/>
                <w:szCs w:val="24"/>
              </w:rPr>
            </w:pPr>
            <w:r w:rsidRPr="00E94C12">
              <w:rPr>
                <w:noProof/>
                <w:color w:val="000000"/>
              </w:rPr>
              <w:t>DG: &lt;…….&gt;</w:t>
            </w:r>
          </w:p>
        </w:tc>
        <w:tc>
          <w:tcPr>
            <w:tcW w:w="1001" w:type="dxa"/>
            <w:tcBorders>
              <w:top w:val="single" w:sz="8" w:space="0" w:color="auto"/>
              <w:left w:val="nil"/>
              <w:bottom w:val="nil"/>
              <w:right w:val="single" w:sz="8" w:space="0" w:color="auto"/>
            </w:tcBorders>
            <w:shd w:val="clear" w:color="auto" w:fill="auto"/>
            <w:vAlign w:val="center"/>
            <w:hideMark/>
          </w:tcPr>
          <w:p w14:paraId="38BC3BA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2848A845"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066C208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7D29B7F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841491"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169ADB00" w14:textId="77777777">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14:paraId="5062B12E" w14:textId="77777777" w:rsidR="00D877B1" w:rsidRPr="00E94C12" w:rsidRDefault="00D877B1">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14:paraId="75341331"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14:paraId="69D124B3"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14:paraId="1779E86E"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14:paraId="3AD69209"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14:paraId="54AD4773" w14:textId="77777777" w:rsidR="00D877B1" w:rsidRPr="00E94C12" w:rsidRDefault="00D877B1">
            <w:pPr>
              <w:spacing w:before="0" w:after="0"/>
              <w:jc w:val="left"/>
              <w:rPr>
                <w:b/>
                <w:bCs/>
                <w:noProof/>
                <w:color w:val="000000"/>
                <w:sz w:val="20"/>
                <w:szCs w:val="20"/>
                <w:lang w:eastAsia="en-IE"/>
              </w:rPr>
            </w:pPr>
          </w:p>
        </w:tc>
      </w:tr>
      <w:tr w:rsidR="00D877B1" w:rsidRPr="00E94C12" w14:paraId="1F5DB323"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4DD048C5"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Ressources humaines </w:t>
            </w:r>
          </w:p>
        </w:tc>
        <w:tc>
          <w:tcPr>
            <w:tcW w:w="1001" w:type="dxa"/>
            <w:tcBorders>
              <w:top w:val="nil"/>
              <w:left w:val="nil"/>
              <w:bottom w:val="single" w:sz="8" w:space="0" w:color="auto"/>
              <w:right w:val="single" w:sz="8" w:space="0" w:color="auto"/>
            </w:tcBorders>
            <w:shd w:val="clear" w:color="000000" w:fill="D9D9D9"/>
            <w:vAlign w:val="center"/>
            <w:hideMark/>
          </w:tcPr>
          <w:p w14:paraId="4A848921"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98D8F7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26C62904"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B20554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2750C1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32561C1E"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8AE04F4"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Autres dépenses administratives </w:t>
            </w:r>
          </w:p>
        </w:tc>
        <w:tc>
          <w:tcPr>
            <w:tcW w:w="1001" w:type="dxa"/>
            <w:tcBorders>
              <w:top w:val="nil"/>
              <w:left w:val="nil"/>
              <w:bottom w:val="single" w:sz="8" w:space="0" w:color="auto"/>
              <w:right w:val="single" w:sz="8" w:space="0" w:color="auto"/>
            </w:tcBorders>
            <w:shd w:val="clear" w:color="000000" w:fill="D9D9D9"/>
            <w:vAlign w:val="center"/>
            <w:hideMark/>
          </w:tcPr>
          <w:p w14:paraId="7700EA2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924522D"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0171918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CE94B72"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1D005F56"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007BCA8C" w14:textId="77777777">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14:paraId="2C817561" w14:textId="77777777" w:rsidR="00D877B1" w:rsidRPr="00E94C12" w:rsidRDefault="00D877B1">
            <w:pPr>
              <w:spacing w:before="0" w:after="0"/>
              <w:jc w:val="center"/>
              <w:rPr>
                <w:b/>
                <w:bCs/>
                <w:noProof/>
                <w:color w:val="000000"/>
                <w:sz w:val="22"/>
              </w:rPr>
            </w:pPr>
            <w:r w:rsidRPr="00E94C12">
              <w:rPr>
                <w:b/>
                <w:noProof/>
                <w:color w:val="000000"/>
                <w:sz w:val="22"/>
              </w:rPr>
              <w:t xml:space="preserve">TOTAL DG </w:t>
            </w:r>
            <w:r w:rsidRPr="00E94C12">
              <w:rPr>
                <w:noProof/>
                <w:color w:val="000000"/>
                <w:sz w:val="22"/>
              </w:rPr>
              <w:t>&lt;…….&gt;</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14:paraId="7D80D2D7" w14:textId="77777777" w:rsidR="00D877B1" w:rsidRPr="00E94C12" w:rsidRDefault="00D877B1">
            <w:pPr>
              <w:spacing w:before="0" w:after="0"/>
              <w:jc w:val="left"/>
              <w:rPr>
                <w:noProof/>
                <w:color w:val="000000"/>
                <w:sz w:val="18"/>
                <w:szCs w:val="18"/>
              </w:rPr>
            </w:pPr>
            <w:r w:rsidRPr="00E94C12">
              <w:rPr>
                <w:noProof/>
                <w:color w:val="000000"/>
                <w:sz w:val="18"/>
              </w:rPr>
              <w:t xml:space="preserve">Crédits </w:t>
            </w:r>
          </w:p>
        </w:tc>
        <w:tc>
          <w:tcPr>
            <w:tcW w:w="1001" w:type="dxa"/>
            <w:tcBorders>
              <w:top w:val="nil"/>
              <w:left w:val="nil"/>
              <w:bottom w:val="single" w:sz="8" w:space="0" w:color="auto"/>
              <w:right w:val="single" w:sz="8" w:space="0" w:color="auto"/>
            </w:tcBorders>
            <w:shd w:val="clear" w:color="000000" w:fill="D9D9D9"/>
            <w:vAlign w:val="center"/>
            <w:hideMark/>
          </w:tcPr>
          <w:p w14:paraId="522582A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041341B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1CD415A"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6A51102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2E5AF1D"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681DAC90" w14:textId="77777777">
        <w:trPr>
          <w:trHeight w:val="300"/>
        </w:trPr>
        <w:tc>
          <w:tcPr>
            <w:tcW w:w="4405" w:type="dxa"/>
            <w:tcBorders>
              <w:top w:val="nil"/>
              <w:left w:val="nil"/>
              <w:bottom w:val="nil"/>
              <w:right w:val="nil"/>
            </w:tcBorders>
            <w:shd w:val="clear" w:color="auto" w:fill="auto"/>
            <w:noWrap/>
            <w:vAlign w:val="bottom"/>
            <w:hideMark/>
          </w:tcPr>
          <w:p w14:paraId="28161CA0" w14:textId="77777777" w:rsidR="00D877B1" w:rsidRPr="00E94C12" w:rsidRDefault="00D877B1">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7354EFB4" w14:textId="77777777" w:rsidR="00D877B1" w:rsidRPr="00E94C12"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1C7CBFF8" w14:textId="77777777" w:rsidR="00D877B1" w:rsidRPr="00E94C12"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78DD5ACB"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EF10572"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F6ACF3D"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1F9D356C"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6D17370A" w14:textId="77777777" w:rsidR="00D877B1" w:rsidRPr="00E94C12" w:rsidRDefault="00D877B1">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2EA76D6D" w14:textId="77777777" w:rsidR="00D877B1" w:rsidRPr="00E94C12" w:rsidRDefault="00D877B1">
            <w:pPr>
              <w:spacing w:before="0" w:after="0"/>
              <w:jc w:val="left"/>
              <w:rPr>
                <w:noProof/>
                <w:sz w:val="20"/>
                <w:szCs w:val="20"/>
                <w:lang w:eastAsia="en-IE"/>
              </w:rPr>
            </w:pPr>
          </w:p>
        </w:tc>
      </w:tr>
      <w:tr w:rsidR="00D877B1" w:rsidRPr="00E94C12" w14:paraId="2A74E733" w14:textId="77777777">
        <w:trPr>
          <w:trHeight w:val="315"/>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71F278" w14:textId="77777777" w:rsidR="00D877B1" w:rsidRPr="00E94C12" w:rsidRDefault="00D877B1">
            <w:pPr>
              <w:spacing w:before="0" w:after="0"/>
              <w:jc w:val="center"/>
              <w:rPr>
                <w:noProof/>
                <w:color w:val="000000"/>
                <w:szCs w:val="24"/>
              </w:rPr>
            </w:pPr>
            <w:r w:rsidRPr="00E94C12">
              <w:rPr>
                <w:noProof/>
                <w:color w:val="000000"/>
              </w:rPr>
              <w:t>DG: &lt;…….&gt;</w:t>
            </w:r>
          </w:p>
        </w:tc>
        <w:tc>
          <w:tcPr>
            <w:tcW w:w="1001" w:type="dxa"/>
            <w:tcBorders>
              <w:top w:val="single" w:sz="8" w:space="0" w:color="auto"/>
              <w:left w:val="nil"/>
              <w:bottom w:val="nil"/>
              <w:right w:val="single" w:sz="8" w:space="0" w:color="auto"/>
            </w:tcBorders>
            <w:shd w:val="clear" w:color="auto" w:fill="auto"/>
            <w:vAlign w:val="center"/>
            <w:hideMark/>
          </w:tcPr>
          <w:p w14:paraId="0F6FBD7D"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4CC51A5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40910CD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001" w:type="dxa"/>
            <w:tcBorders>
              <w:top w:val="single" w:sz="8" w:space="0" w:color="auto"/>
              <w:left w:val="nil"/>
              <w:bottom w:val="nil"/>
              <w:right w:val="single" w:sz="8" w:space="0" w:color="auto"/>
            </w:tcBorders>
            <w:shd w:val="clear" w:color="auto" w:fill="auto"/>
            <w:vAlign w:val="center"/>
            <w:hideMark/>
          </w:tcPr>
          <w:p w14:paraId="17A78B80"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9F61BA"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5F3A4597" w14:textId="77777777">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14:paraId="61D66611" w14:textId="77777777" w:rsidR="00D877B1" w:rsidRPr="00E94C12" w:rsidRDefault="00D877B1">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14:paraId="79169282"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14:paraId="71FF7A7D"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14:paraId="710AF196"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14:paraId="4BE30226"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14:paraId="5ED652FB" w14:textId="77777777" w:rsidR="00D877B1" w:rsidRPr="00E94C12" w:rsidRDefault="00D877B1">
            <w:pPr>
              <w:spacing w:before="0" w:after="0"/>
              <w:jc w:val="left"/>
              <w:rPr>
                <w:b/>
                <w:bCs/>
                <w:noProof/>
                <w:color w:val="000000"/>
                <w:sz w:val="20"/>
                <w:szCs w:val="20"/>
                <w:lang w:eastAsia="en-IE"/>
              </w:rPr>
            </w:pPr>
          </w:p>
        </w:tc>
      </w:tr>
      <w:tr w:rsidR="00D877B1" w:rsidRPr="00E94C12" w14:paraId="7F849134"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598CACF6"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Ressources humaines </w:t>
            </w:r>
          </w:p>
        </w:tc>
        <w:tc>
          <w:tcPr>
            <w:tcW w:w="1001" w:type="dxa"/>
            <w:tcBorders>
              <w:top w:val="nil"/>
              <w:left w:val="nil"/>
              <w:bottom w:val="single" w:sz="8" w:space="0" w:color="auto"/>
              <w:right w:val="single" w:sz="8" w:space="0" w:color="auto"/>
            </w:tcBorders>
            <w:shd w:val="clear" w:color="000000" w:fill="D9D9D9"/>
            <w:vAlign w:val="center"/>
            <w:hideMark/>
          </w:tcPr>
          <w:p w14:paraId="04D443E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E3E4D16"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720201C"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467C80DA"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31680B41"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03B7231"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BC37ADE" w14:textId="77777777" w:rsidR="00D877B1" w:rsidRPr="00E94C12" w:rsidRDefault="00D877B1">
            <w:pPr>
              <w:spacing w:before="0" w:after="0"/>
              <w:jc w:val="left"/>
              <w:rPr>
                <w:rFonts w:ascii="Wingdings" w:hAnsi="Wingdings" w:cs="Calibri"/>
                <w:noProof/>
                <w:color w:val="000000"/>
                <w:sz w:val="22"/>
              </w:rPr>
            </w:pPr>
            <w:r w:rsidRPr="00E94C12">
              <w:rPr>
                <w:rFonts w:ascii="Wingdings" w:hAnsi="Wingdings"/>
                <w:noProof/>
                <w:color w:val="000000"/>
                <w:sz w:val="22"/>
              </w:rPr>
              <w:t></w:t>
            </w:r>
            <w:r w:rsidRPr="00E94C12">
              <w:rPr>
                <w:noProof/>
                <w:color w:val="000000"/>
                <w:sz w:val="22"/>
              </w:rPr>
              <w:t xml:space="preserve"> Autres dépenses administratives </w:t>
            </w:r>
          </w:p>
        </w:tc>
        <w:tc>
          <w:tcPr>
            <w:tcW w:w="1001" w:type="dxa"/>
            <w:tcBorders>
              <w:top w:val="nil"/>
              <w:left w:val="nil"/>
              <w:bottom w:val="single" w:sz="8" w:space="0" w:color="auto"/>
              <w:right w:val="single" w:sz="8" w:space="0" w:color="auto"/>
            </w:tcBorders>
            <w:shd w:val="clear" w:color="000000" w:fill="D9D9D9"/>
            <w:vAlign w:val="center"/>
            <w:hideMark/>
          </w:tcPr>
          <w:p w14:paraId="354D5D9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40CDDAB"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2CA0EB93"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347A2305" w14:textId="77777777" w:rsidR="00D877B1" w:rsidRPr="00E94C12" w:rsidRDefault="00D877B1">
            <w:pPr>
              <w:spacing w:before="0" w:after="0"/>
              <w:jc w:val="right"/>
              <w:rPr>
                <w:noProof/>
                <w:color w:val="000000"/>
                <w:sz w:val="20"/>
                <w:szCs w:val="20"/>
              </w:rPr>
            </w:pPr>
            <w:r w:rsidRPr="00E94C12">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C9E4EA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2282662F" w14:textId="77777777">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14:paraId="3398BDBC" w14:textId="77777777" w:rsidR="00D877B1" w:rsidRPr="00E94C12" w:rsidRDefault="00D877B1">
            <w:pPr>
              <w:spacing w:before="0" w:after="0"/>
              <w:jc w:val="center"/>
              <w:rPr>
                <w:b/>
                <w:bCs/>
                <w:noProof/>
                <w:color w:val="000000"/>
                <w:sz w:val="22"/>
              </w:rPr>
            </w:pPr>
            <w:r w:rsidRPr="00E94C12">
              <w:rPr>
                <w:b/>
                <w:noProof/>
                <w:color w:val="000000"/>
                <w:sz w:val="22"/>
              </w:rPr>
              <w:t xml:space="preserve">TOTAL DG </w:t>
            </w:r>
            <w:r w:rsidRPr="00E94C12">
              <w:rPr>
                <w:noProof/>
                <w:color w:val="000000"/>
                <w:sz w:val="22"/>
              </w:rPr>
              <w:t>&lt;…….&gt;</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14:paraId="05B3998F" w14:textId="77777777" w:rsidR="00D877B1" w:rsidRPr="00E94C12" w:rsidRDefault="00D877B1">
            <w:pPr>
              <w:spacing w:before="0" w:after="0"/>
              <w:jc w:val="left"/>
              <w:rPr>
                <w:noProof/>
                <w:color w:val="000000"/>
                <w:sz w:val="18"/>
                <w:szCs w:val="18"/>
              </w:rPr>
            </w:pPr>
            <w:r w:rsidRPr="00E94C12">
              <w:rPr>
                <w:noProof/>
                <w:color w:val="000000"/>
                <w:sz w:val="18"/>
              </w:rPr>
              <w:t xml:space="preserve">Crédits </w:t>
            </w:r>
          </w:p>
        </w:tc>
        <w:tc>
          <w:tcPr>
            <w:tcW w:w="1001" w:type="dxa"/>
            <w:tcBorders>
              <w:top w:val="nil"/>
              <w:left w:val="nil"/>
              <w:bottom w:val="single" w:sz="8" w:space="0" w:color="auto"/>
              <w:right w:val="single" w:sz="8" w:space="0" w:color="auto"/>
            </w:tcBorders>
            <w:shd w:val="clear" w:color="000000" w:fill="D9D9D9"/>
            <w:vAlign w:val="center"/>
            <w:hideMark/>
          </w:tcPr>
          <w:p w14:paraId="5616C8A2"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431BC5D8"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B81C4E4"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C6B150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1311875B"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r w:rsidR="00D877B1" w:rsidRPr="00E94C12" w14:paraId="79561824" w14:textId="77777777">
        <w:trPr>
          <w:trHeight w:val="300"/>
        </w:trPr>
        <w:tc>
          <w:tcPr>
            <w:tcW w:w="4405" w:type="dxa"/>
            <w:tcBorders>
              <w:top w:val="nil"/>
              <w:left w:val="nil"/>
              <w:bottom w:val="nil"/>
              <w:right w:val="nil"/>
            </w:tcBorders>
            <w:shd w:val="clear" w:color="auto" w:fill="auto"/>
            <w:noWrap/>
            <w:vAlign w:val="bottom"/>
            <w:hideMark/>
          </w:tcPr>
          <w:p w14:paraId="7F96CE6B" w14:textId="77777777" w:rsidR="00D877B1" w:rsidRPr="00E94C12" w:rsidRDefault="00D877B1">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5779EBA9" w14:textId="77777777" w:rsidR="00D877B1" w:rsidRPr="00E94C12"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7B5297EB" w14:textId="77777777" w:rsidR="00D877B1" w:rsidRPr="00E94C12"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2A9B174C"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1AD97B14"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24537826"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31350107" w14:textId="77777777" w:rsidR="00D877B1" w:rsidRPr="00E94C12"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9753E5C" w14:textId="77777777" w:rsidR="00D877B1" w:rsidRPr="00E94C12" w:rsidRDefault="00D877B1">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01E640F1" w14:textId="77777777" w:rsidR="00D877B1" w:rsidRPr="00E94C12" w:rsidRDefault="00D877B1">
            <w:pPr>
              <w:spacing w:before="0" w:after="0"/>
              <w:jc w:val="left"/>
              <w:rPr>
                <w:noProof/>
                <w:sz w:val="20"/>
                <w:szCs w:val="20"/>
                <w:lang w:eastAsia="en-IE"/>
              </w:rPr>
            </w:pPr>
          </w:p>
        </w:tc>
      </w:tr>
      <w:tr w:rsidR="00D877B1" w:rsidRPr="00E94C12" w14:paraId="0CBA6673" w14:textId="77777777">
        <w:trPr>
          <w:trHeight w:val="900"/>
        </w:trPr>
        <w:tc>
          <w:tcPr>
            <w:tcW w:w="6882" w:type="dxa"/>
            <w:gridSpan w:val="2"/>
            <w:tcBorders>
              <w:top w:val="single" w:sz="8" w:space="0" w:color="auto"/>
              <w:left w:val="single" w:sz="8" w:space="0" w:color="auto"/>
              <w:bottom w:val="single" w:sz="8" w:space="0" w:color="auto"/>
              <w:right w:val="single" w:sz="8" w:space="0" w:color="auto"/>
            </w:tcBorders>
            <w:shd w:val="thinDiagStripe" w:color="C0C0C0" w:fill="F1F1F1"/>
            <w:vAlign w:val="center"/>
            <w:hideMark/>
          </w:tcPr>
          <w:p w14:paraId="76E91EEE" w14:textId="77777777" w:rsidR="00D877B1" w:rsidRPr="00E94C12" w:rsidRDefault="00D877B1">
            <w:pPr>
              <w:spacing w:before="0" w:after="0"/>
              <w:jc w:val="center"/>
              <w:rPr>
                <w:b/>
                <w:bCs/>
                <w:noProof/>
                <w:color w:val="000000"/>
                <w:sz w:val="22"/>
              </w:rPr>
            </w:pPr>
            <w:r w:rsidRPr="00E94C12">
              <w:rPr>
                <w:b/>
                <w:noProof/>
                <w:color w:val="000000"/>
                <w:sz w:val="22"/>
              </w:rPr>
              <w:t xml:space="preserve">TOTAL des crédits pour la RUBRIQUE 7 du cadre financier pluriannuel </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685478FC" w14:textId="77777777" w:rsidR="00D877B1" w:rsidRPr="00E94C12" w:rsidRDefault="00D877B1">
            <w:pPr>
              <w:spacing w:before="0" w:after="0"/>
              <w:jc w:val="center"/>
              <w:rPr>
                <w:noProof/>
                <w:color w:val="000000"/>
                <w:sz w:val="18"/>
                <w:szCs w:val="18"/>
              </w:rPr>
            </w:pPr>
            <w:r w:rsidRPr="00E94C12">
              <w:rPr>
                <w:noProof/>
                <w:color w:val="000000"/>
                <w:sz w:val="18"/>
              </w:rPr>
              <w:t>(Total engagements = Total paiements)</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BB24460"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50F5CEC5"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10A48BE"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2954717"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c>
          <w:tcPr>
            <w:tcW w:w="1244" w:type="dxa"/>
            <w:tcBorders>
              <w:top w:val="single" w:sz="8" w:space="0" w:color="auto"/>
              <w:left w:val="nil"/>
              <w:bottom w:val="single" w:sz="8" w:space="0" w:color="auto"/>
              <w:right w:val="single" w:sz="8" w:space="0" w:color="auto"/>
            </w:tcBorders>
            <w:shd w:val="clear" w:color="000000" w:fill="D9D9D9"/>
            <w:vAlign w:val="center"/>
            <w:hideMark/>
          </w:tcPr>
          <w:p w14:paraId="33D4FB53" w14:textId="77777777" w:rsidR="00D877B1" w:rsidRPr="00E94C12" w:rsidRDefault="00D877B1">
            <w:pPr>
              <w:spacing w:before="0" w:after="0"/>
              <w:jc w:val="right"/>
              <w:rPr>
                <w:b/>
                <w:bCs/>
                <w:noProof/>
                <w:color w:val="000000"/>
                <w:sz w:val="20"/>
                <w:szCs w:val="20"/>
              </w:rPr>
            </w:pPr>
            <w:r w:rsidRPr="00E94C12">
              <w:rPr>
                <w:b/>
                <w:noProof/>
                <w:color w:val="000000"/>
                <w:sz w:val="20"/>
              </w:rPr>
              <w:t>0,000</w:t>
            </w:r>
          </w:p>
        </w:tc>
      </w:tr>
    </w:tbl>
    <w:p w14:paraId="65F8F2F3" w14:textId="77777777" w:rsidR="00D877B1" w:rsidRPr="00E94C12" w:rsidRDefault="00D877B1" w:rsidP="00D877B1">
      <w:pPr>
        <w:jc w:val="right"/>
        <w:rPr>
          <w:noProof/>
          <w:sz w:val="20"/>
        </w:rPr>
      </w:pPr>
      <w:r w:rsidRPr="00E94C12">
        <w:rPr>
          <w:noProof/>
          <w:sz w:val="20"/>
        </w:rPr>
        <w:t>En Mio EUR (à la 3</w:t>
      </w:r>
      <w:r w:rsidRPr="00E94C12">
        <w:rPr>
          <w:noProof/>
          <w:sz w:val="20"/>
          <w:vertAlign w:val="superscript"/>
        </w:rPr>
        <w:t>e</w:t>
      </w:r>
      <w:r w:rsidRPr="00E94C12">
        <w:rPr>
          <w:noProof/>
          <w:sz w:val="20"/>
        </w:rPr>
        <w:t> décimale)</w:t>
      </w:r>
    </w:p>
    <w:tbl>
      <w:tblPr>
        <w:tblW w:w="13140" w:type="dxa"/>
        <w:tblInd w:w="118" w:type="dxa"/>
        <w:tblLook w:val="04A0" w:firstRow="1" w:lastRow="0" w:firstColumn="1" w:lastColumn="0" w:noHBand="0" w:noVBand="1"/>
      </w:tblPr>
      <w:tblGrid>
        <w:gridCol w:w="5180"/>
        <w:gridCol w:w="1920"/>
        <w:gridCol w:w="1160"/>
        <w:gridCol w:w="1160"/>
        <w:gridCol w:w="1160"/>
        <w:gridCol w:w="1160"/>
        <w:gridCol w:w="1400"/>
      </w:tblGrid>
      <w:tr w:rsidR="00D877B1" w:rsidRPr="00E94C12" w14:paraId="2A4BC344" w14:textId="77777777">
        <w:trPr>
          <w:trHeight w:val="288"/>
        </w:trPr>
        <w:tc>
          <w:tcPr>
            <w:tcW w:w="710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A8D3A12" w14:textId="77777777" w:rsidR="00D877B1" w:rsidRPr="00E94C12" w:rsidRDefault="00D877B1">
            <w:pPr>
              <w:spacing w:before="0" w:after="0"/>
              <w:jc w:val="center"/>
              <w:rPr>
                <w:noProof/>
                <w:color w:val="000000"/>
                <w:szCs w:val="24"/>
                <w:lang w:eastAsia="en-IE"/>
              </w:rPr>
            </w:pPr>
          </w:p>
        </w:tc>
        <w:tc>
          <w:tcPr>
            <w:tcW w:w="1160" w:type="dxa"/>
            <w:tcBorders>
              <w:top w:val="single" w:sz="8" w:space="0" w:color="auto"/>
              <w:left w:val="nil"/>
              <w:bottom w:val="nil"/>
              <w:right w:val="single" w:sz="8" w:space="0" w:color="auto"/>
            </w:tcBorders>
            <w:shd w:val="clear" w:color="auto" w:fill="auto"/>
            <w:vAlign w:val="center"/>
            <w:hideMark/>
          </w:tcPr>
          <w:p w14:paraId="36F981FB"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160" w:type="dxa"/>
            <w:tcBorders>
              <w:top w:val="single" w:sz="8" w:space="0" w:color="auto"/>
              <w:left w:val="nil"/>
              <w:bottom w:val="nil"/>
              <w:right w:val="single" w:sz="8" w:space="0" w:color="auto"/>
            </w:tcBorders>
            <w:shd w:val="clear" w:color="auto" w:fill="auto"/>
            <w:vAlign w:val="center"/>
            <w:hideMark/>
          </w:tcPr>
          <w:p w14:paraId="1CFC51ED"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160" w:type="dxa"/>
            <w:tcBorders>
              <w:top w:val="single" w:sz="8" w:space="0" w:color="auto"/>
              <w:left w:val="nil"/>
              <w:bottom w:val="nil"/>
              <w:right w:val="single" w:sz="8" w:space="0" w:color="auto"/>
            </w:tcBorders>
            <w:shd w:val="clear" w:color="auto" w:fill="auto"/>
            <w:vAlign w:val="center"/>
            <w:hideMark/>
          </w:tcPr>
          <w:p w14:paraId="16DFBF7A"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160" w:type="dxa"/>
            <w:tcBorders>
              <w:top w:val="single" w:sz="8" w:space="0" w:color="auto"/>
              <w:left w:val="nil"/>
              <w:bottom w:val="nil"/>
              <w:right w:val="single" w:sz="8" w:space="0" w:color="auto"/>
            </w:tcBorders>
            <w:shd w:val="clear" w:color="auto" w:fill="auto"/>
            <w:vAlign w:val="center"/>
            <w:hideMark/>
          </w:tcPr>
          <w:p w14:paraId="20C15EA6"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58CA0A" w14:textId="77777777" w:rsidR="00D877B1" w:rsidRPr="00E94C12" w:rsidRDefault="00D877B1">
            <w:pPr>
              <w:spacing w:before="0" w:after="0"/>
              <w:jc w:val="center"/>
              <w:rPr>
                <w:b/>
                <w:bCs/>
                <w:noProof/>
                <w:color w:val="000000"/>
                <w:sz w:val="20"/>
                <w:szCs w:val="20"/>
              </w:rPr>
            </w:pPr>
            <w:r w:rsidRPr="00E94C12">
              <w:rPr>
                <w:b/>
                <w:noProof/>
                <w:color w:val="000000"/>
                <w:sz w:val="20"/>
              </w:rPr>
              <w:t>TOTAL CFP 2021-2027</w:t>
            </w:r>
          </w:p>
        </w:tc>
      </w:tr>
      <w:tr w:rsidR="00D877B1" w:rsidRPr="00E94C12" w14:paraId="4CDF2555" w14:textId="77777777">
        <w:trPr>
          <w:trHeight w:val="300"/>
        </w:trPr>
        <w:tc>
          <w:tcPr>
            <w:tcW w:w="7100" w:type="dxa"/>
            <w:gridSpan w:val="2"/>
            <w:vMerge/>
            <w:tcBorders>
              <w:top w:val="single" w:sz="8" w:space="0" w:color="auto"/>
              <w:left w:val="single" w:sz="8" w:space="0" w:color="auto"/>
              <w:bottom w:val="single" w:sz="8" w:space="0" w:color="auto"/>
              <w:right w:val="single" w:sz="8" w:space="0" w:color="auto"/>
            </w:tcBorders>
            <w:vAlign w:val="center"/>
            <w:hideMark/>
          </w:tcPr>
          <w:p w14:paraId="378ED52E" w14:textId="77777777" w:rsidR="00D877B1" w:rsidRPr="00E94C12" w:rsidRDefault="00D877B1">
            <w:pPr>
              <w:spacing w:before="0" w:after="0"/>
              <w:jc w:val="left"/>
              <w:rPr>
                <w:noProof/>
                <w:color w:val="000000"/>
                <w:szCs w:val="24"/>
                <w:lang w:eastAsia="en-IE"/>
              </w:rPr>
            </w:pPr>
          </w:p>
        </w:tc>
        <w:tc>
          <w:tcPr>
            <w:tcW w:w="1160" w:type="dxa"/>
            <w:tcBorders>
              <w:top w:val="nil"/>
              <w:left w:val="nil"/>
              <w:bottom w:val="single" w:sz="8" w:space="0" w:color="auto"/>
              <w:right w:val="single" w:sz="8" w:space="0" w:color="auto"/>
            </w:tcBorders>
            <w:shd w:val="clear" w:color="auto" w:fill="auto"/>
            <w:vAlign w:val="center"/>
            <w:hideMark/>
          </w:tcPr>
          <w:p w14:paraId="7D951881"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1160" w:type="dxa"/>
            <w:tcBorders>
              <w:top w:val="nil"/>
              <w:left w:val="nil"/>
              <w:bottom w:val="single" w:sz="8" w:space="0" w:color="auto"/>
              <w:right w:val="single" w:sz="8" w:space="0" w:color="auto"/>
            </w:tcBorders>
            <w:shd w:val="clear" w:color="auto" w:fill="auto"/>
            <w:vAlign w:val="center"/>
            <w:hideMark/>
          </w:tcPr>
          <w:p w14:paraId="5BDA020D"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1160" w:type="dxa"/>
            <w:tcBorders>
              <w:top w:val="nil"/>
              <w:left w:val="nil"/>
              <w:bottom w:val="single" w:sz="8" w:space="0" w:color="auto"/>
              <w:right w:val="single" w:sz="8" w:space="0" w:color="auto"/>
            </w:tcBorders>
            <w:shd w:val="clear" w:color="auto" w:fill="auto"/>
            <w:vAlign w:val="center"/>
            <w:hideMark/>
          </w:tcPr>
          <w:p w14:paraId="558D89DC"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1160" w:type="dxa"/>
            <w:tcBorders>
              <w:top w:val="nil"/>
              <w:left w:val="nil"/>
              <w:bottom w:val="single" w:sz="8" w:space="0" w:color="auto"/>
              <w:right w:val="single" w:sz="8" w:space="0" w:color="auto"/>
            </w:tcBorders>
            <w:shd w:val="clear" w:color="auto" w:fill="auto"/>
            <w:vAlign w:val="center"/>
            <w:hideMark/>
          </w:tcPr>
          <w:p w14:paraId="31EE8E4C"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c>
          <w:tcPr>
            <w:tcW w:w="1400" w:type="dxa"/>
            <w:vMerge/>
            <w:tcBorders>
              <w:top w:val="single" w:sz="8" w:space="0" w:color="auto"/>
              <w:left w:val="single" w:sz="8" w:space="0" w:color="auto"/>
              <w:bottom w:val="single" w:sz="8" w:space="0" w:color="000000"/>
              <w:right w:val="single" w:sz="8" w:space="0" w:color="auto"/>
            </w:tcBorders>
            <w:vAlign w:val="center"/>
            <w:hideMark/>
          </w:tcPr>
          <w:p w14:paraId="27D5B721" w14:textId="77777777" w:rsidR="00D877B1" w:rsidRPr="00E94C12" w:rsidRDefault="00D877B1">
            <w:pPr>
              <w:spacing w:before="0" w:after="0"/>
              <w:jc w:val="left"/>
              <w:rPr>
                <w:b/>
                <w:bCs/>
                <w:noProof/>
                <w:color w:val="000000"/>
                <w:sz w:val="20"/>
                <w:szCs w:val="20"/>
                <w:lang w:eastAsia="en-IE"/>
              </w:rPr>
            </w:pPr>
          </w:p>
        </w:tc>
      </w:tr>
      <w:tr w:rsidR="00D877B1" w:rsidRPr="00E94C12" w14:paraId="7258C77D" w14:textId="77777777">
        <w:trPr>
          <w:trHeight w:val="564"/>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14:paraId="27A81E7F" w14:textId="77777777" w:rsidR="00D877B1" w:rsidRPr="00E94C12" w:rsidRDefault="00D877B1">
            <w:pPr>
              <w:spacing w:before="0" w:after="0"/>
              <w:jc w:val="center"/>
              <w:rPr>
                <w:b/>
                <w:bCs/>
                <w:noProof/>
                <w:color w:val="000000"/>
                <w:sz w:val="22"/>
              </w:rPr>
            </w:pPr>
            <w:r w:rsidRPr="00E94C12">
              <w:rPr>
                <w:b/>
                <w:noProof/>
                <w:color w:val="000000"/>
                <w:sz w:val="22"/>
              </w:rPr>
              <w:t>TOTAL des crédits pour les RUBRIQUES 1 à 7</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77A6C833" w14:textId="77777777" w:rsidR="00D877B1" w:rsidRPr="00E94C12" w:rsidRDefault="00D877B1">
            <w:pPr>
              <w:spacing w:before="0" w:after="0"/>
              <w:rPr>
                <w:noProof/>
                <w:color w:val="000000"/>
                <w:sz w:val="18"/>
                <w:szCs w:val="18"/>
              </w:rPr>
            </w:pPr>
            <w:r w:rsidRPr="00E94C12">
              <w:rPr>
                <w:noProof/>
                <w:color w:val="000000"/>
                <w:sz w:val="18"/>
              </w:rPr>
              <w:t>Engagements</w:t>
            </w:r>
          </w:p>
        </w:tc>
        <w:tc>
          <w:tcPr>
            <w:tcW w:w="1160" w:type="dxa"/>
            <w:tcBorders>
              <w:top w:val="nil"/>
              <w:left w:val="nil"/>
              <w:bottom w:val="single" w:sz="8" w:space="0" w:color="auto"/>
              <w:right w:val="single" w:sz="8" w:space="0" w:color="auto"/>
            </w:tcBorders>
            <w:shd w:val="clear" w:color="000000" w:fill="D9D9D9"/>
            <w:vAlign w:val="center"/>
            <w:hideMark/>
          </w:tcPr>
          <w:p w14:paraId="545B331A"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49C45FE9"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0DA043F7"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585C17CC" w14:textId="77777777" w:rsidR="00D877B1" w:rsidRPr="00E94C12" w:rsidRDefault="00D877B1">
            <w:pPr>
              <w:spacing w:before="0" w:after="0"/>
              <w:jc w:val="right"/>
              <w:rPr>
                <w:b/>
                <w:bCs/>
                <w:noProof/>
                <w:color w:val="000000"/>
                <w:szCs w:val="24"/>
              </w:rPr>
            </w:pPr>
            <w:r w:rsidRPr="00E94C12">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14:paraId="6009C85F" w14:textId="77777777" w:rsidR="00D877B1" w:rsidRPr="00E94C12" w:rsidRDefault="00D877B1">
            <w:pPr>
              <w:spacing w:before="0" w:after="0"/>
              <w:jc w:val="right"/>
              <w:rPr>
                <w:b/>
                <w:bCs/>
                <w:noProof/>
                <w:color w:val="000000"/>
                <w:szCs w:val="24"/>
              </w:rPr>
            </w:pPr>
            <w:r w:rsidRPr="00E94C12">
              <w:rPr>
                <w:b/>
                <w:noProof/>
                <w:color w:val="000000"/>
              </w:rPr>
              <w:t>0,000</w:t>
            </w:r>
          </w:p>
        </w:tc>
      </w:tr>
      <w:tr w:rsidR="00D877B1" w:rsidRPr="00E94C12" w14:paraId="75479D19" w14:textId="77777777">
        <w:trPr>
          <w:trHeight w:val="540"/>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14:paraId="52EA0497" w14:textId="77777777" w:rsidR="00D877B1" w:rsidRPr="00E94C12" w:rsidRDefault="00D877B1">
            <w:pPr>
              <w:spacing w:before="0" w:after="0"/>
              <w:jc w:val="center"/>
              <w:rPr>
                <w:noProof/>
                <w:color w:val="000000"/>
                <w:sz w:val="22"/>
              </w:rPr>
            </w:pPr>
            <w:r w:rsidRPr="00E94C12">
              <w:rPr>
                <w:noProof/>
                <w:color w:val="000000"/>
                <w:sz w:val="22"/>
              </w:rPr>
              <w:t>du cadre financier pluriannuel</w:t>
            </w:r>
            <w:r w:rsidRPr="00E94C12">
              <w:rPr>
                <w:b/>
                <w:noProof/>
                <w:color w:val="000000"/>
                <w:sz w:val="22"/>
              </w:rPr>
              <w:t xml:space="preserve"> </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76BEEA32" w14:textId="77777777" w:rsidR="00D877B1" w:rsidRPr="00E94C12" w:rsidRDefault="00D877B1">
            <w:pPr>
              <w:spacing w:before="0" w:after="0"/>
              <w:rPr>
                <w:noProof/>
                <w:color w:val="000000"/>
                <w:sz w:val="18"/>
                <w:szCs w:val="18"/>
              </w:rPr>
            </w:pPr>
            <w:r w:rsidRPr="00E94C12">
              <w:rPr>
                <w:noProof/>
                <w:color w:val="000000"/>
                <w:sz w:val="18"/>
              </w:rPr>
              <w:t>Paiements</w:t>
            </w:r>
          </w:p>
        </w:tc>
        <w:tc>
          <w:tcPr>
            <w:tcW w:w="1160" w:type="dxa"/>
            <w:tcBorders>
              <w:top w:val="nil"/>
              <w:left w:val="nil"/>
              <w:bottom w:val="single" w:sz="8" w:space="0" w:color="auto"/>
              <w:right w:val="single" w:sz="8" w:space="0" w:color="auto"/>
            </w:tcBorders>
            <w:shd w:val="clear" w:color="000000" w:fill="D9D9D9"/>
            <w:vAlign w:val="center"/>
            <w:hideMark/>
          </w:tcPr>
          <w:p w14:paraId="152B7C19"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40448F58"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213BE8A7" w14:textId="77777777" w:rsidR="00D877B1" w:rsidRPr="00E94C12" w:rsidRDefault="00D877B1">
            <w:pPr>
              <w:spacing w:before="0" w:after="0"/>
              <w:jc w:val="right"/>
              <w:rPr>
                <w:b/>
                <w:bCs/>
                <w:noProof/>
                <w:color w:val="000000"/>
                <w:szCs w:val="24"/>
              </w:rPr>
            </w:pPr>
            <w:r w:rsidRPr="00E94C12">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125925AA" w14:textId="77777777" w:rsidR="00D877B1" w:rsidRPr="00E94C12" w:rsidRDefault="00D877B1">
            <w:pPr>
              <w:spacing w:before="0" w:after="0"/>
              <w:jc w:val="right"/>
              <w:rPr>
                <w:b/>
                <w:bCs/>
                <w:noProof/>
                <w:color w:val="000000"/>
                <w:szCs w:val="24"/>
              </w:rPr>
            </w:pPr>
            <w:r w:rsidRPr="00E94C12">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14:paraId="010699D1" w14:textId="77777777" w:rsidR="00D877B1" w:rsidRPr="00E94C12" w:rsidRDefault="00D877B1">
            <w:pPr>
              <w:spacing w:before="0" w:after="0"/>
              <w:jc w:val="right"/>
              <w:rPr>
                <w:b/>
                <w:bCs/>
                <w:noProof/>
                <w:color w:val="000000"/>
                <w:szCs w:val="24"/>
              </w:rPr>
            </w:pPr>
            <w:r w:rsidRPr="00E94C12">
              <w:rPr>
                <w:b/>
                <w:noProof/>
                <w:color w:val="000000"/>
              </w:rPr>
              <w:t>0,000</w:t>
            </w:r>
          </w:p>
        </w:tc>
      </w:tr>
    </w:tbl>
    <w:p w14:paraId="5762AE6F" w14:textId="77777777" w:rsidR="00D877B1" w:rsidRPr="00E94C12" w:rsidRDefault="00D877B1" w:rsidP="00D877B1">
      <w:pPr>
        <w:pStyle w:val="ManualHeading3"/>
        <w:rPr>
          <w:bCs/>
          <w:noProof/>
          <w:szCs w:val="24"/>
        </w:rPr>
      </w:pPr>
      <w:r w:rsidRPr="00E94C12">
        <w:rPr>
          <w:noProof/>
        </w:rPr>
        <w:t>3.2.2.</w:t>
      </w:r>
      <w:r w:rsidRPr="00E94C12">
        <w:rPr>
          <w:noProof/>
        </w:rPr>
        <w:tab/>
        <w:t>Estimation des réalisations financées à partir des crédits opérationnels (cette section ne doit pas être complétée pour les organismes décentralisés)</w:t>
      </w:r>
    </w:p>
    <w:p w14:paraId="7FCAC258" w14:textId="77777777" w:rsidR="00D877B1" w:rsidRPr="00E94C12" w:rsidRDefault="00D877B1" w:rsidP="00D877B1">
      <w:pPr>
        <w:jc w:val="right"/>
        <w:rPr>
          <w:noProof/>
          <w:sz w:val="20"/>
        </w:rPr>
      </w:pPr>
      <w:r w:rsidRPr="00E94C12">
        <w:rPr>
          <w:noProof/>
          <w:sz w:val="20"/>
        </w:rPr>
        <w:t>Crédits d’engagement en Mio EUR (à la 3</w:t>
      </w:r>
      <w:r w:rsidRPr="00E94C12">
        <w:rPr>
          <w:noProof/>
          <w:sz w:val="20"/>
          <w:vertAlign w:val="superscript"/>
        </w:rPr>
        <w:t>e</w:t>
      </w:r>
      <w:r w:rsidRPr="00E94C12">
        <w:rPr>
          <w:noProof/>
          <w:sz w:val="20"/>
        </w:rPr>
        <w:t> décimale)</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D877B1" w:rsidRPr="00E94C12" w14:paraId="069BE037" w14:textId="77777777">
        <w:trPr>
          <w:jc w:val="center"/>
        </w:trPr>
        <w:tc>
          <w:tcPr>
            <w:tcW w:w="1423" w:type="dxa"/>
            <w:vMerge w:val="restart"/>
            <w:vAlign w:val="center"/>
          </w:tcPr>
          <w:p w14:paraId="208EAAFF" w14:textId="77777777" w:rsidR="00D877B1" w:rsidRPr="00E94C12" w:rsidRDefault="00D877B1">
            <w:pPr>
              <w:ind w:right="-29"/>
              <w:jc w:val="center"/>
              <w:rPr>
                <w:b/>
                <w:noProof/>
                <w:sz w:val="18"/>
                <w:szCs w:val="18"/>
              </w:rPr>
            </w:pPr>
            <w:r w:rsidRPr="00E94C12">
              <w:rPr>
                <w:b/>
                <w:noProof/>
                <w:sz w:val="18"/>
              </w:rPr>
              <w:t xml:space="preserve">Indiquer les objectifs et les réalisations </w:t>
            </w:r>
          </w:p>
          <w:p w14:paraId="1C42CA63" w14:textId="77777777" w:rsidR="00D877B1" w:rsidRPr="00E94C12" w:rsidRDefault="00D877B1">
            <w:pPr>
              <w:ind w:right="-29"/>
              <w:jc w:val="center"/>
              <w:rPr>
                <w:b/>
                <w:noProof/>
                <w:sz w:val="18"/>
                <w:szCs w:val="18"/>
              </w:rPr>
            </w:pPr>
          </w:p>
          <w:p w14:paraId="495AF1F6" w14:textId="77777777" w:rsidR="00D877B1" w:rsidRPr="00E94C12" w:rsidRDefault="00D877B1">
            <w:pPr>
              <w:ind w:right="-29"/>
              <w:jc w:val="center"/>
              <w:rPr>
                <w:noProof/>
                <w:sz w:val="18"/>
                <w:szCs w:val="18"/>
              </w:rPr>
            </w:pPr>
            <w:r w:rsidRPr="00E94C12">
              <w:rPr>
                <w:rFonts w:ascii="Wingdings" w:hAnsi="Wingdings"/>
                <w:noProof/>
                <w:sz w:val="18"/>
              </w:rPr>
              <w:t></w:t>
            </w:r>
          </w:p>
        </w:tc>
        <w:tc>
          <w:tcPr>
            <w:tcW w:w="720" w:type="dxa"/>
            <w:vAlign w:val="center"/>
          </w:tcPr>
          <w:p w14:paraId="41013479" w14:textId="77777777" w:rsidR="00D877B1" w:rsidRPr="00E94C12" w:rsidRDefault="00D877B1">
            <w:pPr>
              <w:ind w:right="-29"/>
              <w:jc w:val="center"/>
              <w:rPr>
                <w:noProof/>
                <w:sz w:val="18"/>
                <w:szCs w:val="18"/>
              </w:rPr>
            </w:pPr>
          </w:p>
        </w:tc>
        <w:tc>
          <w:tcPr>
            <w:tcW w:w="701" w:type="dxa"/>
            <w:vAlign w:val="center"/>
          </w:tcPr>
          <w:p w14:paraId="6646D215" w14:textId="77777777" w:rsidR="00D877B1" w:rsidRPr="00E94C12" w:rsidRDefault="00D877B1">
            <w:pPr>
              <w:ind w:right="-29"/>
              <w:jc w:val="center"/>
              <w:rPr>
                <w:noProof/>
                <w:sz w:val="18"/>
                <w:szCs w:val="18"/>
              </w:rPr>
            </w:pPr>
          </w:p>
        </w:tc>
        <w:tc>
          <w:tcPr>
            <w:tcW w:w="1224" w:type="dxa"/>
            <w:gridSpan w:val="2"/>
            <w:tcBorders>
              <w:left w:val="nil"/>
            </w:tcBorders>
            <w:vAlign w:val="center"/>
          </w:tcPr>
          <w:p w14:paraId="45F65E73" w14:textId="77777777" w:rsidR="00D877B1" w:rsidRPr="00E94C12" w:rsidRDefault="00D877B1">
            <w:pPr>
              <w:ind w:right="-29"/>
              <w:jc w:val="center"/>
              <w:rPr>
                <w:noProof/>
                <w:sz w:val="18"/>
                <w:szCs w:val="18"/>
              </w:rPr>
            </w:pPr>
            <w:r w:rsidRPr="00E94C12">
              <w:rPr>
                <w:noProof/>
                <w:sz w:val="18"/>
              </w:rPr>
              <w:t>Année</w:t>
            </w:r>
            <w:r w:rsidRPr="00E94C12">
              <w:rPr>
                <w:noProof/>
              </w:rPr>
              <w:t xml:space="preserve"> </w:t>
            </w:r>
            <w:r w:rsidRPr="00E94C12">
              <w:rPr>
                <w:noProof/>
              </w:rPr>
              <w:cr/>
            </w:r>
            <w:r w:rsidRPr="00E94C12">
              <w:rPr>
                <w:noProof/>
              </w:rPr>
              <w:br/>
            </w:r>
            <w:r w:rsidRPr="00E94C12">
              <w:rPr>
                <w:b/>
                <w:noProof/>
                <w:sz w:val="18"/>
              </w:rPr>
              <w:t>2024</w:t>
            </w:r>
          </w:p>
        </w:tc>
        <w:tc>
          <w:tcPr>
            <w:tcW w:w="1260" w:type="dxa"/>
            <w:gridSpan w:val="2"/>
            <w:vAlign w:val="center"/>
          </w:tcPr>
          <w:p w14:paraId="17922E0F" w14:textId="77777777" w:rsidR="00D877B1" w:rsidRPr="00E94C12" w:rsidRDefault="00D877B1">
            <w:pPr>
              <w:ind w:right="-29"/>
              <w:jc w:val="center"/>
              <w:rPr>
                <w:noProof/>
                <w:sz w:val="18"/>
                <w:szCs w:val="18"/>
              </w:rPr>
            </w:pPr>
            <w:r w:rsidRPr="00E94C12">
              <w:rPr>
                <w:noProof/>
                <w:sz w:val="18"/>
              </w:rPr>
              <w:t>Année</w:t>
            </w:r>
            <w:r w:rsidRPr="00E94C12">
              <w:rPr>
                <w:noProof/>
              </w:rPr>
              <w:t xml:space="preserve"> </w:t>
            </w:r>
            <w:r w:rsidRPr="00E94C12">
              <w:rPr>
                <w:noProof/>
              </w:rPr>
              <w:cr/>
            </w:r>
            <w:r w:rsidRPr="00E94C12">
              <w:rPr>
                <w:noProof/>
              </w:rPr>
              <w:br/>
            </w:r>
            <w:r w:rsidRPr="00E94C12">
              <w:rPr>
                <w:b/>
                <w:noProof/>
                <w:sz w:val="18"/>
              </w:rPr>
              <w:t>2025</w:t>
            </w:r>
          </w:p>
        </w:tc>
        <w:tc>
          <w:tcPr>
            <w:tcW w:w="1440" w:type="dxa"/>
            <w:gridSpan w:val="2"/>
            <w:vAlign w:val="center"/>
          </w:tcPr>
          <w:p w14:paraId="5DFDA57A" w14:textId="77777777" w:rsidR="00D877B1" w:rsidRPr="00E94C12" w:rsidRDefault="00D877B1">
            <w:pPr>
              <w:ind w:right="-29"/>
              <w:jc w:val="center"/>
              <w:rPr>
                <w:noProof/>
                <w:sz w:val="18"/>
                <w:szCs w:val="18"/>
              </w:rPr>
            </w:pPr>
            <w:r w:rsidRPr="00E94C12">
              <w:rPr>
                <w:noProof/>
                <w:sz w:val="18"/>
              </w:rPr>
              <w:t>Année</w:t>
            </w:r>
            <w:r w:rsidRPr="00E94C12">
              <w:rPr>
                <w:noProof/>
              </w:rPr>
              <w:t xml:space="preserve"> </w:t>
            </w:r>
            <w:r w:rsidRPr="00E94C12">
              <w:rPr>
                <w:noProof/>
              </w:rPr>
              <w:cr/>
            </w:r>
            <w:r w:rsidRPr="00E94C12">
              <w:rPr>
                <w:noProof/>
              </w:rPr>
              <w:br/>
            </w:r>
            <w:r w:rsidRPr="00E94C12">
              <w:rPr>
                <w:b/>
                <w:noProof/>
                <w:sz w:val="18"/>
              </w:rPr>
              <w:t>2026</w:t>
            </w:r>
          </w:p>
        </w:tc>
        <w:tc>
          <w:tcPr>
            <w:tcW w:w="1620" w:type="dxa"/>
            <w:gridSpan w:val="3"/>
            <w:vAlign w:val="center"/>
          </w:tcPr>
          <w:p w14:paraId="66C223B7" w14:textId="77777777" w:rsidR="00D877B1" w:rsidRPr="00E94C12" w:rsidRDefault="00D877B1">
            <w:pPr>
              <w:ind w:right="-29"/>
              <w:jc w:val="center"/>
              <w:rPr>
                <w:noProof/>
                <w:sz w:val="18"/>
                <w:szCs w:val="18"/>
              </w:rPr>
            </w:pPr>
            <w:r w:rsidRPr="00E94C12">
              <w:rPr>
                <w:noProof/>
                <w:sz w:val="18"/>
              </w:rPr>
              <w:t>Année</w:t>
            </w:r>
            <w:r w:rsidRPr="00E94C12">
              <w:rPr>
                <w:noProof/>
              </w:rPr>
              <w:t xml:space="preserve"> </w:t>
            </w:r>
            <w:r w:rsidRPr="00E94C12">
              <w:rPr>
                <w:noProof/>
              </w:rPr>
              <w:cr/>
            </w:r>
            <w:r w:rsidRPr="00E94C12">
              <w:rPr>
                <w:noProof/>
              </w:rPr>
              <w:br/>
            </w:r>
            <w:r w:rsidRPr="00E94C12">
              <w:rPr>
                <w:b/>
                <w:noProof/>
                <w:sz w:val="18"/>
              </w:rPr>
              <w:t>2027</w:t>
            </w:r>
          </w:p>
        </w:tc>
        <w:tc>
          <w:tcPr>
            <w:tcW w:w="3600" w:type="dxa"/>
            <w:gridSpan w:val="6"/>
            <w:vAlign w:val="center"/>
          </w:tcPr>
          <w:p w14:paraId="40E120FC" w14:textId="77777777" w:rsidR="00D877B1" w:rsidRPr="00E94C12" w:rsidRDefault="00D877B1">
            <w:pPr>
              <w:jc w:val="center"/>
              <w:rPr>
                <w:noProof/>
                <w:sz w:val="18"/>
                <w:szCs w:val="18"/>
              </w:rPr>
            </w:pPr>
            <w:r w:rsidRPr="00E94C12">
              <w:rPr>
                <w:noProof/>
                <w:sz w:val="18"/>
              </w:rPr>
              <w:t>Insérer autant d’années que nécessaire, pour refléter la durée de l’incidence (cf. section 1.6)</w:t>
            </w:r>
          </w:p>
        </w:tc>
        <w:tc>
          <w:tcPr>
            <w:tcW w:w="1620" w:type="dxa"/>
            <w:gridSpan w:val="2"/>
            <w:tcBorders>
              <w:left w:val="nil"/>
              <w:bottom w:val="nil"/>
            </w:tcBorders>
            <w:vAlign w:val="center"/>
          </w:tcPr>
          <w:p w14:paraId="17BB46E8" w14:textId="77777777" w:rsidR="00D877B1" w:rsidRPr="00E94C12" w:rsidRDefault="00D877B1">
            <w:pPr>
              <w:ind w:right="-29"/>
              <w:jc w:val="center"/>
              <w:rPr>
                <w:noProof/>
                <w:sz w:val="18"/>
                <w:szCs w:val="18"/>
              </w:rPr>
            </w:pPr>
            <w:r w:rsidRPr="00E94C12">
              <w:rPr>
                <w:b/>
                <w:noProof/>
                <w:sz w:val="18"/>
              </w:rPr>
              <w:t>TOTAL</w:t>
            </w:r>
          </w:p>
        </w:tc>
      </w:tr>
      <w:tr w:rsidR="00D877B1" w:rsidRPr="00E94C12" w14:paraId="458F1962" w14:textId="77777777">
        <w:trPr>
          <w:jc w:val="center"/>
        </w:trPr>
        <w:tc>
          <w:tcPr>
            <w:tcW w:w="1423" w:type="dxa"/>
            <w:vMerge/>
            <w:vAlign w:val="center"/>
          </w:tcPr>
          <w:p w14:paraId="24F55EB8" w14:textId="77777777" w:rsidR="00D877B1" w:rsidRPr="00E94C12" w:rsidRDefault="00D877B1">
            <w:pPr>
              <w:ind w:right="-29"/>
              <w:jc w:val="center"/>
              <w:rPr>
                <w:noProof/>
                <w:sz w:val="18"/>
                <w:szCs w:val="18"/>
              </w:rPr>
            </w:pPr>
          </w:p>
        </w:tc>
        <w:tc>
          <w:tcPr>
            <w:tcW w:w="12185" w:type="dxa"/>
            <w:gridSpan w:val="19"/>
            <w:vAlign w:val="center"/>
          </w:tcPr>
          <w:p w14:paraId="743F9048" w14:textId="77777777" w:rsidR="00D877B1" w:rsidRPr="00E94C12" w:rsidRDefault="00D877B1">
            <w:pPr>
              <w:spacing w:before="60" w:after="60"/>
              <w:ind w:right="-29"/>
              <w:jc w:val="center"/>
              <w:rPr>
                <w:noProof/>
                <w:sz w:val="18"/>
                <w:szCs w:val="18"/>
              </w:rPr>
            </w:pPr>
            <w:r w:rsidRPr="00E94C12">
              <w:rPr>
                <w:b/>
                <w:noProof/>
                <w:sz w:val="18"/>
              </w:rPr>
              <w:t>RÉALISATIONS (outputs)</w:t>
            </w:r>
          </w:p>
        </w:tc>
      </w:tr>
      <w:tr w:rsidR="00D877B1" w:rsidRPr="00E94C12" w14:paraId="49AB1195" w14:textId="77777777">
        <w:trPr>
          <w:cantSplit/>
          <w:trHeight w:val="1134"/>
          <w:jc w:val="center"/>
        </w:trPr>
        <w:tc>
          <w:tcPr>
            <w:tcW w:w="1423" w:type="dxa"/>
            <w:vMerge/>
            <w:vAlign w:val="center"/>
          </w:tcPr>
          <w:p w14:paraId="1DCDAEED" w14:textId="77777777" w:rsidR="00D877B1" w:rsidRPr="00E94C12" w:rsidRDefault="00D877B1">
            <w:pPr>
              <w:rPr>
                <w:noProof/>
                <w:sz w:val="18"/>
                <w:szCs w:val="18"/>
              </w:rPr>
            </w:pPr>
          </w:p>
        </w:tc>
        <w:tc>
          <w:tcPr>
            <w:tcW w:w="720" w:type="dxa"/>
            <w:vAlign w:val="center"/>
          </w:tcPr>
          <w:p w14:paraId="76BC8A45" w14:textId="77777777" w:rsidR="00D877B1" w:rsidRPr="00E94C12" w:rsidRDefault="00D877B1">
            <w:pPr>
              <w:jc w:val="center"/>
              <w:rPr>
                <w:noProof/>
                <w:sz w:val="18"/>
                <w:szCs w:val="18"/>
              </w:rPr>
            </w:pPr>
            <w:r w:rsidRPr="00E94C12">
              <w:rPr>
                <w:noProof/>
                <w:sz w:val="18"/>
              </w:rPr>
              <w:t>Type</w:t>
            </w:r>
            <w:r w:rsidRPr="00E94C12">
              <w:rPr>
                <w:rStyle w:val="FootnoteReference0"/>
                <w:noProof/>
                <w:sz w:val="18"/>
              </w:rPr>
              <w:footnoteReference w:id="44"/>
            </w:r>
          </w:p>
          <w:p w14:paraId="3A11608B" w14:textId="77777777" w:rsidR="00D877B1" w:rsidRPr="00E94C12" w:rsidRDefault="00D877B1">
            <w:pPr>
              <w:spacing w:before="0" w:after="0"/>
              <w:jc w:val="center"/>
              <w:rPr>
                <w:noProof/>
                <w:sz w:val="18"/>
                <w:szCs w:val="18"/>
              </w:rPr>
            </w:pPr>
          </w:p>
        </w:tc>
        <w:tc>
          <w:tcPr>
            <w:tcW w:w="701" w:type="dxa"/>
            <w:vAlign w:val="center"/>
          </w:tcPr>
          <w:p w14:paraId="47B1887E" w14:textId="77777777" w:rsidR="00D877B1" w:rsidRPr="00E94C12" w:rsidRDefault="00D877B1">
            <w:pPr>
              <w:jc w:val="center"/>
              <w:rPr>
                <w:noProof/>
                <w:sz w:val="18"/>
                <w:szCs w:val="18"/>
              </w:rPr>
            </w:pPr>
            <w:r w:rsidRPr="00E94C12">
              <w:rPr>
                <w:noProof/>
                <w:sz w:val="18"/>
              </w:rPr>
              <w:t>Coût moyen</w:t>
            </w:r>
          </w:p>
        </w:tc>
        <w:tc>
          <w:tcPr>
            <w:tcW w:w="504" w:type="dxa"/>
            <w:tcBorders>
              <w:left w:val="nil"/>
              <w:right w:val="dashSmallGap" w:sz="4" w:space="0" w:color="auto"/>
            </w:tcBorders>
            <w:shd w:val="pct10" w:color="auto" w:fill="auto"/>
            <w:textDirection w:val="btLr"/>
            <w:vAlign w:val="center"/>
          </w:tcPr>
          <w:p w14:paraId="00CE1501" w14:textId="77777777" w:rsidR="00D877B1" w:rsidRPr="00E94C12" w:rsidRDefault="00D877B1">
            <w:pPr>
              <w:ind w:left="113" w:right="113"/>
              <w:jc w:val="center"/>
              <w:rPr>
                <w:noProof/>
                <w:sz w:val="18"/>
                <w:szCs w:val="18"/>
              </w:rPr>
            </w:pPr>
            <w:r w:rsidRPr="00E94C12">
              <w:rPr>
                <w:noProof/>
                <w:sz w:val="18"/>
              </w:rPr>
              <w:t>n°</w:t>
            </w:r>
          </w:p>
        </w:tc>
        <w:tc>
          <w:tcPr>
            <w:tcW w:w="720" w:type="dxa"/>
            <w:tcBorders>
              <w:left w:val="dashSmallGap" w:sz="4" w:space="0" w:color="auto"/>
            </w:tcBorders>
            <w:shd w:val="pct10" w:color="auto" w:fill="auto"/>
            <w:vAlign w:val="center"/>
          </w:tcPr>
          <w:p w14:paraId="7D0888EC" w14:textId="77777777" w:rsidR="00D877B1" w:rsidRPr="00E94C12" w:rsidRDefault="00D877B1">
            <w:pPr>
              <w:jc w:val="center"/>
              <w:rPr>
                <w:noProof/>
                <w:sz w:val="18"/>
                <w:szCs w:val="18"/>
              </w:rPr>
            </w:pPr>
            <w:r w:rsidRPr="00E94C12">
              <w:rPr>
                <w:noProof/>
                <w:sz w:val="18"/>
              </w:rPr>
              <w:t>Coût</w:t>
            </w:r>
          </w:p>
        </w:tc>
        <w:tc>
          <w:tcPr>
            <w:tcW w:w="540" w:type="dxa"/>
            <w:tcBorders>
              <w:right w:val="dashSmallGap" w:sz="4" w:space="0" w:color="auto"/>
            </w:tcBorders>
            <w:shd w:val="pct10" w:color="auto" w:fill="auto"/>
            <w:textDirection w:val="btLr"/>
            <w:vAlign w:val="center"/>
          </w:tcPr>
          <w:p w14:paraId="4B79C377" w14:textId="77777777" w:rsidR="00D877B1" w:rsidRPr="00E94C12" w:rsidRDefault="00D877B1">
            <w:pPr>
              <w:ind w:left="113" w:right="113"/>
              <w:jc w:val="center"/>
              <w:rPr>
                <w:noProof/>
                <w:sz w:val="18"/>
                <w:szCs w:val="18"/>
              </w:rPr>
            </w:pPr>
            <w:r w:rsidRPr="00E94C12">
              <w:rPr>
                <w:noProof/>
                <w:sz w:val="18"/>
              </w:rPr>
              <w:t>n°</w:t>
            </w:r>
          </w:p>
        </w:tc>
        <w:tc>
          <w:tcPr>
            <w:tcW w:w="720" w:type="dxa"/>
            <w:tcBorders>
              <w:left w:val="dashSmallGap" w:sz="4" w:space="0" w:color="auto"/>
            </w:tcBorders>
            <w:shd w:val="pct10" w:color="auto" w:fill="auto"/>
            <w:vAlign w:val="center"/>
          </w:tcPr>
          <w:p w14:paraId="194C89AB" w14:textId="77777777" w:rsidR="00D877B1" w:rsidRPr="00E94C12" w:rsidRDefault="00D877B1">
            <w:pPr>
              <w:jc w:val="center"/>
              <w:rPr>
                <w:noProof/>
                <w:sz w:val="18"/>
                <w:szCs w:val="18"/>
              </w:rPr>
            </w:pPr>
            <w:r w:rsidRPr="00E94C12">
              <w:rPr>
                <w:noProof/>
                <w:sz w:val="18"/>
              </w:rPr>
              <w:t>Coût</w:t>
            </w:r>
          </w:p>
        </w:tc>
        <w:tc>
          <w:tcPr>
            <w:tcW w:w="720" w:type="dxa"/>
            <w:tcBorders>
              <w:right w:val="dashSmallGap" w:sz="4" w:space="0" w:color="auto"/>
            </w:tcBorders>
            <w:shd w:val="pct10" w:color="auto" w:fill="auto"/>
            <w:textDirection w:val="btLr"/>
            <w:vAlign w:val="center"/>
          </w:tcPr>
          <w:p w14:paraId="284A2C01" w14:textId="77777777" w:rsidR="00D877B1" w:rsidRPr="00E94C12" w:rsidRDefault="00D877B1">
            <w:pPr>
              <w:ind w:left="113" w:right="113"/>
              <w:jc w:val="center"/>
              <w:rPr>
                <w:noProof/>
                <w:sz w:val="18"/>
                <w:szCs w:val="18"/>
              </w:rPr>
            </w:pPr>
            <w:r w:rsidRPr="00E94C12">
              <w:rPr>
                <w:noProof/>
                <w:sz w:val="18"/>
              </w:rPr>
              <w:t>n°</w:t>
            </w:r>
          </w:p>
        </w:tc>
        <w:tc>
          <w:tcPr>
            <w:tcW w:w="720" w:type="dxa"/>
            <w:tcBorders>
              <w:left w:val="dashSmallGap" w:sz="4" w:space="0" w:color="auto"/>
            </w:tcBorders>
            <w:shd w:val="pct10" w:color="auto" w:fill="auto"/>
            <w:vAlign w:val="center"/>
          </w:tcPr>
          <w:p w14:paraId="4086F5C2" w14:textId="77777777" w:rsidR="00D877B1" w:rsidRPr="00E94C12" w:rsidRDefault="00D877B1">
            <w:pPr>
              <w:jc w:val="center"/>
              <w:rPr>
                <w:noProof/>
                <w:sz w:val="18"/>
                <w:szCs w:val="18"/>
              </w:rPr>
            </w:pPr>
            <w:r w:rsidRPr="00E94C12">
              <w:rPr>
                <w:noProof/>
                <w:sz w:val="18"/>
              </w:rPr>
              <w:t>Coût</w:t>
            </w:r>
          </w:p>
        </w:tc>
        <w:tc>
          <w:tcPr>
            <w:tcW w:w="900" w:type="dxa"/>
            <w:tcBorders>
              <w:right w:val="dashSmallGap" w:sz="4" w:space="0" w:color="auto"/>
            </w:tcBorders>
            <w:shd w:val="pct10" w:color="auto" w:fill="auto"/>
            <w:textDirection w:val="btLr"/>
            <w:vAlign w:val="center"/>
          </w:tcPr>
          <w:p w14:paraId="148EF3B0" w14:textId="77777777" w:rsidR="00D877B1" w:rsidRPr="00E94C12" w:rsidRDefault="00D877B1">
            <w:pPr>
              <w:ind w:left="113" w:right="113"/>
              <w:jc w:val="center"/>
              <w:rPr>
                <w:noProof/>
                <w:sz w:val="18"/>
                <w:szCs w:val="18"/>
              </w:rPr>
            </w:pPr>
            <w:r w:rsidRPr="00E94C12">
              <w:rPr>
                <w:noProof/>
                <w:sz w:val="18"/>
              </w:rPr>
              <w:t>n°</w:t>
            </w:r>
          </w:p>
        </w:tc>
        <w:tc>
          <w:tcPr>
            <w:tcW w:w="720" w:type="dxa"/>
            <w:gridSpan w:val="2"/>
            <w:tcBorders>
              <w:left w:val="dashSmallGap" w:sz="4" w:space="0" w:color="auto"/>
            </w:tcBorders>
            <w:shd w:val="pct10" w:color="auto" w:fill="auto"/>
            <w:vAlign w:val="center"/>
          </w:tcPr>
          <w:p w14:paraId="4B27631B" w14:textId="77777777" w:rsidR="00D877B1" w:rsidRPr="00E94C12" w:rsidRDefault="00D877B1">
            <w:pPr>
              <w:jc w:val="center"/>
              <w:rPr>
                <w:noProof/>
                <w:sz w:val="18"/>
                <w:szCs w:val="18"/>
              </w:rPr>
            </w:pPr>
            <w:r w:rsidRPr="00E94C12">
              <w:rPr>
                <w:noProof/>
                <w:sz w:val="18"/>
              </w:rPr>
              <w:t>Coût</w:t>
            </w:r>
          </w:p>
        </w:tc>
        <w:tc>
          <w:tcPr>
            <w:tcW w:w="540" w:type="dxa"/>
            <w:tcBorders>
              <w:right w:val="dashSmallGap" w:sz="4" w:space="0" w:color="auto"/>
            </w:tcBorders>
            <w:shd w:val="pct10" w:color="auto" w:fill="auto"/>
            <w:textDirection w:val="btLr"/>
            <w:vAlign w:val="center"/>
          </w:tcPr>
          <w:p w14:paraId="4111D72E" w14:textId="77777777" w:rsidR="00D877B1" w:rsidRPr="00E94C12" w:rsidRDefault="00D877B1">
            <w:pPr>
              <w:ind w:left="113" w:right="113"/>
              <w:jc w:val="center"/>
              <w:rPr>
                <w:noProof/>
                <w:sz w:val="18"/>
                <w:szCs w:val="18"/>
              </w:rPr>
            </w:pPr>
            <w:r w:rsidRPr="00E94C12">
              <w:rPr>
                <w:noProof/>
                <w:sz w:val="18"/>
              </w:rPr>
              <w:t>n°</w:t>
            </w:r>
          </w:p>
        </w:tc>
        <w:tc>
          <w:tcPr>
            <w:tcW w:w="648" w:type="dxa"/>
            <w:tcBorders>
              <w:left w:val="dashSmallGap" w:sz="4" w:space="0" w:color="auto"/>
            </w:tcBorders>
            <w:shd w:val="pct10" w:color="auto" w:fill="auto"/>
            <w:vAlign w:val="center"/>
          </w:tcPr>
          <w:p w14:paraId="6478C76A" w14:textId="77777777" w:rsidR="00D877B1" w:rsidRPr="00E94C12" w:rsidRDefault="00D877B1">
            <w:pPr>
              <w:jc w:val="center"/>
              <w:rPr>
                <w:noProof/>
                <w:sz w:val="18"/>
                <w:szCs w:val="18"/>
              </w:rPr>
            </w:pPr>
            <w:r w:rsidRPr="00E94C12">
              <w:rPr>
                <w:noProof/>
                <w:sz w:val="18"/>
              </w:rPr>
              <w:t>Coût</w:t>
            </w:r>
          </w:p>
        </w:tc>
        <w:tc>
          <w:tcPr>
            <w:tcW w:w="432" w:type="dxa"/>
            <w:tcBorders>
              <w:right w:val="dashSmallGap" w:sz="4" w:space="0" w:color="auto"/>
            </w:tcBorders>
            <w:shd w:val="pct10" w:color="auto" w:fill="auto"/>
            <w:textDirection w:val="btLr"/>
            <w:vAlign w:val="center"/>
          </w:tcPr>
          <w:p w14:paraId="08872732" w14:textId="77777777" w:rsidR="00D877B1" w:rsidRPr="00E94C12" w:rsidRDefault="00D877B1">
            <w:pPr>
              <w:ind w:left="113" w:right="113"/>
              <w:jc w:val="center"/>
              <w:rPr>
                <w:noProof/>
                <w:sz w:val="18"/>
                <w:szCs w:val="18"/>
              </w:rPr>
            </w:pPr>
            <w:r w:rsidRPr="00E94C12">
              <w:rPr>
                <w:noProof/>
                <w:sz w:val="18"/>
              </w:rPr>
              <w:t>n°</w:t>
            </w:r>
          </w:p>
        </w:tc>
        <w:tc>
          <w:tcPr>
            <w:tcW w:w="720" w:type="dxa"/>
            <w:tcBorders>
              <w:left w:val="dashSmallGap" w:sz="4" w:space="0" w:color="auto"/>
            </w:tcBorders>
            <w:shd w:val="pct10" w:color="auto" w:fill="auto"/>
            <w:vAlign w:val="center"/>
          </w:tcPr>
          <w:p w14:paraId="43F75C0A" w14:textId="77777777" w:rsidR="00D877B1" w:rsidRPr="00E94C12" w:rsidRDefault="00D877B1">
            <w:pPr>
              <w:jc w:val="center"/>
              <w:rPr>
                <w:noProof/>
                <w:sz w:val="18"/>
                <w:szCs w:val="18"/>
              </w:rPr>
            </w:pPr>
            <w:r w:rsidRPr="00E94C12">
              <w:rPr>
                <w:noProof/>
                <w:sz w:val="18"/>
              </w:rPr>
              <w:t>Coût</w:t>
            </w:r>
          </w:p>
        </w:tc>
        <w:tc>
          <w:tcPr>
            <w:tcW w:w="540" w:type="dxa"/>
            <w:tcBorders>
              <w:right w:val="dashSmallGap" w:sz="4" w:space="0" w:color="auto"/>
            </w:tcBorders>
            <w:shd w:val="pct10" w:color="auto" w:fill="auto"/>
            <w:textDirection w:val="btLr"/>
            <w:vAlign w:val="center"/>
          </w:tcPr>
          <w:p w14:paraId="0392D24A" w14:textId="77777777" w:rsidR="00D877B1" w:rsidRPr="00E94C12" w:rsidRDefault="00D877B1">
            <w:pPr>
              <w:ind w:left="113" w:right="113"/>
              <w:jc w:val="center"/>
              <w:rPr>
                <w:noProof/>
                <w:sz w:val="18"/>
                <w:szCs w:val="18"/>
              </w:rPr>
            </w:pPr>
            <w:r w:rsidRPr="00E94C12">
              <w:rPr>
                <w:noProof/>
                <w:sz w:val="18"/>
              </w:rPr>
              <w:t>n°</w:t>
            </w:r>
          </w:p>
        </w:tc>
        <w:tc>
          <w:tcPr>
            <w:tcW w:w="720" w:type="dxa"/>
            <w:tcBorders>
              <w:left w:val="dashSmallGap" w:sz="4" w:space="0" w:color="auto"/>
            </w:tcBorders>
            <w:shd w:val="pct10" w:color="auto" w:fill="auto"/>
            <w:vAlign w:val="center"/>
          </w:tcPr>
          <w:p w14:paraId="329A0E84" w14:textId="77777777" w:rsidR="00D877B1" w:rsidRPr="00E94C12" w:rsidRDefault="00D877B1">
            <w:pPr>
              <w:jc w:val="center"/>
              <w:rPr>
                <w:noProof/>
                <w:sz w:val="18"/>
                <w:szCs w:val="18"/>
              </w:rPr>
            </w:pPr>
            <w:r w:rsidRPr="00E94C12">
              <w:rPr>
                <w:noProof/>
                <w:sz w:val="18"/>
              </w:rPr>
              <w:t>Coût</w:t>
            </w:r>
          </w:p>
        </w:tc>
        <w:tc>
          <w:tcPr>
            <w:tcW w:w="720" w:type="dxa"/>
            <w:tcBorders>
              <w:right w:val="dashSmallGap" w:sz="4" w:space="0" w:color="auto"/>
            </w:tcBorders>
            <w:shd w:val="pct10" w:color="auto" w:fill="auto"/>
            <w:vAlign w:val="center"/>
          </w:tcPr>
          <w:p w14:paraId="5B2BA92E" w14:textId="77777777" w:rsidR="00D877B1" w:rsidRPr="00E94C12" w:rsidRDefault="00D877B1">
            <w:pPr>
              <w:jc w:val="center"/>
              <w:rPr>
                <w:noProof/>
                <w:sz w:val="18"/>
                <w:szCs w:val="18"/>
              </w:rPr>
            </w:pPr>
            <w:r w:rsidRPr="00E94C12">
              <w:rPr>
                <w:noProof/>
                <w:sz w:val="18"/>
              </w:rPr>
              <w:t>Nbre total</w:t>
            </w:r>
          </w:p>
        </w:tc>
        <w:tc>
          <w:tcPr>
            <w:tcW w:w="900" w:type="dxa"/>
            <w:tcBorders>
              <w:left w:val="dashSmallGap" w:sz="4" w:space="0" w:color="auto"/>
            </w:tcBorders>
            <w:shd w:val="pct10" w:color="auto" w:fill="auto"/>
            <w:vAlign w:val="center"/>
          </w:tcPr>
          <w:p w14:paraId="350631A3" w14:textId="77777777" w:rsidR="00D877B1" w:rsidRPr="00E94C12" w:rsidRDefault="00D877B1">
            <w:pPr>
              <w:jc w:val="center"/>
              <w:rPr>
                <w:noProof/>
                <w:sz w:val="18"/>
                <w:szCs w:val="18"/>
              </w:rPr>
            </w:pPr>
            <w:r w:rsidRPr="00E94C12">
              <w:rPr>
                <w:noProof/>
                <w:sz w:val="18"/>
              </w:rPr>
              <w:t>Coût total</w:t>
            </w:r>
          </w:p>
        </w:tc>
      </w:tr>
      <w:tr w:rsidR="00D877B1" w:rsidRPr="00E94C12" w14:paraId="0E481972" w14:textId="77777777">
        <w:trPr>
          <w:jc w:val="center"/>
        </w:trPr>
        <w:tc>
          <w:tcPr>
            <w:tcW w:w="2844" w:type="dxa"/>
            <w:gridSpan w:val="3"/>
            <w:vAlign w:val="center"/>
          </w:tcPr>
          <w:p w14:paraId="42CE5307" w14:textId="77777777" w:rsidR="00D877B1" w:rsidRPr="00E94C12" w:rsidRDefault="00D877B1">
            <w:pPr>
              <w:spacing w:before="60" w:after="60"/>
              <w:ind w:right="-29"/>
              <w:jc w:val="center"/>
              <w:rPr>
                <w:noProof/>
                <w:sz w:val="18"/>
                <w:szCs w:val="18"/>
              </w:rPr>
            </w:pPr>
            <w:r w:rsidRPr="00E94C12">
              <w:rPr>
                <w:noProof/>
                <w:sz w:val="18"/>
              </w:rPr>
              <w:t>OBJECTIF SPÉCIFIQUE nº 1</w:t>
            </w:r>
            <w:r w:rsidRPr="00E94C12">
              <w:rPr>
                <w:rStyle w:val="FootnoteReference0"/>
                <w:noProof/>
                <w:sz w:val="18"/>
              </w:rPr>
              <w:footnoteReference w:id="45"/>
            </w:r>
            <w:r w:rsidRPr="00E94C12">
              <w:rPr>
                <w:noProof/>
                <w:sz w:val="18"/>
              </w:rPr>
              <w:t>...</w:t>
            </w:r>
          </w:p>
        </w:tc>
        <w:tc>
          <w:tcPr>
            <w:tcW w:w="504" w:type="dxa"/>
            <w:tcBorders>
              <w:top w:val="nil"/>
              <w:left w:val="nil"/>
              <w:bottom w:val="nil"/>
              <w:right w:val="nil"/>
            </w:tcBorders>
          </w:tcPr>
          <w:p w14:paraId="0053FB7A"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30E3392F"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18158CF4"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0DCD3C71"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15947FB0"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7CF34519" w14:textId="77777777" w:rsidR="00D877B1" w:rsidRPr="00E94C12" w:rsidRDefault="00D877B1">
            <w:pPr>
              <w:spacing w:before="60" w:after="60"/>
              <w:ind w:right="-29"/>
              <w:jc w:val="center"/>
              <w:rPr>
                <w:noProof/>
                <w:sz w:val="18"/>
                <w:szCs w:val="18"/>
              </w:rPr>
            </w:pPr>
          </w:p>
        </w:tc>
        <w:tc>
          <w:tcPr>
            <w:tcW w:w="900" w:type="dxa"/>
            <w:tcBorders>
              <w:top w:val="nil"/>
              <w:left w:val="nil"/>
              <w:bottom w:val="nil"/>
              <w:right w:val="nil"/>
            </w:tcBorders>
          </w:tcPr>
          <w:p w14:paraId="1BAEB8D6" w14:textId="77777777" w:rsidR="00D877B1" w:rsidRPr="00E94C12" w:rsidRDefault="00D877B1">
            <w:pPr>
              <w:spacing w:before="60" w:after="60"/>
              <w:ind w:right="-29"/>
              <w:jc w:val="center"/>
              <w:rPr>
                <w:noProof/>
                <w:sz w:val="18"/>
                <w:szCs w:val="18"/>
              </w:rPr>
            </w:pPr>
          </w:p>
        </w:tc>
        <w:tc>
          <w:tcPr>
            <w:tcW w:w="720" w:type="dxa"/>
            <w:gridSpan w:val="2"/>
            <w:tcBorders>
              <w:top w:val="nil"/>
              <w:left w:val="nil"/>
              <w:bottom w:val="nil"/>
              <w:right w:val="nil"/>
            </w:tcBorders>
          </w:tcPr>
          <w:p w14:paraId="18F59AD3"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21414328" w14:textId="77777777" w:rsidR="00D877B1" w:rsidRPr="00E94C12" w:rsidRDefault="00D877B1">
            <w:pPr>
              <w:spacing w:before="60" w:after="60"/>
              <w:ind w:right="-29"/>
              <w:jc w:val="center"/>
              <w:rPr>
                <w:noProof/>
                <w:sz w:val="18"/>
                <w:szCs w:val="18"/>
              </w:rPr>
            </w:pPr>
          </w:p>
        </w:tc>
        <w:tc>
          <w:tcPr>
            <w:tcW w:w="648" w:type="dxa"/>
            <w:tcBorders>
              <w:top w:val="nil"/>
              <w:left w:val="nil"/>
              <w:bottom w:val="nil"/>
              <w:right w:val="nil"/>
            </w:tcBorders>
          </w:tcPr>
          <w:p w14:paraId="5FBA1957" w14:textId="77777777" w:rsidR="00D877B1" w:rsidRPr="00E94C12" w:rsidRDefault="00D877B1">
            <w:pPr>
              <w:spacing w:before="60" w:after="60"/>
              <w:ind w:right="-29"/>
              <w:jc w:val="center"/>
              <w:rPr>
                <w:noProof/>
                <w:sz w:val="18"/>
                <w:szCs w:val="18"/>
              </w:rPr>
            </w:pPr>
          </w:p>
        </w:tc>
        <w:tc>
          <w:tcPr>
            <w:tcW w:w="432" w:type="dxa"/>
            <w:tcBorders>
              <w:top w:val="nil"/>
              <w:left w:val="nil"/>
              <w:bottom w:val="nil"/>
              <w:right w:val="nil"/>
            </w:tcBorders>
          </w:tcPr>
          <w:p w14:paraId="016B0736"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0200459D"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5F7B44D8"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170CE946"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655DE2A4" w14:textId="77777777" w:rsidR="00D877B1" w:rsidRPr="00E94C12" w:rsidRDefault="00D877B1">
            <w:pPr>
              <w:spacing w:before="60" w:after="60"/>
              <w:ind w:right="-29"/>
              <w:jc w:val="center"/>
              <w:rPr>
                <w:noProof/>
                <w:sz w:val="18"/>
                <w:szCs w:val="18"/>
              </w:rPr>
            </w:pPr>
          </w:p>
        </w:tc>
        <w:tc>
          <w:tcPr>
            <w:tcW w:w="900" w:type="dxa"/>
            <w:tcBorders>
              <w:top w:val="nil"/>
              <w:left w:val="nil"/>
              <w:bottom w:val="nil"/>
              <w:right w:val="nil"/>
            </w:tcBorders>
          </w:tcPr>
          <w:p w14:paraId="5DCCA0F7" w14:textId="77777777" w:rsidR="00D877B1" w:rsidRPr="00E94C12" w:rsidRDefault="00D877B1">
            <w:pPr>
              <w:spacing w:before="60" w:after="60"/>
              <w:ind w:right="-29"/>
              <w:jc w:val="center"/>
              <w:rPr>
                <w:noProof/>
                <w:sz w:val="18"/>
                <w:szCs w:val="18"/>
              </w:rPr>
            </w:pPr>
          </w:p>
        </w:tc>
      </w:tr>
      <w:tr w:rsidR="00D877B1" w:rsidRPr="00E94C12" w14:paraId="34D5C495" w14:textId="77777777">
        <w:trPr>
          <w:trHeight w:hRule="exact" w:val="369"/>
          <w:jc w:val="center"/>
        </w:trPr>
        <w:tc>
          <w:tcPr>
            <w:tcW w:w="1423" w:type="dxa"/>
          </w:tcPr>
          <w:p w14:paraId="7F04EB99" w14:textId="77777777" w:rsidR="00D877B1" w:rsidRPr="00E94C12" w:rsidRDefault="00D877B1">
            <w:pPr>
              <w:ind w:right="-29"/>
              <w:jc w:val="center"/>
              <w:rPr>
                <w:noProof/>
                <w:sz w:val="18"/>
                <w:szCs w:val="18"/>
              </w:rPr>
            </w:pPr>
            <w:r w:rsidRPr="00E94C12">
              <w:rPr>
                <w:noProof/>
                <w:sz w:val="18"/>
              </w:rPr>
              <w:t>— Réalisation</w:t>
            </w:r>
          </w:p>
        </w:tc>
        <w:tc>
          <w:tcPr>
            <w:tcW w:w="720" w:type="dxa"/>
          </w:tcPr>
          <w:p w14:paraId="7ACF4DD4" w14:textId="77777777" w:rsidR="00D877B1" w:rsidRPr="00E94C12" w:rsidRDefault="00D877B1">
            <w:pPr>
              <w:ind w:right="-29"/>
              <w:jc w:val="center"/>
              <w:rPr>
                <w:noProof/>
                <w:sz w:val="18"/>
                <w:szCs w:val="18"/>
              </w:rPr>
            </w:pPr>
          </w:p>
        </w:tc>
        <w:tc>
          <w:tcPr>
            <w:tcW w:w="701" w:type="dxa"/>
          </w:tcPr>
          <w:p w14:paraId="7DE9CAF4" w14:textId="77777777" w:rsidR="00D877B1" w:rsidRPr="00E94C12" w:rsidRDefault="00D877B1">
            <w:pPr>
              <w:ind w:right="-29"/>
              <w:jc w:val="center"/>
              <w:rPr>
                <w:noProof/>
                <w:sz w:val="18"/>
                <w:szCs w:val="18"/>
              </w:rPr>
            </w:pPr>
          </w:p>
        </w:tc>
        <w:tc>
          <w:tcPr>
            <w:tcW w:w="504" w:type="dxa"/>
            <w:tcBorders>
              <w:right w:val="dashSmallGap" w:sz="4" w:space="0" w:color="auto"/>
            </w:tcBorders>
          </w:tcPr>
          <w:p w14:paraId="0D1BE61C" w14:textId="77777777" w:rsidR="00D877B1" w:rsidRPr="00E94C12" w:rsidRDefault="00D877B1">
            <w:pPr>
              <w:ind w:right="-29"/>
              <w:jc w:val="center"/>
              <w:rPr>
                <w:noProof/>
                <w:sz w:val="18"/>
                <w:szCs w:val="18"/>
              </w:rPr>
            </w:pPr>
          </w:p>
        </w:tc>
        <w:tc>
          <w:tcPr>
            <w:tcW w:w="720" w:type="dxa"/>
            <w:tcBorders>
              <w:left w:val="dashSmallGap" w:sz="4" w:space="0" w:color="auto"/>
            </w:tcBorders>
          </w:tcPr>
          <w:p w14:paraId="02577034"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6F783EEC" w14:textId="77777777" w:rsidR="00D877B1" w:rsidRPr="00E94C12" w:rsidRDefault="00D877B1">
            <w:pPr>
              <w:ind w:right="-29"/>
              <w:jc w:val="center"/>
              <w:rPr>
                <w:noProof/>
                <w:sz w:val="18"/>
                <w:szCs w:val="18"/>
              </w:rPr>
            </w:pPr>
          </w:p>
        </w:tc>
        <w:tc>
          <w:tcPr>
            <w:tcW w:w="720" w:type="dxa"/>
            <w:tcBorders>
              <w:left w:val="dashSmallGap" w:sz="4" w:space="0" w:color="auto"/>
            </w:tcBorders>
          </w:tcPr>
          <w:p w14:paraId="7312E13D" w14:textId="77777777" w:rsidR="00D877B1" w:rsidRPr="00E94C12" w:rsidRDefault="00D877B1">
            <w:pPr>
              <w:ind w:right="-29"/>
              <w:jc w:val="center"/>
              <w:rPr>
                <w:noProof/>
                <w:sz w:val="18"/>
                <w:szCs w:val="18"/>
              </w:rPr>
            </w:pPr>
          </w:p>
        </w:tc>
        <w:tc>
          <w:tcPr>
            <w:tcW w:w="720" w:type="dxa"/>
            <w:tcBorders>
              <w:right w:val="dashSmallGap" w:sz="4" w:space="0" w:color="auto"/>
            </w:tcBorders>
          </w:tcPr>
          <w:p w14:paraId="3657DB85" w14:textId="77777777" w:rsidR="00D877B1" w:rsidRPr="00E94C12" w:rsidRDefault="00D877B1">
            <w:pPr>
              <w:ind w:right="-29"/>
              <w:jc w:val="center"/>
              <w:rPr>
                <w:noProof/>
                <w:sz w:val="18"/>
                <w:szCs w:val="18"/>
              </w:rPr>
            </w:pPr>
          </w:p>
        </w:tc>
        <w:tc>
          <w:tcPr>
            <w:tcW w:w="720" w:type="dxa"/>
            <w:tcBorders>
              <w:left w:val="dashSmallGap" w:sz="4" w:space="0" w:color="auto"/>
            </w:tcBorders>
          </w:tcPr>
          <w:p w14:paraId="638D489E" w14:textId="77777777" w:rsidR="00D877B1" w:rsidRPr="00E94C12" w:rsidRDefault="00D877B1">
            <w:pPr>
              <w:ind w:right="-29"/>
              <w:jc w:val="center"/>
              <w:rPr>
                <w:noProof/>
                <w:sz w:val="18"/>
                <w:szCs w:val="18"/>
              </w:rPr>
            </w:pPr>
          </w:p>
        </w:tc>
        <w:tc>
          <w:tcPr>
            <w:tcW w:w="900" w:type="dxa"/>
            <w:tcBorders>
              <w:right w:val="dashSmallGap" w:sz="4" w:space="0" w:color="auto"/>
            </w:tcBorders>
          </w:tcPr>
          <w:p w14:paraId="3E27C44B" w14:textId="77777777" w:rsidR="00D877B1" w:rsidRPr="00E94C12" w:rsidRDefault="00D877B1">
            <w:pPr>
              <w:ind w:right="-29"/>
              <w:jc w:val="center"/>
              <w:rPr>
                <w:noProof/>
                <w:sz w:val="18"/>
                <w:szCs w:val="18"/>
              </w:rPr>
            </w:pPr>
          </w:p>
        </w:tc>
        <w:tc>
          <w:tcPr>
            <w:tcW w:w="720" w:type="dxa"/>
            <w:gridSpan w:val="2"/>
            <w:tcBorders>
              <w:left w:val="dashSmallGap" w:sz="4" w:space="0" w:color="auto"/>
            </w:tcBorders>
          </w:tcPr>
          <w:p w14:paraId="16A2447F"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6A2A680B" w14:textId="77777777" w:rsidR="00D877B1" w:rsidRPr="00E94C12" w:rsidRDefault="00D877B1">
            <w:pPr>
              <w:ind w:right="-29"/>
              <w:jc w:val="center"/>
              <w:rPr>
                <w:noProof/>
                <w:sz w:val="18"/>
                <w:szCs w:val="18"/>
              </w:rPr>
            </w:pPr>
          </w:p>
        </w:tc>
        <w:tc>
          <w:tcPr>
            <w:tcW w:w="648" w:type="dxa"/>
            <w:tcBorders>
              <w:left w:val="dashSmallGap" w:sz="4" w:space="0" w:color="auto"/>
            </w:tcBorders>
          </w:tcPr>
          <w:p w14:paraId="77E658C4" w14:textId="77777777" w:rsidR="00D877B1" w:rsidRPr="00E94C12" w:rsidRDefault="00D877B1">
            <w:pPr>
              <w:ind w:right="-29"/>
              <w:jc w:val="center"/>
              <w:rPr>
                <w:noProof/>
                <w:sz w:val="18"/>
                <w:szCs w:val="18"/>
              </w:rPr>
            </w:pPr>
          </w:p>
        </w:tc>
        <w:tc>
          <w:tcPr>
            <w:tcW w:w="432" w:type="dxa"/>
            <w:tcBorders>
              <w:right w:val="dashSmallGap" w:sz="4" w:space="0" w:color="auto"/>
            </w:tcBorders>
          </w:tcPr>
          <w:p w14:paraId="5AE8512F" w14:textId="77777777" w:rsidR="00D877B1" w:rsidRPr="00E94C12" w:rsidRDefault="00D877B1">
            <w:pPr>
              <w:ind w:right="-29"/>
              <w:jc w:val="center"/>
              <w:rPr>
                <w:noProof/>
                <w:sz w:val="18"/>
                <w:szCs w:val="18"/>
              </w:rPr>
            </w:pPr>
          </w:p>
        </w:tc>
        <w:tc>
          <w:tcPr>
            <w:tcW w:w="720" w:type="dxa"/>
            <w:tcBorders>
              <w:left w:val="dashSmallGap" w:sz="4" w:space="0" w:color="auto"/>
            </w:tcBorders>
          </w:tcPr>
          <w:p w14:paraId="1D7F6D31"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3C8CA09B" w14:textId="77777777" w:rsidR="00D877B1" w:rsidRPr="00E94C12" w:rsidRDefault="00D877B1">
            <w:pPr>
              <w:ind w:right="-29"/>
              <w:jc w:val="center"/>
              <w:rPr>
                <w:noProof/>
                <w:sz w:val="18"/>
                <w:szCs w:val="18"/>
              </w:rPr>
            </w:pPr>
          </w:p>
        </w:tc>
        <w:tc>
          <w:tcPr>
            <w:tcW w:w="720" w:type="dxa"/>
            <w:tcBorders>
              <w:left w:val="dashSmallGap" w:sz="4" w:space="0" w:color="auto"/>
            </w:tcBorders>
          </w:tcPr>
          <w:p w14:paraId="79FA2FCC" w14:textId="77777777" w:rsidR="00D877B1" w:rsidRPr="00E94C12" w:rsidRDefault="00D877B1">
            <w:pPr>
              <w:ind w:right="-29"/>
              <w:jc w:val="center"/>
              <w:rPr>
                <w:noProof/>
                <w:sz w:val="18"/>
                <w:szCs w:val="18"/>
              </w:rPr>
            </w:pPr>
          </w:p>
        </w:tc>
        <w:tc>
          <w:tcPr>
            <w:tcW w:w="720" w:type="dxa"/>
          </w:tcPr>
          <w:p w14:paraId="0E08AEFB" w14:textId="77777777" w:rsidR="00D877B1" w:rsidRPr="00E94C12" w:rsidRDefault="00D877B1">
            <w:pPr>
              <w:ind w:right="-29"/>
              <w:jc w:val="center"/>
              <w:rPr>
                <w:noProof/>
                <w:sz w:val="18"/>
                <w:szCs w:val="18"/>
              </w:rPr>
            </w:pPr>
          </w:p>
        </w:tc>
        <w:tc>
          <w:tcPr>
            <w:tcW w:w="900" w:type="dxa"/>
          </w:tcPr>
          <w:p w14:paraId="7E2D8F0C" w14:textId="77777777" w:rsidR="00D877B1" w:rsidRPr="00E94C12" w:rsidRDefault="00D877B1">
            <w:pPr>
              <w:ind w:right="-29"/>
              <w:jc w:val="center"/>
              <w:rPr>
                <w:noProof/>
                <w:sz w:val="18"/>
                <w:szCs w:val="18"/>
              </w:rPr>
            </w:pPr>
          </w:p>
        </w:tc>
      </w:tr>
      <w:tr w:rsidR="00D877B1" w:rsidRPr="00E94C12" w14:paraId="79BE39BB" w14:textId="77777777">
        <w:trPr>
          <w:trHeight w:hRule="exact" w:val="369"/>
          <w:jc w:val="center"/>
        </w:trPr>
        <w:tc>
          <w:tcPr>
            <w:tcW w:w="1423" w:type="dxa"/>
          </w:tcPr>
          <w:p w14:paraId="07E36079" w14:textId="77777777" w:rsidR="00D877B1" w:rsidRPr="00E94C12" w:rsidRDefault="00D877B1">
            <w:pPr>
              <w:ind w:right="-29"/>
              <w:jc w:val="center"/>
              <w:rPr>
                <w:noProof/>
                <w:sz w:val="18"/>
                <w:szCs w:val="18"/>
              </w:rPr>
            </w:pPr>
            <w:r w:rsidRPr="00E94C12">
              <w:rPr>
                <w:noProof/>
                <w:sz w:val="18"/>
              </w:rPr>
              <w:t>— Réalisation</w:t>
            </w:r>
          </w:p>
        </w:tc>
        <w:tc>
          <w:tcPr>
            <w:tcW w:w="720" w:type="dxa"/>
          </w:tcPr>
          <w:p w14:paraId="38F8BB5A" w14:textId="77777777" w:rsidR="00D877B1" w:rsidRPr="00E94C12" w:rsidRDefault="00D877B1">
            <w:pPr>
              <w:ind w:right="-29"/>
              <w:jc w:val="center"/>
              <w:rPr>
                <w:noProof/>
                <w:sz w:val="18"/>
                <w:szCs w:val="18"/>
              </w:rPr>
            </w:pPr>
          </w:p>
        </w:tc>
        <w:tc>
          <w:tcPr>
            <w:tcW w:w="701" w:type="dxa"/>
          </w:tcPr>
          <w:p w14:paraId="39384AC8" w14:textId="77777777" w:rsidR="00D877B1" w:rsidRPr="00E94C12" w:rsidRDefault="00D877B1">
            <w:pPr>
              <w:ind w:right="-29"/>
              <w:jc w:val="center"/>
              <w:rPr>
                <w:noProof/>
                <w:sz w:val="18"/>
                <w:szCs w:val="18"/>
              </w:rPr>
            </w:pPr>
          </w:p>
        </w:tc>
        <w:tc>
          <w:tcPr>
            <w:tcW w:w="504" w:type="dxa"/>
            <w:tcBorders>
              <w:right w:val="dashSmallGap" w:sz="4" w:space="0" w:color="auto"/>
            </w:tcBorders>
          </w:tcPr>
          <w:p w14:paraId="3F99A164" w14:textId="77777777" w:rsidR="00D877B1" w:rsidRPr="00E94C12" w:rsidRDefault="00D877B1">
            <w:pPr>
              <w:ind w:right="-29"/>
              <w:jc w:val="center"/>
              <w:rPr>
                <w:noProof/>
                <w:sz w:val="18"/>
                <w:szCs w:val="18"/>
              </w:rPr>
            </w:pPr>
          </w:p>
        </w:tc>
        <w:tc>
          <w:tcPr>
            <w:tcW w:w="720" w:type="dxa"/>
            <w:tcBorders>
              <w:left w:val="dashSmallGap" w:sz="4" w:space="0" w:color="auto"/>
            </w:tcBorders>
          </w:tcPr>
          <w:p w14:paraId="03D13ECA"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0D628D79" w14:textId="77777777" w:rsidR="00D877B1" w:rsidRPr="00E94C12" w:rsidRDefault="00D877B1">
            <w:pPr>
              <w:ind w:right="-29"/>
              <w:jc w:val="center"/>
              <w:rPr>
                <w:noProof/>
                <w:sz w:val="18"/>
                <w:szCs w:val="18"/>
              </w:rPr>
            </w:pPr>
          </w:p>
        </w:tc>
        <w:tc>
          <w:tcPr>
            <w:tcW w:w="720" w:type="dxa"/>
            <w:tcBorders>
              <w:left w:val="dashSmallGap" w:sz="4" w:space="0" w:color="auto"/>
            </w:tcBorders>
          </w:tcPr>
          <w:p w14:paraId="18DA1661" w14:textId="77777777" w:rsidR="00D877B1" w:rsidRPr="00E94C12" w:rsidRDefault="00D877B1">
            <w:pPr>
              <w:ind w:right="-29"/>
              <w:jc w:val="center"/>
              <w:rPr>
                <w:noProof/>
                <w:sz w:val="18"/>
                <w:szCs w:val="18"/>
              </w:rPr>
            </w:pPr>
          </w:p>
        </w:tc>
        <w:tc>
          <w:tcPr>
            <w:tcW w:w="720" w:type="dxa"/>
            <w:tcBorders>
              <w:right w:val="dashSmallGap" w:sz="4" w:space="0" w:color="auto"/>
            </w:tcBorders>
          </w:tcPr>
          <w:p w14:paraId="01993C4B" w14:textId="77777777" w:rsidR="00D877B1" w:rsidRPr="00E94C12" w:rsidRDefault="00D877B1">
            <w:pPr>
              <w:ind w:right="-29"/>
              <w:jc w:val="center"/>
              <w:rPr>
                <w:noProof/>
                <w:sz w:val="18"/>
                <w:szCs w:val="18"/>
              </w:rPr>
            </w:pPr>
          </w:p>
        </w:tc>
        <w:tc>
          <w:tcPr>
            <w:tcW w:w="720" w:type="dxa"/>
            <w:tcBorders>
              <w:left w:val="dashSmallGap" w:sz="4" w:space="0" w:color="auto"/>
            </w:tcBorders>
          </w:tcPr>
          <w:p w14:paraId="6EAAAD6F" w14:textId="77777777" w:rsidR="00D877B1" w:rsidRPr="00E94C12" w:rsidRDefault="00D877B1">
            <w:pPr>
              <w:ind w:right="-29"/>
              <w:jc w:val="center"/>
              <w:rPr>
                <w:noProof/>
                <w:sz w:val="18"/>
                <w:szCs w:val="18"/>
              </w:rPr>
            </w:pPr>
          </w:p>
        </w:tc>
        <w:tc>
          <w:tcPr>
            <w:tcW w:w="900" w:type="dxa"/>
            <w:tcBorders>
              <w:right w:val="dashSmallGap" w:sz="4" w:space="0" w:color="auto"/>
            </w:tcBorders>
          </w:tcPr>
          <w:p w14:paraId="24CC7144" w14:textId="77777777" w:rsidR="00D877B1" w:rsidRPr="00E94C12" w:rsidRDefault="00D877B1">
            <w:pPr>
              <w:ind w:right="-29"/>
              <w:jc w:val="center"/>
              <w:rPr>
                <w:noProof/>
                <w:sz w:val="18"/>
                <w:szCs w:val="18"/>
              </w:rPr>
            </w:pPr>
          </w:p>
        </w:tc>
        <w:tc>
          <w:tcPr>
            <w:tcW w:w="720" w:type="dxa"/>
            <w:gridSpan w:val="2"/>
            <w:tcBorders>
              <w:left w:val="dashSmallGap" w:sz="4" w:space="0" w:color="auto"/>
            </w:tcBorders>
          </w:tcPr>
          <w:p w14:paraId="5221F8F8"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7C5935EE" w14:textId="77777777" w:rsidR="00D877B1" w:rsidRPr="00E94C12" w:rsidRDefault="00D877B1">
            <w:pPr>
              <w:ind w:right="-29"/>
              <w:jc w:val="center"/>
              <w:rPr>
                <w:noProof/>
                <w:sz w:val="18"/>
                <w:szCs w:val="18"/>
              </w:rPr>
            </w:pPr>
          </w:p>
        </w:tc>
        <w:tc>
          <w:tcPr>
            <w:tcW w:w="648" w:type="dxa"/>
            <w:tcBorders>
              <w:left w:val="dashSmallGap" w:sz="4" w:space="0" w:color="auto"/>
            </w:tcBorders>
          </w:tcPr>
          <w:p w14:paraId="0576E4A0" w14:textId="77777777" w:rsidR="00D877B1" w:rsidRPr="00E94C12" w:rsidRDefault="00D877B1">
            <w:pPr>
              <w:ind w:right="-29"/>
              <w:jc w:val="center"/>
              <w:rPr>
                <w:noProof/>
                <w:sz w:val="18"/>
                <w:szCs w:val="18"/>
              </w:rPr>
            </w:pPr>
          </w:p>
        </w:tc>
        <w:tc>
          <w:tcPr>
            <w:tcW w:w="432" w:type="dxa"/>
            <w:tcBorders>
              <w:right w:val="dashSmallGap" w:sz="4" w:space="0" w:color="auto"/>
            </w:tcBorders>
          </w:tcPr>
          <w:p w14:paraId="3D2D76A9" w14:textId="77777777" w:rsidR="00D877B1" w:rsidRPr="00E94C12" w:rsidRDefault="00D877B1">
            <w:pPr>
              <w:ind w:right="-29"/>
              <w:jc w:val="center"/>
              <w:rPr>
                <w:noProof/>
                <w:sz w:val="18"/>
                <w:szCs w:val="18"/>
              </w:rPr>
            </w:pPr>
          </w:p>
        </w:tc>
        <w:tc>
          <w:tcPr>
            <w:tcW w:w="720" w:type="dxa"/>
            <w:tcBorders>
              <w:left w:val="dashSmallGap" w:sz="4" w:space="0" w:color="auto"/>
            </w:tcBorders>
          </w:tcPr>
          <w:p w14:paraId="142E1580" w14:textId="77777777" w:rsidR="00D877B1" w:rsidRPr="00E94C12" w:rsidRDefault="00D877B1">
            <w:pPr>
              <w:ind w:right="-29"/>
              <w:jc w:val="center"/>
              <w:rPr>
                <w:noProof/>
                <w:sz w:val="18"/>
                <w:szCs w:val="18"/>
              </w:rPr>
            </w:pPr>
          </w:p>
        </w:tc>
        <w:tc>
          <w:tcPr>
            <w:tcW w:w="540" w:type="dxa"/>
            <w:tcBorders>
              <w:right w:val="dashSmallGap" w:sz="4" w:space="0" w:color="auto"/>
            </w:tcBorders>
          </w:tcPr>
          <w:p w14:paraId="46FB9CC0" w14:textId="77777777" w:rsidR="00D877B1" w:rsidRPr="00E94C12" w:rsidRDefault="00D877B1">
            <w:pPr>
              <w:ind w:right="-29"/>
              <w:jc w:val="center"/>
              <w:rPr>
                <w:noProof/>
                <w:sz w:val="18"/>
                <w:szCs w:val="18"/>
              </w:rPr>
            </w:pPr>
          </w:p>
        </w:tc>
        <w:tc>
          <w:tcPr>
            <w:tcW w:w="720" w:type="dxa"/>
            <w:tcBorders>
              <w:left w:val="dashSmallGap" w:sz="4" w:space="0" w:color="auto"/>
            </w:tcBorders>
          </w:tcPr>
          <w:p w14:paraId="3DB95601" w14:textId="77777777" w:rsidR="00D877B1" w:rsidRPr="00E94C12" w:rsidRDefault="00D877B1">
            <w:pPr>
              <w:ind w:right="-29"/>
              <w:jc w:val="center"/>
              <w:rPr>
                <w:noProof/>
                <w:sz w:val="18"/>
                <w:szCs w:val="18"/>
              </w:rPr>
            </w:pPr>
          </w:p>
        </w:tc>
        <w:tc>
          <w:tcPr>
            <w:tcW w:w="720" w:type="dxa"/>
          </w:tcPr>
          <w:p w14:paraId="0A253F8E" w14:textId="77777777" w:rsidR="00D877B1" w:rsidRPr="00E94C12" w:rsidRDefault="00D877B1">
            <w:pPr>
              <w:ind w:right="-29"/>
              <w:jc w:val="center"/>
              <w:rPr>
                <w:noProof/>
                <w:sz w:val="18"/>
                <w:szCs w:val="18"/>
              </w:rPr>
            </w:pPr>
          </w:p>
        </w:tc>
        <w:tc>
          <w:tcPr>
            <w:tcW w:w="900" w:type="dxa"/>
          </w:tcPr>
          <w:p w14:paraId="5203E03C" w14:textId="77777777" w:rsidR="00D877B1" w:rsidRPr="00E94C12" w:rsidRDefault="00D877B1">
            <w:pPr>
              <w:ind w:right="-29"/>
              <w:jc w:val="center"/>
              <w:rPr>
                <w:noProof/>
                <w:sz w:val="18"/>
                <w:szCs w:val="18"/>
              </w:rPr>
            </w:pPr>
          </w:p>
        </w:tc>
      </w:tr>
      <w:tr w:rsidR="00D877B1" w:rsidRPr="00E94C12" w14:paraId="326A485B" w14:textId="77777777">
        <w:trPr>
          <w:trHeight w:hRule="exact" w:val="369"/>
          <w:jc w:val="center"/>
        </w:trPr>
        <w:tc>
          <w:tcPr>
            <w:tcW w:w="1423" w:type="dxa"/>
          </w:tcPr>
          <w:p w14:paraId="11B9B645" w14:textId="77777777" w:rsidR="00D877B1" w:rsidRPr="00E94C12" w:rsidRDefault="00D877B1">
            <w:pPr>
              <w:ind w:right="-29"/>
              <w:jc w:val="center"/>
              <w:rPr>
                <w:noProof/>
                <w:sz w:val="18"/>
                <w:szCs w:val="18"/>
              </w:rPr>
            </w:pPr>
            <w:r w:rsidRPr="00E94C12">
              <w:rPr>
                <w:noProof/>
                <w:sz w:val="18"/>
              </w:rPr>
              <w:t>— Réalisation</w:t>
            </w:r>
          </w:p>
        </w:tc>
        <w:tc>
          <w:tcPr>
            <w:tcW w:w="720" w:type="dxa"/>
          </w:tcPr>
          <w:p w14:paraId="1C9227F2" w14:textId="77777777" w:rsidR="00D877B1" w:rsidRPr="00E94C12" w:rsidRDefault="00D877B1">
            <w:pPr>
              <w:ind w:right="-29"/>
              <w:jc w:val="center"/>
              <w:rPr>
                <w:noProof/>
                <w:sz w:val="18"/>
                <w:szCs w:val="18"/>
              </w:rPr>
            </w:pPr>
          </w:p>
        </w:tc>
        <w:tc>
          <w:tcPr>
            <w:tcW w:w="701" w:type="dxa"/>
          </w:tcPr>
          <w:p w14:paraId="2E132F34" w14:textId="77777777" w:rsidR="00D877B1" w:rsidRPr="00E94C12" w:rsidRDefault="00D877B1">
            <w:pPr>
              <w:ind w:right="-29"/>
              <w:jc w:val="center"/>
              <w:rPr>
                <w:noProof/>
                <w:sz w:val="18"/>
                <w:szCs w:val="18"/>
              </w:rPr>
            </w:pPr>
          </w:p>
        </w:tc>
        <w:tc>
          <w:tcPr>
            <w:tcW w:w="504" w:type="dxa"/>
          </w:tcPr>
          <w:p w14:paraId="3106B1E3" w14:textId="77777777" w:rsidR="00D877B1" w:rsidRPr="00E94C12" w:rsidRDefault="00D877B1">
            <w:pPr>
              <w:ind w:right="-29"/>
              <w:jc w:val="center"/>
              <w:rPr>
                <w:noProof/>
                <w:sz w:val="18"/>
                <w:szCs w:val="18"/>
              </w:rPr>
            </w:pPr>
          </w:p>
        </w:tc>
        <w:tc>
          <w:tcPr>
            <w:tcW w:w="720" w:type="dxa"/>
          </w:tcPr>
          <w:p w14:paraId="68E31CB1" w14:textId="77777777" w:rsidR="00D877B1" w:rsidRPr="00E94C12" w:rsidRDefault="00D877B1">
            <w:pPr>
              <w:ind w:right="-29"/>
              <w:jc w:val="center"/>
              <w:rPr>
                <w:noProof/>
                <w:sz w:val="18"/>
                <w:szCs w:val="18"/>
              </w:rPr>
            </w:pPr>
          </w:p>
        </w:tc>
        <w:tc>
          <w:tcPr>
            <w:tcW w:w="540" w:type="dxa"/>
          </w:tcPr>
          <w:p w14:paraId="6BD09A39" w14:textId="77777777" w:rsidR="00D877B1" w:rsidRPr="00E94C12" w:rsidRDefault="00D877B1">
            <w:pPr>
              <w:ind w:right="-29"/>
              <w:jc w:val="center"/>
              <w:rPr>
                <w:noProof/>
                <w:sz w:val="18"/>
                <w:szCs w:val="18"/>
              </w:rPr>
            </w:pPr>
          </w:p>
        </w:tc>
        <w:tc>
          <w:tcPr>
            <w:tcW w:w="720" w:type="dxa"/>
          </w:tcPr>
          <w:p w14:paraId="3CB97A70" w14:textId="77777777" w:rsidR="00D877B1" w:rsidRPr="00E94C12" w:rsidRDefault="00D877B1">
            <w:pPr>
              <w:ind w:right="-29"/>
              <w:jc w:val="center"/>
              <w:rPr>
                <w:noProof/>
                <w:sz w:val="18"/>
                <w:szCs w:val="18"/>
              </w:rPr>
            </w:pPr>
          </w:p>
        </w:tc>
        <w:tc>
          <w:tcPr>
            <w:tcW w:w="720" w:type="dxa"/>
          </w:tcPr>
          <w:p w14:paraId="329AECBC" w14:textId="77777777" w:rsidR="00D877B1" w:rsidRPr="00E94C12" w:rsidRDefault="00D877B1">
            <w:pPr>
              <w:ind w:right="-29"/>
              <w:jc w:val="center"/>
              <w:rPr>
                <w:noProof/>
                <w:sz w:val="18"/>
                <w:szCs w:val="18"/>
              </w:rPr>
            </w:pPr>
          </w:p>
        </w:tc>
        <w:tc>
          <w:tcPr>
            <w:tcW w:w="720" w:type="dxa"/>
          </w:tcPr>
          <w:p w14:paraId="7C78BE29" w14:textId="77777777" w:rsidR="00D877B1" w:rsidRPr="00E94C12" w:rsidRDefault="00D877B1">
            <w:pPr>
              <w:ind w:right="-29"/>
              <w:jc w:val="center"/>
              <w:rPr>
                <w:noProof/>
                <w:sz w:val="18"/>
                <w:szCs w:val="18"/>
              </w:rPr>
            </w:pPr>
          </w:p>
        </w:tc>
        <w:tc>
          <w:tcPr>
            <w:tcW w:w="900" w:type="dxa"/>
          </w:tcPr>
          <w:p w14:paraId="3F24313E" w14:textId="77777777" w:rsidR="00D877B1" w:rsidRPr="00E94C12" w:rsidRDefault="00D877B1">
            <w:pPr>
              <w:ind w:right="-29"/>
              <w:jc w:val="center"/>
              <w:rPr>
                <w:noProof/>
                <w:sz w:val="18"/>
                <w:szCs w:val="18"/>
              </w:rPr>
            </w:pPr>
          </w:p>
        </w:tc>
        <w:tc>
          <w:tcPr>
            <w:tcW w:w="720" w:type="dxa"/>
            <w:gridSpan w:val="2"/>
          </w:tcPr>
          <w:p w14:paraId="6A81E539" w14:textId="77777777" w:rsidR="00D877B1" w:rsidRPr="00E94C12" w:rsidRDefault="00D877B1">
            <w:pPr>
              <w:ind w:right="-29"/>
              <w:jc w:val="center"/>
              <w:rPr>
                <w:noProof/>
                <w:sz w:val="18"/>
                <w:szCs w:val="18"/>
              </w:rPr>
            </w:pPr>
          </w:p>
        </w:tc>
        <w:tc>
          <w:tcPr>
            <w:tcW w:w="540" w:type="dxa"/>
          </w:tcPr>
          <w:p w14:paraId="1443A369" w14:textId="77777777" w:rsidR="00D877B1" w:rsidRPr="00E94C12" w:rsidRDefault="00D877B1">
            <w:pPr>
              <w:ind w:right="-29"/>
              <w:jc w:val="center"/>
              <w:rPr>
                <w:noProof/>
                <w:sz w:val="18"/>
                <w:szCs w:val="18"/>
              </w:rPr>
            </w:pPr>
          </w:p>
        </w:tc>
        <w:tc>
          <w:tcPr>
            <w:tcW w:w="648" w:type="dxa"/>
          </w:tcPr>
          <w:p w14:paraId="01E0B59C" w14:textId="77777777" w:rsidR="00D877B1" w:rsidRPr="00E94C12" w:rsidRDefault="00D877B1">
            <w:pPr>
              <w:ind w:right="-29"/>
              <w:jc w:val="center"/>
              <w:rPr>
                <w:noProof/>
                <w:sz w:val="18"/>
                <w:szCs w:val="18"/>
              </w:rPr>
            </w:pPr>
          </w:p>
        </w:tc>
        <w:tc>
          <w:tcPr>
            <w:tcW w:w="432" w:type="dxa"/>
          </w:tcPr>
          <w:p w14:paraId="24A3D992" w14:textId="77777777" w:rsidR="00D877B1" w:rsidRPr="00E94C12" w:rsidRDefault="00D877B1">
            <w:pPr>
              <w:ind w:right="-29"/>
              <w:jc w:val="center"/>
              <w:rPr>
                <w:noProof/>
                <w:sz w:val="18"/>
                <w:szCs w:val="18"/>
              </w:rPr>
            </w:pPr>
          </w:p>
        </w:tc>
        <w:tc>
          <w:tcPr>
            <w:tcW w:w="720" w:type="dxa"/>
          </w:tcPr>
          <w:p w14:paraId="3CDE7CD9" w14:textId="77777777" w:rsidR="00D877B1" w:rsidRPr="00E94C12" w:rsidRDefault="00D877B1">
            <w:pPr>
              <w:ind w:right="-29"/>
              <w:jc w:val="center"/>
              <w:rPr>
                <w:noProof/>
                <w:sz w:val="18"/>
                <w:szCs w:val="18"/>
              </w:rPr>
            </w:pPr>
          </w:p>
        </w:tc>
        <w:tc>
          <w:tcPr>
            <w:tcW w:w="540" w:type="dxa"/>
          </w:tcPr>
          <w:p w14:paraId="3E687443" w14:textId="77777777" w:rsidR="00D877B1" w:rsidRPr="00E94C12" w:rsidRDefault="00D877B1">
            <w:pPr>
              <w:ind w:right="-29"/>
              <w:jc w:val="center"/>
              <w:rPr>
                <w:noProof/>
                <w:sz w:val="18"/>
                <w:szCs w:val="18"/>
              </w:rPr>
            </w:pPr>
          </w:p>
        </w:tc>
        <w:tc>
          <w:tcPr>
            <w:tcW w:w="720" w:type="dxa"/>
          </w:tcPr>
          <w:p w14:paraId="4841099A" w14:textId="77777777" w:rsidR="00D877B1" w:rsidRPr="00E94C12" w:rsidRDefault="00D877B1">
            <w:pPr>
              <w:ind w:right="-29"/>
              <w:jc w:val="center"/>
              <w:rPr>
                <w:noProof/>
                <w:sz w:val="18"/>
                <w:szCs w:val="18"/>
              </w:rPr>
            </w:pPr>
          </w:p>
        </w:tc>
        <w:tc>
          <w:tcPr>
            <w:tcW w:w="720" w:type="dxa"/>
          </w:tcPr>
          <w:p w14:paraId="021A3BEE" w14:textId="77777777" w:rsidR="00D877B1" w:rsidRPr="00E94C12" w:rsidRDefault="00D877B1">
            <w:pPr>
              <w:ind w:right="-29"/>
              <w:jc w:val="center"/>
              <w:rPr>
                <w:noProof/>
                <w:sz w:val="18"/>
                <w:szCs w:val="18"/>
              </w:rPr>
            </w:pPr>
          </w:p>
        </w:tc>
        <w:tc>
          <w:tcPr>
            <w:tcW w:w="900" w:type="dxa"/>
          </w:tcPr>
          <w:p w14:paraId="4379CAEA" w14:textId="77777777" w:rsidR="00D877B1" w:rsidRPr="00E94C12" w:rsidRDefault="00D877B1">
            <w:pPr>
              <w:ind w:right="-29"/>
              <w:jc w:val="center"/>
              <w:rPr>
                <w:noProof/>
                <w:sz w:val="18"/>
                <w:szCs w:val="18"/>
              </w:rPr>
            </w:pPr>
          </w:p>
        </w:tc>
      </w:tr>
      <w:tr w:rsidR="00D877B1" w:rsidRPr="00E94C12" w14:paraId="75347AD1" w14:textId="77777777">
        <w:trPr>
          <w:trHeight w:val="77"/>
          <w:jc w:val="center"/>
        </w:trPr>
        <w:tc>
          <w:tcPr>
            <w:tcW w:w="2844" w:type="dxa"/>
            <w:gridSpan w:val="3"/>
            <w:tcBorders>
              <w:bottom w:val="single" w:sz="12" w:space="0" w:color="auto"/>
            </w:tcBorders>
            <w:vAlign w:val="center"/>
          </w:tcPr>
          <w:p w14:paraId="32669144" w14:textId="77777777" w:rsidR="00D877B1" w:rsidRPr="00E94C12" w:rsidRDefault="00D877B1">
            <w:pPr>
              <w:ind w:right="-29"/>
              <w:jc w:val="center"/>
              <w:rPr>
                <w:noProof/>
                <w:sz w:val="18"/>
                <w:szCs w:val="18"/>
              </w:rPr>
            </w:pPr>
            <w:r w:rsidRPr="00E94C12">
              <w:rPr>
                <w:noProof/>
                <w:sz w:val="18"/>
              </w:rPr>
              <w:t>Sous-total objectif spécifique nº 1</w:t>
            </w:r>
          </w:p>
        </w:tc>
        <w:tc>
          <w:tcPr>
            <w:tcW w:w="504" w:type="dxa"/>
            <w:tcBorders>
              <w:bottom w:val="single" w:sz="12" w:space="0" w:color="auto"/>
            </w:tcBorders>
          </w:tcPr>
          <w:p w14:paraId="23DFBF1D" w14:textId="77777777" w:rsidR="00D877B1" w:rsidRPr="00E94C12" w:rsidRDefault="00D877B1">
            <w:pPr>
              <w:ind w:right="-29"/>
              <w:jc w:val="center"/>
              <w:rPr>
                <w:noProof/>
                <w:sz w:val="18"/>
                <w:szCs w:val="18"/>
              </w:rPr>
            </w:pPr>
          </w:p>
        </w:tc>
        <w:tc>
          <w:tcPr>
            <w:tcW w:w="720" w:type="dxa"/>
            <w:tcBorders>
              <w:bottom w:val="single" w:sz="12" w:space="0" w:color="auto"/>
            </w:tcBorders>
          </w:tcPr>
          <w:p w14:paraId="59B3741B" w14:textId="77777777" w:rsidR="00D877B1" w:rsidRPr="00E94C12" w:rsidRDefault="00D877B1">
            <w:pPr>
              <w:ind w:right="-29"/>
              <w:jc w:val="center"/>
              <w:rPr>
                <w:noProof/>
                <w:sz w:val="18"/>
                <w:szCs w:val="18"/>
              </w:rPr>
            </w:pPr>
          </w:p>
        </w:tc>
        <w:tc>
          <w:tcPr>
            <w:tcW w:w="540" w:type="dxa"/>
            <w:tcBorders>
              <w:bottom w:val="single" w:sz="12" w:space="0" w:color="auto"/>
            </w:tcBorders>
          </w:tcPr>
          <w:p w14:paraId="547A0EF7" w14:textId="77777777" w:rsidR="00D877B1" w:rsidRPr="00E94C12" w:rsidRDefault="00D877B1">
            <w:pPr>
              <w:ind w:right="-29"/>
              <w:jc w:val="center"/>
              <w:rPr>
                <w:noProof/>
                <w:sz w:val="18"/>
                <w:szCs w:val="18"/>
              </w:rPr>
            </w:pPr>
          </w:p>
        </w:tc>
        <w:tc>
          <w:tcPr>
            <w:tcW w:w="720" w:type="dxa"/>
            <w:tcBorders>
              <w:bottom w:val="single" w:sz="12" w:space="0" w:color="auto"/>
            </w:tcBorders>
          </w:tcPr>
          <w:p w14:paraId="699D0DCB" w14:textId="77777777" w:rsidR="00D877B1" w:rsidRPr="00E94C12" w:rsidRDefault="00D877B1">
            <w:pPr>
              <w:ind w:right="-29"/>
              <w:jc w:val="center"/>
              <w:rPr>
                <w:noProof/>
                <w:sz w:val="18"/>
                <w:szCs w:val="18"/>
              </w:rPr>
            </w:pPr>
          </w:p>
        </w:tc>
        <w:tc>
          <w:tcPr>
            <w:tcW w:w="720" w:type="dxa"/>
            <w:tcBorders>
              <w:bottom w:val="single" w:sz="12" w:space="0" w:color="auto"/>
            </w:tcBorders>
          </w:tcPr>
          <w:p w14:paraId="49270C72" w14:textId="77777777" w:rsidR="00D877B1" w:rsidRPr="00E94C12" w:rsidRDefault="00D877B1">
            <w:pPr>
              <w:ind w:right="-29"/>
              <w:jc w:val="center"/>
              <w:rPr>
                <w:noProof/>
                <w:sz w:val="18"/>
                <w:szCs w:val="18"/>
              </w:rPr>
            </w:pPr>
          </w:p>
        </w:tc>
        <w:tc>
          <w:tcPr>
            <w:tcW w:w="720" w:type="dxa"/>
            <w:tcBorders>
              <w:bottom w:val="single" w:sz="12" w:space="0" w:color="auto"/>
            </w:tcBorders>
          </w:tcPr>
          <w:p w14:paraId="7A155A3C" w14:textId="77777777" w:rsidR="00D877B1" w:rsidRPr="00E94C12" w:rsidRDefault="00D877B1">
            <w:pPr>
              <w:ind w:right="-29"/>
              <w:jc w:val="center"/>
              <w:rPr>
                <w:noProof/>
                <w:sz w:val="18"/>
                <w:szCs w:val="18"/>
              </w:rPr>
            </w:pPr>
          </w:p>
        </w:tc>
        <w:tc>
          <w:tcPr>
            <w:tcW w:w="900" w:type="dxa"/>
            <w:tcBorders>
              <w:bottom w:val="single" w:sz="12" w:space="0" w:color="auto"/>
            </w:tcBorders>
          </w:tcPr>
          <w:p w14:paraId="2033B46C" w14:textId="77777777" w:rsidR="00D877B1" w:rsidRPr="00E94C12" w:rsidRDefault="00D877B1">
            <w:pPr>
              <w:ind w:right="-29"/>
              <w:jc w:val="center"/>
              <w:rPr>
                <w:noProof/>
                <w:sz w:val="18"/>
                <w:szCs w:val="18"/>
              </w:rPr>
            </w:pPr>
          </w:p>
        </w:tc>
        <w:tc>
          <w:tcPr>
            <w:tcW w:w="720" w:type="dxa"/>
            <w:gridSpan w:val="2"/>
            <w:tcBorders>
              <w:bottom w:val="single" w:sz="12" w:space="0" w:color="auto"/>
            </w:tcBorders>
          </w:tcPr>
          <w:p w14:paraId="7A9D5A30" w14:textId="77777777" w:rsidR="00D877B1" w:rsidRPr="00E94C12" w:rsidRDefault="00D877B1">
            <w:pPr>
              <w:ind w:right="-29"/>
              <w:jc w:val="center"/>
              <w:rPr>
                <w:noProof/>
                <w:sz w:val="18"/>
                <w:szCs w:val="18"/>
              </w:rPr>
            </w:pPr>
          </w:p>
        </w:tc>
        <w:tc>
          <w:tcPr>
            <w:tcW w:w="540" w:type="dxa"/>
            <w:tcBorders>
              <w:bottom w:val="single" w:sz="12" w:space="0" w:color="auto"/>
            </w:tcBorders>
          </w:tcPr>
          <w:p w14:paraId="0199E42B" w14:textId="77777777" w:rsidR="00D877B1" w:rsidRPr="00E94C12" w:rsidRDefault="00D877B1">
            <w:pPr>
              <w:ind w:right="-29"/>
              <w:jc w:val="center"/>
              <w:rPr>
                <w:noProof/>
                <w:sz w:val="18"/>
                <w:szCs w:val="18"/>
              </w:rPr>
            </w:pPr>
          </w:p>
        </w:tc>
        <w:tc>
          <w:tcPr>
            <w:tcW w:w="648" w:type="dxa"/>
            <w:tcBorders>
              <w:bottom w:val="single" w:sz="12" w:space="0" w:color="auto"/>
            </w:tcBorders>
          </w:tcPr>
          <w:p w14:paraId="07D2FB80" w14:textId="77777777" w:rsidR="00D877B1" w:rsidRPr="00E94C12" w:rsidRDefault="00D877B1">
            <w:pPr>
              <w:ind w:right="-29"/>
              <w:jc w:val="center"/>
              <w:rPr>
                <w:noProof/>
                <w:sz w:val="18"/>
                <w:szCs w:val="18"/>
              </w:rPr>
            </w:pPr>
          </w:p>
        </w:tc>
        <w:tc>
          <w:tcPr>
            <w:tcW w:w="432" w:type="dxa"/>
            <w:tcBorders>
              <w:bottom w:val="single" w:sz="12" w:space="0" w:color="auto"/>
            </w:tcBorders>
          </w:tcPr>
          <w:p w14:paraId="4407019E" w14:textId="77777777" w:rsidR="00D877B1" w:rsidRPr="00E94C12" w:rsidRDefault="00D877B1">
            <w:pPr>
              <w:ind w:right="-29"/>
              <w:jc w:val="center"/>
              <w:rPr>
                <w:noProof/>
                <w:sz w:val="18"/>
                <w:szCs w:val="18"/>
              </w:rPr>
            </w:pPr>
          </w:p>
        </w:tc>
        <w:tc>
          <w:tcPr>
            <w:tcW w:w="720" w:type="dxa"/>
            <w:tcBorders>
              <w:bottom w:val="single" w:sz="12" w:space="0" w:color="auto"/>
            </w:tcBorders>
          </w:tcPr>
          <w:p w14:paraId="5BD5DE81" w14:textId="77777777" w:rsidR="00D877B1" w:rsidRPr="00E94C12" w:rsidRDefault="00D877B1">
            <w:pPr>
              <w:ind w:right="-29"/>
              <w:jc w:val="center"/>
              <w:rPr>
                <w:noProof/>
                <w:sz w:val="18"/>
                <w:szCs w:val="18"/>
              </w:rPr>
            </w:pPr>
          </w:p>
        </w:tc>
        <w:tc>
          <w:tcPr>
            <w:tcW w:w="540" w:type="dxa"/>
            <w:tcBorders>
              <w:bottom w:val="single" w:sz="12" w:space="0" w:color="auto"/>
            </w:tcBorders>
          </w:tcPr>
          <w:p w14:paraId="36C5E3C4" w14:textId="77777777" w:rsidR="00D877B1" w:rsidRPr="00E94C12" w:rsidRDefault="00D877B1">
            <w:pPr>
              <w:ind w:right="-29"/>
              <w:jc w:val="center"/>
              <w:rPr>
                <w:noProof/>
                <w:sz w:val="18"/>
                <w:szCs w:val="18"/>
              </w:rPr>
            </w:pPr>
          </w:p>
        </w:tc>
        <w:tc>
          <w:tcPr>
            <w:tcW w:w="720" w:type="dxa"/>
            <w:tcBorders>
              <w:bottom w:val="single" w:sz="12" w:space="0" w:color="auto"/>
            </w:tcBorders>
          </w:tcPr>
          <w:p w14:paraId="60BF9511" w14:textId="77777777" w:rsidR="00D877B1" w:rsidRPr="00E94C12" w:rsidRDefault="00D877B1">
            <w:pPr>
              <w:ind w:right="-29"/>
              <w:jc w:val="center"/>
              <w:rPr>
                <w:noProof/>
                <w:sz w:val="18"/>
                <w:szCs w:val="18"/>
              </w:rPr>
            </w:pPr>
          </w:p>
        </w:tc>
        <w:tc>
          <w:tcPr>
            <w:tcW w:w="720" w:type="dxa"/>
            <w:tcBorders>
              <w:bottom w:val="single" w:sz="12" w:space="0" w:color="auto"/>
            </w:tcBorders>
          </w:tcPr>
          <w:p w14:paraId="30C6963A" w14:textId="77777777" w:rsidR="00D877B1" w:rsidRPr="00E94C12" w:rsidRDefault="00D877B1">
            <w:pPr>
              <w:ind w:right="-29"/>
              <w:jc w:val="center"/>
              <w:rPr>
                <w:noProof/>
                <w:sz w:val="18"/>
                <w:szCs w:val="18"/>
              </w:rPr>
            </w:pPr>
          </w:p>
        </w:tc>
        <w:tc>
          <w:tcPr>
            <w:tcW w:w="900" w:type="dxa"/>
            <w:tcBorders>
              <w:bottom w:val="single" w:sz="12" w:space="0" w:color="auto"/>
            </w:tcBorders>
          </w:tcPr>
          <w:p w14:paraId="4D7DFBDF" w14:textId="77777777" w:rsidR="00D877B1" w:rsidRPr="00E94C12" w:rsidRDefault="00D877B1">
            <w:pPr>
              <w:ind w:right="-29"/>
              <w:jc w:val="center"/>
              <w:rPr>
                <w:noProof/>
                <w:sz w:val="18"/>
                <w:szCs w:val="18"/>
              </w:rPr>
            </w:pPr>
          </w:p>
        </w:tc>
      </w:tr>
      <w:tr w:rsidR="00D877B1" w:rsidRPr="00E94C12" w14:paraId="5BF81297" w14:textId="77777777">
        <w:trPr>
          <w:jc w:val="center"/>
        </w:trPr>
        <w:tc>
          <w:tcPr>
            <w:tcW w:w="2844" w:type="dxa"/>
            <w:gridSpan w:val="3"/>
            <w:vAlign w:val="center"/>
          </w:tcPr>
          <w:p w14:paraId="795897D6" w14:textId="77777777" w:rsidR="00D877B1" w:rsidRPr="00E94C12" w:rsidRDefault="00D877B1">
            <w:pPr>
              <w:spacing w:before="60" w:after="60"/>
              <w:ind w:right="-29"/>
              <w:jc w:val="center"/>
              <w:rPr>
                <w:noProof/>
                <w:sz w:val="18"/>
                <w:szCs w:val="18"/>
              </w:rPr>
            </w:pPr>
            <w:r w:rsidRPr="00E94C12">
              <w:rPr>
                <w:noProof/>
                <w:sz w:val="18"/>
              </w:rPr>
              <w:t>OBJECTIF SPÉCIFIQUE nº 2…</w:t>
            </w:r>
          </w:p>
        </w:tc>
        <w:tc>
          <w:tcPr>
            <w:tcW w:w="504" w:type="dxa"/>
            <w:tcBorders>
              <w:top w:val="nil"/>
              <w:left w:val="nil"/>
              <w:bottom w:val="nil"/>
              <w:right w:val="nil"/>
            </w:tcBorders>
          </w:tcPr>
          <w:p w14:paraId="56C5ECF2"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021FD1AA"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19BB20C1"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3AE45638"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64CC8579"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152958B6" w14:textId="77777777" w:rsidR="00D877B1" w:rsidRPr="00E94C12" w:rsidRDefault="00D877B1">
            <w:pPr>
              <w:spacing w:before="60" w:after="60"/>
              <w:ind w:right="-29"/>
              <w:jc w:val="center"/>
              <w:rPr>
                <w:noProof/>
                <w:sz w:val="18"/>
                <w:szCs w:val="18"/>
              </w:rPr>
            </w:pPr>
          </w:p>
        </w:tc>
        <w:tc>
          <w:tcPr>
            <w:tcW w:w="900" w:type="dxa"/>
            <w:tcBorders>
              <w:top w:val="nil"/>
              <w:left w:val="nil"/>
              <w:bottom w:val="nil"/>
              <w:right w:val="nil"/>
            </w:tcBorders>
          </w:tcPr>
          <w:p w14:paraId="6E3D0B37" w14:textId="77777777" w:rsidR="00D877B1" w:rsidRPr="00E94C12" w:rsidRDefault="00D877B1">
            <w:pPr>
              <w:spacing w:before="60" w:after="60"/>
              <w:ind w:right="-29"/>
              <w:jc w:val="center"/>
              <w:rPr>
                <w:noProof/>
                <w:sz w:val="18"/>
                <w:szCs w:val="18"/>
              </w:rPr>
            </w:pPr>
          </w:p>
        </w:tc>
        <w:tc>
          <w:tcPr>
            <w:tcW w:w="720" w:type="dxa"/>
            <w:gridSpan w:val="2"/>
            <w:tcBorders>
              <w:top w:val="nil"/>
              <w:left w:val="nil"/>
              <w:bottom w:val="nil"/>
              <w:right w:val="nil"/>
            </w:tcBorders>
          </w:tcPr>
          <w:p w14:paraId="36E439A9"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6C84EBD2" w14:textId="77777777" w:rsidR="00D877B1" w:rsidRPr="00E94C12" w:rsidRDefault="00D877B1">
            <w:pPr>
              <w:spacing w:before="60" w:after="60"/>
              <w:ind w:right="-29"/>
              <w:jc w:val="center"/>
              <w:rPr>
                <w:noProof/>
                <w:sz w:val="18"/>
                <w:szCs w:val="18"/>
              </w:rPr>
            </w:pPr>
          </w:p>
        </w:tc>
        <w:tc>
          <w:tcPr>
            <w:tcW w:w="648" w:type="dxa"/>
            <w:tcBorders>
              <w:top w:val="nil"/>
              <w:left w:val="nil"/>
              <w:bottom w:val="nil"/>
              <w:right w:val="nil"/>
            </w:tcBorders>
          </w:tcPr>
          <w:p w14:paraId="4257D8EA" w14:textId="77777777" w:rsidR="00D877B1" w:rsidRPr="00E94C12" w:rsidRDefault="00D877B1">
            <w:pPr>
              <w:spacing w:before="60" w:after="60"/>
              <w:ind w:right="-29"/>
              <w:jc w:val="center"/>
              <w:rPr>
                <w:noProof/>
                <w:sz w:val="18"/>
                <w:szCs w:val="18"/>
              </w:rPr>
            </w:pPr>
          </w:p>
        </w:tc>
        <w:tc>
          <w:tcPr>
            <w:tcW w:w="432" w:type="dxa"/>
            <w:tcBorders>
              <w:top w:val="nil"/>
              <w:left w:val="nil"/>
              <w:bottom w:val="nil"/>
              <w:right w:val="nil"/>
            </w:tcBorders>
          </w:tcPr>
          <w:p w14:paraId="3F296C23"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33266078" w14:textId="77777777" w:rsidR="00D877B1" w:rsidRPr="00E94C12" w:rsidRDefault="00D877B1">
            <w:pPr>
              <w:spacing w:before="60" w:after="60"/>
              <w:ind w:right="-29"/>
              <w:jc w:val="center"/>
              <w:rPr>
                <w:noProof/>
                <w:sz w:val="18"/>
                <w:szCs w:val="18"/>
              </w:rPr>
            </w:pPr>
          </w:p>
        </w:tc>
        <w:tc>
          <w:tcPr>
            <w:tcW w:w="540" w:type="dxa"/>
            <w:tcBorders>
              <w:top w:val="nil"/>
              <w:left w:val="nil"/>
              <w:bottom w:val="nil"/>
              <w:right w:val="nil"/>
            </w:tcBorders>
          </w:tcPr>
          <w:p w14:paraId="624FA8B1"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25078AFC" w14:textId="77777777" w:rsidR="00D877B1" w:rsidRPr="00E94C12" w:rsidRDefault="00D877B1">
            <w:pPr>
              <w:spacing w:before="60" w:after="60"/>
              <w:ind w:right="-29"/>
              <w:jc w:val="center"/>
              <w:rPr>
                <w:noProof/>
                <w:sz w:val="18"/>
                <w:szCs w:val="18"/>
              </w:rPr>
            </w:pPr>
          </w:p>
        </w:tc>
        <w:tc>
          <w:tcPr>
            <w:tcW w:w="720" w:type="dxa"/>
            <w:tcBorders>
              <w:top w:val="nil"/>
              <w:left w:val="nil"/>
              <w:bottom w:val="nil"/>
              <w:right w:val="nil"/>
            </w:tcBorders>
          </w:tcPr>
          <w:p w14:paraId="2D6BA29D" w14:textId="77777777" w:rsidR="00D877B1" w:rsidRPr="00E94C12" w:rsidRDefault="00D877B1">
            <w:pPr>
              <w:spacing w:before="60" w:after="60"/>
              <w:ind w:right="-29"/>
              <w:jc w:val="center"/>
              <w:rPr>
                <w:noProof/>
                <w:sz w:val="18"/>
                <w:szCs w:val="18"/>
              </w:rPr>
            </w:pPr>
          </w:p>
        </w:tc>
        <w:tc>
          <w:tcPr>
            <w:tcW w:w="900" w:type="dxa"/>
            <w:tcBorders>
              <w:top w:val="nil"/>
              <w:left w:val="nil"/>
              <w:bottom w:val="nil"/>
              <w:right w:val="nil"/>
            </w:tcBorders>
          </w:tcPr>
          <w:p w14:paraId="154A3C4D" w14:textId="77777777" w:rsidR="00D877B1" w:rsidRPr="00E94C12" w:rsidRDefault="00D877B1">
            <w:pPr>
              <w:spacing w:before="60" w:after="60"/>
              <w:ind w:right="-29"/>
              <w:jc w:val="center"/>
              <w:rPr>
                <w:noProof/>
                <w:sz w:val="18"/>
                <w:szCs w:val="18"/>
              </w:rPr>
            </w:pPr>
          </w:p>
        </w:tc>
      </w:tr>
      <w:tr w:rsidR="00D877B1" w:rsidRPr="00E94C12" w14:paraId="7499F0D3" w14:textId="77777777">
        <w:trPr>
          <w:trHeight w:hRule="exact" w:val="369"/>
          <w:jc w:val="center"/>
        </w:trPr>
        <w:tc>
          <w:tcPr>
            <w:tcW w:w="1423" w:type="dxa"/>
          </w:tcPr>
          <w:p w14:paraId="56EE02AC" w14:textId="77777777" w:rsidR="00D877B1" w:rsidRPr="00E94C12" w:rsidRDefault="00D877B1">
            <w:pPr>
              <w:ind w:right="-29"/>
              <w:jc w:val="center"/>
              <w:rPr>
                <w:noProof/>
                <w:sz w:val="18"/>
                <w:szCs w:val="18"/>
              </w:rPr>
            </w:pPr>
            <w:r w:rsidRPr="00E94C12">
              <w:rPr>
                <w:noProof/>
                <w:sz w:val="18"/>
              </w:rPr>
              <w:t>— Réalisation</w:t>
            </w:r>
          </w:p>
        </w:tc>
        <w:tc>
          <w:tcPr>
            <w:tcW w:w="720" w:type="dxa"/>
          </w:tcPr>
          <w:p w14:paraId="03E955D5" w14:textId="77777777" w:rsidR="00D877B1" w:rsidRPr="00E94C12" w:rsidRDefault="00D877B1">
            <w:pPr>
              <w:ind w:right="-29"/>
              <w:jc w:val="center"/>
              <w:rPr>
                <w:noProof/>
                <w:sz w:val="18"/>
                <w:szCs w:val="18"/>
              </w:rPr>
            </w:pPr>
          </w:p>
        </w:tc>
        <w:tc>
          <w:tcPr>
            <w:tcW w:w="701" w:type="dxa"/>
          </w:tcPr>
          <w:p w14:paraId="298E7B96" w14:textId="77777777" w:rsidR="00D877B1" w:rsidRPr="00E94C12" w:rsidRDefault="00D877B1">
            <w:pPr>
              <w:ind w:right="-29"/>
              <w:jc w:val="center"/>
              <w:rPr>
                <w:noProof/>
                <w:sz w:val="18"/>
                <w:szCs w:val="18"/>
              </w:rPr>
            </w:pPr>
          </w:p>
        </w:tc>
        <w:tc>
          <w:tcPr>
            <w:tcW w:w="504" w:type="dxa"/>
          </w:tcPr>
          <w:p w14:paraId="5A27ED9A" w14:textId="77777777" w:rsidR="00D877B1" w:rsidRPr="00E94C12" w:rsidRDefault="00D877B1">
            <w:pPr>
              <w:ind w:right="-29"/>
              <w:jc w:val="center"/>
              <w:rPr>
                <w:noProof/>
                <w:sz w:val="18"/>
                <w:szCs w:val="18"/>
              </w:rPr>
            </w:pPr>
          </w:p>
        </w:tc>
        <w:tc>
          <w:tcPr>
            <w:tcW w:w="720" w:type="dxa"/>
          </w:tcPr>
          <w:p w14:paraId="48D30B0E" w14:textId="77777777" w:rsidR="00D877B1" w:rsidRPr="00E94C12" w:rsidRDefault="00D877B1">
            <w:pPr>
              <w:ind w:right="-29"/>
              <w:jc w:val="center"/>
              <w:rPr>
                <w:noProof/>
                <w:sz w:val="18"/>
                <w:szCs w:val="18"/>
              </w:rPr>
            </w:pPr>
          </w:p>
        </w:tc>
        <w:tc>
          <w:tcPr>
            <w:tcW w:w="540" w:type="dxa"/>
          </w:tcPr>
          <w:p w14:paraId="635BF751" w14:textId="77777777" w:rsidR="00D877B1" w:rsidRPr="00E94C12" w:rsidRDefault="00D877B1">
            <w:pPr>
              <w:ind w:right="-29"/>
              <w:jc w:val="center"/>
              <w:rPr>
                <w:noProof/>
                <w:sz w:val="18"/>
                <w:szCs w:val="18"/>
              </w:rPr>
            </w:pPr>
          </w:p>
        </w:tc>
        <w:tc>
          <w:tcPr>
            <w:tcW w:w="720" w:type="dxa"/>
          </w:tcPr>
          <w:p w14:paraId="5A2BD975" w14:textId="77777777" w:rsidR="00D877B1" w:rsidRPr="00E94C12" w:rsidRDefault="00D877B1">
            <w:pPr>
              <w:ind w:right="-29"/>
              <w:jc w:val="center"/>
              <w:rPr>
                <w:noProof/>
                <w:sz w:val="18"/>
                <w:szCs w:val="18"/>
              </w:rPr>
            </w:pPr>
          </w:p>
        </w:tc>
        <w:tc>
          <w:tcPr>
            <w:tcW w:w="720" w:type="dxa"/>
          </w:tcPr>
          <w:p w14:paraId="5F424115" w14:textId="77777777" w:rsidR="00D877B1" w:rsidRPr="00E94C12" w:rsidRDefault="00D877B1">
            <w:pPr>
              <w:ind w:right="-29"/>
              <w:jc w:val="center"/>
              <w:rPr>
                <w:noProof/>
                <w:sz w:val="18"/>
                <w:szCs w:val="18"/>
              </w:rPr>
            </w:pPr>
          </w:p>
        </w:tc>
        <w:tc>
          <w:tcPr>
            <w:tcW w:w="720" w:type="dxa"/>
          </w:tcPr>
          <w:p w14:paraId="0BC7ABD5" w14:textId="77777777" w:rsidR="00D877B1" w:rsidRPr="00E94C12" w:rsidRDefault="00D877B1">
            <w:pPr>
              <w:ind w:right="-29"/>
              <w:jc w:val="center"/>
              <w:rPr>
                <w:noProof/>
                <w:sz w:val="18"/>
                <w:szCs w:val="18"/>
              </w:rPr>
            </w:pPr>
          </w:p>
        </w:tc>
        <w:tc>
          <w:tcPr>
            <w:tcW w:w="900" w:type="dxa"/>
          </w:tcPr>
          <w:p w14:paraId="0617BEC2" w14:textId="77777777" w:rsidR="00D877B1" w:rsidRPr="00E94C12" w:rsidRDefault="00D877B1">
            <w:pPr>
              <w:ind w:right="-29"/>
              <w:jc w:val="center"/>
              <w:rPr>
                <w:noProof/>
                <w:sz w:val="18"/>
                <w:szCs w:val="18"/>
              </w:rPr>
            </w:pPr>
          </w:p>
        </w:tc>
        <w:tc>
          <w:tcPr>
            <w:tcW w:w="720" w:type="dxa"/>
            <w:gridSpan w:val="2"/>
          </w:tcPr>
          <w:p w14:paraId="57FDCAAD" w14:textId="77777777" w:rsidR="00D877B1" w:rsidRPr="00E94C12" w:rsidRDefault="00D877B1">
            <w:pPr>
              <w:ind w:right="-29"/>
              <w:jc w:val="center"/>
              <w:rPr>
                <w:noProof/>
                <w:sz w:val="18"/>
                <w:szCs w:val="18"/>
              </w:rPr>
            </w:pPr>
          </w:p>
        </w:tc>
        <w:tc>
          <w:tcPr>
            <w:tcW w:w="540" w:type="dxa"/>
          </w:tcPr>
          <w:p w14:paraId="3E554383" w14:textId="77777777" w:rsidR="00D877B1" w:rsidRPr="00E94C12" w:rsidRDefault="00D877B1">
            <w:pPr>
              <w:ind w:right="-29"/>
              <w:jc w:val="center"/>
              <w:rPr>
                <w:noProof/>
                <w:sz w:val="18"/>
                <w:szCs w:val="18"/>
              </w:rPr>
            </w:pPr>
          </w:p>
        </w:tc>
        <w:tc>
          <w:tcPr>
            <w:tcW w:w="648" w:type="dxa"/>
          </w:tcPr>
          <w:p w14:paraId="680BCB4F" w14:textId="77777777" w:rsidR="00D877B1" w:rsidRPr="00E94C12" w:rsidRDefault="00D877B1">
            <w:pPr>
              <w:ind w:right="-29"/>
              <w:jc w:val="center"/>
              <w:rPr>
                <w:noProof/>
                <w:sz w:val="18"/>
                <w:szCs w:val="18"/>
              </w:rPr>
            </w:pPr>
          </w:p>
        </w:tc>
        <w:tc>
          <w:tcPr>
            <w:tcW w:w="432" w:type="dxa"/>
          </w:tcPr>
          <w:p w14:paraId="278383EC" w14:textId="77777777" w:rsidR="00D877B1" w:rsidRPr="00E94C12" w:rsidRDefault="00D877B1">
            <w:pPr>
              <w:ind w:right="-29"/>
              <w:jc w:val="center"/>
              <w:rPr>
                <w:noProof/>
                <w:sz w:val="18"/>
                <w:szCs w:val="18"/>
              </w:rPr>
            </w:pPr>
          </w:p>
        </w:tc>
        <w:tc>
          <w:tcPr>
            <w:tcW w:w="720" w:type="dxa"/>
          </w:tcPr>
          <w:p w14:paraId="7B68AFA0" w14:textId="77777777" w:rsidR="00D877B1" w:rsidRPr="00E94C12" w:rsidRDefault="00D877B1">
            <w:pPr>
              <w:ind w:right="-29"/>
              <w:jc w:val="center"/>
              <w:rPr>
                <w:noProof/>
                <w:sz w:val="18"/>
                <w:szCs w:val="18"/>
              </w:rPr>
            </w:pPr>
          </w:p>
        </w:tc>
        <w:tc>
          <w:tcPr>
            <w:tcW w:w="540" w:type="dxa"/>
          </w:tcPr>
          <w:p w14:paraId="7A26847C" w14:textId="77777777" w:rsidR="00D877B1" w:rsidRPr="00E94C12" w:rsidRDefault="00D877B1">
            <w:pPr>
              <w:ind w:right="-29"/>
              <w:jc w:val="center"/>
              <w:rPr>
                <w:noProof/>
                <w:sz w:val="18"/>
                <w:szCs w:val="18"/>
              </w:rPr>
            </w:pPr>
          </w:p>
        </w:tc>
        <w:tc>
          <w:tcPr>
            <w:tcW w:w="720" w:type="dxa"/>
          </w:tcPr>
          <w:p w14:paraId="32B57086" w14:textId="77777777" w:rsidR="00D877B1" w:rsidRPr="00E94C12" w:rsidRDefault="00D877B1">
            <w:pPr>
              <w:ind w:right="-29"/>
              <w:jc w:val="center"/>
              <w:rPr>
                <w:noProof/>
                <w:sz w:val="18"/>
                <w:szCs w:val="18"/>
              </w:rPr>
            </w:pPr>
          </w:p>
        </w:tc>
        <w:tc>
          <w:tcPr>
            <w:tcW w:w="720" w:type="dxa"/>
          </w:tcPr>
          <w:p w14:paraId="75AA98AC" w14:textId="77777777" w:rsidR="00D877B1" w:rsidRPr="00E94C12" w:rsidRDefault="00D877B1">
            <w:pPr>
              <w:ind w:right="-29"/>
              <w:jc w:val="center"/>
              <w:rPr>
                <w:noProof/>
                <w:sz w:val="18"/>
                <w:szCs w:val="18"/>
              </w:rPr>
            </w:pPr>
          </w:p>
        </w:tc>
        <w:tc>
          <w:tcPr>
            <w:tcW w:w="900" w:type="dxa"/>
          </w:tcPr>
          <w:p w14:paraId="2CAFF014" w14:textId="77777777" w:rsidR="00D877B1" w:rsidRPr="00E94C12" w:rsidRDefault="00D877B1">
            <w:pPr>
              <w:ind w:right="-29"/>
              <w:jc w:val="center"/>
              <w:rPr>
                <w:noProof/>
                <w:sz w:val="18"/>
                <w:szCs w:val="18"/>
              </w:rPr>
            </w:pPr>
          </w:p>
        </w:tc>
      </w:tr>
      <w:tr w:rsidR="00D877B1" w:rsidRPr="00E94C12" w14:paraId="75EB22A1" w14:textId="77777777">
        <w:trPr>
          <w:jc w:val="center"/>
        </w:trPr>
        <w:tc>
          <w:tcPr>
            <w:tcW w:w="2844" w:type="dxa"/>
            <w:gridSpan w:val="3"/>
            <w:tcBorders>
              <w:bottom w:val="single" w:sz="12" w:space="0" w:color="auto"/>
            </w:tcBorders>
            <w:vAlign w:val="center"/>
          </w:tcPr>
          <w:p w14:paraId="50B8CC62" w14:textId="77777777" w:rsidR="00D877B1" w:rsidRPr="00E94C12" w:rsidRDefault="00D877B1">
            <w:pPr>
              <w:jc w:val="center"/>
              <w:rPr>
                <w:noProof/>
                <w:sz w:val="18"/>
                <w:szCs w:val="18"/>
              </w:rPr>
            </w:pPr>
            <w:r w:rsidRPr="00E94C12">
              <w:rPr>
                <w:noProof/>
                <w:sz w:val="18"/>
              </w:rPr>
              <w:t>Sous-total objectif spécifique nº 2</w:t>
            </w:r>
          </w:p>
        </w:tc>
        <w:tc>
          <w:tcPr>
            <w:tcW w:w="504" w:type="dxa"/>
            <w:tcBorders>
              <w:bottom w:val="single" w:sz="12" w:space="0" w:color="auto"/>
            </w:tcBorders>
          </w:tcPr>
          <w:p w14:paraId="5C859DA6" w14:textId="77777777" w:rsidR="00D877B1" w:rsidRPr="00E94C12" w:rsidRDefault="00D877B1">
            <w:pPr>
              <w:ind w:right="-29"/>
              <w:jc w:val="center"/>
              <w:rPr>
                <w:noProof/>
                <w:sz w:val="18"/>
                <w:szCs w:val="18"/>
              </w:rPr>
            </w:pPr>
          </w:p>
        </w:tc>
        <w:tc>
          <w:tcPr>
            <w:tcW w:w="720" w:type="dxa"/>
            <w:tcBorders>
              <w:bottom w:val="single" w:sz="12" w:space="0" w:color="auto"/>
            </w:tcBorders>
          </w:tcPr>
          <w:p w14:paraId="0CFDBF2D" w14:textId="77777777" w:rsidR="00D877B1" w:rsidRPr="00E94C12" w:rsidRDefault="00D877B1">
            <w:pPr>
              <w:ind w:right="-29"/>
              <w:jc w:val="center"/>
              <w:rPr>
                <w:noProof/>
                <w:sz w:val="18"/>
                <w:szCs w:val="18"/>
              </w:rPr>
            </w:pPr>
          </w:p>
        </w:tc>
        <w:tc>
          <w:tcPr>
            <w:tcW w:w="540" w:type="dxa"/>
            <w:tcBorders>
              <w:bottom w:val="single" w:sz="12" w:space="0" w:color="auto"/>
            </w:tcBorders>
          </w:tcPr>
          <w:p w14:paraId="7D9BDAF7" w14:textId="77777777" w:rsidR="00D877B1" w:rsidRPr="00E94C12" w:rsidRDefault="00D877B1">
            <w:pPr>
              <w:ind w:right="-29"/>
              <w:jc w:val="center"/>
              <w:rPr>
                <w:noProof/>
                <w:sz w:val="18"/>
                <w:szCs w:val="18"/>
              </w:rPr>
            </w:pPr>
          </w:p>
        </w:tc>
        <w:tc>
          <w:tcPr>
            <w:tcW w:w="720" w:type="dxa"/>
            <w:tcBorders>
              <w:bottom w:val="single" w:sz="12" w:space="0" w:color="auto"/>
            </w:tcBorders>
          </w:tcPr>
          <w:p w14:paraId="5F2C29B8" w14:textId="77777777" w:rsidR="00D877B1" w:rsidRPr="00E94C12" w:rsidRDefault="00D877B1">
            <w:pPr>
              <w:ind w:right="-29"/>
              <w:jc w:val="center"/>
              <w:rPr>
                <w:noProof/>
                <w:sz w:val="18"/>
                <w:szCs w:val="18"/>
              </w:rPr>
            </w:pPr>
          </w:p>
        </w:tc>
        <w:tc>
          <w:tcPr>
            <w:tcW w:w="720" w:type="dxa"/>
            <w:tcBorders>
              <w:bottom w:val="single" w:sz="12" w:space="0" w:color="auto"/>
            </w:tcBorders>
          </w:tcPr>
          <w:p w14:paraId="3C495894" w14:textId="77777777" w:rsidR="00D877B1" w:rsidRPr="00E94C12" w:rsidRDefault="00D877B1">
            <w:pPr>
              <w:ind w:right="-29"/>
              <w:jc w:val="center"/>
              <w:rPr>
                <w:noProof/>
                <w:sz w:val="18"/>
                <w:szCs w:val="18"/>
              </w:rPr>
            </w:pPr>
          </w:p>
        </w:tc>
        <w:tc>
          <w:tcPr>
            <w:tcW w:w="720" w:type="dxa"/>
            <w:tcBorders>
              <w:bottom w:val="single" w:sz="12" w:space="0" w:color="auto"/>
            </w:tcBorders>
          </w:tcPr>
          <w:p w14:paraId="64D7EC59" w14:textId="77777777" w:rsidR="00D877B1" w:rsidRPr="00E94C12" w:rsidRDefault="00D877B1">
            <w:pPr>
              <w:ind w:right="-29"/>
              <w:jc w:val="center"/>
              <w:rPr>
                <w:noProof/>
                <w:sz w:val="18"/>
                <w:szCs w:val="18"/>
              </w:rPr>
            </w:pPr>
          </w:p>
        </w:tc>
        <w:tc>
          <w:tcPr>
            <w:tcW w:w="951" w:type="dxa"/>
            <w:gridSpan w:val="2"/>
            <w:tcBorders>
              <w:bottom w:val="single" w:sz="12" w:space="0" w:color="auto"/>
            </w:tcBorders>
          </w:tcPr>
          <w:p w14:paraId="4A92F038" w14:textId="77777777" w:rsidR="00D877B1" w:rsidRPr="00E94C12" w:rsidRDefault="00D877B1">
            <w:pPr>
              <w:ind w:right="-29"/>
              <w:jc w:val="center"/>
              <w:rPr>
                <w:noProof/>
                <w:sz w:val="18"/>
                <w:szCs w:val="18"/>
              </w:rPr>
            </w:pPr>
          </w:p>
        </w:tc>
        <w:tc>
          <w:tcPr>
            <w:tcW w:w="669" w:type="dxa"/>
            <w:tcBorders>
              <w:bottom w:val="single" w:sz="12" w:space="0" w:color="auto"/>
            </w:tcBorders>
          </w:tcPr>
          <w:p w14:paraId="02165EAD" w14:textId="77777777" w:rsidR="00D877B1" w:rsidRPr="00E94C12" w:rsidRDefault="00D877B1">
            <w:pPr>
              <w:ind w:right="-29"/>
              <w:jc w:val="center"/>
              <w:rPr>
                <w:noProof/>
                <w:sz w:val="18"/>
                <w:szCs w:val="18"/>
              </w:rPr>
            </w:pPr>
          </w:p>
        </w:tc>
        <w:tc>
          <w:tcPr>
            <w:tcW w:w="540" w:type="dxa"/>
            <w:tcBorders>
              <w:bottom w:val="single" w:sz="12" w:space="0" w:color="auto"/>
            </w:tcBorders>
          </w:tcPr>
          <w:p w14:paraId="2F3ACD85" w14:textId="77777777" w:rsidR="00D877B1" w:rsidRPr="00E94C12" w:rsidRDefault="00D877B1">
            <w:pPr>
              <w:ind w:right="-29"/>
              <w:jc w:val="center"/>
              <w:rPr>
                <w:noProof/>
                <w:sz w:val="18"/>
                <w:szCs w:val="18"/>
              </w:rPr>
            </w:pPr>
          </w:p>
        </w:tc>
        <w:tc>
          <w:tcPr>
            <w:tcW w:w="648" w:type="dxa"/>
            <w:tcBorders>
              <w:bottom w:val="single" w:sz="12" w:space="0" w:color="auto"/>
            </w:tcBorders>
          </w:tcPr>
          <w:p w14:paraId="7DEB2368" w14:textId="77777777" w:rsidR="00D877B1" w:rsidRPr="00E94C12" w:rsidRDefault="00D877B1">
            <w:pPr>
              <w:ind w:right="-29"/>
              <w:jc w:val="center"/>
              <w:rPr>
                <w:noProof/>
                <w:sz w:val="18"/>
                <w:szCs w:val="18"/>
              </w:rPr>
            </w:pPr>
          </w:p>
        </w:tc>
        <w:tc>
          <w:tcPr>
            <w:tcW w:w="432" w:type="dxa"/>
            <w:tcBorders>
              <w:bottom w:val="single" w:sz="12" w:space="0" w:color="auto"/>
            </w:tcBorders>
          </w:tcPr>
          <w:p w14:paraId="40BA578C" w14:textId="77777777" w:rsidR="00D877B1" w:rsidRPr="00E94C12" w:rsidRDefault="00D877B1">
            <w:pPr>
              <w:ind w:right="-29"/>
              <w:jc w:val="center"/>
              <w:rPr>
                <w:noProof/>
                <w:sz w:val="18"/>
                <w:szCs w:val="18"/>
              </w:rPr>
            </w:pPr>
          </w:p>
        </w:tc>
        <w:tc>
          <w:tcPr>
            <w:tcW w:w="720" w:type="dxa"/>
            <w:tcBorders>
              <w:bottom w:val="single" w:sz="12" w:space="0" w:color="auto"/>
            </w:tcBorders>
          </w:tcPr>
          <w:p w14:paraId="47BD7EFC" w14:textId="77777777" w:rsidR="00D877B1" w:rsidRPr="00E94C12" w:rsidRDefault="00D877B1">
            <w:pPr>
              <w:ind w:right="-29"/>
              <w:jc w:val="center"/>
              <w:rPr>
                <w:noProof/>
                <w:sz w:val="18"/>
                <w:szCs w:val="18"/>
              </w:rPr>
            </w:pPr>
          </w:p>
        </w:tc>
        <w:tc>
          <w:tcPr>
            <w:tcW w:w="540" w:type="dxa"/>
            <w:tcBorders>
              <w:bottom w:val="single" w:sz="12" w:space="0" w:color="auto"/>
            </w:tcBorders>
          </w:tcPr>
          <w:p w14:paraId="4BBD5D51" w14:textId="77777777" w:rsidR="00D877B1" w:rsidRPr="00E94C12" w:rsidRDefault="00D877B1">
            <w:pPr>
              <w:ind w:right="-29"/>
              <w:jc w:val="center"/>
              <w:rPr>
                <w:noProof/>
                <w:sz w:val="18"/>
                <w:szCs w:val="18"/>
              </w:rPr>
            </w:pPr>
          </w:p>
        </w:tc>
        <w:tc>
          <w:tcPr>
            <w:tcW w:w="720" w:type="dxa"/>
            <w:tcBorders>
              <w:bottom w:val="single" w:sz="12" w:space="0" w:color="auto"/>
            </w:tcBorders>
          </w:tcPr>
          <w:p w14:paraId="3AB1C91D" w14:textId="77777777" w:rsidR="00D877B1" w:rsidRPr="00E94C12" w:rsidRDefault="00D877B1">
            <w:pPr>
              <w:ind w:right="-29"/>
              <w:jc w:val="center"/>
              <w:rPr>
                <w:noProof/>
                <w:sz w:val="18"/>
                <w:szCs w:val="18"/>
              </w:rPr>
            </w:pPr>
          </w:p>
        </w:tc>
        <w:tc>
          <w:tcPr>
            <w:tcW w:w="720" w:type="dxa"/>
            <w:tcBorders>
              <w:bottom w:val="single" w:sz="12" w:space="0" w:color="auto"/>
            </w:tcBorders>
          </w:tcPr>
          <w:p w14:paraId="517D2B76" w14:textId="77777777" w:rsidR="00D877B1" w:rsidRPr="00E94C12" w:rsidRDefault="00D877B1">
            <w:pPr>
              <w:ind w:right="-29"/>
              <w:jc w:val="center"/>
              <w:rPr>
                <w:noProof/>
                <w:sz w:val="18"/>
                <w:szCs w:val="18"/>
              </w:rPr>
            </w:pPr>
          </w:p>
        </w:tc>
        <w:tc>
          <w:tcPr>
            <w:tcW w:w="900" w:type="dxa"/>
            <w:tcBorders>
              <w:bottom w:val="single" w:sz="12" w:space="0" w:color="auto"/>
            </w:tcBorders>
          </w:tcPr>
          <w:p w14:paraId="49F9241C" w14:textId="77777777" w:rsidR="00D877B1" w:rsidRPr="00E94C12" w:rsidRDefault="00D877B1">
            <w:pPr>
              <w:ind w:right="-29"/>
              <w:jc w:val="center"/>
              <w:rPr>
                <w:noProof/>
                <w:sz w:val="18"/>
                <w:szCs w:val="18"/>
              </w:rPr>
            </w:pPr>
          </w:p>
        </w:tc>
      </w:tr>
      <w:tr w:rsidR="00D877B1" w:rsidRPr="00E94C12" w14:paraId="03C8B3B0" w14:textId="77777777">
        <w:trPr>
          <w:jc w:val="center"/>
        </w:trPr>
        <w:tc>
          <w:tcPr>
            <w:tcW w:w="2844" w:type="dxa"/>
            <w:gridSpan w:val="3"/>
            <w:tcBorders>
              <w:top w:val="single" w:sz="12" w:space="0" w:color="auto"/>
              <w:left w:val="single" w:sz="12" w:space="0" w:color="auto"/>
              <w:bottom w:val="single" w:sz="12" w:space="0" w:color="auto"/>
            </w:tcBorders>
            <w:vAlign w:val="center"/>
          </w:tcPr>
          <w:p w14:paraId="589C803C" w14:textId="77777777" w:rsidR="00D877B1" w:rsidRPr="00E94C12" w:rsidRDefault="00D877B1">
            <w:pPr>
              <w:ind w:right="-29"/>
              <w:jc w:val="center"/>
              <w:rPr>
                <w:noProof/>
                <w:sz w:val="18"/>
                <w:szCs w:val="18"/>
              </w:rPr>
            </w:pPr>
            <w:r w:rsidRPr="00E94C12">
              <w:rPr>
                <w:b/>
                <w:noProof/>
                <w:sz w:val="18"/>
              </w:rPr>
              <w:t>TOTAUX</w:t>
            </w:r>
          </w:p>
        </w:tc>
        <w:tc>
          <w:tcPr>
            <w:tcW w:w="504" w:type="dxa"/>
            <w:tcBorders>
              <w:top w:val="single" w:sz="12" w:space="0" w:color="auto"/>
              <w:bottom w:val="single" w:sz="12" w:space="0" w:color="auto"/>
            </w:tcBorders>
          </w:tcPr>
          <w:p w14:paraId="06F0607B"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4EB20AA0" w14:textId="77777777" w:rsidR="00D877B1" w:rsidRPr="00E94C12"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1F4E81F4"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21DC41B6"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9D1B551"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D25A1DF" w14:textId="77777777" w:rsidR="00D877B1" w:rsidRPr="00E94C12" w:rsidRDefault="00D877B1">
            <w:pPr>
              <w:spacing w:before="180" w:after="180"/>
              <w:ind w:right="-29"/>
              <w:jc w:val="center"/>
              <w:rPr>
                <w:noProof/>
                <w:sz w:val="18"/>
                <w:szCs w:val="18"/>
              </w:rPr>
            </w:pPr>
          </w:p>
        </w:tc>
        <w:tc>
          <w:tcPr>
            <w:tcW w:w="900" w:type="dxa"/>
            <w:tcBorders>
              <w:top w:val="single" w:sz="12" w:space="0" w:color="auto"/>
              <w:bottom w:val="single" w:sz="12" w:space="0" w:color="auto"/>
            </w:tcBorders>
          </w:tcPr>
          <w:p w14:paraId="47BF9964" w14:textId="77777777" w:rsidR="00D877B1" w:rsidRPr="00E94C12" w:rsidRDefault="00D877B1">
            <w:pPr>
              <w:spacing w:before="180" w:after="180"/>
              <w:ind w:right="-29"/>
              <w:jc w:val="center"/>
              <w:rPr>
                <w:noProof/>
                <w:sz w:val="18"/>
                <w:szCs w:val="18"/>
              </w:rPr>
            </w:pPr>
          </w:p>
        </w:tc>
        <w:tc>
          <w:tcPr>
            <w:tcW w:w="720" w:type="dxa"/>
            <w:gridSpan w:val="2"/>
            <w:tcBorders>
              <w:top w:val="single" w:sz="12" w:space="0" w:color="auto"/>
              <w:bottom w:val="single" w:sz="12" w:space="0" w:color="auto"/>
            </w:tcBorders>
          </w:tcPr>
          <w:p w14:paraId="1C6C5FB5" w14:textId="77777777" w:rsidR="00D877B1" w:rsidRPr="00E94C12"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04A05615" w14:textId="77777777" w:rsidR="00D877B1" w:rsidRPr="00E94C12" w:rsidRDefault="00D877B1">
            <w:pPr>
              <w:spacing w:before="180" w:after="180"/>
              <w:ind w:right="-29"/>
              <w:jc w:val="center"/>
              <w:rPr>
                <w:noProof/>
                <w:sz w:val="18"/>
                <w:szCs w:val="18"/>
              </w:rPr>
            </w:pPr>
          </w:p>
        </w:tc>
        <w:tc>
          <w:tcPr>
            <w:tcW w:w="648" w:type="dxa"/>
            <w:tcBorders>
              <w:top w:val="single" w:sz="12" w:space="0" w:color="auto"/>
              <w:bottom w:val="single" w:sz="12" w:space="0" w:color="auto"/>
            </w:tcBorders>
          </w:tcPr>
          <w:p w14:paraId="1613275E" w14:textId="77777777" w:rsidR="00D877B1" w:rsidRPr="00E94C12" w:rsidRDefault="00D877B1">
            <w:pPr>
              <w:spacing w:before="180" w:after="180"/>
              <w:ind w:right="-29"/>
              <w:jc w:val="center"/>
              <w:rPr>
                <w:noProof/>
                <w:sz w:val="18"/>
                <w:szCs w:val="18"/>
              </w:rPr>
            </w:pPr>
          </w:p>
        </w:tc>
        <w:tc>
          <w:tcPr>
            <w:tcW w:w="432" w:type="dxa"/>
            <w:tcBorders>
              <w:top w:val="single" w:sz="12" w:space="0" w:color="auto"/>
              <w:bottom w:val="single" w:sz="12" w:space="0" w:color="auto"/>
            </w:tcBorders>
          </w:tcPr>
          <w:p w14:paraId="77D9FC6A"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00B5625A" w14:textId="77777777" w:rsidR="00D877B1" w:rsidRPr="00E94C12"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498AC347"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6B72578E" w14:textId="77777777" w:rsidR="00D877B1" w:rsidRPr="00E94C12"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C95C2F2" w14:textId="77777777" w:rsidR="00D877B1" w:rsidRPr="00E94C12" w:rsidRDefault="00D877B1">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14:paraId="3864882B" w14:textId="77777777" w:rsidR="00D877B1" w:rsidRPr="00E94C12" w:rsidRDefault="00D877B1">
            <w:pPr>
              <w:spacing w:before="180" w:after="180"/>
              <w:ind w:right="-29"/>
              <w:jc w:val="center"/>
              <w:rPr>
                <w:noProof/>
                <w:sz w:val="18"/>
                <w:szCs w:val="18"/>
              </w:rPr>
            </w:pPr>
          </w:p>
        </w:tc>
      </w:tr>
    </w:tbl>
    <w:p w14:paraId="45A22727" w14:textId="77777777" w:rsidR="00D877B1" w:rsidRPr="00E94C12" w:rsidRDefault="00D877B1" w:rsidP="00D877B1">
      <w:pPr>
        <w:rPr>
          <w:noProof/>
        </w:rPr>
        <w:sectPr w:rsidR="00D877B1" w:rsidRPr="00E94C12" w:rsidSect="00847FD0">
          <w:headerReference w:type="default" r:id="rId19"/>
          <w:footerReference w:type="default" r:id="rId20"/>
          <w:footnotePr>
            <w:numRestart w:val="eachSect"/>
          </w:footnotePr>
          <w:pgSz w:w="16840" w:h="11907" w:orient="landscape" w:code="9"/>
          <w:pgMar w:top="1134" w:right="1418" w:bottom="567" w:left="1418" w:header="709" w:footer="709" w:gutter="0"/>
          <w:cols w:space="708"/>
          <w:docGrid w:linePitch="360"/>
        </w:sectPr>
      </w:pPr>
    </w:p>
    <w:p w14:paraId="78C4D031" w14:textId="77777777" w:rsidR="00D877B1" w:rsidRPr="00E94C12" w:rsidRDefault="00D877B1" w:rsidP="00D877B1">
      <w:pPr>
        <w:pStyle w:val="ManualHeading3"/>
        <w:rPr>
          <w:bCs/>
          <w:noProof/>
          <w:szCs w:val="24"/>
        </w:rPr>
      </w:pPr>
      <w:r w:rsidRPr="00E94C12">
        <w:rPr>
          <w:noProof/>
        </w:rPr>
        <w:t>3.2.3.</w:t>
      </w:r>
      <w:r w:rsidRPr="00E94C12">
        <w:rPr>
          <w:noProof/>
        </w:rPr>
        <w:tab/>
        <w:t xml:space="preserve">Synthèse de l’incidence estimée sur les crédits administratifs </w:t>
      </w:r>
    </w:p>
    <w:p w14:paraId="3173DD84" w14:textId="77777777" w:rsidR="00D877B1" w:rsidRPr="00E94C12" w:rsidRDefault="00D877B1" w:rsidP="00D877B1">
      <w:pPr>
        <w:pStyle w:val="ListDash1"/>
        <w:rPr>
          <w:noProof/>
        </w:rPr>
      </w:pPr>
      <w:r w:rsidRPr="00E94C12">
        <w:rPr>
          <w:noProof/>
        </w:rPr>
        <w:t>X</w:t>
      </w:r>
      <w:r w:rsidRPr="00E94C12">
        <w:rPr>
          <w:noProof/>
        </w:rPr>
        <w:tab/>
        <w:t xml:space="preserve">La proposition/l’initiative n’engendre pas l’utilisation de crédits de nature administrative </w:t>
      </w:r>
    </w:p>
    <w:p w14:paraId="4505D237" w14:textId="77777777" w:rsidR="00D877B1" w:rsidRPr="00E94C12" w:rsidRDefault="00D877B1" w:rsidP="00D877B1">
      <w:pPr>
        <w:pStyle w:val="ListDash1"/>
        <w:rPr>
          <w:noProof/>
        </w:rPr>
      </w:pPr>
      <w:r w:rsidRPr="00E94C12">
        <w:rPr>
          <w:rFonts w:ascii="Wingdings" w:hAnsi="Wingdings"/>
          <w:noProof/>
        </w:rPr>
        <w:t></w:t>
      </w:r>
      <w:r w:rsidRPr="00E94C12">
        <w:rPr>
          <w:noProof/>
        </w:rPr>
        <w:tab/>
        <w:t>La proposition/l’initiative engendre l’utilisation de crédits de nature administrative, comme expliqué ci-après</w:t>
      </w:r>
    </w:p>
    <w:p w14:paraId="0B5E69D7" w14:textId="77777777" w:rsidR="00D877B1" w:rsidRPr="00E94C12" w:rsidRDefault="00D877B1" w:rsidP="00D877B1">
      <w:pPr>
        <w:pStyle w:val="ManualHeading3"/>
        <w:rPr>
          <w:noProof/>
        </w:rPr>
      </w:pPr>
      <w:r w:rsidRPr="00E94C12">
        <w:rPr>
          <w:noProof/>
        </w:rPr>
        <w:t>3.2.3.1. Crédits issus du budget voté</w:t>
      </w:r>
    </w:p>
    <w:tbl>
      <w:tblPr>
        <w:tblW w:w="5000" w:type="pct"/>
        <w:tblLook w:val="04A0" w:firstRow="1" w:lastRow="0" w:firstColumn="1" w:lastColumn="0" w:noHBand="0" w:noVBand="1"/>
      </w:tblPr>
      <w:tblGrid>
        <w:gridCol w:w="3993"/>
        <w:gridCol w:w="995"/>
        <w:gridCol w:w="995"/>
        <w:gridCol w:w="996"/>
        <w:gridCol w:w="996"/>
        <w:gridCol w:w="1312"/>
      </w:tblGrid>
      <w:tr w:rsidR="00D877B1" w:rsidRPr="00E94C12" w14:paraId="536E2846" w14:textId="77777777">
        <w:trPr>
          <w:trHeight w:val="300"/>
        </w:trPr>
        <w:tc>
          <w:tcPr>
            <w:tcW w:w="216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00F1920" w14:textId="77777777" w:rsidR="00D877B1" w:rsidRPr="00E94C12" w:rsidRDefault="00D877B1">
            <w:pPr>
              <w:spacing w:before="0" w:after="0"/>
              <w:jc w:val="center"/>
              <w:rPr>
                <w:b/>
                <w:bCs/>
                <w:noProof/>
                <w:color w:val="000000"/>
                <w:sz w:val="18"/>
                <w:szCs w:val="18"/>
              </w:rPr>
            </w:pPr>
            <w:r w:rsidRPr="00E94C12">
              <w:rPr>
                <w:b/>
                <w:noProof/>
                <w:color w:val="000000"/>
                <w:sz w:val="18"/>
              </w:rPr>
              <w:t>CRÉDITS VOTÉS</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1E43A70F"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246CBA66"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7A37AD9F"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450CB368"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4B865C" w14:textId="77777777" w:rsidR="00D877B1" w:rsidRPr="00E94C12" w:rsidRDefault="00D877B1">
            <w:pPr>
              <w:spacing w:before="0" w:after="0"/>
              <w:jc w:val="center"/>
              <w:rPr>
                <w:b/>
                <w:bCs/>
                <w:noProof/>
                <w:color w:val="000000"/>
                <w:sz w:val="18"/>
                <w:szCs w:val="18"/>
              </w:rPr>
            </w:pPr>
            <w:r w:rsidRPr="00E94C12">
              <w:rPr>
                <w:b/>
                <w:noProof/>
                <w:color w:val="000000"/>
                <w:sz w:val="18"/>
              </w:rPr>
              <w:t>TOTAL 2021-2027</w:t>
            </w:r>
          </w:p>
        </w:tc>
      </w:tr>
      <w:tr w:rsidR="00D877B1" w:rsidRPr="00E94C12" w14:paraId="371207F7" w14:textId="77777777">
        <w:trPr>
          <w:trHeight w:val="300"/>
        </w:trPr>
        <w:tc>
          <w:tcPr>
            <w:tcW w:w="2167" w:type="pct"/>
            <w:vMerge/>
            <w:tcBorders>
              <w:top w:val="single" w:sz="8" w:space="0" w:color="auto"/>
              <w:left w:val="single" w:sz="8" w:space="0" w:color="auto"/>
              <w:bottom w:val="single" w:sz="8" w:space="0" w:color="auto"/>
              <w:right w:val="single" w:sz="8" w:space="0" w:color="auto"/>
            </w:tcBorders>
            <w:vAlign w:val="center"/>
            <w:hideMark/>
          </w:tcPr>
          <w:p w14:paraId="440BEFC1" w14:textId="77777777" w:rsidR="00D877B1" w:rsidRPr="00E94C12" w:rsidRDefault="00D877B1">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14:paraId="18F98F4A" w14:textId="77777777" w:rsidR="00D877B1" w:rsidRPr="00E94C12" w:rsidRDefault="00D877B1">
            <w:pPr>
              <w:spacing w:before="0" w:after="0"/>
              <w:jc w:val="center"/>
              <w:rPr>
                <w:b/>
                <w:bCs/>
                <w:noProof/>
                <w:color w:val="000000"/>
                <w:sz w:val="18"/>
                <w:szCs w:val="18"/>
              </w:rPr>
            </w:pPr>
            <w:r w:rsidRPr="00E94C12">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14:paraId="38FACAFF" w14:textId="77777777" w:rsidR="00D877B1" w:rsidRPr="00E94C12" w:rsidRDefault="00D877B1">
            <w:pPr>
              <w:spacing w:before="0" w:after="0"/>
              <w:jc w:val="center"/>
              <w:rPr>
                <w:b/>
                <w:bCs/>
                <w:noProof/>
                <w:color w:val="000000"/>
                <w:sz w:val="18"/>
                <w:szCs w:val="18"/>
              </w:rPr>
            </w:pPr>
            <w:r w:rsidRPr="00E94C12">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14:paraId="084A6C8F" w14:textId="77777777" w:rsidR="00D877B1" w:rsidRPr="00E94C12" w:rsidRDefault="00D877B1">
            <w:pPr>
              <w:spacing w:before="0" w:after="0"/>
              <w:jc w:val="center"/>
              <w:rPr>
                <w:b/>
                <w:bCs/>
                <w:noProof/>
                <w:color w:val="000000"/>
                <w:sz w:val="18"/>
                <w:szCs w:val="18"/>
              </w:rPr>
            </w:pPr>
            <w:r w:rsidRPr="00E94C12">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14:paraId="2A336E36" w14:textId="77777777" w:rsidR="00D877B1" w:rsidRPr="00E94C12" w:rsidRDefault="00D877B1">
            <w:pPr>
              <w:spacing w:before="0" w:after="0"/>
              <w:jc w:val="center"/>
              <w:rPr>
                <w:b/>
                <w:bCs/>
                <w:noProof/>
                <w:color w:val="000000"/>
                <w:sz w:val="18"/>
                <w:szCs w:val="18"/>
              </w:rPr>
            </w:pPr>
            <w:r w:rsidRPr="00E94C12">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14:paraId="1217D34E" w14:textId="77777777" w:rsidR="00D877B1" w:rsidRPr="00E94C12" w:rsidRDefault="00D877B1">
            <w:pPr>
              <w:spacing w:before="0" w:after="0"/>
              <w:jc w:val="left"/>
              <w:rPr>
                <w:b/>
                <w:bCs/>
                <w:noProof/>
                <w:color w:val="000000"/>
                <w:sz w:val="18"/>
                <w:szCs w:val="18"/>
                <w:lang w:eastAsia="en-IE"/>
              </w:rPr>
            </w:pPr>
          </w:p>
        </w:tc>
      </w:tr>
      <w:tr w:rsidR="00D877B1" w:rsidRPr="00E94C12" w14:paraId="27B6E258"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9C86426" w14:textId="77777777" w:rsidR="00D877B1" w:rsidRPr="00E94C12" w:rsidRDefault="00D877B1">
            <w:pPr>
              <w:spacing w:before="0" w:after="0"/>
              <w:jc w:val="left"/>
              <w:rPr>
                <w:b/>
                <w:bCs/>
                <w:noProof/>
                <w:sz w:val="16"/>
                <w:szCs w:val="16"/>
              </w:rPr>
            </w:pPr>
            <w:r w:rsidRPr="00E94C12">
              <w:rPr>
                <w:b/>
                <w:noProof/>
                <w:sz w:val="16"/>
              </w:rPr>
              <w:t>RUBRIQUE 7</w:t>
            </w:r>
          </w:p>
        </w:tc>
      </w:tr>
      <w:tr w:rsidR="00D877B1" w:rsidRPr="00E94C12" w14:paraId="5C1B3A7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2E1609F5"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553" w:type="pct"/>
            <w:tcBorders>
              <w:top w:val="nil"/>
              <w:left w:val="nil"/>
              <w:bottom w:val="single" w:sz="8" w:space="0" w:color="auto"/>
              <w:right w:val="single" w:sz="8" w:space="0" w:color="auto"/>
            </w:tcBorders>
            <w:shd w:val="clear" w:color="000000" w:fill="D9D9D9"/>
            <w:vAlign w:val="center"/>
            <w:hideMark/>
          </w:tcPr>
          <w:p w14:paraId="1E88DA7E"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332C920"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E5A90B0"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36D9566"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1E090BED"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4FF8A55C"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1B9EF05A" w14:textId="77777777" w:rsidR="00D877B1" w:rsidRPr="00E94C12" w:rsidRDefault="00D877B1">
            <w:pPr>
              <w:spacing w:before="0" w:after="0"/>
              <w:jc w:val="left"/>
              <w:rPr>
                <w:noProof/>
                <w:color w:val="000000"/>
                <w:sz w:val="16"/>
                <w:szCs w:val="16"/>
              </w:rPr>
            </w:pPr>
            <w:r w:rsidRPr="00E94C12">
              <w:rPr>
                <w:noProof/>
                <w:color w:val="000000"/>
                <w:sz w:val="16"/>
              </w:rPr>
              <w:t xml:space="preserve">Autres dépenses administratives </w:t>
            </w:r>
          </w:p>
        </w:tc>
        <w:tc>
          <w:tcPr>
            <w:tcW w:w="553" w:type="pct"/>
            <w:tcBorders>
              <w:top w:val="nil"/>
              <w:left w:val="nil"/>
              <w:bottom w:val="single" w:sz="8" w:space="0" w:color="auto"/>
              <w:right w:val="single" w:sz="8" w:space="0" w:color="auto"/>
            </w:tcBorders>
            <w:shd w:val="clear" w:color="000000" w:fill="D9D9D9"/>
            <w:vAlign w:val="center"/>
            <w:hideMark/>
          </w:tcPr>
          <w:p w14:paraId="3B776F9B"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0016F03"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20CC0E7"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E51064E"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456BB481"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4EDBD3E5" w14:textId="77777777">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14:paraId="10EC94DD" w14:textId="77777777" w:rsidR="00D877B1" w:rsidRPr="00E94C12" w:rsidRDefault="00D877B1">
            <w:pPr>
              <w:spacing w:before="0" w:after="0"/>
              <w:jc w:val="center"/>
              <w:rPr>
                <w:b/>
                <w:bCs/>
                <w:noProof/>
                <w:color w:val="000000"/>
                <w:sz w:val="16"/>
                <w:szCs w:val="16"/>
              </w:rPr>
            </w:pPr>
            <w:r w:rsidRPr="00E94C12">
              <w:rPr>
                <w:b/>
                <w:noProof/>
                <w:color w:val="000000"/>
                <w:sz w:val="16"/>
              </w:rPr>
              <w:t>Sous-total RUBRIQUE 7</w:t>
            </w:r>
          </w:p>
        </w:tc>
        <w:tc>
          <w:tcPr>
            <w:tcW w:w="553" w:type="pct"/>
            <w:tcBorders>
              <w:top w:val="nil"/>
              <w:left w:val="nil"/>
              <w:bottom w:val="single" w:sz="8" w:space="0" w:color="auto"/>
              <w:right w:val="single" w:sz="8" w:space="0" w:color="auto"/>
            </w:tcBorders>
            <w:shd w:val="clear" w:color="000000" w:fill="D9D9D9"/>
            <w:vAlign w:val="center"/>
            <w:hideMark/>
          </w:tcPr>
          <w:p w14:paraId="5F179EF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83ABB9B"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03BFA8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8070959"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0FE825C"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1E6B0926"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25CD52D" w14:textId="77777777" w:rsidR="00D877B1" w:rsidRPr="00E94C12" w:rsidRDefault="00D877B1">
            <w:pPr>
              <w:spacing w:before="0" w:after="0"/>
              <w:jc w:val="left"/>
              <w:rPr>
                <w:b/>
                <w:bCs/>
                <w:noProof/>
                <w:sz w:val="16"/>
                <w:szCs w:val="16"/>
              </w:rPr>
            </w:pPr>
            <w:r w:rsidRPr="00E94C12">
              <w:rPr>
                <w:b/>
                <w:noProof/>
                <w:sz w:val="16"/>
              </w:rPr>
              <w:t>Hors RUBRIQUE 7</w:t>
            </w:r>
          </w:p>
        </w:tc>
      </w:tr>
      <w:tr w:rsidR="00D877B1" w:rsidRPr="00E94C12" w14:paraId="17A74EF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0B4ABC91"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553" w:type="pct"/>
            <w:tcBorders>
              <w:top w:val="nil"/>
              <w:left w:val="nil"/>
              <w:bottom w:val="single" w:sz="8" w:space="0" w:color="auto"/>
              <w:right w:val="single" w:sz="8" w:space="0" w:color="auto"/>
            </w:tcBorders>
            <w:shd w:val="clear" w:color="000000" w:fill="D9D9D9"/>
            <w:vAlign w:val="center"/>
            <w:hideMark/>
          </w:tcPr>
          <w:p w14:paraId="4D30BE46"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20054BA"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1BF407B"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1199183"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2CF03ED5"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27EF672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088D2E8E" w14:textId="77777777" w:rsidR="00D877B1" w:rsidRPr="00E94C12" w:rsidRDefault="00D877B1">
            <w:pPr>
              <w:spacing w:before="0" w:after="0"/>
              <w:jc w:val="left"/>
              <w:rPr>
                <w:noProof/>
                <w:color w:val="000000"/>
                <w:sz w:val="16"/>
                <w:szCs w:val="16"/>
              </w:rPr>
            </w:pPr>
            <w:r w:rsidRPr="00E94C12">
              <w:rPr>
                <w:noProof/>
                <w:color w:val="000000"/>
                <w:sz w:val="16"/>
              </w:rPr>
              <w:t>Autres dépenses de nature administrative</w:t>
            </w:r>
          </w:p>
        </w:tc>
        <w:tc>
          <w:tcPr>
            <w:tcW w:w="553" w:type="pct"/>
            <w:tcBorders>
              <w:top w:val="nil"/>
              <w:left w:val="nil"/>
              <w:bottom w:val="single" w:sz="8" w:space="0" w:color="auto"/>
              <w:right w:val="single" w:sz="8" w:space="0" w:color="auto"/>
            </w:tcBorders>
            <w:shd w:val="clear" w:color="000000" w:fill="D9D9D9"/>
            <w:vAlign w:val="center"/>
            <w:hideMark/>
          </w:tcPr>
          <w:p w14:paraId="2B3FA261"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3451DD5"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D964FDE"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A82C92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266C687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33322DF1" w14:textId="77777777">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14:paraId="26553489" w14:textId="77777777" w:rsidR="00D877B1" w:rsidRPr="00E94C12" w:rsidRDefault="00D877B1">
            <w:pPr>
              <w:spacing w:before="0" w:after="0"/>
              <w:jc w:val="center"/>
              <w:rPr>
                <w:b/>
                <w:bCs/>
                <w:noProof/>
                <w:color w:val="000000"/>
                <w:sz w:val="16"/>
                <w:szCs w:val="16"/>
              </w:rPr>
            </w:pPr>
            <w:r w:rsidRPr="00E94C12">
              <w:rPr>
                <w:b/>
                <w:noProof/>
                <w:color w:val="000000"/>
                <w:sz w:val="16"/>
              </w:rPr>
              <w:t>Sous-total hors RUBRIQUE 7</w:t>
            </w:r>
          </w:p>
        </w:tc>
        <w:tc>
          <w:tcPr>
            <w:tcW w:w="553" w:type="pct"/>
            <w:tcBorders>
              <w:top w:val="nil"/>
              <w:left w:val="nil"/>
              <w:bottom w:val="single" w:sz="8" w:space="0" w:color="auto"/>
              <w:right w:val="single" w:sz="8" w:space="0" w:color="auto"/>
            </w:tcBorders>
            <w:shd w:val="clear" w:color="000000" w:fill="D9D9D9"/>
            <w:vAlign w:val="center"/>
            <w:hideMark/>
          </w:tcPr>
          <w:p w14:paraId="2DCD3ECB"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5EEAF1D"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0C0BC4F"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D04F533"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623F587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0FAF8F34"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719466D" w14:textId="77777777" w:rsidR="00D877B1" w:rsidRPr="00E94C12" w:rsidRDefault="00D877B1">
            <w:pPr>
              <w:spacing w:before="0" w:after="0"/>
              <w:jc w:val="center"/>
              <w:rPr>
                <w:noProof/>
                <w:color w:val="000000"/>
                <w:sz w:val="16"/>
                <w:szCs w:val="16"/>
                <w:lang w:eastAsia="en-IE"/>
              </w:rPr>
            </w:pPr>
          </w:p>
        </w:tc>
      </w:tr>
      <w:tr w:rsidR="00D877B1" w:rsidRPr="00E94C12" w14:paraId="474B5034"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5D157BEE" w14:textId="77777777" w:rsidR="00D877B1" w:rsidRPr="00E94C12" w:rsidRDefault="00D877B1">
            <w:pPr>
              <w:spacing w:before="0" w:after="0"/>
              <w:jc w:val="center"/>
              <w:rPr>
                <w:b/>
                <w:bCs/>
                <w:noProof/>
                <w:color w:val="000000"/>
                <w:sz w:val="16"/>
                <w:szCs w:val="16"/>
              </w:rPr>
            </w:pPr>
            <w:r w:rsidRPr="00E94C12">
              <w:rPr>
                <w:b/>
                <w:noProof/>
                <w:color w:val="000000"/>
                <w:sz w:val="16"/>
              </w:rPr>
              <w:t>TOTAL</w:t>
            </w:r>
          </w:p>
        </w:tc>
        <w:tc>
          <w:tcPr>
            <w:tcW w:w="553" w:type="pct"/>
            <w:tcBorders>
              <w:top w:val="nil"/>
              <w:left w:val="nil"/>
              <w:bottom w:val="single" w:sz="8" w:space="0" w:color="auto"/>
              <w:right w:val="single" w:sz="8" w:space="0" w:color="auto"/>
            </w:tcBorders>
            <w:shd w:val="clear" w:color="000000" w:fill="D9D9D9"/>
            <w:vAlign w:val="center"/>
            <w:hideMark/>
          </w:tcPr>
          <w:p w14:paraId="1C404296"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8474843"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1AC0F0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0C94D79"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15ADCAD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bl>
    <w:p w14:paraId="2F50BA47" w14:textId="77777777" w:rsidR="00D877B1" w:rsidRPr="00E94C12" w:rsidRDefault="00D877B1" w:rsidP="00D877B1">
      <w:pPr>
        <w:pStyle w:val="ManualHeading3"/>
        <w:rPr>
          <w:noProof/>
        </w:rPr>
      </w:pPr>
      <w:r w:rsidRPr="00E94C12">
        <w:rPr>
          <w:noProof/>
        </w:rPr>
        <w:t>3.2.3.2.</w:t>
      </w:r>
      <w:r w:rsidRPr="00E94C12">
        <w:rPr>
          <w:noProof/>
        </w:rPr>
        <w:tab/>
        <w:t>Crédits issus de recettes affectées externes</w:t>
      </w:r>
    </w:p>
    <w:tbl>
      <w:tblPr>
        <w:tblW w:w="5000" w:type="pct"/>
        <w:tblLook w:val="04A0" w:firstRow="1" w:lastRow="0" w:firstColumn="1" w:lastColumn="0" w:noHBand="0" w:noVBand="1"/>
      </w:tblPr>
      <w:tblGrid>
        <w:gridCol w:w="3991"/>
        <w:gridCol w:w="996"/>
        <w:gridCol w:w="996"/>
        <w:gridCol w:w="996"/>
        <w:gridCol w:w="996"/>
        <w:gridCol w:w="1312"/>
      </w:tblGrid>
      <w:tr w:rsidR="00D877B1" w:rsidRPr="00E94C12" w14:paraId="1B3BBC5B" w14:textId="77777777">
        <w:trPr>
          <w:trHeight w:val="300"/>
        </w:trPr>
        <w:tc>
          <w:tcPr>
            <w:tcW w:w="216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06F209" w14:textId="77777777" w:rsidR="00D877B1" w:rsidRPr="00E94C12" w:rsidRDefault="00D877B1">
            <w:pPr>
              <w:spacing w:before="0" w:after="0"/>
              <w:jc w:val="center"/>
              <w:rPr>
                <w:b/>
                <w:bCs/>
                <w:noProof/>
                <w:color w:val="000000"/>
                <w:sz w:val="18"/>
                <w:szCs w:val="18"/>
              </w:rPr>
            </w:pPr>
            <w:r w:rsidRPr="00E94C12">
              <w:rPr>
                <w:b/>
                <w:noProof/>
                <w:color w:val="000000"/>
                <w:sz w:val="18"/>
              </w:rPr>
              <w:t>RECETTES AFFECTÉES EXTERNES</w:t>
            </w:r>
          </w:p>
        </w:tc>
        <w:tc>
          <w:tcPr>
            <w:tcW w:w="553" w:type="pct"/>
            <w:tcBorders>
              <w:top w:val="single" w:sz="8" w:space="0" w:color="auto"/>
              <w:left w:val="nil"/>
              <w:bottom w:val="nil"/>
              <w:right w:val="single" w:sz="8" w:space="0" w:color="auto"/>
            </w:tcBorders>
            <w:shd w:val="clear" w:color="auto" w:fill="auto"/>
            <w:vAlign w:val="center"/>
            <w:hideMark/>
          </w:tcPr>
          <w:p w14:paraId="70801E9B"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nil"/>
              <w:right w:val="single" w:sz="8" w:space="0" w:color="auto"/>
            </w:tcBorders>
            <w:shd w:val="clear" w:color="auto" w:fill="auto"/>
            <w:vAlign w:val="center"/>
            <w:hideMark/>
          </w:tcPr>
          <w:p w14:paraId="7E230A41"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nil"/>
              <w:right w:val="single" w:sz="8" w:space="0" w:color="auto"/>
            </w:tcBorders>
            <w:shd w:val="clear" w:color="auto" w:fill="auto"/>
            <w:vAlign w:val="center"/>
            <w:hideMark/>
          </w:tcPr>
          <w:p w14:paraId="214D59D3"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553" w:type="pct"/>
            <w:tcBorders>
              <w:top w:val="single" w:sz="8" w:space="0" w:color="auto"/>
              <w:left w:val="nil"/>
              <w:bottom w:val="nil"/>
              <w:right w:val="single" w:sz="8" w:space="0" w:color="auto"/>
            </w:tcBorders>
            <w:shd w:val="clear" w:color="auto" w:fill="auto"/>
            <w:vAlign w:val="center"/>
            <w:hideMark/>
          </w:tcPr>
          <w:p w14:paraId="2F7BB105"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6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42DD97" w14:textId="77777777" w:rsidR="00D877B1" w:rsidRPr="00E94C12" w:rsidRDefault="00D877B1">
            <w:pPr>
              <w:spacing w:before="0" w:after="0"/>
              <w:jc w:val="center"/>
              <w:rPr>
                <w:b/>
                <w:bCs/>
                <w:noProof/>
                <w:color w:val="000000"/>
                <w:sz w:val="18"/>
                <w:szCs w:val="18"/>
              </w:rPr>
            </w:pPr>
            <w:r w:rsidRPr="00E94C12">
              <w:rPr>
                <w:b/>
                <w:noProof/>
                <w:color w:val="000000"/>
                <w:sz w:val="18"/>
              </w:rPr>
              <w:t>TOTAL 2021-2027</w:t>
            </w:r>
          </w:p>
        </w:tc>
      </w:tr>
      <w:tr w:rsidR="00D877B1" w:rsidRPr="00E94C12" w14:paraId="14816070" w14:textId="77777777">
        <w:trPr>
          <w:trHeight w:val="300"/>
        </w:trPr>
        <w:tc>
          <w:tcPr>
            <w:tcW w:w="2166" w:type="pct"/>
            <w:vMerge/>
            <w:tcBorders>
              <w:top w:val="single" w:sz="8" w:space="0" w:color="auto"/>
              <w:left w:val="single" w:sz="8" w:space="0" w:color="auto"/>
              <w:bottom w:val="single" w:sz="8" w:space="0" w:color="auto"/>
              <w:right w:val="single" w:sz="8" w:space="0" w:color="auto"/>
            </w:tcBorders>
            <w:vAlign w:val="center"/>
            <w:hideMark/>
          </w:tcPr>
          <w:p w14:paraId="5DB5A202" w14:textId="77777777" w:rsidR="00D877B1" w:rsidRPr="00E94C12" w:rsidRDefault="00D877B1">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14:paraId="1C151459" w14:textId="77777777" w:rsidR="00D877B1" w:rsidRPr="00E94C12" w:rsidRDefault="00D877B1">
            <w:pPr>
              <w:spacing w:before="0" w:after="0"/>
              <w:jc w:val="center"/>
              <w:rPr>
                <w:b/>
                <w:bCs/>
                <w:noProof/>
                <w:color w:val="000000"/>
                <w:sz w:val="18"/>
                <w:szCs w:val="18"/>
              </w:rPr>
            </w:pPr>
            <w:r w:rsidRPr="00E94C12">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14:paraId="6FBA6A34" w14:textId="77777777" w:rsidR="00D877B1" w:rsidRPr="00E94C12" w:rsidRDefault="00D877B1">
            <w:pPr>
              <w:spacing w:before="0" w:after="0"/>
              <w:jc w:val="center"/>
              <w:rPr>
                <w:b/>
                <w:bCs/>
                <w:noProof/>
                <w:color w:val="000000"/>
                <w:sz w:val="18"/>
                <w:szCs w:val="18"/>
              </w:rPr>
            </w:pPr>
            <w:r w:rsidRPr="00E94C12">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14:paraId="5D893EDB" w14:textId="77777777" w:rsidR="00D877B1" w:rsidRPr="00E94C12" w:rsidRDefault="00D877B1">
            <w:pPr>
              <w:spacing w:before="0" w:after="0"/>
              <w:jc w:val="center"/>
              <w:rPr>
                <w:b/>
                <w:bCs/>
                <w:noProof/>
                <w:color w:val="000000"/>
                <w:sz w:val="18"/>
                <w:szCs w:val="18"/>
              </w:rPr>
            </w:pPr>
            <w:r w:rsidRPr="00E94C12">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14:paraId="753D3C09" w14:textId="77777777" w:rsidR="00D877B1" w:rsidRPr="00E94C12" w:rsidRDefault="00D877B1">
            <w:pPr>
              <w:spacing w:before="0" w:after="0"/>
              <w:jc w:val="center"/>
              <w:rPr>
                <w:b/>
                <w:bCs/>
                <w:noProof/>
                <w:color w:val="000000"/>
                <w:sz w:val="18"/>
                <w:szCs w:val="18"/>
              </w:rPr>
            </w:pPr>
            <w:r w:rsidRPr="00E94C12">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14:paraId="4935155D" w14:textId="77777777" w:rsidR="00D877B1" w:rsidRPr="00E94C12" w:rsidRDefault="00D877B1">
            <w:pPr>
              <w:spacing w:before="0" w:after="0"/>
              <w:jc w:val="left"/>
              <w:rPr>
                <w:b/>
                <w:bCs/>
                <w:noProof/>
                <w:color w:val="000000"/>
                <w:sz w:val="18"/>
                <w:szCs w:val="18"/>
                <w:lang w:eastAsia="en-IE"/>
              </w:rPr>
            </w:pPr>
          </w:p>
        </w:tc>
      </w:tr>
      <w:tr w:rsidR="00D877B1" w:rsidRPr="00E94C12" w14:paraId="1321235F"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25D5F63" w14:textId="77777777" w:rsidR="00D877B1" w:rsidRPr="00E94C12" w:rsidRDefault="00D877B1">
            <w:pPr>
              <w:spacing w:before="0" w:after="0"/>
              <w:jc w:val="left"/>
              <w:rPr>
                <w:b/>
                <w:bCs/>
                <w:noProof/>
                <w:sz w:val="16"/>
                <w:szCs w:val="16"/>
              </w:rPr>
            </w:pPr>
            <w:r w:rsidRPr="00E94C12">
              <w:rPr>
                <w:b/>
                <w:noProof/>
                <w:sz w:val="16"/>
              </w:rPr>
              <w:t>RUBRIQUE 7</w:t>
            </w:r>
          </w:p>
        </w:tc>
      </w:tr>
      <w:tr w:rsidR="00D877B1" w:rsidRPr="00E94C12" w14:paraId="2F5A9B84"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7956B525"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553" w:type="pct"/>
            <w:tcBorders>
              <w:top w:val="nil"/>
              <w:left w:val="nil"/>
              <w:bottom w:val="single" w:sz="8" w:space="0" w:color="auto"/>
              <w:right w:val="single" w:sz="8" w:space="0" w:color="auto"/>
            </w:tcBorders>
            <w:shd w:val="clear" w:color="000000" w:fill="D9D9D9"/>
            <w:vAlign w:val="center"/>
            <w:hideMark/>
          </w:tcPr>
          <w:p w14:paraId="0E705125"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5E59FEF"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353CB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667D8E0"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08F80EC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6A0F76DB"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420CE088" w14:textId="77777777" w:rsidR="00D877B1" w:rsidRPr="00E94C12" w:rsidRDefault="00D877B1">
            <w:pPr>
              <w:spacing w:before="0" w:after="0"/>
              <w:jc w:val="left"/>
              <w:rPr>
                <w:noProof/>
                <w:color w:val="000000"/>
                <w:sz w:val="16"/>
                <w:szCs w:val="16"/>
              </w:rPr>
            </w:pPr>
            <w:r w:rsidRPr="00E94C12">
              <w:rPr>
                <w:noProof/>
                <w:color w:val="000000"/>
                <w:sz w:val="16"/>
              </w:rPr>
              <w:t xml:space="preserve">Autres dépenses administratives </w:t>
            </w:r>
          </w:p>
        </w:tc>
        <w:tc>
          <w:tcPr>
            <w:tcW w:w="553" w:type="pct"/>
            <w:tcBorders>
              <w:top w:val="nil"/>
              <w:left w:val="nil"/>
              <w:bottom w:val="single" w:sz="8" w:space="0" w:color="auto"/>
              <w:right w:val="single" w:sz="8" w:space="0" w:color="auto"/>
            </w:tcBorders>
            <w:shd w:val="clear" w:color="000000" w:fill="D9D9D9"/>
            <w:vAlign w:val="center"/>
            <w:hideMark/>
          </w:tcPr>
          <w:p w14:paraId="030EA97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488B8F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C2D8B91"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A50195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DE9B69C"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56632DB1" w14:textId="77777777">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14:paraId="6E4F96E2" w14:textId="77777777" w:rsidR="00D877B1" w:rsidRPr="00E94C12" w:rsidRDefault="00D877B1">
            <w:pPr>
              <w:spacing w:before="0" w:after="0"/>
              <w:jc w:val="center"/>
              <w:rPr>
                <w:b/>
                <w:bCs/>
                <w:noProof/>
                <w:color w:val="000000"/>
                <w:sz w:val="16"/>
                <w:szCs w:val="16"/>
              </w:rPr>
            </w:pPr>
            <w:r w:rsidRPr="00E94C12">
              <w:rPr>
                <w:b/>
                <w:noProof/>
                <w:color w:val="000000"/>
                <w:sz w:val="16"/>
              </w:rPr>
              <w:t>Sous-total RUBRIQUE 7</w:t>
            </w:r>
          </w:p>
        </w:tc>
        <w:tc>
          <w:tcPr>
            <w:tcW w:w="553" w:type="pct"/>
            <w:tcBorders>
              <w:top w:val="nil"/>
              <w:left w:val="nil"/>
              <w:bottom w:val="single" w:sz="8" w:space="0" w:color="auto"/>
              <w:right w:val="single" w:sz="8" w:space="0" w:color="auto"/>
            </w:tcBorders>
            <w:shd w:val="clear" w:color="000000" w:fill="D9D9D9"/>
            <w:vAlign w:val="center"/>
            <w:hideMark/>
          </w:tcPr>
          <w:p w14:paraId="7E5C4872"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554306E"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9D2BEE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4F2A70B"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0BFF260B"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6EEE34CD"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35DCB3E5" w14:textId="77777777" w:rsidR="00D877B1" w:rsidRPr="00E94C12" w:rsidRDefault="00D877B1">
            <w:pPr>
              <w:spacing w:before="0" w:after="0"/>
              <w:jc w:val="left"/>
              <w:rPr>
                <w:b/>
                <w:bCs/>
                <w:noProof/>
                <w:sz w:val="16"/>
                <w:szCs w:val="16"/>
              </w:rPr>
            </w:pPr>
            <w:r w:rsidRPr="00E94C12">
              <w:rPr>
                <w:b/>
                <w:noProof/>
                <w:sz w:val="16"/>
              </w:rPr>
              <w:t>Hors RUBRIQUE 7</w:t>
            </w:r>
          </w:p>
        </w:tc>
      </w:tr>
      <w:tr w:rsidR="00D877B1" w:rsidRPr="00E94C12" w14:paraId="6295011F"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436C89CB"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553" w:type="pct"/>
            <w:tcBorders>
              <w:top w:val="nil"/>
              <w:left w:val="nil"/>
              <w:bottom w:val="single" w:sz="8" w:space="0" w:color="auto"/>
              <w:right w:val="single" w:sz="8" w:space="0" w:color="auto"/>
            </w:tcBorders>
            <w:shd w:val="clear" w:color="000000" w:fill="D9D9D9"/>
            <w:vAlign w:val="center"/>
            <w:hideMark/>
          </w:tcPr>
          <w:p w14:paraId="35EF0B2F"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E8CED21"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F71E9C5"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0222228"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3885081D"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033C71DB"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09590085" w14:textId="77777777" w:rsidR="00D877B1" w:rsidRPr="00E94C12" w:rsidRDefault="00D877B1">
            <w:pPr>
              <w:spacing w:before="0" w:after="0"/>
              <w:jc w:val="left"/>
              <w:rPr>
                <w:noProof/>
                <w:color w:val="000000"/>
                <w:sz w:val="16"/>
                <w:szCs w:val="16"/>
              </w:rPr>
            </w:pPr>
            <w:r w:rsidRPr="00E94C12">
              <w:rPr>
                <w:noProof/>
                <w:color w:val="000000"/>
                <w:sz w:val="16"/>
              </w:rPr>
              <w:t>Autres dépenses de nature administrative</w:t>
            </w:r>
          </w:p>
        </w:tc>
        <w:tc>
          <w:tcPr>
            <w:tcW w:w="553" w:type="pct"/>
            <w:tcBorders>
              <w:top w:val="nil"/>
              <w:left w:val="nil"/>
              <w:bottom w:val="single" w:sz="8" w:space="0" w:color="auto"/>
              <w:right w:val="single" w:sz="8" w:space="0" w:color="auto"/>
            </w:tcBorders>
            <w:shd w:val="clear" w:color="000000" w:fill="D9D9D9"/>
            <w:vAlign w:val="center"/>
            <w:hideMark/>
          </w:tcPr>
          <w:p w14:paraId="3675A444"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A2B9626"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2C1AA7"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8075342"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6C11D59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7651D157" w14:textId="77777777">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14:paraId="40E88A3E" w14:textId="77777777" w:rsidR="00D877B1" w:rsidRPr="00E94C12" w:rsidRDefault="00D877B1">
            <w:pPr>
              <w:spacing w:before="0" w:after="0"/>
              <w:jc w:val="center"/>
              <w:rPr>
                <w:b/>
                <w:bCs/>
                <w:noProof/>
                <w:color w:val="000000"/>
                <w:sz w:val="16"/>
                <w:szCs w:val="16"/>
              </w:rPr>
            </w:pPr>
            <w:r w:rsidRPr="00E94C12">
              <w:rPr>
                <w:b/>
                <w:noProof/>
                <w:color w:val="000000"/>
                <w:sz w:val="16"/>
              </w:rPr>
              <w:t>Sous-total hors RUBRIQUE 7</w:t>
            </w:r>
          </w:p>
        </w:tc>
        <w:tc>
          <w:tcPr>
            <w:tcW w:w="553" w:type="pct"/>
            <w:tcBorders>
              <w:top w:val="nil"/>
              <w:left w:val="nil"/>
              <w:bottom w:val="single" w:sz="8" w:space="0" w:color="auto"/>
              <w:right w:val="single" w:sz="8" w:space="0" w:color="auto"/>
            </w:tcBorders>
            <w:shd w:val="clear" w:color="000000" w:fill="D9D9D9"/>
            <w:vAlign w:val="center"/>
            <w:hideMark/>
          </w:tcPr>
          <w:p w14:paraId="340C4265"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5BED5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2AC00FC"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BAEA51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600C351"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0BCC489B"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BD8EB6B" w14:textId="77777777" w:rsidR="00D877B1" w:rsidRPr="00E94C12" w:rsidRDefault="00D877B1">
            <w:pPr>
              <w:spacing w:before="0" w:after="0"/>
              <w:jc w:val="center"/>
              <w:rPr>
                <w:noProof/>
                <w:color w:val="000000"/>
                <w:sz w:val="16"/>
                <w:szCs w:val="16"/>
                <w:lang w:eastAsia="en-IE"/>
              </w:rPr>
            </w:pPr>
          </w:p>
        </w:tc>
      </w:tr>
      <w:tr w:rsidR="00D877B1" w:rsidRPr="00E94C12" w14:paraId="54A0A000" w14:textId="77777777">
        <w:trPr>
          <w:trHeight w:val="312"/>
        </w:trPr>
        <w:tc>
          <w:tcPr>
            <w:tcW w:w="2166" w:type="pct"/>
            <w:tcBorders>
              <w:top w:val="single" w:sz="12" w:space="0" w:color="auto"/>
              <w:left w:val="single" w:sz="12" w:space="0" w:color="auto"/>
              <w:bottom w:val="single" w:sz="12" w:space="0" w:color="auto"/>
              <w:right w:val="single" w:sz="8" w:space="0" w:color="auto"/>
            </w:tcBorders>
            <w:shd w:val="clear" w:color="auto" w:fill="auto"/>
            <w:vAlign w:val="center"/>
            <w:hideMark/>
          </w:tcPr>
          <w:p w14:paraId="370A28E4" w14:textId="77777777" w:rsidR="00D877B1" w:rsidRPr="00E94C12" w:rsidRDefault="00D877B1">
            <w:pPr>
              <w:spacing w:before="0" w:after="0"/>
              <w:jc w:val="center"/>
              <w:rPr>
                <w:b/>
                <w:bCs/>
                <w:noProof/>
                <w:color w:val="000000"/>
                <w:sz w:val="16"/>
                <w:szCs w:val="16"/>
              </w:rPr>
            </w:pPr>
            <w:r w:rsidRPr="00E94C12">
              <w:rPr>
                <w:b/>
                <w:noProof/>
                <w:color w:val="000000"/>
                <w:sz w:val="16"/>
              </w:rPr>
              <w:t>TOTAL</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1BCF90B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04EF86D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7413943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2E2A7DE4"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622" w:type="pct"/>
            <w:tcBorders>
              <w:top w:val="single" w:sz="12" w:space="0" w:color="auto"/>
              <w:left w:val="nil"/>
              <w:bottom w:val="single" w:sz="12" w:space="0" w:color="auto"/>
              <w:right w:val="single" w:sz="8" w:space="0" w:color="auto"/>
            </w:tcBorders>
            <w:shd w:val="clear" w:color="000000" w:fill="D9D9D9"/>
            <w:vAlign w:val="center"/>
            <w:hideMark/>
          </w:tcPr>
          <w:p w14:paraId="2F2C6161"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bl>
    <w:p w14:paraId="31271111" w14:textId="77777777" w:rsidR="00D877B1" w:rsidRPr="00E94C12" w:rsidRDefault="00D877B1" w:rsidP="00D877B1">
      <w:pPr>
        <w:pStyle w:val="ManualHeading3"/>
        <w:rPr>
          <w:noProof/>
        </w:rPr>
      </w:pPr>
      <w:r w:rsidRPr="00E94C12">
        <w:rPr>
          <w:noProof/>
        </w:rPr>
        <w:t>3.2.3.3.</w:t>
      </w:r>
      <w:r w:rsidRPr="00E94C12">
        <w:rPr>
          <w:noProof/>
        </w:rPr>
        <w:tab/>
        <w:t>Total des crédits</w:t>
      </w:r>
    </w:p>
    <w:tbl>
      <w:tblPr>
        <w:tblW w:w="8680" w:type="dxa"/>
        <w:tblLook w:val="04A0" w:firstRow="1" w:lastRow="0" w:firstColumn="1" w:lastColumn="0" w:noHBand="0" w:noVBand="1"/>
      </w:tblPr>
      <w:tblGrid>
        <w:gridCol w:w="3685"/>
        <w:gridCol w:w="932"/>
        <w:gridCol w:w="925"/>
        <w:gridCol w:w="918"/>
        <w:gridCol w:w="912"/>
        <w:gridCol w:w="1312"/>
      </w:tblGrid>
      <w:tr w:rsidR="00D877B1" w:rsidRPr="00E94C12" w14:paraId="28B76B35" w14:textId="77777777">
        <w:trPr>
          <w:trHeight w:val="519"/>
        </w:trPr>
        <w:tc>
          <w:tcPr>
            <w:tcW w:w="37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C696B0" w14:textId="77777777" w:rsidR="00D877B1" w:rsidRPr="00E94C12" w:rsidRDefault="00D877B1">
            <w:pPr>
              <w:spacing w:before="0" w:after="0"/>
              <w:jc w:val="center"/>
              <w:rPr>
                <w:b/>
                <w:bCs/>
                <w:noProof/>
                <w:color w:val="000000"/>
                <w:sz w:val="18"/>
                <w:szCs w:val="18"/>
              </w:rPr>
            </w:pPr>
            <w:r w:rsidRPr="00E94C12">
              <w:rPr>
                <w:b/>
                <w:noProof/>
                <w:color w:val="000000"/>
                <w:sz w:val="18"/>
              </w:rPr>
              <w:t>TOTAL</w:t>
            </w:r>
            <w:r w:rsidRPr="00E94C12">
              <w:rPr>
                <w:noProof/>
              </w:rPr>
              <w:t xml:space="preserve"> </w:t>
            </w:r>
            <w:r w:rsidRPr="00E94C12">
              <w:rPr>
                <w:noProof/>
              </w:rPr>
              <w:cr/>
            </w:r>
            <w:r w:rsidRPr="00E94C12">
              <w:rPr>
                <w:noProof/>
              </w:rPr>
              <w:br/>
            </w:r>
            <w:r w:rsidRPr="00E94C12">
              <w:rPr>
                <w:b/>
                <w:noProof/>
                <w:color w:val="000000"/>
                <w:sz w:val="18"/>
              </w:rPr>
              <w:t>CRÉDITS VOTÉS + RECETTES AFFECTÉES EXTERNES</w:t>
            </w:r>
          </w:p>
        </w:tc>
        <w:tc>
          <w:tcPr>
            <w:tcW w:w="960" w:type="dxa"/>
            <w:tcBorders>
              <w:top w:val="single" w:sz="8" w:space="0" w:color="auto"/>
              <w:left w:val="nil"/>
              <w:bottom w:val="nil"/>
              <w:right w:val="single" w:sz="8" w:space="0" w:color="auto"/>
            </w:tcBorders>
            <w:shd w:val="clear" w:color="auto" w:fill="auto"/>
            <w:vAlign w:val="center"/>
            <w:hideMark/>
          </w:tcPr>
          <w:p w14:paraId="578FABC9"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960" w:type="dxa"/>
            <w:tcBorders>
              <w:top w:val="single" w:sz="8" w:space="0" w:color="auto"/>
              <w:left w:val="nil"/>
              <w:bottom w:val="nil"/>
              <w:right w:val="single" w:sz="8" w:space="0" w:color="auto"/>
            </w:tcBorders>
            <w:shd w:val="clear" w:color="auto" w:fill="auto"/>
            <w:vAlign w:val="center"/>
            <w:hideMark/>
          </w:tcPr>
          <w:p w14:paraId="3DBE33A8"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960" w:type="dxa"/>
            <w:tcBorders>
              <w:top w:val="single" w:sz="8" w:space="0" w:color="auto"/>
              <w:left w:val="nil"/>
              <w:bottom w:val="nil"/>
              <w:right w:val="single" w:sz="8" w:space="0" w:color="auto"/>
            </w:tcBorders>
            <w:shd w:val="clear" w:color="auto" w:fill="auto"/>
            <w:vAlign w:val="center"/>
            <w:hideMark/>
          </w:tcPr>
          <w:p w14:paraId="44D0949D"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960" w:type="dxa"/>
            <w:tcBorders>
              <w:top w:val="single" w:sz="8" w:space="0" w:color="auto"/>
              <w:left w:val="nil"/>
              <w:bottom w:val="nil"/>
              <w:right w:val="single" w:sz="8" w:space="0" w:color="auto"/>
            </w:tcBorders>
            <w:shd w:val="clear" w:color="auto" w:fill="auto"/>
            <w:vAlign w:val="center"/>
            <w:hideMark/>
          </w:tcPr>
          <w:p w14:paraId="10E22A0C" w14:textId="77777777" w:rsidR="00D877B1" w:rsidRPr="00E94C12" w:rsidRDefault="00D877B1">
            <w:pPr>
              <w:spacing w:before="0" w:after="0"/>
              <w:jc w:val="center"/>
              <w:rPr>
                <w:noProof/>
                <w:color w:val="000000"/>
                <w:sz w:val="18"/>
                <w:szCs w:val="18"/>
              </w:rPr>
            </w:pPr>
            <w:r w:rsidRPr="00E94C12">
              <w:rPr>
                <w:noProof/>
                <w:color w:val="000000"/>
                <w:sz w:val="18"/>
              </w:rPr>
              <w:t>Année</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73CE1F" w14:textId="77777777" w:rsidR="00D877B1" w:rsidRPr="00E94C12" w:rsidRDefault="00D877B1">
            <w:pPr>
              <w:spacing w:before="0" w:after="0"/>
              <w:jc w:val="center"/>
              <w:rPr>
                <w:b/>
                <w:bCs/>
                <w:noProof/>
                <w:color w:val="000000"/>
                <w:sz w:val="18"/>
                <w:szCs w:val="18"/>
              </w:rPr>
            </w:pPr>
            <w:r w:rsidRPr="00E94C12">
              <w:rPr>
                <w:b/>
                <w:noProof/>
                <w:color w:val="000000"/>
                <w:sz w:val="18"/>
              </w:rPr>
              <w:t>TOTAL 2021-2027</w:t>
            </w:r>
          </w:p>
        </w:tc>
      </w:tr>
      <w:tr w:rsidR="00D877B1" w:rsidRPr="00E94C12" w14:paraId="7A4D72DA" w14:textId="77777777">
        <w:trPr>
          <w:trHeight w:val="519"/>
        </w:trPr>
        <w:tc>
          <w:tcPr>
            <w:tcW w:w="3760" w:type="dxa"/>
            <w:vMerge/>
            <w:tcBorders>
              <w:top w:val="single" w:sz="8" w:space="0" w:color="auto"/>
              <w:left w:val="single" w:sz="8" w:space="0" w:color="auto"/>
              <w:bottom w:val="single" w:sz="8" w:space="0" w:color="auto"/>
              <w:right w:val="single" w:sz="8" w:space="0" w:color="auto"/>
            </w:tcBorders>
            <w:vAlign w:val="center"/>
            <w:hideMark/>
          </w:tcPr>
          <w:p w14:paraId="1F9891F8" w14:textId="77777777" w:rsidR="00D877B1" w:rsidRPr="00E94C12" w:rsidRDefault="00D877B1">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14:paraId="3B249609" w14:textId="77777777" w:rsidR="00D877B1" w:rsidRPr="00E94C12" w:rsidRDefault="00D877B1">
            <w:pPr>
              <w:spacing w:before="0" w:after="0"/>
              <w:jc w:val="center"/>
              <w:rPr>
                <w:b/>
                <w:bCs/>
                <w:noProof/>
                <w:color w:val="000000"/>
                <w:sz w:val="18"/>
                <w:szCs w:val="18"/>
              </w:rPr>
            </w:pPr>
            <w:r w:rsidRPr="00E94C12">
              <w:rPr>
                <w:b/>
                <w:noProof/>
                <w:color w:val="000000"/>
                <w:sz w:val="18"/>
              </w:rPr>
              <w:t>2024</w:t>
            </w:r>
          </w:p>
        </w:tc>
        <w:tc>
          <w:tcPr>
            <w:tcW w:w="960" w:type="dxa"/>
            <w:tcBorders>
              <w:top w:val="nil"/>
              <w:left w:val="nil"/>
              <w:bottom w:val="single" w:sz="8" w:space="0" w:color="auto"/>
              <w:right w:val="single" w:sz="8" w:space="0" w:color="auto"/>
            </w:tcBorders>
            <w:shd w:val="clear" w:color="auto" w:fill="auto"/>
            <w:vAlign w:val="center"/>
            <w:hideMark/>
          </w:tcPr>
          <w:p w14:paraId="059CA0EE" w14:textId="77777777" w:rsidR="00D877B1" w:rsidRPr="00E94C12" w:rsidRDefault="00D877B1">
            <w:pPr>
              <w:spacing w:before="0" w:after="0"/>
              <w:jc w:val="center"/>
              <w:rPr>
                <w:b/>
                <w:bCs/>
                <w:noProof/>
                <w:color w:val="000000"/>
                <w:sz w:val="18"/>
                <w:szCs w:val="18"/>
              </w:rPr>
            </w:pPr>
            <w:r w:rsidRPr="00E94C12">
              <w:rPr>
                <w:b/>
                <w:noProof/>
                <w:color w:val="000000"/>
                <w:sz w:val="18"/>
              </w:rPr>
              <w:t>2025</w:t>
            </w:r>
          </w:p>
        </w:tc>
        <w:tc>
          <w:tcPr>
            <w:tcW w:w="960" w:type="dxa"/>
            <w:tcBorders>
              <w:top w:val="nil"/>
              <w:left w:val="nil"/>
              <w:bottom w:val="single" w:sz="8" w:space="0" w:color="auto"/>
              <w:right w:val="single" w:sz="8" w:space="0" w:color="auto"/>
            </w:tcBorders>
            <w:shd w:val="clear" w:color="auto" w:fill="auto"/>
            <w:vAlign w:val="center"/>
            <w:hideMark/>
          </w:tcPr>
          <w:p w14:paraId="64D66CC7" w14:textId="77777777" w:rsidR="00D877B1" w:rsidRPr="00E94C12" w:rsidRDefault="00D877B1">
            <w:pPr>
              <w:spacing w:before="0" w:after="0"/>
              <w:jc w:val="center"/>
              <w:rPr>
                <w:b/>
                <w:bCs/>
                <w:noProof/>
                <w:color w:val="000000"/>
                <w:sz w:val="18"/>
                <w:szCs w:val="18"/>
              </w:rPr>
            </w:pPr>
            <w:r w:rsidRPr="00E94C12">
              <w:rPr>
                <w:b/>
                <w:noProof/>
                <w:color w:val="000000"/>
                <w:sz w:val="18"/>
              </w:rPr>
              <w:t>2026</w:t>
            </w:r>
          </w:p>
        </w:tc>
        <w:tc>
          <w:tcPr>
            <w:tcW w:w="960" w:type="dxa"/>
            <w:tcBorders>
              <w:top w:val="nil"/>
              <w:left w:val="nil"/>
              <w:bottom w:val="single" w:sz="8" w:space="0" w:color="auto"/>
              <w:right w:val="single" w:sz="8" w:space="0" w:color="auto"/>
            </w:tcBorders>
            <w:shd w:val="clear" w:color="auto" w:fill="auto"/>
            <w:vAlign w:val="center"/>
            <w:hideMark/>
          </w:tcPr>
          <w:p w14:paraId="1117EF7A" w14:textId="77777777" w:rsidR="00D877B1" w:rsidRPr="00E94C12" w:rsidRDefault="00D877B1">
            <w:pPr>
              <w:spacing w:before="0" w:after="0"/>
              <w:jc w:val="center"/>
              <w:rPr>
                <w:b/>
                <w:bCs/>
                <w:noProof/>
                <w:color w:val="000000"/>
                <w:sz w:val="18"/>
                <w:szCs w:val="18"/>
              </w:rPr>
            </w:pPr>
            <w:r w:rsidRPr="00E94C12">
              <w:rPr>
                <w:b/>
                <w:noProof/>
                <w:color w:val="000000"/>
                <w:sz w:val="18"/>
              </w:rPr>
              <w:t>2027</w:t>
            </w:r>
          </w:p>
        </w:tc>
        <w:tc>
          <w:tcPr>
            <w:tcW w:w="1080" w:type="dxa"/>
            <w:vMerge/>
            <w:tcBorders>
              <w:top w:val="single" w:sz="8" w:space="0" w:color="auto"/>
              <w:left w:val="single" w:sz="8" w:space="0" w:color="auto"/>
              <w:bottom w:val="single" w:sz="8" w:space="0" w:color="auto"/>
              <w:right w:val="single" w:sz="8" w:space="0" w:color="auto"/>
            </w:tcBorders>
            <w:vAlign w:val="center"/>
            <w:hideMark/>
          </w:tcPr>
          <w:p w14:paraId="5E4AE559" w14:textId="77777777" w:rsidR="00D877B1" w:rsidRPr="00E94C12" w:rsidRDefault="00D877B1">
            <w:pPr>
              <w:spacing w:before="0" w:after="0"/>
              <w:jc w:val="left"/>
              <w:rPr>
                <w:b/>
                <w:bCs/>
                <w:noProof/>
                <w:color w:val="000000"/>
                <w:sz w:val="18"/>
                <w:szCs w:val="18"/>
                <w:lang w:eastAsia="en-IE"/>
              </w:rPr>
            </w:pPr>
          </w:p>
        </w:tc>
      </w:tr>
      <w:tr w:rsidR="00D877B1" w:rsidRPr="00E94C12" w14:paraId="0210F2C5"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083C0824" w14:textId="77777777" w:rsidR="00D877B1" w:rsidRPr="00E94C12" w:rsidRDefault="00D877B1">
            <w:pPr>
              <w:spacing w:before="0" w:after="0"/>
              <w:jc w:val="left"/>
              <w:rPr>
                <w:b/>
                <w:bCs/>
                <w:noProof/>
                <w:sz w:val="16"/>
                <w:szCs w:val="16"/>
              </w:rPr>
            </w:pPr>
            <w:r w:rsidRPr="00E94C12">
              <w:rPr>
                <w:b/>
                <w:noProof/>
                <w:sz w:val="16"/>
              </w:rPr>
              <w:t>RUBRIQUE 7</w:t>
            </w:r>
          </w:p>
        </w:tc>
      </w:tr>
      <w:tr w:rsidR="00D877B1" w:rsidRPr="00E94C12" w14:paraId="4C6B57B0"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5F3E310D"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960" w:type="dxa"/>
            <w:tcBorders>
              <w:top w:val="nil"/>
              <w:left w:val="nil"/>
              <w:bottom w:val="single" w:sz="8" w:space="0" w:color="auto"/>
              <w:right w:val="single" w:sz="8" w:space="0" w:color="auto"/>
            </w:tcBorders>
            <w:shd w:val="clear" w:color="000000" w:fill="D9D9D9"/>
            <w:vAlign w:val="center"/>
            <w:hideMark/>
          </w:tcPr>
          <w:p w14:paraId="6FECB67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721A011"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006911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6F985F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0D95F1D6"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3D999FCD"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4D0FD693" w14:textId="77777777" w:rsidR="00D877B1" w:rsidRPr="00E94C12" w:rsidRDefault="00D877B1">
            <w:pPr>
              <w:spacing w:before="0" w:after="0"/>
              <w:jc w:val="left"/>
              <w:rPr>
                <w:noProof/>
                <w:color w:val="000000"/>
                <w:sz w:val="16"/>
                <w:szCs w:val="16"/>
              </w:rPr>
            </w:pPr>
            <w:r w:rsidRPr="00E94C12">
              <w:rPr>
                <w:noProof/>
                <w:color w:val="000000"/>
                <w:sz w:val="16"/>
              </w:rPr>
              <w:t xml:space="preserve">Autres dépenses administratives </w:t>
            </w:r>
          </w:p>
        </w:tc>
        <w:tc>
          <w:tcPr>
            <w:tcW w:w="960" w:type="dxa"/>
            <w:tcBorders>
              <w:top w:val="nil"/>
              <w:left w:val="nil"/>
              <w:bottom w:val="single" w:sz="8" w:space="0" w:color="auto"/>
              <w:right w:val="single" w:sz="8" w:space="0" w:color="auto"/>
            </w:tcBorders>
            <w:shd w:val="clear" w:color="000000" w:fill="D9D9D9"/>
            <w:vAlign w:val="center"/>
            <w:hideMark/>
          </w:tcPr>
          <w:p w14:paraId="73A7A4DC"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16C7580"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38E4606E"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2C5426E4"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3364D058"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5166B64F" w14:textId="77777777">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14:paraId="49946186" w14:textId="77777777" w:rsidR="00D877B1" w:rsidRPr="00E94C12" w:rsidRDefault="00D877B1">
            <w:pPr>
              <w:spacing w:before="0" w:after="0"/>
              <w:jc w:val="center"/>
              <w:rPr>
                <w:b/>
                <w:bCs/>
                <w:noProof/>
                <w:color w:val="000000"/>
                <w:sz w:val="16"/>
                <w:szCs w:val="16"/>
              </w:rPr>
            </w:pPr>
            <w:r w:rsidRPr="00E94C12">
              <w:rPr>
                <w:b/>
                <w:noProof/>
                <w:color w:val="000000"/>
                <w:sz w:val="16"/>
              </w:rPr>
              <w:t>Sous-total RUBRIQUE 7</w:t>
            </w:r>
          </w:p>
        </w:tc>
        <w:tc>
          <w:tcPr>
            <w:tcW w:w="960" w:type="dxa"/>
            <w:tcBorders>
              <w:top w:val="nil"/>
              <w:left w:val="nil"/>
              <w:bottom w:val="single" w:sz="8" w:space="0" w:color="auto"/>
              <w:right w:val="single" w:sz="8" w:space="0" w:color="auto"/>
            </w:tcBorders>
            <w:shd w:val="clear" w:color="000000" w:fill="D9D9D9"/>
            <w:vAlign w:val="center"/>
            <w:hideMark/>
          </w:tcPr>
          <w:p w14:paraId="5C6E3AA7"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BCD04DE"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53407736"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B2A4628"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4FD249D1"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268CA6AD"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C6CD74D" w14:textId="77777777" w:rsidR="00D877B1" w:rsidRPr="00E94C12" w:rsidRDefault="00D877B1">
            <w:pPr>
              <w:spacing w:before="0" w:after="0"/>
              <w:jc w:val="left"/>
              <w:rPr>
                <w:b/>
                <w:bCs/>
                <w:noProof/>
                <w:sz w:val="16"/>
                <w:szCs w:val="16"/>
              </w:rPr>
            </w:pPr>
            <w:r w:rsidRPr="00E94C12">
              <w:rPr>
                <w:b/>
                <w:noProof/>
                <w:sz w:val="16"/>
              </w:rPr>
              <w:t>Hors RUBRIQUE 7</w:t>
            </w:r>
          </w:p>
        </w:tc>
      </w:tr>
      <w:tr w:rsidR="00D877B1" w:rsidRPr="00E94C12" w14:paraId="1B828E74"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7CE2FE81" w14:textId="77777777" w:rsidR="00D877B1" w:rsidRPr="00E94C12" w:rsidRDefault="00D877B1">
            <w:pPr>
              <w:spacing w:before="0" w:after="0"/>
              <w:jc w:val="left"/>
              <w:rPr>
                <w:noProof/>
                <w:color w:val="000000"/>
                <w:sz w:val="16"/>
                <w:szCs w:val="16"/>
              </w:rPr>
            </w:pPr>
            <w:r w:rsidRPr="00E94C12">
              <w:rPr>
                <w:noProof/>
                <w:color w:val="000000"/>
                <w:sz w:val="16"/>
              </w:rPr>
              <w:t xml:space="preserve">Ressources humaines </w:t>
            </w:r>
          </w:p>
        </w:tc>
        <w:tc>
          <w:tcPr>
            <w:tcW w:w="960" w:type="dxa"/>
            <w:tcBorders>
              <w:top w:val="nil"/>
              <w:left w:val="nil"/>
              <w:bottom w:val="single" w:sz="8" w:space="0" w:color="auto"/>
              <w:right w:val="single" w:sz="8" w:space="0" w:color="auto"/>
            </w:tcBorders>
            <w:shd w:val="clear" w:color="000000" w:fill="D9D9D9"/>
            <w:vAlign w:val="center"/>
            <w:hideMark/>
          </w:tcPr>
          <w:p w14:paraId="2B4A9BE4"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84B4B93"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2B9F26C3"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39ED0F2"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4EC2A00A"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1C66752C"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7A9FC46A" w14:textId="77777777" w:rsidR="00D877B1" w:rsidRPr="00E94C12" w:rsidRDefault="00D877B1">
            <w:pPr>
              <w:spacing w:before="0" w:after="0"/>
              <w:jc w:val="left"/>
              <w:rPr>
                <w:noProof/>
                <w:color w:val="000000"/>
                <w:sz w:val="16"/>
                <w:szCs w:val="16"/>
              </w:rPr>
            </w:pPr>
            <w:r w:rsidRPr="00E94C12">
              <w:rPr>
                <w:noProof/>
                <w:color w:val="000000"/>
                <w:sz w:val="16"/>
              </w:rPr>
              <w:t>Autres dépenses de nature administrative</w:t>
            </w:r>
          </w:p>
        </w:tc>
        <w:tc>
          <w:tcPr>
            <w:tcW w:w="960" w:type="dxa"/>
            <w:tcBorders>
              <w:top w:val="nil"/>
              <w:left w:val="nil"/>
              <w:bottom w:val="single" w:sz="8" w:space="0" w:color="auto"/>
              <w:right w:val="single" w:sz="8" w:space="0" w:color="auto"/>
            </w:tcBorders>
            <w:shd w:val="clear" w:color="000000" w:fill="D9D9D9"/>
            <w:vAlign w:val="center"/>
            <w:hideMark/>
          </w:tcPr>
          <w:p w14:paraId="5E3F1343"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34D2DBD0"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84798AD"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DB8DDB9" w14:textId="77777777" w:rsidR="00D877B1" w:rsidRPr="00E94C12" w:rsidRDefault="00D877B1">
            <w:pPr>
              <w:spacing w:before="0" w:after="0"/>
              <w:jc w:val="right"/>
              <w:rPr>
                <w:noProof/>
                <w:color w:val="000000"/>
                <w:sz w:val="16"/>
                <w:szCs w:val="16"/>
              </w:rPr>
            </w:pPr>
            <w:r w:rsidRPr="00E94C12">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081EB084"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3C73BF6F" w14:textId="77777777">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14:paraId="21A9DBD3" w14:textId="77777777" w:rsidR="00D877B1" w:rsidRPr="00E94C12" w:rsidRDefault="00D877B1">
            <w:pPr>
              <w:spacing w:before="0" w:after="0"/>
              <w:jc w:val="center"/>
              <w:rPr>
                <w:b/>
                <w:bCs/>
                <w:noProof/>
                <w:color w:val="000000"/>
                <w:sz w:val="16"/>
                <w:szCs w:val="16"/>
              </w:rPr>
            </w:pPr>
            <w:r w:rsidRPr="00E94C12">
              <w:rPr>
                <w:b/>
                <w:noProof/>
                <w:color w:val="000000"/>
                <w:sz w:val="16"/>
              </w:rPr>
              <w:t>Sous-total hors RUBRIQUE 7</w:t>
            </w:r>
          </w:p>
        </w:tc>
        <w:tc>
          <w:tcPr>
            <w:tcW w:w="960" w:type="dxa"/>
            <w:tcBorders>
              <w:top w:val="nil"/>
              <w:left w:val="nil"/>
              <w:bottom w:val="single" w:sz="8" w:space="0" w:color="auto"/>
              <w:right w:val="single" w:sz="8" w:space="0" w:color="auto"/>
            </w:tcBorders>
            <w:shd w:val="clear" w:color="000000" w:fill="D9D9D9"/>
            <w:vAlign w:val="center"/>
            <w:hideMark/>
          </w:tcPr>
          <w:p w14:paraId="0C62E208"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4885FF1C"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5798A379"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5C42BAE"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21CC7A12"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r w:rsidR="00D877B1" w:rsidRPr="00E94C12" w14:paraId="3FC1EF31"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F83D652" w14:textId="77777777" w:rsidR="00D877B1" w:rsidRPr="00E94C12" w:rsidRDefault="00D877B1">
            <w:pPr>
              <w:spacing w:before="0" w:after="0"/>
              <w:jc w:val="center"/>
              <w:rPr>
                <w:noProof/>
                <w:color w:val="000000"/>
                <w:sz w:val="16"/>
                <w:szCs w:val="16"/>
                <w:lang w:eastAsia="en-IE"/>
              </w:rPr>
            </w:pPr>
          </w:p>
        </w:tc>
      </w:tr>
      <w:tr w:rsidR="00D877B1" w:rsidRPr="00E94C12" w14:paraId="1859F1E6" w14:textId="77777777">
        <w:trPr>
          <w:trHeight w:val="312"/>
        </w:trPr>
        <w:tc>
          <w:tcPr>
            <w:tcW w:w="3760" w:type="dxa"/>
            <w:tcBorders>
              <w:top w:val="single" w:sz="12" w:space="0" w:color="auto"/>
              <w:left w:val="single" w:sz="12" w:space="0" w:color="auto"/>
              <w:bottom w:val="single" w:sz="12" w:space="0" w:color="auto"/>
              <w:right w:val="single" w:sz="8" w:space="0" w:color="auto"/>
            </w:tcBorders>
            <w:shd w:val="clear" w:color="auto" w:fill="auto"/>
            <w:vAlign w:val="center"/>
            <w:hideMark/>
          </w:tcPr>
          <w:p w14:paraId="0E01F7C1" w14:textId="77777777" w:rsidR="00D877B1" w:rsidRPr="00E94C12" w:rsidRDefault="00D877B1">
            <w:pPr>
              <w:spacing w:before="0" w:after="0"/>
              <w:jc w:val="center"/>
              <w:rPr>
                <w:b/>
                <w:bCs/>
                <w:noProof/>
                <w:color w:val="000000"/>
                <w:sz w:val="16"/>
                <w:szCs w:val="16"/>
              </w:rPr>
            </w:pPr>
            <w:r w:rsidRPr="00E94C12">
              <w:rPr>
                <w:b/>
                <w:noProof/>
                <w:color w:val="000000"/>
                <w:sz w:val="16"/>
              </w:rPr>
              <w:t>TOTAL</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7C8A6F7E"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65E42072"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7BBD900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324A40FE"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c>
          <w:tcPr>
            <w:tcW w:w="1080" w:type="dxa"/>
            <w:tcBorders>
              <w:top w:val="single" w:sz="12" w:space="0" w:color="auto"/>
              <w:left w:val="nil"/>
              <w:bottom w:val="single" w:sz="12" w:space="0" w:color="auto"/>
              <w:right w:val="single" w:sz="8" w:space="0" w:color="auto"/>
            </w:tcBorders>
            <w:shd w:val="clear" w:color="000000" w:fill="D9D9D9"/>
            <w:vAlign w:val="center"/>
            <w:hideMark/>
          </w:tcPr>
          <w:p w14:paraId="65AC26D0" w14:textId="77777777" w:rsidR="00D877B1" w:rsidRPr="00E94C12" w:rsidRDefault="00D877B1">
            <w:pPr>
              <w:spacing w:before="0" w:after="0"/>
              <w:jc w:val="right"/>
              <w:rPr>
                <w:b/>
                <w:bCs/>
                <w:noProof/>
                <w:color w:val="000000"/>
                <w:sz w:val="16"/>
                <w:szCs w:val="16"/>
              </w:rPr>
            </w:pPr>
            <w:r w:rsidRPr="00E94C12">
              <w:rPr>
                <w:b/>
                <w:noProof/>
                <w:color w:val="000000"/>
                <w:sz w:val="16"/>
              </w:rPr>
              <w:t>0,000</w:t>
            </w:r>
          </w:p>
        </w:tc>
      </w:tr>
    </w:tbl>
    <w:p w14:paraId="4DA1D374" w14:textId="77777777" w:rsidR="00D877B1" w:rsidRPr="00E94C12" w:rsidRDefault="00D877B1" w:rsidP="00D877B1">
      <w:pPr>
        <w:rPr>
          <w:noProof/>
          <w:sz w:val="22"/>
          <w:szCs w:val="28"/>
        </w:rPr>
      </w:pPr>
      <w:r w:rsidRPr="00E94C12">
        <w:rPr>
          <w:noProof/>
          <w:sz w:val="22"/>
        </w:rPr>
        <w:t>Les besoins en crédits pour les ressources humaines et les autres dépenses de nature administrative seront couverts par les crédits de la DG déjà affectés à la gestion de l’action et/ou redéployés en interne au sein de la DG, complétés le cas échéant par toute dotation additionnelle qui pourrait être allouée à la DG gestionnaire dans le cadre de la procédure d’allocation annuelle et compte tenu des contraintes budgétaires existantes.</w:t>
      </w:r>
    </w:p>
    <w:p w14:paraId="5439ED3E" w14:textId="77777777" w:rsidR="00D877B1" w:rsidRPr="00E94C12" w:rsidRDefault="00D877B1" w:rsidP="00D877B1">
      <w:pPr>
        <w:pStyle w:val="ManualHeading3"/>
        <w:rPr>
          <w:bCs/>
          <w:noProof/>
          <w:szCs w:val="24"/>
        </w:rPr>
      </w:pPr>
      <w:r w:rsidRPr="00E94C12">
        <w:rPr>
          <w:noProof/>
        </w:rPr>
        <w:t>3.2.4.</w:t>
      </w:r>
      <w:r w:rsidRPr="00E94C12">
        <w:rPr>
          <w:noProof/>
        </w:rPr>
        <w:tab/>
        <w:t xml:space="preserve">Besoins estimés en ressources humaines </w:t>
      </w:r>
    </w:p>
    <w:p w14:paraId="4D4F5723" w14:textId="5AA9DB13" w:rsidR="00D877B1" w:rsidRPr="00E94C12" w:rsidRDefault="00D877B1" w:rsidP="00D877B1">
      <w:pPr>
        <w:pStyle w:val="ListDash1"/>
        <w:rPr>
          <w:noProof/>
        </w:rPr>
      </w:pPr>
      <w:r w:rsidRPr="00E94C12">
        <w:rPr>
          <w:rFonts w:ascii="Wingdings" w:hAnsi="Wingdings"/>
          <w:noProof/>
        </w:rPr>
        <w:t></w:t>
      </w:r>
      <w:r w:rsidRPr="00E94C12">
        <w:rPr>
          <w:noProof/>
        </w:rPr>
        <w:tab/>
        <w:t xml:space="preserve">La proposition/l’initiative n’engendre pas l’utilisation de ressources humaines </w:t>
      </w:r>
    </w:p>
    <w:p w14:paraId="77CEBDF7" w14:textId="41464EA1" w:rsidR="00D877B1" w:rsidRPr="00E94C12" w:rsidRDefault="00D877B1" w:rsidP="00D877B1">
      <w:pPr>
        <w:pStyle w:val="ListDash1"/>
        <w:rPr>
          <w:noProof/>
        </w:rPr>
      </w:pPr>
      <w:r w:rsidRPr="00E94C12">
        <w:rPr>
          <w:rFonts w:ascii="Wingdings" w:hAnsi="Wingdings"/>
          <w:noProof/>
        </w:rPr>
        <w:t></w:t>
      </w:r>
      <w:r w:rsidRPr="00E94C12">
        <w:rPr>
          <w:noProof/>
        </w:rPr>
        <w:tab/>
        <w:t>La proposition/l’initiative engendre l’utilisation de ressources humaines, comme expliqué ci-après</w:t>
      </w:r>
    </w:p>
    <w:p w14:paraId="515AAE48" w14:textId="77777777" w:rsidR="00D877B1" w:rsidRPr="00E94C12" w:rsidRDefault="00D877B1" w:rsidP="00D877B1">
      <w:pPr>
        <w:pStyle w:val="ManualHeading3"/>
        <w:rPr>
          <w:noProof/>
        </w:rPr>
      </w:pPr>
      <w:r w:rsidRPr="00E94C12">
        <w:rPr>
          <w:noProof/>
        </w:rPr>
        <w:t>3.2.4.1.</w:t>
      </w:r>
      <w:r w:rsidRPr="00E94C12">
        <w:rPr>
          <w:noProof/>
        </w:rPr>
        <w:tab/>
        <w:t>Financement sur le budget voté</w:t>
      </w:r>
    </w:p>
    <w:p w14:paraId="1EDCDC3F" w14:textId="77777777" w:rsidR="00D877B1" w:rsidRPr="00E94C12" w:rsidRDefault="00D877B1" w:rsidP="00D877B1">
      <w:pPr>
        <w:spacing w:after="60"/>
        <w:jc w:val="right"/>
        <w:rPr>
          <w:i/>
          <w:noProof/>
          <w:sz w:val="20"/>
        </w:rPr>
      </w:pPr>
      <w:r w:rsidRPr="00E94C12">
        <w:rPr>
          <w:i/>
          <w:noProof/>
          <w:sz w:val="20"/>
        </w:rPr>
        <w:t>Estimation à exprimer en équivalents temps plein (ETP)</w:t>
      </w:r>
      <w:r w:rsidRPr="00E94C12">
        <w:rPr>
          <w:rStyle w:val="FootnoteReference0"/>
          <w:i/>
          <w:noProof/>
          <w:sz w:val="20"/>
        </w:rPr>
        <w:footnoteReference w:id="46"/>
      </w:r>
    </w:p>
    <w:tbl>
      <w:tblPr>
        <w:tblW w:w="5000" w:type="pct"/>
        <w:tblLook w:val="04A0" w:firstRow="1" w:lastRow="0" w:firstColumn="1" w:lastColumn="0" w:noHBand="0" w:noVBand="1"/>
      </w:tblPr>
      <w:tblGrid>
        <w:gridCol w:w="1513"/>
        <w:gridCol w:w="3896"/>
        <w:gridCol w:w="970"/>
        <w:gridCol w:w="970"/>
        <w:gridCol w:w="970"/>
        <w:gridCol w:w="968"/>
      </w:tblGrid>
      <w:tr w:rsidR="00D877B1" w:rsidRPr="00E94C12" w14:paraId="026FE6A8" w14:textId="77777777">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FA196E" w14:textId="77777777" w:rsidR="00D877B1" w:rsidRPr="00E94C12" w:rsidRDefault="00D877B1">
            <w:pPr>
              <w:spacing w:before="0" w:after="0"/>
              <w:jc w:val="center"/>
              <w:rPr>
                <w:b/>
                <w:bCs/>
                <w:noProof/>
                <w:color w:val="000000"/>
                <w:sz w:val="18"/>
                <w:szCs w:val="18"/>
              </w:rPr>
            </w:pPr>
            <w:r w:rsidRPr="00E94C12">
              <w:rPr>
                <w:b/>
                <w:noProof/>
                <w:color w:val="000000"/>
                <w:sz w:val="18"/>
              </w:rPr>
              <w:t>CRÉDITS VOTÉS</w:t>
            </w:r>
          </w:p>
        </w:tc>
        <w:tc>
          <w:tcPr>
            <w:tcW w:w="522" w:type="pct"/>
            <w:tcBorders>
              <w:top w:val="single" w:sz="8" w:space="0" w:color="auto"/>
              <w:left w:val="nil"/>
              <w:bottom w:val="nil"/>
              <w:right w:val="single" w:sz="8" w:space="0" w:color="auto"/>
            </w:tcBorders>
            <w:shd w:val="clear" w:color="auto" w:fill="auto"/>
            <w:vAlign w:val="center"/>
            <w:hideMark/>
          </w:tcPr>
          <w:p w14:paraId="2AAE61CF"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7EEB1BA9"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1C911DF4"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0636E15A" w14:textId="77777777" w:rsidR="00D877B1" w:rsidRPr="00E94C12" w:rsidRDefault="00D877B1">
            <w:pPr>
              <w:spacing w:before="0" w:after="0"/>
              <w:jc w:val="center"/>
              <w:rPr>
                <w:noProof/>
                <w:color w:val="000000"/>
                <w:sz w:val="20"/>
                <w:szCs w:val="20"/>
              </w:rPr>
            </w:pPr>
            <w:r w:rsidRPr="00E94C12">
              <w:rPr>
                <w:noProof/>
                <w:color w:val="000000"/>
                <w:sz w:val="20"/>
              </w:rPr>
              <w:t>Année</w:t>
            </w:r>
          </w:p>
        </w:tc>
      </w:tr>
      <w:tr w:rsidR="00D877B1" w:rsidRPr="00E94C12" w14:paraId="41C7D25B" w14:textId="77777777">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14:paraId="19F06DE9" w14:textId="77777777" w:rsidR="00D877B1" w:rsidRPr="00E94C12" w:rsidRDefault="00D877B1">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14:paraId="37B543F0"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14:paraId="3FFC12D2"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14:paraId="446AEAD0"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14:paraId="54BF1650"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r>
      <w:tr w:rsidR="00D877B1" w:rsidRPr="00E94C12" w14:paraId="39E830F7"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29DDB7FD"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Wingdings" w:hAnsi="Wingdings"/>
                <w:b/>
                <w:noProof/>
                <w:color w:val="000000"/>
                <w:sz w:val="16"/>
              </w:rPr>
              <w:t></w:t>
            </w:r>
            <w:r w:rsidRPr="00E94C12">
              <w:rPr>
                <w:b/>
                <w:noProof/>
                <w:color w:val="000000"/>
                <w:sz w:val="16"/>
              </w:rPr>
              <w:t xml:space="preserve"> Emplois du tableau des effectifs (fonctionnaires et agents temporaires)</w:t>
            </w:r>
          </w:p>
        </w:tc>
      </w:tr>
      <w:tr w:rsidR="00D877B1" w:rsidRPr="00E94C12" w14:paraId="29530C9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BAB353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20 01 02 01</w:t>
            </w:r>
            <w:r w:rsidRPr="00E94C12">
              <w:rPr>
                <w:noProof/>
                <w:color w:val="000000"/>
              </w:rPr>
              <w:t xml:space="preserve"> </w:t>
            </w:r>
            <w:r w:rsidRPr="00E94C12">
              <w:rPr>
                <w:noProof/>
                <w:color w:val="000000"/>
                <w:sz w:val="16"/>
              </w:rPr>
              <w:t>(Au siège et dans les bureaux de représentation de la Commission)</w:t>
            </w:r>
          </w:p>
        </w:tc>
        <w:tc>
          <w:tcPr>
            <w:tcW w:w="522" w:type="pct"/>
            <w:tcBorders>
              <w:top w:val="nil"/>
              <w:left w:val="nil"/>
              <w:bottom w:val="single" w:sz="8" w:space="0" w:color="auto"/>
              <w:right w:val="single" w:sz="8" w:space="0" w:color="auto"/>
            </w:tcBorders>
            <w:shd w:val="clear" w:color="000000" w:fill="D9D9D9"/>
            <w:vAlign w:val="center"/>
            <w:hideMark/>
          </w:tcPr>
          <w:p w14:paraId="122575B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22D00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C93FD8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472F5F8"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AAC938B"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216494D"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03 (Délégations de l’UE)</w:t>
            </w:r>
          </w:p>
        </w:tc>
        <w:tc>
          <w:tcPr>
            <w:tcW w:w="522" w:type="pct"/>
            <w:tcBorders>
              <w:top w:val="nil"/>
              <w:left w:val="nil"/>
              <w:bottom w:val="single" w:sz="8" w:space="0" w:color="auto"/>
              <w:right w:val="single" w:sz="8" w:space="0" w:color="auto"/>
            </w:tcBorders>
            <w:shd w:val="clear" w:color="000000" w:fill="D9D9D9"/>
            <w:vAlign w:val="center"/>
            <w:hideMark/>
          </w:tcPr>
          <w:p w14:paraId="5C07105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0C010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5902E53"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74E1C9D"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3B997DF"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9A5138A"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01 01 01 01</w:t>
            </w:r>
            <w:r w:rsidRPr="00E94C12">
              <w:rPr>
                <w:rFonts w:ascii="Arial Narrow" w:hAnsi="Arial Narrow"/>
                <w:noProof/>
                <w:color w:val="000000"/>
                <w:sz w:val="20"/>
              </w:rPr>
              <w:t xml:space="preserve"> </w:t>
            </w:r>
            <w:r w:rsidRPr="00E94C12">
              <w:rPr>
                <w:noProof/>
                <w:color w:val="000000"/>
                <w:sz w:val="16"/>
              </w:rPr>
              <w:t>(Recherche indirecte)</w:t>
            </w:r>
          </w:p>
        </w:tc>
        <w:tc>
          <w:tcPr>
            <w:tcW w:w="522" w:type="pct"/>
            <w:tcBorders>
              <w:top w:val="nil"/>
              <w:left w:val="nil"/>
              <w:bottom w:val="single" w:sz="8" w:space="0" w:color="auto"/>
              <w:right w:val="single" w:sz="8" w:space="0" w:color="auto"/>
            </w:tcBorders>
            <w:shd w:val="clear" w:color="000000" w:fill="D9D9D9"/>
            <w:vAlign w:val="center"/>
            <w:hideMark/>
          </w:tcPr>
          <w:p w14:paraId="1CEB590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BC2DE0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DCC516A"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25C230E"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26E3B50F"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203F9F0"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11 (Recherche directe)</w:t>
            </w:r>
          </w:p>
        </w:tc>
        <w:tc>
          <w:tcPr>
            <w:tcW w:w="522" w:type="pct"/>
            <w:tcBorders>
              <w:top w:val="nil"/>
              <w:left w:val="nil"/>
              <w:bottom w:val="single" w:sz="8" w:space="0" w:color="auto"/>
              <w:right w:val="single" w:sz="8" w:space="0" w:color="auto"/>
            </w:tcBorders>
            <w:shd w:val="clear" w:color="000000" w:fill="D9D9D9"/>
            <w:vAlign w:val="center"/>
            <w:hideMark/>
          </w:tcPr>
          <w:p w14:paraId="7D98414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50E345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CFBA45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CDC34D4"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AD8EA07"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8A5C6A9"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w:t>
            </w:r>
          </w:p>
        </w:tc>
        <w:tc>
          <w:tcPr>
            <w:tcW w:w="522" w:type="pct"/>
            <w:tcBorders>
              <w:top w:val="nil"/>
              <w:left w:val="nil"/>
              <w:bottom w:val="single" w:sz="8" w:space="0" w:color="auto"/>
              <w:right w:val="single" w:sz="8" w:space="0" w:color="auto"/>
            </w:tcBorders>
            <w:shd w:val="clear" w:color="000000" w:fill="D9D9D9"/>
            <w:vAlign w:val="center"/>
            <w:hideMark/>
          </w:tcPr>
          <w:p w14:paraId="5AC2FC70"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55B33A0"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D839E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032E070"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ADD0002"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2E96D102"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Calibri" w:hAnsi="Calibri"/>
                <w:b/>
                <w:noProof/>
                <w:color w:val="000000"/>
                <w:sz w:val="16"/>
              </w:rPr>
              <w:t>•</w:t>
            </w:r>
            <w:r w:rsidRPr="00E94C12">
              <w:rPr>
                <w:b/>
                <w:noProof/>
                <w:color w:val="000000"/>
                <w:sz w:val="16"/>
              </w:rPr>
              <w:t xml:space="preserve"> Personnel externe (en ETP)</w:t>
            </w:r>
          </w:p>
        </w:tc>
      </w:tr>
      <w:tr w:rsidR="00D877B1" w:rsidRPr="00E94C12" w14:paraId="7C1DB07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B56351A"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20 02 01</w:t>
            </w:r>
            <w:r w:rsidRPr="00E94C12">
              <w:rPr>
                <w:rFonts w:ascii="Arial Narrow" w:hAnsi="Arial Narrow"/>
                <w:noProof/>
                <w:color w:val="000000"/>
                <w:sz w:val="20"/>
              </w:rPr>
              <w:t xml:space="preserve"> </w:t>
            </w:r>
            <w:r w:rsidRPr="00E94C12">
              <w:rPr>
                <w:noProof/>
                <w:color w:val="000000"/>
                <w:sz w:val="16"/>
              </w:rPr>
              <w:t>(AC, END de l’«enveloppe globale»)</w:t>
            </w:r>
          </w:p>
        </w:tc>
        <w:tc>
          <w:tcPr>
            <w:tcW w:w="522" w:type="pct"/>
            <w:tcBorders>
              <w:top w:val="nil"/>
              <w:left w:val="nil"/>
              <w:bottom w:val="single" w:sz="8" w:space="0" w:color="auto"/>
              <w:right w:val="single" w:sz="8" w:space="0" w:color="auto"/>
            </w:tcBorders>
            <w:shd w:val="clear" w:color="000000" w:fill="D9D9D9"/>
            <w:vAlign w:val="center"/>
            <w:hideMark/>
          </w:tcPr>
          <w:p w14:paraId="7540015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380006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09B75A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6FDA7DD"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0256AC2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A077D5B"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03 (AC, AL, END et JPD dans les délégations de l’UE)</w:t>
            </w:r>
          </w:p>
        </w:tc>
        <w:tc>
          <w:tcPr>
            <w:tcW w:w="522" w:type="pct"/>
            <w:tcBorders>
              <w:top w:val="nil"/>
              <w:left w:val="nil"/>
              <w:bottom w:val="single" w:sz="8" w:space="0" w:color="auto"/>
              <w:right w:val="single" w:sz="8" w:space="0" w:color="auto"/>
            </w:tcBorders>
            <w:shd w:val="clear" w:color="000000" w:fill="D9D9D9"/>
            <w:vAlign w:val="center"/>
            <w:hideMark/>
          </w:tcPr>
          <w:p w14:paraId="2C60C17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EB791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290D59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95F268C"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05A25AF" w14:textId="77777777">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14:paraId="5216AE67" w14:textId="77777777" w:rsidR="00D877B1" w:rsidRPr="00E94C12" w:rsidRDefault="00D877B1">
            <w:pPr>
              <w:spacing w:before="0" w:after="0"/>
              <w:jc w:val="center"/>
              <w:rPr>
                <w:noProof/>
                <w:color w:val="000000"/>
                <w:sz w:val="16"/>
                <w:szCs w:val="16"/>
              </w:rPr>
            </w:pPr>
            <w:r w:rsidRPr="00E94C12">
              <w:rPr>
                <w:noProof/>
                <w:color w:val="000000"/>
                <w:sz w:val="16"/>
              </w:rPr>
              <w:t>Ligne d’appui administratif</w:t>
            </w:r>
            <w:r w:rsidRPr="00E94C12">
              <w:rPr>
                <w:noProof/>
              </w:rPr>
              <w:t xml:space="preserve"> </w:t>
            </w:r>
            <w:r w:rsidRPr="00E94C12">
              <w:rPr>
                <w:noProof/>
              </w:rPr>
              <w:cr/>
            </w:r>
            <w:r w:rsidRPr="00E94C12">
              <w:rPr>
                <w:noProof/>
              </w:rPr>
              <w:br/>
            </w:r>
            <w:r w:rsidRPr="00E94C12">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14:paraId="4B2D90A4"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au siège</w:t>
            </w:r>
          </w:p>
        </w:tc>
        <w:tc>
          <w:tcPr>
            <w:tcW w:w="522" w:type="pct"/>
            <w:tcBorders>
              <w:top w:val="nil"/>
              <w:left w:val="nil"/>
              <w:bottom w:val="single" w:sz="8" w:space="0" w:color="auto"/>
              <w:right w:val="single" w:sz="8" w:space="0" w:color="auto"/>
            </w:tcBorders>
            <w:shd w:val="clear" w:color="000000" w:fill="D9D9D9"/>
            <w:vAlign w:val="center"/>
            <w:hideMark/>
          </w:tcPr>
          <w:p w14:paraId="2E12D1A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301A0A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07BF35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E341D6F"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239278A2" w14:textId="77777777">
        <w:trPr>
          <w:trHeight w:val="300"/>
        </w:trPr>
        <w:tc>
          <w:tcPr>
            <w:tcW w:w="815" w:type="pct"/>
            <w:vMerge/>
            <w:tcBorders>
              <w:top w:val="nil"/>
              <w:left w:val="single" w:sz="8" w:space="0" w:color="auto"/>
              <w:bottom w:val="single" w:sz="8" w:space="0" w:color="auto"/>
              <w:right w:val="single" w:sz="8" w:space="0" w:color="auto"/>
            </w:tcBorders>
            <w:vAlign w:val="center"/>
            <w:hideMark/>
          </w:tcPr>
          <w:p w14:paraId="0D6475E1" w14:textId="77777777" w:rsidR="00D877B1" w:rsidRPr="00E94C12" w:rsidRDefault="00D877B1">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14:paraId="620B0144"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xml:space="preserve">— dans les délégations de l’UE </w:t>
            </w:r>
          </w:p>
        </w:tc>
        <w:tc>
          <w:tcPr>
            <w:tcW w:w="522" w:type="pct"/>
            <w:tcBorders>
              <w:top w:val="nil"/>
              <w:left w:val="nil"/>
              <w:bottom w:val="single" w:sz="8" w:space="0" w:color="auto"/>
              <w:right w:val="single" w:sz="8" w:space="0" w:color="auto"/>
            </w:tcBorders>
            <w:shd w:val="clear" w:color="000000" w:fill="D9D9D9"/>
            <w:vAlign w:val="center"/>
            <w:hideMark/>
          </w:tcPr>
          <w:p w14:paraId="5B3C874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C1FDA5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D07D9A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135AF4A"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3461E9A"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52AB505"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01 01 01 02</w:t>
            </w:r>
            <w:r w:rsidRPr="00E94C12">
              <w:rPr>
                <w:rFonts w:ascii="Arial Narrow" w:hAnsi="Arial Narrow"/>
                <w:noProof/>
                <w:color w:val="000000"/>
                <w:sz w:val="20"/>
              </w:rPr>
              <w:t xml:space="preserve"> </w:t>
            </w:r>
            <w:r w:rsidRPr="00E94C12">
              <w:rPr>
                <w:noProof/>
                <w:color w:val="000000"/>
                <w:sz w:val="16"/>
              </w:rPr>
              <w:t>(AC, END – Recherche indirecte)</w:t>
            </w:r>
          </w:p>
        </w:tc>
        <w:tc>
          <w:tcPr>
            <w:tcW w:w="522" w:type="pct"/>
            <w:tcBorders>
              <w:top w:val="nil"/>
              <w:left w:val="nil"/>
              <w:bottom w:val="single" w:sz="8" w:space="0" w:color="auto"/>
              <w:right w:val="single" w:sz="8" w:space="0" w:color="auto"/>
            </w:tcBorders>
            <w:shd w:val="clear" w:color="000000" w:fill="D9D9D9"/>
            <w:vAlign w:val="center"/>
            <w:hideMark/>
          </w:tcPr>
          <w:p w14:paraId="126F5650"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44EF83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94C51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A5B1520"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FA72792"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410D9B5"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12 (AC, END - Recherche directe)</w:t>
            </w:r>
          </w:p>
        </w:tc>
        <w:tc>
          <w:tcPr>
            <w:tcW w:w="522" w:type="pct"/>
            <w:tcBorders>
              <w:top w:val="nil"/>
              <w:left w:val="nil"/>
              <w:bottom w:val="single" w:sz="8" w:space="0" w:color="auto"/>
              <w:right w:val="single" w:sz="8" w:space="0" w:color="auto"/>
            </w:tcBorders>
            <w:shd w:val="clear" w:color="000000" w:fill="D9D9D9"/>
            <w:vAlign w:val="center"/>
            <w:hideMark/>
          </w:tcPr>
          <w:p w14:paraId="657CAD7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B17E80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F2E268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8898B06"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51DCB94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AA5BCF7"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Rubrique 7</w:t>
            </w:r>
          </w:p>
        </w:tc>
        <w:tc>
          <w:tcPr>
            <w:tcW w:w="522" w:type="pct"/>
            <w:tcBorders>
              <w:top w:val="nil"/>
              <w:left w:val="nil"/>
              <w:bottom w:val="single" w:sz="8" w:space="0" w:color="auto"/>
              <w:right w:val="single" w:sz="8" w:space="0" w:color="auto"/>
            </w:tcBorders>
            <w:shd w:val="clear" w:color="000000" w:fill="D9D9D9"/>
            <w:vAlign w:val="center"/>
            <w:hideMark/>
          </w:tcPr>
          <w:p w14:paraId="734F410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7E4F3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2B2725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2DA0ACB"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207E2B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BBCDE1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Hors rubrique 7</w:t>
            </w:r>
          </w:p>
        </w:tc>
        <w:tc>
          <w:tcPr>
            <w:tcW w:w="522" w:type="pct"/>
            <w:tcBorders>
              <w:top w:val="nil"/>
              <w:left w:val="nil"/>
              <w:bottom w:val="single" w:sz="8" w:space="0" w:color="auto"/>
              <w:right w:val="single" w:sz="8" w:space="0" w:color="auto"/>
            </w:tcBorders>
            <w:shd w:val="clear" w:color="000000" w:fill="D9D9D9"/>
            <w:vAlign w:val="center"/>
            <w:hideMark/>
          </w:tcPr>
          <w:p w14:paraId="37A0F78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54450A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8D6FE5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AE944FA"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5E79D23E"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39173A6" w14:textId="77777777" w:rsidR="00D877B1" w:rsidRPr="00E94C12" w:rsidRDefault="00D877B1">
            <w:pPr>
              <w:spacing w:before="0" w:after="0"/>
              <w:ind w:firstLineChars="100" w:firstLine="160"/>
              <w:jc w:val="left"/>
              <w:rPr>
                <w:b/>
                <w:bCs/>
                <w:noProof/>
                <w:color w:val="000000"/>
                <w:sz w:val="16"/>
                <w:szCs w:val="16"/>
              </w:rPr>
            </w:pPr>
            <w:r w:rsidRPr="00E94C12">
              <w:rPr>
                <w:b/>
                <w:noProof/>
                <w:color w:val="000000"/>
                <w:sz w:val="16"/>
              </w:rPr>
              <w:t>TOTAL</w:t>
            </w:r>
          </w:p>
        </w:tc>
        <w:tc>
          <w:tcPr>
            <w:tcW w:w="522" w:type="pct"/>
            <w:tcBorders>
              <w:top w:val="nil"/>
              <w:left w:val="nil"/>
              <w:bottom w:val="single" w:sz="8" w:space="0" w:color="auto"/>
              <w:right w:val="single" w:sz="8" w:space="0" w:color="auto"/>
            </w:tcBorders>
            <w:shd w:val="clear" w:color="000000" w:fill="D9D9D9"/>
            <w:vAlign w:val="center"/>
            <w:hideMark/>
          </w:tcPr>
          <w:p w14:paraId="2E0E9A19"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13A6F0D"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9C30184"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91DFCD9"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r>
    </w:tbl>
    <w:p w14:paraId="02838452" w14:textId="77777777" w:rsidR="00D877B1" w:rsidRPr="00E94C12" w:rsidRDefault="00D877B1" w:rsidP="00D877B1">
      <w:pPr>
        <w:pStyle w:val="ManualHeading3"/>
        <w:rPr>
          <w:noProof/>
        </w:rPr>
      </w:pPr>
      <w:r w:rsidRPr="00E94C12">
        <w:rPr>
          <w:noProof/>
        </w:rPr>
        <w:t>3.2.4.2.</w:t>
      </w:r>
      <w:r w:rsidRPr="00E94C12">
        <w:rPr>
          <w:noProof/>
        </w:rPr>
        <w:tab/>
        <w:t>Financement par des recettes affectées externes</w:t>
      </w:r>
    </w:p>
    <w:tbl>
      <w:tblPr>
        <w:tblW w:w="5000" w:type="pct"/>
        <w:tblLook w:val="04A0" w:firstRow="1" w:lastRow="0" w:firstColumn="1" w:lastColumn="0" w:noHBand="0" w:noVBand="1"/>
      </w:tblPr>
      <w:tblGrid>
        <w:gridCol w:w="1513"/>
        <w:gridCol w:w="3896"/>
        <w:gridCol w:w="970"/>
        <w:gridCol w:w="970"/>
        <w:gridCol w:w="970"/>
        <w:gridCol w:w="968"/>
      </w:tblGrid>
      <w:tr w:rsidR="00D877B1" w:rsidRPr="00E94C12" w14:paraId="0025891A" w14:textId="77777777">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A77F191" w14:textId="77777777" w:rsidR="00D877B1" w:rsidRPr="00E94C12" w:rsidRDefault="00D877B1">
            <w:pPr>
              <w:spacing w:before="0" w:after="0"/>
              <w:jc w:val="center"/>
              <w:rPr>
                <w:b/>
                <w:bCs/>
                <w:noProof/>
                <w:color w:val="000000"/>
                <w:sz w:val="18"/>
                <w:szCs w:val="18"/>
              </w:rPr>
            </w:pPr>
            <w:r w:rsidRPr="00E94C12">
              <w:rPr>
                <w:b/>
                <w:noProof/>
                <w:color w:val="000000"/>
                <w:sz w:val="18"/>
              </w:rPr>
              <w:t>RECETTES AFFECTÉES EXTERNES</w:t>
            </w:r>
          </w:p>
        </w:tc>
        <w:tc>
          <w:tcPr>
            <w:tcW w:w="522" w:type="pct"/>
            <w:tcBorders>
              <w:top w:val="single" w:sz="8" w:space="0" w:color="auto"/>
              <w:left w:val="nil"/>
              <w:bottom w:val="nil"/>
              <w:right w:val="single" w:sz="8" w:space="0" w:color="auto"/>
            </w:tcBorders>
            <w:shd w:val="clear" w:color="auto" w:fill="auto"/>
            <w:vAlign w:val="center"/>
            <w:hideMark/>
          </w:tcPr>
          <w:p w14:paraId="367B0EDC"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29F5EDD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5AB16F06"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522" w:type="pct"/>
            <w:tcBorders>
              <w:top w:val="single" w:sz="8" w:space="0" w:color="auto"/>
              <w:left w:val="nil"/>
              <w:bottom w:val="nil"/>
              <w:right w:val="single" w:sz="8" w:space="0" w:color="auto"/>
            </w:tcBorders>
            <w:shd w:val="clear" w:color="auto" w:fill="auto"/>
            <w:vAlign w:val="center"/>
            <w:hideMark/>
          </w:tcPr>
          <w:p w14:paraId="63FD1BEF" w14:textId="77777777" w:rsidR="00D877B1" w:rsidRPr="00E94C12" w:rsidRDefault="00D877B1">
            <w:pPr>
              <w:spacing w:before="0" w:after="0"/>
              <w:jc w:val="center"/>
              <w:rPr>
                <w:noProof/>
                <w:color w:val="000000"/>
                <w:sz w:val="20"/>
                <w:szCs w:val="20"/>
              </w:rPr>
            </w:pPr>
            <w:r w:rsidRPr="00E94C12">
              <w:rPr>
                <w:noProof/>
                <w:color w:val="000000"/>
                <w:sz w:val="20"/>
              </w:rPr>
              <w:t>Année</w:t>
            </w:r>
          </w:p>
        </w:tc>
      </w:tr>
      <w:tr w:rsidR="00D877B1" w:rsidRPr="00E94C12" w14:paraId="3023A461" w14:textId="77777777">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14:paraId="3B0965CA" w14:textId="77777777" w:rsidR="00D877B1" w:rsidRPr="00E94C12" w:rsidRDefault="00D877B1">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14:paraId="7292CAD3"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14:paraId="047C0415"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14:paraId="24B53DD2"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14:paraId="581170DD"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r>
      <w:tr w:rsidR="00D877B1" w:rsidRPr="00E94C12" w14:paraId="7B127F76"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265EBC3"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Wingdings" w:hAnsi="Wingdings"/>
                <w:b/>
                <w:noProof/>
                <w:color w:val="000000"/>
                <w:sz w:val="16"/>
              </w:rPr>
              <w:t></w:t>
            </w:r>
            <w:r w:rsidRPr="00E94C12">
              <w:rPr>
                <w:b/>
                <w:noProof/>
                <w:color w:val="000000"/>
                <w:sz w:val="16"/>
              </w:rPr>
              <w:t xml:space="preserve"> Emplois du tableau des effectifs (fonctionnaires et agents temporaires)</w:t>
            </w:r>
          </w:p>
        </w:tc>
      </w:tr>
      <w:tr w:rsidR="00D877B1" w:rsidRPr="00E94C12" w14:paraId="688F4D6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B0DA17"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20 01 02 01</w:t>
            </w:r>
            <w:r w:rsidRPr="00E94C12">
              <w:rPr>
                <w:noProof/>
                <w:color w:val="000000"/>
              </w:rPr>
              <w:t xml:space="preserve"> </w:t>
            </w:r>
            <w:r w:rsidRPr="00E94C12">
              <w:rPr>
                <w:noProof/>
                <w:color w:val="000000"/>
                <w:sz w:val="16"/>
              </w:rPr>
              <w:t>(Au siège et dans les bureaux de représentation de la Commission)</w:t>
            </w:r>
          </w:p>
        </w:tc>
        <w:tc>
          <w:tcPr>
            <w:tcW w:w="522" w:type="pct"/>
            <w:tcBorders>
              <w:top w:val="nil"/>
              <w:left w:val="nil"/>
              <w:bottom w:val="single" w:sz="8" w:space="0" w:color="auto"/>
              <w:right w:val="single" w:sz="8" w:space="0" w:color="auto"/>
            </w:tcBorders>
            <w:shd w:val="clear" w:color="000000" w:fill="D9D9D9"/>
            <w:vAlign w:val="center"/>
            <w:hideMark/>
          </w:tcPr>
          <w:p w14:paraId="0EAB608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FA2C90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307BF6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B47B248"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72EE7B1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C99195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03 (Délégations de l’UE)</w:t>
            </w:r>
          </w:p>
        </w:tc>
        <w:tc>
          <w:tcPr>
            <w:tcW w:w="522" w:type="pct"/>
            <w:tcBorders>
              <w:top w:val="nil"/>
              <w:left w:val="nil"/>
              <w:bottom w:val="single" w:sz="8" w:space="0" w:color="auto"/>
              <w:right w:val="single" w:sz="8" w:space="0" w:color="auto"/>
            </w:tcBorders>
            <w:shd w:val="clear" w:color="000000" w:fill="D9D9D9"/>
            <w:vAlign w:val="center"/>
            <w:hideMark/>
          </w:tcPr>
          <w:p w14:paraId="786E364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724746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C92084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9537CFA"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3192376"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1F49C8F"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01 (Recherche indirecte)</w:t>
            </w:r>
          </w:p>
        </w:tc>
        <w:tc>
          <w:tcPr>
            <w:tcW w:w="522" w:type="pct"/>
            <w:tcBorders>
              <w:top w:val="nil"/>
              <w:left w:val="nil"/>
              <w:bottom w:val="single" w:sz="8" w:space="0" w:color="auto"/>
              <w:right w:val="single" w:sz="8" w:space="0" w:color="auto"/>
            </w:tcBorders>
            <w:shd w:val="clear" w:color="000000" w:fill="D9D9D9"/>
            <w:vAlign w:val="center"/>
            <w:hideMark/>
          </w:tcPr>
          <w:p w14:paraId="6027022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38B453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EB837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61FF57B"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5278C7DE"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6722D0D"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11 (Recherche directe)</w:t>
            </w:r>
          </w:p>
        </w:tc>
        <w:tc>
          <w:tcPr>
            <w:tcW w:w="522" w:type="pct"/>
            <w:tcBorders>
              <w:top w:val="nil"/>
              <w:left w:val="nil"/>
              <w:bottom w:val="single" w:sz="8" w:space="0" w:color="auto"/>
              <w:right w:val="single" w:sz="8" w:space="0" w:color="auto"/>
            </w:tcBorders>
            <w:shd w:val="clear" w:color="000000" w:fill="D9D9D9"/>
            <w:vAlign w:val="center"/>
            <w:hideMark/>
          </w:tcPr>
          <w:p w14:paraId="253714A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D1F343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122DFA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1EAA996"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380D22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E986A8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w:t>
            </w:r>
          </w:p>
        </w:tc>
        <w:tc>
          <w:tcPr>
            <w:tcW w:w="522" w:type="pct"/>
            <w:tcBorders>
              <w:top w:val="nil"/>
              <w:left w:val="nil"/>
              <w:bottom w:val="single" w:sz="8" w:space="0" w:color="auto"/>
              <w:right w:val="single" w:sz="8" w:space="0" w:color="auto"/>
            </w:tcBorders>
            <w:shd w:val="clear" w:color="000000" w:fill="D9D9D9"/>
            <w:vAlign w:val="center"/>
            <w:hideMark/>
          </w:tcPr>
          <w:p w14:paraId="383BF04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E7D737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DC455E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01F8010"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29F27CFE"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00B3B65"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Calibri" w:hAnsi="Calibri"/>
                <w:b/>
                <w:noProof/>
                <w:color w:val="000000"/>
                <w:sz w:val="16"/>
              </w:rPr>
              <w:t>•</w:t>
            </w:r>
            <w:r w:rsidRPr="00E94C12">
              <w:rPr>
                <w:b/>
                <w:noProof/>
                <w:color w:val="000000"/>
                <w:sz w:val="16"/>
              </w:rPr>
              <w:t xml:space="preserve"> Personnel externe (en équivalents temps plein)</w:t>
            </w:r>
          </w:p>
        </w:tc>
      </w:tr>
      <w:tr w:rsidR="00D877B1" w:rsidRPr="00E94C12" w14:paraId="6DAF5667"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6B1D3F2"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20 02 01</w:t>
            </w:r>
            <w:r w:rsidRPr="00E94C12">
              <w:rPr>
                <w:rFonts w:ascii="Arial Narrow" w:hAnsi="Arial Narrow"/>
                <w:noProof/>
                <w:color w:val="000000"/>
                <w:sz w:val="20"/>
              </w:rPr>
              <w:t xml:space="preserve"> </w:t>
            </w:r>
            <w:r w:rsidRPr="00E94C12">
              <w:rPr>
                <w:noProof/>
                <w:color w:val="000000"/>
                <w:sz w:val="16"/>
              </w:rPr>
              <w:t>(AC, END de l’«enveloppe globale»)</w:t>
            </w:r>
          </w:p>
        </w:tc>
        <w:tc>
          <w:tcPr>
            <w:tcW w:w="522" w:type="pct"/>
            <w:tcBorders>
              <w:top w:val="nil"/>
              <w:left w:val="nil"/>
              <w:bottom w:val="single" w:sz="8" w:space="0" w:color="auto"/>
              <w:right w:val="single" w:sz="8" w:space="0" w:color="auto"/>
            </w:tcBorders>
            <w:shd w:val="clear" w:color="000000" w:fill="D9D9D9"/>
            <w:vAlign w:val="center"/>
            <w:hideMark/>
          </w:tcPr>
          <w:p w14:paraId="7F1CC32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D78948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5E5D5C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D4726FC"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097FC89C"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A92AAD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03 (AC, AL, END et JPD dans les délégations de l’UE)</w:t>
            </w:r>
          </w:p>
        </w:tc>
        <w:tc>
          <w:tcPr>
            <w:tcW w:w="522" w:type="pct"/>
            <w:tcBorders>
              <w:top w:val="nil"/>
              <w:left w:val="nil"/>
              <w:bottom w:val="single" w:sz="8" w:space="0" w:color="auto"/>
              <w:right w:val="single" w:sz="8" w:space="0" w:color="auto"/>
            </w:tcBorders>
            <w:shd w:val="clear" w:color="000000" w:fill="D9D9D9"/>
            <w:vAlign w:val="center"/>
            <w:hideMark/>
          </w:tcPr>
          <w:p w14:paraId="67B1235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1A6B39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343F3D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EEF027"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056D3883" w14:textId="77777777">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14:paraId="063FC43E" w14:textId="77777777" w:rsidR="00D877B1" w:rsidRPr="00E94C12" w:rsidRDefault="00D877B1">
            <w:pPr>
              <w:spacing w:before="0" w:after="0"/>
              <w:jc w:val="center"/>
              <w:rPr>
                <w:noProof/>
                <w:color w:val="000000"/>
                <w:sz w:val="16"/>
                <w:szCs w:val="16"/>
              </w:rPr>
            </w:pPr>
            <w:r w:rsidRPr="00E94C12">
              <w:rPr>
                <w:noProof/>
                <w:color w:val="000000"/>
                <w:sz w:val="16"/>
              </w:rPr>
              <w:t>Ligne d’appui administratif</w:t>
            </w:r>
            <w:r w:rsidRPr="00E94C12">
              <w:rPr>
                <w:noProof/>
              </w:rPr>
              <w:t xml:space="preserve"> </w:t>
            </w:r>
            <w:r w:rsidRPr="00E94C12">
              <w:rPr>
                <w:noProof/>
              </w:rPr>
              <w:cr/>
            </w:r>
            <w:r w:rsidRPr="00E94C12">
              <w:rPr>
                <w:noProof/>
              </w:rPr>
              <w:br/>
            </w:r>
            <w:r w:rsidRPr="00E94C12">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14:paraId="57584182"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au siège</w:t>
            </w:r>
          </w:p>
        </w:tc>
        <w:tc>
          <w:tcPr>
            <w:tcW w:w="522" w:type="pct"/>
            <w:tcBorders>
              <w:top w:val="nil"/>
              <w:left w:val="nil"/>
              <w:bottom w:val="single" w:sz="8" w:space="0" w:color="auto"/>
              <w:right w:val="single" w:sz="8" w:space="0" w:color="auto"/>
            </w:tcBorders>
            <w:shd w:val="clear" w:color="000000" w:fill="D9D9D9"/>
            <w:vAlign w:val="center"/>
            <w:hideMark/>
          </w:tcPr>
          <w:p w14:paraId="6FD600E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FED6E3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2AB0F9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7814629"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0169DA1" w14:textId="77777777">
        <w:trPr>
          <w:trHeight w:val="300"/>
        </w:trPr>
        <w:tc>
          <w:tcPr>
            <w:tcW w:w="815" w:type="pct"/>
            <w:vMerge/>
            <w:tcBorders>
              <w:top w:val="nil"/>
              <w:left w:val="single" w:sz="8" w:space="0" w:color="auto"/>
              <w:bottom w:val="single" w:sz="8" w:space="0" w:color="auto"/>
              <w:right w:val="single" w:sz="8" w:space="0" w:color="auto"/>
            </w:tcBorders>
            <w:vAlign w:val="center"/>
            <w:hideMark/>
          </w:tcPr>
          <w:p w14:paraId="4A1DB41C" w14:textId="77777777" w:rsidR="00D877B1" w:rsidRPr="00E94C12" w:rsidRDefault="00D877B1">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14:paraId="70936AB0"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xml:space="preserve">— dans les délégations de l’UE </w:t>
            </w:r>
          </w:p>
        </w:tc>
        <w:tc>
          <w:tcPr>
            <w:tcW w:w="522" w:type="pct"/>
            <w:tcBorders>
              <w:top w:val="nil"/>
              <w:left w:val="nil"/>
              <w:bottom w:val="single" w:sz="8" w:space="0" w:color="auto"/>
              <w:right w:val="single" w:sz="8" w:space="0" w:color="auto"/>
            </w:tcBorders>
            <w:shd w:val="clear" w:color="000000" w:fill="D9D9D9"/>
            <w:vAlign w:val="center"/>
            <w:hideMark/>
          </w:tcPr>
          <w:p w14:paraId="6270DDF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EFF581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4E2652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C4EA4D7"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7C312C23"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EA9F4F0"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01 01 01 02</w:t>
            </w:r>
            <w:r w:rsidRPr="00E94C12">
              <w:rPr>
                <w:rFonts w:ascii="Arial Narrow" w:hAnsi="Arial Narrow"/>
                <w:noProof/>
                <w:color w:val="000000"/>
                <w:sz w:val="20"/>
              </w:rPr>
              <w:t xml:space="preserve"> </w:t>
            </w:r>
            <w:r w:rsidRPr="00E94C12">
              <w:rPr>
                <w:noProof/>
                <w:color w:val="000000"/>
                <w:sz w:val="16"/>
              </w:rPr>
              <w:t>(AC, END – Recherche indirecte)</w:t>
            </w:r>
          </w:p>
        </w:tc>
        <w:tc>
          <w:tcPr>
            <w:tcW w:w="522" w:type="pct"/>
            <w:tcBorders>
              <w:top w:val="nil"/>
              <w:left w:val="nil"/>
              <w:bottom w:val="single" w:sz="8" w:space="0" w:color="auto"/>
              <w:right w:val="single" w:sz="8" w:space="0" w:color="auto"/>
            </w:tcBorders>
            <w:shd w:val="clear" w:color="000000" w:fill="D9D9D9"/>
            <w:vAlign w:val="center"/>
            <w:hideMark/>
          </w:tcPr>
          <w:p w14:paraId="0926980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8A2C2F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71E850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8E31F36"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CAD9DC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5772C89"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12 (AC, END - Recherche directe)</w:t>
            </w:r>
          </w:p>
        </w:tc>
        <w:tc>
          <w:tcPr>
            <w:tcW w:w="522" w:type="pct"/>
            <w:tcBorders>
              <w:top w:val="nil"/>
              <w:left w:val="nil"/>
              <w:bottom w:val="single" w:sz="8" w:space="0" w:color="auto"/>
              <w:right w:val="single" w:sz="8" w:space="0" w:color="auto"/>
            </w:tcBorders>
            <w:shd w:val="clear" w:color="000000" w:fill="D9D9D9"/>
            <w:vAlign w:val="center"/>
            <w:hideMark/>
          </w:tcPr>
          <w:p w14:paraId="47F433F3"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E79C33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443D2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EABEFB"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B86D892"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B8A4856"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Rubrique 7</w:t>
            </w:r>
          </w:p>
        </w:tc>
        <w:tc>
          <w:tcPr>
            <w:tcW w:w="522" w:type="pct"/>
            <w:tcBorders>
              <w:top w:val="nil"/>
              <w:left w:val="nil"/>
              <w:bottom w:val="single" w:sz="8" w:space="0" w:color="auto"/>
              <w:right w:val="single" w:sz="8" w:space="0" w:color="auto"/>
            </w:tcBorders>
            <w:shd w:val="clear" w:color="000000" w:fill="D9D9D9"/>
            <w:vAlign w:val="center"/>
            <w:hideMark/>
          </w:tcPr>
          <w:p w14:paraId="6305E6E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77253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9DAD8B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BB9A1F3"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001F9E6A"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F2F251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Hors rubrique 7</w:t>
            </w:r>
          </w:p>
        </w:tc>
        <w:tc>
          <w:tcPr>
            <w:tcW w:w="522" w:type="pct"/>
            <w:tcBorders>
              <w:top w:val="nil"/>
              <w:left w:val="nil"/>
              <w:bottom w:val="single" w:sz="8" w:space="0" w:color="auto"/>
              <w:right w:val="single" w:sz="8" w:space="0" w:color="auto"/>
            </w:tcBorders>
            <w:shd w:val="clear" w:color="000000" w:fill="D9D9D9"/>
            <w:vAlign w:val="center"/>
            <w:hideMark/>
          </w:tcPr>
          <w:p w14:paraId="6EAECB3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B680A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E725CC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45D735E"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7B06B3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80D0400" w14:textId="77777777" w:rsidR="00D877B1" w:rsidRPr="00E94C12" w:rsidRDefault="00D877B1">
            <w:pPr>
              <w:spacing w:before="0" w:after="0"/>
              <w:ind w:firstLineChars="100" w:firstLine="160"/>
              <w:jc w:val="left"/>
              <w:rPr>
                <w:b/>
                <w:bCs/>
                <w:noProof/>
                <w:color w:val="000000"/>
                <w:sz w:val="16"/>
                <w:szCs w:val="16"/>
              </w:rPr>
            </w:pPr>
            <w:r w:rsidRPr="00E94C12">
              <w:rPr>
                <w:b/>
                <w:noProof/>
                <w:color w:val="000000"/>
                <w:sz w:val="16"/>
              </w:rPr>
              <w:t>TOTAL</w:t>
            </w:r>
          </w:p>
        </w:tc>
        <w:tc>
          <w:tcPr>
            <w:tcW w:w="522" w:type="pct"/>
            <w:tcBorders>
              <w:top w:val="nil"/>
              <w:left w:val="nil"/>
              <w:bottom w:val="single" w:sz="8" w:space="0" w:color="auto"/>
              <w:right w:val="single" w:sz="8" w:space="0" w:color="auto"/>
            </w:tcBorders>
            <w:shd w:val="clear" w:color="000000" w:fill="D9D9D9"/>
            <w:vAlign w:val="center"/>
            <w:hideMark/>
          </w:tcPr>
          <w:p w14:paraId="065F5663"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281C26C"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70C7464"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3D9DAEC"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r>
    </w:tbl>
    <w:p w14:paraId="760E3B3A" w14:textId="77777777" w:rsidR="00D877B1" w:rsidRPr="00E94C12" w:rsidRDefault="00D877B1" w:rsidP="00D877B1">
      <w:pPr>
        <w:pStyle w:val="ManualHeading3"/>
        <w:rPr>
          <w:noProof/>
        </w:rPr>
      </w:pPr>
      <w:r w:rsidRPr="00E94C12">
        <w:rPr>
          <w:noProof/>
        </w:rPr>
        <w:t>3.2.4.3.</w:t>
      </w:r>
      <w:r w:rsidRPr="00E94C12">
        <w:rPr>
          <w:noProof/>
        </w:rPr>
        <w:tab/>
        <w:t>Total des besoins en ressources humaines</w:t>
      </w:r>
    </w:p>
    <w:tbl>
      <w:tblPr>
        <w:tblW w:w="9200" w:type="dxa"/>
        <w:tblLook w:val="04A0" w:firstRow="1" w:lastRow="0" w:firstColumn="1" w:lastColumn="0" w:noHBand="0" w:noVBand="1"/>
      </w:tblPr>
      <w:tblGrid>
        <w:gridCol w:w="1500"/>
        <w:gridCol w:w="3860"/>
        <w:gridCol w:w="960"/>
        <w:gridCol w:w="960"/>
        <w:gridCol w:w="960"/>
        <w:gridCol w:w="960"/>
      </w:tblGrid>
      <w:tr w:rsidR="00D877B1" w:rsidRPr="00E94C12" w14:paraId="1A76E725" w14:textId="77777777">
        <w:trPr>
          <w:trHeight w:val="492"/>
        </w:trPr>
        <w:tc>
          <w:tcPr>
            <w:tcW w:w="536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B0311E4" w14:textId="77777777" w:rsidR="00D877B1" w:rsidRPr="00E94C12" w:rsidRDefault="00D877B1">
            <w:pPr>
              <w:spacing w:before="0" w:after="0"/>
              <w:jc w:val="center"/>
              <w:rPr>
                <w:b/>
                <w:bCs/>
                <w:noProof/>
                <w:color w:val="000000"/>
                <w:sz w:val="18"/>
                <w:szCs w:val="18"/>
              </w:rPr>
            </w:pPr>
            <w:r w:rsidRPr="00E94C12">
              <w:rPr>
                <w:b/>
                <w:noProof/>
                <w:color w:val="000000"/>
                <w:sz w:val="18"/>
              </w:rPr>
              <w:t>TOTAL CRÉDITS VOTÉS + RECETTES AFFECTÉES EXTERNES</w:t>
            </w:r>
          </w:p>
        </w:tc>
        <w:tc>
          <w:tcPr>
            <w:tcW w:w="960" w:type="dxa"/>
            <w:tcBorders>
              <w:top w:val="single" w:sz="8" w:space="0" w:color="auto"/>
              <w:left w:val="nil"/>
              <w:bottom w:val="nil"/>
              <w:right w:val="single" w:sz="8" w:space="0" w:color="auto"/>
            </w:tcBorders>
            <w:shd w:val="clear" w:color="auto" w:fill="auto"/>
            <w:vAlign w:val="center"/>
            <w:hideMark/>
          </w:tcPr>
          <w:p w14:paraId="5FD20801"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960" w:type="dxa"/>
            <w:tcBorders>
              <w:top w:val="single" w:sz="8" w:space="0" w:color="auto"/>
              <w:left w:val="nil"/>
              <w:bottom w:val="nil"/>
              <w:right w:val="single" w:sz="8" w:space="0" w:color="auto"/>
            </w:tcBorders>
            <w:shd w:val="clear" w:color="auto" w:fill="auto"/>
            <w:vAlign w:val="center"/>
            <w:hideMark/>
          </w:tcPr>
          <w:p w14:paraId="178A06B3"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960" w:type="dxa"/>
            <w:tcBorders>
              <w:top w:val="single" w:sz="8" w:space="0" w:color="auto"/>
              <w:left w:val="nil"/>
              <w:bottom w:val="nil"/>
              <w:right w:val="single" w:sz="8" w:space="0" w:color="auto"/>
            </w:tcBorders>
            <w:shd w:val="clear" w:color="auto" w:fill="auto"/>
            <w:vAlign w:val="center"/>
            <w:hideMark/>
          </w:tcPr>
          <w:p w14:paraId="252FCFEE" w14:textId="77777777" w:rsidR="00D877B1" w:rsidRPr="00E94C12" w:rsidRDefault="00D877B1">
            <w:pPr>
              <w:spacing w:before="0" w:after="0"/>
              <w:jc w:val="center"/>
              <w:rPr>
                <w:noProof/>
                <w:color w:val="000000"/>
                <w:sz w:val="20"/>
                <w:szCs w:val="20"/>
              </w:rPr>
            </w:pPr>
            <w:r w:rsidRPr="00E94C12">
              <w:rPr>
                <w:noProof/>
                <w:color w:val="000000"/>
                <w:sz w:val="20"/>
              </w:rPr>
              <w:t>Année</w:t>
            </w:r>
          </w:p>
        </w:tc>
        <w:tc>
          <w:tcPr>
            <w:tcW w:w="960" w:type="dxa"/>
            <w:tcBorders>
              <w:top w:val="single" w:sz="8" w:space="0" w:color="auto"/>
              <w:left w:val="nil"/>
              <w:bottom w:val="nil"/>
              <w:right w:val="single" w:sz="8" w:space="0" w:color="auto"/>
            </w:tcBorders>
            <w:shd w:val="clear" w:color="auto" w:fill="auto"/>
            <w:vAlign w:val="center"/>
            <w:hideMark/>
          </w:tcPr>
          <w:p w14:paraId="36489B34" w14:textId="77777777" w:rsidR="00D877B1" w:rsidRPr="00E94C12" w:rsidRDefault="00D877B1">
            <w:pPr>
              <w:spacing w:before="0" w:after="0"/>
              <w:jc w:val="center"/>
              <w:rPr>
                <w:noProof/>
                <w:color w:val="000000"/>
                <w:sz w:val="20"/>
                <w:szCs w:val="20"/>
              </w:rPr>
            </w:pPr>
            <w:r w:rsidRPr="00E94C12">
              <w:rPr>
                <w:noProof/>
                <w:color w:val="000000"/>
                <w:sz w:val="20"/>
              </w:rPr>
              <w:t>Année</w:t>
            </w:r>
          </w:p>
        </w:tc>
      </w:tr>
      <w:tr w:rsidR="00D877B1" w:rsidRPr="00E94C12" w14:paraId="4601AB8F" w14:textId="77777777">
        <w:trPr>
          <w:trHeight w:val="492"/>
        </w:trPr>
        <w:tc>
          <w:tcPr>
            <w:tcW w:w="5360" w:type="dxa"/>
            <w:gridSpan w:val="2"/>
            <w:vMerge/>
            <w:tcBorders>
              <w:top w:val="single" w:sz="8" w:space="0" w:color="auto"/>
              <w:left w:val="single" w:sz="8" w:space="0" w:color="auto"/>
              <w:bottom w:val="single" w:sz="8" w:space="0" w:color="auto"/>
              <w:right w:val="single" w:sz="8" w:space="0" w:color="000000"/>
            </w:tcBorders>
            <w:vAlign w:val="center"/>
            <w:hideMark/>
          </w:tcPr>
          <w:p w14:paraId="5E8E3455" w14:textId="77777777" w:rsidR="00D877B1" w:rsidRPr="00E94C12" w:rsidRDefault="00D877B1">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14:paraId="107A7C12" w14:textId="77777777" w:rsidR="00D877B1" w:rsidRPr="00E94C12" w:rsidRDefault="00D877B1">
            <w:pPr>
              <w:spacing w:before="0" w:after="0"/>
              <w:jc w:val="center"/>
              <w:rPr>
                <w:b/>
                <w:bCs/>
                <w:noProof/>
                <w:color w:val="000000"/>
                <w:sz w:val="20"/>
                <w:szCs w:val="20"/>
              </w:rPr>
            </w:pPr>
            <w:r w:rsidRPr="00E94C12">
              <w:rPr>
                <w:b/>
                <w:noProof/>
                <w:color w:val="000000"/>
                <w:sz w:val="20"/>
              </w:rPr>
              <w:t>2024</w:t>
            </w:r>
          </w:p>
        </w:tc>
        <w:tc>
          <w:tcPr>
            <w:tcW w:w="960" w:type="dxa"/>
            <w:tcBorders>
              <w:top w:val="nil"/>
              <w:left w:val="nil"/>
              <w:bottom w:val="single" w:sz="8" w:space="0" w:color="auto"/>
              <w:right w:val="single" w:sz="8" w:space="0" w:color="auto"/>
            </w:tcBorders>
            <w:shd w:val="clear" w:color="auto" w:fill="auto"/>
            <w:vAlign w:val="center"/>
            <w:hideMark/>
          </w:tcPr>
          <w:p w14:paraId="45F67430" w14:textId="77777777" w:rsidR="00D877B1" w:rsidRPr="00E94C12" w:rsidRDefault="00D877B1">
            <w:pPr>
              <w:spacing w:before="0" w:after="0"/>
              <w:jc w:val="center"/>
              <w:rPr>
                <w:b/>
                <w:bCs/>
                <w:noProof/>
                <w:color w:val="000000"/>
                <w:sz w:val="20"/>
                <w:szCs w:val="20"/>
              </w:rPr>
            </w:pPr>
            <w:r w:rsidRPr="00E94C12">
              <w:rPr>
                <w:b/>
                <w:noProof/>
                <w:color w:val="000000"/>
                <w:sz w:val="20"/>
              </w:rPr>
              <w:t>2025</w:t>
            </w:r>
          </w:p>
        </w:tc>
        <w:tc>
          <w:tcPr>
            <w:tcW w:w="960" w:type="dxa"/>
            <w:tcBorders>
              <w:top w:val="nil"/>
              <w:left w:val="nil"/>
              <w:bottom w:val="single" w:sz="8" w:space="0" w:color="auto"/>
              <w:right w:val="single" w:sz="8" w:space="0" w:color="auto"/>
            </w:tcBorders>
            <w:shd w:val="clear" w:color="auto" w:fill="auto"/>
            <w:vAlign w:val="center"/>
            <w:hideMark/>
          </w:tcPr>
          <w:p w14:paraId="1AD43161" w14:textId="77777777" w:rsidR="00D877B1" w:rsidRPr="00E94C12" w:rsidRDefault="00D877B1">
            <w:pPr>
              <w:spacing w:before="0" w:after="0"/>
              <w:jc w:val="center"/>
              <w:rPr>
                <w:b/>
                <w:bCs/>
                <w:noProof/>
                <w:color w:val="000000"/>
                <w:sz w:val="20"/>
                <w:szCs w:val="20"/>
              </w:rPr>
            </w:pPr>
            <w:r w:rsidRPr="00E94C12">
              <w:rPr>
                <w:b/>
                <w:noProof/>
                <w:color w:val="000000"/>
                <w:sz w:val="20"/>
              </w:rPr>
              <w:t>2026</w:t>
            </w:r>
          </w:p>
        </w:tc>
        <w:tc>
          <w:tcPr>
            <w:tcW w:w="960" w:type="dxa"/>
            <w:tcBorders>
              <w:top w:val="nil"/>
              <w:left w:val="nil"/>
              <w:bottom w:val="single" w:sz="8" w:space="0" w:color="auto"/>
              <w:right w:val="single" w:sz="8" w:space="0" w:color="auto"/>
            </w:tcBorders>
            <w:shd w:val="clear" w:color="auto" w:fill="auto"/>
            <w:vAlign w:val="center"/>
            <w:hideMark/>
          </w:tcPr>
          <w:p w14:paraId="597704D8" w14:textId="77777777" w:rsidR="00D877B1" w:rsidRPr="00E94C12" w:rsidRDefault="00D877B1">
            <w:pPr>
              <w:spacing w:before="0" w:after="0"/>
              <w:jc w:val="center"/>
              <w:rPr>
                <w:b/>
                <w:bCs/>
                <w:noProof/>
                <w:color w:val="000000"/>
                <w:sz w:val="20"/>
                <w:szCs w:val="20"/>
              </w:rPr>
            </w:pPr>
            <w:r w:rsidRPr="00E94C12">
              <w:rPr>
                <w:b/>
                <w:noProof/>
                <w:color w:val="000000"/>
                <w:sz w:val="20"/>
              </w:rPr>
              <w:t>2027</w:t>
            </w:r>
          </w:p>
        </w:tc>
      </w:tr>
      <w:tr w:rsidR="00D877B1" w:rsidRPr="00E94C12" w14:paraId="548C06FE" w14:textId="77777777">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91F65AA"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Wingdings" w:hAnsi="Wingdings"/>
                <w:b/>
                <w:noProof/>
                <w:color w:val="000000"/>
                <w:sz w:val="16"/>
              </w:rPr>
              <w:t></w:t>
            </w:r>
            <w:r w:rsidRPr="00E94C12">
              <w:rPr>
                <w:b/>
                <w:noProof/>
                <w:color w:val="000000"/>
                <w:sz w:val="16"/>
              </w:rPr>
              <w:t xml:space="preserve"> Emplois du tableau des effectifs (fonctionnaires et agents temporaires)</w:t>
            </w:r>
          </w:p>
        </w:tc>
      </w:tr>
      <w:tr w:rsidR="00D877B1" w:rsidRPr="00E94C12" w14:paraId="6350D021"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AF52F1E"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20 01 02 01</w:t>
            </w:r>
            <w:r w:rsidRPr="00E94C12">
              <w:rPr>
                <w:noProof/>
                <w:color w:val="000000"/>
              </w:rPr>
              <w:t xml:space="preserve"> </w:t>
            </w:r>
            <w:r w:rsidRPr="00E94C12">
              <w:rPr>
                <w:noProof/>
                <w:color w:val="000000"/>
                <w:sz w:val="16"/>
              </w:rPr>
              <w:t>(Au siège et dans les bureaux de représentation de la Commission)</w:t>
            </w:r>
          </w:p>
        </w:tc>
        <w:tc>
          <w:tcPr>
            <w:tcW w:w="960" w:type="dxa"/>
            <w:tcBorders>
              <w:top w:val="nil"/>
              <w:left w:val="nil"/>
              <w:bottom w:val="single" w:sz="8" w:space="0" w:color="auto"/>
              <w:right w:val="single" w:sz="8" w:space="0" w:color="auto"/>
            </w:tcBorders>
            <w:shd w:val="clear" w:color="000000" w:fill="D9D9D9"/>
            <w:vAlign w:val="center"/>
            <w:hideMark/>
          </w:tcPr>
          <w:p w14:paraId="4B1D5A81"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025E11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8388A6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C22EFA7"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C752DED"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E4D6292"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01 02 03 (Délégations de l’UE)</w:t>
            </w:r>
          </w:p>
        </w:tc>
        <w:tc>
          <w:tcPr>
            <w:tcW w:w="960" w:type="dxa"/>
            <w:tcBorders>
              <w:top w:val="nil"/>
              <w:left w:val="nil"/>
              <w:bottom w:val="single" w:sz="8" w:space="0" w:color="auto"/>
              <w:right w:val="single" w:sz="8" w:space="0" w:color="auto"/>
            </w:tcBorders>
            <w:shd w:val="clear" w:color="000000" w:fill="D9D9D9"/>
            <w:vAlign w:val="center"/>
            <w:hideMark/>
          </w:tcPr>
          <w:p w14:paraId="69CB5A0C"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94A647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5FDD8F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67A49FD"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0E707BA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66FADB8"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01 01 01 01</w:t>
            </w:r>
            <w:r w:rsidRPr="00E94C12">
              <w:rPr>
                <w:rFonts w:ascii="Arial Narrow" w:hAnsi="Arial Narrow"/>
                <w:noProof/>
                <w:color w:val="000000"/>
                <w:sz w:val="20"/>
              </w:rPr>
              <w:t xml:space="preserve"> </w:t>
            </w:r>
            <w:r w:rsidRPr="00E94C12">
              <w:rPr>
                <w:noProof/>
                <w:color w:val="000000"/>
                <w:sz w:val="16"/>
              </w:rPr>
              <w:t>(Recherche indirecte)</w:t>
            </w:r>
          </w:p>
        </w:tc>
        <w:tc>
          <w:tcPr>
            <w:tcW w:w="960" w:type="dxa"/>
            <w:tcBorders>
              <w:top w:val="nil"/>
              <w:left w:val="nil"/>
              <w:bottom w:val="single" w:sz="8" w:space="0" w:color="auto"/>
              <w:right w:val="single" w:sz="8" w:space="0" w:color="auto"/>
            </w:tcBorders>
            <w:shd w:val="clear" w:color="000000" w:fill="D9D9D9"/>
            <w:vAlign w:val="center"/>
            <w:hideMark/>
          </w:tcPr>
          <w:p w14:paraId="356856C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ED57ED5"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F6FA53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922284A"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5B2B6869"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C443DD7"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11 (Recherche directe)</w:t>
            </w:r>
          </w:p>
        </w:tc>
        <w:tc>
          <w:tcPr>
            <w:tcW w:w="960" w:type="dxa"/>
            <w:tcBorders>
              <w:top w:val="nil"/>
              <w:left w:val="nil"/>
              <w:bottom w:val="single" w:sz="8" w:space="0" w:color="auto"/>
              <w:right w:val="single" w:sz="8" w:space="0" w:color="auto"/>
            </w:tcBorders>
            <w:shd w:val="clear" w:color="000000" w:fill="D9D9D9"/>
            <w:vAlign w:val="center"/>
            <w:hideMark/>
          </w:tcPr>
          <w:p w14:paraId="31050CD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CB571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8DA1C1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75C5A0"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7B2EF68"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B516374"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w:t>
            </w:r>
          </w:p>
        </w:tc>
        <w:tc>
          <w:tcPr>
            <w:tcW w:w="960" w:type="dxa"/>
            <w:tcBorders>
              <w:top w:val="nil"/>
              <w:left w:val="nil"/>
              <w:bottom w:val="single" w:sz="8" w:space="0" w:color="auto"/>
              <w:right w:val="single" w:sz="8" w:space="0" w:color="auto"/>
            </w:tcBorders>
            <w:shd w:val="clear" w:color="000000" w:fill="D9D9D9"/>
            <w:vAlign w:val="center"/>
            <w:hideMark/>
          </w:tcPr>
          <w:p w14:paraId="6C6134C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83295C0"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7A7D07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BF5971B"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2EE758DB" w14:textId="77777777">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697215A" w14:textId="77777777" w:rsidR="00D877B1" w:rsidRPr="00E94C12" w:rsidRDefault="00D877B1">
            <w:pPr>
              <w:spacing w:before="0" w:after="0"/>
              <w:jc w:val="left"/>
              <w:rPr>
                <w:rFonts w:ascii="Wingdings" w:hAnsi="Wingdings" w:cs="Calibri"/>
                <w:b/>
                <w:bCs/>
                <w:noProof/>
                <w:color w:val="000000"/>
                <w:sz w:val="16"/>
                <w:szCs w:val="16"/>
              </w:rPr>
            </w:pPr>
            <w:r w:rsidRPr="00E94C12">
              <w:rPr>
                <w:rFonts w:ascii="Calibri" w:hAnsi="Calibri"/>
                <w:b/>
                <w:noProof/>
                <w:color w:val="000000"/>
                <w:sz w:val="16"/>
              </w:rPr>
              <w:t>•</w:t>
            </w:r>
            <w:r w:rsidRPr="00E94C12">
              <w:rPr>
                <w:b/>
                <w:noProof/>
                <w:color w:val="000000"/>
                <w:sz w:val="16"/>
              </w:rPr>
              <w:t xml:space="preserve"> Personnel externe (en équivalents temps plein)</w:t>
            </w:r>
          </w:p>
        </w:tc>
      </w:tr>
      <w:tr w:rsidR="00D877B1" w:rsidRPr="00E94C12" w14:paraId="6937CB97"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C489742"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20 02 01</w:t>
            </w:r>
            <w:r w:rsidRPr="00E94C12">
              <w:rPr>
                <w:rFonts w:ascii="Arial Narrow" w:hAnsi="Arial Narrow"/>
                <w:noProof/>
                <w:color w:val="000000"/>
                <w:sz w:val="20"/>
              </w:rPr>
              <w:t xml:space="preserve"> </w:t>
            </w:r>
            <w:r w:rsidRPr="00E94C12">
              <w:rPr>
                <w:noProof/>
                <w:color w:val="000000"/>
                <w:sz w:val="16"/>
              </w:rPr>
              <w:t>(AC, END de l’«enveloppe globale»)</w:t>
            </w:r>
          </w:p>
        </w:tc>
        <w:tc>
          <w:tcPr>
            <w:tcW w:w="960" w:type="dxa"/>
            <w:tcBorders>
              <w:top w:val="nil"/>
              <w:left w:val="nil"/>
              <w:bottom w:val="single" w:sz="8" w:space="0" w:color="auto"/>
              <w:right w:val="single" w:sz="8" w:space="0" w:color="auto"/>
            </w:tcBorders>
            <w:shd w:val="clear" w:color="000000" w:fill="D9D9D9"/>
            <w:vAlign w:val="center"/>
            <w:hideMark/>
          </w:tcPr>
          <w:p w14:paraId="07DFA6A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A0A23A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075BB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F577531"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3AE1179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C8A4430"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20 02 03 (AC, AL, END et JPD dans les délégations de l’UE)</w:t>
            </w:r>
          </w:p>
        </w:tc>
        <w:tc>
          <w:tcPr>
            <w:tcW w:w="960" w:type="dxa"/>
            <w:tcBorders>
              <w:top w:val="nil"/>
              <w:left w:val="nil"/>
              <w:bottom w:val="single" w:sz="8" w:space="0" w:color="auto"/>
              <w:right w:val="single" w:sz="8" w:space="0" w:color="auto"/>
            </w:tcBorders>
            <w:shd w:val="clear" w:color="000000" w:fill="D9D9D9"/>
            <w:vAlign w:val="center"/>
            <w:hideMark/>
          </w:tcPr>
          <w:p w14:paraId="7F66A13A"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F442C54"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565488B"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99CAE8C"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3BB79DE" w14:textId="77777777">
        <w:trPr>
          <w:trHeight w:val="300"/>
        </w:trPr>
        <w:tc>
          <w:tcPr>
            <w:tcW w:w="1500" w:type="dxa"/>
            <w:vMerge w:val="restart"/>
            <w:tcBorders>
              <w:top w:val="nil"/>
              <w:left w:val="single" w:sz="8" w:space="0" w:color="auto"/>
              <w:bottom w:val="single" w:sz="8" w:space="0" w:color="auto"/>
              <w:right w:val="single" w:sz="8" w:space="0" w:color="auto"/>
            </w:tcBorders>
            <w:shd w:val="clear" w:color="auto" w:fill="auto"/>
            <w:vAlign w:val="center"/>
            <w:hideMark/>
          </w:tcPr>
          <w:p w14:paraId="6852B074" w14:textId="77777777" w:rsidR="00D877B1" w:rsidRPr="00E94C12" w:rsidRDefault="00D877B1">
            <w:pPr>
              <w:spacing w:before="0" w:after="0"/>
              <w:jc w:val="center"/>
              <w:rPr>
                <w:noProof/>
                <w:color w:val="000000"/>
                <w:sz w:val="16"/>
                <w:szCs w:val="16"/>
              </w:rPr>
            </w:pPr>
            <w:r w:rsidRPr="00E94C12">
              <w:rPr>
                <w:noProof/>
                <w:color w:val="000000"/>
                <w:sz w:val="16"/>
              </w:rPr>
              <w:t>Ligne d’appui administratif</w:t>
            </w:r>
            <w:r w:rsidRPr="00E94C12">
              <w:rPr>
                <w:noProof/>
              </w:rPr>
              <w:t xml:space="preserve"> </w:t>
            </w:r>
            <w:r w:rsidRPr="00E94C12">
              <w:rPr>
                <w:noProof/>
              </w:rPr>
              <w:cr/>
            </w:r>
            <w:r w:rsidRPr="00E94C12">
              <w:rPr>
                <w:noProof/>
              </w:rPr>
              <w:br/>
            </w:r>
            <w:r w:rsidRPr="00E94C12">
              <w:rPr>
                <w:noProof/>
                <w:color w:val="000000"/>
                <w:sz w:val="16"/>
              </w:rPr>
              <w:t>[XX.01.YY.YY]</w:t>
            </w:r>
          </w:p>
        </w:tc>
        <w:tc>
          <w:tcPr>
            <w:tcW w:w="3860" w:type="dxa"/>
            <w:tcBorders>
              <w:top w:val="nil"/>
              <w:left w:val="nil"/>
              <w:bottom w:val="single" w:sz="8" w:space="0" w:color="auto"/>
              <w:right w:val="single" w:sz="8" w:space="0" w:color="auto"/>
            </w:tcBorders>
            <w:shd w:val="clear" w:color="auto" w:fill="auto"/>
            <w:vAlign w:val="center"/>
            <w:hideMark/>
          </w:tcPr>
          <w:p w14:paraId="47483F9C"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au siège</w:t>
            </w:r>
          </w:p>
        </w:tc>
        <w:tc>
          <w:tcPr>
            <w:tcW w:w="960" w:type="dxa"/>
            <w:tcBorders>
              <w:top w:val="nil"/>
              <w:left w:val="nil"/>
              <w:bottom w:val="single" w:sz="8" w:space="0" w:color="auto"/>
              <w:right w:val="single" w:sz="8" w:space="0" w:color="auto"/>
            </w:tcBorders>
            <w:shd w:val="clear" w:color="000000" w:fill="D9D9D9"/>
            <w:vAlign w:val="center"/>
            <w:hideMark/>
          </w:tcPr>
          <w:p w14:paraId="39BD2BF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4CC34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0ED44A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6E9E4B"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5B2CDE87" w14:textId="77777777">
        <w:trPr>
          <w:trHeight w:val="300"/>
        </w:trPr>
        <w:tc>
          <w:tcPr>
            <w:tcW w:w="1500" w:type="dxa"/>
            <w:vMerge/>
            <w:tcBorders>
              <w:top w:val="nil"/>
              <w:left w:val="single" w:sz="8" w:space="0" w:color="auto"/>
              <w:bottom w:val="single" w:sz="8" w:space="0" w:color="auto"/>
              <w:right w:val="single" w:sz="8" w:space="0" w:color="auto"/>
            </w:tcBorders>
            <w:vAlign w:val="center"/>
            <w:hideMark/>
          </w:tcPr>
          <w:p w14:paraId="1A3EF7BB" w14:textId="77777777" w:rsidR="00D877B1" w:rsidRPr="00E94C12" w:rsidRDefault="00D877B1">
            <w:pPr>
              <w:spacing w:before="0" w:after="0"/>
              <w:jc w:val="left"/>
              <w:rPr>
                <w:noProof/>
                <w:color w:val="000000"/>
                <w:sz w:val="16"/>
                <w:szCs w:val="16"/>
                <w:lang w:eastAsia="en-IE"/>
              </w:rPr>
            </w:pPr>
          </w:p>
        </w:tc>
        <w:tc>
          <w:tcPr>
            <w:tcW w:w="3860" w:type="dxa"/>
            <w:tcBorders>
              <w:top w:val="nil"/>
              <w:left w:val="nil"/>
              <w:bottom w:val="single" w:sz="8" w:space="0" w:color="auto"/>
              <w:right w:val="single" w:sz="8" w:space="0" w:color="auto"/>
            </w:tcBorders>
            <w:shd w:val="clear" w:color="auto" w:fill="auto"/>
            <w:vAlign w:val="center"/>
            <w:hideMark/>
          </w:tcPr>
          <w:p w14:paraId="7CB273FE"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 xml:space="preserve">— dans les délégations de l’UE </w:t>
            </w:r>
          </w:p>
        </w:tc>
        <w:tc>
          <w:tcPr>
            <w:tcW w:w="960" w:type="dxa"/>
            <w:tcBorders>
              <w:top w:val="nil"/>
              <w:left w:val="nil"/>
              <w:bottom w:val="single" w:sz="8" w:space="0" w:color="auto"/>
              <w:right w:val="single" w:sz="8" w:space="0" w:color="auto"/>
            </w:tcBorders>
            <w:shd w:val="clear" w:color="000000" w:fill="D9D9D9"/>
            <w:vAlign w:val="center"/>
            <w:hideMark/>
          </w:tcPr>
          <w:p w14:paraId="6518E28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6B7320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D07205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57095BA"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AABF4FF"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361D8B4"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01 01 01 02</w:t>
            </w:r>
            <w:r w:rsidRPr="00E94C12">
              <w:rPr>
                <w:rFonts w:ascii="Arial Narrow" w:hAnsi="Arial Narrow"/>
                <w:noProof/>
                <w:color w:val="000000"/>
                <w:sz w:val="20"/>
              </w:rPr>
              <w:t xml:space="preserve"> </w:t>
            </w:r>
            <w:r w:rsidRPr="00E94C12">
              <w:rPr>
                <w:noProof/>
                <w:color w:val="000000"/>
                <w:sz w:val="16"/>
              </w:rPr>
              <w:t>(AC, END – Recherche indirecte)</w:t>
            </w:r>
          </w:p>
        </w:tc>
        <w:tc>
          <w:tcPr>
            <w:tcW w:w="960" w:type="dxa"/>
            <w:tcBorders>
              <w:top w:val="nil"/>
              <w:left w:val="nil"/>
              <w:bottom w:val="single" w:sz="8" w:space="0" w:color="auto"/>
              <w:right w:val="single" w:sz="8" w:space="0" w:color="auto"/>
            </w:tcBorders>
            <w:shd w:val="clear" w:color="000000" w:fill="D9D9D9"/>
            <w:vAlign w:val="center"/>
            <w:hideMark/>
          </w:tcPr>
          <w:p w14:paraId="3BC34E4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E9FC2CD"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0122B7"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09DA410"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4DADD22D"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1E2A5CA"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01 01 01 12 (AC, END - Recherche directe)</w:t>
            </w:r>
          </w:p>
        </w:tc>
        <w:tc>
          <w:tcPr>
            <w:tcW w:w="960" w:type="dxa"/>
            <w:tcBorders>
              <w:top w:val="nil"/>
              <w:left w:val="nil"/>
              <w:bottom w:val="single" w:sz="8" w:space="0" w:color="auto"/>
              <w:right w:val="single" w:sz="8" w:space="0" w:color="auto"/>
            </w:tcBorders>
            <w:shd w:val="clear" w:color="000000" w:fill="D9D9D9"/>
            <w:vAlign w:val="center"/>
            <w:hideMark/>
          </w:tcPr>
          <w:p w14:paraId="7EFF1756"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B2F401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EBAAA50"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A24B7D8"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14E9FA9A"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064FA17"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Rubrique 7</w:t>
            </w:r>
          </w:p>
        </w:tc>
        <w:tc>
          <w:tcPr>
            <w:tcW w:w="960" w:type="dxa"/>
            <w:tcBorders>
              <w:top w:val="nil"/>
              <w:left w:val="nil"/>
              <w:bottom w:val="single" w:sz="8" w:space="0" w:color="auto"/>
              <w:right w:val="single" w:sz="8" w:space="0" w:color="auto"/>
            </w:tcBorders>
            <w:shd w:val="clear" w:color="000000" w:fill="D9D9D9"/>
            <w:vAlign w:val="center"/>
            <w:hideMark/>
          </w:tcPr>
          <w:p w14:paraId="5CDB13DA"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B9587AE"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2831739"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A1EA698"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6BC0E29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F3F9034" w14:textId="77777777" w:rsidR="00D877B1" w:rsidRPr="00E94C12" w:rsidRDefault="00D877B1">
            <w:pPr>
              <w:spacing w:before="0" w:after="0"/>
              <w:ind w:firstLineChars="100" w:firstLine="160"/>
              <w:jc w:val="left"/>
              <w:rPr>
                <w:noProof/>
                <w:color w:val="000000"/>
                <w:sz w:val="16"/>
                <w:szCs w:val="16"/>
              </w:rPr>
            </w:pPr>
            <w:r w:rsidRPr="00E94C12">
              <w:rPr>
                <w:noProof/>
                <w:color w:val="000000"/>
                <w:sz w:val="16"/>
              </w:rPr>
              <w:t>Autres lignes budgétaires (à préciser) - Hors rubrique 7</w:t>
            </w:r>
          </w:p>
        </w:tc>
        <w:tc>
          <w:tcPr>
            <w:tcW w:w="960" w:type="dxa"/>
            <w:tcBorders>
              <w:top w:val="nil"/>
              <w:left w:val="nil"/>
              <w:bottom w:val="single" w:sz="8" w:space="0" w:color="auto"/>
              <w:right w:val="single" w:sz="8" w:space="0" w:color="auto"/>
            </w:tcBorders>
            <w:shd w:val="clear" w:color="000000" w:fill="D9D9D9"/>
            <w:vAlign w:val="center"/>
            <w:hideMark/>
          </w:tcPr>
          <w:p w14:paraId="748C05CF"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AC7DE32"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0A3F1B8" w14:textId="77777777" w:rsidR="00D877B1" w:rsidRPr="00E94C12" w:rsidRDefault="00D877B1">
            <w:pPr>
              <w:spacing w:before="0" w:after="0"/>
              <w:jc w:val="center"/>
              <w:rPr>
                <w:noProof/>
                <w:color w:val="000000"/>
                <w:sz w:val="16"/>
                <w:szCs w:val="16"/>
              </w:rPr>
            </w:pPr>
            <w:r w:rsidRPr="00E94C12">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C7CD33E" w14:textId="77777777" w:rsidR="00D877B1" w:rsidRPr="00E94C12" w:rsidRDefault="00D877B1">
            <w:pPr>
              <w:spacing w:before="0" w:after="0"/>
              <w:jc w:val="center"/>
              <w:rPr>
                <w:noProof/>
                <w:color w:val="000000"/>
                <w:sz w:val="16"/>
                <w:szCs w:val="16"/>
              </w:rPr>
            </w:pPr>
            <w:r w:rsidRPr="00E94C12">
              <w:rPr>
                <w:noProof/>
                <w:color w:val="000000"/>
                <w:sz w:val="16"/>
              </w:rPr>
              <w:t>0</w:t>
            </w:r>
          </w:p>
        </w:tc>
      </w:tr>
      <w:tr w:rsidR="00D877B1" w:rsidRPr="00E94C12" w14:paraId="2554243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1C1985D" w14:textId="77777777" w:rsidR="00D877B1" w:rsidRPr="00E94C12" w:rsidRDefault="00D877B1">
            <w:pPr>
              <w:spacing w:before="0" w:after="0"/>
              <w:ind w:firstLineChars="100" w:firstLine="160"/>
              <w:jc w:val="left"/>
              <w:rPr>
                <w:b/>
                <w:bCs/>
                <w:noProof/>
                <w:color w:val="000000"/>
                <w:sz w:val="16"/>
                <w:szCs w:val="16"/>
              </w:rPr>
            </w:pPr>
            <w:r w:rsidRPr="00E94C12">
              <w:rPr>
                <w:b/>
                <w:noProof/>
                <w:color w:val="000000"/>
                <w:sz w:val="16"/>
              </w:rPr>
              <w:t>TOTAL</w:t>
            </w:r>
          </w:p>
        </w:tc>
        <w:tc>
          <w:tcPr>
            <w:tcW w:w="960" w:type="dxa"/>
            <w:tcBorders>
              <w:top w:val="nil"/>
              <w:left w:val="nil"/>
              <w:bottom w:val="single" w:sz="8" w:space="0" w:color="auto"/>
              <w:right w:val="single" w:sz="8" w:space="0" w:color="auto"/>
            </w:tcBorders>
            <w:shd w:val="clear" w:color="000000" w:fill="D9D9D9"/>
            <w:vAlign w:val="center"/>
            <w:hideMark/>
          </w:tcPr>
          <w:p w14:paraId="5AFF1BFF"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7E1FB47"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3718D04"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63B8B1A" w14:textId="77777777" w:rsidR="00D877B1" w:rsidRPr="00E94C12" w:rsidRDefault="00D877B1">
            <w:pPr>
              <w:spacing w:before="0" w:after="0"/>
              <w:jc w:val="center"/>
              <w:rPr>
                <w:b/>
                <w:bCs/>
                <w:noProof/>
                <w:color w:val="000000"/>
                <w:sz w:val="16"/>
                <w:szCs w:val="16"/>
              </w:rPr>
            </w:pPr>
            <w:r w:rsidRPr="00E94C12">
              <w:rPr>
                <w:b/>
                <w:noProof/>
                <w:color w:val="000000"/>
                <w:sz w:val="16"/>
              </w:rPr>
              <w:t>0</w:t>
            </w:r>
          </w:p>
        </w:tc>
      </w:tr>
    </w:tbl>
    <w:p w14:paraId="27FDF533" w14:textId="77777777" w:rsidR="00D877B1" w:rsidRPr="00E94C12" w:rsidRDefault="00D877B1" w:rsidP="00D877B1">
      <w:pPr>
        <w:pStyle w:val="Text1"/>
        <w:rPr>
          <w:noProof/>
          <w:color w:val="000000" w:themeColor="text1"/>
        </w:rPr>
      </w:pPr>
      <w:r w:rsidRPr="00E94C12">
        <w:rPr>
          <w:noProof/>
          <w:color w:val="000000" w:themeColor="text1"/>
        </w:rPr>
        <w:t>Personnel nécessaire à la mise en œuvre de la proposition (en ETP): s.o.</w:t>
      </w:r>
    </w:p>
    <w:tbl>
      <w:tblPr>
        <w:tblStyle w:val="TableGrid"/>
        <w:tblW w:w="9487" w:type="dxa"/>
        <w:tblInd w:w="-426" w:type="dxa"/>
        <w:tblLook w:val="04A0" w:firstRow="1" w:lastRow="0" w:firstColumn="1" w:lastColumn="0" w:noHBand="0" w:noVBand="1"/>
      </w:tblPr>
      <w:tblGrid>
        <w:gridCol w:w="1845"/>
        <w:gridCol w:w="2031"/>
        <w:gridCol w:w="1925"/>
        <w:gridCol w:w="1938"/>
        <w:gridCol w:w="1748"/>
      </w:tblGrid>
      <w:tr w:rsidR="00D877B1" w:rsidRPr="00E94C12" w14:paraId="3DB24725" w14:textId="77777777">
        <w:trPr>
          <w:trHeight w:val="300"/>
        </w:trPr>
        <w:tc>
          <w:tcPr>
            <w:tcW w:w="1845" w:type="dxa"/>
          </w:tcPr>
          <w:p w14:paraId="54B4673D" w14:textId="77777777" w:rsidR="00D877B1" w:rsidRPr="00E94C12" w:rsidRDefault="00D877B1">
            <w:pPr>
              <w:pStyle w:val="Text1"/>
              <w:ind w:left="0"/>
              <w:jc w:val="center"/>
              <w:rPr>
                <w:b/>
                <w:bCs/>
                <w:noProof/>
                <w:sz w:val="22"/>
                <w:szCs w:val="28"/>
              </w:rPr>
            </w:pPr>
          </w:p>
        </w:tc>
        <w:tc>
          <w:tcPr>
            <w:tcW w:w="2031" w:type="dxa"/>
          </w:tcPr>
          <w:p w14:paraId="27E97477" w14:textId="77777777" w:rsidR="00D877B1" w:rsidRPr="00E94C12" w:rsidRDefault="00D877B1">
            <w:pPr>
              <w:pStyle w:val="Text1"/>
              <w:ind w:left="0"/>
              <w:jc w:val="center"/>
              <w:rPr>
                <w:b/>
                <w:bCs/>
                <w:noProof/>
                <w:sz w:val="22"/>
              </w:rPr>
            </w:pPr>
            <w:r w:rsidRPr="00E94C12">
              <w:rPr>
                <w:b/>
                <w:noProof/>
                <w:sz w:val="22"/>
              </w:rPr>
              <w:t xml:space="preserve">À couvrir par le personnel actuellement disponible dans les services de la Commission </w:t>
            </w:r>
          </w:p>
        </w:tc>
        <w:tc>
          <w:tcPr>
            <w:tcW w:w="5611" w:type="dxa"/>
            <w:gridSpan w:val="3"/>
          </w:tcPr>
          <w:p w14:paraId="4225C2E3" w14:textId="77777777" w:rsidR="00D877B1" w:rsidRPr="00E94C12" w:rsidRDefault="00D877B1">
            <w:pPr>
              <w:pStyle w:val="Text1"/>
              <w:ind w:left="0"/>
              <w:jc w:val="center"/>
              <w:rPr>
                <w:b/>
                <w:bCs/>
                <w:noProof/>
                <w:sz w:val="22"/>
              </w:rPr>
            </w:pPr>
            <w:r w:rsidRPr="00E94C12">
              <w:rPr>
                <w:b/>
                <w:noProof/>
                <w:sz w:val="22"/>
              </w:rPr>
              <w:t>Personnel supplémentaire exceptionnel*</w:t>
            </w:r>
          </w:p>
        </w:tc>
      </w:tr>
      <w:tr w:rsidR="00D877B1" w:rsidRPr="00E94C12" w14:paraId="08F3247F" w14:textId="77777777">
        <w:trPr>
          <w:trHeight w:val="300"/>
        </w:trPr>
        <w:tc>
          <w:tcPr>
            <w:tcW w:w="1845" w:type="dxa"/>
          </w:tcPr>
          <w:p w14:paraId="7B60379F" w14:textId="77777777" w:rsidR="00D877B1" w:rsidRPr="00E94C12" w:rsidRDefault="00D877B1">
            <w:pPr>
              <w:pStyle w:val="Text1"/>
              <w:ind w:left="0"/>
              <w:jc w:val="center"/>
              <w:rPr>
                <w:b/>
                <w:bCs/>
                <w:noProof/>
                <w:sz w:val="22"/>
                <w:szCs w:val="28"/>
              </w:rPr>
            </w:pPr>
          </w:p>
        </w:tc>
        <w:tc>
          <w:tcPr>
            <w:tcW w:w="2031" w:type="dxa"/>
          </w:tcPr>
          <w:p w14:paraId="3542BF28" w14:textId="77777777" w:rsidR="00D877B1" w:rsidRPr="00E94C12" w:rsidRDefault="00D877B1">
            <w:pPr>
              <w:pStyle w:val="Text1"/>
              <w:ind w:left="0"/>
              <w:jc w:val="center"/>
              <w:rPr>
                <w:b/>
                <w:bCs/>
                <w:noProof/>
                <w:sz w:val="22"/>
                <w:szCs w:val="28"/>
              </w:rPr>
            </w:pPr>
          </w:p>
        </w:tc>
        <w:tc>
          <w:tcPr>
            <w:tcW w:w="1925" w:type="dxa"/>
          </w:tcPr>
          <w:p w14:paraId="5CAC26B0" w14:textId="77777777" w:rsidR="00D877B1" w:rsidRPr="00E94C12" w:rsidRDefault="00D877B1">
            <w:pPr>
              <w:pStyle w:val="Text1"/>
              <w:ind w:left="0"/>
              <w:jc w:val="center"/>
              <w:rPr>
                <w:b/>
                <w:bCs/>
                <w:noProof/>
                <w:sz w:val="22"/>
              </w:rPr>
            </w:pPr>
            <w:r w:rsidRPr="00E94C12">
              <w:rPr>
                <w:b/>
                <w:noProof/>
                <w:sz w:val="22"/>
              </w:rPr>
              <w:t>À financer sur la rubrique 7 ou la recherche</w:t>
            </w:r>
          </w:p>
        </w:tc>
        <w:tc>
          <w:tcPr>
            <w:tcW w:w="1938" w:type="dxa"/>
          </w:tcPr>
          <w:p w14:paraId="535520E0" w14:textId="77777777" w:rsidR="00D877B1" w:rsidRPr="00E94C12" w:rsidRDefault="00D877B1">
            <w:pPr>
              <w:pStyle w:val="Text1"/>
              <w:ind w:left="0"/>
              <w:jc w:val="center"/>
              <w:rPr>
                <w:b/>
                <w:bCs/>
                <w:noProof/>
                <w:sz w:val="22"/>
                <w:szCs w:val="28"/>
              </w:rPr>
            </w:pPr>
            <w:r w:rsidRPr="00E94C12">
              <w:rPr>
                <w:b/>
                <w:noProof/>
                <w:sz w:val="22"/>
              </w:rPr>
              <w:t>À financer sur la ligne BA</w:t>
            </w:r>
          </w:p>
        </w:tc>
        <w:tc>
          <w:tcPr>
            <w:tcW w:w="1748" w:type="dxa"/>
          </w:tcPr>
          <w:p w14:paraId="03DB23A5" w14:textId="77777777" w:rsidR="00D877B1" w:rsidRPr="00E94C12" w:rsidRDefault="00D877B1">
            <w:pPr>
              <w:pStyle w:val="Text1"/>
              <w:ind w:left="0"/>
              <w:jc w:val="center"/>
              <w:rPr>
                <w:b/>
                <w:bCs/>
                <w:noProof/>
                <w:sz w:val="22"/>
                <w:szCs w:val="28"/>
              </w:rPr>
            </w:pPr>
            <w:r w:rsidRPr="00E94C12">
              <w:rPr>
                <w:b/>
                <w:noProof/>
                <w:sz w:val="22"/>
              </w:rPr>
              <w:t>À financer sur les redevances</w:t>
            </w:r>
          </w:p>
        </w:tc>
      </w:tr>
      <w:tr w:rsidR="00D877B1" w:rsidRPr="00E94C12" w14:paraId="4A6CFE42" w14:textId="77777777">
        <w:trPr>
          <w:trHeight w:val="300"/>
        </w:trPr>
        <w:tc>
          <w:tcPr>
            <w:tcW w:w="1845" w:type="dxa"/>
          </w:tcPr>
          <w:p w14:paraId="72CBCE69" w14:textId="77777777" w:rsidR="00D877B1" w:rsidRPr="00E94C12" w:rsidRDefault="00D877B1">
            <w:pPr>
              <w:pStyle w:val="Text1"/>
              <w:ind w:left="0"/>
              <w:rPr>
                <w:noProof/>
                <w:sz w:val="22"/>
                <w:szCs w:val="28"/>
              </w:rPr>
            </w:pPr>
            <w:r w:rsidRPr="00E94C12">
              <w:rPr>
                <w:noProof/>
                <w:sz w:val="22"/>
              </w:rPr>
              <w:t>Emplois du tableau des effectifs</w:t>
            </w:r>
          </w:p>
        </w:tc>
        <w:tc>
          <w:tcPr>
            <w:tcW w:w="2031" w:type="dxa"/>
          </w:tcPr>
          <w:p w14:paraId="0FBA8DC8" w14:textId="77777777" w:rsidR="00D877B1" w:rsidRPr="00E94C12" w:rsidRDefault="00D877B1">
            <w:pPr>
              <w:pStyle w:val="Text1"/>
              <w:ind w:left="0"/>
              <w:rPr>
                <w:noProof/>
                <w:sz w:val="22"/>
                <w:szCs w:val="28"/>
              </w:rPr>
            </w:pPr>
          </w:p>
        </w:tc>
        <w:tc>
          <w:tcPr>
            <w:tcW w:w="1925" w:type="dxa"/>
          </w:tcPr>
          <w:p w14:paraId="02DDDA0C" w14:textId="77777777" w:rsidR="00D877B1" w:rsidRPr="00E94C12" w:rsidRDefault="00D877B1">
            <w:pPr>
              <w:pStyle w:val="Text1"/>
              <w:ind w:left="0"/>
              <w:rPr>
                <w:noProof/>
                <w:sz w:val="22"/>
                <w:szCs w:val="28"/>
              </w:rPr>
            </w:pPr>
          </w:p>
        </w:tc>
        <w:tc>
          <w:tcPr>
            <w:tcW w:w="1938" w:type="dxa"/>
          </w:tcPr>
          <w:p w14:paraId="1402AE2B" w14:textId="77777777" w:rsidR="00D877B1" w:rsidRPr="00E94C12" w:rsidRDefault="00D877B1">
            <w:pPr>
              <w:pStyle w:val="Text1"/>
              <w:ind w:left="0"/>
              <w:rPr>
                <w:noProof/>
                <w:sz w:val="22"/>
                <w:szCs w:val="28"/>
              </w:rPr>
            </w:pPr>
            <w:r w:rsidRPr="00E94C12">
              <w:rPr>
                <w:noProof/>
                <w:sz w:val="22"/>
              </w:rPr>
              <w:t>s.o.</w:t>
            </w:r>
          </w:p>
        </w:tc>
        <w:tc>
          <w:tcPr>
            <w:tcW w:w="1748" w:type="dxa"/>
          </w:tcPr>
          <w:p w14:paraId="45E056C1" w14:textId="77777777" w:rsidR="00D877B1" w:rsidRPr="00E94C12" w:rsidRDefault="00D877B1">
            <w:pPr>
              <w:pStyle w:val="Text1"/>
              <w:ind w:left="0"/>
              <w:rPr>
                <w:noProof/>
                <w:sz w:val="22"/>
                <w:szCs w:val="28"/>
              </w:rPr>
            </w:pPr>
          </w:p>
        </w:tc>
      </w:tr>
      <w:tr w:rsidR="00D877B1" w:rsidRPr="00E94C12" w14:paraId="77499F55" w14:textId="77777777">
        <w:trPr>
          <w:trHeight w:val="300"/>
        </w:trPr>
        <w:tc>
          <w:tcPr>
            <w:tcW w:w="1845" w:type="dxa"/>
          </w:tcPr>
          <w:p w14:paraId="52630324" w14:textId="77777777" w:rsidR="00D877B1" w:rsidRPr="00E94C12" w:rsidRDefault="00D877B1">
            <w:pPr>
              <w:pStyle w:val="Text1"/>
              <w:ind w:left="0"/>
              <w:rPr>
                <w:noProof/>
                <w:sz w:val="22"/>
                <w:szCs w:val="28"/>
              </w:rPr>
            </w:pPr>
            <w:r w:rsidRPr="00E94C12">
              <w:rPr>
                <w:noProof/>
                <w:sz w:val="22"/>
              </w:rPr>
              <w:t>Personnel externe (AC, END, INT)</w:t>
            </w:r>
          </w:p>
        </w:tc>
        <w:tc>
          <w:tcPr>
            <w:tcW w:w="2031" w:type="dxa"/>
          </w:tcPr>
          <w:p w14:paraId="3B7C5BC3" w14:textId="77777777" w:rsidR="00D877B1" w:rsidRPr="00E94C12" w:rsidRDefault="00D877B1">
            <w:pPr>
              <w:pStyle w:val="Text1"/>
              <w:ind w:left="0"/>
              <w:rPr>
                <w:noProof/>
                <w:sz w:val="22"/>
                <w:szCs w:val="28"/>
              </w:rPr>
            </w:pPr>
          </w:p>
        </w:tc>
        <w:tc>
          <w:tcPr>
            <w:tcW w:w="1925" w:type="dxa"/>
          </w:tcPr>
          <w:p w14:paraId="2CD91FF5" w14:textId="77777777" w:rsidR="00D877B1" w:rsidRPr="00E94C12" w:rsidRDefault="00D877B1">
            <w:pPr>
              <w:pStyle w:val="Text1"/>
              <w:ind w:left="0"/>
              <w:rPr>
                <w:noProof/>
                <w:sz w:val="22"/>
                <w:szCs w:val="28"/>
              </w:rPr>
            </w:pPr>
          </w:p>
        </w:tc>
        <w:tc>
          <w:tcPr>
            <w:tcW w:w="1938" w:type="dxa"/>
          </w:tcPr>
          <w:p w14:paraId="20ABC4DC" w14:textId="77777777" w:rsidR="00D877B1" w:rsidRPr="00E94C12" w:rsidRDefault="00D877B1">
            <w:pPr>
              <w:pStyle w:val="Text1"/>
              <w:ind w:left="0"/>
              <w:rPr>
                <w:noProof/>
                <w:sz w:val="22"/>
                <w:szCs w:val="28"/>
              </w:rPr>
            </w:pPr>
          </w:p>
        </w:tc>
        <w:tc>
          <w:tcPr>
            <w:tcW w:w="1748" w:type="dxa"/>
          </w:tcPr>
          <w:p w14:paraId="78ABF101" w14:textId="77777777" w:rsidR="00D877B1" w:rsidRPr="00E94C12" w:rsidRDefault="00D877B1">
            <w:pPr>
              <w:pStyle w:val="Text1"/>
              <w:ind w:left="0"/>
              <w:rPr>
                <w:noProof/>
                <w:sz w:val="22"/>
                <w:szCs w:val="28"/>
              </w:rPr>
            </w:pPr>
          </w:p>
        </w:tc>
      </w:tr>
    </w:tbl>
    <w:p w14:paraId="5E727657" w14:textId="77777777" w:rsidR="00D877B1" w:rsidRPr="00E94C12" w:rsidRDefault="00D877B1" w:rsidP="00D877B1">
      <w:pPr>
        <w:rPr>
          <w:noProof/>
        </w:rPr>
      </w:pPr>
      <w:r w:rsidRPr="00E94C12">
        <w:rPr>
          <w:noProof/>
        </w:rPr>
        <w:t>*</w:t>
      </w:r>
    </w:p>
    <w:p w14:paraId="6832C830" w14:textId="77777777" w:rsidR="00D877B1" w:rsidRPr="00E94C12" w:rsidRDefault="00D877B1" w:rsidP="00D877B1">
      <w:pPr>
        <w:pStyle w:val="Text1"/>
        <w:rPr>
          <w:noProof/>
        </w:rPr>
      </w:pPr>
      <w:r w:rsidRPr="00E94C12">
        <w:rPr>
          <w:noProof/>
        </w:rPr>
        <w:t>Description des tâches à effectuer par:</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B04310" w:rsidRPr="00E94C12" w14:paraId="78164526" w14:textId="77777777">
        <w:tc>
          <w:tcPr>
            <w:tcW w:w="3240" w:type="dxa"/>
          </w:tcPr>
          <w:p w14:paraId="7F36B871" w14:textId="77777777" w:rsidR="00D877B1" w:rsidRPr="00E94C12" w:rsidRDefault="00D877B1">
            <w:pPr>
              <w:rPr>
                <w:noProof/>
                <w:sz w:val="20"/>
              </w:rPr>
            </w:pPr>
            <w:r w:rsidRPr="00E94C12">
              <w:rPr>
                <w:noProof/>
                <w:sz w:val="20"/>
              </w:rPr>
              <w:t>les fonctionnaires et agents temporaires</w:t>
            </w:r>
          </w:p>
        </w:tc>
        <w:tc>
          <w:tcPr>
            <w:tcW w:w="7200" w:type="dxa"/>
          </w:tcPr>
          <w:p w14:paraId="714ED38A" w14:textId="77777777" w:rsidR="00D877B1" w:rsidRPr="00E94C12" w:rsidRDefault="00D877B1">
            <w:pPr>
              <w:rPr>
                <w:noProof/>
                <w:sz w:val="20"/>
              </w:rPr>
            </w:pPr>
          </w:p>
        </w:tc>
      </w:tr>
      <w:tr w:rsidR="00B04310" w:rsidRPr="00E94C12" w14:paraId="250FB43F" w14:textId="77777777">
        <w:tc>
          <w:tcPr>
            <w:tcW w:w="3240" w:type="dxa"/>
          </w:tcPr>
          <w:p w14:paraId="0967B1ED" w14:textId="77777777" w:rsidR="00D877B1" w:rsidRPr="00E94C12" w:rsidRDefault="00D877B1">
            <w:pPr>
              <w:spacing w:before="60" w:after="60"/>
              <w:rPr>
                <w:noProof/>
                <w:sz w:val="20"/>
              </w:rPr>
            </w:pPr>
            <w:r w:rsidRPr="00E94C12">
              <w:rPr>
                <w:noProof/>
                <w:sz w:val="20"/>
              </w:rPr>
              <w:t>le personnel externe</w:t>
            </w:r>
          </w:p>
        </w:tc>
        <w:tc>
          <w:tcPr>
            <w:tcW w:w="7200" w:type="dxa"/>
          </w:tcPr>
          <w:p w14:paraId="6A2192F5" w14:textId="77777777" w:rsidR="00D877B1" w:rsidRPr="00E94C12" w:rsidRDefault="00D877B1">
            <w:pPr>
              <w:rPr>
                <w:noProof/>
                <w:sz w:val="20"/>
              </w:rPr>
            </w:pPr>
          </w:p>
        </w:tc>
      </w:tr>
    </w:tbl>
    <w:p w14:paraId="6682964C" w14:textId="77777777" w:rsidR="00D877B1" w:rsidRPr="00E94C12" w:rsidRDefault="00D877B1" w:rsidP="00D877B1">
      <w:pPr>
        <w:pStyle w:val="ManualHeading3"/>
        <w:rPr>
          <w:noProof/>
        </w:rPr>
      </w:pPr>
      <w:r w:rsidRPr="00E94C12">
        <w:rPr>
          <w:noProof/>
        </w:rPr>
        <w:t>3.2.5.</w:t>
      </w:r>
      <w:r w:rsidRPr="00E94C12">
        <w:rPr>
          <w:noProof/>
        </w:rPr>
        <w:tab/>
        <w:t>Vue d’ensemble de l’incidence estimée sur les investissements liés aux technologies numériques</w:t>
      </w:r>
    </w:p>
    <w:p w14:paraId="3ACCD167" w14:textId="77777777" w:rsidR="00D877B1" w:rsidRPr="00E94C12" w:rsidRDefault="00D877B1" w:rsidP="00D877B1">
      <w:pPr>
        <w:pStyle w:val="Text1"/>
        <w:spacing w:line="259" w:lineRule="auto"/>
        <w:rPr>
          <w:noProof/>
        </w:rPr>
      </w:pPr>
      <w:r w:rsidRPr="00E94C12">
        <w:rPr>
          <w:noProof/>
        </w:rPr>
        <w:t xml:space="preserve">Obligatoire: il convient d’indiquer dans le tableau figurant ci-dessous la meilleure estimation des investissements liés aux technologies numériques découlant de la proposition/de l’initiative. </w:t>
      </w:r>
    </w:p>
    <w:p w14:paraId="5E8A368E" w14:textId="77777777" w:rsidR="00D877B1" w:rsidRPr="00E94C12" w:rsidRDefault="00D877B1" w:rsidP="00D877B1">
      <w:pPr>
        <w:pStyle w:val="Text1"/>
        <w:spacing w:line="259" w:lineRule="auto"/>
        <w:rPr>
          <w:noProof/>
        </w:rPr>
      </w:pPr>
      <w:r w:rsidRPr="00E94C12">
        <w:rPr>
          <w:noProof/>
        </w:rPr>
        <w:t xml:space="preserve">À titre exceptionnel, lorsque la mise en œuvre de la proposition/de l’initiative l’exige, les crédits de la rubrique 7 doivent être présentés sur la ligne spécifique. </w:t>
      </w:r>
    </w:p>
    <w:p w14:paraId="775BD321" w14:textId="77777777" w:rsidR="00D877B1" w:rsidRPr="00E94C12" w:rsidRDefault="00D877B1" w:rsidP="00D877B1">
      <w:pPr>
        <w:pStyle w:val="Text1"/>
        <w:spacing w:line="259" w:lineRule="auto"/>
        <w:rPr>
          <w:noProof/>
        </w:rPr>
      </w:pPr>
      <w:r w:rsidRPr="00E94C12">
        <w:rPr>
          <w:noProof/>
        </w:rPr>
        <w:t>Les crédits des rubriques 1-6 doivent être présentés comme des «Dépenses pour les systèmes informatiques soutenant une politique consacrées aux programmes opérationnels». Ces dépenses correspondent au budget opérationnel à affecter à la réutilisation/à l’achat/au développement de plateformes et d’outils informatiques directement liés à la mise en œuvre de l’initiative et aux investissements qui y sont associés (par exemple, licences, études, stockage de données, etc.). Les informations figurant dans ce tableau doivent être cohérentes avec les données détaillées présentées à la section 4 «Dimensions numériques».</w:t>
      </w:r>
    </w:p>
    <w:tbl>
      <w:tblPr>
        <w:tblW w:w="0" w:type="auto"/>
        <w:tblLayout w:type="fixed"/>
        <w:tblLook w:val="04A0" w:firstRow="1" w:lastRow="0" w:firstColumn="1" w:lastColumn="0" w:noHBand="0" w:noVBand="1"/>
      </w:tblPr>
      <w:tblGrid>
        <w:gridCol w:w="3214"/>
        <w:gridCol w:w="835"/>
        <w:gridCol w:w="835"/>
        <w:gridCol w:w="835"/>
        <w:gridCol w:w="835"/>
        <w:gridCol w:w="981"/>
      </w:tblGrid>
      <w:tr w:rsidR="00D877B1" w:rsidRPr="00E94C12" w14:paraId="058A6E1C" w14:textId="77777777">
        <w:trPr>
          <w:trHeight w:val="525"/>
        </w:trPr>
        <w:tc>
          <w:tcPr>
            <w:tcW w:w="3214" w:type="dxa"/>
            <w:vMerge w:val="restart"/>
            <w:tcBorders>
              <w:top w:val="single" w:sz="8" w:space="0" w:color="auto"/>
              <w:left w:val="single" w:sz="4" w:space="0" w:color="auto"/>
              <w:right w:val="single" w:sz="4" w:space="0" w:color="auto"/>
            </w:tcBorders>
            <w:tcMar>
              <w:left w:w="108" w:type="dxa"/>
              <w:right w:w="108" w:type="dxa"/>
            </w:tcMar>
            <w:vAlign w:val="center"/>
          </w:tcPr>
          <w:p w14:paraId="18BF8842"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TOTAL des crédits numériques et informatiques</w:t>
            </w:r>
          </w:p>
        </w:tc>
        <w:tc>
          <w:tcPr>
            <w:tcW w:w="835" w:type="dxa"/>
            <w:tcBorders>
              <w:top w:val="single" w:sz="8" w:space="0" w:color="auto"/>
              <w:left w:val="single" w:sz="4" w:space="0" w:color="auto"/>
              <w:bottom w:val="nil"/>
              <w:right w:val="single" w:sz="8" w:space="0" w:color="auto"/>
            </w:tcBorders>
            <w:tcMar>
              <w:left w:w="108" w:type="dxa"/>
              <w:right w:w="108" w:type="dxa"/>
            </w:tcMar>
            <w:vAlign w:val="center"/>
          </w:tcPr>
          <w:p w14:paraId="06DB1BC7" w14:textId="77777777" w:rsidR="00D877B1" w:rsidRPr="00E94C12" w:rsidRDefault="00D877B1">
            <w:pPr>
              <w:spacing w:before="0" w:after="0"/>
              <w:jc w:val="center"/>
              <w:rPr>
                <w:noProof/>
                <w:color w:val="000000" w:themeColor="text1"/>
                <w:sz w:val="18"/>
                <w:szCs w:val="18"/>
              </w:rPr>
            </w:pPr>
            <w:r w:rsidRPr="00E94C12">
              <w:rPr>
                <w:noProof/>
                <w:color w:val="000000" w:themeColor="text1"/>
                <w:sz w:val="18"/>
              </w:rPr>
              <w:t>Année</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1EC565EE" w14:textId="77777777" w:rsidR="00D877B1" w:rsidRPr="00E94C12" w:rsidRDefault="00D877B1">
            <w:pPr>
              <w:spacing w:before="0" w:after="0"/>
              <w:jc w:val="center"/>
              <w:rPr>
                <w:noProof/>
                <w:color w:val="000000" w:themeColor="text1"/>
                <w:sz w:val="18"/>
                <w:szCs w:val="18"/>
              </w:rPr>
            </w:pPr>
            <w:r w:rsidRPr="00E94C12">
              <w:rPr>
                <w:noProof/>
                <w:color w:val="000000" w:themeColor="text1"/>
                <w:sz w:val="18"/>
              </w:rPr>
              <w:t>Année</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15E41DA0" w14:textId="77777777" w:rsidR="00D877B1" w:rsidRPr="00E94C12" w:rsidRDefault="00D877B1">
            <w:pPr>
              <w:spacing w:before="0" w:after="0"/>
              <w:jc w:val="center"/>
              <w:rPr>
                <w:noProof/>
                <w:color w:val="000000" w:themeColor="text1"/>
                <w:sz w:val="18"/>
                <w:szCs w:val="18"/>
              </w:rPr>
            </w:pPr>
            <w:r w:rsidRPr="00E94C12">
              <w:rPr>
                <w:noProof/>
                <w:color w:val="000000" w:themeColor="text1"/>
                <w:sz w:val="18"/>
              </w:rPr>
              <w:t>Année</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6B514582" w14:textId="77777777" w:rsidR="00D877B1" w:rsidRPr="00E94C12" w:rsidRDefault="00D877B1">
            <w:pPr>
              <w:spacing w:before="0" w:after="0"/>
              <w:jc w:val="center"/>
              <w:rPr>
                <w:noProof/>
                <w:color w:val="000000" w:themeColor="text1"/>
                <w:sz w:val="18"/>
                <w:szCs w:val="18"/>
              </w:rPr>
            </w:pPr>
            <w:r w:rsidRPr="00E94C12">
              <w:rPr>
                <w:noProof/>
                <w:color w:val="000000" w:themeColor="text1"/>
                <w:sz w:val="18"/>
              </w:rPr>
              <w:t>Année</w:t>
            </w:r>
          </w:p>
        </w:tc>
        <w:tc>
          <w:tcPr>
            <w:tcW w:w="981" w:type="dxa"/>
            <w:vMerge w:val="restart"/>
            <w:tcBorders>
              <w:top w:val="single" w:sz="8" w:space="0" w:color="auto"/>
              <w:left w:val="single" w:sz="8" w:space="0" w:color="auto"/>
              <w:bottom w:val="single" w:sz="8" w:space="0" w:color="auto"/>
              <w:right w:val="single" w:sz="4" w:space="0" w:color="auto"/>
            </w:tcBorders>
            <w:tcMar>
              <w:left w:w="108" w:type="dxa"/>
              <w:right w:w="108" w:type="dxa"/>
            </w:tcMar>
            <w:vAlign w:val="center"/>
          </w:tcPr>
          <w:p w14:paraId="27E489E2"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TOTAL CFP 2021-2027</w:t>
            </w:r>
          </w:p>
        </w:tc>
      </w:tr>
      <w:tr w:rsidR="00D877B1" w:rsidRPr="00E94C12" w14:paraId="0E3B0D67" w14:textId="77777777">
        <w:trPr>
          <w:trHeight w:val="525"/>
        </w:trPr>
        <w:tc>
          <w:tcPr>
            <w:tcW w:w="3214" w:type="dxa"/>
            <w:vMerge/>
            <w:tcBorders>
              <w:top w:val="single" w:sz="8" w:space="0" w:color="auto"/>
              <w:left w:val="single" w:sz="4" w:space="0" w:color="auto"/>
              <w:right w:val="single" w:sz="4" w:space="0" w:color="auto"/>
            </w:tcBorders>
            <w:vAlign w:val="center"/>
          </w:tcPr>
          <w:p w14:paraId="2AAED4D5" w14:textId="77777777" w:rsidR="00D877B1" w:rsidRPr="00E94C12" w:rsidRDefault="00D877B1">
            <w:pPr>
              <w:rPr>
                <w:noProof/>
              </w:rPr>
            </w:pPr>
          </w:p>
        </w:tc>
        <w:tc>
          <w:tcPr>
            <w:tcW w:w="835" w:type="dxa"/>
            <w:tcBorders>
              <w:top w:val="nil"/>
              <w:left w:val="single" w:sz="4" w:space="0" w:color="auto"/>
              <w:bottom w:val="single" w:sz="8" w:space="0" w:color="auto"/>
              <w:right w:val="single" w:sz="8" w:space="0" w:color="auto"/>
            </w:tcBorders>
            <w:tcMar>
              <w:left w:w="108" w:type="dxa"/>
              <w:right w:w="108" w:type="dxa"/>
            </w:tcMar>
            <w:vAlign w:val="center"/>
          </w:tcPr>
          <w:p w14:paraId="1027ACC0"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2024</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5D1AEC28"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2025</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6CE2B363"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2026</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5008DCA4" w14:textId="77777777" w:rsidR="00D877B1" w:rsidRPr="00E94C12" w:rsidRDefault="00D877B1">
            <w:pPr>
              <w:spacing w:before="0" w:after="0"/>
              <w:jc w:val="center"/>
              <w:rPr>
                <w:b/>
                <w:bCs/>
                <w:noProof/>
                <w:color w:val="000000" w:themeColor="text1"/>
                <w:sz w:val="18"/>
                <w:szCs w:val="18"/>
              </w:rPr>
            </w:pPr>
            <w:r w:rsidRPr="00E94C12">
              <w:rPr>
                <w:b/>
                <w:noProof/>
                <w:color w:val="000000" w:themeColor="text1"/>
                <w:sz w:val="18"/>
              </w:rPr>
              <w:t>2027</w:t>
            </w:r>
          </w:p>
        </w:tc>
        <w:tc>
          <w:tcPr>
            <w:tcW w:w="981" w:type="dxa"/>
            <w:vMerge/>
            <w:tcBorders>
              <w:bottom w:val="single" w:sz="4" w:space="0" w:color="auto"/>
              <w:right w:val="single" w:sz="4" w:space="0" w:color="auto"/>
            </w:tcBorders>
            <w:vAlign w:val="center"/>
          </w:tcPr>
          <w:p w14:paraId="7F056D32" w14:textId="77777777" w:rsidR="00D877B1" w:rsidRPr="00E94C12" w:rsidRDefault="00D877B1">
            <w:pPr>
              <w:rPr>
                <w:noProof/>
              </w:rPr>
            </w:pPr>
          </w:p>
        </w:tc>
      </w:tr>
      <w:tr w:rsidR="00D877B1" w:rsidRPr="00E94C12" w14:paraId="1D0D07F7" w14:textId="77777777">
        <w:trPr>
          <w:trHeight w:val="300"/>
        </w:trPr>
        <w:tc>
          <w:tcPr>
            <w:tcW w:w="7535" w:type="dxa"/>
            <w:gridSpan w:val="6"/>
            <w:tcBorders>
              <w:top w:val="nil"/>
              <w:left w:val="single" w:sz="8" w:space="0" w:color="auto"/>
              <w:bottom w:val="single" w:sz="8" w:space="0" w:color="auto"/>
              <w:right w:val="single" w:sz="8" w:space="0" w:color="auto"/>
            </w:tcBorders>
            <w:tcMar>
              <w:left w:w="108" w:type="dxa"/>
              <w:right w:w="108" w:type="dxa"/>
            </w:tcMar>
            <w:vAlign w:val="center"/>
          </w:tcPr>
          <w:p w14:paraId="0A7DF42D" w14:textId="77777777" w:rsidR="00D877B1" w:rsidRPr="00E94C12" w:rsidRDefault="00D877B1">
            <w:pPr>
              <w:spacing w:before="0" w:after="0"/>
              <w:jc w:val="left"/>
              <w:rPr>
                <w:b/>
                <w:bCs/>
                <w:noProof/>
                <w:sz w:val="16"/>
                <w:szCs w:val="16"/>
              </w:rPr>
            </w:pPr>
            <w:r w:rsidRPr="00E94C12">
              <w:rPr>
                <w:b/>
                <w:noProof/>
                <w:sz w:val="16"/>
              </w:rPr>
              <w:t>RUBRIQUE 7</w:t>
            </w:r>
          </w:p>
        </w:tc>
      </w:tr>
      <w:tr w:rsidR="00D877B1" w:rsidRPr="00E94C12" w14:paraId="3BEB1DF1" w14:textId="77777777">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F74941" w14:textId="77777777" w:rsidR="00D877B1" w:rsidRPr="00E94C12" w:rsidRDefault="00D877B1">
            <w:pPr>
              <w:spacing w:before="0" w:after="0"/>
              <w:jc w:val="left"/>
              <w:rPr>
                <w:noProof/>
                <w:color w:val="000000" w:themeColor="text1"/>
                <w:sz w:val="16"/>
                <w:szCs w:val="16"/>
              </w:rPr>
            </w:pPr>
            <w:r w:rsidRPr="00E94C12">
              <w:rPr>
                <w:rFonts w:ascii="Arial Narrow" w:hAnsi="Arial Narrow"/>
                <w:noProof/>
                <w:color w:val="000000" w:themeColor="text1"/>
                <w:sz w:val="20"/>
              </w:rPr>
              <w:t>Dépenses informatiques (institutionnelles)</w:t>
            </w:r>
            <w:r w:rsidRPr="00E94C12">
              <w:rPr>
                <w:noProof/>
                <w:color w:val="000000" w:themeColor="text1"/>
                <w:sz w:val="16"/>
              </w:rPr>
              <w:t xml:space="preserve"> </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4C1F0C6"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F3E8B36"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D6F61B2"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503C3A6"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C75BD47"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r>
      <w:tr w:rsidR="00D877B1" w:rsidRPr="00E94C12" w14:paraId="537FD7EB" w14:textId="77777777">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45E87586" w14:textId="77777777" w:rsidR="00D877B1" w:rsidRPr="00E94C12" w:rsidRDefault="00D877B1">
            <w:pPr>
              <w:spacing w:before="0" w:after="0"/>
              <w:jc w:val="center"/>
              <w:rPr>
                <w:b/>
                <w:bCs/>
                <w:noProof/>
                <w:color w:val="000000" w:themeColor="text1"/>
                <w:sz w:val="16"/>
                <w:szCs w:val="16"/>
              </w:rPr>
            </w:pPr>
            <w:r w:rsidRPr="00E94C12">
              <w:rPr>
                <w:b/>
                <w:noProof/>
                <w:color w:val="000000" w:themeColor="text1"/>
                <w:sz w:val="16"/>
              </w:rPr>
              <w:t>Sous-total RUBRIQUE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1F180C2"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8E5353F"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C387027"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3376D7"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D62D484"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r>
      <w:tr w:rsidR="00D877B1" w:rsidRPr="00E94C12" w14:paraId="79EC511C" w14:textId="77777777">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8B37E6" w14:textId="77777777" w:rsidR="00D877B1" w:rsidRPr="00E94C12" w:rsidRDefault="00D877B1">
            <w:pPr>
              <w:spacing w:before="0" w:after="0"/>
              <w:jc w:val="left"/>
              <w:rPr>
                <w:b/>
                <w:bCs/>
                <w:noProof/>
                <w:sz w:val="16"/>
                <w:szCs w:val="16"/>
              </w:rPr>
            </w:pPr>
            <w:r w:rsidRPr="00E94C12">
              <w:rPr>
                <w:b/>
                <w:noProof/>
                <w:sz w:val="16"/>
              </w:rPr>
              <w:t>Hors RUBRIQUE 7</w:t>
            </w:r>
          </w:p>
        </w:tc>
      </w:tr>
      <w:tr w:rsidR="00D877B1" w:rsidRPr="00E94C12" w14:paraId="6D48451F" w14:textId="77777777">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F0A836" w14:textId="77777777" w:rsidR="00D877B1" w:rsidRPr="00E94C12" w:rsidRDefault="00D877B1">
            <w:pPr>
              <w:spacing w:before="0" w:after="0"/>
              <w:jc w:val="left"/>
              <w:rPr>
                <w:rFonts w:ascii="Arial Narrow" w:eastAsia="Arial Narrow" w:hAnsi="Arial Narrow" w:cs="Arial Narrow"/>
                <w:noProof/>
                <w:color w:val="000000" w:themeColor="text1"/>
                <w:sz w:val="20"/>
                <w:szCs w:val="20"/>
              </w:rPr>
            </w:pPr>
            <w:r w:rsidRPr="00E94C12">
              <w:rPr>
                <w:rFonts w:ascii="Arial Narrow" w:hAnsi="Arial Narrow"/>
                <w:noProof/>
                <w:color w:val="000000" w:themeColor="text1"/>
                <w:sz w:val="20"/>
              </w:rPr>
              <w:t>Dépenses pour les systèmes informatiques soutenant une politique consacrées aux programmes opérationnels</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072285D"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6833E4B"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3F99A2B"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99C0BB6" w14:textId="77777777" w:rsidR="00D877B1" w:rsidRPr="00E94C12" w:rsidRDefault="00D877B1">
            <w:pPr>
              <w:spacing w:before="0" w:after="0"/>
              <w:jc w:val="right"/>
              <w:rPr>
                <w:noProof/>
                <w:color w:val="000000" w:themeColor="text1"/>
                <w:sz w:val="16"/>
                <w:szCs w:val="16"/>
              </w:rPr>
            </w:pPr>
            <w:r w:rsidRPr="00E94C12">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279FF6A"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r>
      <w:tr w:rsidR="00D877B1" w:rsidRPr="00E94C12" w14:paraId="745E0B9E" w14:textId="77777777">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08909846" w14:textId="77777777" w:rsidR="00D877B1" w:rsidRPr="00E94C12" w:rsidRDefault="00D877B1">
            <w:pPr>
              <w:spacing w:before="0" w:after="0"/>
              <w:jc w:val="center"/>
              <w:rPr>
                <w:b/>
                <w:bCs/>
                <w:noProof/>
                <w:color w:val="000000" w:themeColor="text1"/>
                <w:sz w:val="16"/>
                <w:szCs w:val="16"/>
              </w:rPr>
            </w:pPr>
            <w:r w:rsidRPr="00E94C12">
              <w:rPr>
                <w:b/>
                <w:noProof/>
                <w:color w:val="000000" w:themeColor="text1"/>
                <w:sz w:val="16"/>
              </w:rPr>
              <w:t>Sous-total hors RUBRIQUE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E2E5906"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319F95F"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6808235"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B101D26"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43AF1E0"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r>
      <w:tr w:rsidR="00D877B1" w:rsidRPr="00E94C12" w14:paraId="69232CD0" w14:textId="77777777">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F0A628" w14:textId="77777777" w:rsidR="00D877B1" w:rsidRPr="00E94C12" w:rsidRDefault="00D877B1">
            <w:pPr>
              <w:spacing w:before="0" w:after="0"/>
              <w:jc w:val="center"/>
              <w:rPr>
                <w:noProof/>
                <w:color w:val="000000" w:themeColor="text1"/>
                <w:sz w:val="16"/>
                <w:szCs w:val="16"/>
              </w:rPr>
            </w:pPr>
          </w:p>
        </w:tc>
      </w:tr>
      <w:tr w:rsidR="00D877B1" w:rsidRPr="00E94C12" w14:paraId="706DBB95" w14:textId="77777777">
        <w:trPr>
          <w:trHeight w:val="315"/>
        </w:trPr>
        <w:tc>
          <w:tcPr>
            <w:tcW w:w="3214" w:type="dxa"/>
            <w:tcBorders>
              <w:top w:val="single" w:sz="8" w:space="0" w:color="auto"/>
              <w:left w:val="single" w:sz="12" w:space="0" w:color="auto"/>
              <w:bottom w:val="single" w:sz="12" w:space="0" w:color="auto"/>
              <w:right w:val="single" w:sz="8" w:space="0" w:color="auto"/>
            </w:tcBorders>
            <w:tcMar>
              <w:left w:w="108" w:type="dxa"/>
              <w:right w:w="108" w:type="dxa"/>
            </w:tcMar>
            <w:vAlign w:val="center"/>
          </w:tcPr>
          <w:p w14:paraId="057B1111" w14:textId="77777777" w:rsidR="00D877B1" w:rsidRPr="00E94C12" w:rsidRDefault="00D877B1">
            <w:pPr>
              <w:spacing w:before="0" w:after="0"/>
              <w:jc w:val="center"/>
              <w:rPr>
                <w:b/>
                <w:bCs/>
                <w:noProof/>
                <w:color w:val="000000" w:themeColor="text1"/>
                <w:sz w:val="16"/>
                <w:szCs w:val="16"/>
              </w:rPr>
            </w:pPr>
            <w:r w:rsidRPr="00E94C12">
              <w:rPr>
                <w:b/>
                <w:noProof/>
                <w:color w:val="000000" w:themeColor="text1"/>
                <w:sz w:val="16"/>
              </w:rPr>
              <w:t>TOTAL</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5D4A630F"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09C724E6"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37DF34FE"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0900B8E9"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c>
          <w:tcPr>
            <w:tcW w:w="98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7BC284CE" w14:textId="77777777" w:rsidR="00D877B1" w:rsidRPr="00E94C12" w:rsidRDefault="00D877B1">
            <w:pPr>
              <w:spacing w:before="0" w:after="0"/>
              <w:jc w:val="right"/>
              <w:rPr>
                <w:b/>
                <w:bCs/>
                <w:noProof/>
                <w:color w:val="000000" w:themeColor="text1"/>
                <w:sz w:val="16"/>
                <w:szCs w:val="16"/>
              </w:rPr>
            </w:pPr>
            <w:r w:rsidRPr="00E94C12">
              <w:rPr>
                <w:b/>
                <w:noProof/>
                <w:color w:val="000000" w:themeColor="text1"/>
                <w:sz w:val="16"/>
              </w:rPr>
              <w:t>0,000</w:t>
            </w:r>
          </w:p>
        </w:tc>
      </w:tr>
    </w:tbl>
    <w:p w14:paraId="3CC240EF" w14:textId="77777777" w:rsidR="00D877B1" w:rsidRPr="00E94C12" w:rsidRDefault="00D877B1" w:rsidP="00D877B1">
      <w:pPr>
        <w:pStyle w:val="ManualHeading3"/>
        <w:rPr>
          <w:noProof/>
        </w:rPr>
      </w:pPr>
      <w:r w:rsidRPr="00E94C12">
        <w:rPr>
          <w:noProof/>
        </w:rPr>
        <w:t>3.2.6.</w:t>
      </w:r>
      <w:r w:rsidRPr="00E94C12">
        <w:rPr>
          <w:noProof/>
        </w:rPr>
        <w:tab/>
        <w:t xml:space="preserve">Compatibilité avec le cadre financier pluriannuel actuel </w:t>
      </w:r>
    </w:p>
    <w:p w14:paraId="0341E9C5" w14:textId="77777777" w:rsidR="00D877B1" w:rsidRPr="00E94C12" w:rsidRDefault="00D877B1" w:rsidP="00D877B1">
      <w:pPr>
        <w:pStyle w:val="Text1"/>
        <w:rPr>
          <w:noProof/>
        </w:rPr>
      </w:pPr>
      <w:r w:rsidRPr="00E94C12">
        <w:rPr>
          <w:noProof/>
        </w:rPr>
        <w:t>La proposition/l’initiative:</w:t>
      </w:r>
    </w:p>
    <w:p w14:paraId="12B1CEFC" w14:textId="77777777" w:rsidR="00D877B1" w:rsidRPr="00E94C12" w:rsidRDefault="00D877B1" w:rsidP="00D877B1">
      <w:pPr>
        <w:pStyle w:val="ListDash1"/>
        <w:rPr>
          <w:noProof/>
        </w:rPr>
      </w:pPr>
      <w:r w:rsidRPr="00E94C12">
        <w:rPr>
          <w:rFonts w:ascii="Wingdings" w:hAnsi="Wingdings"/>
          <w:noProof/>
        </w:rPr>
        <w:t></w:t>
      </w:r>
      <w:r w:rsidRPr="00E94C12">
        <w:rPr>
          <w:noProof/>
        </w:rPr>
        <w:tab/>
        <w:t>peut être intégralement financée par voie de redéploiement au sein de la rubrique concernée du cadre financier pluriannuel (CFP)</w:t>
      </w:r>
    </w:p>
    <w:p w14:paraId="4A5E57AA" w14:textId="77777777" w:rsidR="00D877B1" w:rsidRPr="00E94C12" w:rsidRDefault="00D877B1" w:rsidP="00D877B1">
      <w:pPr>
        <w:pStyle w:val="ListDash1"/>
        <w:rPr>
          <w:noProof/>
        </w:rPr>
      </w:pPr>
      <w:r w:rsidRPr="00E94C12">
        <w:rPr>
          <w:rFonts w:ascii="Wingdings" w:hAnsi="Wingdings"/>
          <w:noProof/>
        </w:rPr>
        <w:t></w:t>
      </w:r>
      <w:r w:rsidRPr="00E94C12">
        <w:rPr>
          <w:noProof/>
        </w:rPr>
        <w:tab/>
        <w:t>nécessite l’utilisation de la marge non allouée sous la rubrique correspondante du CFP et/ou le recours aux instruments spéciaux comme le prévoit le règlement CFP.</w:t>
      </w:r>
    </w:p>
    <w:p w14:paraId="2055F57E" w14:textId="77777777" w:rsidR="00D877B1" w:rsidRPr="00E94C12" w:rsidRDefault="00D877B1" w:rsidP="00D877B1">
      <w:pPr>
        <w:pStyle w:val="ListDash1"/>
        <w:rPr>
          <w:noProof/>
        </w:rPr>
      </w:pPr>
      <w:r w:rsidRPr="00E94C12">
        <w:rPr>
          <w:rFonts w:ascii="Wingdings" w:hAnsi="Wingdings"/>
          <w:noProof/>
        </w:rPr>
        <w:t></w:t>
      </w:r>
      <w:r w:rsidRPr="00E94C12">
        <w:rPr>
          <w:noProof/>
        </w:rPr>
        <w:tab/>
        <w:t>nécessite une révision du CFP</w:t>
      </w:r>
    </w:p>
    <w:p w14:paraId="1CB7A95C" w14:textId="77777777" w:rsidR="00D877B1" w:rsidRPr="00E94C12" w:rsidRDefault="00D877B1" w:rsidP="00D877B1">
      <w:pPr>
        <w:pStyle w:val="ManualHeading3"/>
        <w:rPr>
          <w:noProof/>
        </w:rPr>
      </w:pPr>
      <w:r w:rsidRPr="00E94C12">
        <w:rPr>
          <w:noProof/>
        </w:rPr>
        <w:t>3.2.7.</w:t>
      </w:r>
      <w:r w:rsidRPr="00E94C12">
        <w:rPr>
          <w:noProof/>
        </w:rPr>
        <w:tab/>
        <w:t xml:space="preserve">Participation de tiers au financement </w:t>
      </w:r>
    </w:p>
    <w:p w14:paraId="4CE8E5F1" w14:textId="77777777" w:rsidR="00D877B1" w:rsidRPr="00E94C12" w:rsidRDefault="00D877B1" w:rsidP="00D877B1">
      <w:pPr>
        <w:pStyle w:val="Text1"/>
        <w:rPr>
          <w:noProof/>
        </w:rPr>
      </w:pPr>
      <w:r w:rsidRPr="00E94C12">
        <w:rPr>
          <w:noProof/>
        </w:rPr>
        <w:t>La proposition/l’initiative:</w:t>
      </w:r>
    </w:p>
    <w:p w14:paraId="1DCA3F3F" w14:textId="77777777" w:rsidR="00D877B1" w:rsidRPr="00E94C12" w:rsidRDefault="00D877B1" w:rsidP="00D877B1">
      <w:pPr>
        <w:pStyle w:val="ListDash1"/>
        <w:rPr>
          <w:noProof/>
        </w:rPr>
      </w:pPr>
      <w:r w:rsidRPr="00E94C12">
        <w:rPr>
          <w:rFonts w:ascii="Wingdings" w:hAnsi="Wingdings"/>
          <w:noProof/>
        </w:rPr>
        <w:t></w:t>
      </w:r>
      <w:r w:rsidRPr="00E94C12">
        <w:rPr>
          <w:noProof/>
        </w:rPr>
        <w:tab/>
        <w:t>ne prévoit pas de cofinancement par des tierces parties</w:t>
      </w:r>
    </w:p>
    <w:p w14:paraId="72E90E8E" w14:textId="77777777" w:rsidR="00D877B1" w:rsidRPr="00E94C12" w:rsidRDefault="00D877B1" w:rsidP="00D877B1">
      <w:pPr>
        <w:pStyle w:val="ListDash1"/>
        <w:rPr>
          <w:noProof/>
        </w:rPr>
      </w:pPr>
      <w:r w:rsidRPr="00E94C12">
        <w:rPr>
          <w:rFonts w:ascii="Wingdings" w:hAnsi="Wingdings"/>
          <w:noProof/>
        </w:rPr>
        <w:t></w:t>
      </w:r>
      <w:r w:rsidRPr="00E94C12">
        <w:rPr>
          <w:noProof/>
        </w:rPr>
        <w:tab/>
        <w:t>prévoit le cofinancement par des tierces parties estimé ci-après:</w:t>
      </w:r>
    </w:p>
    <w:p w14:paraId="71E0400A" w14:textId="77777777" w:rsidR="00D877B1" w:rsidRPr="00E94C12" w:rsidRDefault="00D877B1" w:rsidP="00D877B1">
      <w:pPr>
        <w:jc w:val="right"/>
        <w:rPr>
          <w:noProof/>
          <w:sz w:val="20"/>
        </w:rPr>
      </w:pPr>
      <w:r w:rsidRPr="00E94C12">
        <w:rPr>
          <w:noProof/>
          <w:sz w:val="20"/>
        </w:rPr>
        <w:t>Crédits en Mio EUR (à la 3</w:t>
      </w:r>
      <w:r w:rsidRPr="00E94C12">
        <w:rPr>
          <w:noProof/>
          <w:sz w:val="20"/>
          <w:vertAlign w:val="superscript"/>
        </w:rPr>
        <w:t>e</w:t>
      </w:r>
      <w:r w:rsidRPr="00E94C12">
        <w:rPr>
          <w:noProof/>
          <w:sz w:val="20"/>
        </w:rPr>
        <w:t> décimale)</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57"/>
        <w:gridCol w:w="1217"/>
        <w:gridCol w:w="1217"/>
        <w:gridCol w:w="1217"/>
        <w:gridCol w:w="1217"/>
        <w:gridCol w:w="1462"/>
      </w:tblGrid>
      <w:tr w:rsidR="00D877B1" w:rsidRPr="00E94C12" w14:paraId="0489CDB9" w14:textId="77777777">
        <w:trPr>
          <w:cantSplit/>
        </w:trPr>
        <w:tc>
          <w:tcPr>
            <w:tcW w:w="1591" w:type="pct"/>
          </w:tcPr>
          <w:p w14:paraId="4305B38C" w14:textId="77777777" w:rsidR="00D877B1" w:rsidRPr="00E94C12" w:rsidRDefault="00D877B1">
            <w:pPr>
              <w:spacing w:before="60" w:after="60"/>
              <w:rPr>
                <w:noProof/>
                <w:sz w:val="20"/>
              </w:rPr>
            </w:pPr>
          </w:p>
        </w:tc>
        <w:tc>
          <w:tcPr>
            <w:tcW w:w="655" w:type="pct"/>
            <w:vAlign w:val="center"/>
          </w:tcPr>
          <w:p w14:paraId="4CC5DBB3" w14:textId="77777777" w:rsidR="00D877B1" w:rsidRPr="00E94C12" w:rsidRDefault="00D877B1">
            <w:pPr>
              <w:jc w:val="center"/>
              <w:rPr>
                <w:noProof/>
                <w:sz w:val="20"/>
              </w:rPr>
            </w:pPr>
            <w:r w:rsidRPr="00E94C12">
              <w:rPr>
                <w:noProof/>
                <w:sz w:val="20"/>
              </w:rPr>
              <w:t>Année</w:t>
            </w:r>
            <w:r w:rsidRPr="00E94C12">
              <w:rPr>
                <w:noProof/>
              </w:rPr>
              <w:t xml:space="preserve"> </w:t>
            </w:r>
            <w:r w:rsidRPr="00E94C12">
              <w:rPr>
                <w:noProof/>
              </w:rPr>
              <w:cr/>
            </w:r>
            <w:r w:rsidRPr="00E94C12">
              <w:rPr>
                <w:noProof/>
              </w:rPr>
              <w:br/>
            </w:r>
            <w:r w:rsidRPr="00E94C12">
              <w:rPr>
                <w:b/>
                <w:noProof/>
                <w:sz w:val="20"/>
              </w:rPr>
              <w:t>2024</w:t>
            </w:r>
          </w:p>
        </w:tc>
        <w:tc>
          <w:tcPr>
            <w:tcW w:w="655" w:type="pct"/>
            <w:vAlign w:val="center"/>
          </w:tcPr>
          <w:p w14:paraId="5D8A33B3" w14:textId="77777777" w:rsidR="00D877B1" w:rsidRPr="00E94C12" w:rsidRDefault="00D877B1">
            <w:pPr>
              <w:jc w:val="center"/>
              <w:rPr>
                <w:noProof/>
                <w:sz w:val="20"/>
              </w:rPr>
            </w:pPr>
            <w:r w:rsidRPr="00E94C12">
              <w:rPr>
                <w:noProof/>
                <w:sz w:val="20"/>
              </w:rPr>
              <w:t>Année</w:t>
            </w:r>
            <w:r w:rsidRPr="00E94C12">
              <w:rPr>
                <w:noProof/>
              </w:rPr>
              <w:t xml:space="preserve"> </w:t>
            </w:r>
            <w:r w:rsidRPr="00E94C12">
              <w:rPr>
                <w:noProof/>
              </w:rPr>
              <w:cr/>
            </w:r>
            <w:r w:rsidRPr="00E94C12">
              <w:rPr>
                <w:noProof/>
              </w:rPr>
              <w:br/>
            </w:r>
            <w:r w:rsidRPr="00E94C12">
              <w:rPr>
                <w:b/>
                <w:noProof/>
                <w:sz w:val="20"/>
              </w:rPr>
              <w:t>2025</w:t>
            </w:r>
          </w:p>
        </w:tc>
        <w:tc>
          <w:tcPr>
            <w:tcW w:w="655" w:type="pct"/>
            <w:vAlign w:val="center"/>
          </w:tcPr>
          <w:p w14:paraId="19EE336B" w14:textId="77777777" w:rsidR="00D877B1" w:rsidRPr="00E94C12" w:rsidRDefault="00D877B1">
            <w:pPr>
              <w:jc w:val="center"/>
              <w:rPr>
                <w:noProof/>
                <w:sz w:val="20"/>
              </w:rPr>
            </w:pPr>
            <w:r w:rsidRPr="00E94C12">
              <w:rPr>
                <w:noProof/>
                <w:sz w:val="20"/>
              </w:rPr>
              <w:t>Année</w:t>
            </w:r>
            <w:r w:rsidRPr="00E94C12">
              <w:rPr>
                <w:noProof/>
              </w:rPr>
              <w:t xml:space="preserve"> </w:t>
            </w:r>
            <w:r w:rsidRPr="00E94C12">
              <w:rPr>
                <w:noProof/>
              </w:rPr>
              <w:cr/>
            </w:r>
            <w:r w:rsidRPr="00E94C12">
              <w:rPr>
                <w:noProof/>
              </w:rPr>
              <w:br/>
            </w:r>
            <w:r w:rsidRPr="00E94C12">
              <w:rPr>
                <w:b/>
                <w:noProof/>
                <w:sz w:val="20"/>
              </w:rPr>
              <w:t>2026</w:t>
            </w:r>
          </w:p>
        </w:tc>
        <w:tc>
          <w:tcPr>
            <w:tcW w:w="655" w:type="pct"/>
            <w:vAlign w:val="center"/>
          </w:tcPr>
          <w:p w14:paraId="62375E18" w14:textId="77777777" w:rsidR="00D877B1" w:rsidRPr="00E94C12" w:rsidRDefault="00D877B1">
            <w:pPr>
              <w:jc w:val="center"/>
              <w:rPr>
                <w:noProof/>
                <w:sz w:val="20"/>
              </w:rPr>
            </w:pPr>
            <w:r w:rsidRPr="00E94C12">
              <w:rPr>
                <w:noProof/>
                <w:sz w:val="20"/>
              </w:rPr>
              <w:t>Année</w:t>
            </w:r>
            <w:r w:rsidRPr="00E94C12">
              <w:rPr>
                <w:noProof/>
              </w:rPr>
              <w:t xml:space="preserve"> </w:t>
            </w:r>
            <w:r w:rsidRPr="00E94C12">
              <w:rPr>
                <w:noProof/>
              </w:rPr>
              <w:cr/>
            </w:r>
            <w:r w:rsidRPr="00E94C12">
              <w:rPr>
                <w:noProof/>
              </w:rPr>
              <w:br/>
            </w:r>
            <w:r w:rsidRPr="00E94C12">
              <w:rPr>
                <w:b/>
                <w:noProof/>
                <w:sz w:val="20"/>
              </w:rPr>
              <w:t>2027</w:t>
            </w:r>
          </w:p>
        </w:tc>
        <w:tc>
          <w:tcPr>
            <w:tcW w:w="787" w:type="pct"/>
            <w:vAlign w:val="center"/>
          </w:tcPr>
          <w:p w14:paraId="0121B0D7" w14:textId="77777777" w:rsidR="00D877B1" w:rsidRPr="00E94C12" w:rsidRDefault="00D877B1">
            <w:pPr>
              <w:spacing w:before="60" w:after="60"/>
              <w:jc w:val="center"/>
              <w:rPr>
                <w:noProof/>
                <w:sz w:val="20"/>
              </w:rPr>
            </w:pPr>
            <w:r w:rsidRPr="00E94C12">
              <w:rPr>
                <w:noProof/>
                <w:sz w:val="20"/>
              </w:rPr>
              <w:t>Total</w:t>
            </w:r>
          </w:p>
        </w:tc>
      </w:tr>
      <w:tr w:rsidR="00D877B1" w:rsidRPr="00E94C12" w14:paraId="340B321E" w14:textId="77777777">
        <w:trPr>
          <w:cantSplit/>
        </w:trPr>
        <w:tc>
          <w:tcPr>
            <w:tcW w:w="1591" w:type="pct"/>
          </w:tcPr>
          <w:p w14:paraId="35A5ECBA" w14:textId="77777777" w:rsidR="00D877B1" w:rsidRPr="00E94C12" w:rsidRDefault="00D877B1">
            <w:pPr>
              <w:rPr>
                <w:noProof/>
              </w:rPr>
            </w:pPr>
            <w:r w:rsidRPr="00E94C12">
              <w:rPr>
                <w:noProof/>
                <w:sz w:val="20"/>
              </w:rPr>
              <w:t>Préciser l’organisme de cofinancement</w:t>
            </w:r>
            <w:r w:rsidRPr="00E94C12">
              <w:rPr>
                <w:i/>
                <w:noProof/>
                <w:sz w:val="20"/>
              </w:rPr>
              <w:t xml:space="preserve"> </w:t>
            </w:r>
          </w:p>
        </w:tc>
        <w:tc>
          <w:tcPr>
            <w:tcW w:w="655" w:type="pct"/>
            <w:vAlign w:val="center"/>
          </w:tcPr>
          <w:p w14:paraId="39777B96" w14:textId="77777777" w:rsidR="00D877B1" w:rsidRPr="00E94C12" w:rsidRDefault="00D877B1">
            <w:pPr>
              <w:spacing w:before="60" w:after="60"/>
              <w:jc w:val="center"/>
              <w:rPr>
                <w:noProof/>
                <w:sz w:val="20"/>
              </w:rPr>
            </w:pPr>
          </w:p>
        </w:tc>
        <w:tc>
          <w:tcPr>
            <w:tcW w:w="655" w:type="pct"/>
            <w:vAlign w:val="center"/>
          </w:tcPr>
          <w:p w14:paraId="37CD062E" w14:textId="77777777" w:rsidR="00D877B1" w:rsidRPr="00E94C12" w:rsidRDefault="00D877B1">
            <w:pPr>
              <w:spacing w:before="60" w:after="60"/>
              <w:jc w:val="center"/>
              <w:rPr>
                <w:noProof/>
                <w:sz w:val="20"/>
              </w:rPr>
            </w:pPr>
          </w:p>
        </w:tc>
        <w:tc>
          <w:tcPr>
            <w:tcW w:w="655" w:type="pct"/>
            <w:vAlign w:val="center"/>
          </w:tcPr>
          <w:p w14:paraId="4F72E0A3" w14:textId="77777777" w:rsidR="00D877B1" w:rsidRPr="00E94C12" w:rsidRDefault="00D877B1">
            <w:pPr>
              <w:spacing w:before="60" w:after="60"/>
              <w:jc w:val="center"/>
              <w:rPr>
                <w:noProof/>
                <w:sz w:val="20"/>
              </w:rPr>
            </w:pPr>
          </w:p>
        </w:tc>
        <w:tc>
          <w:tcPr>
            <w:tcW w:w="655" w:type="pct"/>
            <w:vAlign w:val="center"/>
          </w:tcPr>
          <w:p w14:paraId="0520A376" w14:textId="77777777" w:rsidR="00D877B1" w:rsidRPr="00E94C12" w:rsidRDefault="00D877B1">
            <w:pPr>
              <w:spacing w:before="60" w:after="60"/>
              <w:jc w:val="center"/>
              <w:rPr>
                <w:noProof/>
                <w:sz w:val="20"/>
              </w:rPr>
            </w:pPr>
          </w:p>
        </w:tc>
        <w:tc>
          <w:tcPr>
            <w:tcW w:w="787" w:type="pct"/>
            <w:vAlign w:val="center"/>
          </w:tcPr>
          <w:p w14:paraId="502B9BF7" w14:textId="77777777" w:rsidR="00D877B1" w:rsidRPr="00E94C12" w:rsidRDefault="00D877B1">
            <w:pPr>
              <w:spacing w:before="60" w:after="60"/>
              <w:jc w:val="center"/>
              <w:rPr>
                <w:noProof/>
                <w:sz w:val="20"/>
              </w:rPr>
            </w:pPr>
          </w:p>
        </w:tc>
      </w:tr>
      <w:tr w:rsidR="00D877B1" w:rsidRPr="00E94C12" w14:paraId="75BC8018" w14:textId="77777777">
        <w:trPr>
          <w:cantSplit/>
        </w:trPr>
        <w:tc>
          <w:tcPr>
            <w:tcW w:w="1591" w:type="pct"/>
          </w:tcPr>
          <w:p w14:paraId="2C8E6524" w14:textId="77777777" w:rsidR="00D877B1" w:rsidRPr="00E94C12" w:rsidRDefault="00D877B1">
            <w:pPr>
              <w:spacing w:before="60" w:after="60"/>
              <w:jc w:val="left"/>
              <w:rPr>
                <w:noProof/>
                <w:sz w:val="20"/>
              </w:rPr>
            </w:pPr>
            <w:r w:rsidRPr="00E94C12">
              <w:rPr>
                <w:noProof/>
                <w:sz w:val="20"/>
              </w:rPr>
              <w:t xml:space="preserve">TOTAL crédits cofinancés </w:t>
            </w:r>
          </w:p>
        </w:tc>
        <w:tc>
          <w:tcPr>
            <w:tcW w:w="655" w:type="pct"/>
            <w:vAlign w:val="center"/>
          </w:tcPr>
          <w:p w14:paraId="6DCAF16A" w14:textId="77777777" w:rsidR="00D877B1" w:rsidRPr="00E94C12" w:rsidRDefault="00D877B1">
            <w:pPr>
              <w:spacing w:before="60" w:after="60"/>
              <w:jc w:val="center"/>
              <w:rPr>
                <w:noProof/>
                <w:sz w:val="20"/>
              </w:rPr>
            </w:pPr>
          </w:p>
        </w:tc>
        <w:tc>
          <w:tcPr>
            <w:tcW w:w="655" w:type="pct"/>
            <w:vAlign w:val="center"/>
          </w:tcPr>
          <w:p w14:paraId="1D9C5975" w14:textId="77777777" w:rsidR="00D877B1" w:rsidRPr="00E94C12" w:rsidRDefault="00D877B1">
            <w:pPr>
              <w:spacing w:before="60" w:after="60"/>
              <w:jc w:val="center"/>
              <w:rPr>
                <w:noProof/>
                <w:sz w:val="20"/>
              </w:rPr>
            </w:pPr>
          </w:p>
        </w:tc>
        <w:tc>
          <w:tcPr>
            <w:tcW w:w="655" w:type="pct"/>
            <w:vAlign w:val="center"/>
          </w:tcPr>
          <w:p w14:paraId="1220B15A" w14:textId="77777777" w:rsidR="00D877B1" w:rsidRPr="00E94C12" w:rsidRDefault="00D877B1">
            <w:pPr>
              <w:spacing w:before="60" w:after="60"/>
              <w:jc w:val="center"/>
              <w:rPr>
                <w:noProof/>
                <w:sz w:val="20"/>
              </w:rPr>
            </w:pPr>
          </w:p>
        </w:tc>
        <w:tc>
          <w:tcPr>
            <w:tcW w:w="655" w:type="pct"/>
            <w:vAlign w:val="center"/>
          </w:tcPr>
          <w:p w14:paraId="0B4086FD" w14:textId="77777777" w:rsidR="00D877B1" w:rsidRPr="00E94C12" w:rsidRDefault="00D877B1">
            <w:pPr>
              <w:spacing w:before="60" w:after="60"/>
              <w:jc w:val="center"/>
              <w:rPr>
                <w:noProof/>
                <w:sz w:val="20"/>
              </w:rPr>
            </w:pPr>
          </w:p>
        </w:tc>
        <w:tc>
          <w:tcPr>
            <w:tcW w:w="787" w:type="pct"/>
            <w:vAlign w:val="center"/>
          </w:tcPr>
          <w:p w14:paraId="458761B7" w14:textId="77777777" w:rsidR="00D877B1" w:rsidRPr="00E94C12" w:rsidRDefault="00D877B1">
            <w:pPr>
              <w:spacing w:before="60" w:after="60"/>
              <w:jc w:val="center"/>
              <w:rPr>
                <w:noProof/>
                <w:sz w:val="20"/>
              </w:rPr>
            </w:pPr>
          </w:p>
        </w:tc>
      </w:tr>
    </w:tbl>
    <w:p w14:paraId="5B8B1805" w14:textId="77777777" w:rsidR="00D877B1" w:rsidRPr="00E94C12" w:rsidRDefault="00D877B1" w:rsidP="00D877B1">
      <w:pPr>
        <w:outlineLvl w:val="1"/>
        <w:rPr>
          <w:noProof/>
          <w:szCs w:val="24"/>
        </w:rPr>
      </w:pPr>
      <w:r w:rsidRPr="00E94C12">
        <w:rPr>
          <w:noProof/>
        </w:rPr>
        <w:t xml:space="preserve"> </w:t>
      </w:r>
      <w:r w:rsidRPr="00E94C12">
        <w:rPr>
          <w:noProof/>
        </w:rPr>
        <w:cr/>
      </w:r>
      <w:r w:rsidRPr="00E94C12">
        <w:rPr>
          <w:noProof/>
        </w:rPr>
        <w:br/>
        <w:t>3.3.</w:t>
      </w:r>
      <w:r w:rsidRPr="00E94C12">
        <w:rPr>
          <w:noProof/>
        </w:rPr>
        <w:tab/>
        <w:t xml:space="preserve">Incidence estimée sur les recettes </w:t>
      </w:r>
    </w:p>
    <w:p w14:paraId="0225690A" w14:textId="77777777" w:rsidR="00D877B1" w:rsidRPr="00E94C12" w:rsidRDefault="00D877B1" w:rsidP="00D877B1">
      <w:pPr>
        <w:pStyle w:val="ListDash1"/>
        <w:rPr>
          <w:noProof/>
        </w:rPr>
      </w:pPr>
      <w:r w:rsidRPr="00E94C12">
        <w:rPr>
          <w:rFonts w:ascii="Wingdings" w:hAnsi="Wingdings"/>
          <w:noProof/>
        </w:rPr>
        <w:t></w:t>
      </w:r>
      <w:r w:rsidRPr="00E94C12">
        <w:rPr>
          <w:noProof/>
        </w:rPr>
        <w:tab/>
        <w:t>La proposition/l’initiative est sans incidence financière sur les recettes.</w:t>
      </w:r>
    </w:p>
    <w:p w14:paraId="703B435A" w14:textId="77777777" w:rsidR="00D877B1" w:rsidRPr="00E94C12" w:rsidRDefault="00D877B1" w:rsidP="00D877B1">
      <w:pPr>
        <w:pStyle w:val="ListDash1"/>
        <w:rPr>
          <w:noProof/>
        </w:rPr>
      </w:pPr>
      <w:r w:rsidRPr="00E94C12">
        <w:rPr>
          <w:rFonts w:ascii="Wingdings" w:hAnsi="Wingdings"/>
          <w:noProof/>
        </w:rPr>
        <w:t></w:t>
      </w:r>
      <w:r w:rsidRPr="00E94C12">
        <w:rPr>
          <w:noProof/>
        </w:rPr>
        <w:tab/>
        <w:t>La proposition/l’initiative a une incidence financière décrite ci-après:</w:t>
      </w:r>
    </w:p>
    <w:p w14:paraId="2C93BFAC" w14:textId="77777777" w:rsidR="00D877B1" w:rsidRPr="00E94C12" w:rsidRDefault="00D877B1" w:rsidP="00D877B1">
      <w:pPr>
        <w:pStyle w:val="ListNumberLevel3"/>
        <w:rPr>
          <w:noProof/>
        </w:rPr>
      </w:pPr>
      <w:r w:rsidRPr="00E94C12">
        <w:rPr>
          <w:rFonts w:ascii="Wingdings" w:hAnsi="Wingdings"/>
          <w:noProof/>
        </w:rPr>
        <w:t></w:t>
      </w:r>
      <w:r w:rsidRPr="00E94C12">
        <w:rPr>
          <w:noProof/>
        </w:rPr>
        <w:tab/>
        <w:t xml:space="preserve">sur les ressources propres </w:t>
      </w:r>
    </w:p>
    <w:p w14:paraId="3B2CEA26" w14:textId="77777777" w:rsidR="00D877B1" w:rsidRPr="00E94C12" w:rsidRDefault="00D877B1" w:rsidP="00D877B1">
      <w:pPr>
        <w:pStyle w:val="ListNumberLevel3"/>
        <w:rPr>
          <w:noProof/>
        </w:rPr>
      </w:pPr>
      <w:r w:rsidRPr="00E94C12">
        <w:rPr>
          <w:rFonts w:ascii="Wingdings" w:hAnsi="Wingdings"/>
          <w:noProof/>
        </w:rPr>
        <w:t></w:t>
      </w:r>
      <w:r w:rsidRPr="00E94C12">
        <w:rPr>
          <w:noProof/>
        </w:rPr>
        <w:tab/>
        <w:t>sur les autres recettes</w:t>
      </w:r>
    </w:p>
    <w:p w14:paraId="451F8447" w14:textId="77777777" w:rsidR="00D877B1" w:rsidRPr="00E94C12" w:rsidRDefault="00D877B1" w:rsidP="00D877B1">
      <w:pPr>
        <w:pStyle w:val="ListNumberLevel3"/>
        <w:rPr>
          <w:noProof/>
        </w:rPr>
      </w:pPr>
      <w:r w:rsidRPr="00E94C12">
        <w:rPr>
          <w:rFonts w:ascii="Wingdings" w:hAnsi="Wingdings"/>
          <w:noProof/>
        </w:rPr>
        <w:t></w:t>
      </w:r>
      <w:r w:rsidRPr="00E94C12">
        <w:rPr>
          <w:noProof/>
        </w:rPr>
        <w:tab/>
        <w:t>veuillez indiquer si les recettes sont affectées à des lignes de dépenses</w:t>
      </w:r>
    </w:p>
    <w:p w14:paraId="652274C7" w14:textId="77777777" w:rsidR="00D877B1" w:rsidRPr="00E94C12" w:rsidRDefault="00D877B1" w:rsidP="00D877B1">
      <w:pPr>
        <w:jc w:val="right"/>
        <w:rPr>
          <w:noProof/>
          <w:sz w:val="20"/>
        </w:rPr>
      </w:pPr>
      <w:r w:rsidRPr="00E94C12">
        <w:rPr>
          <w:noProof/>
          <w:sz w:val="20"/>
        </w:rPr>
        <w:t>En Mio EUR (à la 3</w:t>
      </w:r>
      <w:r w:rsidRPr="00E94C12">
        <w:rPr>
          <w:noProof/>
          <w:sz w:val="20"/>
          <w:vertAlign w:val="superscript"/>
        </w:rPr>
        <w:t>e</w:t>
      </w:r>
      <w:r w:rsidRPr="00E94C12">
        <w:rPr>
          <w:noProof/>
          <w:sz w:val="20"/>
        </w:rPr>
        <w:t> décimale)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3"/>
        <w:gridCol w:w="1614"/>
        <w:gridCol w:w="1692"/>
        <w:gridCol w:w="1044"/>
        <w:gridCol w:w="1035"/>
        <w:gridCol w:w="1259"/>
      </w:tblGrid>
      <w:tr w:rsidR="00D877B1" w:rsidRPr="00E94C12" w14:paraId="58D17753" w14:textId="77777777">
        <w:trPr>
          <w:trHeight w:val="388"/>
        </w:trPr>
        <w:tc>
          <w:tcPr>
            <w:tcW w:w="1423" w:type="pct"/>
            <w:vMerge w:val="restart"/>
            <w:vAlign w:val="center"/>
          </w:tcPr>
          <w:p w14:paraId="75E6E017" w14:textId="77777777" w:rsidR="00D877B1" w:rsidRPr="00E94C12" w:rsidRDefault="00D877B1">
            <w:pPr>
              <w:spacing w:before="40" w:after="40"/>
              <w:rPr>
                <w:noProof/>
                <w:sz w:val="18"/>
              </w:rPr>
            </w:pPr>
            <w:r w:rsidRPr="00E94C12">
              <w:rPr>
                <w:noProof/>
                <w:sz w:val="18"/>
              </w:rPr>
              <w:t>Ligne budgétaire de recettes:</w:t>
            </w:r>
          </w:p>
        </w:tc>
        <w:tc>
          <w:tcPr>
            <w:tcW w:w="869" w:type="pct"/>
            <w:vMerge w:val="restart"/>
            <w:vAlign w:val="center"/>
          </w:tcPr>
          <w:p w14:paraId="352FBE7A" w14:textId="77777777" w:rsidR="00D877B1" w:rsidRPr="00E94C12" w:rsidRDefault="00D877B1">
            <w:pPr>
              <w:jc w:val="center"/>
              <w:rPr>
                <w:noProof/>
                <w:sz w:val="18"/>
              </w:rPr>
            </w:pPr>
            <w:r w:rsidRPr="00E94C12">
              <w:rPr>
                <w:noProof/>
                <w:sz w:val="18"/>
              </w:rPr>
              <w:t>Montants inscrits pour l’exercice en cours</w:t>
            </w:r>
          </w:p>
        </w:tc>
        <w:tc>
          <w:tcPr>
            <w:tcW w:w="2709" w:type="pct"/>
            <w:gridSpan w:val="4"/>
            <w:vAlign w:val="center"/>
          </w:tcPr>
          <w:p w14:paraId="03AB2C5C" w14:textId="77777777" w:rsidR="00D877B1" w:rsidRPr="00E94C12" w:rsidRDefault="00D877B1">
            <w:pPr>
              <w:jc w:val="center"/>
              <w:rPr>
                <w:noProof/>
                <w:sz w:val="18"/>
              </w:rPr>
            </w:pPr>
            <w:r w:rsidRPr="00E94C12">
              <w:rPr>
                <w:noProof/>
                <w:sz w:val="18"/>
              </w:rPr>
              <w:t>Incidence de la proposition/de l’initiative</w:t>
            </w:r>
            <w:r w:rsidRPr="00E94C12">
              <w:rPr>
                <w:rStyle w:val="FootnoteReference0"/>
                <w:noProof/>
                <w:sz w:val="18"/>
                <w:szCs w:val="18"/>
              </w:rPr>
              <w:footnoteReference w:id="47"/>
            </w:r>
          </w:p>
        </w:tc>
      </w:tr>
      <w:tr w:rsidR="00D877B1" w:rsidRPr="00E94C12" w14:paraId="6827C2C2" w14:textId="77777777">
        <w:trPr>
          <w:trHeight w:val="388"/>
        </w:trPr>
        <w:tc>
          <w:tcPr>
            <w:tcW w:w="1423" w:type="pct"/>
            <w:vMerge/>
          </w:tcPr>
          <w:p w14:paraId="76DB83F0" w14:textId="77777777" w:rsidR="00D877B1" w:rsidRPr="00E94C12" w:rsidRDefault="00D877B1">
            <w:pPr>
              <w:spacing w:before="40" w:after="40"/>
              <w:rPr>
                <w:noProof/>
                <w:sz w:val="18"/>
              </w:rPr>
            </w:pPr>
          </w:p>
        </w:tc>
        <w:tc>
          <w:tcPr>
            <w:tcW w:w="869" w:type="pct"/>
            <w:vMerge/>
          </w:tcPr>
          <w:p w14:paraId="5E6197C1" w14:textId="77777777" w:rsidR="00D877B1" w:rsidRPr="00E94C12" w:rsidRDefault="00D877B1">
            <w:pPr>
              <w:spacing w:beforeLines="40" w:before="96" w:afterLines="40" w:after="96"/>
              <w:rPr>
                <w:i/>
                <w:noProof/>
                <w:sz w:val="18"/>
              </w:rPr>
            </w:pPr>
          </w:p>
        </w:tc>
        <w:tc>
          <w:tcPr>
            <w:tcW w:w="911" w:type="pct"/>
            <w:vAlign w:val="center"/>
          </w:tcPr>
          <w:p w14:paraId="6107B3D5" w14:textId="77777777" w:rsidR="00D877B1" w:rsidRPr="00E94C12" w:rsidRDefault="00D877B1">
            <w:pPr>
              <w:jc w:val="center"/>
              <w:rPr>
                <w:noProof/>
                <w:sz w:val="18"/>
              </w:rPr>
            </w:pPr>
            <w:r w:rsidRPr="00E94C12">
              <w:rPr>
                <w:noProof/>
                <w:sz w:val="18"/>
              </w:rPr>
              <w:t xml:space="preserve">Année </w:t>
            </w:r>
            <w:r w:rsidRPr="00E94C12">
              <w:rPr>
                <w:b/>
                <w:bCs/>
                <w:noProof/>
                <w:sz w:val="18"/>
              </w:rPr>
              <w:t>2024</w:t>
            </w:r>
          </w:p>
        </w:tc>
        <w:tc>
          <w:tcPr>
            <w:tcW w:w="562" w:type="pct"/>
            <w:vAlign w:val="center"/>
          </w:tcPr>
          <w:p w14:paraId="7F8AE1B8" w14:textId="77777777" w:rsidR="00D877B1" w:rsidRPr="00E94C12" w:rsidRDefault="00D877B1">
            <w:pPr>
              <w:jc w:val="center"/>
              <w:rPr>
                <w:noProof/>
                <w:sz w:val="18"/>
              </w:rPr>
            </w:pPr>
            <w:r w:rsidRPr="00E94C12">
              <w:rPr>
                <w:noProof/>
                <w:sz w:val="18"/>
              </w:rPr>
              <w:t xml:space="preserve">Année </w:t>
            </w:r>
            <w:r w:rsidRPr="00E94C12">
              <w:rPr>
                <w:b/>
                <w:bCs/>
                <w:noProof/>
                <w:sz w:val="18"/>
              </w:rPr>
              <w:t>2025</w:t>
            </w:r>
          </w:p>
        </w:tc>
        <w:tc>
          <w:tcPr>
            <w:tcW w:w="557" w:type="pct"/>
            <w:vAlign w:val="center"/>
          </w:tcPr>
          <w:p w14:paraId="0E024CE7" w14:textId="77777777" w:rsidR="00D877B1" w:rsidRPr="00E94C12" w:rsidRDefault="00D877B1">
            <w:pPr>
              <w:jc w:val="center"/>
              <w:rPr>
                <w:noProof/>
                <w:sz w:val="18"/>
              </w:rPr>
            </w:pPr>
            <w:r w:rsidRPr="00E94C12">
              <w:rPr>
                <w:noProof/>
                <w:sz w:val="18"/>
              </w:rPr>
              <w:t xml:space="preserve">Année </w:t>
            </w:r>
            <w:r w:rsidRPr="00E94C12">
              <w:rPr>
                <w:b/>
                <w:bCs/>
                <w:noProof/>
                <w:sz w:val="18"/>
              </w:rPr>
              <w:t>2026</w:t>
            </w:r>
          </w:p>
        </w:tc>
        <w:tc>
          <w:tcPr>
            <w:tcW w:w="679" w:type="pct"/>
            <w:vAlign w:val="center"/>
          </w:tcPr>
          <w:p w14:paraId="094CF38B" w14:textId="77777777" w:rsidR="00D877B1" w:rsidRPr="00E94C12" w:rsidRDefault="00D877B1">
            <w:pPr>
              <w:jc w:val="center"/>
              <w:rPr>
                <w:noProof/>
                <w:sz w:val="18"/>
              </w:rPr>
            </w:pPr>
            <w:r w:rsidRPr="00E94C12">
              <w:rPr>
                <w:noProof/>
                <w:sz w:val="18"/>
              </w:rPr>
              <w:t xml:space="preserve">Année </w:t>
            </w:r>
            <w:r w:rsidRPr="00E94C12">
              <w:rPr>
                <w:b/>
                <w:bCs/>
                <w:noProof/>
                <w:sz w:val="18"/>
              </w:rPr>
              <w:t>2027</w:t>
            </w:r>
          </w:p>
        </w:tc>
      </w:tr>
      <w:tr w:rsidR="00D877B1" w:rsidRPr="00E94C12" w14:paraId="4097E45E" w14:textId="77777777">
        <w:trPr>
          <w:trHeight w:val="388"/>
        </w:trPr>
        <w:tc>
          <w:tcPr>
            <w:tcW w:w="1423" w:type="pct"/>
            <w:vAlign w:val="center"/>
          </w:tcPr>
          <w:p w14:paraId="58676D35" w14:textId="77777777" w:rsidR="00D877B1" w:rsidRPr="00E94C12" w:rsidRDefault="00D877B1">
            <w:pPr>
              <w:spacing w:before="40" w:after="40"/>
              <w:rPr>
                <w:noProof/>
                <w:sz w:val="18"/>
              </w:rPr>
            </w:pPr>
            <w:r w:rsidRPr="00E94C12">
              <w:rPr>
                <w:noProof/>
                <w:sz w:val="18"/>
              </w:rPr>
              <w:t>Article ….</w:t>
            </w:r>
          </w:p>
        </w:tc>
        <w:tc>
          <w:tcPr>
            <w:tcW w:w="869" w:type="pct"/>
          </w:tcPr>
          <w:p w14:paraId="12D57734" w14:textId="77777777" w:rsidR="00D877B1" w:rsidRPr="00E94C12" w:rsidRDefault="00D877B1">
            <w:pPr>
              <w:spacing w:beforeLines="40" w:before="96" w:afterLines="40" w:after="96"/>
              <w:jc w:val="center"/>
              <w:rPr>
                <w:i/>
                <w:noProof/>
                <w:sz w:val="18"/>
              </w:rPr>
            </w:pPr>
          </w:p>
        </w:tc>
        <w:tc>
          <w:tcPr>
            <w:tcW w:w="911" w:type="pct"/>
          </w:tcPr>
          <w:p w14:paraId="224ABD6A" w14:textId="77777777" w:rsidR="00D877B1" w:rsidRPr="00E94C12" w:rsidRDefault="00D877B1">
            <w:pPr>
              <w:spacing w:beforeLines="40" w:before="96" w:afterLines="40" w:after="96"/>
              <w:jc w:val="center"/>
              <w:rPr>
                <w:noProof/>
                <w:sz w:val="18"/>
              </w:rPr>
            </w:pPr>
          </w:p>
        </w:tc>
        <w:tc>
          <w:tcPr>
            <w:tcW w:w="562" w:type="pct"/>
          </w:tcPr>
          <w:p w14:paraId="285155D7" w14:textId="77777777" w:rsidR="00D877B1" w:rsidRPr="00E94C12" w:rsidRDefault="00D877B1">
            <w:pPr>
              <w:spacing w:beforeLines="40" w:before="96" w:afterLines="40" w:after="96"/>
              <w:jc w:val="center"/>
              <w:rPr>
                <w:noProof/>
                <w:sz w:val="18"/>
              </w:rPr>
            </w:pPr>
          </w:p>
        </w:tc>
        <w:tc>
          <w:tcPr>
            <w:tcW w:w="557" w:type="pct"/>
          </w:tcPr>
          <w:p w14:paraId="5356D3C6" w14:textId="77777777" w:rsidR="00D877B1" w:rsidRPr="00E94C12" w:rsidRDefault="00D877B1">
            <w:pPr>
              <w:spacing w:beforeLines="40" w:before="96" w:afterLines="40" w:after="96"/>
              <w:jc w:val="center"/>
              <w:rPr>
                <w:noProof/>
                <w:sz w:val="18"/>
              </w:rPr>
            </w:pPr>
          </w:p>
        </w:tc>
        <w:tc>
          <w:tcPr>
            <w:tcW w:w="679" w:type="pct"/>
          </w:tcPr>
          <w:p w14:paraId="45073563" w14:textId="77777777" w:rsidR="00D877B1" w:rsidRPr="00E94C12" w:rsidRDefault="00D877B1">
            <w:pPr>
              <w:spacing w:beforeLines="40" w:before="96" w:afterLines="40" w:after="96"/>
              <w:jc w:val="center"/>
              <w:rPr>
                <w:noProof/>
                <w:sz w:val="18"/>
              </w:rPr>
            </w:pPr>
          </w:p>
        </w:tc>
      </w:tr>
    </w:tbl>
    <w:p w14:paraId="1E20B5FA" w14:textId="77777777" w:rsidR="00D877B1" w:rsidRPr="00E94C12" w:rsidRDefault="00D877B1" w:rsidP="00D877B1">
      <w:pPr>
        <w:pStyle w:val="Text1"/>
        <w:rPr>
          <w:noProof/>
          <w:szCs w:val="24"/>
        </w:rPr>
      </w:pPr>
      <w:r w:rsidRPr="00E94C12">
        <w:rPr>
          <w:noProof/>
        </w:rPr>
        <w:t>Pour les recettes affectées, préciser la(les) ligne(s) budgétaire(s) de dépenses concernée(s).</w:t>
      </w:r>
    </w:p>
    <w:p w14:paraId="67F20AC4"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p>
    <w:p w14:paraId="4B93DDF7" w14:textId="77777777" w:rsidR="00D877B1" w:rsidRPr="00E94C12" w:rsidRDefault="00D877B1" w:rsidP="00D877B1">
      <w:pPr>
        <w:pStyle w:val="Text1"/>
        <w:rPr>
          <w:noProof/>
          <w:szCs w:val="24"/>
        </w:rPr>
      </w:pPr>
      <w:r w:rsidRPr="00E94C12">
        <w:rPr>
          <w:noProof/>
        </w:rPr>
        <w:t>Autres remarques (relatives par exemple à la méthode/formule utilisée pour le calcul de l’incidence sur les recettes ou toute autre information).</w:t>
      </w:r>
    </w:p>
    <w:p w14:paraId="02B721A1" w14:textId="77777777" w:rsidR="00D877B1" w:rsidRPr="00E94C12" w:rsidRDefault="00D877B1" w:rsidP="00D877B1">
      <w:pPr>
        <w:pStyle w:val="Text1"/>
        <w:pBdr>
          <w:top w:val="single" w:sz="4" w:space="1" w:color="auto"/>
          <w:left w:val="single" w:sz="4" w:space="4" w:color="auto"/>
          <w:bottom w:val="single" w:sz="4" w:space="1" w:color="auto"/>
          <w:right w:val="single" w:sz="4" w:space="4" w:color="auto"/>
        </w:pBdr>
        <w:rPr>
          <w:noProof/>
        </w:rPr>
      </w:pPr>
    </w:p>
    <w:p w14:paraId="4691C93F" w14:textId="77777777" w:rsidR="00D877B1" w:rsidRPr="00E94C12" w:rsidRDefault="00D877B1" w:rsidP="00D877B1">
      <w:pPr>
        <w:pStyle w:val="ManualHeading1"/>
        <w:rPr>
          <w:caps/>
          <w:noProof/>
        </w:rPr>
      </w:pPr>
      <w:r w:rsidRPr="00E94C12">
        <w:rPr>
          <w:noProof/>
        </w:rPr>
        <w:t>4.</w:t>
      </w:r>
      <w:r w:rsidRPr="00E94C12">
        <w:rPr>
          <w:noProof/>
        </w:rPr>
        <w:tab/>
      </w:r>
      <w:r w:rsidRPr="00E94C12">
        <w:rPr>
          <w:caps/>
          <w:noProof/>
        </w:rPr>
        <w:t>Dimensions numériques</w:t>
      </w:r>
    </w:p>
    <w:p w14:paraId="61E252B9" w14:textId="77777777" w:rsidR="00D877B1" w:rsidRPr="00E94C12" w:rsidRDefault="00D877B1" w:rsidP="00D877B1">
      <w:pPr>
        <w:pStyle w:val="ManualHeading2"/>
        <w:rPr>
          <w:noProof/>
        </w:rPr>
      </w:pPr>
      <w:r w:rsidRPr="00E94C12">
        <w:rPr>
          <w:noProof/>
        </w:rPr>
        <w:t>4.1.</w:t>
      </w:r>
      <w:r w:rsidRPr="00E94C12">
        <w:rPr>
          <w:noProof/>
        </w:rPr>
        <w:tab/>
        <w:t>Exigences pertinentes en matière numérique</w:t>
      </w:r>
    </w:p>
    <w:tbl>
      <w:tblPr>
        <w:tblStyle w:val="TableGrid"/>
        <w:tblW w:w="9072" w:type="dxa"/>
        <w:tblInd w:w="-5" w:type="dxa"/>
        <w:tblLayout w:type="fixed"/>
        <w:tblLook w:val="06A0" w:firstRow="1" w:lastRow="0" w:firstColumn="1" w:lastColumn="0" w:noHBand="1" w:noVBand="1"/>
      </w:tblPr>
      <w:tblGrid>
        <w:gridCol w:w="9072"/>
      </w:tblGrid>
      <w:tr w:rsidR="00545002" w:rsidRPr="00E94C12" w14:paraId="4D3633DD" w14:textId="77777777" w:rsidTr="00545002">
        <w:trPr>
          <w:trHeight w:val="300"/>
        </w:trPr>
        <w:tc>
          <w:tcPr>
            <w:tcW w:w="9072" w:type="dxa"/>
          </w:tcPr>
          <w:p w14:paraId="428C7613" w14:textId="77777777" w:rsidR="00545002" w:rsidRPr="00E94C12" w:rsidRDefault="00545002" w:rsidP="00545002">
            <w:pPr>
              <w:rPr>
                <w:noProof/>
              </w:rPr>
            </w:pPr>
            <w:r w:rsidRPr="00E94C12">
              <w:rPr>
                <w:noProof/>
              </w:rPr>
              <w:t>– Référence à l’article: Article 1</w:t>
            </w:r>
            <w:r w:rsidRPr="00E94C12">
              <w:rPr>
                <w:noProof/>
                <w:vertAlign w:val="superscript"/>
              </w:rPr>
              <w:t>er</w:t>
            </w:r>
            <w:r w:rsidRPr="00E94C12">
              <w:rPr>
                <w:noProof/>
              </w:rPr>
              <w:t>, paragraphe 1 Description: définition des petites entreprises à moyenne capitalisation; parties prenantes concernées: États membres, opérateurs d’entités juridiques relevant du champ d’application de la présente directive; processus de haut niveau: évaluer le statut de petite entreprise à moyenne capitalisation; catégorie: données</w:t>
            </w:r>
          </w:p>
          <w:p w14:paraId="219A7BD7" w14:textId="77777777" w:rsidR="00545002" w:rsidRPr="00E94C12" w:rsidRDefault="00545002" w:rsidP="00545002">
            <w:pPr>
              <w:rPr>
                <w:noProof/>
              </w:rPr>
            </w:pPr>
          </w:p>
          <w:p w14:paraId="3E8D9EC7" w14:textId="77777777" w:rsidR="00545002" w:rsidRPr="00E94C12" w:rsidRDefault="00545002" w:rsidP="00545002">
            <w:pPr>
              <w:rPr>
                <w:noProof/>
              </w:rPr>
            </w:pPr>
            <w:r w:rsidRPr="00E94C12">
              <w:rPr>
                <w:noProof/>
              </w:rPr>
              <w:t>– Référence à l’article: Article 1</w:t>
            </w:r>
            <w:r w:rsidRPr="00E94C12">
              <w:rPr>
                <w:noProof/>
                <w:vertAlign w:val="superscript"/>
              </w:rPr>
              <w:t>er</w:t>
            </w:r>
            <w:r w:rsidRPr="00E94C12">
              <w:rPr>
                <w:noProof/>
              </w:rPr>
              <w:t>, paragraphe 2; description: règles d’admission à la négociation sur le MTF; parties prenantes concernées: États membres; processus de haut niveau: contrôle du processus d’admission; catégorie: données; solution numérique, service public numérique</w:t>
            </w:r>
          </w:p>
          <w:p w14:paraId="5A11108F" w14:textId="77777777" w:rsidR="00545002" w:rsidRPr="00E94C12" w:rsidRDefault="00545002" w:rsidP="00545002">
            <w:pPr>
              <w:rPr>
                <w:noProof/>
              </w:rPr>
            </w:pPr>
            <w:r w:rsidRPr="00E94C12">
              <w:rPr>
                <w:noProof/>
              </w:rPr>
              <w:t>– Référence à l’article: article 2; description: tient compte de la nouvelle catégorie des petites entreprises à moyenne capitalisation au moment d’élaborer une stratégie pour les entreprises, dont les PME et les petites entreprises à moyenne capitalisation; parties prenantes concernées: États membres; processus de haut niveau: définir une stratégie de résilience pour les entités critiques; catégorie: données; solution numérique, service public numérique</w:t>
            </w:r>
          </w:p>
          <w:p w14:paraId="5BB516BD" w14:textId="77777777" w:rsidR="00545002" w:rsidRPr="00E94C12" w:rsidRDefault="00545002" w:rsidP="00545002">
            <w:pPr>
              <w:rPr>
                <w:noProof/>
              </w:rPr>
            </w:pPr>
          </w:p>
        </w:tc>
      </w:tr>
    </w:tbl>
    <w:p w14:paraId="33709202" w14:textId="77777777" w:rsidR="00D877B1" w:rsidRPr="00E94C12" w:rsidRDefault="00D877B1" w:rsidP="00D877B1">
      <w:pPr>
        <w:pStyle w:val="ManualHeading2"/>
        <w:rPr>
          <w:noProof/>
        </w:rPr>
      </w:pPr>
      <w:r w:rsidRPr="00E94C12">
        <w:rPr>
          <w:noProof/>
        </w:rPr>
        <w:t>4.2.</w:t>
      </w:r>
      <w:r w:rsidRPr="00E94C12">
        <w:rPr>
          <w:noProof/>
        </w:rPr>
        <w:tab/>
        <w:t>données</w:t>
      </w:r>
    </w:p>
    <w:tbl>
      <w:tblPr>
        <w:tblStyle w:val="TableGrid"/>
        <w:tblW w:w="0" w:type="auto"/>
        <w:tblLook w:val="04A0" w:firstRow="1" w:lastRow="0" w:firstColumn="1" w:lastColumn="0" w:noHBand="0" w:noVBand="1"/>
      </w:tblPr>
      <w:tblGrid>
        <w:gridCol w:w="9063"/>
      </w:tblGrid>
      <w:tr w:rsidR="00D877B1" w:rsidRPr="00E94C12" w14:paraId="4D333972" w14:textId="77777777">
        <w:tc>
          <w:tcPr>
            <w:tcW w:w="9063" w:type="dxa"/>
          </w:tcPr>
          <w:p w14:paraId="009E1FB6" w14:textId="77777777" w:rsidR="00D877B1" w:rsidRPr="00E94C12" w:rsidRDefault="00545002">
            <w:pPr>
              <w:rPr>
                <w:noProof/>
              </w:rPr>
            </w:pPr>
            <w:r w:rsidRPr="00E94C12">
              <w:rPr>
                <w:noProof/>
              </w:rPr>
              <w:t>Statut de petite entreprise à moyenne capitalisation tel qu’énoncé à l’article 1</w:t>
            </w:r>
            <w:r w:rsidRPr="00E94C12">
              <w:rPr>
                <w:noProof/>
                <w:vertAlign w:val="superscript"/>
              </w:rPr>
              <w:t>er</w:t>
            </w:r>
            <w:r w:rsidRPr="00E94C12">
              <w:rPr>
                <w:noProof/>
              </w:rPr>
              <w:t>, paragraphe 1, et à l’article 2.</w:t>
            </w:r>
          </w:p>
        </w:tc>
      </w:tr>
    </w:tbl>
    <w:p w14:paraId="412FAA53" w14:textId="77777777" w:rsidR="00D877B1" w:rsidRPr="00E94C12" w:rsidRDefault="00D877B1" w:rsidP="00D877B1">
      <w:pPr>
        <w:pStyle w:val="ManualHeading2"/>
        <w:rPr>
          <w:noProof/>
        </w:rPr>
      </w:pPr>
      <w:r w:rsidRPr="00E94C12">
        <w:rPr>
          <w:noProof/>
        </w:rPr>
        <w:t>4.3.</w:t>
      </w:r>
      <w:r w:rsidRPr="00E94C12">
        <w:rPr>
          <w:noProof/>
        </w:rPr>
        <w:tab/>
        <w:t>Solutions numériques</w:t>
      </w:r>
    </w:p>
    <w:tbl>
      <w:tblPr>
        <w:tblStyle w:val="TableGrid"/>
        <w:tblpPr w:leftFromText="141" w:rightFromText="141" w:vertAnchor="text" w:horzAnchor="margin" w:tblpY="2"/>
        <w:tblW w:w="9067" w:type="dxa"/>
        <w:tblLook w:val="04A0" w:firstRow="1" w:lastRow="0" w:firstColumn="1" w:lastColumn="0" w:noHBand="0" w:noVBand="1"/>
      </w:tblPr>
      <w:tblGrid>
        <w:gridCol w:w="9067"/>
      </w:tblGrid>
      <w:tr w:rsidR="00D877B1" w:rsidRPr="00E94C12" w14:paraId="67FECE44" w14:textId="77777777">
        <w:tc>
          <w:tcPr>
            <w:tcW w:w="9067" w:type="dxa"/>
          </w:tcPr>
          <w:p w14:paraId="5CA60446" w14:textId="77777777" w:rsidR="00D877B1" w:rsidRPr="00E94C12" w:rsidRDefault="00D877B1">
            <w:pPr>
              <w:rPr>
                <w:noProof/>
              </w:rPr>
            </w:pPr>
            <w:r w:rsidRPr="00E94C12">
              <w:rPr>
                <w:noProof/>
              </w:rPr>
              <w:t>s.o.</w:t>
            </w:r>
          </w:p>
        </w:tc>
      </w:tr>
    </w:tbl>
    <w:p w14:paraId="353BE291" w14:textId="77777777" w:rsidR="00D877B1" w:rsidRPr="00E94C12" w:rsidRDefault="00D877B1" w:rsidP="00D877B1">
      <w:pPr>
        <w:pStyle w:val="ManualHeading2"/>
        <w:rPr>
          <w:rStyle w:val="Emphasis"/>
          <w:b w:val="0"/>
          <w:bCs/>
          <w:i w:val="0"/>
          <w:iCs w:val="0"/>
          <w:noProof/>
        </w:rPr>
      </w:pPr>
      <w:r w:rsidRPr="00E94C12">
        <w:rPr>
          <w:rStyle w:val="Emphasis"/>
          <w:noProof/>
        </w:rPr>
        <w:t>4.4.</w:t>
      </w:r>
      <w:r w:rsidRPr="00E94C12">
        <w:rPr>
          <w:noProof/>
        </w:rPr>
        <w:tab/>
      </w:r>
      <w:r w:rsidRPr="00E94C12">
        <w:rPr>
          <w:rStyle w:val="Emphasis"/>
          <w:noProof/>
        </w:rPr>
        <w:t>Évaluation de l’interopérabilité</w:t>
      </w:r>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D877B1" w:rsidRPr="00E94C12" w14:paraId="0317F142" w14:textId="77777777">
        <w:trPr>
          <w:trHeight w:val="300"/>
        </w:trPr>
        <w:tc>
          <w:tcPr>
            <w:tcW w:w="9067" w:type="dxa"/>
          </w:tcPr>
          <w:p w14:paraId="556FA2AD" w14:textId="77777777" w:rsidR="00545002" w:rsidRPr="00E94C12" w:rsidRDefault="00545002" w:rsidP="00545002">
            <w:pPr>
              <w:rPr>
                <w:noProof/>
              </w:rPr>
            </w:pPr>
            <w:r w:rsidRPr="00E94C12">
              <w:rPr>
                <w:noProof/>
              </w:rPr>
              <w:t>Service public numérique: admission à la négociation sur les marchés MTF et service public pour la résilience des entités critiques.</w:t>
            </w:r>
          </w:p>
          <w:p w14:paraId="36C0A40F" w14:textId="77777777" w:rsidR="00545002" w:rsidRPr="00E94C12" w:rsidRDefault="00545002" w:rsidP="00545002">
            <w:pPr>
              <w:rPr>
                <w:noProof/>
              </w:rPr>
            </w:pPr>
            <w:r w:rsidRPr="00E94C12">
              <w:rPr>
                <w:noProof/>
              </w:rPr>
              <w:t>Mesure relative aux aspects juridiques: la nouvelle recommandation relative à la définition des petites entreprises à moyenne capitalisation fournit une définition harmonisée de ces entreprises, qui peut être utilisée au-delà des secteurs et des frontières.</w:t>
            </w:r>
          </w:p>
          <w:p w14:paraId="1762ABCB" w14:textId="77777777" w:rsidR="00545002" w:rsidRPr="00E94C12" w:rsidRDefault="00545002" w:rsidP="00545002">
            <w:pPr>
              <w:rPr>
                <w:noProof/>
              </w:rPr>
            </w:pPr>
            <w:r w:rsidRPr="00E94C12">
              <w:rPr>
                <w:noProof/>
              </w:rPr>
              <w:t>Solution aux obstacles juridiques potentiels:</w:t>
            </w:r>
          </w:p>
          <w:p w14:paraId="3F654424" w14:textId="77777777" w:rsidR="00545002" w:rsidRPr="00E94C12" w:rsidRDefault="00756106" w:rsidP="00CB7B9A">
            <w:pPr>
              <w:pStyle w:val="ListParagraph"/>
              <w:numPr>
                <w:ilvl w:val="0"/>
                <w:numId w:val="17"/>
              </w:numPr>
              <w:rPr>
                <w:noProof/>
                <w:szCs w:val="24"/>
              </w:rPr>
            </w:pPr>
            <w:r w:rsidRPr="00E94C12">
              <w:rPr>
                <w:noProof/>
              </w:rPr>
              <w:t xml:space="preserve">la référence aux comptes annuels des sociétés facilite l’évaluation des entreprises auxquelles les règles s’appliqueront; </w:t>
            </w:r>
          </w:p>
          <w:p w14:paraId="2AF3F82A" w14:textId="77777777" w:rsidR="00DF432B" w:rsidRPr="00E94C12" w:rsidRDefault="00DF432B" w:rsidP="00CB7B9A">
            <w:pPr>
              <w:pStyle w:val="ListParagraph"/>
              <w:numPr>
                <w:ilvl w:val="0"/>
                <w:numId w:val="17"/>
              </w:numPr>
              <w:rPr>
                <w:noProof/>
                <w:szCs w:val="24"/>
              </w:rPr>
            </w:pPr>
            <w:r w:rsidRPr="00E94C12">
              <w:rPr>
                <w:noProof/>
              </w:rPr>
              <w:t>la future interopérabilité avec le droit numérique des sociétés et les plateformes telles que le BRIS devrait être étudiée;</w:t>
            </w:r>
          </w:p>
          <w:p w14:paraId="6C8429FD" w14:textId="77777777" w:rsidR="00545002" w:rsidRPr="00E94C12" w:rsidRDefault="00DF432B" w:rsidP="00CB7B9A">
            <w:pPr>
              <w:pStyle w:val="ListParagraph"/>
              <w:numPr>
                <w:ilvl w:val="0"/>
                <w:numId w:val="17"/>
              </w:numPr>
              <w:rPr>
                <w:noProof/>
                <w:szCs w:val="24"/>
              </w:rPr>
            </w:pPr>
            <w:r w:rsidRPr="00E94C12">
              <w:rPr>
                <w:noProof/>
              </w:rPr>
              <w:t>L’élaboration d’un identifiant pour les PME/petites entreprises à moyenne capitalisation réduira la charge administrative relative aux déclarations et évaluations du statut applicable d’une entreprise et permettra les échanges entre les autorités de gestion et les autres acteurs concernés.</w:t>
            </w:r>
          </w:p>
          <w:p w14:paraId="254BBABC" w14:textId="77777777" w:rsidR="00545002" w:rsidRPr="00E94C12" w:rsidRDefault="00545002" w:rsidP="00545002">
            <w:pPr>
              <w:rPr>
                <w:noProof/>
              </w:rPr>
            </w:pPr>
            <w:r w:rsidRPr="00E94C12">
              <w:rPr>
                <w:noProof/>
              </w:rPr>
              <w:t>Obstacle potentiel sur le plan sémantique: ni la définition des PME ni celle des petites entreprises à moyenne capitalisation ne sont prescriptives au-delà de la référence aux comptes financiers annuels des entreprises. Pour les solutions numériques, il convient d’exploiter la corrélation entre la définition des PME/petites entreprises à moyenne capitalisation et les données découlant, par exemple, de la directive comptable.</w:t>
            </w:r>
          </w:p>
          <w:p w14:paraId="65478075" w14:textId="77777777" w:rsidR="00D877B1" w:rsidRPr="00E94C12" w:rsidRDefault="00545002" w:rsidP="00545002">
            <w:pPr>
              <w:rPr>
                <w:noProof/>
              </w:rPr>
            </w:pPr>
            <w:r w:rsidRPr="00E94C12">
              <w:rPr>
                <w:noProof/>
              </w:rPr>
              <w:t xml:space="preserve">Obstacle potentiel à l’interopérabilité technique: aucun format n’a été défini pour les données dans la définition des PME/petites entreprises à moyenne capitalisation.  </w:t>
            </w:r>
          </w:p>
        </w:tc>
      </w:tr>
    </w:tbl>
    <w:p w14:paraId="488F21E8" w14:textId="77777777" w:rsidR="00D877B1" w:rsidRPr="00E94C12" w:rsidRDefault="00D877B1" w:rsidP="00D877B1">
      <w:pPr>
        <w:pStyle w:val="ManualHeading2"/>
        <w:rPr>
          <w:noProof/>
        </w:rPr>
      </w:pPr>
      <w:r w:rsidRPr="00E94C12">
        <w:rPr>
          <w:noProof/>
        </w:rPr>
        <w:t>4.5.</w:t>
      </w:r>
      <w:r w:rsidRPr="00E94C12">
        <w:rPr>
          <w:noProof/>
        </w:rPr>
        <w:tab/>
        <w:t>Mesures de soutien de la mise en œuvre numérique</w:t>
      </w:r>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D877B1" w:rsidRPr="00E94C12" w14:paraId="245F6345" w14:textId="77777777">
        <w:tc>
          <w:tcPr>
            <w:tcW w:w="9067" w:type="dxa"/>
          </w:tcPr>
          <w:p w14:paraId="36148C36" w14:textId="77777777" w:rsidR="00B6472E" w:rsidRPr="00E94C12" w:rsidRDefault="00B6472E" w:rsidP="00B6472E">
            <w:pPr>
              <w:rPr>
                <w:noProof/>
              </w:rPr>
            </w:pPr>
            <w:r w:rsidRPr="00E94C12">
              <w:rPr>
                <w:noProof/>
              </w:rPr>
              <w:t>La nouvelle recommandation relative à la définition des petites entreprises à moyenne capitalisation fournit une définition harmonisée de ces entreprises et des PME, qui peut être utilisée au-delà des secteurs et des frontières.</w:t>
            </w:r>
          </w:p>
          <w:p w14:paraId="4D53D6AC" w14:textId="77777777" w:rsidR="00D877B1" w:rsidRPr="00E94C12" w:rsidRDefault="00D877B1">
            <w:pPr>
              <w:rPr>
                <w:noProof/>
              </w:rPr>
            </w:pPr>
          </w:p>
        </w:tc>
      </w:tr>
    </w:tbl>
    <w:p w14:paraId="7A701F49" w14:textId="77777777" w:rsidR="00D877B1" w:rsidRPr="00E94C12" w:rsidRDefault="00D877B1" w:rsidP="00D877B1">
      <w:pPr>
        <w:rPr>
          <w:noProof/>
        </w:rPr>
      </w:pPr>
    </w:p>
    <w:sectPr w:rsidR="00D877B1" w:rsidRPr="00E94C12" w:rsidSect="00847FD0">
      <w:headerReference w:type="default" r:id="rId21"/>
      <w:footerReference w:type="default" r:id="rId22"/>
      <w:footnotePr>
        <w:numRestart w:val="eachSect"/>
      </w:footnotePr>
      <w:pgSz w:w="11907" w:h="16840" w:code="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B8F21" w14:textId="77777777" w:rsidR="00813796" w:rsidRDefault="00813796" w:rsidP="00D22646">
      <w:pPr>
        <w:spacing w:before="0" w:after="0"/>
      </w:pPr>
      <w:r>
        <w:separator/>
      </w:r>
    </w:p>
  </w:endnote>
  <w:endnote w:type="continuationSeparator" w:id="0">
    <w:p w14:paraId="4ABFAD21" w14:textId="77777777" w:rsidR="00813796" w:rsidRDefault="00813796" w:rsidP="00D22646">
      <w:pPr>
        <w:spacing w:before="0" w:after="0"/>
      </w:pPr>
      <w:r>
        <w:continuationSeparator/>
      </w:r>
    </w:p>
  </w:endnote>
  <w:endnote w:type="continuationNotice" w:id="1">
    <w:p w14:paraId="59DDB79E" w14:textId="77777777" w:rsidR="00813796" w:rsidRDefault="0081379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EUAlbertina">
    <w:altName w:val="Calibri"/>
    <w:charset w:val="00"/>
    <w:family w:val="auto"/>
    <w:pitch w:val="variable"/>
    <w:sig w:usb0="800002EF" w:usb1="1000E0FB"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94271" w14:textId="5F658202" w:rsidR="00847FD0" w:rsidRPr="00847FD0" w:rsidRDefault="00847FD0" w:rsidP="00847FD0">
    <w:pPr>
      <w:pStyle w:val="Footer"/>
      <w:rPr>
        <w:rFonts w:ascii="Arial" w:hAnsi="Arial" w:cs="Arial"/>
        <w:b/>
        <w:sz w:val="48"/>
      </w:rPr>
    </w:pPr>
    <w:r w:rsidRPr="00847FD0">
      <w:rPr>
        <w:rFonts w:ascii="Arial" w:hAnsi="Arial" w:cs="Arial"/>
        <w:b/>
        <w:sz w:val="48"/>
      </w:rPr>
      <w:t>FR</w:t>
    </w:r>
    <w:r w:rsidRPr="00847FD0">
      <w:rPr>
        <w:rFonts w:ascii="Arial" w:hAnsi="Arial" w:cs="Arial"/>
        <w:b/>
        <w:sz w:val="48"/>
      </w:rPr>
      <w:tab/>
    </w:r>
    <w:r w:rsidRPr="00847FD0">
      <w:rPr>
        <w:rFonts w:ascii="Arial" w:hAnsi="Arial" w:cs="Arial"/>
        <w:b/>
        <w:sz w:val="48"/>
      </w:rPr>
      <w:tab/>
    </w:r>
    <w:r w:rsidRPr="00847FD0">
      <w:tab/>
    </w:r>
    <w:r w:rsidRPr="00847FD0">
      <w:rPr>
        <w:rFonts w:ascii="Arial" w:hAnsi="Arial" w:cs="Arial"/>
        <w:b/>
        <w:sz w:val="48"/>
      </w:rPr>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CE80" w14:textId="7DAE6F6D" w:rsidR="00847FD0" w:rsidRPr="00847FD0" w:rsidRDefault="00847FD0" w:rsidP="00847FD0">
    <w:pPr>
      <w:pStyle w:val="Footer"/>
      <w:rPr>
        <w:rFonts w:ascii="Arial" w:hAnsi="Arial" w:cs="Arial"/>
        <w:b/>
        <w:sz w:val="48"/>
      </w:rPr>
    </w:pPr>
    <w:r w:rsidRPr="00847FD0">
      <w:rPr>
        <w:rFonts w:ascii="Arial" w:hAnsi="Arial" w:cs="Arial"/>
        <w:b/>
        <w:sz w:val="48"/>
      </w:rPr>
      <w:t>FR</w:t>
    </w:r>
    <w:r w:rsidRPr="00847FD0">
      <w:rPr>
        <w:rFonts w:ascii="Arial" w:hAnsi="Arial" w:cs="Arial"/>
        <w:b/>
        <w:sz w:val="48"/>
      </w:rPr>
      <w:tab/>
    </w:r>
    <w:r w:rsidRPr="00847FD0">
      <w:rPr>
        <w:rFonts w:ascii="Arial" w:hAnsi="Arial" w:cs="Arial"/>
        <w:b/>
        <w:sz w:val="48"/>
      </w:rPr>
      <w:tab/>
    </w:r>
    <w:r w:rsidRPr="00847FD0">
      <w:tab/>
    </w:r>
    <w:r w:rsidRPr="00847FD0">
      <w:rPr>
        <w:rFonts w:ascii="Arial" w:hAnsi="Arial" w:cs="Arial"/>
        <w:b/>
        <w:sz w:val="48"/>
      </w:rPr>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870DA" w14:textId="77777777" w:rsidR="00847FD0" w:rsidRDefault="00847F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9704C" w14:textId="4C7AF662" w:rsidR="00847FD0" w:rsidRPr="00847FD0" w:rsidRDefault="00847FD0" w:rsidP="00847FD0">
    <w:pPr>
      <w:pStyle w:val="Footer"/>
      <w:rPr>
        <w:rFonts w:ascii="Arial" w:hAnsi="Arial" w:cs="Arial"/>
        <w:b/>
        <w:sz w:val="48"/>
      </w:rPr>
    </w:pPr>
    <w:r w:rsidRPr="00847FD0">
      <w:rPr>
        <w:rFonts w:ascii="Arial" w:hAnsi="Arial" w:cs="Arial"/>
        <w:b/>
        <w:sz w:val="48"/>
      </w:rPr>
      <w:t>FR</w:t>
    </w:r>
    <w:r w:rsidRPr="00847FD0">
      <w:rPr>
        <w:rFonts w:ascii="Arial" w:hAnsi="Arial" w:cs="Arial"/>
        <w:b/>
        <w:sz w:val="48"/>
      </w:rPr>
      <w:tab/>
    </w:r>
    <w:r>
      <w:fldChar w:fldCharType="begin"/>
    </w:r>
    <w:r>
      <w:instrText xml:space="preserve"> PAGE  \* MERGEFORMAT </w:instrText>
    </w:r>
    <w:r>
      <w:fldChar w:fldCharType="separate"/>
    </w:r>
    <w:r w:rsidR="00E961DC">
      <w:rPr>
        <w:noProof/>
      </w:rPr>
      <w:t>5</w:t>
    </w:r>
    <w:r>
      <w:fldChar w:fldCharType="end"/>
    </w:r>
    <w:r>
      <w:tab/>
    </w:r>
    <w:r w:rsidRPr="00847FD0">
      <w:tab/>
    </w:r>
    <w:r w:rsidRPr="00847FD0">
      <w:rPr>
        <w:rFonts w:ascii="Arial" w:hAnsi="Arial" w:cs="Arial"/>
        <w:b/>
        <w:sz w:val="48"/>
      </w:rPr>
      <w:t>FR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5F41C" w14:textId="77777777" w:rsidR="00847FD0" w:rsidRDefault="00847FD0" w:rsidP="00847FD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16677" w14:textId="313CF2D5" w:rsidR="00847FD0" w:rsidRPr="00847FD0" w:rsidRDefault="00847FD0" w:rsidP="00847FD0">
    <w:pPr>
      <w:pStyle w:val="FooterLandscape"/>
      <w:rPr>
        <w:rFonts w:ascii="Arial" w:hAnsi="Arial" w:cs="Arial"/>
        <w:b/>
        <w:sz w:val="48"/>
      </w:rPr>
    </w:pPr>
    <w:r w:rsidRPr="00847FD0">
      <w:rPr>
        <w:rFonts w:ascii="Arial" w:hAnsi="Arial" w:cs="Arial"/>
        <w:b/>
        <w:sz w:val="48"/>
      </w:rPr>
      <w:t>FR</w:t>
    </w:r>
    <w:r w:rsidRPr="00847FD0">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847FD0">
      <w:tab/>
    </w:r>
    <w:r w:rsidRPr="00847FD0">
      <w:rPr>
        <w:rFonts w:ascii="Arial" w:hAnsi="Arial" w:cs="Arial"/>
        <w:b/>
        <w:sz w:val="48"/>
      </w:rPr>
      <w:t>FR</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E1E0C" w14:textId="02204E30" w:rsidR="00847FD0" w:rsidRPr="00847FD0" w:rsidRDefault="00847FD0" w:rsidP="00847FD0">
    <w:pPr>
      <w:pStyle w:val="Footer"/>
      <w:rPr>
        <w:rFonts w:ascii="Arial" w:hAnsi="Arial" w:cs="Arial"/>
        <w:b/>
        <w:sz w:val="48"/>
      </w:rPr>
    </w:pPr>
    <w:r w:rsidRPr="00847FD0">
      <w:rPr>
        <w:rFonts w:ascii="Arial" w:hAnsi="Arial" w:cs="Arial"/>
        <w:b/>
        <w:sz w:val="48"/>
      </w:rPr>
      <w:t>FR</w:t>
    </w:r>
    <w:r w:rsidRPr="00847FD0">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847FD0">
      <w:tab/>
    </w:r>
    <w:r w:rsidRPr="00847FD0">
      <w:rPr>
        <w:rFonts w:ascii="Arial" w:hAnsi="Arial" w:cs="Arial"/>
        <w:b/>
        <w:sz w:val="48"/>
      </w:rPr>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0CB16" w14:textId="77777777" w:rsidR="00813796" w:rsidRDefault="00813796" w:rsidP="00D22646">
      <w:pPr>
        <w:spacing w:before="0" w:after="0"/>
      </w:pPr>
      <w:r>
        <w:separator/>
      </w:r>
    </w:p>
  </w:footnote>
  <w:footnote w:type="continuationSeparator" w:id="0">
    <w:p w14:paraId="2FB24C99" w14:textId="77777777" w:rsidR="00813796" w:rsidRDefault="00813796" w:rsidP="00D22646">
      <w:pPr>
        <w:spacing w:before="0" w:after="0"/>
      </w:pPr>
      <w:r>
        <w:continuationSeparator/>
      </w:r>
    </w:p>
  </w:footnote>
  <w:footnote w:type="continuationNotice" w:id="1">
    <w:p w14:paraId="0EFF6093" w14:textId="77777777" w:rsidR="00813796" w:rsidRDefault="00813796">
      <w:pPr>
        <w:spacing w:before="0" w:after="0"/>
      </w:pPr>
    </w:p>
  </w:footnote>
  <w:footnote w:id="2">
    <w:p w14:paraId="685918B3" w14:textId="77777777" w:rsidR="00C82223" w:rsidRPr="00006A43" w:rsidRDefault="00C82223" w:rsidP="00C82223">
      <w:pPr>
        <w:pStyle w:val="FootnoteText"/>
      </w:pPr>
      <w:r>
        <w:rPr>
          <w:rStyle w:val="FootnoteReference0"/>
        </w:rPr>
        <w:footnoteRef/>
      </w:r>
      <w:r>
        <w:tab/>
        <w:t xml:space="preserve">La compétitivité à long terme de l’UE: se projeter au-delà de 2030, COM/2023/168 final, </w:t>
      </w:r>
      <w:hyperlink r:id="rId1" w:history="1">
        <w:r>
          <w:rPr>
            <w:rStyle w:val="Hyperlink"/>
          </w:rPr>
          <w:t>https://eur-lex.europa.eu/legal-content/FR/TXT/?uri=CELEX:52023DC0168</w:t>
        </w:r>
      </w:hyperlink>
      <w:r>
        <w:t>.</w:t>
      </w:r>
    </w:p>
  </w:footnote>
  <w:footnote w:id="3">
    <w:p w14:paraId="3D1581CA" w14:textId="77777777" w:rsidR="00C82223" w:rsidRPr="00773E51" w:rsidRDefault="00C82223" w:rsidP="00C82223">
      <w:pPr>
        <w:pStyle w:val="FootnoteText"/>
      </w:pPr>
      <w:r>
        <w:rPr>
          <w:rStyle w:val="FootnoteReference0"/>
        </w:rPr>
        <w:footnoteRef/>
      </w:r>
      <w:r>
        <w:tab/>
      </w:r>
      <w:hyperlink r:id="rId2" w:history="1">
        <w:r>
          <w:rPr>
            <w:rStyle w:val="Hyperlink"/>
          </w:rPr>
          <w:t>https://commission.europa.eu/document/download/e6cd4328-673c-4e7a-8683-f63ffb2cf648_fr?filename=Political%20Guidelines%202024-2029_FR.pdf</w:t>
        </w:r>
      </w:hyperlink>
      <w:r>
        <w:t xml:space="preserve">. </w:t>
      </w:r>
    </w:p>
  </w:footnote>
  <w:footnote w:id="4">
    <w:p w14:paraId="7D20F866" w14:textId="77777777" w:rsidR="00C82223" w:rsidRPr="00773E51" w:rsidRDefault="00C82223" w:rsidP="00DD17E0">
      <w:pPr>
        <w:pStyle w:val="FootnoteText"/>
      </w:pPr>
      <w:r>
        <w:rPr>
          <w:rStyle w:val="FootnoteReference0"/>
        </w:rPr>
        <w:footnoteRef/>
      </w:r>
      <w:r>
        <w:tab/>
        <w:t xml:space="preserve">Une meilleure réglementation: unir nos forces pour améliorer la législation, COM(2021) 219 final, disponible à l’adresse suivante: </w:t>
      </w:r>
      <w:hyperlink r:id="rId3" w:history="1">
        <w:r>
          <w:rPr>
            <w:rStyle w:val="Hyperlink"/>
          </w:rPr>
          <w:t>https://eur-lex.europa.eu/legal-content/FR/TXT/?uri=COM:2021:219:FIN</w:t>
        </w:r>
      </w:hyperlink>
      <w:r>
        <w:t xml:space="preserve"> </w:t>
      </w:r>
    </w:p>
  </w:footnote>
  <w:footnote w:id="5">
    <w:p w14:paraId="74E64EF9" w14:textId="77777777" w:rsidR="00C82223" w:rsidRPr="00773E51" w:rsidRDefault="00C82223" w:rsidP="00DD17E0">
      <w:pPr>
        <w:pStyle w:val="FootnoteText"/>
      </w:pPr>
      <w:r>
        <w:rPr>
          <w:rStyle w:val="FootnoteReference0"/>
        </w:rPr>
        <w:footnoteRef/>
      </w:r>
      <w:r>
        <w:tab/>
        <w:t xml:space="preserve">La compétitivité à long terme de l’UE: se projeter au-delà de 2030, COM(2023) 168 final, disponible à l’adresse suivante: </w:t>
      </w:r>
      <w:hyperlink r:id="rId4" w:history="1">
        <w:r>
          <w:rPr>
            <w:rStyle w:val="Hyperlink"/>
          </w:rPr>
          <w:t>https://eur-lex.europa.eu/legal-content/FR/TXT/?uri=CELEX:52023DC0168</w:t>
        </w:r>
      </w:hyperlink>
      <w:r>
        <w:t xml:space="preserve"> </w:t>
      </w:r>
    </w:p>
  </w:footnote>
  <w:footnote w:id="6">
    <w:p w14:paraId="42709247" w14:textId="77777777" w:rsidR="00C82223" w:rsidRPr="00773E51" w:rsidRDefault="00C82223" w:rsidP="00DD17E0">
      <w:pPr>
        <w:pStyle w:val="FootnoteText"/>
      </w:pPr>
      <w:r>
        <w:rPr>
          <w:rStyle w:val="FootnoteReference0"/>
        </w:rPr>
        <w:footnoteRef/>
      </w:r>
      <w:r>
        <w:tab/>
        <w:t xml:space="preserve">Lettre de mission à Stéphane Séjourné, vice-président exécutif désigné chargé de la prospérité et de la stratégie industrielle, disponible à l’adresse suivante: </w:t>
      </w:r>
      <w:hyperlink r:id="rId5" w:history="1">
        <w:r>
          <w:rPr>
            <w:rStyle w:val="Hyperlink"/>
          </w:rPr>
          <w:t>https://commission.europa.eu/document/download/6ef52679-19b9-4a8d-b7b2-cb99eb384eca_fr?filename=Mission%20letter%20-%20S%C3%89JOURN%C3%89.pdf</w:t>
        </w:r>
      </w:hyperlink>
      <w:r>
        <w:t xml:space="preserve"> </w:t>
      </w:r>
    </w:p>
  </w:footnote>
  <w:footnote w:id="7">
    <w:p w14:paraId="73A89651" w14:textId="77777777" w:rsidR="00C82223" w:rsidRPr="00773E51" w:rsidRDefault="00C82223" w:rsidP="00E2053B">
      <w:pPr>
        <w:pStyle w:val="FootnoteText"/>
        <w:jc w:val="left"/>
      </w:pPr>
      <w:r>
        <w:rPr>
          <w:rStyle w:val="FootnoteReference0"/>
        </w:rPr>
        <w:footnoteRef/>
      </w:r>
      <w:r>
        <w:tab/>
        <w:t xml:space="preserve">Draghi, M., L’avenir de la compétitivité européenne, 2024, disponible à l’adresse suivante: </w:t>
      </w:r>
      <w:hyperlink r:id="rId6" w:anchor="paragraph_47059" w:history="1">
        <w:r>
          <w:rPr>
            <w:rStyle w:val="Hyperlink"/>
          </w:rPr>
          <w:t>https://commission.europa.eu/topics/strengthening-european-competitiveness/eu-competitiveness-looking-ahead_fr#paragraph_47059</w:t>
        </w:r>
      </w:hyperlink>
      <w:r>
        <w:t xml:space="preserve">, p. 65. </w:t>
      </w:r>
    </w:p>
  </w:footnote>
  <w:footnote w:id="8">
    <w:p w14:paraId="259B8A2D" w14:textId="77777777" w:rsidR="00C82223" w:rsidRPr="00985ABD" w:rsidRDefault="00C82223" w:rsidP="00C82223">
      <w:pPr>
        <w:pStyle w:val="FootnoteText"/>
      </w:pPr>
      <w:r>
        <w:rPr>
          <w:rStyle w:val="FootnoteReference0"/>
        </w:rPr>
        <w:footnoteRef/>
      </w:r>
      <w:r>
        <w:tab/>
        <w:t>C’est-à-dire les entreprises qui sortent du champ d’application de la définition des PME.</w:t>
      </w:r>
    </w:p>
  </w:footnote>
  <w:footnote w:id="9">
    <w:p w14:paraId="5B10B7CA" w14:textId="77777777" w:rsidR="00DB21DF" w:rsidRPr="00773E51" w:rsidRDefault="00DB21DF" w:rsidP="00E2053B">
      <w:pPr>
        <w:pStyle w:val="FootnoteText"/>
        <w:jc w:val="left"/>
      </w:pPr>
      <w:r>
        <w:rPr>
          <w:rStyle w:val="FootnoteReference0"/>
        </w:rPr>
        <w:footnoteRef/>
      </w:r>
      <w:r>
        <w:tab/>
        <w:t xml:space="preserve">Letta, E., Much more than a market, 2024, disponible à l’adresse suivante: </w:t>
      </w:r>
      <w:hyperlink r:id="rId7" w:history="1">
        <w:r>
          <w:rPr>
            <w:rStyle w:val="Hyperlink"/>
          </w:rPr>
          <w:t>https://www.consilium.europa.eu/media/ny3j24sm/much-more-than-a-market-report-by-enrico-letta.pdf</w:t>
        </w:r>
      </w:hyperlink>
      <w:r>
        <w:t>, p.107.</w:t>
      </w:r>
    </w:p>
  </w:footnote>
  <w:footnote w:id="10">
    <w:p w14:paraId="2B679940" w14:textId="77777777" w:rsidR="00DB21DF" w:rsidRPr="005B55B0" w:rsidRDefault="00DB21DF" w:rsidP="00DB21DF">
      <w:pPr>
        <w:pStyle w:val="FootnoteText"/>
      </w:pPr>
      <w:r>
        <w:rPr>
          <w:rStyle w:val="FootnoteReference0"/>
        </w:rPr>
        <w:footnoteRef/>
      </w:r>
      <w:r>
        <w:tab/>
        <w:t xml:space="preserve">Train de mesures de soutien aux PME, COM/2023/535 final, disponible à l’adresse suivante: </w:t>
      </w:r>
      <w:hyperlink r:id="rId8" w:history="1">
        <w:r>
          <w:rPr>
            <w:rStyle w:val="Hyperlink"/>
          </w:rPr>
          <w:t>https://eur-lex.europa.eu/legal-content/FR/TXT/?uri=COM:2023:535:FIN</w:t>
        </w:r>
      </w:hyperlink>
      <w:r>
        <w:t>;</w:t>
      </w:r>
      <w:r>
        <w:rPr>
          <w:rStyle w:val="Hyperlink"/>
        </w:rPr>
        <w:t xml:space="preserve"> voir également l’annexe 3A de ce rapport, SME relief package policy tracker.</w:t>
      </w:r>
    </w:p>
  </w:footnote>
  <w:footnote w:id="11">
    <w:p w14:paraId="406EF00F" w14:textId="77777777" w:rsidR="00DB21DF" w:rsidRPr="005B55B0" w:rsidRDefault="00DB21DF" w:rsidP="00DB21DF">
      <w:pPr>
        <w:pStyle w:val="FootnoteText"/>
      </w:pPr>
      <w:r>
        <w:rPr>
          <w:rStyle w:val="FootnoteReference0"/>
        </w:rPr>
        <w:footnoteRef/>
      </w:r>
      <w:r>
        <w:tab/>
        <w:t xml:space="preserve">Les PME sont actuellement définies comme des entreprises de moins de 250 salariés, dont le chiffre d’affaires annuel ne dépasse pas 50 millions d’EUR ou dont le total du bilan ne dépasse pas 43 millions d’EUR – Recommandation 2003/361/CE – </w:t>
      </w:r>
      <w:hyperlink r:id="rId9">
        <w:r>
          <w:rPr>
            <w:rStyle w:val="Hyperlink"/>
            <w:color w:val="0563C1"/>
          </w:rPr>
          <w:t>https://single-market-economy.ec.europa.eu/smes/sme-definition_en</w:t>
        </w:r>
      </w:hyperlink>
      <w:r>
        <w:t xml:space="preserve"> </w:t>
      </w:r>
    </w:p>
  </w:footnote>
  <w:footnote w:id="12">
    <w:p w14:paraId="7AFC580C" w14:textId="77777777" w:rsidR="00DB21DF" w:rsidRPr="00E94C12" w:rsidRDefault="00DB21DF" w:rsidP="00DB21DF">
      <w:pPr>
        <w:pStyle w:val="FootnoteText"/>
        <w:rPr>
          <w:lang w:val="en-IE"/>
        </w:rPr>
      </w:pPr>
      <w:r>
        <w:rPr>
          <w:rStyle w:val="FootnoteReference0"/>
        </w:rPr>
        <w:footnoteRef/>
      </w:r>
      <w:r w:rsidRPr="00E94C12">
        <w:rPr>
          <w:lang w:val="en-IE"/>
        </w:rPr>
        <w:tab/>
        <w:t xml:space="preserve">B. Dachs, I. Siedschlag, W. Yan, M. Yoveska, F. Boeira, S. Ivory, Study to map, measure and portray the EU mid-cap landscape, Union européenne, 2022, disponible à l’adresse suivante: </w:t>
      </w:r>
      <w:hyperlink r:id="rId10" w:history="1">
        <w:r w:rsidRPr="00E94C12">
          <w:rPr>
            <w:rStyle w:val="Hyperlink"/>
            <w:lang w:val="en-IE"/>
          </w:rPr>
          <w:t>https://op.europa.eu/fr/publication-detail/-/publication/ad5fdad5-6a33-11ed-b14f-01aa75ed71a1/language-fr/format-PDF/source-277396461</w:t>
        </w:r>
      </w:hyperlink>
      <w:r w:rsidRPr="00E94C12">
        <w:rPr>
          <w:lang w:val="en-IE"/>
        </w:rPr>
        <w:t xml:space="preserve"> </w:t>
      </w:r>
    </w:p>
  </w:footnote>
  <w:footnote w:id="13">
    <w:p w14:paraId="3DCAB414" w14:textId="167C0AC2" w:rsidR="008F255B" w:rsidRPr="00851822" w:rsidRDefault="008F255B" w:rsidP="008F255B">
      <w:pPr>
        <w:pStyle w:val="FootnoteText"/>
      </w:pPr>
      <w:r>
        <w:rPr>
          <w:rStyle w:val="FootnoteReference0"/>
        </w:rPr>
        <w:footnoteRef/>
      </w:r>
      <w:r>
        <w:tab/>
        <w:t>En pourcentage, les proportions les plus élevées de petites entreprises à moyenne capitalisation comptant entre 250 et 749 salariés se trouvent dans les secteurs de l’électronique, des énergies renouvelables, de l’aérospatiale et de la défense.</w:t>
      </w:r>
    </w:p>
  </w:footnote>
  <w:footnote w:id="14">
    <w:p w14:paraId="246B3683" w14:textId="77777777" w:rsidR="008F255B" w:rsidRPr="00C61222" w:rsidRDefault="008F255B" w:rsidP="008F255B">
      <w:pPr>
        <w:pStyle w:val="FootnoteText"/>
      </w:pPr>
      <w:r>
        <w:rPr>
          <w:rStyle w:val="FootnoteReference0"/>
        </w:rPr>
        <w:footnoteRef/>
      </w:r>
      <w:r>
        <w:tab/>
        <w:t>Telle que définie dans la recommandation 2003/361/CE de la Commission.</w:t>
      </w:r>
    </w:p>
  </w:footnote>
  <w:footnote w:id="15">
    <w:p w14:paraId="401711DD" w14:textId="0BE85747" w:rsidR="00303991" w:rsidRPr="00E2053B" w:rsidRDefault="00303991">
      <w:pPr>
        <w:pStyle w:val="FootnoteText"/>
      </w:pPr>
      <w:r>
        <w:rPr>
          <w:rStyle w:val="FootnoteReference0"/>
        </w:rPr>
        <w:footnoteRef/>
      </w:r>
      <w:r>
        <w:tab/>
      </w:r>
      <w:hyperlink r:id="rId11" w:history="1">
        <w:r>
          <w:rPr>
            <w:rStyle w:val="Hyperlink"/>
          </w:rPr>
          <w:t>Règlement général d’exemption par catégorie</w:t>
        </w:r>
      </w:hyperlink>
      <w:r>
        <w:t>.</w:t>
      </w:r>
    </w:p>
  </w:footnote>
  <w:footnote w:id="16">
    <w:p w14:paraId="50150FB2" w14:textId="7BB60A9D" w:rsidR="00303991" w:rsidRPr="00E2053B" w:rsidRDefault="00303991">
      <w:pPr>
        <w:pStyle w:val="FootnoteText"/>
      </w:pPr>
      <w:r>
        <w:rPr>
          <w:rStyle w:val="FootnoteReference0"/>
        </w:rPr>
        <w:footnoteRef/>
      </w:r>
      <w:r>
        <w:tab/>
      </w:r>
      <w:hyperlink r:id="rId12" w:history="1">
        <w:r>
          <w:rPr>
            <w:rStyle w:val="Hyperlink"/>
          </w:rPr>
          <w:t>Lignes directrices relatives aux aides d’État visant à promouvoir les investissements en faveur du financement des risques</w:t>
        </w:r>
      </w:hyperlink>
      <w:r>
        <w:t>.</w:t>
      </w:r>
    </w:p>
  </w:footnote>
  <w:footnote w:id="17">
    <w:p w14:paraId="5307F348" w14:textId="77777777" w:rsidR="003E1227" w:rsidRPr="00773E51" w:rsidRDefault="003E1227" w:rsidP="003E1227">
      <w:pPr>
        <w:pStyle w:val="FootnoteText"/>
      </w:pPr>
      <w:r>
        <w:rPr>
          <w:rStyle w:val="FootnoteReference0"/>
        </w:rPr>
        <w:footnoteRef/>
      </w:r>
      <w:r>
        <w:tab/>
        <w:t xml:space="preserve">Train de mesures de soutien aux PME, COM(2023) 535 final, disponible à l’adresse suivante: </w:t>
      </w:r>
      <w:hyperlink r:id="rId13" w:history="1">
        <w:r>
          <w:rPr>
            <w:rStyle w:val="Hyperlink"/>
          </w:rPr>
          <w:t>https://eur-lex.europa.eu/legal-content/FR/TXT/?uri=COM%3A2023%3A535%3AFIN</w:t>
        </w:r>
      </w:hyperlink>
      <w:r>
        <w:t>.</w:t>
      </w:r>
    </w:p>
  </w:footnote>
  <w:footnote w:id="18">
    <w:p w14:paraId="730D0644" w14:textId="77777777" w:rsidR="00BC0C53" w:rsidRPr="00F911DE" w:rsidRDefault="00BC0C53">
      <w:pPr>
        <w:pStyle w:val="FootnoteText"/>
      </w:pPr>
      <w:r>
        <w:rPr>
          <w:rStyle w:val="FootnoteReference0"/>
        </w:rPr>
        <w:footnoteRef/>
      </w:r>
      <w:r>
        <w:tab/>
        <w:t xml:space="preserve">JO C, , p. </w:t>
      </w:r>
    </w:p>
  </w:footnote>
  <w:footnote w:id="19">
    <w:p w14:paraId="55B65B3C" w14:textId="77777777" w:rsidR="00D22646" w:rsidRPr="00CA5179" w:rsidRDefault="00D22646">
      <w:pPr>
        <w:pStyle w:val="FootnoteText"/>
      </w:pPr>
      <w:r>
        <w:rPr>
          <w:rStyle w:val="FootnoteReference0"/>
        </w:rPr>
        <w:footnoteRef/>
      </w:r>
      <w:r>
        <w:tab/>
      </w:r>
      <w:bookmarkStart w:id="4" w:name="_Hlk194482792"/>
      <w:r>
        <w:t xml:space="preserve">JO C, , p. </w:t>
      </w:r>
      <w:bookmarkEnd w:id="4"/>
      <w:r>
        <w:t>.</w:t>
      </w:r>
    </w:p>
  </w:footnote>
  <w:footnote w:id="20">
    <w:p w14:paraId="4FD6E270" w14:textId="77777777" w:rsidR="00080AB9" w:rsidRPr="00F36E63" w:rsidRDefault="00080AB9" w:rsidP="00080AB9">
      <w:pPr>
        <w:pStyle w:val="FootnoteText"/>
      </w:pPr>
      <w:r>
        <w:rPr>
          <w:rStyle w:val="FootnoteReference0"/>
        </w:rPr>
        <w:footnoteRef/>
      </w:r>
      <w:r>
        <w:tab/>
      </w:r>
      <w:hyperlink r:id="rId14" w:history="1">
        <w:r>
          <w:rPr>
            <w:rStyle w:val="Hyperlink"/>
          </w:rPr>
          <w:t>https://commission.europa.eu/document/download/e6cd4328-673c-4e7a-8683-f63ffb2cf648_fr?filename=Political%20Guidelines%202024-2029_FR.pdf</w:t>
        </w:r>
      </w:hyperlink>
      <w:r>
        <w:t xml:space="preserve">. </w:t>
      </w:r>
    </w:p>
  </w:footnote>
  <w:footnote w:id="21">
    <w:p w14:paraId="01B9D422" w14:textId="77777777" w:rsidR="00D33C3B" w:rsidRPr="00773E51" w:rsidRDefault="00D33C3B" w:rsidP="00D33C3B">
      <w:pPr>
        <w:pStyle w:val="FootnoteText"/>
      </w:pPr>
      <w:r>
        <w:rPr>
          <w:rStyle w:val="FootnoteReference0"/>
        </w:rPr>
        <w:footnoteRef/>
      </w:r>
      <w:r>
        <w:tab/>
        <w:t xml:space="preserve">Une meilleure réglementation: unir nos forces pour améliorer la législation, COM(2021) 219 final, disponible à l’adresse suivante: </w:t>
      </w:r>
      <w:hyperlink r:id="rId15" w:history="1">
        <w:r>
          <w:rPr>
            <w:rStyle w:val="Hyperlink"/>
          </w:rPr>
          <w:t>https://eur-lex.europa.eu/legal-content/FR/TXT/?uri=COM:2021:219:FIN</w:t>
        </w:r>
      </w:hyperlink>
      <w:r>
        <w:t xml:space="preserve"> </w:t>
      </w:r>
    </w:p>
  </w:footnote>
  <w:footnote w:id="22">
    <w:p w14:paraId="510BCFFA" w14:textId="77777777" w:rsidR="00D33C3B" w:rsidRPr="00773E51" w:rsidRDefault="00D33C3B" w:rsidP="00D33C3B">
      <w:pPr>
        <w:pStyle w:val="FootnoteText"/>
      </w:pPr>
      <w:r>
        <w:rPr>
          <w:rStyle w:val="FootnoteReference0"/>
        </w:rPr>
        <w:footnoteRef/>
      </w:r>
      <w:r>
        <w:tab/>
        <w:t xml:space="preserve">La compétitivité à long terme de l’UE: se projeter au-delà de 2030, COM(2023) 168 final, disponible à l’adresse suivante: </w:t>
      </w:r>
      <w:hyperlink r:id="rId16" w:history="1">
        <w:r>
          <w:rPr>
            <w:rStyle w:val="Hyperlink"/>
          </w:rPr>
          <w:t>https://eur-lex.europa.eu/legal-content/FR/TXT/?uri=CELEX:52023DC0168</w:t>
        </w:r>
      </w:hyperlink>
      <w:r>
        <w:t xml:space="preserve"> </w:t>
      </w:r>
    </w:p>
  </w:footnote>
  <w:footnote w:id="23">
    <w:p w14:paraId="4D36896E" w14:textId="77777777" w:rsidR="00DF3CB7" w:rsidRPr="0021120E" w:rsidRDefault="00DF3CB7" w:rsidP="00DF3CB7">
      <w:pPr>
        <w:pStyle w:val="FootnoteText"/>
      </w:pPr>
      <w:r>
        <w:rPr>
          <w:rStyle w:val="FootnoteReference0"/>
        </w:rPr>
        <w:footnoteRef/>
      </w:r>
      <w:r>
        <w:tab/>
        <w:t>Train de mesures de soutien aux PME (europa.eu). voir également l’annexe 3A de ce rapport, SME relief package policy tracker.</w:t>
      </w:r>
    </w:p>
  </w:footnote>
  <w:footnote w:id="24">
    <w:p w14:paraId="4043291D" w14:textId="41435174" w:rsidR="00DF3CB7" w:rsidRPr="0021120E" w:rsidRDefault="00DF3CB7" w:rsidP="00DF3CB7">
      <w:pPr>
        <w:pStyle w:val="FootnoteText"/>
      </w:pPr>
      <w:r>
        <w:rPr>
          <w:rStyle w:val="FootnoteReference0"/>
        </w:rPr>
        <w:footnoteRef/>
      </w:r>
      <w:r>
        <w:tab/>
        <w:t>Les PME sont définies comme des entreprises de moins de 250 salariés, dont le chiffre d’affaires annuel ne dépasse pas 50 millions d’EUR ou dont le total du bilan ne dépasse pas 43 millions d’EUR – Recommandation 2003/361/CE – https://single-market-economy.ec.europa.eu/smes/sme-definition_en</w:t>
      </w:r>
    </w:p>
  </w:footnote>
  <w:footnote w:id="25">
    <w:p w14:paraId="6B8D0371" w14:textId="77777777" w:rsidR="003927F3" w:rsidRPr="00E94C12" w:rsidRDefault="003927F3" w:rsidP="003927F3">
      <w:pPr>
        <w:pStyle w:val="FootnoteText"/>
        <w:rPr>
          <w:lang w:val="en-IE"/>
        </w:rPr>
      </w:pPr>
      <w:r>
        <w:rPr>
          <w:rStyle w:val="FootnoteReference0"/>
        </w:rPr>
        <w:footnoteRef/>
      </w:r>
      <w:r w:rsidRPr="00E94C12">
        <w:rPr>
          <w:lang w:val="en-IE"/>
        </w:rPr>
        <w:tab/>
        <w:t>Study to map, measure and portray the EU mid-cap landscape – https://op.europa.eu/en/publication-detail/-/publication/ad5fdad5-6a33-11ed-b14f-01aa75ed71a1/language-en/format-PDF/source-277396461.</w:t>
      </w:r>
    </w:p>
  </w:footnote>
  <w:footnote w:id="26">
    <w:p w14:paraId="1BC9F1F3" w14:textId="77777777" w:rsidR="003927F3" w:rsidRPr="00E94C12" w:rsidRDefault="003927F3" w:rsidP="003927F3">
      <w:pPr>
        <w:pStyle w:val="FootnoteText"/>
        <w:rPr>
          <w:lang w:val="en-IE"/>
        </w:rPr>
      </w:pPr>
      <w:r>
        <w:rPr>
          <w:rStyle w:val="FootnoteReference0"/>
        </w:rPr>
        <w:footnoteRef/>
      </w:r>
      <w:r w:rsidRPr="00E94C12">
        <w:rPr>
          <w:lang w:val="en-IE"/>
        </w:rPr>
        <w:tab/>
        <w:t>https://www.esri.ie/system/files/publications/BKMNEXT429.pdf.</w:t>
      </w:r>
    </w:p>
  </w:footnote>
  <w:footnote w:id="27">
    <w:p w14:paraId="2D53C055" w14:textId="77777777" w:rsidR="00D66D22" w:rsidRPr="00DB770C" w:rsidRDefault="00D66D22" w:rsidP="00D66D22">
      <w:pPr>
        <w:pStyle w:val="FootnoteText"/>
      </w:pPr>
      <w:r>
        <w:rPr>
          <w:rStyle w:val="FootnoteReference0"/>
        </w:rPr>
        <w:footnoteRef/>
      </w:r>
      <w:r>
        <w:tab/>
        <w:t>Directive 2014/65/UE du Parlement européen et du Conseil du 15 mai 2014 concernant les marchés d’instruments financiers et modifiant la directive 2002/92/CE et la directive 2011/61/UE (refonte) (JO L 173 du 12.6.2014, p. 349, ELI: http://data.europa.eu/eli/dir/2014/65/oj).</w:t>
      </w:r>
    </w:p>
  </w:footnote>
  <w:footnote w:id="28">
    <w:p w14:paraId="01065A8B" w14:textId="77777777" w:rsidR="00B2651A" w:rsidRPr="00DB770C" w:rsidRDefault="00B2651A" w:rsidP="00B2651A">
      <w:pPr>
        <w:pStyle w:val="FootnoteText"/>
      </w:pPr>
      <w:r>
        <w:rPr>
          <w:rStyle w:val="FootnoteReference0"/>
        </w:rPr>
        <w:footnoteRef/>
      </w:r>
      <w:r>
        <w:tab/>
        <w:t xml:space="preserve">Directive (UE) 2022/2557 du Parlement européen et du Conseil du 14 décembre 2022 sur la résilience des entités critiques, et abrogeant la directive 2008/114/CE du Conseil (JO L 333 du 27.12.2022, p. 164, ELI: </w:t>
      </w:r>
      <w:hyperlink r:id="rId17" w:history="1">
        <w:r>
          <w:rPr>
            <w:rStyle w:val="Hyperlink"/>
          </w:rPr>
          <w:t>http://data.europa.eu/eli/dir/2022/2557/oj</w:t>
        </w:r>
      </w:hyperlink>
      <w:r>
        <w:t>).</w:t>
      </w:r>
    </w:p>
  </w:footnote>
  <w:footnote w:id="29">
    <w:p w14:paraId="6BCC3BEB" w14:textId="77777777" w:rsidR="00D877B1" w:rsidRDefault="00D877B1" w:rsidP="00D877B1">
      <w:pPr>
        <w:pStyle w:val="FootnoteText"/>
      </w:pPr>
      <w:r>
        <w:rPr>
          <w:rStyle w:val="FootnoteReference0"/>
        </w:rPr>
        <w:footnoteRef/>
      </w:r>
      <w:r>
        <w:tab/>
        <w:t>Tel(le) que visé(e) à l’article 58, paragraphe 2, point a) ou b), du règlement financier.</w:t>
      </w:r>
    </w:p>
  </w:footnote>
  <w:footnote w:id="30">
    <w:p w14:paraId="152393C5" w14:textId="77777777" w:rsidR="00D877B1" w:rsidRDefault="00D877B1" w:rsidP="00D877B1">
      <w:pPr>
        <w:pStyle w:val="FootnoteText"/>
        <w:jc w:val="left"/>
        <w:rPr>
          <w:szCs w:val="24"/>
        </w:rPr>
      </w:pPr>
      <w:r>
        <w:rPr>
          <w:rStyle w:val="FootnoteReference0"/>
        </w:rPr>
        <w:footnoteRef/>
      </w:r>
      <w:r>
        <w:tab/>
        <w:t xml:space="preserve">Les explications sur les modes d’exécution budgétaire ainsi que les références au règlement financier sont disponibles sur le site BUDGpedia: </w:t>
      </w:r>
      <w:hyperlink r:id="rId18" w:history="1">
        <w:r>
          <w:rPr>
            <w:rStyle w:val="Hyperlink"/>
          </w:rPr>
          <w:t>https://myintracomm.ec.europa.eu/corp/budget/financial-rules/budget-implementation/Pages/implementation-methods.aspx</w:t>
        </w:r>
      </w:hyperlink>
      <w:r>
        <w:rPr>
          <w:rStyle w:val="Hyperlink"/>
        </w:rPr>
        <w:t>.</w:t>
      </w:r>
    </w:p>
  </w:footnote>
  <w:footnote w:id="31">
    <w:p w14:paraId="10E8B314" w14:textId="77777777" w:rsidR="00D877B1" w:rsidRDefault="00D877B1" w:rsidP="00D877B1">
      <w:pPr>
        <w:pStyle w:val="FootnoteText"/>
        <w:rPr>
          <w:szCs w:val="24"/>
        </w:rPr>
      </w:pPr>
      <w:r>
        <w:rPr>
          <w:rStyle w:val="FootnoteReference0"/>
        </w:rPr>
        <w:footnoteRef/>
      </w:r>
      <w:r>
        <w:tab/>
        <w:t>CD = crédits dissociés/CND = crédits non dissociés.</w:t>
      </w:r>
    </w:p>
  </w:footnote>
  <w:footnote w:id="32">
    <w:p w14:paraId="4A2AB6D2" w14:textId="77777777" w:rsidR="00D877B1" w:rsidRDefault="00D877B1" w:rsidP="00D877B1">
      <w:pPr>
        <w:pStyle w:val="FootnoteText"/>
        <w:rPr>
          <w:szCs w:val="24"/>
        </w:rPr>
      </w:pPr>
      <w:r>
        <w:rPr>
          <w:rStyle w:val="FootnoteReference0"/>
        </w:rPr>
        <w:footnoteRef/>
      </w:r>
      <w:r>
        <w:tab/>
        <w:t xml:space="preserve">AELE: Association européenne de libre-échange. </w:t>
      </w:r>
    </w:p>
  </w:footnote>
  <w:footnote w:id="33">
    <w:p w14:paraId="63B464BD" w14:textId="77777777" w:rsidR="00D877B1" w:rsidRDefault="00D877B1" w:rsidP="00D877B1">
      <w:pPr>
        <w:pStyle w:val="FootnoteText"/>
        <w:rPr>
          <w:szCs w:val="24"/>
        </w:rPr>
      </w:pPr>
      <w:r>
        <w:rPr>
          <w:rStyle w:val="FootnoteReference0"/>
        </w:rPr>
        <w:footnoteRef/>
      </w:r>
      <w:r>
        <w:tab/>
        <w:t>Pays candidats et, le cas échéant, pays candidats potentiels des Balkans occidentaux.</w:t>
      </w:r>
    </w:p>
  </w:footnote>
  <w:footnote w:id="34">
    <w:p w14:paraId="1A898752"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35">
    <w:p w14:paraId="29191468"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36">
    <w:p w14:paraId="4230956D"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37">
    <w:p w14:paraId="5CE1408D"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38">
    <w:p w14:paraId="487645C7" w14:textId="77777777" w:rsidR="00D877B1" w:rsidRPr="00DD17E0" w:rsidRDefault="00D877B1" w:rsidP="00D877B1">
      <w:pPr>
        <w:pStyle w:val="FootnoteText"/>
      </w:pPr>
      <w:r>
        <w:rPr>
          <w:rStyle w:val="FootnoteReference0"/>
        </w:rPr>
        <w:footnoteRef/>
      </w:r>
      <w:r>
        <w:tab/>
      </w:r>
      <w:r>
        <w:rPr>
          <w:color w:val="374151"/>
          <w:sz w:val="18"/>
        </w:rPr>
        <w:t>Pour déterminer les crédits nécessaires, il convient de recourir aux chiffres relatifs au coût moyen annuel qui sont disponibles sur la page web correspondante de BUDGpedia</w:t>
      </w:r>
      <w:r>
        <w:rPr>
          <w:color w:val="374151"/>
        </w:rPr>
        <w:t>.</w:t>
      </w:r>
    </w:p>
  </w:footnote>
  <w:footnote w:id="39">
    <w:p w14:paraId="7C5FB3FD"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40">
    <w:p w14:paraId="7E88E2CC"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41">
    <w:p w14:paraId="6471AFE8"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42">
    <w:p w14:paraId="78764499" w14:textId="77777777" w:rsidR="00D877B1" w:rsidRPr="00C2043F" w:rsidRDefault="00D877B1" w:rsidP="00D877B1">
      <w:pPr>
        <w:pStyle w:val="FootnoteText"/>
      </w:pPr>
      <w:r>
        <w:rPr>
          <w:rStyle w:val="FootnoteReference0"/>
        </w:rPr>
        <w:footnoteRef/>
      </w:r>
      <w:r>
        <w:tab/>
      </w:r>
      <w:r>
        <w:rPr>
          <w:sz w:val="18"/>
        </w:rPr>
        <w:t>Assistance technique et/ou administrative et dépenses d’appui à la mise en œuvre de programmes et/ou d’actions de l’UE (anciennes lignes «BA»), recherche indirecte, recherche directe.</w:t>
      </w:r>
    </w:p>
  </w:footnote>
  <w:footnote w:id="43">
    <w:p w14:paraId="6C32A24E" w14:textId="77777777" w:rsidR="00D877B1" w:rsidRPr="001004A6" w:rsidRDefault="00D877B1" w:rsidP="00D877B1">
      <w:pPr>
        <w:pStyle w:val="FootnoteText"/>
      </w:pPr>
      <w:r>
        <w:rPr>
          <w:rStyle w:val="FootnoteReference0"/>
        </w:rPr>
        <w:footnoteRef/>
      </w:r>
      <w:r>
        <w:tab/>
      </w:r>
      <w:r>
        <w:rPr>
          <w:color w:val="374151"/>
          <w:sz w:val="18"/>
        </w:rPr>
        <w:t>Pour déterminer les crédits nécessaires, il convient de recourir aux chiffres relatifs au coût moyen annuel qui sont disponibles sur la page web correspondante de BUDGpedia</w:t>
      </w:r>
      <w:r>
        <w:t>.</w:t>
      </w:r>
    </w:p>
  </w:footnote>
  <w:footnote w:id="44">
    <w:p w14:paraId="6D898CEF" w14:textId="77777777" w:rsidR="00D877B1" w:rsidRDefault="00D877B1" w:rsidP="00D877B1">
      <w:pPr>
        <w:pStyle w:val="FootnoteText"/>
        <w:rPr>
          <w:szCs w:val="24"/>
        </w:rPr>
      </w:pPr>
      <w:r>
        <w:rPr>
          <w:rStyle w:val="FootnoteReference0"/>
        </w:rPr>
        <w:footnoteRef/>
      </w:r>
      <w:r>
        <w:tab/>
        <w:t>Les réalisations se réfèrent aux produits et services qui seront fournis (par exemple: nombre d’échanges d’étudiants financés, nombre de km de routes construites, etc.).</w:t>
      </w:r>
    </w:p>
  </w:footnote>
  <w:footnote w:id="45">
    <w:p w14:paraId="50F09DBE" w14:textId="77777777" w:rsidR="00D877B1" w:rsidRDefault="00D877B1" w:rsidP="00D877B1">
      <w:pPr>
        <w:pStyle w:val="FootnoteText"/>
        <w:rPr>
          <w:szCs w:val="24"/>
        </w:rPr>
      </w:pPr>
      <w:r>
        <w:rPr>
          <w:rStyle w:val="FootnoteReference0"/>
        </w:rPr>
        <w:footnoteRef/>
      </w:r>
      <w:r>
        <w:tab/>
        <w:t xml:space="preserve">Tel que décrit dans la section 1.3.2. «Objectif(s) spécifique(s)». </w:t>
      </w:r>
    </w:p>
  </w:footnote>
  <w:footnote w:id="46">
    <w:p w14:paraId="39E051AC" w14:textId="77777777" w:rsidR="00D877B1" w:rsidRPr="00F94A0A" w:rsidRDefault="00D877B1" w:rsidP="00D877B1">
      <w:pPr>
        <w:pStyle w:val="FootnoteText"/>
      </w:pPr>
      <w:r>
        <w:rPr>
          <w:rStyle w:val="FootnoteReference0"/>
        </w:rPr>
        <w:footnoteRef/>
      </w:r>
      <w:r>
        <w:tab/>
        <w:t>Veuillez préciser en dessous du tableau combien, sur le nombre d’ETP indiqué, sont déjà affectés à la gestion de l’action et/ou peuvent être redéployés au sein de votre DG, et quels sont vos besoins nets.</w:t>
      </w:r>
    </w:p>
  </w:footnote>
  <w:footnote w:id="47">
    <w:p w14:paraId="6DAA108B" w14:textId="77777777" w:rsidR="00D877B1" w:rsidRDefault="00D877B1" w:rsidP="00D877B1">
      <w:pPr>
        <w:pStyle w:val="FootnoteText"/>
        <w:rPr>
          <w:szCs w:val="24"/>
        </w:rPr>
      </w:pPr>
      <w:r>
        <w:rPr>
          <w:rStyle w:val="FootnoteReference0"/>
        </w:rPr>
        <w:footnoteRef/>
      </w:r>
      <w:r>
        <w:tab/>
        <w:t>En ce qui concerne les ressources propres traditionnelles (droits de douane, cotisations sur le sucre), les montants indiqués doivent être des montants nets, c’est-à-dire des montants bruts après déduction de 20 % de frais de perception.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83B2B" w14:textId="77777777" w:rsidR="00847FD0" w:rsidRDefault="00847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16743" w14:textId="77777777" w:rsidR="00847FD0" w:rsidRDefault="00847FD0" w:rsidP="00847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0B733" w14:textId="77777777" w:rsidR="00847FD0" w:rsidRPr="00847FD0" w:rsidRDefault="00847FD0" w:rsidP="00847FD0">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AA675" w14:textId="77777777" w:rsidR="00847FD0" w:rsidRPr="00847FD0" w:rsidRDefault="00847FD0" w:rsidP="00847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6AFC25BB"/>
    <w:multiLevelType w:val="hybridMultilevel"/>
    <w:tmpl w:val="94D2C36E"/>
    <w:lvl w:ilvl="0" w:tplc="F8EAD9A2">
      <w:start w:val="1"/>
      <w:numFmt w:val="bullet"/>
      <w:lvlText w:val="-"/>
      <w:lvlJc w:val="left"/>
      <w:pPr>
        <w:ind w:left="720" w:hanging="360"/>
      </w:pPr>
      <w:rPr>
        <w:rFonts w:ascii="Aptos" w:hAnsi="Aptos" w:hint="default"/>
      </w:rPr>
    </w:lvl>
    <w:lvl w:ilvl="1" w:tplc="D10AED1E">
      <w:start w:val="1"/>
      <w:numFmt w:val="bullet"/>
      <w:lvlText w:val="o"/>
      <w:lvlJc w:val="left"/>
      <w:pPr>
        <w:ind w:left="1440" w:hanging="360"/>
      </w:pPr>
      <w:rPr>
        <w:rFonts w:ascii="Courier New" w:hAnsi="Courier New" w:hint="default"/>
      </w:rPr>
    </w:lvl>
    <w:lvl w:ilvl="2" w:tplc="4E6CE36A">
      <w:start w:val="1"/>
      <w:numFmt w:val="bullet"/>
      <w:lvlText w:val=""/>
      <w:lvlJc w:val="left"/>
      <w:pPr>
        <w:ind w:left="2160" w:hanging="360"/>
      </w:pPr>
      <w:rPr>
        <w:rFonts w:ascii="Wingdings" w:hAnsi="Wingdings" w:hint="default"/>
      </w:rPr>
    </w:lvl>
    <w:lvl w:ilvl="3" w:tplc="FCFCE918">
      <w:start w:val="1"/>
      <w:numFmt w:val="bullet"/>
      <w:lvlText w:val=""/>
      <w:lvlJc w:val="left"/>
      <w:pPr>
        <w:ind w:left="2880" w:hanging="360"/>
      </w:pPr>
      <w:rPr>
        <w:rFonts w:ascii="Symbol" w:hAnsi="Symbol" w:hint="default"/>
      </w:rPr>
    </w:lvl>
    <w:lvl w:ilvl="4" w:tplc="EC040F1C">
      <w:start w:val="1"/>
      <w:numFmt w:val="bullet"/>
      <w:lvlText w:val="o"/>
      <w:lvlJc w:val="left"/>
      <w:pPr>
        <w:ind w:left="3600" w:hanging="360"/>
      </w:pPr>
      <w:rPr>
        <w:rFonts w:ascii="Courier New" w:hAnsi="Courier New" w:hint="default"/>
      </w:rPr>
    </w:lvl>
    <w:lvl w:ilvl="5" w:tplc="12300BD4">
      <w:start w:val="1"/>
      <w:numFmt w:val="bullet"/>
      <w:lvlText w:val=""/>
      <w:lvlJc w:val="left"/>
      <w:pPr>
        <w:ind w:left="4320" w:hanging="360"/>
      </w:pPr>
      <w:rPr>
        <w:rFonts w:ascii="Wingdings" w:hAnsi="Wingdings" w:hint="default"/>
      </w:rPr>
    </w:lvl>
    <w:lvl w:ilvl="6" w:tplc="208049A8">
      <w:start w:val="1"/>
      <w:numFmt w:val="bullet"/>
      <w:lvlText w:val=""/>
      <w:lvlJc w:val="left"/>
      <w:pPr>
        <w:ind w:left="5040" w:hanging="360"/>
      </w:pPr>
      <w:rPr>
        <w:rFonts w:ascii="Symbol" w:hAnsi="Symbol" w:hint="default"/>
      </w:rPr>
    </w:lvl>
    <w:lvl w:ilvl="7" w:tplc="0E10DD06">
      <w:start w:val="1"/>
      <w:numFmt w:val="bullet"/>
      <w:lvlText w:val="o"/>
      <w:lvlJc w:val="left"/>
      <w:pPr>
        <w:ind w:left="5760" w:hanging="360"/>
      </w:pPr>
      <w:rPr>
        <w:rFonts w:ascii="Courier New" w:hAnsi="Courier New" w:hint="default"/>
      </w:rPr>
    </w:lvl>
    <w:lvl w:ilvl="8" w:tplc="AD10EE30">
      <w:start w:val="1"/>
      <w:numFmt w:val="bullet"/>
      <w:lvlText w:val=""/>
      <w:lvlJc w:val="left"/>
      <w:pPr>
        <w:ind w:left="6480" w:hanging="360"/>
      </w:pPr>
      <w:rPr>
        <w:rFonts w:ascii="Wingdings" w:hAnsi="Wingdings" w:hint="default"/>
      </w:rPr>
    </w:lvl>
  </w:abstractNum>
  <w:abstractNum w:abstractNumId="28"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0"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8"/>
  </w:num>
  <w:num w:numId="7">
    <w:abstractNumId w:val="24"/>
  </w:num>
  <w:num w:numId="8">
    <w:abstractNumId w:val="29"/>
  </w:num>
  <w:num w:numId="9">
    <w:abstractNumId w:val="30"/>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7"/>
  </w:num>
  <w:num w:numId="18">
    <w:abstractNumId w:val="23"/>
  </w:num>
  <w:num w:numId="19">
    <w:abstractNumId w:val="12"/>
  </w:num>
  <w:num w:numId="20">
    <w:abstractNumId w:val="26"/>
  </w:num>
  <w:num w:numId="21">
    <w:abstractNumId w:val="6"/>
  </w:num>
  <w:num w:numId="22">
    <w:abstractNumId w:val="13"/>
  </w:num>
  <w:num w:numId="23">
    <w:abstractNumId w:val="14"/>
  </w:num>
  <w:num w:numId="24">
    <w:abstractNumId w:val="4"/>
  </w:num>
  <w:num w:numId="25">
    <w:abstractNumId w:val="25"/>
  </w:num>
  <w:num w:numId="26">
    <w:abstractNumId w:val="3"/>
  </w:num>
  <w:num w:numId="27">
    <w:abstractNumId w:val="15"/>
  </w:num>
  <w:num w:numId="28">
    <w:abstractNumId w:val="21"/>
  </w:num>
  <w:num w:numId="29">
    <w:abstractNumId w:val="22"/>
  </w:num>
  <w:num w:numId="30">
    <w:abstractNumId w:val="5"/>
  </w:num>
  <w:num w:numId="31">
    <w:abstractNumId w:val="19"/>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5-06-30 18:56:2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52FB6CC4-0678-4957-B6AC-3059CD9163A4"/>
    <w:docVar w:name="LW_COVERPAGE_TYPE" w:val="1"/>
    <w:docVar w:name="LW_CreatedUtc" w:val="2025-02-12T12:52:06.5579437Z"/>
    <w:docVar w:name="LW_CROSSREFERENCE" w:val="{SWD(2025) 501 final}"/>
    <w:docVar w:name="LW_DocType" w:val="COM"/>
    <w:docVar w:name="LW_EMISSION" w:val="21.5.2025"/>
    <w:docVar w:name="LW_EMISSION_ISODATE" w:val="2025-05-21"/>
    <w:docVar w:name="LW_EMISSION_LOCATION" w:val="BRX"/>
    <w:docVar w:name="LW_EMISSION_PREFIX" w:val="Bruxelles, le "/>
    <w:docVar w:name="LW_EMISSION_SUFFIX" w:val=" "/>
    <w:docVar w:name="LW_ID_DOCMODEL" w:val="SJ-024"/>
    <w:docVar w:name="LW_ID_DOCSIGNATURE" w:val="SJ-024"/>
    <w:docVar w:name="LW_ID_DOCSTRUCTURE" w:val="COM/PL/ORG"/>
    <w:docVar w:name="LW_ID_DOCTYPE" w:val="SJ-024"/>
    <w:docVar w:name="LW_ID_STATUT" w:val="SJ-024"/>
    <w:docVar w:name="LW_INSERT_EXP.MOTIFS.NEW" w:val="1"/>
    <w:docVar w:name="LW_INTERETEEE.CP" w:val="&lt;UNUSED&gt;"/>
    <w:docVar w:name="LW_LANGUE" w:val="FR"/>
    <w:docVar w:name="LW_LEVEL_OF_SENSITIVITY" w:val="Standard treatment"/>
    <w:docVar w:name="LW_NOM.INST" w:val="COMMISSION EUROPÉENNE"/>
    <w:docVar w:name="LW_NOM.INST_JOINTDOC" w:val="&lt;EMPTY&gt;"/>
    <w:docVar w:name="LW_PART_NBR" w:val="1"/>
    <w:docVar w:name="LW_PART_NBR_TOTAL" w:val="1"/>
    <w:docVar w:name="LW_REF.II.NEW.CP" w:val="COD"/>
    <w:docVar w:name="LW_REF.II.NEW.CP_NUMBER" w:val="0131"/>
    <w:docVar w:name="LW_REF.II.NEW.CP_YEAR" w:val="2025"/>
    <w:docVar w:name="LW_REF.INST.NEW" w:val="COM"/>
    <w:docVar w:name="LW_REF.INST.NEW_ADOPTED" w:val="final"/>
    <w:docVar w:name="LW_REF.INST.NEW_TEXT" w:val="(2025) 50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ition de"/>
    <w:docVar w:name="LW_SUPERTITRE" w:val="&lt;UNUSED&gt;"/>
    <w:docVar w:name="LW_TITRE.OBJ.CP" w:val="modifiant les directives 2014/65/UE et (UE) 2022/2557 en ce qui concerne l\u8217?extension aux petites entreprises à moyenne capitalisation de certaines mesures d\u8217?atténuation disponibles pour les petites et moyennes entreprises, ainsi que de nouvelles mesures de simplification"/>
    <w:docVar w:name="LW_TYPE.DOC.CP" w:val="DIRECTIVE DU PARLEMENT EUROPÉEN ET DU CONSEIL"/>
    <w:docVar w:name="LwApiVersions" w:val="LW4CoDe 1.24.5.0; LW 9.0, Build 20240221"/>
  </w:docVars>
  <w:rsids>
    <w:rsidRoot w:val="00D22646"/>
    <w:rsid w:val="000016A7"/>
    <w:rsid w:val="00007837"/>
    <w:rsid w:val="00007C10"/>
    <w:rsid w:val="00011284"/>
    <w:rsid w:val="00021F4D"/>
    <w:rsid w:val="000260F9"/>
    <w:rsid w:val="00031368"/>
    <w:rsid w:val="00031AD3"/>
    <w:rsid w:val="0003389E"/>
    <w:rsid w:val="0003411A"/>
    <w:rsid w:val="00034716"/>
    <w:rsid w:val="000360DE"/>
    <w:rsid w:val="00036F88"/>
    <w:rsid w:val="00040A2F"/>
    <w:rsid w:val="000473B7"/>
    <w:rsid w:val="0005284D"/>
    <w:rsid w:val="000547C1"/>
    <w:rsid w:val="0006118B"/>
    <w:rsid w:val="000644BB"/>
    <w:rsid w:val="000678C6"/>
    <w:rsid w:val="00070A99"/>
    <w:rsid w:val="0007140F"/>
    <w:rsid w:val="00073180"/>
    <w:rsid w:val="00073921"/>
    <w:rsid w:val="00080AB9"/>
    <w:rsid w:val="00085035"/>
    <w:rsid w:val="00094AA8"/>
    <w:rsid w:val="000967AC"/>
    <w:rsid w:val="00096C77"/>
    <w:rsid w:val="000976DD"/>
    <w:rsid w:val="000A4160"/>
    <w:rsid w:val="000A479B"/>
    <w:rsid w:val="000B1E94"/>
    <w:rsid w:val="000B3FE8"/>
    <w:rsid w:val="000B4A70"/>
    <w:rsid w:val="000C06D6"/>
    <w:rsid w:val="000C18CD"/>
    <w:rsid w:val="000C50ED"/>
    <w:rsid w:val="000C5221"/>
    <w:rsid w:val="000C7251"/>
    <w:rsid w:val="000D0CDC"/>
    <w:rsid w:val="000D182A"/>
    <w:rsid w:val="000D19C5"/>
    <w:rsid w:val="000D29FA"/>
    <w:rsid w:val="000E1455"/>
    <w:rsid w:val="000E3695"/>
    <w:rsid w:val="000E5709"/>
    <w:rsid w:val="000F040C"/>
    <w:rsid w:val="000F1AC6"/>
    <w:rsid w:val="000F4F92"/>
    <w:rsid w:val="000F6DCD"/>
    <w:rsid w:val="00100690"/>
    <w:rsid w:val="00106102"/>
    <w:rsid w:val="001065F5"/>
    <w:rsid w:val="00113546"/>
    <w:rsid w:val="001156C3"/>
    <w:rsid w:val="00115818"/>
    <w:rsid w:val="00116341"/>
    <w:rsid w:val="00121FF9"/>
    <w:rsid w:val="00122EE0"/>
    <w:rsid w:val="001238EF"/>
    <w:rsid w:val="00134E08"/>
    <w:rsid w:val="00135A2A"/>
    <w:rsid w:val="0013634A"/>
    <w:rsid w:val="00136E83"/>
    <w:rsid w:val="00141369"/>
    <w:rsid w:val="0014562C"/>
    <w:rsid w:val="00145EDA"/>
    <w:rsid w:val="00146D9C"/>
    <w:rsid w:val="0015306E"/>
    <w:rsid w:val="00153DAA"/>
    <w:rsid w:val="001551DE"/>
    <w:rsid w:val="0015650F"/>
    <w:rsid w:val="001617CB"/>
    <w:rsid w:val="001638F6"/>
    <w:rsid w:val="00164F2F"/>
    <w:rsid w:val="00165646"/>
    <w:rsid w:val="00166764"/>
    <w:rsid w:val="00166D08"/>
    <w:rsid w:val="0016797C"/>
    <w:rsid w:val="00174167"/>
    <w:rsid w:val="001746A9"/>
    <w:rsid w:val="00177091"/>
    <w:rsid w:val="00180D07"/>
    <w:rsid w:val="00185450"/>
    <w:rsid w:val="001862D2"/>
    <w:rsid w:val="00187BE1"/>
    <w:rsid w:val="001924A0"/>
    <w:rsid w:val="001973EF"/>
    <w:rsid w:val="00197613"/>
    <w:rsid w:val="001A1815"/>
    <w:rsid w:val="001A7146"/>
    <w:rsid w:val="001B6CAF"/>
    <w:rsid w:val="001C1338"/>
    <w:rsid w:val="001C255D"/>
    <w:rsid w:val="001D19A5"/>
    <w:rsid w:val="001D24A9"/>
    <w:rsid w:val="001E3C3D"/>
    <w:rsid w:val="001E5267"/>
    <w:rsid w:val="001E618D"/>
    <w:rsid w:val="001E735D"/>
    <w:rsid w:val="001E7385"/>
    <w:rsid w:val="001E7534"/>
    <w:rsid w:val="001F0A36"/>
    <w:rsid w:val="001F17D5"/>
    <w:rsid w:val="001F2237"/>
    <w:rsid w:val="001F2EA8"/>
    <w:rsid w:val="001F3B6C"/>
    <w:rsid w:val="001F5917"/>
    <w:rsid w:val="001F6076"/>
    <w:rsid w:val="0020007E"/>
    <w:rsid w:val="002000ED"/>
    <w:rsid w:val="00201603"/>
    <w:rsid w:val="00203E5D"/>
    <w:rsid w:val="00204DF7"/>
    <w:rsid w:val="0021518D"/>
    <w:rsid w:val="00220545"/>
    <w:rsid w:val="00221EC4"/>
    <w:rsid w:val="00224597"/>
    <w:rsid w:val="0023067F"/>
    <w:rsid w:val="002322E5"/>
    <w:rsid w:val="00233DC7"/>
    <w:rsid w:val="002360DD"/>
    <w:rsid w:val="00240883"/>
    <w:rsid w:val="002430A4"/>
    <w:rsid w:val="00245D29"/>
    <w:rsid w:val="00245E9E"/>
    <w:rsid w:val="0024713A"/>
    <w:rsid w:val="00247779"/>
    <w:rsid w:val="0025158A"/>
    <w:rsid w:val="00252E76"/>
    <w:rsid w:val="00253FBE"/>
    <w:rsid w:val="00261A17"/>
    <w:rsid w:val="00261AD2"/>
    <w:rsid w:val="00262D6B"/>
    <w:rsid w:val="00264A4D"/>
    <w:rsid w:val="0027091C"/>
    <w:rsid w:val="00272AC5"/>
    <w:rsid w:val="00281F08"/>
    <w:rsid w:val="00285BEE"/>
    <w:rsid w:val="00287377"/>
    <w:rsid w:val="00287A2F"/>
    <w:rsid w:val="00290305"/>
    <w:rsid w:val="0029099F"/>
    <w:rsid w:val="0029533F"/>
    <w:rsid w:val="00295526"/>
    <w:rsid w:val="002A0B55"/>
    <w:rsid w:val="002A1807"/>
    <w:rsid w:val="002A6E0A"/>
    <w:rsid w:val="002B227F"/>
    <w:rsid w:val="002B26BB"/>
    <w:rsid w:val="002B30AF"/>
    <w:rsid w:val="002B39C2"/>
    <w:rsid w:val="002B60BF"/>
    <w:rsid w:val="002B61A0"/>
    <w:rsid w:val="002C68CC"/>
    <w:rsid w:val="002E3802"/>
    <w:rsid w:val="002E5809"/>
    <w:rsid w:val="002E5E98"/>
    <w:rsid w:val="002E64F3"/>
    <w:rsid w:val="002F0B97"/>
    <w:rsid w:val="002F3EE0"/>
    <w:rsid w:val="003013AC"/>
    <w:rsid w:val="0030371A"/>
    <w:rsid w:val="00303991"/>
    <w:rsid w:val="0030540C"/>
    <w:rsid w:val="00305852"/>
    <w:rsid w:val="00306CED"/>
    <w:rsid w:val="00306F6A"/>
    <w:rsid w:val="003072D8"/>
    <w:rsid w:val="003119BB"/>
    <w:rsid w:val="00313D93"/>
    <w:rsid w:val="003176A8"/>
    <w:rsid w:val="00323478"/>
    <w:rsid w:val="00324403"/>
    <w:rsid w:val="00325E14"/>
    <w:rsid w:val="0033344A"/>
    <w:rsid w:val="00333C1B"/>
    <w:rsid w:val="00340DAA"/>
    <w:rsid w:val="00342A44"/>
    <w:rsid w:val="00342FCF"/>
    <w:rsid w:val="003430FD"/>
    <w:rsid w:val="00346FC4"/>
    <w:rsid w:val="0035201D"/>
    <w:rsid w:val="00352102"/>
    <w:rsid w:val="003525E0"/>
    <w:rsid w:val="0035429F"/>
    <w:rsid w:val="00356FA1"/>
    <w:rsid w:val="003620C9"/>
    <w:rsid w:val="00362A8F"/>
    <w:rsid w:val="00363E87"/>
    <w:rsid w:val="00374F1F"/>
    <w:rsid w:val="00381C42"/>
    <w:rsid w:val="00381CD7"/>
    <w:rsid w:val="003863B8"/>
    <w:rsid w:val="003864F5"/>
    <w:rsid w:val="00387226"/>
    <w:rsid w:val="0039012D"/>
    <w:rsid w:val="0039248E"/>
    <w:rsid w:val="003927F3"/>
    <w:rsid w:val="00393A8D"/>
    <w:rsid w:val="00397413"/>
    <w:rsid w:val="00397A79"/>
    <w:rsid w:val="003A3EDC"/>
    <w:rsid w:val="003A43BC"/>
    <w:rsid w:val="003A520C"/>
    <w:rsid w:val="003A56BF"/>
    <w:rsid w:val="003B1E88"/>
    <w:rsid w:val="003B24E2"/>
    <w:rsid w:val="003B4F58"/>
    <w:rsid w:val="003C2CAD"/>
    <w:rsid w:val="003C46D4"/>
    <w:rsid w:val="003C7818"/>
    <w:rsid w:val="003D48C2"/>
    <w:rsid w:val="003D4C2A"/>
    <w:rsid w:val="003D6580"/>
    <w:rsid w:val="003E0919"/>
    <w:rsid w:val="003E1227"/>
    <w:rsid w:val="003E4763"/>
    <w:rsid w:val="003E4FCA"/>
    <w:rsid w:val="003E7C51"/>
    <w:rsid w:val="003F0B59"/>
    <w:rsid w:val="003F0C81"/>
    <w:rsid w:val="003F230E"/>
    <w:rsid w:val="003F2631"/>
    <w:rsid w:val="003F4038"/>
    <w:rsid w:val="003F48DA"/>
    <w:rsid w:val="003F5302"/>
    <w:rsid w:val="004041F9"/>
    <w:rsid w:val="00405883"/>
    <w:rsid w:val="00406BB7"/>
    <w:rsid w:val="00410C71"/>
    <w:rsid w:val="00412A15"/>
    <w:rsid w:val="004144B8"/>
    <w:rsid w:val="0041729A"/>
    <w:rsid w:val="0041771C"/>
    <w:rsid w:val="00423345"/>
    <w:rsid w:val="00424A61"/>
    <w:rsid w:val="0042648E"/>
    <w:rsid w:val="0043411E"/>
    <w:rsid w:val="00441D77"/>
    <w:rsid w:val="004458E4"/>
    <w:rsid w:val="00450911"/>
    <w:rsid w:val="004514EB"/>
    <w:rsid w:val="004577C6"/>
    <w:rsid w:val="00461648"/>
    <w:rsid w:val="00461BD1"/>
    <w:rsid w:val="004659C1"/>
    <w:rsid w:val="00466617"/>
    <w:rsid w:val="0047224B"/>
    <w:rsid w:val="004759E2"/>
    <w:rsid w:val="004768DB"/>
    <w:rsid w:val="00481B94"/>
    <w:rsid w:val="00482575"/>
    <w:rsid w:val="00483A0A"/>
    <w:rsid w:val="004844E3"/>
    <w:rsid w:val="004862AA"/>
    <w:rsid w:val="004877F1"/>
    <w:rsid w:val="00490028"/>
    <w:rsid w:val="004924A7"/>
    <w:rsid w:val="0049350C"/>
    <w:rsid w:val="004936D2"/>
    <w:rsid w:val="00494685"/>
    <w:rsid w:val="00494800"/>
    <w:rsid w:val="004A3352"/>
    <w:rsid w:val="004A3C5B"/>
    <w:rsid w:val="004B1F2C"/>
    <w:rsid w:val="004B5146"/>
    <w:rsid w:val="004B6102"/>
    <w:rsid w:val="004B64FE"/>
    <w:rsid w:val="004C1DA8"/>
    <w:rsid w:val="004C3180"/>
    <w:rsid w:val="004C3B02"/>
    <w:rsid w:val="004C4474"/>
    <w:rsid w:val="004C4AB0"/>
    <w:rsid w:val="004C64B6"/>
    <w:rsid w:val="004C6E79"/>
    <w:rsid w:val="004D515E"/>
    <w:rsid w:val="004E0DEE"/>
    <w:rsid w:val="004E612A"/>
    <w:rsid w:val="004F1707"/>
    <w:rsid w:val="004F70D6"/>
    <w:rsid w:val="0050024B"/>
    <w:rsid w:val="00500877"/>
    <w:rsid w:val="00501FC3"/>
    <w:rsid w:val="00503C4A"/>
    <w:rsid w:val="00505A28"/>
    <w:rsid w:val="005065E1"/>
    <w:rsid w:val="0050742B"/>
    <w:rsid w:val="00510005"/>
    <w:rsid w:val="005104C7"/>
    <w:rsid w:val="00511565"/>
    <w:rsid w:val="005123AE"/>
    <w:rsid w:val="0051337F"/>
    <w:rsid w:val="005138FD"/>
    <w:rsid w:val="00514EBD"/>
    <w:rsid w:val="0052041A"/>
    <w:rsid w:val="00522A2A"/>
    <w:rsid w:val="00525AB5"/>
    <w:rsid w:val="00525AE5"/>
    <w:rsid w:val="00527654"/>
    <w:rsid w:val="00531679"/>
    <w:rsid w:val="00535789"/>
    <w:rsid w:val="00536F9A"/>
    <w:rsid w:val="0054245C"/>
    <w:rsid w:val="00543625"/>
    <w:rsid w:val="0054375E"/>
    <w:rsid w:val="00545002"/>
    <w:rsid w:val="00546E5A"/>
    <w:rsid w:val="005507E4"/>
    <w:rsid w:val="00551A0C"/>
    <w:rsid w:val="005551F6"/>
    <w:rsid w:val="00557FFB"/>
    <w:rsid w:val="005605CD"/>
    <w:rsid w:val="00562A98"/>
    <w:rsid w:val="0056412A"/>
    <w:rsid w:val="005651CF"/>
    <w:rsid w:val="0056604E"/>
    <w:rsid w:val="00567B3C"/>
    <w:rsid w:val="005708FB"/>
    <w:rsid w:val="0057418C"/>
    <w:rsid w:val="005743F6"/>
    <w:rsid w:val="0057462B"/>
    <w:rsid w:val="00574A33"/>
    <w:rsid w:val="005770E3"/>
    <w:rsid w:val="005773FB"/>
    <w:rsid w:val="00577B96"/>
    <w:rsid w:val="00580A3B"/>
    <w:rsid w:val="005826D3"/>
    <w:rsid w:val="00582746"/>
    <w:rsid w:val="0058682D"/>
    <w:rsid w:val="0059195B"/>
    <w:rsid w:val="00593CC9"/>
    <w:rsid w:val="00596568"/>
    <w:rsid w:val="00597ACB"/>
    <w:rsid w:val="005A10A9"/>
    <w:rsid w:val="005A2C8B"/>
    <w:rsid w:val="005A4A50"/>
    <w:rsid w:val="005A4C9C"/>
    <w:rsid w:val="005A5BB3"/>
    <w:rsid w:val="005B1649"/>
    <w:rsid w:val="005B1EB6"/>
    <w:rsid w:val="005B39AA"/>
    <w:rsid w:val="005B5078"/>
    <w:rsid w:val="005B5742"/>
    <w:rsid w:val="005C1E74"/>
    <w:rsid w:val="005C3193"/>
    <w:rsid w:val="005D1A93"/>
    <w:rsid w:val="005D3BE5"/>
    <w:rsid w:val="005D5F82"/>
    <w:rsid w:val="005E4424"/>
    <w:rsid w:val="005F25BD"/>
    <w:rsid w:val="005F2D64"/>
    <w:rsid w:val="005F60A6"/>
    <w:rsid w:val="006019A0"/>
    <w:rsid w:val="006024A3"/>
    <w:rsid w:val="00604B6A"/>
    <w:rsid w:val="006073A2"/>
    <w:rsid w:val="006103C9"/>
    <w:rsid w:val="006104B3"/>
    <w:rsid w:val="00613F1A"/>
    <w:rsid w:val="00614509"/>
    <w:rsid w:val="006152DE"/>
    <w:rsid w:val="00617D62"/>
    <w:rsid w:val="0062264E"/>
    <w:rsid w:val="00624CA4"/>
    <w:rsid w:val="00625C78"/>
    <w:rsid w:val="00626434"/>
    <w:rsid w:val="006313F5"/>
    <w:rsid w:val="006327F0"/>
    <w:rsid w:val="00632BAD"/>
    <w:rsid w:val="006332A8"/>
    <w:rsid w:val="0063706C"/>
    <w:rsid w:val="00641B35"/>
    <w:rsid w:val="0064299E"/>
    <w:rsid w:val="00644F40"/>
    <w:rsid w:val="00661950"/>
    <w:rsid w:val="006644B1"/>
    <w:rsid w:val="006738FE"/>
    <w:rsid w:val="00674C7A"/>
    <w:rsid w:val="006759DD"/>
    <w:rsid w:val="006764AB"/>
    <w:rsid w:val="00681D9B"/>
    <w:rsid w:val="00687099"/>
    <w:rsid w:val="0069067C"/>
    <w:rsid w:val="00693C55"/>
    <w:rsid w:val="006948E0"/>
    <w:rsid w:val="0069509B"/>
    <w:rsid w:val="006A0F95"/>
    <w:rsid w:val="006A1084"/>
    <w:rsid w:val="006A1206"/>
    <w:rsid w:val="006A1637"/>
    <w:rsid w:val="006A46E1"/>
    <w:rsid w:val="006A482B"/>
    <w:rsid w:val="006A521A"/>
    <w:rsid w:val="006B1D9C"/>
    <w:rsid w:val="006B3E07"/>
    <w:rsid w:val="006B716A"/>
    <w:rsid w:val="006C305C"/>
    <w:rsid w:val="006C36DE"/>
    <w:rsid w:val="006D3C8C"/>
    <w:rsid w:val="006D4DAC"/>
    <w:rsid w:val="006D4F1A"/>
    <w:rsid w:val="006E10BF"/>
    <w:rsid w:val="006E1A40"/>
    <w:rsid w:val="006E2783"/>
    <w:rsid w:val="006E307B"/>
    <w:rsid w:val="006E59B6"/>
    <w:rsid w:val="006F0FFB"/>
    <w:rsid w:val="006F4310"/>
    <w:rsid w:val="006F45D6"/>
    <w:rsid w:val="006F4D09"/>
    <w:rsid w:val="006F5335"/>
    <w:rsid w:val="006F53D9"/>
    <w:rsid w:val="006F6BF3"/>
    <w:rsid w:val="0070218F"/>
    <w:rsid w:val="007055BB"/>
    <w:rsid w:val="00706105"/>
    <w:rsid w:val="0070720B"/>
    <w:rsid w:val="00707626"/>
    <w:rsid w:val="00710E0A"/>
    <w:rsid w:val="00714A3E"/>
    <w:rsid w:val="00715683"/>
    <w:rsid w:val="007205A6"/>
    <w:rsid w:val="00721AF6"/>
    <w:rsid w:val="007223AB"/>
    <w:rsid w:val="00722BFF"/>
    <w:rsid w:val="00722E2C"/>
    <w:rsid w:val="0072420C"/>
    <w:rsid w:val="007318A3"/>
    <w:rsid w:val="007322E7"/>
    <w:rsid w:val="00733129"/>
    <w:rsid w:val="0074366E"/>
    <w:rsid w:val="00743E60"/>
    <w:rsid w:val="00743F8E"/>
    <w:rsid w:val="0074770F"/>
    <w:rsid w:val="00756106"/>
    <w:rsid w:val="0075753D"/>
    <w:rsid w:val="00766C92"/>
    <w:rsid w:val="007702F7"/>
    <w:rsid w:val="00773331"/>
    <w:rsid w:val="00773E51"/>
    <w:rsid w:val="00774454"/>
    <w:rsid w:val="0078141E"/>
    <w:rsid w:val="007819AB"/>
    <w:rsid w:val="00790813"/>
    <w:rsid w:val="007932EF"/>
    <w:rsid w:val="007965D5"/>
    <w:rsid w:val="00797666"/>
    <w:rsid w:val="007A642D"/>
    <w:rsid w:val="007B5113"/>
    <w:rsid w:val="007B533F"/>
    <w:rsid w:val="007B61F9"/>
    <w:rsid w:val="007B637C"/>
    <w:rsid w:val="007C26E7"/>
    <w:rsid w:val="007C33DD"/>
    <w:rsid w:val="007C4349"/>
    <w:rsid w:val="007C6321"/>
    <w:rsid w:val="007D1088"/>
    <w:rsid w:val="007D3F45"/>
    <w:rsid w:val="007D5FDC"/>
    <w:rsid w:val="007D6A71"/>
    <w:rsid w:val="007E05B0"/>
    <w:rsid w:val="007E1782"/>
    <w:rsid w:val="007E4304"/>
    <w:rsid w:val="007E4477"/>
    <w:rsid w:val="007E5119"/>
    <w:rsid w:val="007E6A29"/>
    <w:rsid w:val="007F18FE"/>
    <w:rsid w:val="007F4846"/>
    <w:rsid w:val="007F7390"/>
    <w:rsid w:val="00802BC0"/>
    <w:rsid w:val="008045FC"/>
    <w:rsid w:val="008051CD"/>
    <w:rsid w:val="0080620E"/>
    <w:rsid w:val="00807EC5"/>
    <w:rsid w:val="00811370"/>
    <w:rsid w:val="00812B76"/>
    <w:rsid w:val="00813796"/>
    <w:rsid w:val="00813C93"/>
    <w:rsid w:val="00816CDA"/>
    <w:rsid w:val="0081782A"/>
    <w:rsid w:val="00817CE0"/>
    <w:rsid w:val="00820815"/>
    <w:rsid w:val="00820C92"/>
    <w:rsid w:val="0082443C"/>
    <w:rsid w:val="00824EDB"/>
    <w:rsid w:val="00830DD0"/>
    <w:rsid w:val="008327D2"/>
    <w:rsid w:val="00833135"/>
    <w:rsid w:val="00836826"/>
    <w:rsid w:val="00837A78"/>
    <w:rsid w:val="00840B92"/>
    <w:rsid w:val="00840FFD"/>
    <w:rsid w:val="0084253F"/>
    <w:rsid w:val="00844A83"/>
    <w:rsid w:val="0084575E"/>
    <w:rsid w:val="00847DCE"/>
    <w:rsid w:val="00847FD0"/>
    <w:rsid w:val="00850FC3"/>
    <w:rsid w:val="00851C0F"/>
    <w:rsid w:val="008561A4"/>
    <w:rsid w:val="008567D5"/>
    <w:rsid w:val="00857B74"/>
    <w:rsid w:val="00860F11"/>
    <w:rsid w:val="00862152"/>
    <w:rsid w:val="00866E04"/>
    <w:rsid w:val="00866F23"/>
    <w:rsid w:val="00867F4C"/>
    <w:rsid w:val="00871A5B"/>
    <w:rsid w:val="00874D22"/>
    <w:rsid w:val="008769B2"/>
    <w:rsid w:val="00876DE5"/>
    <w:rsid w:val="008822E9"/>
    <w:rsid w:val="008829D0"/>
    <w:rsid w:val="00882A02"/>
    <w:rsid w:val="00882F50"/>
    <w:rsid w:val="0088319B"/>
    <w:rsid w:val="008852A9"/>
    <w:rsid w:val="008854FF"/>
    <w:rsid w:val="00886A74"/>
    <w:rsid w:val="00891EEB"/>
    <w:rsid w:val="0089286C"/>
    <w:rsid w:val="00893E4E"/>
    <w:rsid w:val="008A0292"/>
    <w:rsid w:val="008A0611"/>
    <w:rsid w:val="008A2914"/>
    <w:rsid w:val="008A39EF"/>
    <w:rsid w:val="008A45CF"/>
    <w:rsid w:val="008A5BD0"/>
    <w:rsid w:val="008A61E2"/>
    <w:rsid w:val="008A6B1F"/>
    <w:rsid w:val="008A7753"/>
    <w:rsid w:val="008A7C32"/>
    <w:rsid w:val="008B0977"/>
    <w:rsid w:val="008B0DE6"/>
    <w:rsid w:val="008B73D5"/>
    <w:rsid w:val="008C022A"/>
    <w:rsid w:val="008C272B"/>
    <w:rsid w:val="008C796B"/>
    <w:rsid w:val="008C7C25"/>
    <w:rsid w:val="008D0402"/>
    <w:rsid w:val="008D16A5"/>
    <w:rsid w:val="008D78C3"/>
    <w:rsid w:val="008E4D8E"/>
    <w:rsid w:val="008E5386"/>
    <w:rsid w:val="008E57A4"/>
    <w:rsid w:val="008E734E"/>
    <w:rsid w:val="008E7B0D"/>
    <w:rsid w:val="008F0DEB"/>
    <w:rsid w:val="008F255B"/>
    <w:rsid w:val="008F33B5"/>
    <w:rsid w:val="008F5610"/>
    <w:rsid w:val="008F5AAA"/>
    <w:rsid w:val="008F5E8B"/>
    <w:rsid w:val="008F5EB3"/>
    <w:rsid w:val="008F62F2"/>
    <w:rsid w:val="008F7E14"/>
    <w:rsid w:val="0090081D"/>
    <w:rsid w:val="00903821"/>
    <w:rsid w:val="009106E1"/>
    <w:rsid w:val="0091071F"/>
    <w:rsid w:val="009119C2"/>
    <w:rsid w:val="009150F2"/>
    <w:rsid w:val="009158AE"/>
    <w:rsid w:val="00916919"/>
    <w:rsid w:val="00916AF0"/>
    <w:rsid w:val="00921EAB"/>
    <w:rsid w:val="00925625"/>
    <w:rsid w:val="00926DC3"/>
    <w:rsid w:val="00932509"/>
    <w:rsid w:val="00936F3D"/>
    <w:rsid w:val="0094116B"/>
    <w:rsid w:val="00943D93"/>
    <w:rsid w:val="00944DB7"/>
    <w:rsid w:val="00945142"/>
    <w:rsid w:val="00945339"/>
    <w:rsid w:val="00950E7A"/>
    <w:rsid w:val="009534BC"/>
    <w:rsid w:val="009560E9"/>
    <w:rsid w:val="00957E0D"/>
    <w:rsid w:val="009623E4"/>
    <w:rsid w:val="0096430C"/>
    <w:rsid w:val="009674A5"/>
    <w:rsid w:val="00972650"/>
    <w:rsid w:val="0098125F"/>
    <w:rsid w:val="009813E4"/>
    <w:rsid w:val="00983715"/>
    <w:rsid w:val="0098495E"/>
    <w:rsid w:val="00995CE3"/>
    <w:rsid w:val="009A498A"/>
    <w:rsid w:val="009A5627"/>
    <w:rsid w:val="009A5ECF"/>
    <w:rsid w:val="009A73D1"/>
    <w:rsid w:val="009B12EB"/>
    <w:rsid w:val="009B2204"/>
    <w:rsid w:val="009B363D"/>
    <w:rsid w:val="009B53BF"/>
    <w:rsid w:val="009B54DB"/>
    <w:rsid w:val="009B60E1"/>
    <w:rsid w:val="009C4A43"/>
    <w:rsid w:val="009C5533"/>
    <w:rsid w:val="009C5725"/>
    <w:rsid w:val="009D16E2"/>
    <w:rsid w:val="009D1D00"/>
    <w:rsid w:val="009D55F4"/>
    <w:rsid w:val="009D7A71"/>
    <w:rsid w:val="009D7E55"/>
    <w:rsid w:val="009E283F"/>
    <w:rsid w:val="009E3F7A"/>
    <w:rsid w:val="009F3758"/>
    <w:rsid w:val="00A03BA1"/>
    <w:rsid w:val="00A138CC"/>
    <w:rsid w:val="00A14A0F"/>
    <w:rsid w:val="00A2222F"/>
    <w:rsid w:val="00A27EBD"/>
    <w:rsid w:val="00A33FD5"/>
    <w:rsid w:val="00A421C1"/>
    <w:rsid w:val="00A426B0"/>
    <w:rsid w:val="00A42A2F"/>
    <w:rsid w:val="00A4388F"/>
    <w:rsid w:val="00A4494C"/>
    <w:rsid w:val="00A45BD0"/>
    <w:rsid w:val="00A46CA1"/>
    <w:rsid w:val="00A50BFF"/>
    <w:rsid w:val="00A51F0D"/>
    <w:rsid w:val="00A531B6"/>
    <w:rsid w:val="00A60856"/>
    <w:rsid w:val="00A6115C"/>
    <w:rsid w:val="00A6544A"/>
    <w:rsid w:val="00A7037A"/>
    <w:rsid w:val="00A7093F"/>
    <w:rsid w:val="00A72D74"/>
    <w:rsid w:val="00A75226"/>
    <w:rsid w:val="00A83261"/>
    <w:rsid w:val="00A8522A"/>
    <w:rsid w:val="00A877A4"/>
    <w:rsid w:val="00A91FE8"/>
    <w:rsid w:val="00A95D75"/>
    <w:rsid w:val="00AA43CB"/>
    <w:rsid w:val="00AA5042"/>
    <w:rsid w:val="00AA5435"/>
    <w:rsid w:val="00AA76AF"/>
    <w:rsid w:val="00AB171B"/>
    <w:rsid w:val="00AB2A7C"/>
    <w:rsid w:val="00AB2FEB"/>
    <w:rsid w:val="00AB3AA1"/>
    <w:rsid w:val="00AB57CC"/>
    <w:rsid w:val="00AB7612"/>
    <w:rsid w:val="00AC02BA"/>
    <w:rsid w:val="00AC50F0"/>
    <w:rsid w:val="00AC5541"/>
    <w:rsid w:val="00AC71D5"/>
    <w:rsid w:val="00AD572A"/>
    <w:rsid w:val="00AD62F3"/>
    <w:rsid w:val="00AD6370"/>
    <w:rsid w:val="00AE0597"/>
    <w:rsid w:val="00AE1DF7"/>
    <w:rsid w:val="00AE3331"/>
    <w:rsid w:val="00AE3CA3"/>
    <w:rsid w:val="00AE4E17"/>
    <w:rsid w:val="00AF0A6E"/>
    <w:rsid w:val="00AF482C"/>
    <w:rsid w:val="00AF67C7"/>
    <w:rsid w:val="00B00662"/>
    <w:rsid w:val="00B028D7"/>
    <w:rsid w:val="00B03136"/>
    <w:rsid w:val="00B04310"/>
    <w:rsid w:val="00B11314"/>
    <w:rsid w:val="00B142F6"/>
    <w:rsid w:val="00B16E6A"/>
    <w:rsid w:val="00B2651A"/>
    <w:rsid w:val="00B2682D"/>
    <w:rsid w:val="00B27037"/>
    <w:rsid w:val="00B27386"/>
    <w:rsid w:val="00B274FD"/>
    <w:rsid w:val="00B33438"/>
    <w:rsid w:val="00B33572"/>
    <w:rsid w:val="00B3489E"/>
    <w:rsid w:val="00B35A1A"/>
    <w:rsid w:val="00B35B56"/>
    <w:rsid w:val="00B411CD"/>
    <w:rsid w:val="00B41481"/>
    <w:rsid w:val="00B447A2"/>
    <w:rsid w:val="00B451C0"/>
    <w:rsid w:val="00B51286"/>
    <w:rsid w:val="00B55B8D"/>
    <w:rsid w:val="00B6472E"/>
    <w:rsid w:val="00B717FC"/>
    <w:rsid w:val="00B718E9"/>
    <w:rsid w:val="00B9080B"/>
    <w:rsid w:val="00B9325B"/>
    <w:rsid w:val="00BA35E3"/>
    <w:rsid w:val="00BA57B1"/>
    <w:rsid w:val="00BA6B09"/>
    <w:rsid w:val="00BB16E9"/>
    <w:rsid w:val="00BB3465"/>
    <w:rsid w:val="00BB7F91"/>
    <w:rsid w:val="00BC095D"/>
    <w:rsid w:val="00BC0C53"/>
    <w:rsid w:val="00BC0E3F"/>
    <w:rsid w:val="00BC3678"/>
    <w:rsid w:val="00BE089F"/>
    <w:rsid w:val="00BE1694"/>
    <w:rsid w:val="00BE1C3B"/>
    <w:rsid w:val="00BE1F3D"/>
    <w:rsid w:val="00BE2DB4"/>
    <w:rsid w:val="00BE6D3B"/>
    <w:rsid w:val="00BE6DD6"/>
    <w:rsid w:val="00BF07C0"/>
    <w:rsid w:val="00BF1268"/>
    <w:rsid w:val="00BF47B0"/>
    <w:rsid w:val="00BF4AC2"/>
    <w:rsid w:val="00C000D6"/>
    <w:rsid w:val="00C0222D"/>
    <w:rsid w:val="00C03BB0"/>
    <w:rsid w:val="00C04324"/>
    <w:rsid w:val="00C077D3"/>
    <w:rsid w:val="00C12086"/>
    <w:rsid w:val="00C12301"/>
    <w:rsid w:val="00C163CF"/>
    <w:rsid w:val="00C21260"/>
    <w:rsid w:val="00C220A0"/>
    <w:rsid w:val="00C23551"/>
    <w:rsid w:val="00C244BE"/>
    <w:rsid w:val="00C3020C"/>
    <w:rsid w:val="00C3140E"/>
    <w:rsid w:val="00C32A14"/>
    <w:rsid w:val="00C34604"/>
    <w:rsid w:val="00C3736A"/>
    <w:rsid w:val="00C46331"/>
    <w:rsid w:val="00C47775"/>
    <w:rsid w:val="00C507CA"/>
    <w:rsid w:val="00C561F9"/>
    <w:rsid w:val="00C56F42"/>
    <w:rsid w:val="00C6650A"/>
    <w:rsid w:val="00C6657B"/>
    <w:rsid w:val="00C701A8"/>
    <w:rsid w:val="00C7271F"/>
    <w:rsid w:val="00C76E26"/>
    <w:rsid w:val="00C77262"/>
    <w:rsid w:val="00C81BB7"/>
    <w:rsid w:val="00C82223"/>
    <w:rsid w:val="00C82BAB"/>
    <w:rsid w:val="00C841C1"/>
    <w:rsid w:val="00C85B3C"/>
    <w:rsid w:val="00C90047"/>
    <w:rsid w:val="00C90AD6"/>
    <w:rsid w:val="00C924D1"/>
    <w:rsid w:val="00C93057"/>
    <w:rsid w:val="00C93FDD"/>
    <w:rsid w:val="00C9401B"/>
    <w:rsid w:val="00C97284"/>
    <w:rsid w:val="00CA11E9"/>
    <w:rsid w:val="00CA23E6"/>
    <w:rsid w:val="00CA3093"/>
    <w:rsid w:val="00CA3C97"/>
    <w:rsid w:val="00CA44AC"/>
    <w:rsid w:val="00CB2F07"/>
    <w:rsid w:val="00CB3F49"/>
    <w:rsid w:val="00CB53DB"/>
    <w:rsid w:val="00CB5E40"/>
    <w:rsid w:val="00CB7B9A"/>
    <w:rsid w:val="00CC02E1"/>
    <w:rsid w:val="00CC0C78"/>
    <w:rsid w:val="00CC18F0"/>
    <w:rsid w:val="00CD176E"/>
    <w:rsid w:val="00CD5181"/>
    <w:rsid w:val="00CD699D"/>
    <w:rsid w:val="00CD7849"/>
    <w:rsid w:val="00CD7996"/>
    <w:rsid w:val="00CD7ABB"/>
    <w:rsid w:val="00CE0AF5"/>
    <w:rsid w:val="00CE3979"/>
    <w:rsid w:val="00CE7A45"/>
    <w:rsid w:val="00CF2C53"/>
    <w:rsid w:val="00CF51E0"/>
    <w:rsid w:val="00CF6B1A"/>
    <w:rsid w:val="00D0032D"/>
    <w:rsid w:val="00D034B7"/>
    <w:rsid w:val="00D16644"/>
    <w:rsid w:val="00D1795C"/>
    <w:rsid w:val="00D20381"/>
    <w:rsid w:val="00D20F67"/>
    <w:rsid w:val="00D22646"/>
    <w:rsid w:val="00D22CA3"/>
    <w:rsid w:val="00D22FF7"/>
    <w:rsid w:val="00D24927"/>
    <w:rsid w:val="00D25E9A"/>
    <w:rsid w:val="00D26924"/>
    <w:rsid w:val="00D30970"/>
    <w:rsid w:val="00D310AA"/>
    <w:rsid w:val="00D33664"/>
    <w:rsid w:val="00D33C3B"/>
    <w:rsid w:val="00D33E6D"/>
    <w:rsid w:val="00D356AF"/>
    <w:rsid w:val="00D37292"/>
    <w:rsid w:val="00D3771F"/>
    <w:rsid w:val="00D43B6D"/>
    <w:rsid w:val="00D450EE"/>
    <w:rsid w:val="00D45C09"/>
    <w:rsid w:val="00D5105B"/>
    <w:rsid w:val="00D5413F"/>
    <w:rsid w:val="00D556F6"/>
    <w:rsid w:val="00D56307"/>
    <w:rsid w:val="00D576D3"/>
    <w:rsid w:val="00D6411C"/>
    <w:rsid w:val="00D66D22"/>
    <w:rsid w:val="00D76FC6"/>
    <w:rsid w:val="00D80311"/>
    <w:rsid w:val="00D80B76"/>
    <w:rsid w:val="00D81B1D"/>
    <w:rsid w:val="00D877B1"/>
    <w:rsid w:val="00D87B0F"/>
    <w:rsid w:val="00D96B92"/>
    <w:rsid w:val="00D97EFE"/>
    <w:rsid w:val="00DA7756"/>
    <w:rsid w:val="00DB21DF"/>
    <w:rsid w:val="00DB3E04"/>
    <w:rsid w:val="00DB47F1"/>
    <w:rsid w:val="00DC057B"/>
    <w:rsid w:val="00DC071E"/>
    <w:rsid w:val="00DC19AC"/>
    <w:rsid w:val="00DC26E2"/>
    <w:rsid w:val="00DC4441"/>
    <w:rsid w:val="00DC550F"/>
    <w:rsid w:val="00DC64D8"/>
    <w:rsid w:val="00DC6C14"/>
    <w:rsid w:val="00DD084A"/>
    <w:rsid w:val="00DD0C55"/>
    <w:rsid w:val="00DD0CE2"/>
    <w:rsid w:val="00DD17E0"/>
    <w:rsid w:val="00DD1F98"/>
    <w:rsid w:val="00DD54E7"/>
    <w:rsid w:val="00DE102A"/>
    <w:rsid w:val="00DE2DF3"/>
    <w:rsid w:val="00DE6C08"/>
    <w:rsid w:val="00DF34D2"/>
    <w:rsid w:val="00DF3CB7"/>
    <w:rsid w:val="00DF432B"/>
    <w:rsid w:val="00E0003A"/>
    <w:rsid w:val="00E032B9"/>
    <w:rsid w:val="00E05215"/>
    <w:rsid w:val="00E10C8A"/>
    <w:rsid w:val="00E10CF6"/>
    <w:rsid w:val="00E148AD"/>
    <w:rsid w:val="00E15BCD"/>
    <w:rsid w:val="00E1718C"/>
    <w:rsid w:val="00E17868"/>
    <w:rsid w:val="00E2053B"/>
    <w:rsid w:val="00E276D1"/>
    <w:rsid w:val="00E32690"/>
    <w:rsid w:val="00E34020"/>
    <w:rsid w:val="00E34F75"/>
    <w:rsid w:val="00E41B20"/>
    <w:rsid w:val="00E41D4E"/>
    <w:rsid w:val="00E43A32"/>
    <w:rsid w:val="00E44D7C"/>
    <w:rsid w:val="00E52839"/>
    <w:rsid w:val="00E552C4"/>
    <w:rsid w:val="00E55C46"/>
    <w:rsid w:val="00E57E82"/>
    <w:rsid w:val="00E61115"/>
    <w:rsid w:val="00E642FC"/>
    <w:rsid w:val="00E66CAF"/>
    <w:rsid w:val="00E71B97"/>
    <w:rsid w:val="00E74B6F"/>
    <w:rsid w:val="00E77AED"/>
    <w:rsid w:val="00E82713"/>
    <w:rsid w:val="00E82B5B"/>
    <w:rsid w:val="00E86485"/>
    <w:rsid w:val="00E90085"/>
    <w:rsid w:val="00E9017C"/>
    <w:rsid w:val="00E93348"/>
    <w:rsid w:val="00E93756"/>
    <w:rsid w:val="00E94C12"/>
    <w:rsid w:val="00E956C2"/>
    <w:rsid w:val="00E95708"/>
    <w:rsid w:val="00E961DC"/>
    <w:rsid w:val="00EA0983"/>
    <w:rsid w:val="00EA1FB9"/>
    <w:rsid w:val="00EA3B51"/>
    <w:rsid w:val="00EA4959"/>
    <w:rsid w:val="00EA5C22"/>
    <w:rsid w:val="00EB3BD7"/>
    <w:rsid w:val="00EC37A4"/>
    <w:rsid w:val="00ED4A51"/>
    <w:rsid w:val="00ED66B0"/>
    <w:rsid w:val="00EE0198"/>
    <w:rsid w:val="00EE152A"/>
    <w:rsid w:val="00EE1CB5"/>
    <w:rsid w:val="00EE4010"/>
    <w:rsid w:val="00EF01FD"/>
    <w:rsid w:val="00EF19DE"/>
    <w:rsid w:val="00EF4BAC"/>
    <w:rsid w:val="00EF70AD"/>
    <w:rsid w:val="00F0290E"/>
    <w:rsid w:val="00F0711B"/>
    <w:rsid w:val="00F13DBE"/>
    <w:rsid w:val="00F1523E"/>
    <w:rsid w:val="00F173E9"/>
    <w:rsid w:val="00F17A09"/>
    <w:rsid w:val="00F236E7"/>
    <w:rsid w:val="00F24E2D"/>
    <w:rsid w:val="00F27932"/>
    <w:rsid w:val="00F27D10"/>
    <w:rsid w:val="00F27DFC"/>
    <w:rsid w:val="00F27F46"/>
    <w:rsid w:val="00F31050"/>
    <w:rsid w:val="00F41E38"/>
    <w:rsid w:val="00F43102"/>
    <w:rsid w:val="00F46051"/>
    <w:rsid w:val="00F55320"/>
    <w:rsid w:val="00F55E1D"/>
    <w:rsid w:val="00F706E3"/>
    <w:rsid w:val="00F73C5F"/>
    <w:rsid w:val="00F74820"/>
    <w:rsid w:val="00F757EF"/>
    <w:rsid w:val="00F80075"/>
    <w:rsid w:val="00F81A4C"/>
    <w:rsid w:val="00F8252E"/>
    <w:rsid w:val="00F82BF1"/>
    <w:rsid w:val="00F83141"/>
    <w:rsid w:val="00F852C8"/>
    <w:rsid w:val="00F85302"/>
    <w:rsid w:val="00F8775A"/>
    <w:rsid w:val="00F911DE"/>
    <w:rsid w:val="00F92CEF"/>
    <w:rsid w:val="00F97124"/>
    <w:rsid w:val="00FA0288"/>
    <w:rsid w:val="00FA0F4C"/>
    <w:rsid w:val="00FA1536"/>
    <w:rsid w:val="00FA4405"/>
    <w:rsid w:val="00FA5541"/>
    <w:rsid w:val="00FA5CC3"/>
    <w:rsid w:val="00FA6D90"/>
    <w:rsid w:val="00FB00DC"/>
    <w:rsid w:val="00FB0B3D"/>
    <w:rsid w:val="00FB11FD"/>
    <w:rsid w:val="00FB1290"/>
    <w:rsid w:val="00FB140D"/>
    <w:rsid w:val="00FB5BD1"/>
    <w:rsid w:val="00FC34E4"/>
    <w:rsid w:val="00FC38F8"/>
    <w:rsid w:val="00FD2479"/>
    <w:rsid w:val="00FD44FA"/>
    <w:rsid w:val="00FD4C77"/>
    <w:rsid w:val="00FE58A0"/>
    <w:rsid w:val="00FF5EBB"/>
    <w:rsid w:val="00FF7AB5"/>
    <w:rsid w:val="018E36DD"/>
    <w:rsid w:val="04349579"/>
    <w:rsid w:val="043A38D8"/>
    <w:rsid w:val="04E7A6FB"/>
    <w:rsid w:val="06A48D02"/>
    <w:rsid w:val="07998DD4"/>
    <w:rsid w:val="088D56F5"/>
    <w:rsid w:val="0895984F"/>
    <w:rsid w:val="08F6B2D6"/>
    <w:rsid w:val="092EFCDF"/>
    <w:rsid w:val="093717A0"/>
    <w:rsid w:val="09861A5D"/>
    <w:rsid w:val="0C354685"/>
    <w:rsid w:val="1032AF7B"/>
    <w:rsid w:val="10F949AD"/>
    <w:rsid w:val="1195C65A"/>
    <w:rsid w:val="119B3EA4"/>
    <w:rsid w:val="137B8B79"/>
    <w:rsid w:val="14220323"/>
    <w:rsid w:val="152807C0"/>
    <w:rsid w:val="163BD906"/>
    <w:rsid w:val="16FCD215"/>
    <w:rsid w:val="19753570"/>
    <w:rsid w:val="1AD971D5"/>
    <w:rsid w:val="1AEE8AB6"/>
    <w:rsid w:val="1C271DCC"/>
    <w:rsid w:val="1C655C86"/>
    <w:rsid w:val="1CDE3DB4"/>
    <w:rsid w:val="1CE8C8AC"/>
    <w:rsid w:val="1DDF68F6"/>
    <w:rsid w:val="1FB1F859"/>
    <w:rsid w:val="21837E40"/>
    <w:rsid w:val="21EB5B7F"/>
    <w:rsid w:val="2267454C"/>
    <w:rsid w:val="22AED102"/>
    <w:rsid w:val="232BB29A"/>
    <w:rsid w:val="26B5B2A0"/>
    <w:rsid w:val="26BB3D45"/>
    <w:rsid w:val="26D049C5"/>
    <w:rsid w:val="272B025A"/>
    <w:rsid w:val="273C8C96"/>
    <w:rsid w:val="27BCBBE8"/>
    <w:rsid w:val="28C5B4B8"/>
    <w:rsid w:val="29515D9D"/>
    <w:rsid w:val="2B4D03A8"/>
    <w:rsid w:val="2B548B9C"/>
    <w:rsid w:val="2C543489"/>
    <w:rsid w:val="2C7DDD60"/>
    <w:rsid w:val="2DF41E7A"/>
    <w:rsid w:val="2EA89CFE"/>
    <w:rsid w:val="2ED0D012"/>
    <w:rsid w:val="2F05FD75"/>
    <w:rsid w:val="2F7FECB0"/>
    <w:rsid w:val="31672848"/>
    <w:rsid w:val="316C0337"/>
    <w:rsid w:val="33C495C2"/>
    <w:rsid w:val="354DCA51"/>
    <w:rsid w:val="36C79042"/>
    <w:rsid w:val="392AB616"/>
    <w:rsid w:val="3A84E1BE"/>
    <w:rsid w:val="3B1EC61A"/>
    <w:rsid w:val="3B8363A3"/>
    <w:rsid w:val="3B8CE5FB"/>
    <w:rsid w:val="3B9F2DCC"/>
    <w:rsid w:val="3BA388A3"/>
    <w:rsid w:val="3BF4D849"/>
    <w:rsid w:val="3C000C10"/>
    <w:rsid w:val="3D94FEE6"/>
    <w:rsid w:val="3E75FC13"/>
    <w:rsid w:val="3ECE6222"/>
    <w:rsid w:val="3FC779D7"/>
    <w:rsid w:val="4079FF79"/>
    <w:rsid w:val="4161E439"/>
    <w:rsid w:val="41752999"/>
    <w:rsid w:val="417A5778"/>
    <w:rsid w:val="42146AC1"/>
    <w:rsid w:val="422FE890"/>
    <w:rsid w:val="4238D5A4"/>
    <w:rsid w:val="42E6D3E3"/>
    <w:rsid w:val="433949A2"/>
    <w:rsid w:val="440DADFA"/>
    <w:rsid w:val="44F3F3D7"/>
    <w:rsid w:val="450B1B41"/>
    <w:rsid w:val="4591AD95"/>
    <w:rsid w:val="4591E165"/>
    <w:rsid w:val="46C9E1F6"/>
    <w:rsid w:val="470E8221"/>
    <w:rsid w:val="4834F0E4"/>
    <w:rsid w:val="4A32954A"/>
    <w:rsid w:val="4A32CF0A"/>
    <w:rsid w:val="4A7D6E0F"/>
    <w:rsid w:val="4C0E604F"/>
    <w:rsid w:val="4E95A953"/>
    <w:rsid w:val="4F8547D8"/>
    <w:rsid w:val="4FE047DC"/>
    <w:rsid w:val="50617F9E"/>
    <w:rsid w:val="52926242"/>
    <w:rsid w:val="52BEECAD"/>
    <w:rsid w:val="562CF020"/>
    <w:rsid w:val="56A314D7"/>
    <w:rsid w:val="57052D4E"/>
    <w:rsid w:val="579E24EB"/>
    <w:rsid w:val="57F5825E"/>
    <w:rsid w:val="58CDD1E2"/>
    <w:rsid w:val="59C3AC91"/>
    <w:rsid w:val="5A514D19"/>
    <w:rsid w:val="5A641D28"/>
    <w:rsid w:val="5C1EA419"/>
    <w:rsid w:val="5CB256CF"/>
    <w:rsid w:val="5F110331"/>
    <w:rsid w:val="5FED2E64"/>
    <w:rsid w:val="613B0A3A"/>
    <w:rsid w:val="62DE47FC"/>
    <w:rsid w:val="65B434C7"/>
    <w:rsid w:val="65FD10A1"/>
    <w:rsid w:val="674F3CFD"/>
    <w:rsid w:val="68612325"/>
    <w:rsid w:val="6990488C"/>
    <w:rsid w:val="6AF19ECE"/>
    <w:rsid w:val="6B47DF67"/>
    <w:rsid w:val="6B6FF480"/>
    <w:rsid w:val="6C9330CD"/>
    <w:rsid w:val="6EC42E47"/>
    <w:rsid w:val="7022FE75"/>
    <w:rsid w:val="7024AF35"/>
    <w:rsid w:val="70F36C13"/>
    <w:rsid w:val="7112676F"/>
    <w:rsid w:val="7183A13D"/>
    <w:rsid w:val="71D16A7A"/>
    <w:rsid w:val="72B6FB5F"/>
    <w:rsid w:val="734E2A06"/>
    <w:rsid w:val="73A0BEFE"/>
    <w:rsid w:val="7636A279"/>
    <w:rsid w:val="768B3848"/>
    <w:rsid w:val="7707CCCB"/>
    <w:rsid w:val="77B90A61"/>
    <w:rsid w:val="77D6A735"/>
    <w:rsid w:val="7952BDD0"/>
    <w:rsid w:val="7A716B35"/>
    <w:rsid w:val="7AAF958E"/>
    <w:rsid w:val="7B0CE7F6"/>
    <w:rsid w:val="7DA94980"/>
    <w:rsid w:val="7E538A35"/>
    <w:rsid w:val="7EB14D2A"/>
    <w:rsid w:val="7FE21B2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C8B502A"/>
  <w15:docId w15:val="{E4931973-208D-46A0-9D21-E6708C4E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fr-FR"/>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D22646"/>
    <w:pPr>
      <w:numPr>
        <w:numId w:val="2"/>
      </w:numPr>
      <w:tabs>
        <w:tab w:val="num" w:pos="360"/>
      </w:tabs>
      <w:ind w:left="0" w:firstLine="0"/>
    </w:pPr>
    <w:rPr>
      <w:rFonts w:eastAsia="Times New Roman"/>
      <w:lang w:eastAsia="de-DE"/>
    </w:rPr>
  </w:style>
  <w:style w:type="paragraph" w:styleId="ListNumber">
    <w:name w:val="List Number"/>
    <w:basedOn w:val="Normal"/>
    <w:rsid w:val="00D22646"/>
    <w:pPr>
      <w:numPr>
        <w:numId w:val="6"/>
      </w:numPr>
    </w:pPr>
    <w:rPr>
      <w:rFonts w:eastAsia="Times New Roman"/>
      <w:lang w:eastAsia="de-DE"/>
    </w:rPr>
  </w:style>
  <w:style w:type="paragraph" w:customStyle="1" w:styleId="ListBullet1">
    <w:name w:val="List Bullet 1"/>
    <w:basedOn w:val="Normal"/>
    <w:rsid w:val="00D22646"/>
    <w:pPr>
      <w:numPr>
        <w:numId w:val="1"/>
      </w:numPr>
    </w:pPr>
    <w:rPr>
      <w:rFonts w:eastAsia="Times New Roman"/>
      <w:lang w:eastAsia="de-DE"/>
    </w:rPr>
  </w:style>
  <w:style w:type="paragraph" w:customStyle="1" w:styleId="ListDash">
    <w:name w:val="List Dash"/>
    <w:basedOn w:val="Normal"/>
    <w:rsid w:val="00D22646"/>
    <w:pPr>
      <w:numPr>
        <w:numId w:val="3"/>
      </w:numPr>
    </w:pPr>
    <w:rPr>
      <w:rFonts w:eastAsia="Times New Roman"/>
      <w:lang w:eastAsia="de-DE"/>
    </w:rPr>
  </w:style>
  <w:style w:type="paragraph" w:customStyle="1" w:styleId="ListDash1">
    <w:name w:val="List Dash 1"/>
    <w:basedOn w:val="Normal"/>
    <w:rsid w:val="00D22646"/>
    <w:pPr>
      <w:numPr>
        <w:numId w:val="4"/>
      </w:numPr>
    </w:pPr>
    <w:rPr>
      <w:rFonts w:eastAsia="Times New Roman"/>
      <w:lang w:eastAsia="de-DE"/>
    </w:rPr>
  </w:style>
  <w:style w:type="paragraph" w:customStyle="1" w:styleId="ListDash2">
    <w:name w:val="List Dash 2"/>
    <w:basedOn w:val="Normal"/>
    <w:rsid w:val="00D22646"/>
    <w:pPr>
      <w:numPr>
        <w:numId w:val="5"/>
      </w:numPr>
    </w:pPr>
    <w:rPr>
      <w:rFonts w:eastAsia="Times New Roman"/>
      <w:lang w:eastAsia="de-DE"/>
    </w:rPr>
  </w:style>
  <w:style w:type="paragraph" w:customStyle="1" w:styleId="ListNumberLevel2">
    <w:name w:val="List Number (Level 2)"/>
    <w:basedOn w:val="Normal"/>
    <w:rsid w:val="00D22646"/>
    <w:pPr>
      <w:numPr>
        <w:ilvl w:val="1"/>
        <w:numId w:val="6"/>
      </w:numPr>
    </w:pPr>
    <w:rPr>
      <w:rFonts w:eastAsia="Times New Roman"/>
      <w:lang w:eastAsia="de-DE"/>
    </w:rPr>
  </w:style>
  <w:style w:type="paragraph" w:customStyle="1" w:styleId="ListNumberLevel3">
    <w:name w:val="List Number (Level 3)"/>
    <w:basedOn w:val="Normal"/>
    <w:rsid w:val="00D22646"/>
    <w:pPr>
      <w:numPr>
        <w:ilvl w:val="2"/>
        <w:numId w:val="6"/>
      </w:numPr>
    </w:pPr>
    <w:rPr>
      <w:rFonts w:eastAsia="Times New Roman"/>
      <w:lang w:eastAsia="de-DE"/>
    </w:rPr>
  </w:style>
  <w:style w:type="paragraph" w:customStyle="1" w:styleId="ListNumberLevel4">
    <w:name w:val="List Number (Level 4)"/>
    <w:basedOn w:val="Normal"/>
    <w:rsid w:val="00D22646"/>
    <w:pPr>
      <w:numPr>
        <w:ilvl w:val="3"/>
        <w:numId w:val="6"/>
      </w:numPr>
    </w:pPr>
    <w:rPr>
      <w:rFonts w:eastAsia="Times New Roman"/>
      <w:lang w:eastAsia="de-DE"/>
    </w:rPr>
  </w:style>
  <w:style w:type="table" w:styleId="TableGrid">
    <w:name w:val="Table Grid"/>
    <w:basedOn w:val="TableNormal"/>
    <w:rsid w:val="00D22646"/>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22646"/>
    <w:rPr>
      <w:color w:val="0000FF"/>
      <w:u w:val="single"/>
    </w:rPr>
  </w:style>
  <w:style w:type="paragraph" w:styleId="ListBullet">
    <w:name w:val="List Bullet"/>
    <w:basedOn w:val="Normal"/>
    <w:rsid w:val="00D22646"/>
    <w:pPr>
      <w:numPr>
        <w:numId w:val="7"/>
      </w:numPr>
    </w:pPr>
    <w:rPr>
      <w:rFonts w:eastAsia="Times New Roman"/>
      <w:lang w:eastAsia="en-GB"/>
    </w:rPr>
  </w:style>
  <w:style w:type="paragraph" w:styleId="ListBullet2">
    <w:name w:val="List Bullet 2"/>
    <w:basedOn w:val="Normal"/>
    <w:rsid w:val="00D22646"/>
    <w:pPr>
      <w:numPr>
        <w:numId w:val="8"/>
      </w:numPr>
    </w:pPr>
    <w:rPr>
      <w:rFonts w:eastAsia="Times New Roman"/>
      <w:lang w:eastAsia="en-GB"/>
    </w:rPr>
  </w:style>
  <w:style w:type="paragraph" w:styleId="ListBullet3">
    <w:name w:val="List Bullet 3"/>
    <w:basedOn w:val="Normal"/>
    <w:rsid w:val="00D22646"/>
    <w:pPr>
      <w:numPr>
        <w:numId w:val="9"/>
      </w:numPr>
    </w:pPr>
    <w:rPr>
      <w:rFonts w:eastAsia="Times New Roman"/>
      <w:lang w:eastAsia="en-GB"/>
    </w:rPr>
  </w:style>
  <w:style w:type="paragraph" w:styleId="ListNumber2">
    <w:name w:val="List Number 2"/>
    <w:basedOn w:val="Normal"/>
    <w:rsid w:val="00D22646"/>
    <w:pPr>
      <w:numPr>
        <w:numId w:val="13"/>
      </w:numPr>
    </w:pPr>
    <w:rPr>
      <w:rFonts w:eastAsia="Times New Roman"/>
      <w:lang w:eastAsia="en-GB"/>
    </w:rPr>
  </w:style>
  <w:style w:type="paragraph" w:styleId="ListNumber3">
    <w:name w:val="List Number 3"/>
    <w:basedOn w:val="Normal"/>
    <w:rsid w:val="00D22646"/>
    <w:pPr>
      <w:numPr>
        <w:numId w:val="14"/>
      </w:numPr>
    </w:pPr>
    <w:rPr>
      <w:rFonts w:eastAsia="Times New Roman"/>
      <w:lang w:eastAsia="en-GB"/>
    </w:rPr>
  </w:style>
  <w:style w:type="paragraph" w:styleId="ListNumber4">
    <w:name w:val="List Number 4"/>
    <w:basedOn w:val="Normal"/>
    <w:rsid w:val="00D22646"/>
    <w:pPr>
      <w:numPr>
        <w:numId w:val="15"/>
      </w:numPr>
    </w:pPr>
    <w:rPr>
      <w:rFonts w:eastAsia="Times New Roman"/>
      <w:lang w:eastAsia="en-GB"/>
    </w:rPr>
  </w:style>
  <w:style w:type="paragraph" w:customStyle="1" w:styleId="ListDash3">
    <w:name w:val="List Dash 3"/>
    <w:basedOn w:val="Normal"/>
    <w:rsid w:val="00D22646"/>
    <w:pPr>
      <w:numPr>
        <w:numId w:val="10"/>
      </w:numPr>
    </w:pPr>
    <w:rPr>
      <w:rFonts w:eastAsia="Times New Roman"/>
      <w:lang w:eastAsia="en-GB"/>
    </w:rPr>
  </w:style>
  <w:style w:type="paragraph" w:customStyle="1" w:styleId="ListDash4">
    <w:name w:val="List Dash 4"/>
    <w:basedOn w:val="Normal"/>
    <w:rsid w:val="00D22646"/>
    <w:pPr>
      <w:numPr>
        <w:numId w:val="11"/>
      </w:numPr>
    </w:pPr>
    <w:rPr>
      <w:rFonts w:eastAsia="Times New Roman"/>
      <w:lang w:eastAsia="en-GB"/>
    </w:rPr>
  </w:style>
  <w:style w:type="paragraph" w:customStyle="1" w:styleId="ListNumber1">
    <w:name w:val="List Number 1"/>
    <w:basedOn w:val="Text1"/>
    <w:rsid w:val="00D22646"/>
    <w:pPr>
      <w:numPr>
        <w:numId w:val="12"/>
      </w:numPr>
    </w:pPr>
    <w:rPr>
      <w:rFonts w:eastAsia="Times New Roman"/>
      <w:lang w:eastAsia="en-GB"/>
    </w:rPr>
  </w:style>
  <w:style w:type="paragraph" w:customStyle="1" w:styleId="ListNumber1Level2">
    <w:name w:val="List Number 1 (Level 2)"/>
    <w:basedOn w:val="Text1"/>
    <w:rsid w:val="00D22646"/>
    <w:pPr>
      <w:numPr>
        <w:ilvl w:val="1"/>
        <w:numId w:val="12"/>
      </w:numPr>
    </w:pPr>
    <w:rPr>
      <w:rFonts w:eastAsia="Times New Roman"/>
      <w:lang w:eastAsia="en-GB"/>
    </w:rPr>
  </w:style>
  <w:style w:type="paragraph" w:customStyle="1" w:styleId="ListNumber2Level2">
    <w:name w:val="List Number 2 (Level 2)"/>
    <w:basedOn w:val="Text2"/>
    <w:rsid w:val="00D22646"/>
    <w:pPr>
      <w:numPr>
        <w:ilvl w:val="1"/>
        <w:numId w:val="13"/>
      </w:numPr>
    </w:pPr>
    <w:rPr>
      <w:rFonts w:eastAsia="Times New Roman"/>
      <w:lang w:eastAsia="en-GB"/>
    </w:rPr>
  </w:style>
  <w:style w:type="paragraph" w:customStyle="1" w:styleId="ListNumber3Level2">
    <w:name w:val="List Number 3 (Level 2)"/>
    <w:basedOn w:val="Text3"/>
    <w:rsid w:val="00D22646"/>
    <w:pPr>
      <w:numPr>
        <w:ilvl w:val="1"/>
        <w:numId w:val="14"/>
      </w:numPr>
    </w:pPr>
    <w:rPr>
      <w:rFonts w:eastAsia="Times New Roman"/>
      <w:lang w:eastAsia="en-GB"/>
    </w:rPr>
  </w:style>
  <w:style w:type="paragraph" w:customStyle="1" w:styleId="ListNumber4Level2">
    <w:name w:val="List Number 4 (Level 2)"/>
    <w:basedOn w:val="Text4"/>
    <w:rsid w:val="00D22646"/>
    <w:pPr>
      <w:numPr>
        <w:ilvl w:val="1"/>
        <w:numId w:val="15"/>
      </w:numPr>
    </w:pPr>
    <w:rPr>
      <w:rFonts w:eastAsia="Times New Roman"/>
      <w:lang w:eastAsia="en-GB"/>
    </w:rPr>
  </w:style>
  <w:style w:type="paragraph" w:customStyle="1" w:styleId="ListNumber1Level3">
    <w:name w:val="List Number 1 (Level 3)"/>
    <w:basedOn w:val="Text1"/>
    <w:rsid w:val="00D22646"/>
    <w:pPr>
      <w:numPr>
        <w:ilvl w:val="2"/>
        <w:numId w:val="12"/>
      </w:numPr>
    </w:pPr>
    <w:rPr>
      <w:rFonts w:eastAsia="Times New Roman"/>
      <w:lang w:eastAsia="en-GB"/>
    </w:rPr>
  </w:style>
  <w:style w:type="paragraph" w:customStyle="1" w:styleId="ListNumber2Level3">
    <w:name w:val="List Number 2 (Level 3)"/>
    <w:basedOn w:val="Text2"/>
    <w:rsid w:val="00D22646"/>
    <w:pPr>
      <w:numPr>
        <w:ilvl w:val="2"/>
        <w:numId w:val="13"/>
      </w:numPr>
    </w:pPr>
    <w:rPr>
      <w:rFonts w:eastAsia="Times New Roman"/>
      <w:lang w:eastAsia="en-GB"/>
    </w:rPr>
  </w:style>
  <w:style w:type="paragraph" w:customStyle="1" w:styleId="ListNumber3Level3">
    <w:name w:val="List Number 3 (Level 3)"/>
    <w:basedOn w:val="Text3"/>
    <w:rsid w:val="00D22646"/>
    <w:pPr>
      <w:numPr>
        <w:ilvl w:val="2"/>
        <w:numId w:val="14"/>
      </w:numPr>
    </w:pPr>
    <w:rPr>
      <w:rFonts w:eastAsia="Times New Roman"/>
      <w:lang w:eastAsia="en-GB"/>
    </w:rPr>
  </w:style>
  <w:style w:type="paragraph" w:customStyle="1" w:styleId="ListNumber4Level3">
    <w:name w:val="List Number 4 (Level 3)"/>
    <w:basedOn w:val="Text4"/>
    <w:rsid w:val="00D22646"/>
    <w:pPr>
      <w:numPr>
        <w:ilvl w:val="2"/>
        <w:numId w:val="15"/>
      </w:numPr>
    </w:pPr>
    <w:rPr>
      <w:rFonts w:eastAsia="Times New Roman"/>
      <w:lang w:eastAsia="en-GB"/>
    </w:rPr>
  </w:style>
  <w:style w:type="paragraph" w:customStyle="1" w:styleId="ListNumber1Level4">
    <w:name w:val="List Number 1 (Level 4)"/>
    <w:basedOn w:val="Text1"/>
    <w:rsid w:val="00D22646"/>
    <w:pPr>
      <w:numPr>
        <w:ilvl w:val="3"/>
        <w:numId w:val="12"/>
      </w:numPr>
    </w:pPr>
    <w:rPr>
      <w:rFonts w:eastAsia="Times New Roman"/>
      <w:lang w:eastAsia="en-GB"/>
    </w:rPr>
  </w:style>
  <w:style w:type="paragraph" w:customStyle="1" w:styleId="ListNumber2Level4">
    <w:name w:val="List Number 2 (Level 4)"/>
    <w:basedOn w:val="Text2"/>
    <w:rsid w:val="00D22646"/>
    <w:pPr>
      <w:numPr>
        <w:ilvl w:val="3"/>
        <w:numId w:val="13"/>
      </w:numPr>
    </w:pPr>
    <w:rPr>
      <w:rFonts w:eastAsia="Times New Roman"/>
      <w:lang w:eastAsia="en-GB"/>
    </w:rPr>
  </w:style>
  <w:style w:type="paragraph" w:customStyle="1" w:styleId="ListNumber3Level4">
    <w:name w:val="List Number 3 (Level 4)"/>
    <w:basedOn w:val="Text3"/>
    <w:rsid w:val="00D22646"/>
    <w:pPr>
      <w:numPr>
        <w:ilvl w:val="3"/>
        <w:numId w:val="14"/>
      </w:numPr>
    </w:pPr>
    <w:rPr>
      <w:rFonts w:eastAsia="Times New Roman"/>
      <w:lang w:eastAsia="en-GB"/>
    </w:rPr>
  </w:style>
  <w:style w:type="paragraph" w:customStyle="1" w:styleId="ListNumber4Level4">
    <w:name w:val="List Number 4 (Level 4)"/>
    <w:basedOn w:val="Text4"/>
    <w:rsid w:val="00D22646"/>
    <w:pPr>
      <w:numPr>
        <w:ilvl w:val="3"/>
        <w:numId w:val="15"/>
      </w:numPr>
    </w:pPr>
    <w:rPr>
      <w:rFonts w:eastAsia="Times New Roman"/>
      <w:lang w:eastAsia="en-GB"/>
    </w:rPr>
  </w:style>
  <w:style w:type="paragraph" w:customStyle="1" w:styleId="Annexetitreacte">
    <w:name w:val="Annexe titre (acte)"/>
    <w:basedOn w:val="Normal"/>
    <w:next w:val="Normal"/>
    <w:rsid w:val="00D22646"/>
    <w:pPr>
      <w:jc w:val="center"/>
    </w:pPr>
    <w:rPr>
      <w:rFonts w:eastAsia="Times New Roman"/>
      <w:b/>
      <w:u w:val="single"/>
      <w:lang w:eastAsia="en-GB"/>
    </w:rPr>
  </w:style>
  <w:style w:type="paragraph" w:customStyle="1" w:styleId="Annexetitreexposglobal">
    <w:name w:val="Annexe titre (exposé global)"/>
    <w:basedOn w:val="Normal"/>
    <w:next w:val="Normal"/>
    <w:rsid w:val="00D22646"/>
    <w:pPr>
      <w:jc w:val="center"/>
    </w:pPr>
    <w:rPr>
      <w:rFonts w:eastAsia="Times New Roman"/>
      <w:b/>
      <w:u w:val="single"/>
      <w:lang w:eastAsia="en-GB"/>
    </w:rPr>
  </w:style>
  <w:style w:type="paragraph" w:customStyle="1" w:styleId="Annexetitrefichefinacte">
    <w:name w:val="Annexe titre (fiche fin. acte)"/>
    <w:basedOn w:val="Normal"/>
    <w:next w:val="Normal"/>
    <w:rsid w:val="00D22646"/>
    <w:pPr>
      <w:jc w:val="center"/>
    </w:pPr>
    <w:rPr>
      <w:rFonts w:eastAsia="Times New Roman"/>
      <w:b/>
      <w:u w:val="single"/>
      <w:lang w:eastAsia="en-GB"/>
    </w:rPr>
  </w:style>
  <w:style w:type="paragraph" w:customStyle="1" w:styleId="Annexetitrefichefinglobale">
    <w:name w:val="Annexe titre (fiche fin. globale)"/>
    <w:basedOn w:val="Normal"/>
    <w:next w:val="Normal"/>
    <w:rsid w:val="00D22646"/>
    <w:pPr>
      <w:jc w:val="center"/>
    </w:pPr>
    <w:rPr>
      <w:rFonts w:eastAsia="Times New Roman"/>
      <w:b/>
      <w:u w:val="single"/>
      <w:lang w:eastAsia="en-GB"/>
    </w:rPr>
  </w:style>
  <w:style w:type="paragraph" w:customStyle="1" w:styleId="Annexetitreglobale">
    <w:name w:val="Annexe titre (globale)"/>
    <w:basedOn w:val="Normal"/>
    <w:next w:val="Normal"/>
    <w:rsid w:val="00D22646"/>
    <w:pPr>
      <w:jc w:val="center"/>
    </w:pPr>
    <w:rPr>
      <w:rFonts w:eastAsia="Times New Roman"/>
      <w:b/>
      <w:u w:val="single"/>
      <w:lang w:eastAsia="en-GB"/>
    </w:rPr>
  </w:style>
  <w:style w:type="paragraph" w:customStyle="1" w:styleId="Exposdesmotifstitreglobal">
    <w:name w:val="Exposé des motifs titre (global)"/>
    <w:basedOn w:val="Normal"/>
    <w:next w:val="Normal"/>
    <w:rsid w:val="00D22646"/>
    <w:pPr>
      <w:jc w:val="center"/>
    </w:pPr>
    <w:rPr>
      <w:rFonts w:eastAsia="Times New Roman"/>
      <w:b/>
      <w:u w:val="single"/>
      <w:lang w:eastAsia="en-GB"/>
    </w:rPr>
  </w:style>
  <w:style w:type="paragraph" w:customStyle="1" w:styleId="Langueoriginale">
    <w:name w:val="Langue originale"/>
    <w:basedOn w:val="Normal"/>
    <w:rsid w:val="00D22646"/>
    <w:pPr>
      <w:spacing w:before="360"/>
      <w:jc w:val="center"/>
    </w:pPr>
    <w:rPr>
      <w:rFonts w:eastAsia="Times New Roman"/>
      <w:caps/>
      <w:lang w:eastAsia="en-GB"/>
    </w:rPr>
  </w:style>
  <w:style w:type="paragraph" w:customStyle="1" w:styleId="Phrasefinale">
    <w:name w:val="Phrase finale"/>
    <w:basedOn w:val="Normal"/>
    <w:next w:val="Normal"/>
    <w:rsid w:val="00D22646"/>
    <w:pPr>
      <w:spacing w:before="360" w:after="0"/>
      <w:jc w:val="center"/>
    </w:pPr>
    <w:rPr>
      <w:rFonts w:eastAsia="Times New Roman"/>
      <w:lang w:eastAsia="en-GB"/>
    </w:rPr>
  </w:style>
  <w:style w:type="paragraph" w:customStyle="1" w:styleId="Prliminairetitre">
    <w:name w:val="Préliminaire titre"/>
    <w:basedOn w:val="Normal"/>
    <w:next w:val="Normal"/>
    <w:rsid w:val="00D22646"/>
    <w:pPr>
      <w:spacing w:before="360" w:after="360"/>
      <w:jc w:val="center"/>
    </w:pPr>
    <w:rPr>
      <w:rFonts w:eastAsia="Times New Roman"/>
      <w:b/>
      <w:lang w:eastAsia="en-GB"/>
    </w:rPr>
  </w:style>
  <w:style w:type="paragraph" w:customStyle="1" w:styleId="Prliminairetype">
    <w:name w:val="Préliminaire type"/>
    <w:basedOn w:val="Normal"/>
    <w:next w:val="Normal"/>
    <w:rsid w:val="00D22646"/>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D22646"/>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D22646"/>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D22646"/>
    <w:pPr>
      <w:spacing w:before="0" w:after="0"/>
      <w:ind w:left="5103"/>
      <w:jc w:val="left"/>
    </w:pPr>
    <w:rPr>
      <w:rFonts w:eastAsia="Times New Roman"/>
      <w:lang w:eastAsia="en-GB"/>
    </w:rPr>
  </w:style>
  <w:style w:type="paragraph" w:customStyle="1" w:styleId="Sous-titreobjetprliminaire">
    <w:name w:val="Sous-titre objet (préliminaire)"/>
    <w:basedOn w:val="Normal"/>
    <w:rsid w:val="00D22646"/>
    <w:pPr>
      <w:spacing w:before="0" w:after="0"/>
      <w:jc w:val="center"/>
    </w:pPr>
    <w:rPr>
      <w:rFonts w:eastAsia="Times New Roman"/>
      <w:b/>
      <w:lang w:eastAsia="en-GB"/>
    </w:rPr>
  </w:style>
  <w:style w:type="paragraph" w:customStyle="1" w:styleId="Statutprliminaire">
    <w:name w:val="Statut (préliminaire)"/>
    <w:basedOn w:val="Normal"/>
    <w:next w:val="Normal"/>
    <w:rsid w:val="00D22646"/>
    <w:pPr>
      <w:spacing w:before="360" w:after="0"/>
      <w:jc w:val="center"/>
    </w:pPr>
    <w:rPr>
      <w:rFonts w:eastAsia="Times New Roman"/>
      <w:lang w:eastAsia="en-GB"/>
    </w:rPr>
  </w:style>
  <w:style w:type="paragraph" w:customStyle="1" w:styleId="Titreobjetprliminaire">
    <w:name w:val="Titre objet (préliminaire)"/>
    <w:basedOn w:val="Normal"/>
    <w:next w:val="Normal"/>
    <w:rsid w:val="00D22646"/>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D22646"/>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D22646"/>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D22646"/>
    <w:pPr>
      <w:jc w:val="center"/>
    </w:pPr>
    <w:rPr>
      <w:rFonts w:eastAsia="Times New Roman"/>
      <w:b/>
      <w:u w:val="single"/>
      <w:lang w:eastAsia="en-GB"/>
    </w:rPr>
  </w:style>
  <w:style w:type="paragraph" w:customStyle="1" w:styleId="Fichefinanciretravailtitre">
    <w:name w:val="Fiche financière (travail) titre"/>
    <w:basedOn w:val="Normal"/>
    <w:next w:val="Normal"/>
    <w:rsid w:val="00D22646"/>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D22646"/>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D22646"/>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D22646"/>
    <w:pPr>
      <w:jc w:val="center"/>
    </w:pPr>
    <w:rPr>
      <w:rFonts w:eastAsia="Times New Roman"/>
      <w:b/>
      <w:u w:val="single"/>
      <w:lang w:eastAsia="en-GB"/>
    </w:rPr>
  </w:style>
  <w:style w:type="character" w:styleId="CommentReference">
    <w:name w:val="annotation reference"/>
    <w:rsid w:val="00D22646"/>
    <w:rPr>
      <w:rFonts w:cs="Times New Roman"/>
      <w:sz w:val="16"/>
      <w:szCs w:val="16"/>
    </w:rPr>
  </w:style>
  <w:style w:type="paragraph" w:styleId="CommentText">
    <w:name w:val="annotation text"/>
    <w:basedOn w:val="Normal"/>
    <w:link w:val="CommentTextChar"/>
    <w:rsid w:val="00D22646"/>
    <w:rPr>
      <w:rFonts w:eastAsia="Times New Roman"/>
      <w:sz w:val="20"/>
      <w:szCs w:val="20"/>
      <w:lang w:eastAsia="en-GB"/>
    </w:rPr>
  </w:style>
  <w:style w:type="character" w:customStyle="1" w:styleId="CommentTextChar">
    <w:name w:val="Comment Text Char"/>
    <w:basedOn w:val="DefaultParagraphFont"/>
    <w:link w:val="CommentText"/>
    <w:rsid w:val="00D22646"/>
    <w:rPr>
      <w:rFonts w:ascii="Times New Roman" w:eastAsia="Times New Roman" w:hAnsi="Times New Roman" w:cs="Times New Roman"/>
      <w:sz w:val="20"/>
      <w:szCs w:val="20"/>
      <w:lang w:val="fr-FR" w:eastAsia="en-GB"/>
    </w:rPr>
  </w:style>
  <w:style w:type="paragraph" w:styleId="CommentSubject">
    <w:name w:val="annotation subject"/>
    <w:basedOn w:val="CommentText"/>
    <w:next w:val="CommentText"/>
    <w:link w:val="CommentSubjectChar"/>
    <w:rsid w:val="00D22646"/>
    <w:rPr>
      <w:b/>
      <w:bCs/>
    </w:rPr>
  </w:style>
  <w:style w:type="character" w:customStyle="1" w:styleId="CommentSubjectChar">
    <w:name w:val="Comment Subject Char"/>
    <w:basedOn w:val="CommentTextChar"/>
    <w:link w:val="CommentSubject"/>
    <w:rsid w:val="00D22646"/>
    <w:rPr>
      <w:rFonts w:ascii="Times New Roman" w:eastAsia="Times New Roman" w:hAnsi="Times New Roman" w:cs="Times New Roman"/>
      <w:b/>
      <w:bCs/>
      <w:sz w:val="20"/>
      <w:szCs w:val="20"/>
      <w:lang w:val="fr-FR" w:eastAsia="en-GB"/>
    </w:rPr>
  </w:style>
  <w:style w:type="paragraph" w:styleId="BalloonText">
    <w:name w:val="Balloon Text"/>
    <w:basedOn w:val="Normal"/>
    <w:link w:val="BalloonTextChar"/>
    <w:rsid w:val="00D22646"/>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D22646"/>
    <w:rPr>
      <w:rFonts w:ascii="Tahoma" w:eastAsia="Times New Roman" w:hAnsi="Tahoma" w:cs="Tahoma"/>
      <w:sz w:val="16"/>
      <w:szCs w:val="16"/>
      <w:lang w:val="fr-FR" w:eastAsia="en-GB"/>
    </w:rPr>
  </w:style>
  <w:style w:type="paragraph" w:styleId="Caption">
    <w:name w:val="caption"/>
    <w:basedOn w:val="Normal"/>
    <w:next w:val="Normal"/>
    <w:qFormat/>
    <w:rsid w:val="00D22646"/>
    <w:rPr>
      <w:rFonts w:eastAsia="Times New Roman"/>
      <w:b/>
      <w:bCs/>
      <w:sz w:val="20"/>
      <w:szCs w:val="20"/>
      <w:lang w:eastAsia="en-GB"/>
    </w:rPr>
  </w:style>
  <w:style w:type="paragraph" w:styleId="TableofFigures">
    <w:name w:val="table of figures"/>
    <w:basedOn w:val="Normal"/>
    <w:next w:val="Normal"/>
    <w:rsid w:val="00D22646"/>
    <w:rPr>
      <w:rFonts w:eastAsia="Times New Roman"/>
      <w:lang w:eastAsia="en-GB"/>
    </w:rPr>
  </w:style>
  <w:style w:type="character" w:styleId="PageNumber">
    <w:name w:val="page number"/>
    <w:rsid w:val="00D22646"/>
  </w:style>
  <w:style w:type="character" w:customStyle="1" w:styleId="tw4winMark">
    <w:name w:val="tw4winMark"/>
    <w:rsid w:val="00D22646"/>
    <w:rPr>
      <w:vanish/>
      <w:color w:val="800080"/>
      <w:vertAlign w:val="subscript"/>
    </w:rPr>
  </w:style>
  <w:style w:type="character" w:styleId="FollowedHyperlink">
    <w:name w:val="FollowedHyperlink"/>
    <w:rsid w:val="00D22646"/>
    <w:rPr>
      <w:color w:val="800080"/>
      <w:u w:val="single"/>
    </w:rPr>
  </w:style>
  <w:style w:type="paragraph" w:customStyle="1" w:styleId="Sous-titreobjet">
    <w:name w:val="Sous-titre objet"/>
    <w:basedOn w:val="Normal"/>
    <w:rsid w:val="00D22646"/>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D22646"/>
  </w:style>
  <w:style w:type="paragraph" w:styleId="Revision">
    <w:name w:val="Revision"/>
    <w:hidden/>
    <w:uiPriority w:val="99"/>
    <w:semiHidden/>
    <w:rsid w:val="00D22646"/>
    <w:rPr>
      <w:rFonts w:ascii="Calibri" w:eastAsia="Calibri" w:hAnsi="Calibri" w:cs="Times New Roman"/>
      <w:sz w:val="24"/>
      <w:lang w:eastAsia="en-GB"/>
    </w:rPr>
  </w:style>
  <w:style w:type="paragraph" w:customStyle="1" w:styleId="FooterCoverPage">
    <w:name w:val="Footer Cover Page"/>
    <w:basedOn w:val="Normal"/>
    <w:link w:val="FooterCoverPageChar"/>
    <w:rsid w:val="00D22646"/>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D22646"/>
    <w:rPr>
      <w:rFonts w:ascii="Times New Roman" w:hAnsi="Times New Roman" w:cs="Times New Roman"/>
      <w:b/>
      <w:sz w:val="28"/>
      <w:lang w:val="fr-FR"/>
    </w:rPr>
  </w:style>
  <w:style w:type="character" w:customStyle="1" w:styleId="FooterCoverPageChar">
    <w:name w:val="Footer Cover Page Char"/>
    <w:link w:val="FooterCoverPage"/>
    <w:rsid w:val="00D22646"/>
    <w:rPr>
      <w:rFonts w:ascii="Times New Roman" w:eastAsia="Calibri" w:hAnsi="Times New Roman" w:cs="Times New Roman"/>
      <w:sz w:val="24"/>
      <w:lang w:val="fr-FR" w:eastAsia="en-GB"/>
    </w:rPr>
  </w:style>
  <w:style w:type="paragraph" w:customStyle="1" w:styleId="HeaderCoverPage">
    <w:name w:val="Header Cover Page"/>
    <w:basedOn w:val="Normal"/>
    <w:link w:val="HeaderCoverPageChar"/>
    <w:rsid w:val="00D22646"/>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D22646"/>
    <w:rPr>
      <w:rFonts w:ascii="Times New Roman" w:eastAsia="Calibri" w:hAnsi="Times New Roman" w:cs="Times New Roman"/>
      <w:sz w:val="24"/>
      <w:lang w:val="fr-FR" w:eastAsia="en-GB"/>
    </w:rPr>
  </w:style>
  <w:style w:type="character" w:customStyle="1" w:styleId="FooterSensitivityChar">
    <w:name w:val="Footer Sensitivity Char"/>
    <w:rsid w:val="00D22646"/>
    <w:rPr>
      <w:rFonts w:ascii="Times New Roman" w:hAnsi="Times New Roman" w:cs="Times New Roman"/>
      <w:b/>
      <w:sz w:val="32"/>
      <w:lang w:val="fr-FR"/>
    </w:rPr>
  </w:style>
  <w:style w:type="character" w:customStyle="1" w:styleId="HeaderSensitivityChar">
    <w:name w:val="Header Sensitivity Char"/>
    <w:rsid w:val="00D22646"/>
    <w:rPr>
      <w:rFonts w:ascii="Times New Roman" w:hAnsi="Times New Roman" w:cs="Times New Roman"/>
      <w:b/>
      <w:sz w:val="32"/>
      <w:lang w:val="fr-FR"/>
    </w:rPr>
  </w:style>
  <w:style w:type="character" w:customStyle="1" w:styleId="HeaderSensitivityRightChar">
    <w:name w:val="Header Sensitivity Right Char"/>
    <w:rsid w:val="00D22646"/>
    <w:rPr>
      <w:rFonts w:ascii="Times New Roman" w:hAnsi="Times New Roman" w:cs="Times New Roman"/>
      <w:sz w:val="28"/>
      <w:lang w:val="fr-FR"/>
    </w:rPr>
  </w:style>
  <w:style w:type="paragraph" w:customStyle="1" w:styleId="LegalNumPar">
    <w:name w:val="LegalNumPar"/>
    <w:basedOn w:val="Normal"/>
    <w:rsid w:val="00D22646"/>
    <w:pPr>
      <w:numPr>
        <w:numId w:val="16"/>
      </w:numPr>
      <w:spacing w:line="360" w:lineRule="auto"/>
    </w:pPr>
    <w:rPr>
      <w:rFonts w:eastAsia="Times New Roman"/>
      <w:lang w:eastAsia="en-GB"/>
    </w:rPr>
  </w:style>
  <w:style w:type="paragraph" w:customStyle="1" w:styleId="LegalNumPar2">
    <w:name w:val="LegalNumPar2"/>
    <w:basedOn w:val="Normal"/>
    <w:rsid w:val="00D22646"/>
    <w:pPr>
      <w:numPr>
        <w:ilvl w:val="1"/>
        <w:numId w:val="16"/>
      </w:numPr>
      <w:spacing w:line="360" w:lineRule="auto"/>
    </w:pPr>
    <w:rPr>
      <w:rFonts w:eastAsia="Times New Roman"/>
      <w:lang w:eastAsia="en-GB"/>
    </w:rPr>
  </w:style>
  <w:style w:type="paragraph" w:customStyle="1" w:styleId="LegalNumPar3">
    <w:name w:val="LegalNumPar3"/>
    <w:basedOn w:val="Normal"/>
    <w:rsid w:val="00D22646"/>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D22646"/>
    <w:pPr>
      <w:ind w:left="720"/>
      <w:contextualSpacing/>
    </w:pPr>
    <w:rPr>
      <w:rFonts w:eastAsia="Times New Roman"/>
      <w:lang w:eastAsia="en-GB"/>
    </w:rPr>
  </w:style>
  <w:style w:type="character" w:customStyle="1" w:styleId="UnresolvedMention1">
    <w:name w:val="Unresolved Mention1"/>
    <w:basedOn w:val="DefaultParagraphFont"/>
    <w:uiPriority w:val="99"/>
    <w:semiHidden/>
    <w:unhideWhenUsed/>
    <w:rsid w:val="00D22646"/>
    <w:rPr>
      <w:color w:val="605E5C"/>
      <w:shd w:val="clear" w:color="auto" w:fill="E1DFDD"/>
    </w:rPr>
  </w:style>
  <w:style w:type="character" w:styleId="Strong">
    <w:name w:val="Strong"/>
    <w:basedOn w:val="DefaultParagraphFont"/>
    <w:qFormat/>
    <w:rsid w:val="00D22646"/>
    <w:rPr>
      <w:b/>
      <w:bCs/>
    </w:rPr>
  </w:style>
  <w:style w:type="character" w:styleId="Emphasis">
    <w:name w:val="Emphasis"/>
    <w:basedOn w:val="DefaultParagraphFont"/>
    <w:qFormat/>
    <w:rsid w:val="00D22646"/>
    <w:rPr>
      <w:i/>
      <w:iCs/>
    </w:rPr>
  </w:style>
  <w:style w:type="character" w:customStyle="1" w:styleId="Mention1">
    <w:name w:val="Mention1"/>
    <w:basedOn w:val="DefaultParagraphFont"/>
    <w:uiPriority w:val="99"/>
    <w:unhideWhenUsed/>
    <w:rsid w:val="00D22646"/>
    <w:rPr>
      <w:color w:val="2B579A"/>
      <w:shd w:val="clear" w:color="auto" w:fill="E1DFDD"/>
    </w:rPr>
  </w:style>
  <w:style w:type="character" w:customStyle="1" w:styleId="normaltextrun">
    <w:name w:val="normaltextrun"/>
    <w:basedOn w:val="DefaultParagraphFont"/>
    <w:rsid w:val="00D22646"/>
  </w:style>
  <w:style w:type="character" w:customStyle="1" w:styleId="eop">
    <w:name w:val="eop"/>
    <w:basedOn w:val="DefaultParagraphFont"/>
    <w:rsid w:val="00D22646"/>
  </w:style>
  <w:style w:type="character" w:customStyle="1" w:styleId="footnotereference">
    <w:name w:val="footnotereference"/>
    <w:basedOn w:val="DefaultParagraphFont"/>
    <w:rsid w:val="00C82223"/>
  </w:style>
  <w:style w:type="paragraph" w:customStyle="1" w:styleId="NormalPara">
    <w:name w:val="Normal # Para"/>
    <w:basedOn w:val="Normal"/>
    <w:qFormat/>
    <w:rsid w:val="00C82223"/>
    <w:pPr>
      <w:spacing w:before="0" w:after="240" w:line="288" w:lineRule="auto"/>
    </w:pPr>
    <w:rPr>
      <w:szCs w:val="24"/>
    </w:rPr>
  </w:style>
  <w:style w:type="paragraph" w:customStyle="1" w:styleId="CharCharChar1">
    <w:name w:val="Char Char Char1"/>
    <w:basedOn w:val="Normal"/>
    <w:link w:val="FootnoteReference0"/>
    <w:uiPriority w:val="99"/>
    <w:rsid w:val="00C82223"/>
    <w:pPr>
      <w:spacing w:before="0" w:after="160" w:line="240" w:lineRule="exact"/>
    </w:pPr>
    <w:rPr>
      <w:rFonts w:asciiTheme="minorHAnsi" w:hAnsiTheme="minorHAnsi" w:cstheme="minorBidi"/>
      <w:sz w:val="22"/>
      <w:vertAlign w:val="superscript"/>
    </w:rPr>
  </w:style>
  <w:style w:type="paragraph" w:styleId="NormalWeb">
    <w:name w:val="Normal (Web)"/>
    <w:basedOn w:val="Normal"/>
    <w:uiPriority w:val="99"/>
    <w:unhideWhenUsed/>
    <w:rsid w:val="00DB21DF"/>
    <w:pPr>
      <w:spacing w:before="100" w:beforeAutospacing="1" w:after="100" w:afterAutospacing="1"/>
      <w:jc w:val="left"/>
    </w:pPr>
    <w:rPr>
      <w:rFonts w:eastAsia="Times New Roman"/>
      <w:szCs w:val="24"/>
      <w:lang w:eastAsia="en-IE"/>
    </w:rPr>
  </w:style>
  <w:style w:type="character" w:styleId="FootnoteReference0">
    <w:name w:val="footnote reference"/>
    <w:basedOn w:val="DefaultParagraphFont"/>
    <w:link w:val="CharCharChar1"/>
    <w:uiPriority w:val="99"/>
    <w:semiHidden/>
    <w:unhideWhenUsed/>
    <w:rPr>
      <w:shd w:val="clear" w:color="auto" w:fill="auto"/>
      <w:vertAlign w:val="superscript"/>
    </w:rPr>
  </w:style>
  <w:style w:type="paragraph" w:customStyle="1" w:styleId="norm">
    <w:name w:val="norm"/>
    <w:basedOn w:val="Normal"/>
    <w:rsid w:val="00D877B1"/>
    <w:pPr>
      <w:spacing w:before="100" w:beforeAutospacing="1" w:after="100" w:afterAutospacing="1"/>
      <w:jc w:val="left"/>
    </w:pPr>
    <w:rPr>
      <w:rFonts w:eastAsia="Times New Roman"/>
      <w:szCs w:val="24"/>
      <w:lang w:eastAsia="fr-BE"/>
    </w:rPr>
  </w:style>
  <w:style w:type="character" w:customStyle="1" w:styleId="no-parag">
    <w:name w:val="no-parag"/>
    <w:basedOn w:val="DefaultParagraphFont"/>
    <w:rsid w:val="00D877B1"/>
  </w:style>
  <w:style w:type="character" w:customStyle="1" w:styleId="HeaderChar">
    <w:name w:val="Header Char"/>
    <w:basedOn w:val="DefaultParagraphFont"/>
    <w:link w:val="Header"/>
    <w:uiPriority w:val="99"/>
    <w:rsid w:val="00847FD0"/>
    <w:rPr>
      <w:rFonts w:ascii="Times New Roman" w:hAnsi="Times New Roman" w:cs="Times New Roman"/>
      <w:sz w:val="24"/>
      <w:lang w:val="fr-FR"/>
    </w:rPr>
  </w:style>
  <w:style w:type="character" w:customStyle="1" w:styleId="FooterChar">
    <w:name w:val="Footer Char"/>
    <w:basedOn w:val="DefaultParagraphFont"/>
    <w:link w:val="Footer"/>
    <w:uiPriority w:val="99"/>
    <w:rsid w:val="00847FD0"/>
    <w:rPr>
      <w:rFonts w:ascii="Times New Roman" w:hAnsi="Times New Roman" w:cs="Times New Roman"/>
      <w:sz w:val="24"/>
      <w:lang w:val="fr-F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fr-FR"/>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fr-FR"/>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fr-FR"/>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fr-FR"/>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fr-FR"/>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fr-FR"/>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fr-FR"/>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Sensitivity">
    <w:name w:val="Header Sensitivity"/>
    <w:basedOn w:val="Normal"/>
    <w:rsid w:val="00847FD0"/>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47FD0"/>
    <w:pPr>
      <w:spacing w:before="0"/>
      <w:jc w:val="right"/>
    </w:pPr>
    <w:rPr>
      <w:sz w:val="28"/>
    </w:rPr>
  </w:style>
  <w:style w:type="paragraph" w:customStyle="1" w:styleId="FooterSensitivity">
    <w:name w:val="Footer Sensitivity"/>
    <w:basedOn w:val="Normal"/>
    <w:rsid w:val="00847FD0"/>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Tiret5">
    <w:name w:val="Tiret 5"/>
    <w:basedOn w:val="Point5"/>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847FD0"/>
    <w:pPr>
      <w:tabs>
        <w:tab w:val="center" w:pos="4535"/>
        <w:tab w:val="right" w:pos="9071"/>
      </w:tabs>
      <w:spacing w:before="0"/>
    </w:pPr>
  </w:style>
  <w:style w:type="paragraph" w:customStyle="1" w:styleId="HeaderLandscape">
    <w:name w:val="HeaderLandscape"/>
    <w:basedOn w:val="Normal"/>
    <w:rsid w:val="00847FD0"/>
    <w:pPr>
      <w:tabs>
        <w:tab w:val="center" w:pos="7285"/>
        <w:tab w:val="right" w:pos="14003"/>
      </w:tabs>
      <w:spacing w:before="0"/>
    </w:pPr>
  </w:style>
  <w:style w:type="paragraph" w:styleId="Footer">
    <w:name w:val="footer"/>
    <w:basedOn w:val="Normal"/>
    <w:link w:val="FooterChar"/>
    <w:uiPriority w:val="99"/>
    <w:unhideWhenUsed/>
    <w:rsid w:val="00847FD0"/>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847FD0"/>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FR/TXT/?uri=COM:2023:535:FIN" TargetMode="External"/><Relationship Id="rId13" Type="http://schemas.openxmlformats.org/officeDocument/2006/relationships/hyperlink" Target="https://eur-lex.europa.eu/legal-content/FR/TXT/?uri=COM%3A2023%3A535%3AFIN" TargetMode="External"/><Relationship Id="rId18" Type="http://schemas.openxmlformats.org/officeDocument/2006/relationships/hyperlink" Target="https://myintracomm.ec.europa.eu/corp/budget/financial-rules/budget-implementation/Pages/implementation-methods.aspx" TargetMode="External"/><Relationship Id="rId3" Type="http://schemas.openxmlformats.org/officeDocument/2006/relationships/hyperlink" Target="https://eur-lex.europa.eu/legal-content/FR/TXT/?uri=COM:2021:219:FIN" TargetMode="External"/><Relationship Id="rId7" Type="http://schemas.openxmlformats.org/officeDocument/2006/relationships/hyperlink" Target="https://www.consilium.europa.eu/media/ny3j24sm/much-more-than-a-market-report-by-enrico-letta.pdf" TargetMode="External"/><Relationship Id="rId12" Type="http://schemas.openxmlformats.org/officeDocument/2006/relationships/hyperlink" Target="https://eur-lex.europa.eu/legal-content/FR/TXT/?uri=uriserv%3AOJ.C_.2021.508.01.0001.01.FRA&amp;toc=OJ%3AC%3A2021%3A508%3ATOC" TargetMode="External"/><Relationship Id="rId17" Type="http://schemas.openxmlformats.org/officeDocument/2006/relationships/hyperlink" Target="http://data.europa.eu/eli/dir/2022/2557/oj" TargetMode="External"/><Relationship Id="rId2" Type="http://schemas.openxmlformats.org/officeDocument/2006/relationships/hyperlink" Target="https://commission.europa.eu/document/download/e6cd4328-673c-4e7a-8683-f63ffb2cf648_fr?filename=Political%20Guidelines%202024-2029_fr.pdf" TargetMode="External"/><Relationship Id="rId16" Type="http://schemas.openxmlformats.org/officeDocument/2006/relationships/hyperlink" Target="https://eur-lex.europa.eu/legal-content/FR/TXT/?uri=CELEX:52023DC0168" TargetMode="External"/><Relationship Id="rId1" Type="http://schemas.openxmlformats.org/officeDocument/2006/relationships/hyperlink" Target="https://eur-lex.europa.eu/legal-content/FR/TXT/?uri=CELEX:52023DC0168" TargetMode="External"/><Relationship Id="rId6" Type="http://schemas.openxmlformats.org/officeDocument/2006/relationships/hyperlink" Target="https://commission.europa.eu/topics/strengthening-european-competitiveness/eu-competitiveness-looking-ahead_fr" TargetMode="External"/><Relationship Id="rId11" Type="http://schemas.openxmlformats.org/officeDocument/2006/relationships/hyperlink" Target="https://eur-lex.europa.eu/legal-content/FR/TXT/?uri=uriserv%3AOJ.L_.2023.167.01.0001.01.FRA&amp;toc=OJ%3AL%3A2023%3A167%3ATOC" TargetMode="External"/><Relationship Id="rId5" Type="http://schemas.openxmlformats.org/officeDocument/2006/relationships/hyperlink" Target="https://commission.europa.eu/document/download/6ef52679-19b9-4a8d-b7b2-cb99eb384eca_fr?filename=Mission%20letter%20-%20S%C3%89JOURN%C3%89.pdf" TargetMode="External"/><Relationship Id="rId15" Type="http://schemas.openxmlformats.org/officeDocument/2006/relationships/hyperlink" Target="https://eur-lex.europa.eu/legal-content/FR/TXT/?uri=COM:2021:219:FIN" TargetMode="External"/><Relationship Id="rId10" Type="http://schemas.openxmlformats.org/officeDocument/2006/relationships/hyperlink" Target="https://op.europa.eu/fr/publication-detail/-/publication/ad5fdad5-6a33-11ed-b14f-01aa75ed71a1/language-fr/format-PDF/source-277396461" TargetMode="External"/><Relationship Id="rId4" Type="http://schemas.openxmlformats.org/officeDocument/2006/relationships/hyperlink" Target="https://eur-lex.europa.eu/legal-content/FR/TXT/?uri=CELEX:52023DC0168" TargetMode="External"/><Relationship Id="rId9" Type="http://schemas.openxmlformats.org/officeDocument/2006/relationships/hyperlink" Target="https://single-market-economy.ec.europa.eu/smes/sme-definition_en" TargetMode="External"/><Relationship Id="rId14" Type="http://schemas.openxmlformats.org/officeDocument/2006/relationships/hyperlink" Target="https://commission.europa.eu/document/download/e6cd4328-673c-4e7a-8683-f63ffb2cf648_fr?filename=Political%20Guidelines%202024-2029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EE63BADB3C764DA8880D9072211B7A" ma:contentTypeVersion="6" ma:contentTypeDescription="Create a new document." ma:contentTypeScope="" ma:versionID="8104ef50007cb7112f11ec54cf8bb832">
  <xsd:schema xmlns:xsd="http://www.w3.org/2001/XMLSchema" xmlns:xs="http://www.w3.org/2001/XMLSchema" xmlns:p="http://schemas.microsoft.com/office/2006/metadata/properties" xmlns:ns2="9889abf9-c70e-4365-a883-6dd4eec2db6a" xmlns:ns3="7058b7d0-6f54-43d0-ac9b-f95b90dfb0dc" targetNamespace="http://schemas.microsoft.com/office/2006/metadata/properties" ma:root="true" ma:fieldsID="34e0f223003ef29e391f294b8814058b" ns2:_="" ns3:_="">
    <xsd:import namespace="9889abf9-c70e-4365-a883-6dd4eec2db6a"/>
    <xsd:import namespace="7058b7d0-6f54-43d0-ac9b-f95b90dfb0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89abf9-c70e-4365-a883-6dd4eec2db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58b7d0-6f54-43d0-ac9b-f95b90dfb0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A2D81-1D1C-49AA-B07A-E0B3E4BA923C}">
  <ds:schemaRefs>
    <ds:schemaRef ds:uri="http://schemas.microsoft.com/sharepoint/v3/contenttype/forms"/>
  </ds:schemaRefs>
</ds:datastoreItem>
</file>

<file path=customXml/itemProps2.xml><?xml version="1.0" encoding="utf-8"?>
<ds:datastoreItem xmlns:ds="http://schemas.openxmlformats.org/officeDocument/2006/customXml" ds:itemID="{71957F21-618C-42E3-A800-D7155534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89abf9-c70e-4365-a883-6dd4eec2db6a"/>
    <ds:schemaRef ds:uri="7058b7d0-6f54-43d0-ac9b-f95b90dfb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CD93A-B166-4CC7-AF23-807780A6D2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B73978-F555-4B72-8994-78205125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TotalTime>
  <Pages>13</Pages>
  <Words>10289</Words>
  <Characters>58648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cp:lastPrinted>2025-04-04T10:15:00Z</cp:lastPrinted>
  <dcterms:created xsi:type="dcterms:W3CDTF">2025-05-23T14:15:00Z</dcterms:created>
  <dcterms:modified xsi:type="dcterms:W3CDTF">2025-06-30T16:56:00Z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SJ-024</vt:lpwstr>
  </property>
  <property fmtid="{D5CDD505-2E9C-101B-9397-08002B2CF9AE}" pid="10" name="MSIP_Label_6bd9ddd1-4d20-43f6-abfa-fc3c07406f94_Enabled">
    <vt:lpwstr>true</vt:lpwstr>
  </property>
  <property fmtid="{D5CDD505-2E9C-101B-9397-08002B2CF9AE}" pid="11" name="MSIP_Label_6bd9ddd1-4d20-43f6-abfa-fc3c07406f94_SetDate">
    <vt:lpwstr>2025-02-12T12:54:05Z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2d72a3a8-d38b-4dcf-adf3-03203eeade69</vt:lpwstr>
  </property>
  <property fmtid="{D5CDD505-2E9C-101B-9397-08002B2CF9AE}" pid="16" name="MSIP_Label_6bd9ddd1-4d20-43f6-abfa-fc3c07406f94_ContentBits">
    <vt:lpwstr>0</vt:lpwstr>
  </property>
  <property fmtid="{D5CDD505-2E9C-101B-9397-08002B2CF9AE}" pid="17" name="ContentTypeId">
    <vt:lpwstr>0x01010001EE63BADB3C764DA8880D9072211B7A</vt:lpwstr>
  </property>
  <property fmtid="{D5CDD505-2E9C-101B-9397-08002B2CF9AE}" pid="18" name="DQCStatus">
    <vt:lpwstr>Green (DQC version 03)</vt:lpwstr>
  </property>
</Properties>
</file>