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17BF8" w14:textId="650EBE3E" w:rsidR="004D4777" w:rsidRPr="0013748F" w:rsidRDefault="0066502C" w:rsidP="0066502C">
      <w:pPr>
        <w:pStyle w:val="Pagedecouverture"/>
        <w:rPr>
          <w:noProof/>
        </w:rPr>
      </w:pPr>
      <w:r>
        <w:rPr>
          <w:noProof/>
        </w:rPr>
        <w:pict w14:anchorId="627E55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alt="67D7DB51-C1E8-4080-AE0D-5ECA8F3C28D8" style="width:455.25pt;height:441pt">
            <v:imagedata r:id="rId8" o:title=""/>
          </v:shape>
        </w:pict>
      </w:r>
    </w:p>
    <w:p w14:paraId="51D05297" w14:textId="77777777" w:rsidR="00976265" w:rsidRPr="0013748F" w:rsidRDefault="00976265">
      <w:pPr>
        <w:rPr>
          <w:noProof/>
        </w:rPr>
        <w:sectPr w:rsidR="00976265" w:rsidRPr="0013748F" w:rsidSect="0066502C">
          <w:footerReference w:type="default" r:id="rId9"/>
          <w:pgSz w:w="11907" w:h="16839"/>
          <w:pgMar w:top="1134" w:right="1417" w:bottom="1134" w:left="1417" w:header="709" w:footer="709" w:gutter="0"/>
          <w:pgNumType w:start="0"/>
          <w:cols w:space="720"/>
          <w:docGrid w:linePitch="360"/>
        </w:sectPr>
      </w:pPr>
    </w:p>
    <w:p w14:paraId="3FFD4CC9" w14:textId="77777777" w:rsidR="00976265" w:rsidRPr="0013748F" w:rsidRDefault="0064263D">
      <w:pPr>
        <w:pStyle w:val="Exposdesmotifstitre"/>
        <w:rPr>
          <w:noProof/>
        </w:rPr>
      </w:pPr>
      <w:bookmarkStart w:id="0" w:name="_GoBack"/>
      <w:bookmarkEnd w:id="0"/>
      <w:r w:rsidRPr="0013748F">
        <w:rPr>
          <w:noProof/>
        </w:rPr>
        <w:lastRenderedPageBreak/>
        <w:t>PERUSTELUT</w:t>
      </w:r>
    </w:p>
    <w:p w14:paraId="7377A45E" w14:textId="77777777" w:rsidR="00976265" w:rsidRPr="0013748F" w:rsidRDefault="00976265">
      <w:pPr>
        <w:rPr>
          <w:noProof/>
        </w:rPr>
      </w:pPr>
    </w:p>
    <w:p w14:paraId="4FE992D3" w14:textId="77777777" w:rsidR="00976265" w:rsidRPr="0013748F" w:rsidRDefault="0064263D">
      <w:pPr>
        <w:pStyle w:val="ManualHeading1"/>
        <w:rPr>
          <w:noProof/>
        </w:rPr>
      </w:pPr>
      <w:bookmarkStart w:id="1" w:name="_Toc128753738"/>
      <w:r w:rsidRPr="0013748F">
        <w:rPr>
          <w:noProof/>
        </w:rPr>
        <w:t>1.</w:t>
      </w:r>
      <w:r w:rsidRPr="0013748F">
        <w:rPr>
          <w:noProof/>
        </w:rPr>
        <w:tab/>
        <w:t>EHDOTUKSEN TAUSTA</w:t>
      </w:r>
      <w:bookmarkEnd w:id="1"/>
    </w:p>
    <w:p w14:paraId="4EB2790D" w14:textId="77777777" w:rsidR="00976265" w:rsidRPr="0013748F" w:rsidRDefault="0064263D">
      <w:pPr>
        <w:pStyle w:val="ManualHeading2"/>
        <w:rPr>
          <w:noProof/>
        </w:rPr>
      </w:pPr>
      <w:bookmarkStart w:id="2" w:name="_Toc128753739"/>
      <w:r w:rsidRPr="0013748F">
        <w:rPr>
          <w:noProof/>
          <w:u w:color="000000"/>
          <w:bdr w:val="nil"/>
        </w:rPr>
        <w:t>•</w:t>
      </w:r>
      <w:r w:rsidRPr="0013748F">
        <w:rPr>
          <w:noProof/>
        </w:rPr>
        <w:tab/>
        <w:t>Ehdotuksen perustelut ja tavoitteet</w:t>
      </w:r>
      <w:bookmarkEnd w:id="2"/>
    </w:p>
    <w:p w14:paraId="2FDABDBE" w14:textId="1CD91D58" w:rsidR="00976265" w:rsidRPr="0013748F" w:rsidRDefault="004C01F1" w:rsidP="004C01F1">
      <w:pPr>
        <w:pStyle w:val="ManualNumPar2"/>
        <w:rPr>
          <w:noProof/>
        </w:rPr>
      </w:pPr>
      <w:r w:rsidRPr="004C01F1">
        <w:t>1.1.</w:t>
      </w:r>
      <w:r w:rsidRPr="004C01F1">
        <w:tab/>
      </w:r>
      <w:r w:rsidR="0064263D" w:rsidRPr="0013748F">
        <w:rPr>
          <w:noProof/>
        </w:rPr>
        <w:t>Poliittinen tausta</w:t>
      </w:r>
    </w:p>
    <w:p w14:paraId="75ADE994" w14:textId="77777777" w:rsidR="00976265" w:rsidRPr="0013748F" w:rsidRDefault="0064263D" w:rsidP="48C1E657">
      <w:pPr>
        <w:spacing w:line="360" w:lineRule="auto"/>
        <w:rPr>
          <w:rFonts w:eastAsia="Times New Roman"/>
          <w:noProof/>
        </w:rPr>
      </w:pPr>
      <w:r w:rsidRPr="0013748F">
        <w:rPr>
          <w:noProof/>
        </w:rPr>
        <w:t>Energian hinnat nousivat merkittävästi vuosina 2021 ja 2022. Tämä johtui kaasutoimitusten vähenemisestä erityisesti sen jälkeen, kun Venäjä aloitti sodan Ukrainaa vastaan ja käytti energiaa aseena. Hintojen nousuun vaikuttivat myös vajeet vesi- ja ydinvoiman saatavuudessa sekä energian kysynnän kasvu, kun maailmantalous alkoi elpyä covid-19-pandemian jälkeen. Hintojen nousu tuntui nopeasti kotitalouksissa, teollisuudessa ja yrityksissä kaikkialla EU:ssa, ja hallitukset ryhtyivät välittömästi toimiin vaikutusten lieventämiseksi. Euroopan tasolla EU laati nopeasti energian hintavälineistön</w:t>
      </w:r>
      <w:r w:rsidRPr="0013748F">
        <w:rPr>
          <w:rStyle w:val="FootnoteReference"/>
          <w:rFonts w:eastAsia="Times New Roman"/>
          <w:noProof/>
        </w:rPr>
        <w:footnoteReference w:id="2"/>
      </w:r>
      <w:r w:rsidRPr="0013748F">
        <w:rPr>
          <w:noProof/>
        </w:rPr>
        <w:t>. Se sisälsi toimenpiteitä, joilla korkeisiin hintoihin voidaan puuttua erityisesti heikossa asemassa olevien kuluttajien auttamiseksi (mukaan lukien tulotuki, verohelpotukset ja kaasun säästö- ja varastointitoimenpiteet). EU esitti myös REPowerEU-suunnitelman</w:t>
      </w:r>
      <w:r w:rsidRPr="0013748F">
        <w:rPr>
          <w:rStyle w:val="FootnoteReference"/>
          <w:rFonts w:eastAsia="Times New Roman"/>
          <w:noProof/>
        </w:rPr>
        <w:footnoteReference w:id="3"/>
      </w:r>
      <w:r w:rsidRPr="0013748F">
        <w:rPr>
          <w:noProof/>
        </w:rPr>
        <w:t>, johon sisältyy lisätoimenpiteitä ja -rahoitusta energiatehokkuuden parantamiseksi ja uusiutuvan energian käytön lisäämiseksi, jotta voidaan vähentää riippuvuutta Venäjän fossiilisista polttoaineista. Näiden jatkoksi luotiin väliaikainen valtiontukijärjestelmä</w:t>
      </w:r>
      <w:r w:rsidRPr="0013748F">
        <w:rPr>
          <w:rStyle w:val="FootnoteReference"/>
          <w:rFonts w:eastAsia="Times New Roman"/>
          <w:noProof/>
        </w:rPr>
        <w:footnoteReference w:id="4"/>
      </w:r>
      <w:r w:rsidRPr="0013748F">
        <w:rPr>
          <w:noProof/>
        </w:rPr>
        <w:t>, jossa sallitaan tietyt toimenpiteet korkeiden hintojen vaikutusten lieventämiseksi, ja otettiin käyttöön vahva kaasun varastointijärjestelmä</w:t>
      </w:r>
      <w:r w:rsidRPr="0013748F">
        <w:rPr>
          <w:rStyle w:val="FootnoteReference"/>
          <w:rFonts w:eastAsia="Times New Roman"/>
          <w:noProof/>
        </w:rPr>
        <w:footnoteReference w:id="5"/>
      </w:r>
      <w:r w:rsidRPr="0013748F">
        <w:rPr>
          <w:noProof/>
        </w:rPr>
        <w:t>, tehokkaita kaasun</w:t>
      </w:r>
      <w:r w:rsidRPr="0013748F">
        <w:rPr>
          <w:rStyle w:val="FootnoteReference"/>
          <w:rFonts w:eastAsia="Times New Roman"/>
          <w:noProof/>
        </w:rPr>
        <w:footnoteReference w:id="6"/>
      </w:r>
      <w:r w:rsidRPr="0013748F">
        <w:rPr>
          <w:noProof/>
        </w:rPr>
        <w:t xml:space="preserve"> ja sähkön</w:t>
      </w:r>
      <w:r w:rsidRPr="0013748F">
        <w:rPr>
          <w:rStyle w:val="FootnoteReference"/>
          <w:rFonts w:eastAsia="Times New Roman"/>
          <w:noProof/>
        </w:rPr>
        <w:footnoteReference w:id="7"/>
      </w:r>
      <w:r w:rsidRPr="0013748F">
        <w:rPr>
          <w:noProof/>
        </w:rPr>
        <w:t xml:space="preserve"> kysynnän vähentämistoimenpiteitä, uusiutuvaa energiaa ja verkkoja koskevat nopeammat lupamenettelyt</w:t>
      </w:r>
      <w:r w:rsidRPr="0013748F">
        <w:rPr>
          <w:rStyle w:val="FootnoteReference"/>
          <w:rFonts w:eastAsia="Times New Roman"/>
          <w:noProof/>
        </w:rPr>
        <w:footnoteReference w:id="8"/>
      </w:r>
      <w:r w:rsidRPr="0013748F">
        <w:rPr>
          <w:noProof/>
        </w:rPr>
        <w:t xml:space="preserve"> sekä hintarajoitusjärjestelmiä ansiottomien voittojen välttämiseksi niin kaasu- kuin sähkömarkkinoilla</w:t>
      </w:r>
      <w:r w:rsidRPr="0013748F">
        <w:rPr>
          <w:rStyle w:val="FootnoteReference"/>
          <w:rFonts w:eastAsia="Times New Roman"/>
          <w:noProof/>
        </w:rPr>
        <w:footnoteReference w:id="9"/>
      </w:r>
      <w:r w:rsidRPr="0013748F">
        <w:rPr>
          <w:noProof/>
        </w:rPr>
        <w:t xml:space="preserve">. </w:t>
      </w:r>
    </w:p>
    <w:p w14:paraId="2BE6BE84" w14:textId="77777777" w:rsidR="00976265" w:rsidRPr="0013748F" w:rsidRDefault="65903BA4">
      <w:pPr>
        <w:spacing w:line="360" w:lineRule="auto"/>
        <w:rPr>
          <w:rFonts w:eastAsia="Times New Roman"/>
          <w:noProof/>
        </w:rPr>
      </w:pPr>
      <w:r w:rsidRPr="0013748F">
        <w:rPr>
          <w:noProof/>
        </w:rPr>
        <w:t>Nämä lyhyen aikavälin toimenpiteet auttoivat jäsenvaltioita puuttumaan energiakriisin välittömiin seurauksiin. Kriisi osoitti kuitenkin myös, kuinka suojattomia kuluttajat ja teollisuudenalat ovat ja kuinka huonosti pystymme sietämään energian hintapiikkejä. Yritykset ja kansalaiset katsoivat, että fossiilisiin polttoaineisiin perustuvalla tuotannolla on liian suuri vaikutus sähkön hintoihin, kun taas jäsenvaltioiden kyky lieventää lyhyen aikavälin hintamuutoksia pitempiaikaisilla sopimuksilla vaikutti riittämättömältä. Tästä syystä Euroopan komission puheenjohtaja ilmoitti unionin tilaa koskevassa vuoden 2022 puheessaan</w:t>
      </w:r>
      <w:r w:rsidRPr="0013748F">
        <w:rPr>
          <w:rStyle w:val="FootnoteReference"/>
          <w:rFonts w:eastAsia="Times New Roman"/>
          <w:noProof/>
        </w:rPr>
        <w:footnoteReference w:id="10"/>
      </w:r>
      <w:r w:rsidRPr="0013748F">
        <w:rPr>
          <w:noProof/>
        </w:rPr>
        <w:t>, että sähkömarkkinoiden rakennetta on uudistettava perusteellisesti.</w:t>
      </w:r>
    </w:p>
    <w:p w14:paraId="4E278939" w14:textId="77777777" w:rsidR="00976265" w:rsidRPr="0013748F" w:rsidRDefault="0064263D">
      <w:pPr>
        <w:spacing w:line="360" w:lineRule="auto"/>
        <w:rPr>
          <w:rFonts w:eastAsia="Times New Roman"/>
          <w:noProof/>
        </w:rPr>
      </w:pPr>
      <w:r w:rsidRPr="0013748F">
        <w:rPr>
          <w:noProof/>
        </w:rPr>
        <w:t xml:space="preserve">EU:n energian sisämarkkinat tuottavat valtavia hyötyjä ja kasvua kaikkialla Euroopassa, mutta viimeaikainen energiakriisi on osoittanut, että energiamarkkinoiden rakenne, jossa keskitytään lyhyen aikavälin toimintaan, voi viedä huomion pois laajemmista pitkän aikavälin tavoitteista. Lyhyen aikavälin hintojen vaikutus kuluttajien laskuihin johti hintasokkeihin, joissa monien kuluttajien energialaskut kolmin- tai nelinkertaistuivat, vaikka tuuli- ja aurinkoenergian kustannukset olivat laskussa. Äkillinen altistuminen epävakaille ja korkeille hinnoille aiheutti joidenkin toimittajien konkursseja, ja monet energiaintensiivisten alojen teollisuusyritykset joutuivat keskeyttämään toimintansa. Sen vuoksi ehdotukseen sisältyy toimenpiteitä, joilla pyritään luomaan puskuri lyhyen aikavälin markkinoiden ja kuluttajien maksamien sähkölaskujen välille erityisesti kannustamalla pidempiaikaisten sopimusten tekemiseen. Lyhyen aikavälin markkinoiden toimintaa pyritään parantamaan, jotta uusiutuvat energialähteet voidaan integroida paremmin ja voidaan lisätä joustavuuden roolia. Lisäksi parannetaan kuluttajien vaikutusmahdollisuuksia ja suojelua. </w:t>
      </w:r>
    </w:p>
    <w:p w14:paraId="5DC81D2E" w14:textId="77777777" w:rsidR="00976265" w:rsidRPr="0013748F" w:rsidRDefault="65903BA4">
      <w:pPr>
        <w:spacing w:line="360" w:lineRule="auto"/>
        <w:rPr>
          <w:rFonts w:eastAsia="Times New Roman"/>
          <w:noProof/>
        </w:rPr>
      </w:pPr>
      <w:r w:rsidRPr="0013748F">
        <w:rPr>
          <w:noProof/>
        </w:rPr>
        <w:t xml:space="preserve">Hintojen viimeaikainen heilahtelu on myös tuonut esiin sähköverkon puutteellisen joustavuuden, sillä hinnat määräytyvät liian usein kaasupohjaisen tuotannon perusteella, ja vähähiilistä joustavaa tarjontaa, kulutusjoustoa ja energian varastointia on yleisesti liian vähän saatavilla. Kun järjestelmään tulee entistä enemmän tuuli- ja aurinkoenergiaa, tarvitaan vähähiilisiä joustavia teknologioita, jotta vaihteleva tarjonta voidaan tasapainottaa vaihtelevan kysynnän kanssa. Samaan aikaan tämän ehdotuksen kanssa komissio antaa suosituksia varastointiin liittyvien innovaatioiden, teknologioiden ja valmiuksien edistämiseksi. </w:t>
      </w:r>
    </w:p>
    <w:p w14:paraId="611466DE" w14:textId="0E3EB0D6" w:rsidR="00976265" w:rsidRPr="0013748F" w:rsidRDefault="0064263D">
      <w:pPr>
        <w:spacing w:line="360" w:lineRule="auto"/>
        <w:rPr>
          <w:rFonts w:eastAsia="Times New Roman"/>
          <w:noProof/>
        </w:rPr>
      </w:pPr>
      <w:r w:rsidRPr="0013748F">
        <w:rPr>
          <w:noProof/>
        </w:rPr>
        <w:t>Yleisemmin ottaen sähkön hinnan herkkyys fossiilisten polttoaineiden hinnoille osoitti, että uusiutuvien energialähteiden käyttöönottoa on nopeutettava ja energiajärjestelmän joustavuutta on lisättävä, jotta fossiiliset polttoaineet voidaan korvata. REPowerEU-suunnitelma edistää uusiutuvien energialähteiden käyttöä ja sitä kautta talouskasvua ja laadukkaiden työpaikkojen luomista. Se perustuu Euroopan vihreän kehityksen ohjelman pyrkimykseen parantaa Euroopan kilpailukykyä innovoinnin ja ilmastoneutraaliin talouteen siirtymisen avulla, ja se on linjassa komission vihreän kehityksen teollisuussuunnitelman kanssa. Tarvitaan perusteellista uudistusta, jotta voidaan helpottaa investointeja, jotka ovat välttämättömiä hintojen viimeaikaisen epävakauden, koordinoimattomien sääntelytoimien sekä verkkoon ja sääntelyyn liittyvien markkinoille tulon esteiden vuoksi. Euroopan tulevaisuuskonferenssin loppuraportissa kansalaiset pyysivät EU:n toimielimiä toteuttamaan toimenpiteitä Euroopan energiavarmuuden parantamiseksi ja EU:n energiaomavaraisuuden saavuttamiseksi sekä EU:n riippuvuuden vähentämiseksi ulkomaisista toimijoista taloudellisesti strategisilla aloilla, kuten energia-alalla</w:t>
      </w:r>
      <w:r w:rsidRPr="0013748F">
        <w:rPr>
          <w:rStyle w:val="FootnoteReference"/>
          <w:noProof/>
        </w:rPr>
        <w:footnoteReference w:id="11"/>
      </w:r>
      <w:r w:rsidRPr="0013748F">
        <w:rPr>
          <w:noProof/>
        </w:rPr>
        <w:t>.</w:t>
      </w:r>
    </w:p>
    <w:p w14:paraId="66BB47D6" w14:textId="0554AF63" w:rsidR="00976265" w:rsidRPr="0013748F" w:rsidRDefault="004C01F1" w:rsidP="004C01F1">
      <w:pPr>
        <w:pStyle w:val="ManualNumPar2"/>
        <w:rPr>
          <w:rFonts w:eastAsia="Times New Roman"/>
          <w:bCs/>
          <w:noProof/>
        </w:rPr>
      </w:pPr>
      <w:r w:rsidRPr="004C01F1">
        <w:t>1.2.</w:t>
      </w:r>
      <w:r w:rsidRPr="004C01F1">
        <w:tab/>
      </w:r>
      <w:r w:rsidR="0064263D" w:rsidRPr="0013748F">
        <w:rPr>
          <w:noProof/>
        </w:rPr>
        <w:t>Ehdotuksen tavoitteet</w:t>
      </w:r>
    </w:p>
    <w:p w14:paraId="39BFB9E1" w14:textId="77777777" w:rsidR="00976265" w:rsidRPr="0013748F" w:rsidRDefault="0064263D">
      <w:pPr>
        <w:spacing w:line="360" w:lineRule="auto"/>
        <w:rPr>
          <w:rFonts w:eastAsiaTheme="minorEastAsia"/>
          <w:noProof/>
        </w:rPr>
      </w:pPr>
      <w:r w:rsidRPr="0013748F">
        <w:rPr>
          <w:noProof/>
        </w:rPr>
        <w:t>Ehdotuksella puututaan kuluttajien, teollisuuden ja sijoittajien huolenaiheisiin, jotka liittyvät altistumiseen epävakaille lyhyen aikavälin hinnoille, joiden taustalla ovat fossiilisten polttoaineiden korkeat hinnat. Sillä optimoidaan sähkömarkkinoiden rakenne täydentämällä lyhyen aikavälin markkinoita siten, että pidemmän aikavälin välineiden rooli kasvaa, antamalla kuluttajille mahdollisuus hyötyä kiinteähintaisista sopimuksista ja helpottamalla investointeja puhtaaseen teknologiaan. Viime kädessä tämä merkitsee sitä, että fossiilisiin polttoaineisiin perustuvaa tuotantoa tarvitaan vähemmän, ja johtaa uusiutuvan ja vähähiilisen energian alhaisten toimintakustannusten ansiosta alhaisempiin kuluttajahintoihin tulevien fossiilisia polttoaineita koskevien kriisein aikana.</w:t>
      </w:r>
    </w:p>
    <w:p w14:paraId="0B4ABE1D" w14:textId="77777777" w:rsidR="00976265" w:rsidRPr="0013748F" w:rsidRDefault="0064263D">
      <w:pPr>
        <w:spacing w:line="360" w:lineRule="auto"/>
        <w:rPr>
          <w:rFonts w:eastAsiaTheme="minorEastAsia"/>
          <w:noProof/>
        </w:rPr>
      </w:pPr>
      <w:r w:rsidRPr="0013748F">
        <w:rPr>
          <w:noProof/>
        </w:rPr>
        <w:t>Ehdotuksessa esitetään toimenpiteitä, joilla suojellaan kuluttajia tällaisilta heilahteluilta, lisätään heidän valinnanmahdollisuuksiaan sopimusten suhteen ja parannetaan heidän mahdollisuuksiaan saada käyttöönsä uusiutuvaa ja vähähiilistä energiaa. Jotta voidaan parantaa yritysten investointiedellytyksiä erityisesti niiden yritysten osalta, jotka pyrkivät irtautumaan hiilestä, ehdotuksessa esitetään toimenpiteitä, joilla rajoitetaan altistumista lyhytaikaisille hintapiikeille sähkönhankintasopimusten ja energiantoimittajien vakavaraisuusvelvoitteiden avulla. Siinä ehdotetaan myös toimenpiteitä, joilla parannetaan erilaisten uusiutuvien ja vähähiilisten energialähteiden integrointia lyhyen aikavälin markkinoille. Tähän sisältyy toimenpiteitä, joilla edistetään kulutusjouston ja varastoinnin käyttöä muiden fossiilittoman joustavuuden muotojen ohella. Ehdotuksella parannetaan ja selkeytetään myös hankkeiden kehittäjien mahdollisuuksia tehdä pidempiaikaisia sopimuksia (sekä valtion tukemia sopimuksia, kuten hinnanerosopimuksia, että yksityisiä sopimuksia, kuten sähkönhankintasopimuksia), jotta uusiutuvan ja vähähiilisen energian kehittäjille voidaan taata varmat ja vakaat tulot ja vähentää riskiä ja pääomakustannuksia, samalla kun vältetään satunnaiset voitot aikoina, jolloin hinnat ovat korkeat.</w:t>
      </w:r>
    </w:p>
    <w:p w14:paraId="4D6C1C0D" w14:textId="68C2931A" w:rsidR="00976265" w:rsidRPr="0013748F" w:rsidRDefault="0064263D">
      <w:pPr>
        <w:spacing w:line="360" w:lineRule="auto"/>
        <w:rPr>
          <w:noProof/>
        </w:rPr>
      </w:pPr>
      <w:r w:rsidRPr="0013748F">
        <w:rPr>
          <w:noProof/>
        </w:rPr>
        <w:t>Nykyinen markkinarakenne on jo vuosikymmenten ajan tuottanut tehokkaat ja entistä yhdentyneemmät markkinat, mutta energiakriisi on tuonut esiin useita puutteita, jotka liittyvät seuraaviin tekijöihin: i) riittämättömät välineet kuluttajien, myös yritysten, suojelemiseksi korkeilta lyhyen aikavälin hinnoilta; ii) fossiilisten polttoaineiden hintojen liiallinen vaikutus sähkön hintoihin ja se, etteivät edulliset uusiutuvat energialähteet ja vähähiilinen energia näy paremmin sähkölaskuissa; iii) hintojen äärimmäisen volatiliteetin ja sääntelytoimien vaikutukset investointeihin; iv) puutteet fossiilittomassa joustavuudessa (kuten varastointi tai kulutusjousto), joka voisi vähentää riippuvuutta kaasupohjaisesta tuotannosta; v) toimittajien kanssa tehtävien sopimustyyppien rajallinen valikoima; vi) vaikeudet saada uusiutuvaa energiaa suoraan energian yhteiskäytön avulla; ja vii) tarve seurata energiamarkkinoita tehokkaasti, jotta markkinoiden väärinkäytöltä voidaan suojautua paremmin.</w:t>
      </w:r>
    </w:p>
    <w:p w14:paraId="477CFD6F" w14:textId="04CD226A" w:rsidR="00976265" w:rsidRPr="0013748F" w:rsidRDefault="0064263D" w:rsidP="006F5642">
      <w:pPr>
        <w:spacing w:line="360" w:lineRule="auto"/>
        <w:rPr>
          <w:noProof/>
        </w:rPr>
      </w:pPr>
      <w:r w:rsidRPr="0013748F">
        <w:rPr>
          <w:b/>
          <w:noProof/>
          <w:u w:val="single"/>
        </w:rPr>
        <w:t>Kuluttajien suojelemiseksi</w:t>
      </w:r>
      <w:r w:rsidRPr="0013748F">
        <w:rPr>
          <w:noProof/>
        </w:rPr>
        <w:t xml:space="preserve"> hintojen vaihtelulta ehdotuksessa säädetään oikeudesta kiinteähintaisiin sopimuksiin ja dynaamisiin hintasopimuksiin, oikeudesta tehdä useita sopimuksia sekä oikeudesta saada parempia ja selkeämpiä tietoja sopimuksesta. Kuluttajille tarjotaan erilaisia sopimuksia, joista he voivat valita parhaiten olosuhteisiinsa sopivan. Tällä tavoin kuluttajat, myös pienyritykset, voivat sitoutua turvallisiin pitkän aikavälin hintoihin lieventääkseen äkillisten hintasokkien vaikutusta ja/tai päättää tehdä toimittajien kanssa dynaamisia hintasopimuksia, jos he haluavat hyödyntää hintojen vaihtelua käyttääkseen sähköä silloin, kun se on halvempaa (esim. sähköautojen lataaminen tai lämpöpumppujen käyttö). Tällaisen dynaamisen ja kiinteän hinnoittelun yhdistelmän avulla voidaan säilyttää kuluttajien markkinakannustimet mukauttaa sähkön kysyntäänsä ja antaa samalla enemmän varmuutta kustannusten vakaudesta niille, jotka haluavat investoida uusiutuviin energialähteisiin (esimerkiksi aurinkopaneeleihin). Energiaköyhiä ja heikossa asemassa olevia kuluttajia koskevan nykyisen suojelukehyksen lisäksi ehdotuksella myös tarjotaan kotitalouksille ja pk-yrityksille mahdollisuus saada toimituksia säännellyin vähittäishinnoin kriisitilanteessa ja vakautetaan toimitusalaa edellyttämällä, että toimittajat toteuttavat lisätoimia suojautuakseen korkeilta hintapiikeiltä hyödyntämällä laajemmin tuottajien kanssa tehtäviä termiinisopimuksia (joilla lukitaan tulevat hinnat), ja edellyttämällä, että jäsenvaltiot perustavat viimesijaisen toimittajan järjestelmän. Ehdotuksella lisätään kuluttajien vaikutusmahdollisuuksia luomalla oikeus jakaa uusiutuvaa energiaa suoraan ilman tarvetta luoda energiayhteisöjä. Energian yhteiskäytön lisääminen (esim. kattopaneeleilla tuotetun ylimääräisen aurinkoenergian jakaminen naapurin kanssa) voi kasvattaa edullisen uusiutuvan energian käyttöä ja parantaa mahdollisuuksia käyttää suoraan uusiutuvaa energiaa sellaisille kuluttajien, joilla ei muuten olisi tällaista mahdollisuutta. </w:t>
      </w:r>
    </w:p>
    <w:p w14:paraId="21135595" w14:textId="4CADEE7C" w:rsidR="00976265" w:rsidRPr="0013748F" w:rsidRDefault="65903BA4">
      <w:pPr>
        <w:spacing w:line="360" w:lineRule="auto"/>
        <w:rPr>
          <w:rFonts w:eastAsia="Times New Roman"/>
          <w:noProof/>
        </w:rPr>
      </w:pPr>
      <w:r w:rsidRPr="0013748F">
        <w:rPr>
          <w:b/>
          <w:noProof/>
          <w:u w:val="single"/>
        </w:rPr>
        <w:t>Jotta voidaan parantaa energiakustannusten vakautta ja ennustettavuutta ja siten EU:n talouden kilpailukykyä</w:t>
      </w:r>
      <w:r w:rsidRPr="0013748F">
        <w:rPr>
          <w:noProof/>
        </w:rPr>
        <w:t xml:space="preserve"> hintojen liiallisen epävakauden aikoina, ehdotuksella pyritään parantamaan pääsyä vakaampien pitkäaikaisten sopimusten markkinoille. Sähkönhankintasopimukset – tuottajan (yleensä uusiutuvan tai vähähiilisen) ja kuluttajan väliset pitkäaikaiset yksityiset sopimukset – voivat suojata hintojen heilahteluilta, mutta niitä on tällä hetkellä enimmäkseen vain suurten energiankuluttajien saatavilla hyvin harvoissa jäsenvaltioissa. Näiden markkinoiden kasvun esteenä on luottoriski eli se, että kuluttaja ei aina pysty ostamaan sähköä koko sopimusjakson ajan. Tämän ongelman ratkaisemiseksi jäsenmaiden olisi varmistettava, että yritysten, joilla on esteitä sähkönhankintasopimusten markkinoille pääsyssä mutta jotka eivät ole taloudellisissa vaikeuksissa, saatavilla on markkinahintaisten takausjärjestelmien kaltaisia välineitä, joilla vähennetään ostajan maksulaiminlyönteihin liittyviä taloudellisia riskejä sähkönhankintasopimusten yhteydessä. Jotta tällaisten sopimusten markkinoiden kasvua voitaisiin tukea, uusiutuvaa ja vähähiilistä energiaa koskevien hankkeiden kehittäjien, jotka osallistuvat julkisen tuen tarjouskilpailuun, olisi voitava varata osa tuotannosta myytäväksi sähkönhankintasopimusten välityksellä. Lisäksi jäsenvaltioiden olisi pyrittävä soveltamaan joissakin näistä tarjouskilpailuista arviointikriteerejä, joilla kannustetaan sellaisten asiakkaiden pääsyä sähkönhankintasopimusten markkinoille, joilla on markkinoille pääsyn esteitä. Toimittajien velvollisuus suojautua asianmukaisesti voi myös lisätä sähkönhankintasopimusten kysyntää (keinona lukita tulevat hinnat).</w:t>
      </w:r>
    </w:p>
    <w:p w14:paraId="7DC6E8D3" w14:textId="387DF3D3" w:rsidR="00976265" w:rsidRPr="0013748F" w:rsidRDefault="65903BA4">
      <w:pPr>
        <w:spacing w:line="360" w:lineRule="auto"/>
        <w:rPr>
          <w:rFonts w:eastAsia="Times New Roman"/>
          <w:noProof/>
        </w:rPr>
      </w:pPr>
      <w:r w:rsidRPr="0013748F">
        <w:rPr>
          <w:noProof/>
        </w:rPr>
        <w:t xml:space="preserve">Joillakin julkisen tuen muodoilla taataan energiantuottajalle valtion maksama vähimmäishinta, mutta tuottaja voi kuitenkin saada täyden markkinahinnan myös silloin, kun tämä markkinahinta on erittäin korkea. Viimeaikaisten korkeiden hintojen ansiosta suuri määrä julkisesti tuettua (halpaa) energiaa on saanut näitä korkeita markkinahintoja. Tämän ilmiön rajoittamiseksi ja hintojen vakauttamiseksi investointituki olisi järjestettävä ”kaksisuuntaisesti” (kaksisuuntainen hinnanerosopimus) asettamalla vähimmäishinnan lisäksi myös enimmäishinta, jolloin kaikki ylärajan ylittävät tulot maksetaan takaisin. Ehdotusta sovelletaan uusiin sähköntuotantoinvestointeihin, joihin kuuluvat investoinnit uusiin voimalaitoksiin, investoinnit olemassa olevien voimalaitosten päivittämiseen sekä investoinnit, joilla pyritään laajentamaan olemassa olevia voimalaitoksia tai pidentämään niiden käyttöikää. Lisäksi ehdotuksessa edellytetään, että korkeiden hintojen vaikutusten lieventämiseksi tällaiset ylimääräiset tulot kanavoidaan kaikkien sähkönkuluttajien tukemiseen suhteessa heidän kulutukseensa. </w:t>
      </w:r>
    </w:p>
    <w:p w14:paraId="52DEF397" w14:textId="77777777" w:rsidR="00976265" w:rsidRPr="0013748F" w:rsidRDefault="0064263D">
      <w:pPr>
        <w:spacing w:line="360" w:lineRule="auto"/>
        <w:rPr>
          <w:rFonts w:eastAsia="Times New Roman"/>
          <w:noProof/>
        </w:rPr>
      </w:pPr>
      <w:r w:rsidRPr="0013748F">
        <w:rPr>
          <w:noProof/>
        </w:rPr>
        <w:t xml:space="preserve">Toinen keino suojautua hintavaihteluilta on käyttää pitkäkestoisia sopimuksia, joissa tulevaisuudessa maksettava hinta lyödään lukkoon etukäteen (”termiinisopimukset”). Näiden markkinoiden likviditeetti on alhainen monissa jäsenvaltioissa, mutta niiden toimintaa voitaisiin tehostaa kaikkialla EU:ssa, jotta useammat toimittajat tai kuluttajat voisivat suojautua hintojen liialliselta vaihtelulta pidemmällä aikavälillä. Ehdotuksella luodaan alueellisten keskusten määrittämät viitehinnat hintojen läpinäkyvyyden lisäämiseksi. Verkonhaltijat velvoitetaan sallimaan yli vuoden mittaiset siirto-oikeudet, jotta sähkönsiirto varmistetaan tapauksissa, joissa termiinisopimus tehdään eri alueilla tai eri maissa sijaitsevien osapuolten kesken. </w:t>
      </w:r>
    </w:p>
    <w:p w14:paraId="4E33DB52" w14:textId="77777777" w:rsidR="00976265" w:rsidRPr="0013748F" w:rsidRDefault="0064263D">
      <w:pPr>
        <w:spacing w:line="360" w:lineRule="auto"/>
        <w:rPr>
          <w:rFonts w:eastAsia="Times New Roman"/>
          <w:noProof/>
        </w:rPr>
      </w:pPr>
      <w:r w:rsidRPr="0013748F">
        <w:rPr>
          <w:noProof/>
        </w:rPr>
        <w:t xml:space="preserve">Lisäksi sääntelyviranomaisten kykyä seurata energiamarkkinoiden eheyttä ja tarkasteltavuutta parannetaan, jotta voidaan varmistaa, että markkinat toimivat kilpailullisesti ja hinnat asetetaan läpinäkyvästi. </w:t>
      </w:r>
    </w:p>
    <w:p w14:paraId="3671AF1B" w14:textId="445E4DF3" w:rsidR="00976265" w:rsidRPr="0013748F" w:rsidRDefault="0064263D">
      <w:pPr>
        <w:spacing w:line="360" w:lineRule="auto"/>
        <w:rPr>
          <w:rFonts w:eastAsia="Times New Roman"/>
          <w:noProof/>
        </w:rPr>
      </w:pPr>
      <w:r w:rsidRPr="0013748F">
        <w:rPr>
          <w:noProof/>
        </w:rPr>
        <w:t xml:space="preserve">Kolmantena tavoitteena on </w:t>
      </w:r>
      <w:r w:rsidRPr="0013748F">
        <w:rPr>
          <w:b/>
          <w:noProof/>
          <w:u w:val="single"/>
        </w:rPr>
        <w:t>lisätä uusiutuvaan energiaan tehtäviä investointeja</w:t>
      </w:r>
      <w:r w:rsidRPr="0013748F">
        <w:rPr>
          <w:noProof/>
        </w:rPr>
        <w:t>, jotta voidaan varmistaa, että sen käyttöönotto kolminkertaistuu Euroopan vihreän kehityksen ohjelman tavoitteiden mukaisesti. Tämä saavutetaan osittain parantamalla pitkäaikaisten sopimusten markkinoita. Sen lisäksi, että sähkönhankintasopimukset ja hinnanerosopimukset tarjoavat kuluttajille vakaat hinnat, ne takaavat luotettavat tulot uusiutuvan energian toimittajille. Tämä vähentää niiden taloudellista riskiä ja alentaa huomattavasti niiden pääomakustannuksia. Tämä luo positiivisen kierteen, jossa vakaat tulot alentavat kustannuksia ja lisäävät</w:t>
      </w:r>
      <w:r w:rsidR="00413DD7">
        <w:rPr>
          <w:noProof/>
        </w:rPr>
        <w:t xml:space="preserve"> uusiutuvan energian kysyntää.</w:t>
      </w:r>
    </w:p>
    <w:p w14:paraId="4257823D" w14:textId="07EAF72D" w:rsidR="00976265" w:rsidRPr="0013748F" w:rsidRDefault="65903BA4">
      <w:pPr>
        <w:spacing w:line="360" w:lineRule="auto"/>
        <w:rPr>
          <w:rFonts w:eastAsia="Times New Roman"/>
          <w:noProof/>
        </w:rPr>
      </w:pPr>
      <w:r w:rsidRPr="0013748F">
        <w:rPr>
          <w:noProof/>
        </w:rPr>
        <w:t>Uusiutuva energia on myös parempi investointi, kun sen kykyä tuottaa sähköä ei ole rajoitettu järjestelmän teknisten rajoitteiden vuoksi. Mitä joustavampi järjestelmä on (tuotanto, joka voidaan kytkeä nopeasti päälle tai pois päältä, varastointi, joka voi ottaa sähköä talteen tai syöttää sitä järjestelmään, tai joustavat kuluttajat, jotka voivat lisätä tai vähentää sähkön kysyntäänsä), sitä vakaampia hinnat voivat olla ja sitä enemmän uusiutuvaa energiaa järjestelmä voi integroida. Tästä syystä ehdotuksessa edellytetään, että jäsenvaltiot arvioivat sähköjärjestelmän joustotarpeita ja asettavat tavoitteita näiden tarpeiden täyttämiseksi. Jäsenvaltiot voivat suunnitella tai uudistaa kapasiteettimekanismeja vähähiilisen joustavuuden edistämiseksi. Lisäksi ehdotuksessa annetaan jäsenmaille mahdollisuus ottaa käyttöön uusia tukijärjestelmiä kulutusjouston ja varastoinnin kaltaista fossiilitonta joustavuutta varten.</w:t>
      </w:r>
    </w:p>
    <w:p w14:paraId="322C396D" w14:textId="5C1934C4" w:rsidR="00976265" w:rsidRPr="0013748F" w:rsidRDefault="65903BA4">
      <w:pPr>
        <w:spacing w:line="360" w:lineRule="auto"/>
        <w:rPr>
          <w:rFonts w:eastAsia="Times New Roman"/>
          <w:noProof/>
        </w:rPr>
      </w:pPr>
      <w:r w:rsidRPr="0013748F">
        <w:rPr>
          <w:noProof/>
        </w:rPr>
        <w:t xml:space="preserve">Verkonhaltijoilla olisi myös oltava vahvempi rooli uusiutuvien energialähteiden liittämisessä verkkoon, muun muassa lisäämällä verkkoliitäntäkapasiteetin saatavuuteen liittyvää avoimuutta. Ensinnäkin tällaiset selkeämmät tiedot parantaisivat uusiutuvan energian kehittäjien kykyä kehittää uusiutuvia energialähteitä alueilla, joilla verkko on vähemmän ylikuormitettu. Toiseksi uusiutuvalla energialla voidaan käydä tehokkaammin kauppaa ja sitä voidaan tasapainottaa paremmin järjestelmässä, jos markkinaosapuolten väliset kaupat voidaan toteuttaa lähempänä reaaliaikaa. Jos sähköntoimitustarjoukset tehdään minuutteja ennen kulutusta tuntien sijaan, tuuli- ja aurinkovoiman tuottajien tarjoukset ovat tarkempia, tuuli- ja aurinkovoimaa voidaan kuluttaa enemmän ja järjestelmän ”tasepoikkeamakustannukset” ovat pienemmät. Tästä syystä kaupankäynnin määräajat tuodaan lähemmäs reaaliaikaa. </w:t>
      </w:r>
    </w:p>
    <w:p w14:paraId="571E60CC" w14:textId="77777777" w:rsidR="21D997FA" w:rsidRPr="0013748F" w:rsidRDefault="21D997FA" w:rsidP="21D997FA">
      <w:pPr>
        <w:spacing w:line="360" w:lineRule="auto"/>
        <w:rPr>
          <w:rFonts w:eastAsia="Times New Roman"/>
          <w:noProof/>
        </w:rPr>
      </w:pPr>
    </w:p>
    <w:p w14:paraId="43744774" w14:textId="77777777" w:rsidR="00976265" w:rsidRPr="0013748F" w:rsidRDefault="0064263D">
      <w:pPr>
        <w:spacing w:line="360" w:lineRule="auto"/>
        <w:rPr>
          <w:rFonts w:eastAsia="Times New Roman"/>
          <w:b/>
          <w:bCs/>
          <w:noProof/>
        </w:rPr>
      </w:pPr>
      <w:r w:rsidRPr="0013748F">
        <w:rPr>
          <w:b/>
          <w:noProof/>
        </w:rPr>
        <w:t xml:space="preserve">Yhdenmukaisuus muiden alaa koskevien politiikkojen säännösten kanssa </w:t>
      </w:r>
    </w:p>
    <w:p w14:paraId="5EE602B5" w14:textId="280125DE" w:rsidR="00976265" w:rsidRPr="0013748F" w:rsidRDefault="0064263D">
      <w:pPr>
        <w:spacing w:line="360" w:lineRule="auto"/>
        <w:rPr>
          <w:rFonts w:eastAsia="Times New Roman"/>
          <w:noProof/>
        </w:rPr>
      </w:pPr>
      <w:r w:rsidRPr="0013748F">
        <w:rPr>
          <w:noProof/>
        </w:rPr>
        <w:t>Ehdotettu aloite liittyy vahvasti Euroopan vihreän kehityksen ohjelmaa koskevan paketin yhteydessä esitettyihin lainsäädäntöehdotuksiin ja täydentää niitä, ja sillä nopeutetaan REPowerEU-suunnitelmassa vahvistettujen hiilestä irtautumista koskevien tavoitteiden saavuttamista. Tämä koskee erityisesti uusiutuvia energialähteitä koskevan direktiivin (RED</w:t>
      </w:r>
      <w:r w:rsidR="005F0233" w:rsidRPr="0013748F">
        <w:rPr>
          <w:noProof/>
        </w:rPr>
        <w:t> </w:t>
      </w:r>
      <w:r w:rsidRPr="0013748F">
        <w:rPr>
          <w:noProof/>
        </w:rPr>
        <w:t>II -direktiivin) tarkistamista koskevaa ehdotusta, sillä RED II -direktiivi on tärkein uusiutuvan energian edistämistä koskeva EU:n väline. Ehdotettu aloite täydentää näitä toimia, sillä sen tavoitteena on nopeuttaa uusiutuvan energian käyttöönottoa. Ehdotuksella pyritään varmistamaan vakaammat pitkän aikavälin tulolähteet, jotta voidaan lisätä investointeja uusiutuvaan ja vähähiiliseen energiaan. Samalla pyritään parantamaan lyhyen aikavälin markkinoiden toimintaa, sillä ne ovat keskeisiä uusiutuvien energialähteiden integroimiseksi sähköjärjestelmään. Lisäksi ehdotuksella pyritään mahdollistamaan energian yhteiskäyttö, jotta kuluttajat voivat osallistua markkinoille ja void</w:t>
      </w:r>
      <w:r w:rsidR="00413DD7">
        <w:rPr>
          <w:noProof/>
        </w:rPr>
        <w:t>aan nopeuttaa energiasiirtymää.</w:t>
      </w:r>
    </w:p>
    <w:p w14:paraId="3902C43A" w14:textId="77777777" w:rsidR="00976265" w:rsidRPr="0013748F" w:rsidRDefault="0064263D">
      <w:pPr>
        <w:spacing w:line="360" w:lineRule="auto"/>
        <w:rPr>
          <w:rFonts w:eastAsia="Times New Roman"/>
          <w:noProof/>
        </w:rPr>
      </w:pPr>
      <w:r w:rsidRPr="0013748F">
        <w:rPr>
          <w:noProof/>
        </w:rPr>
        <w:t>Energiankulutuksen vähentäminen hintasignaalien, energiatehokkuustoimenpiteiden tai vapaaehtoisten toimien avulla voi usein olla halvin, turvallisin ja puhtain tapa vähentää riippuvuutta fossiilisista polttoaineista, tukea toimitusvarmuutta ja pienentää energialaskuja. Ehdotuksella helpotetaan kuluttajien aktiivista osallistumista markkinoille ja heidän kulutusjoustonsa kehittämistä. Se mahdollistaa myös kulutusjouston ja varastoinnin kaltaisen fossiilittoman joustavuuden kilpailun tasapuolisin toimintaedellytyksin, jotta maakaasun roolia joustavuuden tarjoajana lyhyen aikavälin markkinoilla voidaan vähentää asteittain. Ehdotus on siten linjassa sen kanssa, että vuoden 2030 energiatehokkuustavoite on ehdotettu nostettavan 13 prosenttiin. Tätä esitetään uusiutuvaa energiaa, rakennusten energiatehokkuutta ja energiatehokkuutta koskeviin direktiiveihin ehdotetuissa muutoksissa</w:t>
      </w:r>
      <w:r w:rsidRPr="0013748F">
        <w:rPr>
          <w:rStyle w:val="FootnoteReference"/>
          <w:rFonts w:eastAsia="Times New Roman"/>
          <w:noProof/>
        </w:rPr>
        <w:footnoteReference w:id="12"/>
      </w:r>
      <w:r w:rsidRPr="0013748F">
        <w:rPr>
          <w:noProof/>
        </w:rPr>
        <w:t>, jotka liittyvät REPowerEU-suunnitelmaan</w:t>
      </w:r>
      <w:r w:rsidRPr="0013748F">
        <w:rPr>
          <w:rStyle w:val="FootnoteReference"/>
          <w:rFonts w:eastAsia="Times New Roman"/>
          <w:noProof/>
        </w:rPr>
        <w:footnoteReference w:id="13"/>
      </w:r>
      <w:r w:rsidRPr="0013748F">
        <w:rPr>
          <w:noProof/>
        </w:rPr>
        <w:t xml:space="preserve">. </w:t>
      </w:r>
    </w:p>
    <w:p w14:paraId="3A2EC32E" w14:textId="77777777" w:rsidR="00976265" w:rsidRPr="0013748F" w:rsidRDefault="0064263D">
      <w:pPr>
        <w:spacing w:line="360" w:lineRule="auto"/>
        <w:rPr>
          <w:rFonts w:eastAsia="Times New Roman"/>
          <w:noProof/>
        </w:rPr>
      </w:pPr>
      <w:r w:rsidRPr="0013748F">
        <w:rPr>
          <w:noProof/>
        </w:rPr>
        <w:t xml:space="preserve">Ehdotuksella on myös tärkeä yhteys rakennusten energiatehokkuutta koskevaan direktiiviin, joka on tärkein EU:n väline, jolla autetaan saavuttamaan Euroopan vihreän kehityksen ohjelmassa asetetut rakentamista ja peruskorjausta koskevat tavoitteet. Ehdotus liittyy vahvasti erityisesti käyttäjäkohtaista mittausta ja kulutusjoustoa koskeviin säännöksiin. Se liittyy myös ehdotukseen, jonka komissio esitti EU:n aurinkoenergiastrategiasta antamassaan tiedonannossa osana Euroopan vihreän kehityksen ohjelmaa koskevaa pakettia ja joka koskee aurinkosähkön asteittaista pakollista integrointia, jotta julkisista, kaupallisista ja asuinrakennuksista voitaisiin tehdä ilmastoneutraaleja. </w:t>
      </w:r>
    </w:p>
    <w:p w14:paraId="2F029AF2" w14:textId="77777777" w:rsidR="00976265" w:rsidRPr="0013748F" w:rsidRDefault="0064263D">
      <w:pPr>
        <w:pStyle w:val="ManualHeading2"/>
        <w:rPr>
          <w:rFonts w:eastAsia="Arial Unicode MS"/>
          <w:noProof/>
        </w:rPr>
      </w:pPr>
      <w:bookmarkStart w:id="3" w:name="_Toc128753740"/>
      <w:r w:rsidRPr="0013748F">
        <w:rPr>
          <w:noProof/>
          <w:bdr w:val="nil"/>
        </w:rPr>
        <w:t>•</w:t>
      </w:r>
      <w:r w:rsidRPr="0013748F">
        <w:rPr>
          <w:noProof/>
        </w:rPr>
        <w:tab/>
        <w:t>Yhdenmukaisuus unionin muiden politiikkojen kanssa</w:t>
      </w:r>
      <w:bookmarkEnd w:id="3"/>
    </w:p>
    <w:p w14:paraId="11FF0A96" w14:textId="67D97C61" w:rsidR="00976265" w:rsidRPr="0013748F" w:rsidRDefault="65903BA4" w:rsidP="208CACCC">
      <w:pPr>
        <w:spacing w:line="360" w:lineRule="auto"/>
        <w:rPr>
          <w:rFonts w:eastAsia="Times New Roman"/>
          <w:noProof/>
          <w:szCs w:val="24"/>
        </w:rPr>
      </w:pPr>
      <w:r w:rsidRPr="0013748F">
        <w:rPr>
          <w:noProof/>
        </w:rPr>
        <w:t>Ehdotuksen tavoitteet, jotka koskevat kuluttajien suojelua ja vaikutusmahdollisuuksien lisäämistä, EU:n teollisuuden kilpailukyvyn parantamista sekä uusiutuvaan ja vähähiiliseen energiaan tehtävien investointien edistämistä, ovat täysin johdonmukaisia Euroopan vihreän kehityksen ohjelman puitteiden kanssa ja johdonmukaisia ja täydentäviä suhteessa nykyisiin aloitteisiin, kuten samaan aikaan hyväksyttävään ”nettonollateollisuussäädöstä” koskevaan lainsäädäntöehdotukseen. Sillä vastataan komission 1. helmikuuta 2023 antamassa tiedonannossa ”Vihreän kehityksen teollisuussuunnitelma nettonollan aikakaudelle”</w:t>
      </w:r>
      <w:r w:rsidRPr="0013748F">
        <w:rPr>
          <w:rStyle w:val="FootnoteReference"/>
          <w:rFonts w:eastAsia="Times New Roman"/>
          <w:noProof/>
        </w:rPr>
        <w:footnoteReference w:id="14"/>
      </w:r>
      <w:r w:rsidRPr="0013748F">
        <w:rPr>
          <w:noProof/>
        </w:rPr>
        <w:t xml:space="preserve"> esiin tuotuihin kysymyksiin eli siihen, että energian korkeat hinnat ovat heikentäneet vakavasti monien yritysten kilpailukykyä ja että pitkän aikavälin hintasopimukset voisivat olla tärkeässä asemassa siinä, että sähkönkäyttäjät voivat hyötyä paremmin ennustettavista ja alhaisemmista uusiutuvan energian kustannuksista. Lisäksi lainsäädäntöehdotus täydentää meneillään olevaa ‏rahoitusmarkkinasäädösten, kuten markkinoiden väärinkäyttöasetuksen</w:t>
      </w:r>
      <w:r w:rsidRPr="0013748F">
        <w:rPr>
          <w:rStyle w:val="FootnoteReference"/>
          <w:rFonts w:eastAsia="Times New Roman"/>
          <w:noProof/>
        </w:rPr>
        <w:footnoteReference w:id="15"/>
      </w:r>
      <w:r w:rsidRPr="0013748F">
        <w:rPr>
          <w:noProof/>
        </w:rPr>
        <w:t>, tarkistamista. Ehdotus perustuu myös oikeudenmukaisesta siirtymisestä ilmastoneutraaliuteen annettuun neuvoston suositukseen, jossa jäsenmaita kehotetaan jatkamaan julkisen ja yksityisen rahoitustuen käyttöä, jotta voidaan tehdä investointeja uusiutuvaan energiaan, puuttua liikkumista koskeviin haasteisiin ja edistää kiertotalouteen liittyviä kustannussäästömahdollisuuksia</w:t>
      </w:r>
      <w:r w:rsidRPr="0013748F">
        <w:rPr>
          <w:rStyle w:val="FootnoteReference"/>
          <w:rFonts w:eastAsia="Times New Roman"/>
          <w:noProof/>
          <w:szCs w:val="24"/>
        </w:rPr>
        <w:footnoteReference w:id="16"/>
      </w:r>
      <w:r w:rsidRPr="0013748F">
        <w:rPr>
          <w:noProof/>
        </w:rPr>
        <w:t>.</w:t>
      </w:r>
    </w:p>
    <w:p w14:paraId="0045D9B6" w14:textId="77777777" w:rsidR="00976265" w:rsidRPr="0013748F" w:rsidRDefault="0064263D">
      <w:pPr>
        <w:pStyle w:val="ManualHeading1"/>
        <w:spacing w:line="360" w:lineRule="auto"/>
        <w:rPr>
          <w:rFonts w:eastAsia="Arial Unicode MS"/>
          <w:noProof/>
        </w:rPr>
      </w:pPr>
      <w:bookmarkStart w:id="4" w:name="_Toc128753741"/>
      <w:r w:rsidRPr="0013748F">
        <w:rPr>
          <w:noProof/>
        </w:rPr>
        <w:t>2.</w:t>
      </w:r>
      <w:r w:rsidRPr="0013748F">
        <w:rPr>
          <w:noProof/>
        </w:rPr>
        <w:tab/>
        <w:t>OIKEUSPERUSTA, TOISSIJAISUUSPERIAATE JA SUHTEELLISUUSPERIAATE</w:t>
      </w:r>
      <w:bookmarkEnd w:id="4"/>
    </w:p>
    <w:p w14:paraId="12BDDDF5" w14:textId="77777777" w:rsidR="00976265" w:rsidRPr="0013748F" w:rsidRDefault="0064263D">
      <w:pPr>
        <w:pStyle w:val="ManualHeading2"/>
        <w:rPr>
          <w:rFonts w:eastAsia="Arial Unicode MS"/>
          <w:noProof/>
          <w:bdr w:val="nil"/>
        </w:rPr>
      </w:pPr>
      <w:bookmarkStart w:id="5" w:name="_Toc128753742"/>
      <w:r w:rsidRPr="0013748F">
        <w:rPr>
          <w:noProof/>
          <w:bdr w:val="nil"/>
        </w:rPr>
        <w:t>•</w:t>
      </w:r>
      <w:r w:rsidRPr="0013748F">
        <w:rPr>
          <w:noProof/>
        </w:rPr>
        <w:tab/>
      </w:r>
      <w:r w:rsidRPr="0013748F">
        <w:rPr>
          <w:noProof/>
          <w:bdr w:val="nil"/>
        </w:rPr>
        <w:t>Oikeusperusta</w:t>
      </w:r>
      <w:bookmarkEnd w:id="5"/>
    </w:p>
    <w:p w14:paraId="18F8B462" w14:textId="69C6E150" w:rsidR="00976265" w:rsidRPr="0013748F" w:rsidRDefault="0064263D">
      <w:pPr>
        <w:spacing w:line="360" w:lineRule="auto"/>
        <w:rPr>
          <w:rFonts w:eastAsia="Times New Roman"/>
          <w:noProof/>
        </w:rPr>
      </w:pPr>
      <w:r w:rsidRPr="0013748F">
        <w:rPr>
          <w:noProof/>
        </w:rPr>
        <w:t>Ehdotus perustuu Euroopan unionin toiminnasta tehdyn sopimuksen (SEUT) 194 artiklan 2</w:t>
      </w:r>
      <w:r w:rsidR="00AF2230" w:rsidRPr="0013748F">
        <w:rPr>
          <w:noProof/>
        </w:rPr>
        <w:t> </w:t>
      </w:r>
      <w:r w:rsidRPr="0013748F">
        <w:rPr>
          <w:noProof/>
        </w:rPr>
        <w:t>kohtaan, joka muodostaa oikeusperustan sellaisten toimenpiteiden ehdottamiselle, joilla pyritään muun muassa varmistamaan energiamarkkinoiden toimivuus ja edistämään energiatehokkuutta ja energiansäästöä sekä uusiin ja uusiutuviin energialähteisiin perustuvien energiamuotojen kehittämistä</w:t>
      </w:r>
      <w:r w:rsidRPr="0013748F">
        <w:rPr>
          <w:rStyle w:val="FootnoteReference"/>
          <w:noProof/>
        </w:rPr>
        <w:footnoteReference w:id="17"/>
      </w:r>
      <w:r w:rsidRPr="0013748F">
        <w:rPr>
          <w:noProof/>
        </w:rPr>
        <w:t>. EU:lla on energia-alalla jaettu toimivalta SEUT-sopimuksen 4 artiklan 2 kohdan i alakohdan nojalla.</w:t>
      </w:r>
    </w:p>
    <w:p w14:paraId="182CD42C" w14:textId="77777777" w:rsidR="00976265" w:rsidRPr="0013748F" w:rsidRDefault="0064263D">
      <w:pPr>
        <w:pStyle w:val="ManualHeading2"/>
        <w:rPr>
          <w:rFonts w:eastAsia="Arial Unicode MS"/>
          <w:noProof/>
          <w:bdr w:val="nil"/>
        </w:rPr>
      </w:pPr>
      <w:bookmarkStart w:id="6" w:name="_Toc128753743"/>
      <w:r w:rsidRPr="0013748F">
        <w:rPr>
          <w:noProof/>
          <w:bdr w:val="nil"/>
        </w:rPr>
        <w:t>•</w:t>
      </w:r>
      <w:r w:rsidRPr="0013748F">
        <w:rPr>
          <w:noProof/>
        </w:rPr>
        <w:tab/>
      </w:r>
      <w:r w:rsidRPr="0013748F">
        <w:rPr>
          <w:noProof/>
          <w:bdr w:val="nil"/>
        </w:rPr>
        <w:t>Toissijaisuusperiaate (jaetun toimivallan osalta)</w:t>
      </w:r>
      <w:bookmarkEnd w:id="6"/>
      <w:r w:rsidRPr="0013748F">
        <w:rPr>
          <w:noProof/>
          <w:bdr w:val="nil"/>
        </w:rPr>
        <w:t xml:space="preserve"> </w:t>
      </w:r>
    </w:p>
    <w:p w14:paraId="0AD46D57" w14:textId="77777777" w:rsidR="00976265" w:rsidRPr="0013748F" w:rsidRDefault="00976265">
      <w:pPr>
        <w:pStyle w:val="Text1"/>
        <w:ind w:left="720"/>
        <w:rPr>
          <w:noProof/>
        </w:rPr>
      </w:pPr>
    </w:p>
    <w:p w14:paraId="127367F9" w14:textId="77777777" w:rsidR="00976265" w:rsidRPr="0013748F" w:rsidRDefault="0064263D">
      <w:pPr>
        <w:spacing w:line="360" w:lineRule="auto"/>
        <w:rPr>
          <w:rFonts w:eastAsia="Times New Roman"/>
          <w:b/>
          <w:noProof/>
        </w:rPr>
      </w:pPr>
      <w:r w:rsidRPr="0013748F">
        <w:rPr>
          <w:b/>
          <w:noProof/>
        </w:rPr>
        <w:t>EU:n toimien tarve</w:t>
      </w:r>
    </w:p>
    <w:p w14:paraId="70687E6C" w14:textId="77777777" w:rsidR="00976265" w:rsidRPr="0013748F" w:rsidRDefault="0064263D">
      <w:pPr>
        <w:spacing w:line="360" w:lineRule="auto"/>
        <w:rPr>
          <w:rFonts w:eastAsia="Times New Roman"/>
          <w:noProof/>
        </w:rPr>
      </w:pPr>
      <w:r w:rsidRPr="0013748F">
        <w:rPr>
          <w:noProof/>
        </w:rPr>
        <w:t>Energian hintakriisin ennennäkemätön luonne on tuonut EU:n sähkömarkkinat huomion keskipisteeksi. Vaikka edullisen uusiutuvan sähköntuotannon osuus kasvaa kaikkialla EU:ssa, fossiilisilla polttoaineilla tuotetun sähkön vaikutus energialaskuihin jatkuu. Kotitaloudet ja yritykset eri puolilla EU:ta ovat kokeneet energian hintojen jyrkän nousun kriisin aikana.</w:t>
      </w:r>
    </w:p>
    <w:p w14:paraId="73C6E5C1" w14:textId="77777777" w:rsidR="00976265" w:rsidRPr="0013748F" w:rsidRDefault="0064263D">
      <w:pPr>
        <w:spacing w:line="360" w:lineRule="auto"/>
        <w:rPr>
          <w:rFonts w:eastAsia="Times New Roman"/>
          <w:noProof/>
        </w:rPr>
      </w:pPr>
      <w:r w:rsidRPr="0013748F">
        <w:rPr>
          <w:noProof/>
        </w:rPr>
        <w:t xml:space="preserve">Ongelma on EU:n laajuinen, ja siihen voidaan puuttua vain EU:n tason toimilla. EU:n sähkömarkkinoiden kasvava yhdentyminen edellyttää tiiviimpää koordinointia kansallisten toimijoiden välillä, myös markkinoiden seurannan ja valvonnan yhteydessä. Sähköalan kansallisilla poliittisilla toimilla on suora vaikutus naapurijäsenvaltioihin keskinäisestä energiariippuvuudesta, verkkojen yhteenliittämisestä ja sähkömarkkinoiden jatkuvasta yhdentymisestä johtuen. Yhteistä lähestymistapaa tarvitaan, jotta voidaan säilyttää sähköjärjestelmän ja rajat ylittävän kaupan toimivuus ja investoinnit ja nopeuttaa koordinoidulla tavalla energiasiirtymää kohti yhdennetympää ja energiatehokkaampaa energiajärjestelmää, joka perustuu uusiutuviin energialähteisiin. </w:t>
      </w:r>
    </w:p>
    <w:p w14:paraId="30691E84" w14:textId="77777777" w:rsidR="00976265" w:rsidRPr="0013748F" w:rsidRDefault="0064263D">
      <w:pPr>
        <w:spacing w:line="360" w:lineRule="auto"/>
        <w:rPr>
          <w:rFonts w:eastAsia="Times New Roman"/>
          <w:noProof/>
        </w:rPr>
      </w:pPr>
      <w:r w:rsidRPr="0013748F">
        <w:rPr>
          <w:noProof/>
        </w:rPr>
        <w:t>Ehdotetuissa tarkistuksissa pyritään löytämään tasapaino velvoitteiden ja jäsenvaltioille jätetyn joustavuuden välillä sen suhteen, miten voidaan saavuttaa päätavoitteet eli varmistaa, että uusiutuvan sähkön alhaisemmat kustannukset näkyvät kuluttajalaskuissa, ja edistää uusiutuvan energian käyttöönottoa.</w:t>
      </w:r>
    </w:p>
    <w:p w14:paraId="4BC47C1A" w14:textId="77777777" w:rsidR="00976265" w:rsidRPr="0013748F" w:rsidRDefault="0064263D">
      <w:pPr>
        <w:spacing w:line="360" w:lineRule="auto"/>
        <w:rPr>
          <w:rFonts w:eastAsia="Times New Roman"/>
          <w:noProof/>
        </w:rPr>
      </w:pPr>
      <w:r w:rsidRPr="0013748F">
        <w:rPr>
          <w:noProof/>
        </w:rPr>
        <w:t>Lisäksi ehdotettujen toimenpiteiden tavoite voidaan saavuttaa vain EU:n eikä yksittäisten jäsenvaltioiden tasolla, koska ehdotettu toimi edellyttää muutoksia sähkömarkkinoiden rakennetta koskevaan nykyiseen EU:n laajuiseen kehykseen, josta säädetään sähköasetuksessa (EU) 2019/943 ja sähködirektiivissä (EU) 2019/944, sekä nykyiseen REMIT-kehykseen.</w:t>
      </w:r>
    </w:p>
    <w:p w14:paraId="4BD9DC98" w14:textId="77777777" w:rsidR="00976265" w:rsidRPr="0013748F" w:rsidRDefault="0064263D">
      <w:pPr>
        <w:pStyle w:val="ManualHeading2"/>
        <w:rPr>
          <w:rFonts w:eastAsia="Times New Roman"/>
          <w:b w:val="0"/>
          <w:noProof/>
        </w:rPr>
      </w:pPr>
      <w:r w:rsidRPr="0013748F">
        <w:rPr>
          <w:noProof/>
          <w:bdr w:val="nil"/>
        </w:rPr>
        <w:t>•</w:t>
      </w:r>
      <w:r w:rsidRPr="0013748F">
        <w:rPr>
          <w:noProof/>
        </w:rPr>
        <w:tab/>
        <w:t>EU:n lisäarvo</w:t>
      </w:r>
    </w:p>
    <w:p w14:paraId="7FF08350" w14:textId="77777777" w:rsidR="00976265" w:rsidRPr="0013748F" w:rsidRDefault="0064263D">
      <w:pPr>
        <w:spacing w:line="360" w:lineRule="auto"/>
        <w:rPr>
          <w:rFonts w:eastAsia="Times New Roman"/>
          <w:noProof/>
        </w:rPr>
      </w:pPr>
      <w:r w:rsidRPr="0013748F">
        <w:rPr>
          <w:noProof/>
        </w:rPr>
        <w:t>EU:n toimet sähkömarkkinoiden nykyisen rakenteen puutteiden korjaamiseksi tuovat lisäarvoa, koska ne ovat tehokkaampia ja vaikuttavampia kuin yksittäisten jäsenvaltioiden toimet, jolloin vältetään hajanainen lähestymistapa. Havaittujen puutteiden korjaamiseksi ehdotetut toimenpiteet ovat kunnianhimoisempia ja kustannustehokkaampia, jos niiden taustalla on yhteinen oikeudellinen ja poliittinen kehys. Lisäksi jäsenvaltioiden tasolla toteutettavat toimet olisivat mahdollisia vain sähköasetuksessa ja sähködirektiivissä sekä REMIT-asetuksessa säädetyn sähkömarkkinoiden rakennetta koskevan EU:n laajuisen kehyksen asettamissa rajoissa, eikä niillä voitaisi saavuttaa kehykseen tarvittavia muutoksia. Näin ollen tämän aloitteen tavoitteita ei voida saavuttaa ainoastaan jäsenvaltioiden toimin, vaan EU:n tason toimet tuovat lisäarvoa.</w:t>
      </w:r>
    </w:p>
    <w:p w14:paraId="48EA9AEF" w14:textId="77777777" w:rsidR="00976265" w:rsidRPr="0013748F" w:rsidRDefault="0064263D">
      <w:pPr>
        <w:pStyle w:val="ManualHeading2"/>
        <w:rPr>
          <w:rFonts w:eastAsia="Arial Unicode MS"/>
          <w:noProof/>
          <w:bdr w:val="nil"/>
        </w:rPr>
      </w:pPr>
      <w:bookmarkStart w:id="7" w:name="_Toc128753744"/>
      <w:r w:rsidRPr="0013748F">
        <w:rPr>
          <w:noProof/>
          <w:bdr w:val="nil"/>
        </w:rPr>
        <w:t>•</w:t>
      </w:r>
      <w:r w:rsidRPr="0013748F">
        <w:rPr>
          <w:noProof/>
        </w:rPr>
        <w:tab/>
      </w:r>
      <w:r w:rsidRPr="0013748F">
        <w:rPr>
          <w:noProof/>
          <w:bdr w:val="nil"/>
        </w:rPr>
        <w:t>Suhteellisuusperiaate</w:t>
      </w:r>
      <w:bookmarkEnd w:id="7"/>
    </w:p>
    <w:p w14:paraId="6B469ADD" w14:textId="77777777" w:rsidR="00976265" w:rsidRPr="0013748F" w:rsidRDefault="0064263D">
      <w:pPr>
        <w:spacing w:line="360" w:lineRule="auto"/>
        <w:rPr>
          <w:rFonts w:eastAsia="Times New Roman"/>
          <w:noProof/>
          <w:highlight w:val="yellow"/>
        </w:rPr>
      </w:pPr>
      <w:r w:rsidRPr="0013748F">
        <w:rPr>
          <w:noProof/>
        </w:rPr>
        <w:t xml:space="preserve">Sähköasetukseen, sähködirektiiviin, REMIT-asetukseen ja ACER-asetukseen ehdotettuja muutoksia pidetään oikeasuhteisina. </w:t>
      </w:r>
    </w:p>
    <w:p w14:paraId="0EAFFA89" w14:textId="77777777" w:rsidR="00976265" w:rsidRPr="0013748F" w:rsidRDefault="0064263D">
      <w:pPr>
        <w:spacing w:line="360" w:lineRule="auto"/>
        <w:rPr>
          <w:rFonts w:eastAsia="Times New Roman"/>
          <w:noProof/>
        </w:rPr>
      </w:pPr>
      <w:r w:rsidRPr="0013748F">
        <w:rPr>
          <w:noProof/>
        </w:rPr>
        <w:t>Ehdotetut toimenpiteet, joilla kannustetaan pitkäaikaisten sopimusten, kuten sähkönhankintasopimusten ja kaksisuuntaisten hinnanerosopimusten, käyttöön, voivat lisätä yritysten ja kansallisten viranomaisten hallinnollisia kustannuksia ja rasitetta. Ennakoidut taloudelliset vaikutukset ovat kuitenkin välttämättömiä ja oikeasuhteisia, jotta voidaan saavuttaa tavoite kannustaa tällaisten pitkäaikaisten sopimusten käyttöön ja varmistaa, että eurooppalaisten kotitalouksien ja yritysten energialaskut sekä fossiilittomista polttoaineteknologioista, joiden muuttuvat kustannukset ovat alhaiset, saatavat tulot ovat vähemmän riippuvaisia hintojen vaihtelusta lyhyen aikavälin markkinoilla ja siten vakaampia pidemmällä aikavälillä.</w:t>
      </w:r>
    </w:p>
    <w:p w14:paraId="102B2321" w14:textId="4E0A1E9D" w:rsidR="00976265" w:rsidRPr="0013748F" w:rsidRDefault="65903BA4">
      <w:pPr>
        <w:spacing w:line="360" w:lineRule="auto"/>
        <w:rPr>
          <w:rFonts w:eastAsia="Times New Roman"/>
          <w:noProof/>
        </w:rPr>
      </w:pPr>
      <w:r w:rsidRPr="0013748F">
        <w:rPr>
          <w:noProof/>
        </w:rPr>
        <w:t xml:space="preserve">Markkinoiden likviditeetin ja integroinnin parantamiseksi suunnitellut toimet voivat nekin aiheuttaa joitain lyhytaikaisia vaikutuksia yrityksille, koska niiden olisi mukauduttava uusiin energiakauppajärjestelyihin. Niitä pidetään kuitenkin tarpeellisina, jotta voidaan saavuttaa suunnitellut tavoitteet eli uusiutuvan ja vähähiilisen energian parempi integrointi ja riippuvuuden vähentäminen fossiilisista polttoaineista joustavuuden lisäämiseksi sekä viime kädessä saavuttaa hiilineutraalius unionissa siten, että kuluttajille aiheutuvat kustannukset ovat alhaisemmat. Toimenpiteet ovat myös oikeassa suhteessa näihin tavoitteisiin nähden, sillä yrityksiin kohdistuvat vaikutukset näyttävät olevan vähäisiä nykyiseen kehykseen verrattuna ja uudistuksen taloudelliset hyödyt olisivat huomattavasti mittavammat kuin mistään lyhyen tai pitkän aikavälin hallinnollisesta uudelleenorganisoinnista aiheutuva taakka. </w:t>
      </w:r>
    </w:p>
    <w:p w14:paraId="61EF55CB" w14:textId="77777777" w:rsidR="4FA3D596" w:rsidRPr="0013748F" w:rsidRDefault="4FA3D596">
      <w:pPr>
        <w:spacing w:line="360" w:lineRule="auto"/>
        <w:rPr>
          <w:rFonts w:eastAsia="Times New Roman"/>
          <w:noProof/>
        </w:rPr>
      </w:pPr>
      <w:r w:rsidRPr="0013748F">
        <w:rPr>
          <w:noProof/>
        </w:rPr>
        <w:t>Asetettujen tavoitteiden kannalta on myös oikeasuhteista, ettei sähköasetuksen ja sähködirektiivin nykyisiin säännöksiin suunnitella muutoksia silloin, kun olemassa oleviin säännöksiin liittyvät ongelmat voidaan ratkaista korjaamalla niiden soveltamis- tai täytäntöönpanotapaa. Yksi esimerkki liittyy sähköasetuksen IV lukuun sisältyviin resurssien riittävyyttä koskeviin toimenpiteisiin ja erityisesti prosessiin, jolla jäsenvaltiot ottavat käyttöön kapasiteettimekanismeja. Prosessia voitaisiin yksinkertaistaa asiaa koskevia säännöksiä muuttamatta.</w:t>
      </w:r>
    </w:p>
    <w:p w14:paraId="35BB3E6A" w14:textId="77777777" w:rsidR="00976265" w:rsidRPr="0013748F" w:rsidRDefault="0064263D">
      <w:pPr>
        <w:spacing w:line="360" w:lineRule="auto"/>
        <w:rPr>
          <w:rFonts w:eastAsia="Times New Roman"/>
          <w:noProof/>
        </w:rPr>
      </w:pPr>
      <w:r w:rsidRPr="0013748F">
        <w:rPr>
          <w:noProof/>
        </w:rPr>
        <w:t xml:space="preserve">Toimenpiteillä, joilla pyritään vahvistamaan kuluttajien vaikutusmahdollisuuksia, oikeuksia ja suojaa, laajennetaan toimittajille ja verkonhaltijoille asetettuja tehtäviä ja velvollisuuksia. Lisärasitteet ovat kuitenkin välttämättömiä ja oikeasuhteisia, jotta voidaan saavuttaa tavoite eli varmistaa, että kuluttajat saavat parempaa tietoa ja monipuolisia tarjouksia, irrottaa heidän sähkölaskunsa energiamarkkinoiden lyhyen aikavälin liikkeistä ja tasapainottaa riskejä toimittajien ja kuluttajien välillä. </w:t>
      </w:r>
    </w:p>
    <w:p w14:paraId="6B563109" w14:textId="739738B4" w:rsidR="00976265" w:rsidRPr="0013748F" w:rsidRDefault="0064263D">
      <w:pPr>
        <w:spacing w:line="360" w:lineRule="auto"/>
        <w:rPr>
          <w:rFonts w:eastAsia="Times New Roman"/>
          <w:noProof/>
        </w:rPr>
      </w:pPr>
      <w:r w:rsidRPr="0013748F">
        <w:rPr>
          <w:noProof/>
        </w:rPr>
        <w:t>REMIT-kehyksen parantamiseksi suunnitellut toimenpiteet voivat lisätä markkinaosapuolten raportointivelvoitteita REMIT-asetuksen laajemman soveltamisalan vuoksi. Nämä toimenpiteet ovat tarpeen, jotta voidaan saavuttaa tavoite lisätä läpinäkyvyyttä ja seurantavalmiuksia sekä varmistaa rajatylittävien tapausten tehokkaampi tutkinta ja täytäntöönpano EU:ssa, jotta kuluttajat ja markkinatoimijat voivat luottaa energiamarkkinoiden eheyteen, hinnat ilmentävät oikeudenmukaista ja kilpailuun perustuvaa vuorovaikutusta tarjonnan ja kysynnän välillä eikä markkinoiden väärinkäytöstä voi saada etua. Ne ovat myös oikeassa suhteessa tähän tavoitteeseen nähden, koska markkinoiden seurannan ja valvonnan laadun parantumisesta saatavat hyödyt ylittäisivät mahdolliset lyhyen tai pitkän aikaväli</w:t>
      </w:r>
      <w:r w:rsidR="00413DD7">
        <w:rPr>
          <w:noProof/>
        </w:rPr>
        <w:t>n hallinnolliset kustannukset.</w:t>
      </w:r>
    </w:p>
    <w:p w14:paraId="64A41FE0" w14:textId="77777777" w:rsidR="00976265" w:rsidRPr="0013748F" w:rsidRDefault="0064263D">
      <w:pPr>
        <w:spacing w:line="360" w:lineRule="auto"/>
        <w:rPr>
          <w:rFonts w:eastAsia="Times New Roman"/>
          <w:noProof/>
        </w:rPr>
      </w:pPr>
      <w:r w:rsidRPr="0013748F">
        <w:rPr>
          <w:noProof/>
        </w:rPr>
        <w:t>Ehdotettua toimenpidekokonaisuutta pidetään asianmukaisena, kun otetaan huomioon yleinen tavoite saavuttaa ilmastoneutraalius mahdollisimman vähäisin kustannuksin kuluttajille samalla kun varmistetaan toimitusvarmuus.</w:t>
      </w:r>
    </w:p>
    <w:p w14:paraId="0767CD17" w14:textId="77777777" w:rsidR="00976265" w:rsidRPr="0013748F" w:rsidRDefault="0064263D">
      <w:pPr>
        <w:pStyle w:val="ManualHeading2"/>
        <w:rPr>
          <w:rFonts w:eastAsia="Arial Unicode MS"/>
          <w:noProof/>
          <w:u w:color="000000"/>
          <w:bdr w:val="nil"/>
        </w:rPr>
      </w:pPr>
      <w:bookmarkStart w:id="8" w:name="_Toc128753745"/>
      <w:r w:rsidRPr="0013748F">
        <w:rPr>
          <w:noProof/>
          <w:u w:color="000000"/>
          <w:bdr w:val="nil"/>
        </w:rPr>
        <w:t>•</w:t>
      </w:r>
      <w:r w:rsidRPr="0013748F">
        <w:rPr>
          <w:noProof/>
        </w:rPr>
        <w:tab/>
      </w:r>
      <w:r w:rsidRPr="0013748F">
        <w:rPr>
          <w:noProof/>
          <w:u w:color="000000"/>
          <w:bdr w:val="nil"/>
        </w:rPr>
        <w:t>Toimintatavan valinta</w:t>
      </w:r>
      <w:bookmarkEnd w:id="8"/>
    </w:p>
    <w:p w14:paraId="3433905F" w14:textId="77777777" w:rsidR="00976265" w:rsidRPr="0013748F" w:rsidRDefault="0064263D">
      <w:pPr>
        <w:spacing w:line="360" w:lineRule="auto"/>
        <w:rPr>
          <w:rFonts w:eastAsia="Times New Roman"/>
          <w:noProof/>
        </w:rPr>
      </w:pPr>
      <w:r w:rsidRPr="0013748F">
        <w:rPr>
          <w:noProof/>
        </w:rPr>
        <w:t>Ehdotuksella muutetaan sähköasetusta, sähködirektiiviä, REMIT-asetusta, ACER-asetusta ja uusiutuvia energialähteitä koskevaa direktiiviä. Koska ehdotuksella pyritään lisäämään rajoitettu määrä uusia säännöksiä näihin säädöksiin ja muuttamaan rajoitettua joukkoa niiden nykyisiä säännöksiä, muutossäädös on riittävä. Samasta syystä vaikuttaa myös asianmukaiselta käyttää muutosasetusta muutosten tekemiseksi sekä voimassa oleviin asetuksiin että voimassa oleviin direktiiveihin.</w:t>
      </w:r>
    </w:p>
    <w:p w14:paraId="39365C03" w14:textId="77777777" w:rsidR="00976265" w:rsidRPr="0013748F" w:rsidRDefault="0064263D">
      <w:pPr>
        <w:pStyle w:val="ManualHeading1"/>
        <w:rPr>
          <w:rFonts w:eastAsia="Times New Roman"/>
          <w:noProof/>
        </w:rPr>
      </w:pPr>
      <w:bookmarkStart w:id="9" w:name="_Toc128753746"/>
      <w:r w:rsidRPr="0013748F">
        <w:rPr>
          <w:noProof/>
        </w:rPr>
        <w:t>3.</w:t>
      </w:r>
      <w:r w:rsidRPr="0013748F">
        <w:rPr>
          <w:noProof/>
        </w:rPr>
        <w:tab/>
        <w:t>SIDOSRYHMIEN KUULEMINEN JA KOMISSION YKSIKÖIDEN VALMISTELUASIAKIRJA</w:t>
      </w:r>
      <w:bookmarkEnd w:id="9"/>
    </w:p>
    <w:p w14:paraId="7574AE36" w14:textId="77777777" w:rsidR="00976265" w:rsidRPr="0013748F" w:rsidRDefault="0064263D">
      <w:pPr>
        <w:pStyle w:val="ManualHeading2"/>
        <w:ind w:left="360" w:firstLine="0"/>
        <w:rPr>
          <w:rFonts w:eastAsia="Arial Unicode MS"/>
          <w:noProof/>
          <w:u w:color="000000"/>
          <w:bdr w:val="nil"/>
        </w:rPr>
      </w:pPr>
      <w:bookmarkStart w:id="10" w:name="_Toc128753747"/>
      <w:r w:rsidRPr="0013748F">
        <w:rPr>
          <w:noProof/>
          <w:u w:color="000000"/>
          <w:bdr w:val="nil"/>
        </w:rPr>
        <w:t>•</w:t>
      </w:r>
      <w:r w:rsidRPr="0013748F">
        <w:rPr>
          <w:noProof/>
        </w:rPr>
        <w:tab/>
      </w:r>
      <w:r w:rsidRPr="0013748F">
        <w:rPr>
          <w:noProof/>
          <w:u w:color="000000"/>
          <w:bdr w:val="nil"/>
        </w:rPr>
        <w:t>Sidosryhmien kuuleminen</w:t>
      </w:r>
      <w:bookmarkEnd w:id="10"/>
    </w:p>
    <w:p w14:paraId="184C46A1" w14:textId="77777777" w:rsidR="00976265" w:rsidRPr="0013748F" w:rsidRDefault="0064263D">
      <w:pPr>
        <w:spacing w:line="360" w:lineRule="auto"/>
        <w:rPr>
          <w:rFonts w:eastAsia="Times New Roman"/>
          <w:noProof/>
        </w:rPr>
      </w:pPr>
      <w:r w:rsidRPr="0013748F">
        <w:rPr>
          <w:noProof/>
        </w:rPr>
        <w:t>Komissio järjesti tämän aloitteen valmistelemiseksi julkisen kuulemisen 23. tammikuuta 2023 ja 13. helmikuuta 2023 välisenä aikana. Kuulemiseen voi osallistua kuka tahansa.</w:t>
      </w:r>
    </w:p>
    <w:p w14:paraId="413E4F74" w14:textId="77777777" w:rsidR="00976265" w:rsidRPr="0013748F" w:rsidRDefault="0064263D">
      <w:pPr>
        <w:spacing w:line="360" w:lineRule="auto"/>
        <w:rPr>
          <w:rFonts w:eastAsia="Times New Roman"/>
          <w:noProof/>
        </w:rPr>
      </w:pPr>
      <w:r w:rsidRPr="0013748F">
        <w:rPr>
          <w:noProof/>
        </w:rPr>
        <w:t xml:space="preserve">Komissio sai tämän kuulemismenettelyn perusteella 1369 vastausta. Näistä yli 700 oli peräisin kansalaisilta, noin 450 yrityksiltä ja elinkeinoelämän järjestöiltä, noin 40 kansallisilta tai paikallisilta hallintoelimiltä tai kansallisilta sääntelyviranomaisilta ja noin 70 verkonhaltijoilta. Kuulemiseen osallistui lisäksi noin 20 energiayhteisöä, 15 ammattiliittoa ja 20 kuluttajajärjestöä. Vastauksia toimitti myös huomattava määrä kansalaisjärjestöjä, ajatushautomoita ja tutkimusorganisaatioita tai muita akateemisia organisaatioita. Yhteenveto sidosryhmien lausunnoista on tähän lainsäädäntöaloitteeseen liittyvässä komission yksiköiden valmisteluasiakirjassa. </w:t>
      </w:r>
    </w:p>
    <w:p w14:paraId="0E7ADB21" w14:textId="77777777" w:rsidR="00976265" w:rsidRPr="0013748F" w:rsidRDefault="0064263D">
      <w:pPr>
        <w:spacing w:line="360" w:lineRule="auto"/>
        <w:rPr>
          <w:rFonts w:eastAsia="Times New Roman"/>
          <w:noProof/>
        </w:rPr>
      </w:pPr>
      <w:r w:rsidRPr="0013748F">
        <w:rPr>
          <w:noProof/>
        </w:rPr>
        <w:t xml:space="preserve">Lisäksi komissio järjesti 15. helmikuuta 2023 verkossa kohdennetun sidosryhmäkuulemisen, johon osallistui noin 70 markkinatoimijaa, kansalaisjärjestöä ja verkonhaltijaa sekä ACER ja kansallisia sääntelyviranomaisia, ajatushautomoita ja tutkijoita. Kuulemisessa kävi yleisesti ottaen ilmi, että sidosryhmät katsoivat seuraavaa: </w:t>
      </w:r>
    </w:p>
    <w:p w14:paraId="1A352721" w14:textId="77777777" w:rsidR="00976265" w:rsidRPr="0013748F" w:rsidRDefault="0064263D" w:rsidP="00837C7F">
      <w:pPr>
        <w:pStyle w:val="Tiret0"/>
        <w:numPr>
          <w:ilvl w:val="0"/>
          <w:numId w:val="23"/>
        </w:numPr>
        <w:spacing w:line="360" w:lineRule="auto"/>
        <w:rPr>
          <w:noProof/>
        </w:rPr>
      </w:pPr>
      <w:r w:rsidRPr="0013748F">
        <w:rPr>
          <w:noProof/>
        </w:rPr>
        <w:t>Lyhyen aikavälin markkinat ja marginaalihinnoitteluun perustuva hinnoittelumekanismi olisi säilytettävä, koska ne toimivat hyvin ja antavat oikeita hintasignaaleja. Lyhyen aikavälin (vuorokautiset ja päivänsisäiset) markkinat ovat hyvin kehittyneet, ja ne ovat tulosta vuosia kestäneestä EU:n energialainsäädännön täytäntöönpanosta.</w:t>
      </w:r>
    </w:p>
    <w:p w14:paraId="042AE1ED" w14:textId="54E6AF8C" w:rsidR="00976265" w:rsidRPr="0013748F" w:rsidRDefault="0064263D" w:rsidP="00837C7F">
      <w:pPr>
        <w:pStyle w:val="Tiret0"/>
        <w:numPr>
          <w:ilvl w:val="0"/>
          <w:numId w:val="24"/>
        </w:numPr>
        <w:spacing w:line="360" w:lineRule="auto"/>
        <w:rPr>
          <w:noProof/>
        </w:rPr>
      </w:pPr>
      <w:r w:rsidRPr="0013748F">
        <w:rPr>
          <w:noProof/>
        </w:rPr>
        <w:t>Lyhyen aikavälin markkinoita on täydennettävä välineillä, jotka kannustavat pidemmän aikavälin hintasignaaleihin, kuten komission kuulemismenettelyssä esiin tuomilla välineillä, erityisesti sähkönhankintasopimuksilla, hinnanerosopimuksilla ja tehostetuilla termiinimarkkinoilla. Eri välineiden välille olisi luotava oikea tasapaino. Järjestelmien ei kuitenkaan pitäisi olla pakollisia, ja vapaus valita sopivin sopimus olisi säilytettä</w:t>
      </w:r>
      <w:r w:rsidR="00413DD7">
        <w:rPr>
          <w:noProof/>
        </w:rPr>
        <w:t>vä.</w:t>
      </w:r>
    </w:p>
    <w:p w14:paraId="7C29F8C4" w14:textId="77777777" w:rsidR="00976265" w:rsidRPr="0013748F" w:rsidRDefault="0064263D" w:rsidP="00BA31AC">
      <w:pPr>
        <w:pStyle w:val="Tiret0"/>
        <w:spacing w:line="360" w:lineRule="auto"/>
        <w:rPr>
          <w:noProof/>
        </w:rPr>
      </w:pPr>
      <w:r w:rsidRPr="0013748F">
        <w:rPr>
          <w:noProof/>
        </w:rPr>
        <w:t>Fossiilittomien joustoratkaisujen, kuten kulutusjouston ja varastoinnin, edut tunnustettiin erityisesti uusiutuvien energialähteiden osuuden kasvattamisen yhteydessä. Niiden osallistumista markkinoille olisi helpotettava.</w:t>
      </w:r>
    </w:p>
    <w:p w14:paraId="713975D4" w14:textId="01322938" w:rsidR="00976265" w:rsidRPr="0013748F" w:rsidRDefault="65903BA4" w:rsidP="00BA31AC">
      <w:pPr>
        <w:pStyle w:val="Tiret0"/>
        <w:spacing w:line="360" w:lineRule="auto"/>
        <w:rPr>
          <w:noProof/>
        </w:rPr>
      </w:pPr>
      <w:r w:rsidRPr="0013748F">
        <w:rPr>
          <w:noProof/>
        </w:rPr>
        <w:t>Tulevat sähkömarkkinat on mukautettava uusiutuvan energian suureen osuuteen. Lisäksi olisi kiinnitettävä enemmän huomiota paikalliseen ulottuvuuteen ja verkon kehittämiseen. Näihin haasteisiin voitaisiin vastata julkisessa kuulemisessa esitetyillä ratkaisuilla.</w:t>
      </w:r>
    </w:p>
    <w:p w14:paraId="446A4552" w14:textId="77777777" w:rsidR="00976265" w:rsidRPr="0013748F" w:rsidRDefault="0064263D" w:rsidP="000B2020">
      <w:pPr>
        <w:pStyle w:val="Tiret0"/>
        <w:spacing w:line="360" w:lineRule="auto"/>
        <w:rPr>
          <w:noProof/>
        </w:rPr>
      </w:pPr>
      <w:r w:rsidRPr="0013748F">
        <w:rPr>
          <w:noProof/>
        </w:rPr>
        <w:t>Kuluttajansuoja on olennaisen tärkeää, samoin kuin energian kohtuuhintaisuus, mutta yhtä tärkeää on säilyttää signaalit kulutusjoustoa varten. Kehitteillä olevat ratkaisut, kuten energiayhteisöt, itse tuotetun sähkön kulutus ja energian yhteiskäyttö, olisi mahdollistettava ja niitä olisi kannustettava.</w:t>
      </w:r>
    </w:p>
    <w:p w14:paraId="3BF225A5" w14:textId="48E081F9" w:rsidR="00976265" w:rsidRPr="0013748F" w:rsidRDefault="0064263D" w:rsidP="00034D87">
      <w:pPr>
        <w:pStyle w:val="ManualHeading2"/>
        <w:ind w:left="360" w:firstLine="0"/>
        <w:rPr>
          <w:rFonts w:eastAsia="Arial Unicode MS"/>
          <w:noProof/>
          <w:u w:color="000000"/>
          <w:bdr w:val="nil"/>
        </w:rPr>
      </w:pPr>
      <w:r w:rsidRPr="0013748F">
        <w:rPr>
          <w:noProof/>
          <w:u w:color="000000"/>
          <w:bdr w:val="nil"/>
        </w:rPr>
        <w:t>•</w:t>
      </w:r>
      <w:r w:rsidRPr="0013748F">
        <w:rPr>
          <w:noProof/>
        </w:rPr>
        <w:tab/>
      </w:r>
      <w:r w:rsidRPr="0013748F">
        <w:rPr>
          <w:noProof/>
          <w:u w:color="000000"/>
          <w:bdr w:val="nil"/>
        </w:rPr>
        <w:t>Komission yksiköiden valmisteluasiakirja</w:t>
      </w:r>
    </w:p>
    <w:p w14:paraId="539AF006" w14:textId="225CDC2C" w:rsidR="00976265" w:rsidRPr="0013748F" w:rsidRDefault="65903BA4">
      <w:pPr>
        <w:spacing w:line="360" w:lineRule="auto"/>
        <w:rPr>
          <w:noProof/>
        </w:rPr>
      </w:pPr>
      <w:r w:rsidRPr="0013748F">
        <w:rPr>
          <w:noProof/>
        </w:rPr>
        <w:t>Aloitteen kiireellisyyden vuoksi vaikutustenarvioinnin sijasta on laadittu komission yksiköiden valmisteluasiakirja. Tämän ehdotuksen pohjana olevassa komission yksiköiden valmisteluasiakirjassa selitetään ja perustellaan komission ehdotukset, jotka koskevat rakenteellista vastausta kotitalouksien ja yritysten kokemiin korkeisiin energian hintoihin ja joilla pyritään varmistamaan varma, puhdas ja kohtuuhintainen energia kotitalouksille ja yrityksille tulevaisuudessa. Siinä esitetään myös saatavilla oleva näyttö ehdotettujen toimenpiteiden merkityksellisyydestä.</w:t>
      </w:r>
    </w:p>
    <w:p w14:paraId="79F70226" w14:textId="77777777" w:rsidR="00976265" w:rsidRPr="0013748F" w:rsidRDefault="0064263D">
      <w:pPr>
        <w:spacing w:line="360" w:lineRule="auto"/>
        <w:rPr>
          <w:rFonts w:eastAsia="Times New Roman"/>
          <w:noProof/>
          <w:szCs w:val="24"/>
        </w:rPr>
      </w:pPr>
      <w:r w:rsidRPr="0013748F">
        <w:rPr>
          <w:noProof/>
        </w:rPr>
        <w:t>Komission yksiköiden valmisteluasiakirjassa todetaan, että ehdotetun uudistuspaketin odotetaan parantavan merkittävästi Euroopan sähkömarkkinoiden rakennetta ja toimintaa. Se on uusi osatekijä, jonka avulla voidaan saavuttaa vihreän kehityksen ohjelman tavoitteet. Siinä otetaan huomioon energiakriisin esiin tuomat puutteet ja pyritään korjaamaan ne.</w:t>
      </w:r>
    </w:p>
    <w:p w14:paraId="141A6232" w14:textId="34218598" w:rsidR="00976265" w:rsidRPr="0013748F" w:rsidRDefault="65903BA4">
      <w:pPr>
        <w:spacing w:line="360" w:lineRule="auto"/>
        <w:rPr>
          <w:rFonts w:eastAsia="Times New Roman"/>
          <w:noProof/>
        </w:rPr>
      </w:pPr>
      <w:r w:rsidRPr="0013748F">
        <w:rPr>
          <w:noProof/>
        </w:rPr>
        <w:t xml:space="preserve">Valmisteluasiakirja osoittaa, että uudistus edistää kuluttajien, jotka tällä hetkellä kärsivät korkeista ja epävakaista hinnoista, suojelua ja vaikutusmahdollisuuksien lisäämistä luomalla puskurin kuluttajien ja lyhyen aikavälin markkinoiden välille. Tällä ehdotuksella katkaistaan sähkömarkkinoilla toimivien fossiilisia polttoaineita käyttävien teknologioiden korkeiden hintojen yhteys kuluttajien ja yritysten energialaskuihin. Kasvavat mahdollisuudet tehdä pidempiaikaisia sopimuksia sähkönhankintasopimusten tai hinnanerosopimusten muodossa tai termiinimarkkinoilla takaavat sen, että sitä sähkölaskun osaa, joka altistuu lyhyen aikavälin markkinoille, voidaan pienentää huomattavasti. Lisäksi toimittajien suojausvelvoite ja velvoite tarjota myös kiinteähintaisia sopimuksia lisäävät merkittävästi mahdollisuuksia vähentää sähkölaskujen altistumista hintojen epävakaudelle. Kuluttajat saavat myös paremmin tietoa tarjouksista ennen allekirjoittamista, ja jäsenvaltioilla on velvollisuus nimetä viimesijaiset toimittajat. Lisäksi ne voivat sallia säännellyn vähittäishinnan soveltamisen kriisitilanteessa. Oikeus energian yhteiskäyttöön on uusi piirre, joka lisää kuluttajien vaikutusmahdollisuuksia ja tukee uusiutuvan energian hajautettua käyttöönottoa, koska se antaa kuluttajille paremmat mahdollisuudet hallita energialaskujaan. </w:t>
      </w:r>
    </w:p>
    <w:p w14:paraId="5335CB57" w14:textId="559CC630" w:rsidR="00976265" w:rsidRPr="0013748F" w:rsidRDefault="65903BA4" w:rsidP="68951435">
      <w:pPr>
        <w:spacing w:line="360" w:lineRule="auto"/>
        <w:rPr>
          <w:rFonts w:eastAsia="Times New Roman"/>
          <w:noProof/>
        </w:rPr>
      </w:pPr>
      <w:r w:rsidRPr="0013748F">
        <w:rPr>
          <w:noProof/>
        </w:rPr>
        <w:t>Komission yksiköiden valmisteluasiakirjassa selitetään, miten uudistus parantaa myös EU:n teollisuuden kilpailukykyä tavalla, joka täydentää kaikilta osin nettonollateollisuutta koskevaa säädöstä. Jäsenvaltioiden on varmistettava, että sähkönhankintasopimusten markkinoiden kehittymiselle on olemassa oikeat edellytykset, jotta teollisuudella on mahdollisuus saada kohtuuhintaista ja puhdasta sähköä pitkällä aikavälillä. Termiinimarkkinoiden parannukset parantavat teollisuuden ja toimittajien mahdollisuuksia saada uusiutuvaa energiaa rajojen yli jopa kolme vuotta eteenpäin, mikä merkitsee huomattavaa parannusta nykyiseen verrattuna. Kaiken kaikkiaan uusiutuvan energian julkiset tukijärjestelmät lisäävät jäsenvaltioiden energiaomavaraisuutta ja uusiutuvien energialähteiden yleistymistä järjestelmässä ja tukevat samalla paikallisia työpaikkoja ja osaamista.</w:t>
      </w:r>
    </w:p>
    <w:p w14:paraId="51C6A4C4" w14:textId="1BF92273" w:rsidR="00976265" w:rsidRPr="0013748F" w:rsidRDefault="0064263D">
      <w:pPr>
        <w:spacing w:line="360" w:lineRule="auto"/>
        <w:rPr>
          <w:rFonts w:eastAsia="Times New Roman"/>
          <w:noProof/>
        </w:rPr>
      </w:pPr>
      <w:r w:rsidRPr="0013748F">
        <w:rPr>
          <w:noProof/>
        </w:rPr>
        <w:t xml:space="preserve">Valmisteluasiakirja osoittaa, että uudistus nopeuttaa uusiutuvien energialähteiden käyttöönottoa ja auttaa hyödyntämään kiinteän tuotantokapasiteetin ja joustoratkaisujen koko potentiaalin, jotta jäsenvaltiot voivat integroida koko ajan kasvavat uusiutuvan energian määrät. Komissio ehdottaa, että jäsenvaltiot arvioivat sähköjärjestelmän joustotarpeensa, ja sallii uusien tukijärjestelmien käyttöönoton kulutusjoustoa ja varastointia varten. Ehdotus tarjoaa myös lisämahdollisuuksia käydä kauppaa uusiutuvalla energialla lähempänä reaaliaikaa rajat ylittävällä ja kansallisella tasolla. Tällä tavoin markkinat voivat paremmin tukea uusiutuvien energialähteiden integrointia ja toimitusvarmuutta edistävien joustoratkaisujen liiketoimintaedellytyksiä. </w:t>
      </w:r>
    </w:p>
    <w:p w14:paraId="4CABDD14" w14:textId="77777777" w:rsidR="00976265" w:rsidRPr="0013748F" w:rsidRDefault="0064263D">
      <w:pPr>
        <w:spacing w:line="360" w:lineRule="auto"/>
        <w:rPr>
          <w:noProof/>
        </w:rPr>
      </w:pPr>
      <w:r w:rsidRPr="0013748F">
        <w:rPr>
          <w:noProof/>
        </w:rPr>
        <w:t xml:space="preserve">Komission yksiköiden valmisteluasiakirjassa kuvataan vielä, miten tällä ehdotuksella vastataan Eurooppa-neuvoston pyyntöön arvioida tapoja optimoida sähkömarkkinoiden toiminta energiakriisin yhteydessä. Ehdotuksen tavoitteena on suojella kuluttajia, luoda puskuri kuluttajien ja lyhyen aikavälin sähkömarkkinoiden välille pitkäaikaisten sopimusten avulla ja tehostaa näiden lyhyen aikavälin markkinoiden toimintaa uusiutuvien energialähteiden ja joustoratkaisujen osalta parantamalla viranomaisvalvontaa. Ehdotuksella varmistetaan, että markkinasäännöt ovat edelleen tarkoituksenmukaisia, jotta voidaan edistää sähköalan kustannustehokasta hiilestä irtautumista ja parantaa sen kykyä selviytyä energian hintojen epävakaudesta. </w:t>
      </w:r>
    </w:p>
    <w:p w14:paraId="784D14FD" w14:textId="77777777" w:rsidR="00976265" w:rsidRPr="0013748F" w:rsidRDefault="0064263D">
      <w:pPr>
        <w:pStyle w:val="ManualHeading2"/>
        <w:spacing w:line="360" w:lineRule="auto"/>
        <w:rPr>
          <w:rFonts w:eastAsia="Times New Roman"/>
          <w:noProof/>
        </w:rPr>
      </w:pPr>
      <w:bookmarkStart w:id="11" w:name="_Toc128753748"/>
      <w:r w:rsidRPr="0013748F">
        <w:rPr>
          <w:noProof/>
          <w:bdr w:val="nil"/>
        </w:rPr>
        <w:t>•</w:t>
      </w:r>
      <w:r w:rsidRPr="0013748F">
        <w:rPr>
          <w:noProof/>
        </w:rPr>
        <w:tab/>
      </w:r>
      <w:r w:rsidRPr="0013748F">
        <w:rPr>
          <w:noProof/>
          <w:bdr w:val="nil"/>
        </w:rPr>
        <w:t>Asiantuntijatiedon keruu ja käyttö</w:t>
      </w:r>
      <w:bookmarkEnd w:id="11"/>
      <w:r w:rsidRPr="0013748F">
        <w:rPr>
          <w:noProof/>
          <w:bdr w:val="nil"/>
        </w:rPr>
        <w:t xml:space="preserve"> </w:t>
      </w:r>
    </w:p>
    <w:p w14:paraId="402B2E1D" w14:textId="77777777" w:rsidR="00976265" w:rsidRPr="0013748F" w:rsidRDefault="0064263D">
      <w:pPr>
        <w:spacing w:line="360" w:lineRule="auto"/>
        <w:rPr>
          <w:rFonts w:eastAsia="Times New Roman"/>
          <w:noProof/>
        </w:rPr>
      </w:pPr>
      <w:r w:rsidRPr="0013748F">
        <w:rPr>
          <w:noProof/>
        </w:rPr>
        <w:t xml:space="preserve">Tämän lainsäädäntöehdotuksen ja komission yksiköiden valmisteluasiakirjan valmistelu perustuu laajaan aineistoon, johon viitataan komission yksiköiden valmisteluasiakirjan alaviitteissä, sekä julkisessa kuulemisessa saatuihin vastauksiin. </w:t>
      </w:r>
    </w:p>
    <w:p w14:paraId="5394E048" w14:textId="77777777" w:rsidR="00976265" w:rsidRPr="0013748F" w:rsidRDefault="0064263D">
      <w:pPr>
        <w:pStyle w:val="ManualHeading2"/>
        <w:spacing w:line="360" w:lineRule="auto"/>
        <w:rPr>
          <w:rFonts w:eastAsia="Times New Roman"/>
          <w:noProof/>
        </w:rPr>
      </w:pPr>
      <w:bookmarkStart w:id="12" w:name="_Toc128753749"/>
      <w:r w:rsidRPr="0013748F">
        <w:rPr>
          <w:noProof/>
          <w:bdr w:val="nil"/>
        </w:rPr>
        <w:t>•</w:t>
      </w:r>
      <w:r w:rsidRPr="0013748F">
        <w:rPr>
          <w:noProof/>
        </w:rPr>
        <w:tab/>
        <w:t>Perusoikeudet</w:t>
      </w:r>
      <w:bookmarkEnd w:id="12"/>
      <w:r w:rsidRPr="0013748F">
        <w:rPr>
          <w:noProof/>
        </w:rPr>
        <w:t xml:space="preserve"> </w:t>
      </w:r>
    </w:p>
    <w:p w14:paraId="116D0A84" w14:textId="77777777" w:rsidR="00976265" w:rsidRPr="0013748F" w:rsidRDefault="0064263D">
      <w:pPr>
        <w:spacing w:line="360" w:lineRule="auto"/>
        <w:rPr>
          <w:rFonts w:eastAsia="Times New Roman"/>
          <w:noProof/>
        </w:rPr>
      </w:pPr>
      <w:r w:rsidRPr="0013748F">
        <w:rPr>
          <w:noProof/>
        </w:rPr>
        <w:t>Nyt annettavalla ehdotuksella voi olla vaikutuksia moniin Euroopan unionin perusoikeuskirjassa vahvistettuihin perusoikeuksiin, erityisesti elinkeinovapauteen (16 artikla) ja omistusoikeuteen (17 artikla). Kuten edellä on selitetty, siltä osin kuin ehdotetut toimenpiteet rajoittavat näiden oikeuksien käyttöä, näitä vaikutuksia pidetään välttämättöminä ja oikeasuhteisina ehdotuksen tavoitteiden saavuttamiseksi, minkä vuoksi niitä voidaan pitää oikeutettuina rajoituksina perusoikeuskirjassa sallittuihin oikeuksiin.</w:t>
      </w:r>
    </w:p>
    <w:p w14:paraId="1F39340F" w14:textId="77777777" w:rsidR="00976265" w:rsidRPr="0013748F" w:rsidRDefault="0064263D">
      <w:pPr>
        <w:spacing w:line="360" w:lineRule="auto"/>
        <w:rPr>
          <w:rFonts w:eastAsia="Times New Roman"/>
          <w:noProof/>
        </w:rPr>
      </w:pPr>
      <w:r w:rsidRPr="0013748F">
        <w:rPr>
          <w:noProof/>
        </w:rPr>
        <w:t>Toisaalta ehdotuksella parannetaan perusoikeuksien suojaa, kuten yksityis- ja perhe-elämän kunnioittamista (7 artikla), oikeutta henkilötietojen suojaan (8 artikla), syrjintäkieltoa (21 artikla), mahdollisuutta käyttää yleistä taloudellista etua koskevia palveluja (36 artikla), ympäristönsuojelun korkeaa tasoa (37 artikla) ja oikeutta tehokkaisiin oikeussuojakeinoihin (47 artikla), erityisesti useilla kuluttajien vaikutusmahdollisuuksia, oikeuksia ja suojelua koskevilla säännöksillä.</w:t>
      </w:r>
    </w:p>
    <w:p w14:paraId="708EEF93" w14:textId="77777777" w:rsidR="00976265" w:rsidRPr="0013748F" w:rsidRDefault="0064263D">
      <w:pPr>
        <w:pStyle w:val="ManualHeading2"/>
        <w:rPr>
          <w:rFonts w:eastAsia="Arial Unicode MS"/>
          <w:noProof/>
          <w:bdr w:val="nil"/>
        </w:rPr>
      </w:pPr>
      <w:bookmarkStart w:id="13" w:name="_Toc128753750"/>
      <w:r w:rsidRPr="0013748F">
        <w:rPr>
          <w:noProof/>
          <w:bdr w:val="nil"/>
        </w:rPr>
        <w:t>•</w:t>
      </w:r>
      <w:r w:rsidRPr="0013748F">
        <w:rPr>
          <w:noProof/>
        </w:rPr>
        <w:tab/>
      </w:r>
      <w:r w:rsidRPr="0013748F">
        <w:rPr>
          <w:noProof/>
          <w:bdr w:val="nil"/>
        </w:rPr>
        <w:t>Sääntelyn toimivuus ja yksinkertaistaminen</w:t>
      </w:r>
      <w:bookmarkEnd w:id="13"/>
    </w:p>
    <w:p w14:paraId="3689C939" w14:textId="77777777" w:rsidR="00976265" w:rsidRPr="0013748F" w:rsidRDefault="0064263D">
      <w:pPr>
        <w:spacing w:line="360" w:lineRule="auto"/>
        <w:rPr>
          <w:rFonts w:eastAsia="Times New Roman"/>
          <w:noProof/>
        </w:rPr>
      </w:pPr>
      <w:r w:rsidRPr="0013748F">
        <w:rPr>
          <w:noProof/>
        </w:rPr>
        <w:t>Sähködirektiiviin, sähköasetukseen, REMIT-asetukseen ja ACER-asetukseen ehdotetuissa muutoksissa keskitytään siihen, mikä katsotaan välttämättömäksi, jotta voidaan korjata sähkömarkkinoiden nykyisen rakenteen puutteet energiakriisin yhteydessä ja edistää unionin ilmastotavoitteita kustannustehokkaalla tavalla. Ne eivät merkitse näiden välineiden täydellistä tarkistamista.</w:t>
      </w:r>
    </w:p>
    <w:p w14:paraId="5EF95C0F" w14:textId="77777777" w:rsidR="00976265" w:rsidRPr="0013748F" w:rsidRDefault="0064263D">
      <w:pPr>
        <w:spacing w:line="360" w:lineRule="auto"/>
        <w:rPr>
          <w:rFonts w:eastAsia="Times New Roman"/>
          <w:noProof/>
        </w:rPr>
      </w:pPr>
      <w:r w:rsidRPr="0013748F">
        <w:rPr>
          <w:noProof/>
        </w:rPr>
        <w:t>Ehdotus voi lisätä kansallisiin viranomaisiin ja yrityksiin kohdistuvia hallinnollisia vaatimuksia, joskin oikeasuhteisesti, kuten edellä on selitetty. Esimerkiksi ehdotetut toimenpiteet, joilla kannustetaan pitkäaikaisten sopimusten, kuten sähkönhankintasopimusten ja kaksisuuntaisten hinnanerosopimusten, käyttöön, voivat lisätä yritysten ja kansallisten viranomaisten hallinnollisia kustannuksia ja rasitetta. Suunnitellut taloudelliset vaikutukset hyödyttävät kuitenkin yrityksiä ja kuluttajia.</w:t>
      </w:r>
    </w:p>
    <w:p w14:paraId="1F4D88D0" w14:textId="77777777" w:rsidR="00976265" w:rsidRPr="0013748F" w:rsidRDefault="0064263D">
      <w:pPr>
        <w:spacing w:line="360" w:lineRule="auto"/>
        <w:rPr>
          <w:rFonts w:eastAsia="Times New Roman"/>
          <w:noProof/>
        </w:rPr>
      </w:pPr>
      <w:r w:rsidRPr="0013748F">
        <w:rPr>
          <w:noProof/>
        </w:rPr>
        <w:t>Markkinoiden likviditeetin ja integroinnin parantamiseksi suunnitellut toimet voivat nekin aiheuttaa joitain lyhytaikaisia vaikutuksia yrityksille, koska niiden olisi mukauduttava uusiin energiakauppajärjestelyihin. Näitä vaikutuksia pidetään kuitenkin minimaalisina verrattuna nykyiseen kehykseen, koska uudistuksen taloudelliset hyödyt olisivat huomattavasti mittavammat kuin mistään lyhyen tai pitkän aikavälin hallinnollisesta uudelleenorganisoinnista aiheutuva taakka.</w:t>
      </w:r>
    </w:p>
    <w:p w14:paraId="7C865379" w14:textId="77777777" w:rsidR="00976265" w:rsidRPr="0013748F" w:rsidRDefault="0064263D">
      <w:pPr>
        <w:spacing w:line="360" w:lineRule="auto"/>
        <w:rPr>
          <w:rFonts w:eastAsia="Times New Roman"/>
          <w:noProof/>
        </w:rPr>
      </w:pPr>
      <w:r w:rsidRPr="0013748F">
        <w:rPr>
          <w:noProof/>
        </w:rPr>
        <w:t>Suunnitelluilla toimenpiteillä, joilla vahvistetaan kuluttajien vaikutusmahdollisuuksia, oikeuksia ja suojaa, laajennetaan toimittajille ja verkonhaltijoille asetettuja tehtäviä ja velvollisuuksia. Tavoitteena on parantaa valinnanmahdollisuuksia, lisätä suojaa ja helpottaa kuluttajien, erityisesti kotitalouksien, aktiivista osallistumista markkinoille. Lisärasitteet ovat kuitenkin minimaaliset, koska näitä puitteita ollaan ottamassa käyttöön kaikkialla Euroopassa, minkä vuoksi sääntöjä on virtaviivaistettava.</w:t>
      </w:r>
    </w:p>
    <w:p w14:paraId="483D46D6" w14:textId="328DFDDB" w:rsidR="00976265" w:rsidRPr="0013748F" w:rsidRDefault="0064263D">
      <w:pPr>
        <w:spacing w:line="360" w:lineRule="auto"/>
        <w:rPr>
          <w:rFonts w:eastAsia="Times New Roman"/>
          <w:noProof/>
        </w:rPr>
      </w:pPr>
      <w:r w:rsidRPr="0013748F">
        <w:rPr>
          <w:noProof/>
        </w:rPr>
        <w:t>REMIT-kehyksen parantamiseksi suunnitellut toimenpiteet voivat lisätä tiettyjen markkinaosapuolten raportointivelvoitteita, joskin oikeasuhteisesti. Näitä vaikutuksia pidetään kuitenkin minimaalisina verrattuna nykyiseen kehykseen, koska markkinoiden seurannan ja valvonnan laadun parantumisesta saatavat hyödyt ylittäisivät mahdolliset lyhyen tai pitkän aikaväli</w:t>
      </w:r>
      <w:r w:rsidR="00413DD7">
        <w:rPr>
          <w:noProof/>
        </w:rPr>
        <w:t>n hallinnolliset kustannukset.</w:t>
      </w:r>
    </w:p>
    <w:p w14:paraId="71D35F93" w14:textId="77777777" w:rsidR="00976265" w:rsidRPr="0013748F" w:rsidRDefault="0064263D">
      <w:pPr>
        <w:pStyle w:val="ManualHeading1"/>
        <w:spacing w:line="360" w:lineRule="auto"/>
        <w:rPr>
          <w:noProof/>
        </w:rPr>
      </w:pPr>
      <w:bookmarkStart w:id="14" w:name="_Toc128753751"/>
      <w:r w:rsidRPr="0013748F">
        <w:rPr>
          <w:noProof/>
        </w:rPr>
        <w:t>4.</w:t>
      </w:r>
      <w:r w:rsidRPr="0013748F">
        <w:rPr>
          <w:noProof/>
        </w:rPr>
        <w:tab/>
        <w:t>TALOUSARVIOVAIKUTUKSET</w:t>
      </w:r>
      <w:bookmarkEnd w:id="14"/>
    </w:p>
    <w:p w14:paraId="55067074" w14:textId="4716A2FA" w:rsidR="00976265" w:rsidRPr="0013748F" w:rsidRDefault="0064263D" w:rsidP="47723A09">
      <w:pPr>
        <w:spacing w:line="360" w:lineRule="auto"/>
        <w:rPr>
          <w:rFonts w:eastAsia="Times New Roman"/>
          <w:noProof/>
        </w:rPr>
      </w:pPr>
      <w:r w:rsidRPr="0013748F">
        <w:rPr>
          <w:noProof/>
        </w:rPr>
        <w:t>EU:n sähkömarkkinoiden rakenteen parantamista koskevaan ehdotukseen liittyvä talousarviovaikutus koskee Euroopan unionin energia-alan sääntelyviranomaisten yhteistyöviraston (ACER) ja energian pääosaston resursseja, jotka kuvataan ehdotukseen liitetyssä ra</w:t>
      </w:r>
      <w:r w:rsidR="00413DD7">
        <w:rPr>
          <w:noProof/>
        </w:rPr>
        <w:t xml:space="preserve">hoitusselvityksessä. </w:t>
      </w:r>
      <w:r w:rsidRPr="0013748F">
        <w:rPr>
          <w:noProof/>
        </w:rPr>
        <w:t>ACERin uudet tehtävät edellyttävät neljää uutta kokoaikavastaavaa työntekijää ACERille vuodesta 2025 alkaen sekä vastaavia taloudellisia resursseja. Energian pääosaston työmäärä kasvaa kolmella kokoaikavastaavalla työntekijällä.</w:t>
      </w:r>
    </w:p>
    <w:p w14:paraId="7314FB43" w14:textId="7EFCF826" w:rsidR="24267477" w:rsidRPr="0013748F" w:rsidRDefault="24267477" w:rsidP="24B86FA0">
      <w:pPr>
        <w:spacing w:line="360" w:lineRule="auto"/>
        <w:rPr>
          <w:rFonts w:eastAsia="Times New Roman"/>
          <w:noProof/>
          <w:szCs w:val="24"/>
        </w:rPr>
      </w:pPr>
      <w:r w:rsidRPr="0013748F">
        <w:rPr>
          <w:noProof/>
        </w:rPr>
        <w:t>REMIT-asetuksen muuttamista koskevaan ehdotukseen liittyvä talousarviovaikutus koskee Euroopan unionin energia-alan sääntelyviranomaisten yhteistyöviraston (ACER) ja energian pääosaston resursseja, jotka kuvataan ehdotukseen lii</w:t>
      </w:r>
      <w:r w:rsidR="00413DD7">
        <w:rPr>
          <w:noProof/>
        </w:rPr>
        <w:t xml:space="preserve">tetyssä rahoitusselvityksessä. </w:t>
      </w:r>
      <w:r w:rsidRPr="0013748F">
        <w:rPr>
          <w:noProof/>
        </w:rPr>
        <w:t>ACERin uudet tehtävät, erityisesti laajennettujen tutkintavaltuuksien osalta, edellyttävät, että ACERissa palkataan vuodesta 2025 alkaen asteittain 25 uutta kokoaikavastaavaa työntekijää, sekä vastaavia taloudellisia resursseja, vaikka suurin osa lisähenkilöstöstä rahoitetaan maksuilla. Tätä varten on mukautettava 17. joulukuuta 2020 annettua komission päätöstä (EU) 2020/2152 ACERille REMIT-asetuksen mukaisista tehtävistä suoritettavista maksuista. Energian pääosaston työmäärä kasvaa kahdella kokoaikavastaavalla työntekijällä.</w:t>
      </w:r>
    </w:p>
    <w:p w14:paraId="06F8337A" w14:textId="77777777" w:rsidR="24B86FA0" w:rsidRPr="0013748F" w:rsidRDefault="24B86FA0" w:rsidP="24B86FA0">
      <w:pPr>
        <w:spacing w:line="360" w:lineRule="auto"/>
        <w:rPr>
          <w:rFonts w:eastAsia="Times New Roman"/>
          <w:noProof/>
        </w:rPr>
      </w:pPr>
    </w:p>
    <w:p w14:paraId="7ADB85CA" w14:textId="77777777" w:rsidR="00976265" w:rsidRPr="0013748F" w:rsidRDefault="0064263D" w:rsidP="38109D3F">
      <w:pPr>
        <w:pStyle w:val="ManualHeading1"/>
        <w:spacing w:line="360" w:lineRule="auto"/>
        <w:rPr>
          <w:rFonts w:eastAsia="Times New Roman"/>
          <w:noProof/>
        </w:rPr>
      </w:pPr>
      <w:bookmarkStart w:id="15" w:name="_Toc128753752"/>
      <w:r w:rsidRPr="0013748F">
        <w:rPr>
          <w:noProof/>
        </w:rPr>
        <w:t>5.</w:t>
      </w:r>
      <w:r w:rsidRPr="0013748F">
        <w:rPr>
          <w:noProof/>
        </w:rPr>
        <w:tab/>
        <w:t>LISÄTIEDOT</w:t>
      </w:r>
      <w:bookmarkEnd w:id="15"/>
    </w:p>
    <w:p w14:paraId="52A8989B" w14:textId="77777777" w:rsidR="00976265" w:rsidRPr="0013748F" w:rsidRDefault="0064263D">
      <w:pPr>
        <w:pStyle w:val="ManualHeading2"/>
        <w:rPr>
          <w:rFonts w:eastAsia="Arial Unicode MS"/>
          <w:noProof/>
          <w:bdr w:val="nil"/>
        </w:rPr>
      </w:pPr>
      <w:bookmarkStart w:id="16" w:name="_Toc128753753"/>
      <w:r w:rsidRPr="0013748F">
        <w:rPr>
          <w:noProof/>
          <w:bdr w:val="nil"/>
        </w:rPr>
        <w:t>•</w:t>
      </w:r>
      <w:r w:rsidRPr="0013748F">
        <w:rPr>
          <w:noProof/>
        </w:rPr>
        <w:tab/>
      </w:r>
      <w:r w:rsidRPr="0013748F">
        <w:rPr>
          <w:noProof/>
          <w:bdr w:val="nil"/>
        </w:rPr>
        <w:t>Toteuttamissuunnitelmat, seuranta, arviointi ja raportointijärjestelyt</w:t>
      </w:r>
      <w:bookmarkEnd w:id="16"/>
    </w:p>
    <w:p w14:paraId="28F366D3" w14:textId="77777777" w:rsidR="00976265" w:rsidRPr="0013748F" w:rsidRDefault="0064263D">
      <w:pPr>
        <w:spacing w:line="360" w:lineRule="auto"/>
        <w:rPr>
          <w:rFonts w:eastAsia="Times New Roman"/>
          <w:noProof/>
          <w:highlight w:val="lightGray"/>
        </w:rPr>
      </w:pPr>
      <w:r w:rsidRPr="0013748F">
        <w:rPr>
          <w:noProof/>
        </w:rPr>
        <w:t xml:space="preserve">Euroopan komissio valvoo, että jäsenvaltiot ja muut toimijat panevat hyväksyttävät toimenpiteet täytäntöön ja noudattavat niitä, ja toteuttaa tarvittaessa täytäntöönpanotoimenpiteitä. Seurannassa ja täytäntöönpanossa komissiota tukee ACER, erityisesti REMIT-asetuksen osalta. Komissio pitää myös yhteyttä ACERiin ja kansallisiin sääntelyviranomaisiin sähköasetukseen ja sähködirektiiviin liittyen. </w:t>
      </w:r>
    </w:p>
    <w:p w14:paraId="1CBC7170" w14:textId="77777777" w:rsidR="00976265" w:rsidRPr="0013748F" w:rsidRDefault="0064263D">
      <w:pPr>
        <w:spacing w:line="360" w:lineRule="auto"/>
        <w:rPr>
          <w:rFonts w:eastAsia="Times New Roman"/>
          <w:noProof/>
        </w:rPr>
      </w:pPr>
      <w:r w:rsidRPr="0013748F">
        <w:rPr>
          <w:noProof/>
        </w:rPr>
        <w:t xml:space="preserve">Täytäntöönpanon helpottamiseksi komissio on lisäksi käytettävissä kahdenvälisiä kokouksia ja yhteydenottoja varten jäsenvaltioiden kanssa erityiskysymyksissä. </w:t>
      </w:r>
    </w:p>
    <w:p w14:paraId="0458A5CA" w14:textId="77777777" w:rsidR="00976265" w:rsidRPr="0013748F" w:rsidRDefault="00976265">
      <w:pPr>
        <w:spacing w:line="360" w:lineRule="auto"/>
        <w:rPr>
          <w:rFonts w:eastAsia="Times New Roman"/>
          <w:noProof/>
        </w:rPr>
      </w:pPr>
    </w:p>
    <w:p w14:paraId="57DCF087" w14:textId="54A87F59" w:rsidR="00976265" w:rsidRPr="0013748F" w:rsidRDefault="0064263D">
      <w:pPr>
        <w:pStyle w:val="ManualHeading2"/>
        <w:rPr>
          <w:rFonts w:eastAsia="Arial Unicode MS"/>
          <w:noProof/>
          <w:bdr w:val="nil"/>
        </w:rPr>
      </w:pPr>
      <w:bookmarkStart w:id="17" w:name="_Toc128753754"/>
      <w:r w:rsidRPr="0013748F">
        <w:rPr>
          <w:noProof/>
          <w:bdr w:val="nil"/>
        </w:rPr>
        <w:t>•</w:t>
      </w:r>
      <w:r w:rsidRPr="0013748F">
        <w:rPr>
          <w:noProof/>
        </w:rPr>
        <w:tab/>
      </w:r>
      <w:r w:rsidRPr="0013748F">
        <w:rPr>
          <w:noProof/>
          <w:bdr w:val="nil"/>
        </w:rPr>
        <w:t>Ehdotuksiin sisältyvien säännösten selitykset</w:t>
      </w:r>
      <w:bookmarkEnd w:id="17"/>
    </w:p>
    <w:p w14:paraId="52044315" w14:textId="77777777" w:rsidR="00976265" w:rsidRPr="0013748F" w:rsidRDefault="788F5868">
      <w:pPr>
        <w:spacing w:line="360" w:lineRule="auto"/>
        <w:rPr>
          <w:rFonts w:eastAsia="Times New Roman"/>
          <w:noProof/>
        </w:rPr>
      </w:pPr>
      <w:r w:rsidRPr="0013748F">
        <w:rPr>
          <w:noProof/>
        </w:rPr>
        <w:t>Sähköasetusta koskevilla tarkistuksilla selkeytetään asetuksen soveltamisalaa ja kohdetta ja korostetaan vääristymättömien markkinasignaalien merkitystä joustavuuden lisäämisessä sekä pitkän aikavälin investointien roolia kuluttajien, mukaan lukien energiaintensiiviset teollisuudenalat, pk-yritykset ja kotitaloudet, sähkölaskuissa näkyvän lyhyen aikavälin markkinahintojen epävakauden lieventämisessä. Siinä selvennetään tiettyjä kaupankäynnin pääperiaatteita vuorokausimarkkinoilla ja päivänsisäisillä markkinoilla. Siinä säädetään uusista säännöistä, jotka koskevat siirtoverkonhaltijoiden huipuntasaustuotteen muodossa tekemää kulutusjouston hankintaa, sekä säännöistä, joiden nojalla siirto- ja jakeluverkonhaltijat voivat käyttää erillisistä mittauslaitteista saatuja tietoja. Siinä vahvistetaan uudet sähkön termiinimarkkinoita koskevat säännöt niiden likviditeetin parantamiseksi. Siihen sisältyy uusia sääntöjä, joilla pyritään selkeyttämään pitkäaikaisten sopimusten roolia ja kannustamaan niiden käyttöön sähkönhankintasopimusten ja kaksisuuntaisten hinnanerosopimusten muodossa. Siinä vahvistetaan uudet säännöt, jotka koskevat jäsenvaltioiden joustotarpeiden arviointia, niiden mahdollisuutta ottaa käyttöön joustavuuden tukijärjestelmiä ja tällaisten joustavuuden tukijärjestelmien suunnitteluperiaatteita. Siinä otetaan myös käyttöön siirtoverkonhaltijoiden uusia avoimuusvaatimuksia, jotka koskevat uusia verkkoliitäntöjä varten käytettävissä olevaa kapasiteettia.</w:t>
      </w:r>
    </w:p>
    <w:p w14:paraId="088E66E2" w14:textId="130A9851" w:rsidR="00181B9A" w:rsidRPr="0013748F" w:rsidRDefault="39BC9F1A" w:rsidP="76C550FD">
      <w:pPr>
        <w:spacing w:line="360" w:lineRule="auto"/>
        <w:rPr>
          <w:rFonts w:eastAsia="Times New Roman"/>
          <w:noProof/>
        </w:rPr>
      </w:pPr>
      <w:r w:rsidRPr="0013748F">
        <w:rPr>
          <w:noProof/>
        </w:rPr>
        <w:t xml:space="preserve">Sähködirektiiviä koskevissa muutoksissa säädetään kuluttajien suojelua ja vaikutusmahdollisuuksien lisäämistä koskevista uusista säännöistä. Toimittajan vapaata valintaa koskevassa tarkistuksessa otetaan käyttöön uusia vaatimuksia, joilla varmistetaan, että asiakkailla voi olla tiloissaan useampi kuin yksi toimittaja. Tämä tapahtuu mahdollistamalla useiden mittareiden (ns. alamittareiden) käyttö yhdessä liitäntäpisteessä. </w:t>
      </w:r>
    </w:p>
    <w:p w14:paraId="5A0D8EF1" w14:textId="77777777" w:rsidR="004C75A8" w:rsidRPr="0013748F" w:rsidRDefault="004C75A8" w:rsidP="76C550FD">
      <w:pPr>
        <w:spacing w:line="360" w:lineRule="auto"/>
        <w:rPr>
          <w:noProof/>
        </w:rPr>
      </w:pPr>
      <w:r w:rsidRPr="0013748F">
        <w:rPr>
          <w:noProof/>
        </w:rPr>
        <w:t xml:space="preserve">Muutoksilla, jotka koskevat kuluttajien vaikutusmahdollisuuksia ja kuluttajansuojaa, varmistetaan, että asiakkaille tarjotaan erilaisia sopimuksia, jotka sopivat parhaiten heidän olosuhteisiinsa. Kaikkien asiakkaiden on saatava vähintään yksi määräaikainen kiinteähintainen tarjous. Lisäksi asiakkaille on annettava ennen sopimuksen tekoa selkeät tiedot näistä tarjouksista. </w:t>
      </w:r>
    </w:p>
    <w:p w14:paraId="55319F26" w14:textId="77777777" w:rsidR="00F94E09" w:rsidRPr="0013748F" w:rsidRDefault="004C75A8" w:rsidP="004C75A8">
      <w:pPr>
        <w:spacing w:line="360" w:lineRule="auto"/>
        <w:rPr>
          <w:rFonts w:eastAsia="Times New Roman"/>
          <w:noProof/>
        </w:rPr>
      </w:pPr>
      <w:r w:rsidRPr="0013748F">
        <w:rPr>
          <w:noProof/>
        </w:rPr>
        <w:t>Kotitalouksille ja pienille ja keskisuurille yrityksille annetaan myös uusi oikeus osallistua energian yhteiskäyttöön eli sellaisen aktiivisten asiakkaiden itse tuottaman uusiutuvan energian omaan kulutukseen, joka on tuotettu tai varastoitu niiden sijaintipaikan ulkopuolella niiden kokonaan tai osittain omistamassa, liisaamassa tai vuokraamassa laitoksessa tai jota koskevat oikeudet toinen aktiivinen asiakas on siirtänyt niille.</w:t>
      </w:r>
    </w:p>
    <w:p w14:paraId="6BB34859" w14:textId="27E8C334" w:rsidR="00F94E09" w:rsidRPr="0013748F" w:rsidRDefault="00F94E09" w:rsidP="004C75A8">
      <w:pPr>
        <w:spacing w:line="360" w:lineRule="auto"/>
        <w:rPr>
          <w:rFonts w:eastAsia="Times New Roman"/>
          <w:noProof/>
        </w:rPr>
      </w:pPr>
      <w:r w:rsidRPr="0013748F">
        <w:rPr>
          <w:noProof/>
        </w:rPr>
        <w:t>Lisäksi otetaan käyttöön merkittäviä uusia asiakkaiden suojatoimia, joilla varmistetaan sähköntoimitusten jatkuminen, mukaan lukien vaatimus, jonka mukaan jäsenvaltioiden on nimettävä viimesijaiset toimittajat, jotka ottavat vastuun toimintansa lopettaneiden toimittajien asiakkaista, ja heikossa asemassa olevien asiakkaiden suojaaminen sähköntoimitusten katkaisemiselta. Toimittajien on myös toteutettava riskinhallintatoimia, joilla rajoitetaan konkurssiriskiä, ottamalla käyttöön asianmukaisia suojausstrategioita. Kansalliset säänte</w:t>
      </w:r>
      <w:r w:rsidR="00413DD7">
        <w:rPr>
          <w:noProof/>
        </w:rPr>
        <w:t>lyviranomaiset valvovat niitä.</w:t>
      </w:r>
    </w:p>
    <w:p w14:paraId="57EB6C7A" w14:textId="77777777" w:rsidR="4AE6CA1C" w:rsidRPr="0013748F" w:rsidRDefault="4AE6CA1C" w:rsidP="491EB03B">
      <w:pPr>
        <w:spacing w:line="360" w:lineRule="auto"/>
        <w:rPr>
          <w:rFonts w:eastAsia="Times New Roman"/>
          <w:noProof/>
        </w:rPr>
      </w:pPr>
      <w:r w:rsidRPr="0013748F">
        <w:rPr>
          <w:noProof/>
        </w:rPr>
        <w:t>Sähködirektiivin muutoksilla otetaan käyttöön jakeluverkonhaltijoiden uusia avoimuusvaatimuksia, jotka koskevat uusia verkkoliitäntöjä varten käytettävissä olevaa kapasiteettia. Siinä selvennetään sääntelyviranomaisten roolia suhteessa asetuksen (EU) 2016/1719 mukaisesti perustettuun keskitettyyn kauppapaikkaan.</w:t>
      </w:r>
    </w:p>
    <w:p w14:paraId="7DAD5EC1" w14:textId="77777777" w:rsidR="0F5A4371" w:rsidRPr="0013748F" w:rsidRDefault="2ECF6051" w:rsidP="7B14B35F">
      <w:pPr>
        <w:spacing w:line="360" w:lineRule="auto"/>
        <w:rPr>
          <w:rFonts w:eastAsia="Times New Roman"/>
          <w:noProof/>
        </w:rPr>
      </w:pPr>
      <w:r w:rsidRPr="0013748F">
        <w:rPr>
          <w:noProof/>
        </w:rPr>
        <w:t>REMIT-asetuksen muutoksilla asetuksen soveltamisala mukautetaan nykyisiin ja kehittyviin markkinaolosuhteisiin muun muassa laajentamalla tietojen raportoinnin soveltamisalaa uusiin sähkön tasehallintamarkkinoihin ja yhteenkytkettyihin markkinoihin sekä algoritmiseen kaupankäyntiin. Niillä varmistetaan vahvempi, vakaampi ja säännöllisempi yhteistyö energia- ja rahoitusalan sääntelyviranomaisten, kuten ACERin ja ESMAn, välillä tukkutason energiajohdannaistuotteiden osalta. Ne myös parantavat sisäpiiritiedon keruuprosessia ja markkinoiden läpinäkyvyyttä tehostamalla ACERin harjoittamaa valvontaa ja mukauttamalla sisäpiiritiedon määritelmää. REMIT-asetuksen muutoksilla tehostetaan raportoivien osapuolten, kuten rekisteröityjen raportointimekanismien ja liiketoimia ammattimaisesti järjestävien henkilöiden, valvontaa. Muutoksilla parannetaan mahdollisuuksia jakaa tietoja ACERin, asianomaisten kansallisten viranomaisten ja komission välillä. REMIT-asetuksen muutoksilla vahvistetaan ACERin roolia merkittävien rajat ylittävien tapausten tutkinnassa REMIT-asetuksen rikkomisten torjumiseksi. Niissä vahvistetaan myös puitteet sääntelyviranomaisten kansallisella tasolla vahvistamien sakkojen yhdenmukaistamiselle.</w:t>
      </w:r>
    </w:p>
    <w:p w14:paraId="7F191B87" w14:textId="77777777" w:rsidR="00705EE6" w:rsidRPr="0013748F" w:rsidRDefault="6C1F6375" w:rsidP="1533B72A">
      <w:pPr>
        <w:spacing w:line="360" w:lineRule="auto"/>
        <w:rPr>
          <w:rFonts w:eastAsia="Times New Roman"/>
          <w:noProof/>
        </w:rPr>
      </w:pPr>
      <w:r w:rsidRPr="0013748F">
        <w:rPr>
          <w:noProof/>
        </w:rPr>
        <w:t>ACER-asetuksen muutoksilla pyritään selkeyttämään ACERin roolia asetuksen (EU) 2016/1719 mukaisesti perustetun keskitetyn kauppapaikan sekä sähköasetuksessa käyttöön otettujen termiinimarkkinoita ja joustavuuden tukijärjestelmiä koskevien uusien sääntöjen osalta. Siinä myös selvennetään ACERin roolia ja toimivaltaa REMIT-asetuksen muutosten mukaisesti. RED II -direktiivin muutoksella pyritään selventämään niiden sääntöjen soveltamisalaa, jotka koskevat uusiutuvien energialähteiden suoria hintatukijärjestelmiä, joita jäsenvaltiot voivat ottaa käyttöön.</w:t>
      </w:r>
    </w:p>
    <w:p w14:paraId="01420F58" w14:textId="77777777" w:rsidR="6C1F6375" w:rsidRPr="0013748F" w:rsidRDefault="6713B61B" w:rsidP="1533B72A">
      <w:pPr>
        <w:spacing w:line="360" w:lineRule="auto"/>
        <w:rPr>
          <w:rFonts w:eastAsia="Times New Roman"/>
          <w:noProof/>
        </w:rPr>
        <w:sectPr w:rsidR="6C1F6375" w:rsidRPr="0013748F" w:rsidSect="0066502C">
          <w:footerReference w:type="default" r:id="rId10"/>
          <w:footerReference w:type="first" r:id="rId11"/>
          <w:pgSz w:w="11907" w:h="16839"/>
          <w:pgMar w:top="1134" w:right="1417" w:bottom="1134" w:left="1417" w:header="709" w:footer="709" w:gutter="0"/>
          <w:cols w:space="708"/>
          <w:docGrid w:linePitch="360"/>
        </w:sectPr>
      </w:pPr>
      <w:r w:rsidRPr="0013748F">
        <w:rPr>
          <w:noProof/>
        </w:rPr>
        <w:t xml:space="preserve"> </w:t>
      </w:r>
    </w:p>
    <w:p w14:paraId="26411C64" w14:textId="0C769E58" w:rsidR="005C3415" w:rsidRPr="0013748F" w:rsidRDefault="000C41C9" w:rsidP="000C41C9">
      <w:pPr>
        <w:pStyle w:val="Rfrenceinterinstitutionnelle"/>
        <w:rPr>
          <w:noProof/>
        </w:rPr>
      </w:pPr>
      <w:r w:rsidRPr="000C41C9">
        <w:t>2023/0077 (COD)</w:t>
      </w:r>
    </w:p>
    <w:p w14:paraId="5E535BD6" w14:textId="6DCD91C6" w:rsidR="00976265" w:rsidRPr="0013748F" w:rsidRDefault="0013748F" w:rsidP="0013748F">
      <w:pPr>
        <w:pStyle w:val="Statut"/>
        <w:rPr>
          <w:noProof/>
        </w:rPr>
      </w:pPr>
      <w:r w:rsidRPr="0013748F">
        <w:rPr>
          <w:noProof/>
        </w:rPr>
        <w:t>Ehdotus</w:t>
      </w:r>
    </w:p>
    <w:p w14:paraId="3EF71BC7" w14:textId="747466AD" w:rsidR="00976265" w:rsidRPr="0013748F" w:rsidRDefault="0013748F" w:rsidP="0013748F">
      <w:pPr>
        <w:pStyle w:val="Typedudocument"/>
        <w:rPr>
          <w:noProof/>
        </w:rPr>
      </w:pPr>
      <w:r w:rsidRPr="0013748F">
        <w:rPr>
          <w:noProof/>
        </w:rPr>
        <w:t>EUROOPAN PARLAMENTIN JA NEUVOSTON ASETUS</w:t>
      </w:r>
    </w:p>
    <w:p w14:paraId="28F169FA" w14:textId="38E98899" w:rsidR="00976265" w:rsidRPr="0013748F" w:rsidRDefault="0013748F" w:rsidP="0013748F">
      <w:pPr>
        <w:pStyle w:val="Titreobjet"/>
        <w:rPr>
          <w:noProof/>
        </w:rPr>
      </w:pPr>
      <w:r w:rsidRPr="0013748F">
        <w:rPr>
          <w:noProof/>
        </w:rPr>
        <w:t xml:space="preserve">asetusten (EU) 2019/943 ja (EU) 2019/942 sekä direktiivien (EU) 2018/2001 ja (EU) 2019/944 muuttamisesta unionin sähkömarkkinoiden rakenteen parantamiseksi </w:t>
      </w:r>
      <w:r w:rsidRPr="0013748F">
        <w:rPr>
          <w:noProof/>
        </w:rPr>
        <w:br/>
        <w:t xml:space="preserve"> </w:t>
      </w:r>
      <w:r w:rsidRPr="0013748F">
        <w:rPr>
          <w:noProof/>
        </w:rPr>
        <w:br/>
      </w:r>
    </w:p>
    <w:p w14:paraId="507B56A3" w14:textId="040F1226" w:rsidR="00976265" w:rsidRPr="0013748F" w:rsidRDefault="0013748F" w:rsidP="0013748F">
      <w:pPr>
        <w:pStyle w:val="IntrtEEE"/>
        <w:rPr>
          <w:noProof/>
        </w:rPr>
      </w:pPr>
      <w:r w:rsidRPr="0013748F">
        <w:rPr>
          <w:noProof/>
        </w:rPr>
        <w:t>(ETA:n kannalta merkityksellinen teksti)</w:t>
      </w:r>
    </w:p>
    <w:p w14:paraId="26B79B9C" w14:textId="77777777" w:rsidR="00976265" w:rsidRPr="0013748F" w:rsidRDefault="0064263D">
      <w:pPr>
        <w:pStyle w:val="Institutionquiagit"/>
        <w:rPr>
          <w:noProof/>
        </w:rPr>
      </w:pPr>
      <w:r w:rsidRPr="0013748F">
        <w:rPr>
          <w:noProof/>
        </w:rPr>
        <w:t>EUROOPAN PARLAMENTTI JA EUROOPAN UNIONIN NEUVOSTO, jotka</w:t>
      </w:r>
    </w:p>
    <w:p w14:paraId="6CD974D4" w14:textId="3F8FA9D2" w:rsidR="00976265" w:rsidRPr="0013748F" w:rsidRDefault="0064263D">
      <w:pPr>
        <w:rPr>
          <w:rFonts w:eastAsia="Times New Roman"/>
          <w:noProof/>
        </w:rPr>
      </w:pPr>
      <w:r w:rsidRPr="0013748F">
        <w:rPr>
          <w:noProof/>
        </w:rPr>
        <w:t>ottavat huomioon Euroopan unionin toiminnasta tehdyn sopimuksen ja erityisesti sen 194 artiklan 2</w:t>
      </w:r>
      <w:r w:rsidR="00AF2230" w:rsidRPr="0013748F">
        <w:rPr>
          <w:noProof/>
        </w:rPr>
        <w:t> </w:t>
      </w:r>
      <w:r w:rsidRPr="0013748F">
        <w:rPr>
          <w:noProof/>
        </w:rPr>
        <w:t>kohdan,</w:t>
      </w:r>
    </w:p>
    <w:p w14:paraId="6D63DBF4" w14:textId="77777777" w:rsidR="00976265" w:rsidRPr="0013748F" w:rsidRDefault="0064263D">
      <w:pPr>
        <w:rPr>
          <w:rFonts w:eastAsia="Times New Roman"/>
          <w:noProof/>
        </w:rPr>
      </w:pPr>
      <w:r w:rsidRPr="0013748F">
        <w:rPr>
          <w:noProof/>
        </w:rPr>
        <w:t>ottavat huomioon Euroopan komission ehdotuksen,</w:t>
      </w:r>
    </w:p>
    <w:p w14:paraId="2AFA120F" w14:textId="77777777" w:rsidR="00976265" w:rsidRPr="0013748F" w:rsidRDefault="0064263D">
      <w:pPr>
        <w:pStyle w:val="Normal1"/>
        <w:rPr>
          <w:noProof/>
        </w:rPr>
      </w:pPr>
      <w:r w:rsidRPr="0013748F">
        <w:rPr>
          <w:noProof/>
        </w:rPr>
        <w:t>sen jälkeen, kun esitys lainsäätämisjärjestyksessä hyväksyttäväksi säädökseksi on toimitettu kansallisille parlamenteille,</w:t>
      </w:r>
    </w:p>
    <w:p w14:paraId="56938B03" w14:textId="77777777" w:rsidR="00976265" w:rsidRPr="0013748F" w:rsidRDefault="0064263D">
      <w:pPr>
        <w:pStyle w:val="Normal1"/>
        <w:rPr>
          <w:noProof/>
        </w:rPr>
      </w:pPr>
      <w:r w:rsidRPr="0013748F">
        <w:rPr>
          <w:noProof/>
        </w:rPr>
        <w:t xml:space="preserve">ottavat huomioon Euroopan talous- ja sosiaalikomitean lausunnon, </w:t>
      </w:r>
    </w:p>
    <w:p w14:paraId="7548C974" w14:textId="77777777" w:rsidR="00976265" w:rsidRPr="0013748F" w:rsidRDefault="0064263D">
      <w:pPr>
        <w:pStyle w:val="Normal1"/>
        <w:rPr>
          <w:noProof/>
        </w:rPr>
      </w:pPr>
      <w:r w:rsidRPr="0013748F">
        <w:rPr>
          <w:noProof/>
        </w:rPr>
        <w:t xml:space="preserve">ottavat huomioon alueiden komitean lausunnon, </w:t>
      </w:r>
    </w:p>
    <w:p w14:paraId="04655F68" w14:textId="77777777" w:rsidR="00976265" w:rsidRPr="0013748F" w:rsidRDefault="0064263D">
      <w:pPr>
        <w:rPr>
          <w:rFonts w:eastAsia="Times New Roman"/>
          <w:noProof/>
        </w:rPr>
      </w:pPr>
      <w:r w:rsidRPr="0013748F">
        <w:rPr>
          <w:noProof/>
        </w:rPr>
        <w:t>noudattavat tavallista lainsäätämisjärjestystä,</w:t>
      </w:r>
    </w:p>
    <w:p w14:paraId="4009BA6D" w14:textId="77777777" w:rsidR="00976265" w:rsidRPr="0013748F" w:rsidRDefault="0064263D">
      <w:pPr>
        <w:rPr>
          <w:rFonts w:eastAsia="Times New Roman"/>
          <w:noProof/>
        </w:rPr>
      </w:pPr>
      <w:r w:rsidRPr="0013748F">
        <w:rPr>
          <w:noProof/>
        </w:rPr>
        <w:t>sekä katsovat seuraavaa:</w:t>
      </w:r>
    </w:p>
    <w:p w14:paraId="5041B06D" w14:textId="75EC4D0C" w:rsidR="00976265" w:rsidRPr="0013748F" w:rsidRDefault="004C01F1" w:rsidP="004C01F1">
      <w:pPr>
        <w:pStyle w:val="ManualConsidrant"/>
        <w:rPr>
          <w:noProof/>
        </w:rPr>
      </w:pPr>
      <w:r w:rsidRPr="004C01F1">
        <w:t>(1)</w:t>
      </w:r>
      <w:r w:rsidRPr="004C01F1">
        <w:tab/>
      </w:r>
      <w:r w:rsidR="0064263D" w:rsidRPr="0013748F">
        <w:rPr>
          <w:noProof/>
        </w:rPr>
        <w:t>Sähkömarkkinoilla on koettu erittäin korkeita hintoja ja heilahteluja syyskuusta 2021 lähtien. Kuten Euroopan energia-alan sääntelyviranomaisten yhteistyövirasto, jäljempänä ’ACER’, totesi huhtikuussa 2022 tekemässään arvioinnissa EU:n sähkön tukkumarkkinoiden rakenteesta</w:t>
      </w:r>
      <w:r w:rsidR="0064263D" w:rsidRPr="0013748F">
        <w:rPr>
          <w:rStyle w:val="FootnoteReference"/>
          <w:b/>
          <w:bCs/>
          <w:noProof/>
        </w:rPr>
        <w:footnoteReference w:id="18"/>
      </w:r>
      <w:r w:rsidR="0064263D" w:rsidRPr="0013748F">
        <w:rPr>
          <w:noProof/>
        </w:rPr>
        <w:t>, tämä johtuu pääasiassa sähkön tuotantoon käytettä</w:t>
      </w:r>
      <w:r w:rsidR="00413DD7">
        <w:rPr>
          <w:noProof/>
        </w:rPr>
        <w:t>vän kaasun korkeasta hinnasta.</w:t>
      </w:r>
    </w:p>
    <w:p w14:paraId="031A34B8" w14:textId="7321E21C" w:rsidR="00976265" w:rsidRPr="0013748F" w:rsidRDefault="004C01F1" w:rsidP="004C01F1">
      <w:pPr>
        <w:pStyle w:val="ManualConsidrant"/>
        <w:rPr>
          <w:noProof/>
        </w:rPr>
      </w:pPr>
      <w:r w:rsidRPr="004C01F1">
        <w:t>(2)</w:t>
      </w:r>
      <w:r w:rsidRPr="004C01F1">
        <w:tab/>
      </w:r>
      <w:r w:rsidR="65903BA4" w:rsidRPr="0013748F">
        <w:rPr>
          <w:noProof/>
        </w:rPr>
        <w:t>Venäjän helmikuussa 2022 aloittama hyökkäys Ukrainaan, joka on energiayhteisön sopimuspuoli, ja siihen liittyvät kansainväliset pakotteet ovat häirinneet maailmanlaajuisia energiamarkkinoita ja pahentaneet korkeiden kaasunhintojen ongelmaa, millä on ollut merkittäviä kerrannaisvaikutuksia sähkön hintoihin. Venäjän hyökkäys Ukrainaan on aiheuttanut epävarmuutta myös muiden voimalaitoksissa käytettyjen hyödykkeiden, kuten kivihiilen ja raakaöljyn, tarjonnasta. Tämä on entisestään lisännyt sähkön hintojen epävakautta.</w:t>
      </w:r>
    </w:p>
    <w:p w14:paraId="1F6538A2" w14:textId="21206726" w:rsidR="00976265" w:rsidRPr="0013748F" w:rsidRDefault="004C01F1" w:rsidP="004C01F1">
      <w:pPr>
        <w:pStyle w:val="ManualConsidrant"/>
        <w:rPr>
          <w:noProof/>
        </w:rPr>
      </w:pPr>
      <w:r w:rsidRPr="004C01F1">
        <w:t>(3)</w:t>
      </w:r>
      <w:r w:rsidRPr="004C01F1">
        <w:tab/>
      </w:r>
      <w:r w:rsidR="65903BA4" w:rsidRPr="0013748F">
        <w:rPr>
          <w:noProof/>
        </w:rPr>
        <w:t>Vastauksena tähän tilanteeseen komission lokakuussa 2021 esittämään energian hintoja koskevaan tiedonantoon sisältyi valikoima toimenpiteitä, joita EU ja sen jäsenvaltiot voivat käyttää puuttuakseen korkeiden energianhintojen kotitalouksille ja yrityksille aiheuttamiin välittömiin vaikutuksiin (mukaan lukien tulotuki, verohelpotukset, kaasun säästö ja varastointitoimenpiteet) ja parantaakseen kykyä sietää tulevia hintasokkeja. Komissio hahmotteli 8 päivänä maaliskuuta 2022 antamassa tiedonannossa ”REPowerEU: Kohtuuhintaisempaa, varmempaa ja kestävämpää energiaa koskevat yhteiset eurooppalaiset toimet”</w:t>
      </w:r>
      <w:r w:rsidR="65903BA4" w:rsidRPr="0013748F">
        <w:rPr>
          <w:rStyle w:val="FootnoteReference"/>
          <w:bCs/>
          <w:noProof/>
        </w:rPr>
        <w:footnoteReference w:id="19"/>
      </w:r>
      <w:r w:rsidR="65903BA4" w:rsidRPr="0013748F">
        <w:rPr>
          <w:noProof/>
        </w:rPr>
        <w:t xml:space="preserve"> lisätoimenpiteitä, joilla tätä välineistöä voidaan vahvistaa ja joilla nouseviin energianhintoihin voidaan vastata. Komissio otti 23 päivänä maaliskuuta 2022 käyttöön myös väliaikaisen valtiontukijärjestelmän, joka sallii tietyt tuet korkeiden energianhintojen vaikutusten lieventämiseksi</w:t>
      </w:r>
      <w:r w:rsidR="65903BA4" w:rsidRPr="0013748F">
        <w:rPr>
          <w:rStyle w:val="FootnoteReference"/>
          <w:bCs/>
          <w:noProof/>
        </w:rPr>
        <w:footnoteReference w:id="20"/>
      </w:r>
      <w:r w:rsidR="65903BA4" w:rsidRPr="0013748F">
        <w:rPr>
          <w:noProof/>
        </w:rPr>
        <w:t>.</w:t>
      </w:r>
    </w:p>
    <w:p w14:paraId="093A64C4" w14:textId="571A2593" w:rsidR="00976265" w:rsidRPr="0013748F" w:rsidRDefault="004C01F1" w:rsidP="004C01F1">
      <w:pPr>
        <w:pStyle w:val="ManualConsidrant"/>
        <w:rPr>
          <w:noProof/>
        </w:rPr>
      </w:pPr>
      <w:r w:rsidRPr="004C01F1">
        <w:t>(4)</w:t>
      </w:r>
      <w:r w:rsidRPr="004C01F1">
        <w:tab/>
      </w:r>
      <w:r w:rsidR="65903BA4" w:rsidRPr="0013748F">
        <w:rPr>
          <w:noProof/>
        </w:rPr>
        <w:t>Komissio esitteli 18 päivänä toukokuuta 2022 REPowerEU-suunnitelman</w:t>
      </w:r>
      <w:r w:rsidR="65903BA4" w:rsidRPr="0013748F">
        <w:rPr>
          <w:rStyle w:val="FootnoteReference"/>
          <w:noProof/>
        </w:rPr>
        <w:footnoteReference w:id="21"/>
      </w:r>
      <w:r w:rsidR="65903BA4" w:rsidRPr="0013748F">
        <w:rPr>
          <w:noProof/>
        </w:rPr>
        <w:t>, jossa otettiin käyttöön energiansäästöön, energiatoimitusten monipuolistamiseen ja uusiutuvan energian käyttöönoton nopeuttamiseen keskittyviä lisätoimenpiteitä, joilla pyritään lopettamaan unionin riippuvuus venäläisistä fossiilisista polttoaineista. Siihen sisältyi myös ehdotus uusiutuvien energialähteiden osuutta koskevan unionin vuoden 2030 tavoittee</w:t>
      </w:r>
      <w:r w:rsidR="00413DD7">
        <w:rPr>
          <w:noProof/>
        </w:rPr>
        <w:t xml:space="preserve">n nostamisesta 45 prosenttiin. </w:t>
      </w:r>
      <w:r w:rsidR="65903BA4" w:rsidRPr="0013748F">
        <w:rPr>
          <w:noProof/>
        </w:rPr>
        <w:t>Myös energiamarkkinoiden lyhyen aikavälin interventioista ja sähkömarkkinoiden rakenteen pitkän aikavälin parannuksista annetussa tiedonannossa</w:t>
      </w:r>
      <w:r w:rsidR="65903BA4" w:rsidRPr="0013748F">
        <w:rPr>
          <w:rStyle w:val="FootnoteReference"/>
          <w:noProof/>
        </w:rPr>
        <w:footnoteReference w:id="22"/>
      </w:r>
      <w:r w:rsidR="65903BA4" w:rsidRPr="0013748F">
        <w:rPr>
          <w:noProof/>
        </w:rPr>
        <w:t xml:space="preserve"> esitetään lyhyen aikavälin lisätoimenpiteitä korkeisiin energiahintoihin puuttumiseksi. Tämän lisäksi siinä määriteltiin aloja, joilla sähkömarkkinoiden rakennetta voitaisiin parantaa, ja ilmoitettiin aikeesta arvioida näitä aloja lainsäädäntökehyksen muuttamiseksi.</w:t>
      </w:r>
    </w:p>
    <w:p w14:paraId="20386961" w14:textId="179C028A" w:rsidR="00976265" w:rsidRPr="0013748F" w:rsidRDefault="004C01F1" w:rsidP="004C01F1">
      <w:pPr>
        <w:pStyle w:val="ManualConsidrant"/>
        <w:rPr>
          <w:noProof/>
        </w:rPr>
      </w:pPr>
      <w:r w:rsidRPr="004C01F1">
        <w:t>(5)</w:t>
      </w:r>
      <w:r w:rsidRPr="004C01F1">
        <w:tab/>
      </w:r>
      <w:r w:rsidR="65903BA4" w:rsidRPr="0013748F">
        <w:rPr>
          <w:noProof/>
        </w:rPr>
        <w:t>Vastatakseen kiireellisesti hintakriisiin ja turvallisuuteen liittyviin huolenaiheisiin ja puuttuakseen kansalaisten kohtaamiin hinnankorotuksiin unioni hyväksyi komission ehdotusten pohjalta vahvan kaasun varastointijärjestelmän</w:t>
      </w:r>
      <w:r w:rsidR="65903BA4" w:rsidRPr="0013748F">
        <w:rPr>
          <w:rStyle w:val="FootnoteReference"/>
          <w:noProof/>
        </w:rPr>
        <w:footnoteReference w:id="23"/>
      </w:r>
      <w:r w:rsidR="65903BA4" w:rsidRPr="0013748F">
        <w:rPr>
          <w:noProof/>
        </w:rPr>
        <w:t>, tehokkaita kaasun ja sähkön kysynnän vähentämistoimenpiteitä</w:t>
      </w:r>
      <w:r w:rsidR="65903BA4" w:rsidRPr="0013748F">
        <w:rPr>
          <w:rStyle w:val="FootnoteReference"/>
          <w:rFonts w:eastAsiaTheme="minorEastAsia"/>
          <w:noProof/>
          <w:szCs w:val="24"/>
        </w:rPr>
        <w:footnoteReference w:id="24"/>
      </w:r>
      <w:r w:rsidR="65903BA4" w:rsidRPr="0013748F">
        <w:rPr>
          <w:noProof/>
        </w:rPr>
        <w:t>, hintarajoitusjärjestelmiä ansiottomien voittojen välttämiseksi niin kaasu- kuin sähkömarkkinoilla</w:t>
      </w:r>
      <w:r w:rsidR="65903BA4" w:rsidRPr="0013748F">
        <w:rPr>
          <w:rStyle w:val="FootnoteReference"/>
          <w:rFonts w:eastAsiaTheme="minorEastAsia"/>
          <w:noProof/>
          <w:szCs w:val="24"/>
        </w:rPr>
        <w:footnoteReference w:id="25"/>
      </w:r>
      <w:r w:rsidR="65903BA4" w:rsidRPr="0013748F">
        <w:rPr>
          <w:noProof/>
        </w:rPr>
        <w:t xml:space="preserve"> sekä toimenpiteitä uusiutuvan energian tuotantolaitosten lupamenettelyjen nopeuttamiseksi</w:t>
      </w:r>
      <w:r w:rsidR="65903BA4" w:rsidRPr="0013748F">
        <w:rPr>
          <w:rStyle w:val="FootnoteReference"/>
          <w:rFonts w:eastAsiaTheme="minorEastAsia"/>
          <w:noProof/>
          <w:szCs w:val="24"/>
        </w:rPr>
        <w:footnoteReference w:id="26"/>
      </w:r>
      <w:r w:rsidR="65903BA4" w:rsidRPr="0013748F">
        <w:rPr>
          <w:noProof/>
        </w:rPr>
        <w:t>.</w:t>
      </w:r>
    </w:p>
    <w:p w14:paraId="2F2F6E3A" w14:textId="033B5E44" w:rsidR="00976265" w:rsidRPr="0013748F" w:rsidRDefault="004C01F1" w:rsidP="004C01F1">
      <w:pPr>
        <w:pStyle w:val="ManualConsidrant"/>
        <w:rPr>
          <w:noProof/>
        </w:rPr>
      </w:pPr>
      <w:r w:rsidRPr="004C01F1">
        <w:t>(6)</w:t>
      </w:r>
      <w:r w:rsidRPr="004C01F1">
        <w:tab/>
      </w:r>
      <w:r w:rsidR="65903BA4" w:rsidRPr="0013748F">
        <w:rPr>
          <w:noProof/>
        </w:rPr>
        <w:t xml:space="preserve">Vuosina 2018 ja 2019 hyväksyttyyn ”Puhdasta energiaa kaikille eurooppalaisille” </w:t>
      </w:r>
      <w:r w:rsidR="00473B1A" w:rsidRPr="0013748F">
        <w:rPr>
          <w:noProof/>
        </w:rPr>
        <w:noBreakHyphen/>
      </w:r>
      <w:r w:rsidR="65903BA4" w:rsidRPr="0013748F">
        <w:rPr>
          <w:noProof/>
        </w:rPr>
        <w:t>säädöspakettiin</w:t>
      </w:r>
      <w:r w:rsidR="65903BA4" w:rsidRPr="0013748F">
        <w:rPr>
          <w:rStyle w:val="FootnoteReference"/>
          <w:noProof/>
        </w:rPr>
        <w:footnoteReference w:id="27"/>
      </w:r>
      <w:r w:rsidR="65903BA4" w:rsidRPr="0013748F">
        <w:rPr>
          <w:noProof/>
        </w:rPr>
        <w:t xml:space="preserve"> perustuvien hyvin integroituneiden markkinoiden ansiosta unionin pitäisi voida hyötyä energian sisämarkkinoiden taloudellisista eduista tavanomaisissa markkinaolosuhteissa, taata toimitusvarmuus ja jatkaa hiilestä irtautumista. Rajat ylittävä yhteenliitettävyys takaa myös sähköjärjestelmän turvallisemman, luotettavamman ja tehokkaamman toiminnan. </w:t>
      </w:r>
    </w:p>
    <w:p w14:paraId="49A4858E" w14:textId="39E78DE5" w:rsidR="00976265" w:rsidRPr="0013748F" w:rsidRDefault="004C01F1" w:rsidP="004C01F1">
      <w:pPr>
        <w:pStyle w:val="ManualConsidrant"/>
        <w:rPr>
          <w:noProof/>
        </w:rPr>
      </w:pPr>
      <w:r w:rsidRPr="004C01F1">
        <w:t>(7)</w:t>
      </w:r>
      <w:r w:rsidRPr="004C01F1">
        <w:tab/>
      </w:r>
      <w:r w:rsidR="65903BA4" w:rsidRPr="0013748F">
        <w:rPr>
          <w:noProof/>
        </w:rPr>
        <w:t xml:space="preserve">Sähkömarkkinoiden nykyinen rakenne on myös edesauttanut sellaisten uusien ja innovatiivisten tuotteiden, palvelujen ja toimenpiteiden syntymistä sähkön vähittäismarkkinoilla, jotka tukevat energiatehokkuutta ja uusiutuvan energian käyttöönottoa ja lisäävät valinnanmahdollisuuksia, jotta kuluttajien olisi helpompi pienentää energialaskujaan myös pienimuotoisten tuotantolaitosten ja kulutusjoustoa tarjoavien uusien palvelujen avulla. Energiajärjestelmän digitalisoinnin, kuten kuluttajien aktiivisen osallistumisen, tarjoamien mahdollisuuksien hyödyntämisen ja laajentamisen olisi oltava keskeinen osa tulevia sähkömarkkinoita ja </w:t>
      </w:r>
      <w:r w:rsidR="00473B1A" w:rsidRPr="0013748F">
        <w:rPr>
          <w:noProof/>
        </w:rPr>
        <w:noBreakHyphen/>
      </w:r>
      <w:r w:rsidR="65903BA4" w:rsidRPr="0013748F">
        <w:rPr>
          <w:noProof/>
        </w:rPr>
        <w:t>järjestelmiä. Samalla olisi kunnioitettava kuluttajien valintoja ja annettava heille mahdollisuus hyödyntää erilaisia sopimustarjouksia.</w:t>
      </w:r>
    </w:p>
    <w:p w14:paraId="47A4744C" w14:textId="044A8546" w:rsidR="00976265" w:rsidRPr="0013748F" w:rsidRDefault="004C01F1" w:rsidP="004C01F1">
      <w:pPr>
        <w:pStyle w:val="ManualConsidrant"/>
        <w:rPr>
          <w:noProof/>
        </w:rPr>
      </w:pPr>
      <w:r w:rsidRPr="004C01F1">
        <w:t>(8)</w:t>
      </w:r>
      <w:r w:rsidRPr="004C01F1">
        <w:tab/>
      </w:r>
      <w:r w:rsidR="65903BA4" w:rsidRPr="0013748F">
        <w:rPr>
          <w:noProof/>
        </w:rPr>
        <w:t xml:space="preserve">Vallitsevan energiakriisin aikana sähkömarkkinoiden nykyisessä rakenteessa on kuitenkin paljastanut myös useita merkittäviä puutteita, jotka liittyvät fossiilisten polttoaineiden korkeiden ja epävakaiden hintojen vaikutukseen lyhyen aikavälin sähkömarkkinoihin, mikä altistaa kotitaloudet ja yritykset merkittäville hintapiikeille, jotka vaikuttavat niiden sähkölaskuihin. </w:t>
      </w:r>
    </w:p>
    <w:p w14:paraId="0B0E6E0A" w14:textId="776F4F84" w:rsidR="00976265" w:rsidRPr="0013748F" w:rsidRDefault="004C01F1" w:rsidP="004C01F1">
      <w:pPr>
        <w:pStyle w:val="ManualConsidrant"/>
        <w:rPr>
          <w:noProof/>
        </w:rPr>
      </w:pPr>
      <w:r w:rsidRPr="004C01F1">
        <w:t>(9)</w:t>
      </w:r>
      <w:r w:rsidRPr="004C01F1">
        <w:tab/>
      </w:r>
      <w:r w:rsidR="65903BA4" w:rsidRPr="0013748F">
        <w:rPr>
          <w:noProof/>
        </w:rPr>
        <w:t xml:space="preserve">Uusiutuvan energian ja puhtaiden joustavien teknologioiden nopeampi käyttöönotto on kestävin ja kustannustehokkain tapa vähentää rakenteellisesti fossiilisten polttoaineiden kysyntää sähköntuotannossa ja suorassa kulutuksessa sähköistämisen ja energiajärjestelmän integroinnin avulla. Alhaisten toimintakustannustensa ansiosta uusiutuvat energialähteet voivat vaikuttaa myönteisesti sähkön hintoihin kaikkialla unionissa ja vähentää fossiilisten polttoaineiden suoraa kulutusta. </w:t>
      </w:r>
    </w:p>
    <w:p w14:paraId="43A034B9" w14:textId="45B9794D" w:rsidR="00976265" w:rsidRPr="0013748F" w:rsidRDefault="004C01F1" w:rsidP="004C01F1">
      <w:pPr>
        <w:pStyle w:val="ManualConsidrant"/>
        <w:rPr>
          <w:noProof/>
        </w:rPr>
      </w:pPr>
      <w:r w:rsidRPr="004C01F1">
        <w:t>(10)</w:t>
      </w:r>
      <w:r w:rsidRPr="004C01F1">
        <w:tab/>
      </w:r>
      <w:r w:rsidR="65903BA4" w:rsidRPr="0013748F">
        <w:rPr>
          <w:noProof/>
        </w:rPr>
        <w:t xml:space="preserve">Sähkömarkkinoiden rakenteeseen tehtävillä muutoksilla olisi varmistettava, että uusiutuvan energian lisääntyvästä käyttöönotosta ja energiasiirtymästä kokonaisuudessaan saatavat hyödyt välittyvät kuluttajille, myös kaikkein heikoimmassa asemassa oleville, ja viime kädessä suojaavat heitä energiakriiseiltä ja estävät entistä useampia kotitalouksia joutumasta energiaköyhyyteen. Muutoksilla olisi vähennettävä fossiilisten polttoaineiden, erityisesti kaasun, korkeiden hintojen vaikutusta sähkön hintoihin, jotta kotitaloudet ja yritykset voisivat hyödyntää kestävistä uusiutuvista ja vähähiilisistä lähteistä tuotettua kohtuuhintaista ja varmaa energiaa pidemmällä aikavälillä. </w:t>
      </w:r>
    </w:p>
    <w:p w14:paraId="741374CC" w14:textId="361E5BEE" w:rsidR="00976265" w:rsidRPr="0013748F" w:rsidRDefault="004C01F1" w:rsidP="004C01F1">
      <w:pPr>
        <w:pStyle w:val="ManualConsidrant"/>
        <w:rPr>
          <w:noProof/>
        </w:rPr>
      </w:pPr>
      <w:r w:rsidRPr="004C01F1">
        <w:t>(11)</w:t>
      </w:r>
      <w:r w:rsidRPr="004C01F1">
        <w:tab/>
      </w:r>
      <w:r w:rsidR="65903BA4" w:rsidRPr="0013748F">
        <w:rPr>
          <w:noProof/>
        </w:rPr>
        <w:t>Sähkömarkkinoiden rakenneuudistuksen pitäisi hyödyttää kotitalouskuluttajien lisäksi myös unionin teollisuusyritysten kilpailukykyä helpottamalla niiden mahdollisuuksia tehdä investointeja puhtaaseen teknologiaan, jota ne tarvitsevat saavuttaakseen nollanettosiirtymän. Unionin energiasiirtymää on tuettava vahvalla puhtaan teknologian tuotantopohjalla. Uudistuksilla tuetaan teollisuuden kohtuuhintaista sähköistämistä ja unionin asemaa maailmanlaajuisena johtajana puhtaiden energiateknologioiden t</w:t>
      </w:r>
      <w:r w:rsidR="00413DD7">
        <w:rPr>
          <w:noProof/>
        </w:rPr>
        <w:t>utkimuksessa ja innovoinnissa.</w:t>
      </w:r>
    </w:p>
    <w:p w14:paraId="29749CEA" w14:textId="1F485CD7" w:rsidR="00976265" w:rsidRPr="0013748F" w:rsidRDefault="004C01F1" w:rsidP="004C01F1">
      <w:pPr>
        <w:pStyle w:val="ManualConsidrant"/>
        <w:rPr>
          <w:noProof/>
        </w:rPr>
      </w:pPr>
      <w:r w:rsidRPr="004C01F1">
        <w:t>(12)</w:t>
      </w:r>
      <w:r w:rsidRPr="004C01F1">
        <w:tab/>
      </w:r>
      <w:r w:rsidR="65903BA4" w:rsidRPr="0013748F">
        <w:rPr>
          <w:noProof/>
        </w:rPr>
        <w:t xml:space="preserve">Hyvin toimivat ja tehokkaat lyhyen aikavälin markkinat ovat keskeinen väline uusiutuvan energian ja joustolähteiden integroimiseksi markkinoille ja helpottavat energiajärjestelmän integrointia kustannustehokkaalla tavalla. </w:t>
      </w:r>
    </w:p>
    <w:p w14:paraId="79B47893" w14:textId="2C85ACF1" w:rsidR="00976265" w:rsidRPr="0013748F" w:rsidRDefault="004C01F1" w:rsidP="004C01F1">
      <w:pPr>
        <w:pStyle w:val="ManualConsidrant"/>
        <w:rPr>
          <w:noProof/>
        </w:rPr>
      </w:pPr>
      <w:r w:rsidRPr="004C01F1">
        <w:t>(13)</w:t>
      </w:r>
      <w:r w:rsidRPr="004C01F1">
        <w:tab/>
      </w:r>
      <w:r w:rsidR="65903BA4" w:rsidRPr="0013748F">
        <w:rPr>
          <w:noProof/>
        </w:rPr>
        <w:t>Päivänsisäiset markkinat ovat erityisen tärkeät erilaisten uusiutuvien energialähteiden integroimiseksi sähköjärjestelmään mahdollisimman vähäisin kustannuksin, koska ne antavat markkinaosapuolille mahdollisuuden käydä kauppaa sähkövajeesta tai -ylijäämästä</w:t>
      </w:r>
      <w:r w:rsidR="00413DD7">
        <w:rPr>
          <w:noProof/>
        </w:rPr>
        <w:t xml:space="preserve"> lähempänä toimitusajankohtaa. </w:t>
      </w:r>
      <w:r w:rsidR="65903BA4" w:rsidRPr="0013748F">
        <w:rPr>
          <w:noProof/>
        </w:rPr>
        <w:t xml:space="preserve">Koska vaihtelevan uusiutuvan energian tuottajat pystyvät arvioimaan tuotantoaan tarkasti vasta lähellä toimitusajankohtaa, on ratkaisevan tärkeää, että niillä on mahdollisimman hyvät mahdollisuudet käydä kauppaa likvideillä markkinoilla mahdollisimman lähellä sähkön toimitusajankohtaa. </w:t>
      </w:r>
    </w:p>
    <w:p w14:paraId="1B8288C1" w14:textId="1F44C6A7" w:rsidR="00976265" w:rsidRPr="0013748F" w:rsidRDefault="004C01F1" w:rsidP="004C01F1">
      <w:pPr>
        <w:pStyle w:val="ManualConsidrant"/>
        <w:rPr>
          <w:noProof/>
        </w:rPr>
      </w:pPr>
      <w:r w:rsidRPr="004C01F1">
        <w:t>(14)</w:t>
      </w:r>
      <w:r w:rsidRPr="004C01F1">
        <w:tab/>
      </w:r>
      <w:r w:rsidR="65903BA4" w:rsidRPr="0013748F">
        <w:rPr>
          <w:noProof/>
        </w:rPr>
        <w:t xml:space="preserve">Sen vuoksi on tärkeää, että päivänsisäiset markkinat mukautuvat erilaisten uusiutuvan energian teknologioiden, kuten aurinko- ja tuulivoiman, osallistumiseen, samoin kuin kulutusjouston ja varastoinnin osallistumiseen. Päivänsisäisten markkinoiden likviditeettiä olisi parannettava siten, että markkinaoperaattorit jakavat tilauskirjat tarjousalueella, myös silloin, kun alueiden väliseksi kapasiteetiksi on määritetty nolla, tai päivänsisäisten markkinoiden sulkeutumisajankohdan jälkeen. Lisäksi päivänsisäisten markkinoiden sulkeutumisajankohta olisi asetettava lähemmäs toimitusajankohtaa, jotta voidaan maksimoida markkinaosapuolten mahdollisuudet käydä kauppaa sähkövajeilla ja -ylijäämällä ja edistää vaihtelevien uusiutuvien energialähteiden parempaa integrointia sähköjärjestelmään. </w:t>
      </w:r>
    </w:p>
    <w:p w14:paraId="79C51692" w14:textId="533B269A" w:rsidR="00976265" w:rsidRPr="0013748F" w:rsidRDefault="004C01F1" w:rsidP="004C01F1">
      <w:pPr>
        <w:pStyle w:val="ManualConsidrant"/>
        <w:rPr>
          <w:noProof/>
        </w:rPr>
      </w:pPr>
      <w:r w:rsidRPr="004C01F1">
        <w:t>(15)</w:t>
      </w:r>
      <w:r w:rsidRPr="004C01F1">
        <w:tab/>
      </w:r>
      <w:r w:rsidR="65903BA4" w:rsidRPr="0013748F">
        <w:rPr>
          <w:noProof/>
        </w:rPr>
        <w:t xml:space="preserve">Lisäksi lyhyen aikavälin sähkömarkkinoilla olisi varmistettava myös pienten joustopalvelujen tarjoajien osallistumismahdollisuudet pienentämällä tarjousten vähimmäiskokoa. </w:t>
      </w:r>
    </w:p>
    <w:p w14:paraId="18FFE3AA" w14:textId="5093DABB" w:rsidR="00976265" w:rsidRPr="0013748F" w:rsidRDefault="004C01F1" w:rsidP="004C01F1">
      <w:pPr>
        <w:pStyle w:val="ManualConsidrant"/>
        <w:rPr>
          <w:noProof/>
        </w:rPr>
      </w:pPr>
      <w:r w:rsidRPr="004C01F1">
        <w:t>(16)</w:t>
      </w:r>
      <w:r w:rsidRPr="004C01F1">
        <w:tab/>
      </w:r>
      <w:r w:rsidR="65903BA4" w:rsidRPr="0013748F">
        <w:rPr>
          <w:noProof/>
        </w:rPr>
        <w:t xml:space="preserve">Jotta voidaan varmistaa vaihtelevista uusiutuvista energialähteistä tuotetun sähkön tehokas integrointi ja vähentää fossiilisiin polttoaineisiin perustuvan sähköntuotannon tarvetta aikoina, jolloin sähkön kysyntä on suurta ja sähköntuotanto vaihtelevista uusiutuvista energialähteistä on vähäistä, siirtoverkonhaltijoiden olisi voitava suunnitella kulutushuippuja tasaava tuote, joka mahdollistaa kulutusjouston käytön sähköjärjestelmän kulutushuippujen alentamiseen tiettyinä vuorokaudenaikoina. Huipuntasaustuotteen olisi osaltaan edistettävä uusiutuvista energialähteistä tuotetun sähkön integroimista verkkoon siirtämällä sähkönkulutusta vuorokaudenaikoihin, joina uusiutuvista energialähteistä tuotettua sähköä tuotetaan enemmän. Koska huipuntasaustuotteella pyritään vähentämään ja siirtämään sähkönkulutusta, tuotteen soveltamisala olisi rajattava kulutusjoustoon. Huipuntasaustuotteen hankinnan olisi tapahduttava siten, että se ei ole päällekkäinen sellaisten tasehallintatuotteiden aktivoinnin kanssa, joilla pyritään pitämään sähköjärjestelmän taajuus vakaana. Siirtoverkonhaltijan olisi käytettävä aktivoitujen kysynnänvähennysmäärien todentamiseen perustasoa, joka vastaa odotettua sähkönkulutusta ilman huipuntasaustuotteen aktivointia. </w:t>
      </w:r>
    </w:p>
    <w:p w14:paraId="2BCDB7B7" w14:textId="22C3E779" w:rsidR="00976265" w:rsidRPr="0013748F" w:rsidRDefault="004C01F1" w:rsidP="004C01F1">
      <w:pPr>
        <w:pStyle w:val="ManualConsidrant"/>
        <w:rPr>
          <w:noProof/>
        </w:rPr>
      </w:pPr>
      <w:r w:rsidRPr="004C01F1">
        <w:t>(17)</w:t>
      </w:r>
      <w:r w:rsidRPr="004C01F1">
        <w:tab/>
      </w:r>
      <w:r w:rsidR="65903BA4" w:rsidRPr="0013748F">
        <w:rPr>
          <w:noProof/>
        </w:rPr>
        <w:t>Jotta kuluttajat voisivat osallistua aktiivisesti sähkömarkkinoille ja tarjota joustavuuttaan, kuluttajat varustetaan asteittain älykkäillä mittausjärjestelmillä. Monissa jäsenvaltioissa älykkäiden mittausjärjestelmien käyttöönotto on kuitenkin edelleen hidasta. Tapauksissa, joissa älykkäitä mittausjärjestelmiä ei ole vielä asennettu, sekä tapauksissa, joissa älykkäät mittausjärjestelmät eivät tarjoa riittävästi eriteltyjä tietoja, siirto- ja jakeluverkonhaltijoiden olisi voitava käyttää erillisistä mittauslaitteista saatuja tietoja joustopalvelujen, kuten kulutusjouston ja energian varastoinnin, tarkkailua ja selvittämistä varten. Erillisistä mittauslaitteista saatavien tietojen käytön mahdollistamisen tarkkailua ja selvitystä varten pitäisi helpottaa kuluttajien aktiivista osallistumista markkinoille ja heidän kulutusjoustonsa kehittämistä. Näistä erillisistä mittauslaitteista saatavien tietojen käyttöön olisi liitettävä tieto</w:t>
      </w:r>
      <w:r w:rsidR="00413DD7">
        <w:rPr>
          <w:noProof/>
        </w:rPr>
        <w:t>ja koskevat laatuvaatimukset.</w:t>
      </w:r>
    </w:p>
    <w:p w14:paraId="0E0DC1D9" w14:textId="45D1F57F" w:rsidR="61D45D33" w:rsidRPr="0013748F" w:rsidRDefault="004C01F1" w:rsidP="004C01F1">
      <w:pPr>
        <w:pStyle w:val="ManualConsidrant"/>
        <w:rPr>
          <w:noProof/>
        </w:rPr>
      </w:pPr>
      <w:r w:rsidRPr="004C01F1">
        <w:t>(18)</w:t>
      </w:r>
      <w:r w:rsidRPr="004C01F1">
        <w:tab/>
      </w:r>
      <w:r w:rsidR="0824BE3C" w:rsidRPr="0013748F">
        <w:rPr>
          <w:noProof/>
        </w:rPr>
        <w:t>Tässä asetuksessa vahvistetaan oikeusperusta henkilötietojen käsittelylle yleisen tietosuoja-asetuksen 6 artiklan 1 kohdan c alakohdan mukaisesti. Jäsenvaltioiden olisi varmistettava, että kaikkia yleisessä tietosuoja-asetuksessa säädettyjä henkilötietojen suojaa koskevia periaatteita ja velvoitteita noudatetaan, myös tietojen minimoinnin osalta. Jos tämän direktiivin tavoite voidaan saavuttaa ilman henkilötietojen käsittelyä, palveluntarjoajien olisi käytettävä anonymisoituja ja yhdistettyjä tietoja.</w:t>
      </w:r>
    </w:p>
    <w:p w14:paraId="40D2578E" w14:textId="71B19C9C" w:rsidR="00976265" w:rsidRPr="0013748F" w:rsidRDefault="004C01F1" w:rsidP="004C01F1">
      <w:pPr>
        <w:pStyle w:val="ManualConsidrant"/>
        <w:rPr>
          <w:noProof/>
        </w:rPr>
      </w:pPr>
      <w:r w:rsidRPr="004C01F1">
        <w:t>(19)</w:t>
      </w:r>
      <w:r w:rsidRPr="004C01F1">
        <w:tab/>
      </w:r>
      <w:r w:rsidR="3D0DC5CE" w:rsidRPr="0013748F">
        <w:rPr>
          <w:noProof/>
        </w:rPr>
        <w:t xml:space="preserve">Kuluttajat ja toimittajat tarvitsevat toimivia ja tehokkaita termiinimarkkinoita suojautuakseen pitkän aikavälin hintavaihteluilta ja vähentääkseen riippuvuuttaan lyhyen aikavälin hinnoista. Sen varmistamiseksi, että energia-asiakkaat kaikkialla EU:ssa voivat hyötyä täysimääräisesti yhdentyneistä sähkömarkkinoista ja unionin laajuisesta kilpailusta, unionin sähkön termiinimarkkinoiden toimintaa olisi parannettava perustamalla virtuaalisia aluekeskuksia markkinoiden nykyisen hajanaisuuden ja monilla tarjousalueilla vallitsevan alhaisen likviditeetin korjaamiseksi. Virtuaalisten aluekeskusten olisi katettava useita tarjousalueita ja varmistettava riittävä hintakorrelaatio. Jotkin tarjousalueet voivat jäädä virtuaalisen keskuksen ulkopuolelle siltä osin, että ne eivät vaikuta keskuksen viitehintaan. Näiden tarjousalueiden markkinaosapuolten olisi kuitenkin edelleen voitava suojautua keskuksen kautta. </w:t>
      </w:r>
    </w:p>
    <w:p w14:paraId="6075C57D" w14:textId="279747FE" w:rsidR="00976265" w:rsidRPr="0013748F" w:rsidRDefault="004C01F1" w:rsidP="004C01F1">
      <w:pPr>
        <w:pStyle w:val="ManualConsidrant"/>
        <w:rPr>
          <w:noProof/>
        </w:rPr>
      </w:pPr>
      <w:r w:rsidRPr="004C01F1">
        <w:t>(20)</w:t>
      </w:r>
      <w:r w:rsidRPr="004C01F1">
        <w:tab/>
      </w:r>
      <w:r w:rsidR="3D0DC5CE" w:rsidRPr="0013748F">
        <w:rPr>
          <w:noProof/>
        </w:rPr>
        <w:t xml:space="preserve">Virtuaalisten keskusten olisi heijastettava useiden tarjousalueiden yhdistettyä hintaa ja tarjottava viitehinta, jota markkinaoperaattoreiden olisi käytettävä tarjotakseen pitkän aikavälin suojausinstrumentteja. Tässä mielessä virtuaalisia keskuksia ei pitäisi pitää yhteisöinä, jotka järjestävät tai toteuttavat liiketoimia. Muodostamalla viitehintaindeksin virtuaalisten aluekeskusten pitäisi mahdollistaa likviditeetin yhdistäminen ja tarjota markkinaosapuolille paremmat suojausmahdollisuudet. </w:t>
      </w:r>
    </w:p>
    <w:p w14:paraId="212643A0" w14:textId="0522EAD3" w:rsidR="00976265" w:rsidRPr="0013748F" w:rsidRDefault="004C01F1" w:rsidP="004C01F1">
      <w:pPr>
        <w:pStyle w:val="ManualConsidrant"/>
        <w:rPr>
          <w:noProof/>
        </w:rPr>
      </w:pPr>
      <w:r w:rsidRPr="004C01F1">
        <w:t>(21)</w:t>
      </w:r>
      <w:r w:rsidRPr="004C01F1">
        <w:tab/>
      </w:r>
      <w:r w:rsidR="3D0DC5CE" w:rsidRPr="0013748F">
        <w:rPr>
          <w:noProof/>
        </w:rPr>
        <w:t>Jotta parannettaisiin markkinaosapuolten mahdollisuuksia suojautua, komission asetuksen (EU) 2016/1719 mukaisesti perustetun keskitetyn kauppapaikan roolia olisi laajennettava. Keskitetyllä kauppapaikalla olisi käytävä kauppaa pitkän aikavälin finanssisiirto-oikeuksilla eri tarjousalueiden ja virtuaalisten aluekeskusten välillä. Markkinaosapuolten toimittamat finanssisiirto-oikeuksia koskevat toimeksiannot on täsmäytettävä jakamalla samanaikaisesti alueiden välinen pitkän aikavälin kapasiteetti. Täsmäyttäminen ja jakaminen olisi toteutettava säännöllisesti, jotta voidaan varmistaa riittävä likviditeetti ja siten tehokkaat suojautumismahdollisuudet markkinaosapuolille. Pitkän aikavälin siirto-oikeudet olisi myönnettävä lyhyin voimassaoloajoin (yhdestä kuukaudesta vähintään kolmeksi vuodeksi eteenpäin), jotta ne vastaisivat markkinaosapuolten tyypillistä suojausaikahorisonttia. Keskitettyä kauppapaikkaa olisi seurattava ja valvottava sen varmistamiseksi, että se suorittaa tehtävänsä asianmukaisesti.</w:t>
      </w:r>
    </w:p>
    <w:p w14:paraId="53FD043A" w14:textId="19B30DBE" w:rsidR="00976265" w:rsidRPr="0013748F" w:rsidRDefault="004C01F1" w:rsidP="004C01F1">
      <w:pPr>
        <w:pStyle w:val="ManualConsidrant"/>
        <w:rPr>
          <w:noProof/>
        </w:rPr>
      </w:pPr>
      <w:r w:rsidRPr="004C01F1">
        <w:t>(22)</w:t>
      </w:r>
      <w:r w:rsidRPr="004C01F1">
        <w:tab/>
      </w:r>
      <w:r w:rsidR="3D0DC5CE" w:rsidRPr="0013748F">
        <w:rPr>
          <w:noProof/>
        </w:rPr>
        <w:t xml:space="preserve">Verkkotariffeilla olisi kannustettava siirto- ja jakeluverkonhaltijoita joustopalvelujen käyttöön kehittämällä innovatiivisia ratkaisuja, joilla optimoidaan nykyinen verkko ja hankitaan joustopalveluja, erityisesti kulutusjoustoa tai varastointia. Tätä varten verkkotariffit olisi suunniteltava siten, että niissä otetaan huomioon verkonhaltijoiden toiminta- ja pääomamenot tai molempien tehokas yhdistelmä, jotta ne voivat käyttää sähköjärjestelmää kustannustehokkaasti. Tämä edistäisi entisestään uusiutuvien energialähteiden integrointia sähköjärjestelmään mahdollisimman vähäisin kustannuksin ja antaisi loppuasiakkaille mahdollisuuden </w:t>
      </w:r>
      <w:r w:rsidR="00413DD7">
        <w:rPr>
          <w:noProof/>
        </w:rPr>
        <w:t>arvottaa joustoratkaisujaan.</w:t>
      </w:r>
    </w:p>
    <w:p w14:paraId="2C97FA44" w14:textId="1880A127" w:rsidR="00976265" w:rsidRPr="0013748F" w:rsidRDefault="004C01F1" w:rsidP="004C01F1">
      <w:pPr>
        <w:pStyle w:val="ManualConsidrant"/>
        <w:rPr>
          <w:noProof/>
        </w:rPr>
      </w:pPr>
      <w:r w:rsidRPr="004C01F1">
        <w:t>(23)</w:t>
      </w:r>
      <w:r w:rsidRPr="004C01F1">
        <w:tab/>
      </w:r>
      <w:r w:rsidR="3D0DC5CE" w:rsidRPr="0013748F">
        <w:rPr>
          <w:noProof/>
        </w:rPr>
        <w:t>Merellä tuotetulla uusiutuvalla energialla, kuten merituulivoimalla, valtamerienergialla ja kelluvilla aurinkosähkölaitoksilla, on keskeinen rooli pitkälti uusiutuviin energialähteisiin perustuvan sähköjärjestelmän rakentamisessa ja ilmastoneutraaliuden varmistamisessa vuoteen 2050 mennessä. Niiden laajemmalle ja tehokkaalle käyttöönotolle on kuitenkin merkittäviä esteitä, jotka haittaavat näiden tavoitteiden saavuttamiseksi tarvittavaa massiivista mittakaavan kasvattamista. Vastaavia esteitä voi syntyä tulevaisuudessa muille offshore-teknologioille. Näihin esteisiin kuuluvat investointiriskit, jotka liittyvät useampaan kuin yhteen markkinaan liitettyjen offshore-hybridihankkeiden ainutlaatuiseen topografiseen tilanteeseen. Jotta voidaan vähentää näiden offshore-hankkeiden kehittäjien investointiriskiä ja varmistaa, että offshore-tarjousalueella toteutettavilla hankkeilla on täysimääräinen pääsy ympäröiville markkinoille, siirtoverkonhaltijoiden olisi taattava offshore-hankkeen pääsy kyseisen hybridiyhdysjohdon kapasiteettiin kaikkien markkina-aikayksiköiden osalta. Jos käytettävissä olevaa siirtokapasiteettia rajoitetaan siinä määrin, että koko sähköntuotantomäärää, jonka offshore-hanke olisi muutoin pystynyt viemään, ei voida toimittaa markkinoille, kapasiteetin rajoittamistarpeesta vastaavan siirtoverkonhaltijan tai -haltijoiden olisi tulevaisuudessa voitava maksaa offshore-hankkeen toteuttajalle oikeasuhteinen korvaus pullonkaulatuloja käyttäen. Tämän korvauksen olisi liityttävä ainoastaan markkinoiden käytettävissä olevaan tuotantokapasiteettiin, joka voi olla säästä riippuvaista ja jossa ei oteta huomioon offshore-hankkeen käyttökeskeytyksiä ja huoltotoimia. Yksityiskohtaiset säännöt, mukaan lukien edellytykset, joiden täyttyessä toimenpiteen voimassaolo voi päättyä, on tarkoitus määritellä täytäntöönpanoasetuksessa.</w:t>
      </w:r>
    </w:p>
    <w:p w14:paraId="5D68CA55" w14:textId="792195E6" w:rsidR="00976265" w:rsidRPr="0013748F" w:rsidRDefault="004C01F1" w:rsidP="004C01F1">
      <w:pPr>
        <w:pStyle w:val="ManualConsidrant"/>
        <w:rPr>
          <w:noProof/>
        </w:rPr>
      </w:pPr>
      <w:r w:rsidRPr="004C01F1">
        <w:t>(24)</w:t>
      </w:r>
      <w:r w:rsidRPr="004C01F1">
        <w:tab/>
      </w:r>
      <w:r w:rsidR="3D0DC5CE" w:rsidRPr="0013748F">
        <w:rPr>
          <w:noProof/>
        </w:rPr>
        <w:t>Vuorokausitukkumarkkinoilla verkkoon ajetaan ensin voimalaitokset, joilla on alhaisimmat marginaalikustannukset, mutta kaikkien markkinaosapuolten saama hinta määräytyy kysynnän kattamiseksi tarvittavan viimeisen laitoksen mukaan eli sen laitoksen mukaan, jonka marginaalikustannukset ovat korkeimmat, kun markkinat on selvitetty. Energiakriisi on tässä yhteydessä osoittanut, että kaasun ja kivihiilen hintojen jyrkkä nousu voi johtaa poikkeukselliseen ja pysyvään nousuun hinnoissa, joilla kaasu- ja hiilikäyttöiset voimalaitokset tekevät tarjouksia vuorokausitukkumarkkinoilla. Tämä puolestaan on johtanut poikkeuksellisen korkeisiin hintoihin vuorokausimarkkinoilla kaikkialla unionissa, sillä kaasu- ja hiilikäyttöiset voimalaitokset ovat usein sähkön kysynnän tyydyttämiseksi tarvittavia laitoksia, joilla on suurimmat marginaalikustannukset.</w:t>
      </w:r>
    </w:p>
    <w:p w14:paraId="18271199" w14:textId="7F22E7BF" w:rsidR="00976265" w:rsidRPr="0013748F" w:rsidRDefault="004C01F1" w:rsidP="004C01F1">
      <w:pPr>
        <w:pStyle w:val="ManualConsidrant"/>
        <w:rPr>
          <w:noProof/>
        </w:rPr>
      </w:pPr>
      <w:r w:rsidRPr="004C01F1">
        <w:t>(25)</w:t>
      </w:r>
      <w:r w:rsidRPr="004C01F1">
        <w:tab/>
      </w:r>
      <w:r w:rsidR="3D0DC5CE" w:rsidRPr="0013748F">
        <w:rPr>
          <w:noProof/>
        </w:rPr>
        <w:t>Kun otetaan huomioon vuorokausimarkkinoiden hinnan merkitys hintojen viitearvona muilla sähkön tukkumarkkinoilla sekä se, että kaikki markkinaosapuolet saavat selvityshinnan, teknologiat, joiden marginaalikustannukset ovat huomattavasti muita alhaisemmat, ovat tuottaneet jatkuvasti korkeita tuloja.</w:t>
      </w:r>
    </w:p>
    <w:p w14:paraId="2DDAD195" w14:textId="4E7F27B3" w:rsidR="00976265" w:rsidRPr="0013748F" w:rsidRDefault="004C01F1" w:rsidP="004C01F1">
      <w:pPr>
        <w:pStyle w:val="ManualConsidrant"/>
        <w:rPr>
          <w:noProof/>
        </w:rPr>
      </w:pPr>
      <w:r w:rsidRPr="004C01F1">
        <w:t>(26)</w:t>
      </w:r>
      <w:r w:rsidRPr="004C01F1">
        <w:tab/>
      </w:r>
      <w:r w:rsidR="3D0DC5CE" w:rsidRPr="0013748F">
        <w:rPr>
          <w:noProof/>
        </w:rPr>
        <w:t>Jotta voidaan saavuttaa hiilestä irtautumista koskevat unionin tavoitteet ja REPowerEU-suunnitelmassa asetetut energiaomavaraisuuden lisäämistä koskevat tavoitteet, unionin on nopeutettava uusiutuvien energialähteiden käyttöönottoa merkittävästi. Kun otetaan huomioon näiden tavoitteiden saavuttamiseksi tarvittavat investointitarpeet, markkinoiden olisi varmistettava, että vahvistetaan pitkän aikavälin hintasignaali.</w:t>
      </w:r>
    </w:p>
    <w:p w14:paraId="3EA7010B" w14:textId="7D3AA955" w:rsidR="00976265" w:rsidRPr="0013748F" w:rsidRDefault="004C01F1" w:rsidP="004C01F1">
      <w:pPr>
        <w:pStyle w:val="ManualConsidrant"/>
        <w:rPr>
          <w:noProof/>
        </w:rPr>
      </w:pPr>
      <w:r w:rsidRPr="004C01F1">
        <w:t>(27)</w:t>
      </w:r>
      <w:r w:rsidRPr="004C01F1">
        <w:tab/>
      </w:r>
      <w:r w:rsidR="3D0DC5CE" w:rsidRPr="0013748F">
        <w:rPr>
          <w:noProof/>
        </w:rPr>
        <w:t xml:space="preserve">Tässä yhteydessä jäsenvaltioiden olisi pyrittävä luomaan oikeat markkinaolosuhteet pitkäaikaisille markkinapohjaisille välineille, kuten sähkönhankintasopimuksille. Sähkönhankintasopimukset ovat sähkön tuottajien ja ostajien kahdenvälisiä ostosopimuksia. Ne tarjoavat asiakkaalle pitkän aikavälin hintavakauden ja tuottajalle riittävän varmuuden investointipäätöksen tekemiseksi. Tästä huolimatta vain muutamalla jäsenvaltiolla on aktiiviset sähkönhankintasopimusten markkinat, ja ostajat rajoittuvat yleensä suuriin yrityksiin. Tämä johtuu etenkin siitä, että sähkönhankintasopimuksille on olemassa erilaisia esteitä, erityisesti vaikeus kattaa ostajan maksulaiminlyönnin riski näissä pitkäkestoisissa sopimuksissa. Jäsenvaltioiden olisi otettava huomioon tarve luoda dynaamiset sähkönhankintasopimusten markkinat, kun ne laativat politiikkoja yhdennetyissä kansallisissa energia- ja ilmastosuunnitelmissaan asetettujen hiilestä irtautumista koskevien tavoitteiden saavuttamiseksi. </w:t>
      </w:r>
    </w:p>
    <w:p w14:paraId="27DFDA84" w14:textId="53BC634F" w:rsidR="00976265" w:rsidRPr="0013748F" w:rsidRDefault="004C01F1" w:rsidP="004C01F1">
      <w:pPr>
        <w:pStyle w:val="ManualConsidrant"/>
        <w:rPr>
          <w:noProof/>
        </w:rPr>
      </w:pPr>
      <w:r w:rsidRPr="004C01F1">
        <w:t>(28)</w:t>
      </w:r>
      <w:r w:rsidRPr="004C01F1">
        <w:tab/>
      </w:r>
      <w:r w:rsidR="3D0DC5CE" w:rsidRPr="0013748F">
        <w:rPr>
          <w:noProof/>
        </w:rPr>
        <w:t>Euroopan parlamentin ja neuvoston direktiivin (EU) 2018/2001 15 artiklan 8 kohdan mukaan jäsenvaltioiden on arvioitava pitkäaikaisten uusiutuvan sähkön ostosopimusten sääntelyllisiä ja hallinnollisia esteitä, poistettava perusteettomat esteet ja helpotettava tällaisten sopimusten käyttöönottoa. Lisäksi jäsenvaltioiden on kuvattava uusiutuvan sähkön ostosopimusten käyttöönottoa helpottavat politiikat ja toimenpiteet yhdennetyissä kansallisissa energi</w:t>
      </w:r>
      <w:r w:rsidR="00413DD7">
        <w:rPr>
          <w:noProof/>
        </w:rPr>
        <w:t xml:space="preserve">a- ja ilmastosuunnitelmissaan. </w:t>
      </w:r>
      <w:r w:rsidR="3D0DC5CE" w:rsidRPr="0013748F">
        <w:rPr>
          <w:noProof/>
        </w:rPr>
        <w:t xml:space="preserve">Rajoittamatta velvollisuutta raportoida sähkönhankintasopimusten markkinoihin vaikuttavasta sääntely-ympäristöstä, jäsenvaltioiden olisi varmistettava, että yritysten, joilla on esteitä sähkönhankintasopimusten markkinoille pääsyssä mutta jotka eivät ole taloudellisissa vaikeuksissa SEUT-sopimuksen 107 ja 108 artiklan mukaisesti, saatavilla on välineitä, joilla voidaan vähentää taloudellisia riskejä tilanteessa, jossa ostaja laiminlyö sähkönhankintasopimuksiin liittyviä pitkän aikavälin maksuvelvoitteitaan. Jäsenvaltiot voivat päättää perustaa markkinahintaisen takuujärjestelmän. Jäsenvaltioiden olisi annettava säännöksiä, joilla vältetään sähkömarkkinoiden likviditeetin väheneminen, esimerkiksi käyttämällä taloudellisia sähkönhankintasopimuksia. Jäsenvaltioiden ei pitäisi tukea sähkönhankintasopimuksia, jotka koskevat fossiilisisiin polttoaineisiin perustuvaa tuotantoa. Vaikka oletusarvoisena lähestymistapana olisi oltava kuluttajien välinen syrjimättömyys, jäsenvaltiot voisivat päättää kohdistaa nämä välineet tiettyihin kuluttajaryhmiin puolueettomia ja syrjimättömiä perusteita soveltaen. Tässä yhteydessä jäsenvaltioiden olisi otettava huomioon unionin tasolla tarjottavien välineiden, esimerkiksi Euroopan investointipankin tarjoamien välineiden, mahdollinen rooli. </w:t>
      </w:r>
    </w:p>
    <w:p w14:paraId="51CEB36C" w14:textId="48ED5400" w:rsidR="00976265" w:rsidRPr="0013748F" w:rsidRDefault="004C01F1" w:rsidP="004C01F1">
      <w:pPr>
        <w:pStyle w:val="ManualConsidrant"/>
        <w:rPr>
          <w:noProof/>
        </w:rPr>
      </w:pPr>
      <w:r w:rsidRPr="004C01F1">
        <w:t>(29)</w:t>
      </w:r>
      <w:r w:rsidRPr="004C01F1">
        <w:tab/>
      </w:r>
      <w:r w:rsidR="3D0DC5CE" w:rsidRPr="0013748F">
        <w:rPr>
          <w:noProof/>
        </w:rPr>
        <w:t xml:space="preserve">Jäsenvaltioilla on käytössään useita välineitä, joilla ne voivat tukea sähkönhankintasopimusten markkinoiden kehittämistä suunnitellessaan ja myöntäessään julkista tukea. Sähkönhankintasopimusten markkinoiden syntymistä ja kasvua edistäisi se, että julkista tukea koskevaan tarjouskilpailuun osallistuville uusiutuvan energian hankkeiden kehittäjille annettaisiin mahdollisuus varata osa tuotannosta myytäväksi sähkönhankintasopimuksen välityksellä. Lisäksi jäsenvaltioiden olisi pyrittävä soveltamaan tällaisten tarjousten arvioinnissa kriteerejä, joilla kannustetaan sellaisten toimijoiden pääsyä sähkönhankintasopimusten markkinoille, joilla on markkinoille pääsyn esteitä, kuten pienet ja keskisuuret yritykset, jäljempänä ’pk-yritykset’, ja asetettava etusijalle tarjoajat, jotka esittävät yhden tai useamman sellaisen mahdollisen ostajan, joilla on vaikeuksia päästä sähkönhankintasopimusten markkinoille, sitoumuksen allekirjoittaa sähkönhankintasopimus osasta hankkeen tuotantoa. </w:t>
      </w:r>
    </w:p>
    <w:p w14:paraId="01C61C4A" w14:textId="5A249823" w:rsidR="00976265" w:rsidRPr="0013748F" w:rsidRDefault="004C01F1" w:rsidP="004C01F1">
      <w:pPr>
        <w:pStyle w:val="ManualConsidrant"/>
        <w:rPr>
          <w:noProof/>
        </w:rPr>
      </w:pPr>
      <w:r w:rsidRPr="004C01F1">
        <w:t>(30)</w:t>
      </w:r>
      <w:r w:rsidRPr="004C01F1">
        <w:tab/>
      </w:r>
      <w:r w:rsidR="75DBE9D9" w:rsidRPr="0013748F">
        <w:rPr>
          <w:noProof/>
        </w:rPr>
        <w:t xml:space="preserve">Jos jäsenvaltiot päättävät tukea julkisesti rahoitettuja uusia investointeja, jäljempänä ’suorat hintatukijärjestelmät’, vähähiiliseen, fossiilittomiin polttoaineisiin perustuvaan sähköntuotantoon unionin hiilestä irtautumista koskevien tavoitteiden saavuttamiseksi, kyseiset järjestelmät olisi järjestettävä kaksisuuntaisina hinnanerosopimuksina, joihin sisältyy tulotakuun lisäksi yläraja kyseisen tuotanto-omaisuuden markkinatuloille. </w:t>
      </w:r>
      <w:bookmarkStart w:id="18" w:name="_Hlk129619654"/>
      <w:r w:rsidR="75DBE9D9" w:rsidRPr="0013748F">
        <w:rPr>
          <w:noProof/>
        </w:rPr>
        <w:t>Uusiin sähköntuotantoinvestointeihin olisi kuuluttava investoinnit uusiin voimalaitoksiin, investoinnit olemassa olevien voimalaitosten päivittämiseen sekä investoinnit, joilla pyritään laajentamaan olemassa olevia voimalaitoksia tai pidentämään niiden käyttöikää.</w:t>
      </w:r>
      <w:bookmarkEnd w:id="18"/>
    </w:p>
    <w:p w14:paraId="2838057F" w14:textId="6D07AA7E" w:rsidR="00976265" w:rsidRPr="0013748F" w:rsidRDefault="004C01F1" w:rsidP="004C01F1">
      <w:pPr>
        <w:pStyle w:val="ManualConsidrant"/>
        <w:rPr>
          <w:noProof/>
        </w:rPr>
      </w:pPr>
      <w:r w:rsidRPr="004C01F1">
        <w:t>(31)</w:t>
      </w:r>
      <w:r w:rsidRPr="004C01F1">
        <w:tab/>
      </w:r>
      <w:r w:rsidR="3D0DC5CE" w:rsidRPr="0013748F">
        <w:rPr>
          <w:noProof/>
        </w:rPr>
        <w:t xml:space="preserve">Kaksisuuntaisilla hinnanerosopimuksilla varmistettaisiin, että tuottajien sellaisista uusista sähköntuotantoinvestoinneista saamat tulot, joille on annettu julkista tukea, ovat vähemmän riippuvaisia fossiilisiin polttoaineisiin perustuvan tuotannon epävakaista hinnoista, jotka yleensä määrittävät hinnan vuorokausimarkkinoilla. </w:t>
      </w:r>
    </w:p>
    <w:p w14:paraId="08379EFA" w14:textId="78A1AA1A" w:rsidR="00976265" w:rsidRPr="0013748F" w:rsidRDefault="004C01F1" w:rsidP="004C01F1">
      <w:pPr>
        <w:pStyle w:val="ManualConsidrant"/>
        <w:rPr>
          <w:noProof/>
        </w:rPr>
      </w:pPr>
      <w:r w:rsidRPr="004C01F1">
        <w:t>(32)</w:t>
      </w:r>
      <w:r w:rsidRPr="004C01F1">
        <w:tab/>
      </w:r>
      <w:r w:rsidR="65135877" w:rsidRPr="0013748F">
        <w:rPr>
          <w:noProof/>
        </w:rPr>
        <w:t>Siltä osin kuin rajoitus, jonka mukaan suorat hintatukijärjestelmät on vahvistettava kaksisuuntaisten hinnanerosopimusten muodossa, rajoittaa niiden suorien hintatukijärjestelmien tyyppejä, joita jäsenvaltiot voivat ottaa käyttöön uusiutuvien energialähteiden osalta, rajoituksen olisi koskettava ainoastaan vähähiilisiä, fossiilittomin polttoaineisiin perustuvia teknologioita, joiden toimintakustannukset ovat alhaiset ja vakaat, sekä teknologioita, jotka eivät tyypillisesti tarjoa joustavuutta sähköjärjestelmälle, eikä sen pitäisi koskea teknologioita, jotka ovat vasta tulossa markkinoille. Tämä on tarpeen sen varmistamiseksi, että marginaalikustannuksiltaan korkeiden tuotantoteknologioiden taloudellista elinkelpoisuutta ei vaaranneta ja säilytetään kannustimet teknologioille, jotka voivat tarjota sähköjärjestelmälle joustavuutta, tehdä tarjouksia sähkömarkkinoilla vaihtoehtokustannustensa perusteella. Lisäksi rajoitusta, joka koskee suorien hintatukijärjestelmien vahvistamista kaksisuuntaisten hinnanerosopimusten muodossa, ei pitäisi soveltaa kehittyviin teknologioihin, joiden käyttöönottoon voidaan kannustaa paremmin muuntyyppisillä suorilla hintatukijärjestelmillä. Rajoitus ei saisi vaikuttaa Euroopan parlamentin ja neuvoston asetuksen (EU) 2018/2001 4 artiklan 3 kohdan mukaisen pieniä laitoksia ja demonstraatiohankkeita koskevan mahdollisen vapautuksen soveltamiseen, ja siinä olisi otettava huomioon uusiutuvan energian yhteisöjen erityispiirteet mainitun direktiivin 22 artiklan 7 kohdan mukaisesti.</w:t>
      </w:r>
    </w:p>
    <w:p w14:paraId="58DA8C06" w14:textId="500F5E4E" w:rsidR="00976265" w:rsidRPr="0013748F" w:rsidRDefault="004C01F1" w:rsidP="004C01F1">
      <w:pPr>
        <w:pStyle w:val="ManualConsidrant"/>
        <w:rPr>
          <w:noProof/>
        </w:rPr>
      </w:pPr>
      <w:r w:rsidRPr="004C01F1">
        <w:t>(33)</w:t>
      </w:r>
      <w:r w:rsidRPr="004C01F1">
        <w:tab/>
      </w:r>
      <w:r w:rsidR="3D0DC5CE" w:rsidRPr="0013748F">
        <w:rPr>
          <w:noProof/>
        </w:rPr>
        <w:t>Kun otetaan huomioon tarve taata tuottajien sääntelyvarmuus, jäsenvaltioiden velvoitetta soveltaa sähköntuotantoon suoria hintatukijärjestelmiä kaksisuuntaisten hinnanerosopimusten muodossa olisi sovellettava ainoastaan uusiin investointeihin, jotka koskevat sähköntuotantoa edellä olevassa johdanto-osan kappaleessa mainituista lähteistä.</w:t>
      </w:r>
    </w:p>
    <w:p w14:paraId="533AACA7" w14:textId="41F0DB06" w:rsidR="00976265" w:rsidRPr="0013748F" w:rsidRDefault="004C01F1" w:rsidP="004C01F1">
      <w:pPr>
        <w:pStyle w:val="ManualConsidrant"/>
        <w:rPr>
          <w:noProof/>
        </w:rPr>
      </w:pPr>
      <w:r w:rsidRPr="004C01F1">
        <w:t>(34)</w:t>
      </w:r>
      <w:r w:rsidRPr="004C01F1">
        <w:tab/>
      </w:r>
      <w:r w:rsidR="3D0DC5CE" w:rsidRPr="0013748F">
        <w:rPr>
          <w:noProof/>
        </w:rPr>
        <w:t>Koska markkinatuloille asetetaan yläraja, kaksisuuntaisten hinnanerosopimusten muodossa olevien suorien hintatukijärjestelmien pitäisi tarjota jäsenvaltioille lisätulolähde aikoina, joina energian hinnat ovat korkeat. Jotta voidaan edelleen lieventää korkeiden sähkönhintojen vaikutusta kuluttajien energialaskuihin, jäsenvaltioiden olisi varmistettava, että tulot, jotka on kerätty tuottajilta, joihin sovelletaan kaksisuuntaisten hinnanerosopimusten muodossa olevia suoria hintatukijärjestelmiä, välitetään kaikille sähkön loppuasiakkaille, mukaan lukien kotitaloudet, pk-yritykset ja teollisuuskuluttajat, niiden kulutuksen perusteella. Tulojen uudelleenjako olisi toteutettava siten, että varmistetaan, että kuluttajat altistuvat edelleen jossain määrin hintasignaalille, jotta he vähentävät kulutustaan, kun hinnat ovat korkeat, tai siirtävät sen aikoihin, joina hinnat ovat alhaisemmat (jotka ovat tyypillisesti ajanjaksoja, joina uusiutuvien energialähteiden osuus on suurempi). Jäsenvaltioiden olisi varmistettava, että tulojen uudelleenjako sähkön loppukuluttajille ei vaikuta eri toimittajien tasapuolisiin toimintaedellytyksiin eikä niiden väliseen kilpailuun.</w:t>
      </w:r>
    </w:p>
    <w:p w14:paraId="0CFE60C8" w14:textId="52D1492B" w:rsidR="00976265" w:rsidRPr="0013748F" w:rsidRDefault="004C01F1" w:rsidP="004C01F1">
      <w:pPr>
        <w:pStyle w:val="ManualConsidrant"/>
        <w:rPr>
          <w:noProof/>
        </w:rPr>
      </w:pPr>
      <w:r w:rsidRPr="004C01F1">
        <w:t>(35)</w:t>
      </w:r>
      <w:r w:rsidRPr="004C01F1">
        <w:tab/>
      </w:r>
      <w:r w:rsidR="65903BA4" w:rsidRPr="0013748F">
        <w:rPr>
          <w:noProof/>
        </w:rPr>
        <w:t xml:space="preserve">Lisäksi jäsenvaltioiden olisi varmistettava, että suorat hintatukijärjestelmät eivät niiden muodosta riippumatta heikennä sähkömarkkinoiden tehokasta, kilpailullista ja likvidiä toimintaa ja säilyttävät tuottajien kannustimet reagoida markkinasignaaleihin, mukaan lukien tuotannon keskeyttäminen, kun sähkön hinnat ovat niiden toimintakustannuksia alhaisemmat, ja loppukäyttäjien kannustimet vähentää kulutustaan, kun sähkön hinnat ovat korkeat. Jäsenvaltioiden olisi varmistettava, että tukijärjestelmät eivät muodosta estettä sähkönhankintasopimusten kaltaisten kaupallisten sopimusten kehittämiselle. </w:t>
      </w:r>
    </w:p>
    <w:p w14:paraId="15D39188" w14:textId="5EE358C4" w:rsidR="00976265" w:rsidRPr="0013748F" w:rsidRDefault="004C01F1" w:rsidP="004C01F1">
      <w:pPr>
        <w:pStyle w:val="ManualConsidrant"/>
        <w:rPr>
          <w:noProof/>
        </w:rPr>
      </w:pPr>
      <w:r w:rsidRPr="004C01F1">
        <w:t>(36)</w:t>
      </w:r>
      <w:r w:rsidRPr="004C01F1">
        <w:tab/>
      </w:r>
      <w:r w:rsidR="65903BA4" w:rsidRPr="0013748F">
        <w:rPr>
          <w:noProof/>
        </w:rPr>
        <w:t xml:space="preserve">Kaksisuuntaiset hinnanerosopimukset ja sähkönhankintasopimukset täydentävät siten toisiaan edistettäessä energiasiirtymää ja tuotaessa uusiutuvien energialähteiden ja vähähiilisen energian hyötyjä kuluttajille. Jollei tässä asetuksessa säädetyistä vaatimuksista muuta johdu, jäsenvaltioiden olisi voitava vapaasti päättää, mitä välineitä ne käyttävät hiilestä irtautumista koskevien tavoitteidensa saavuttamiseksi. Sähkönhankintasopimusten avulla yksityiset sijoittajat edistävät osaltaan uusiutuvan ja vähähiilisen energian käyttöönottoa samalla, kun sähkön hinnat pysyvät alhaisina ja vakaina pitkällä aikavälillä. Kaksisuuntaisilla hinnanerosopimuksilla sama tavoite saavutetaan julkisyhteisöjen toimesta kuluttajien puolesta. Molemmat välineet ovat tarpeen, jotta hiilestä irtautumista koskevat unionin tavoitteet voidaan saavuttaa uusiutuvan ja vähähiilisen energian käyttöönoton avulla ja samalla voidaan tuoda edullisen sähköntuotannon hyödyt kuluttajille. </w:t>
      </w:r>
    </w:p>
    <w:p w14:paraId="628E75B2" w14:textId="30C3B429" w:rsidR="00976265" w:rsidRPr="0013748F" w:rsidRDefault="004C01F1" w:rsidP="004C01F1">
      <w:pPr>
        <w:pStyle w:val="ManualConsidrant"/>
        <w:rPr>
          <w:noProof/>
        </w:rPr>
      </w:pPr>
      <w:r w:rsidRPr="004C01F1">
        <w:t>(37)</w:t>
      </w:r>
      <w:r w:rsidRPr="004C01F1">
        <w:tab/>
      </w:r>
      <w:r w:rsidR="3D0DC5CE" w:rsidRPr="0013748F">
        <w:rPr>
          <w:noProof/>
        </w:rPr>
        <w:t xml:space="preserve">Uusiutuvien energialähteiden nopeutettu käyttöönotto edellyttää joustoratkaisujen kasvavaa saatavuutta, jotta varmistetaan näiden energialähteiden liittäminen verkkoon ja mahdollistetaan sähköjärjestelmän ja -verkon mukautuminen sähköntuotannon ja -kulutuksen vaihteluun eri aikaväleillä. Sääntelyviranomaisten olisi säännöllisesti arvioitava sähköjärjestelmän joustotarvetta siirto- ja jakeluverkonhaltijoiden panoksen perusteella. Sähköjärjestelmän joustotarpeiden arvioinnissa olisi otettava huomioon kaikki nykyiset ja suunnitellut investoinnit joustolähteisiin (mukaan lukien olemassa olevat omaisuuserät, joita ei ole vielä liitetty verkkoon), kuten investoinnit joustavaan sähköntuotantoon, yhdysjohtoihin, kulutusjoustoon, energian varastointiin tai uusiutuvien polttoaineiden tuotantoon, kun otetaan huomioon tarve irrottaa energiajärjestelmä hiilestä. Jäsenvaltioiden olisi tämän perusteella määriteltävä kansallinen tavoite fossiilittomalle joustavuudelle, kuten kulutusjoustolle ja varastoinnille. Tavoite olisi otettava huomioon myös niiden yhdennetyissä kansallisissa energia- ja ilmastosuunnitelmissa. </w:t>
      </w:r>
    </w:p>
    <w:p w14:paraId="0E4616F1" w14:textId="4E9B2412" w:rsidR="00976265" w:rsidRPr="0013748F" w:rsidRDefault="004C01F1" w:rsidP="004C01F1">
      <w:pPr>
        <w:pStyle w:val="ManualConsidrant"/>
        <w:rPr>
          <w:noProof/>
        </w:rPr>
      </w:pPr>
      <w:r w:rsidRPr="004C01F1">
        <w:t>(38)</w:t>
      </w:r>
      <w:r w:rsidRPr="004C01F1">
        <w:tab/>
      </w:r>
      <w:r w:rsidR="3D0DC5CE" w:rsidRPr="0013748F">
        <w:rPr>
          <w:noProof/>
        </w:rPr>
        <w:t xml:space="preserve">Jäsenvaltiot voivat fossiilitonta joustavuutta koskevan kansallisen tavoitteen, kuten kulutusjouston ja varastoinnin investointitarpeiden, toteuttamiseksi suunnitella tai uudistaa kapasiteettimekanismeja vihreän ja joustavan kapasiteettimekanismin luomiseksi. Jäsenvaltioiden, jotka soveltavat nykyisten sääntöjen mukaista kapasiteettimekanismia, olisi edistettävä fossiilittoman joustavuuden, kuten kulutusjouston ja varastoinnin, osallistumista sisällyttämällä suunnitteluun lisäkriteerejä tai -ominaisuuksia. </w:t>
      </w:r>
    </w:p>
    <w:p w14:paraId="31EAD6E5" w14:textId="483905AA" w:rsidR="00976265" w:rsidRPr="0013748F" w:rsidRDefault="004C01F1" w:rsidP="004C01F1">
      <w:pPr>
        <w:pStyle w:val="ManualConsidrant"/>
        <w:rPr>
          <w:noProof/>
        </w:rPr>
      </w:pPr>
      <w:r w:rsidRPr="004C01F1">
        <w:t>(39)</w:t>
      </w:r>
      <w:r w:rsidRPr="004C01F1">
        <w:tab/>
      </w:r>
      <w:r w:rsidR="3D0DC5CE" w:rsidRPr="0013748F">
        <w:rPr>
          <w:noProof/>
        </w:rPr>
        <w:t>Ympäristönsuojelutavoitteiden tukemiseksi Euroopan parlamentin ja neuvoston asetuksen (EU) 2019/943 22 artiklan 4 kohdassa säädettyä hiilidioksidipäästörajaa olisi pidettävä ylärajana. Sen vuoksi jäsenvaltiot voisivat asettaa teknisiä suorituskykystandardeja ja hiilidioksidipäästörajoja, jotka rajoittavat kapasiteettimekanismeihin osallistumisen joustaviin, fossiilittomiin teknologioihin. Niiden olisi noudatettava tässä täysin ilmastotoimiin, ympäristönsuojeluun ja energia-alalle myönnettävää valtiontukea koskevia suuntaviivoja</w:t>
      </w:r>
      <w:r w:rsidR="3D0DC5CE" w:rsidRPr="0013748F">
        <w:rPr>
          <w:rStyle w:val="FootnoteReference"/>
          <w:noProof/>
        </w:rPr>
        <w:footnoteReference w:id="28"/>
      </w:r>
      <w:r w:rsidR="3D0DC5CE" w:rsidRPr="0013748F">
        <w:rPr>
          <w:noProof/>
        </w:rPr>
        <w:t>, joilla kannustetaan jäsenvaltioita ottamaan käyttöön ympäristöä säästäviä kriteerejä kapasiteettimekanismeissa.</w:t>
      </w:r>
    </w:p>
    <w:p w14:paraId="1942E3A3" w14:textId="4D441727" w:rsidR="00976265" w:rsidRPr="0013748F" w:rsidRDefault="004C01F1" w:rsidP="004C01F1">
      <w:pPr>
        <w:pStyle w:val="ManualConsidrant"/>
        <w:rPr>
          <w:noProof/>
        </w:rPr>
      </w:pPr>
      <w:r w:rsidRPr="004C01F1">
        <w:t>(40)</w:t>
      </w:r>
      <w:r w:rsidRPr="004C01F1">
        <w:tab/>
      </w:r>
      <w:r w:rsidR="3D0DC5CE" w:rsidRPr="0013748F">
        <w:rPr>
          <w:noProof/>
        </w:rPr>
        <w:t>Lisäksi jos jäsenvaltiot eivät sovella kapasiteettimekanismia tai jos niiden kapasiteettimekanismin suunnittelussa sovelletut lisäkriteerit tai -ominaisuudet eivät riitä, jotta kulutusjoustoon ja varastointiin liittyviä investointitarpeita koskeva kansallinen tavoite voitaisiin saavuttaa, ne voisivat soveltaa joustavuuden tukijärjestelmiä, jotka koostuvat maksuista fossiilitonta joustavuutta, kuten kulutusjoustoa ja varastointia, varten saatavilla olevasta kapasiteetista.</w:t>
      </w:r>
    </w:p>
    <w:p w14:paraId="3623B2E4" w14:textId="71BF26E5" w:rsidR="00976265" w:rsidRPr="0013748F" w:rsidRDefault="004C01F1" w:rsidP="004C01F1">
      <w:pPr>
        <w:pStyle w:val="ManualConsidrant"/>
        <w:rPr>
          <w:noProof/>
        </w:rPr>
      </w:pPr>
      <w:r w:rsidRPr="004C01F1">
        <w:t>(41)</w:t>
      </w:r>
      <w:r w:rsidRPr="004C01F1">
        <w:tab/>
      </w:r>
      <w:r w:rsidR="65903BA4" w:rsidRPr="0013748F">
        <w:rPr>
          <w:noProof/>
        </w:rPr>
        <w:t>Uusien tuotanto- ja kulutuslaitosten, erityisesti uusiutuvaa energiaa tuottavien laitosten, liittäminen verkkoon viivästyy usein. Yksi syy tällaisiin viivästyksiin on käytettävissä olevan verkkokapasiteetin puute sijoittajan valitsemassa paikassa, mikä edellyttää verkon laajentamista tai vahvistamista laitosten liittämiseksi järjestelmään turvallisesti. Uusi vaatimus, jonka mukaan sähköverkonhaltijoiden on sekä siirto- että jakelutasolla julkaistava ja päivitettävä tiedot niiden toiminta-alueilla käytettävissä olevasta verkkokapasiteetista, parantaisi investoijien mahdollisuuksia tehdä päätöksiä järjestelmässä saatavilla olevaa verkkokapasiteettia koskevien tietojen perusteella ja edistäisi siten uusiutuvan energian käyttöönoton vaadittua nopeuttamista.</w:t>
      </w:r>
    </w:p>
    <w:p w14:paraId="1292A408" w14:textId="592EC16C" w:rsidR="21D997FA" w:rsidRPr="0013748F" w:rsidRDefault="004C01F1" w:rsidP="004C01F1">
      <w:pPr>
        <w:pStyle w:val="ManualConsidrant"/>
        <w:rPr>
          <w:rFonts w:eastAsia="Times New Roman"/>
          <w:noProof/>
        </w:rPr>
      </w:pPr>
      <w:r w:rsidRPr="004C01F1">
        <w:t>(42)</w:t>
      </w:r>
      <w:r w:rsidRPr="004C01F1">
        <w:tab/>
      </w:r>
      <w:r w:rsidR="2621A923" w:rsidRPr="0013748F">
        <w:rPr>
          <w:noProof/>
        </w:rPr>
        <w:t>Lisäksi siirto- ja jakeluverkonhaltijoiden olisi verkkoon liittämistä koskevien pyyntöjen pitkiin vastausaikoihin liittyvän ongelman ratkaisemiseksi annettava verkonkäyttäjille selkeää ja läpinäkyvää tietoa heidän liitäntäpyyntöjensä tilasta ja käsittelystä. Siirto- ja jakeluverkonhaltijoiden olisi pyrittävä toimittamaan tällaiset tiedot kolmen kuukauden kuluessa pyynnön esittämisestä.</w:t>
      </w:r>
    </w:p>
    <w:p w14:paraId="1EAB7A29" w14:textId="0FFC329F" w:rsidR="00976265" w:rsidRPr="0013748F" w:rsidRDefault="004C01F1" w:rsidP="004C01F1">
      <w:pPr>
        <w:pStyle w:val="ManualConsidrant"/>
        <w:rPr>
          <w:noProof/>
        </w:rPr>
      </w:pPr>
      <w:r w:rsidRPr="004C01F1">
        <w:t>(43)</w:t>
      </w:r>
      <w:r w:rsidRPr="004C01F1">
        <w:tab/>
      </w:r>
      <w:r w:rsidR="65127193" w:rsidRPr="0013748F">
        <w:rPr>
          <w:noProof/>
        </w:rPr>
        <w:t>Kuluttajat ovat energiakriisin aikana altistuneet erittäin epävakaille energian tukkuhinnoille ja heillä on ollut rajalliset mahdollisuudet osallistua energiamarkkinoille. Monilla kotitalouksilla on ollut vaikeuksia laskujen maksamisessa. Eniten ovat kärsineet heikossa asemassa olevat kuluttajat ja energiaköyhät</w:t>
      </w:r>
      <w:r w:rsidR="65127193" w:rsidRPr="0013748F">
        <w:rPr>
          <w:rStyle w:val="FootnoteReference"/>
          <w:noProof/>
        </w:rPr>
        <w:footnoteReference w:id="29"/>
      </w:r>
      <w:r w:rsidR="65127193" w:rsidRPr="0013748F">
        <w:rPr>
          <w:noProof/>
        </w:rPr>
        <w:t>, mutta myös keskituloiset kotitaloudet ovat joutuneet kärsimään tällaisista vaikeuksista. Siksi on tärkeää päivittää kuluttajien oikeuksia ja suojaa, jotta kuluttajat voivat hyötyä energiasiirtymästä, irrottaa sähkölaskunsa energiamarkkinoiden lyhyen aikavälin hintakehityksestä ja tasapainottaa riskiä toimittajien ja kuluttajien välillä.</w:t>
      </w:r>
    </w:p>
    <w:p w14:paraId="337A33AA" w14:textId="38D9A0D7" w:rsidR="00976265" w:rsidRPr="0013748F" w:rsidRDefault="004C01F1" w:rsidP="004C01F1">
      <w:pPr>
        <w:pStyle w:val="ManualConsidrant"/>
        <w:rPr>
          <w:noProof/>
        </w:rPr>
      </w:pPr>
      <w:r w:rsidRPr="004C01F1">
        <w:t>(44)</w:t>
      </w:r>
      <w:r w:rsidRPr="004C01F1">
        <w:tab/>
      </w:r>
      <w:r w:rsidR="3D0DC5CE" w:rsidRPr="0013748F">
        <w:rPr>
          <w:noProof/>
        </w:rPr>
        <w:t>Kuluttajien saatavilla olisi oltava laaja valikoima tarjouksia, jotta he voivat valita tarpeitaan vastaavan sopimuksen. Toimittajat ovat kuitenkin vähentäneet tarjouksiaan, kiinteähintaiset sopimukset ovat käyneet harvinaisiksi ja tarjousten valinnanvara on kutistunut. Kuluttajilla olisi aina oltava mahdollisuus valita kohtuuhintainen kiinteähintainen ja määräaikainen sopimus, eivätkä toimittajat saisi yksipuolisesti muuttaa ehtoja ennen tällaisen sopimuksen voimassaolon päättymistä.</w:t>
      </w:r>
    </w:p>
    <w:p w14:paraId="721CC025" w14:textId="691A8127" w:rsidR="00976265" w:rsidRPr="0013748F" w:rsidRDefault="004C01F1" w:rsidP="004C01F1">
      <w:pPr>
        <w:pStyle w:val="ManualConsidrant"/>
        <w:rPr>
          <w:noProof/>
        </w:rPr>
      </w:pPr>
      <w:r w:rsidRPr="004C01F1">
        <w:t>(45)</w:t>
      </w:r>
      <w:r w:rsidRPr="004C01F1">
        <w:tab/>
      </w:r>
      <w:r w:rsidR="3D0DC5CE" w:rsidRPr="0013748F">
        <w:rPr>
          <w:noProof/>
        </w:rPr>
        <w:t xml:space="preserve">Jos sähköntoimittajat eivät varmista, että niiden sähköntarjonta on suojattu riittävästi sähkön tukkuhintojen muutoksilta, ne voivat jättää itsensä alttiiksi taloudelliselle riskille ja maksukyvyttömyyden tapauksessa siirtää kustannukset kuluttajille ja muille verkonkäyttäjille. Sen vuoksi olisi varmistettava, että toimittajat ovat asianmukaisesti suojattuja, kun ne tarjoavat kiinteähintaisia sopimuksia. Asianmukaisessa suojausstrategiassa olisi otettava huomioon toimittajan mahdollisuudet hyödyntää omaa tuotantoaan ja sen pääomarakenne sekä sen altistuminen tukkumarkkinahintojen muutoksille.  </w:t>
      </w:r>
    </w:p>
    <w:p w14:paraId="54043EE8" w14:textId="23AAC37E" w:rsidR="00976265" w:rsidRPr="0013748F" w:rsidRDefault="004C01F1" w:rsidP="004C01F1">
      <w:pPr>
        <w:pStyle w:val="ManualConsidrant"/>
        <w:rPr>
          <w:noProof/>
        </w:rPr>
      </w:pPr>
      <w:r w:rsidRPr="004C01F1">
        <w:t>(46)</w:t>
      </w:r>
      <w:r w:rsidRPr="004C01F1">
        <w:tab/>
      </w:r>
      <w:r w:rsidR="65903BA4" w:rsidRPr="0013748F">
        <w:rPr>
          <w:noProof/>
        </w:rPr>
        <w:t>Kuluttajien olisi voitava valita toimittaja, joka tarjoaa heidän tarpeitaan parhaiten vastaavan hinnan ja palvelun. Kehittyvä mittaus- ja alamittaustekniikka yhdistettynä tieto- ja viestintätekniikkaan merkitsee sitä, että nyt on teknisesti mahdollista käyttää useita toimittajia yhdess</w:t>
      </w:r>
      <w:r w:rsidR="00413DD7">
        <w:rPr>
          <w:noProof/>
        </w:rPr>
        <w:t xml:space="preserve">ä tilassa. </w:t>
      </w:r>
      <w:r w:rsidR="65903BA4" w:rsidRPr="0013748F">
        <w:rPr>
          <w:noProof/>
        </w:rPr>
        <w:t>Asiakkaiden olisi halutessaan voitava valita erillinen sähköntoimittaja sellaisten laitteiden, kuten lämpöpumppujen tai sähköajoneuvojen, käyttöä varten, joiden kulutus on erityisen suurta tai joiden sähkönkulutusta voidaan myös automaattisesti siirtää hintasignaalien perusteella. Kun käytössä on nopeasti reagoivia erillisiä mittauslaitteita, jotka on liitetty tai sisällytetty laitteisiin, joilla on joustava ja säädettävissä oleva kuormitus, loppuasiakkaat voivat lisäksi osallistua muihin kannustinperusteisiin kulutusjoustojärjestelmiin, jotka tarjoavat joustopalveluja sähkömarkkinoilla ja siirto- ja jakeluverkonhaltijoille. Yleisesti ottaen tällaisilla järjestelyillä olisi edistettävä kulutusjouston laajempaa käyttöönottoa ja kuluttajien vaikutusmahdollisuuksien lisäämistä, jotta kuluttajat voivat paremmin hallita energiankäyttöään ja laskujaan, ja samalla tarjottava sähköjärjestelmälle lisäjoustoa kysynnän ja tarjonn</w:t>
      </w:r>
      <w:r w:rsidR="00413DD7">
        <w:rPr>
          <w:noProof/>
        </w:rPr>
        <w:t>an vaihteluista selviämiseksi.</w:t>
      </w:r>
    </w:p>
    <w:p w14:paraId="41EE20AC" w14:textId="0A4C1413" w:rsidR="00976265" w:rsidRPr="0013748F" w:rsidRDefault="004C01F1" w:rsidP="004C01F1">
      <w:pPr>
        <w:pStyle w:val="ManualConsidrant"/>
        <w:rPr>
          <w:noProof/>
        </w:rPr>
      </w:pPr>
      <w:r w:rsidRPr="004C01F1">
        <w:t>(47)</w:t>
      </w:r>
      <w:r w:rsidRPr="004C01F1">
        <w:tab/>
      </w:r>
      <w:r w:rsidR="3D0DC5CE" w:rsidRPr="0013748F">
        <w:rPr>
          <w:noProof/>
        </w:rPr>
        <w:t>Energiatarjousten monimutkaistumisen ja erilaisten markkinointikäytäntöjen vuoksi kuluttajilla on usein vaikeuksia ymmärtää täysin, mihin he sitoutuvat. Epäselvyyttä on erityisesti siitä, miten hinta muodostuu, mitkä ovat sopimuksen uusimisen ehdot, mitä seurauksia sopimuksen purkamisella on tai miksi toimittaja muuttaa ehtoja. Sen vuoksi aggregointia harjoittavien toimittajien tai markkinaosapuolten olisi ennen sopimuksen allekirjoittamista annettava kuluttajille keskeiset tiedot energiatarjouksista tiiviissä ja helposti ymmärrettävässä muodossa.</w:t>
      </w:r>
    </w:p>
    <w:p w14:paraId="676850E1" w14:textId="6DFC7CC9" w:rsidR="00976265" w:rsidRPr="0013748F" w:rsidRDefault="004C01F1" w:rsidP="004C01F1">
      <w:pPr>
        <w:pStyle w:val="ManualConsidrant"/>
        <w:rPr>
          <w:noProof/>
        </w:rPr>
      </w:pPr>
      <w:r w:rsidRPr="004C01F1">
        <w:t>(48)</w:t>
      </w:r>
      <w:r w:rsidRPr="004C01F1">
        <w:tab/>
      </w:r>
      <w:r w:rsidR="3D0DC5CE" w:rsidRPr="0013748F">
        <w:rPr>
          <w:noProof/>
        </w:rPr>
        <w:t>Jotta voidaan varmistaa toimitusten jatkuvuus kuluttajille, jos toimittaja ei pysty huolehtimaan velvollisuuksistaan, jäsenvaltiot olisi velvoitettava nimeämään viimesijaiset toimittajat, joita voidaan kohdella yleispalvelun tarjoajina. Tämä toimittaja voisi olla sellaisen vertikaalisesti integroituneen yrityksen myyntiosasto, joka harjoittaa myös jakelutoimintaa, edellyttäen, että se täyttää Euroopan parlamentin ja neuvoston direktiivin (EU) 2019/944 35 artiklan mukaiset toimintojen eriyttämisvaatimukset. Tämä ei kuitenkaan merkitse sitä, että jäsenvaltioilla olisi velvollisuus toimittaa sähköä tietty</w:t>
      </w:r>
      <w:r w:rsidR="00413DD7">
        <w:rPr>
          <w:noProof/>
        </w:rPr>
        <w:t>yn kiinteään vähimmäishintaan.</w:t>
      </w:r>
    </w:p>
    <w:p w14:paraId="27F3C53F" w14:textId="46D17EDB" w:rsidR="00976265" w:rsidRPr="0013748F" w:rsidRDefault="004C01F1" w:rsidP="004C01F1">
      <w:pPr>
        <w:pStyle w:val="ManualConsidrant"/>
        <w:rPr>
          <w:noProof/>
        </w:rPr>
      </w:pPr>
      <w:r w:rsidRPr="004C01F1">
        <w:t>(49)</w:t>
      </w:r>
      <w:r w:rsidRPr="004C01F1">
        <w:tab/>
      </w:r>
      <w:r w:rsidR="3D0DC5CE" w:rsidRPr="0013748F">
        <w:rPr>
          <w:noProof/>
        </w:rPr>
        <w:t xml:space="preserve">Energian yhteiskäyttö voi parantaa kykyä sietää korkeiden ja epävakaiden tukkumarkkinahintojen vaikutuksia kuluttajien energialaskuihin, tarjota vaikutusmahdollisuuksia laajemmalle ryhmälle kuluttajia, joilla ei muuten ole mahdollisuutta ryhtyä aktiivisiksi asiakkaiksi taloudellisten rajoitteiden tai tilanpuutteen vuoksi, kuten energiaköyhät ja heikossa asemassa olevat kuluttajat. Se johtaa myös uusiutuvan energian käytön lisääntymiseen saamalla liikkeelle lisää yksityisiä pääomainvestointeja ja monipuolistamalla palkitsemistapoja. Asianmukaisten hintasignaalien ja varastojen integroinnin myötä sähkön yhteiskäyttö voi auttaa luomaan perustan pienten kuluttajien joustomahdollisuuksien hyödyntämiselle. </w:t>
      </w:r>
    </w:p>
    <w:p w14:paraId="4DE2BEE1" w14:textId="53ED0479" w:rsidR="00976265" w:rsidRPr="0013748F" w:rsidRDefault="004C01F1" w:rsidP="004C01F1">
      <w:pPr>
        <w:pStyle w:val="ManualConsidrant"/>
        <w:rPr>
          <w:noProof/>
        </w:rPr>
      </w:pPr>
      <w:r w:rsidRPr="004C01F1">
        <w:t>(50)</w:t>
      </w:r>
      <w:r w:rsidRPr="004C01F1">
        <w:tab/>
      </w:r>
      <w:r w:rsidR="3D0DC5CE" w:rsidRPr="0013748F">
        <w:rPr>
          <w:noProof/>
        </w:rPr>
        <w:t>Aktiivisilla asiakkailla, jotka omistavat varastointi- tai tuotantolaitoksen tai liisaavat tai vuokraavat sellaista, olisi oltava oikeus jakaa ylimääräistä tuotantoa ja antaa muille kuluttajille mahdollisuus ryhtyä aktiivisiksi kuluttajiksi, tai jakaa yhteisesti liisattujen, vuokrattujen tai omistettujen laitosten tuottama tai varastoima uusiutuva energia joko suoraan tai välittäjän toimivan kolmannen osapuolen kautta. Energian yhteiskäyttöjärjestelyt perustuvat joko aktiivisten asiakkaiden väliseen yksityiseen sopimukseen tai ne on järjestetty oikeushenkilön kautta. Oikeushenkilö, joka täyttää Euroopan parlamentin ja neuvoston direktiivissä (EU) 2018/2001 määritellyt uusiutuvan energian yhteisöä tai Euroopan parlamentin ja neuvoston direktiivissä (EU) 2019/944 määritellyt kansalaisten energiayhteisöä koskevat kriteerit, voi jakaa jäsentensä kanssa sähköä, joka on tuotettu niiden kokonaan omistamissa laitoksissa. Energian yhteiskäyttöön liittyvässä kuluttajien suojelua ja vaikutusmahdollisuuksia koskevassa kehyksessä olisi kiinnitettävä erityistä huomiota energiaköyhiin ja heikossa asemassa oleviin kuluttajiin.</w:t>
      </w:r>
    </w:p>
    <w:p w14:paraId="0EC19209" w14:textId="0682686E" w:rsidR="00976265" w:rsidRPr="0013748F" w:rsidRDefault="004C01F1" w:rsidP="004C01F1">
      <w:pPr>
        <w:pStyle w:val="ManualConsidrant"/>
        <w:rPr>
          <w:noProof/>
        </w:rPr>
      </w:pPr>
      <w:r w:rsidRPr="004C01F1">
        <w:t>(51)</w:t>
      </w:r>
      <w:r w:rsidRPr="004C01F1">
        <w:tab/>
      </w:r>
      <w:r w:rsidR="3D0DC5CE" w:rsidRPr="0013748F">
        <w:rPr>
          <w:noProof/>
        </w:rPr>
        <w:t>Energian yhteiskäytöllä toteutetaan käytännössä useamman kuin yhden yhdessä toimivan aktiivisen asiakkaan itse tuottaman tai varastoiman ja verkkoon syöttämän sähkön yhteinen kulutus. Jäsenvaltioiden olisi otettava käyttöön asianmukainen tietotekninen infrastruktuuri, joka mahdollistaa kulutuksen ja itse tuotetun tai varastoidun uusiutuvan energian hallinnollisen täsmäyttämisen tietyssä määräajassa energialaskun energiakomponentin laskemista varten. Näiden laitosten tuotos olisi jaettava kuluttajien yhdistettyjen kulutusprofiilien kesken sellaisten staattisten, muuttuvien tai dynaamisten laskentamenetelmien perusteella, jotka aktiiviset asiakkaat voivat määritellä tai joista ne voivat sopia etukäteen.</w:t>
      </w:r>
    </w:p>
    <w:p w14:paraId="330C2402" w14:textId="26CC4BBD" w:rsidR="00976265" w:rsidRPr="0013748F" w:rsidRDefault="004C01F1" w:rsidP="004C01F1">
      <w:pPr>
        <w:pStyle w:val="ManualConsidrant"/>
        <w:rPr>
          <w:noProof/>
        </w:rPr>
      </w:pPr>
      <w:r w:rsidRPr="004C01F1">
        <w:t>(52)</w:t>
      </w:r>
      <w:r w:rsidRPr="004C01F1">
        <w:tab/>
      </w:r>
      <w:r w:rsidR="3D0DC5CE" w:rsidRPr="0013748F">
        <w:rPr>
          <w:noProof/>
        </w:rPr>
        <w:t>Heikossa asemassa olevia asiakkaita olisi suojeltava asianmukaisesti sähkönjakelun katkaisemiselta, eikä heitä myöskään saisi saattaa tilanteeseen, joka pakottaa heidät kytkeytymään irti verkosta. Toimittajilla ja kaikilla asiaankuuluvilla kansallisilla viranomaisilla on edelleen olennaisen tärkeä rooli sellaisten sekä lyhyellä että pitkällä aikavälillä toteutettavien asianmukaisten toimenpiteiden määrittämisessä, jotka olisi asetettava heikossa asemassa olevien asiakkaiden saataville, jotta he voivat hallita energiankäyttöään ja kustannuksiaan. Tässä voidaan myös tehdä tiivistä yhteistyötä sosiaaliturvajärjestelmien kanssa.</w:t>
      </w:r>
    </w:p>
    <w:p w14:paraId="73CE382A" w14:textId="07D58E9A" w:rsidR="00976265" w:rsidRPr="0013748F" w:rsidRDefault="004C01F1" w:rsidP="004C01F1">
      <w:pPr>
        <w:pStyle w:val="ManualConsidrant"/>
        <w:rPr>
          <w:noProof/>
        </w:rPr>
      </w:pPr>
      <w:r w:rsidRPr="004C01F1">
        <w:t>(53)</w:t>
      </w:r>
      <w:r w:rsidRPr="004C01F1">
        <w:tab/>
      </w:r>
      <w:r w:rsidR="41B86B76" w:rsidRPr="0013748F">
        <w:rPr>
          <w:noProof/>
        </w:rPr>
        <w:t xml:space="preserve">Sähköntoimitusten hinnoitteluun liittyvät julkiset toimet ovat periaatteessa markkinoita vääristävä toimenpide. Tällaiset toimenpiteet voidaan näin ollen toteuttaa ainoastaan julkisen palvelun velvoitteina, ja niihin on sovellettava erityisiä edellytyksiä. Tämän direktiivin nojalla säänneltyjä hintoja voidaan soveltaa energiaköyhiin ja heikossa asemassa oleviin kotitalouksiin, myös kustannuksia alemmalla tasolla, sekä siirtymätoimenpiteenä kotitalouksiin ja mikroyrityksiin. Kriisiaikoina, jolloin sähkön tukku- ja vähittäishinnat nousevat merkittävästi, mikä vaikuttaa kielteisesti talouteen laajemmin, jäsenvaltioiden olisi voitava tilapäisesti ulottaa säänneltyjen hintojen soveltaminen koskemaan myös pk-yrityksiä. Sekä kotitalouksien että pk-yritysten osalta jäsenvaltioiden olisi voitava väliaikaisesti asettaa säännellyt hinnat, jotka alittavat kustannukset, edellyttäen, että tämä ei aiheuta vääristymiä toimittajien välillä ja toimittajat saavat korvauksen alihintaan tehdyistä toimituksista. Olisi kuitenkin varmistettava, että tällainen hintasääntely on kohdennettua eikä luo kannustimia kulutuksen lisäämiseen. Näin ollen tällainen hintasääntely olisi kotitalouksien osalta rajoitettava 80 prosenttiin mediaanikulutuksesta ja pk-yritysten osalta 70 prosenttiin edellisen vuoden kulutuksesta. Komission olisi määritettävä, milloin tällainen sähkön hintakriisi on olemassa ja milloin tätä mahdollisuutta voidaan siten soveltaa. Komission olisi myös täsmennettävä tämän määrityksen voimassaoloaika, jonka aikana säänneltyjen hintojen väliaikaista laajentamista sovelletaan. Tämä aika voi olla enintään yksi vuosi. Siltä osin kuin tässä asetuksessa suunnitellut toimenpiteet ovat valtiontukea, tällaisia toimenpiteitä koskevat säännökset eivät rajoita SEUT-sopimuksen 107 ja 108 artiklan soveltamista. </w:t>
      </w:r>
    </w:p>
    <w:p w14:paraId="494DA27C" w14:textId="6C800F3D" w:rsidR="00976265" w:rsidRPr="0013748F" w:rsidRDefault="004C01F1" w:rsidP="004C01F1">
      <w:pPr>
        <w:pStyle w:val="ManualConsidrant"/>
        <w:rPr>
          <w:noProof/>
        </w:rPr>
      </w:pPr>
      <w:r w:rsidRPr="004C01F1">
        <w:t>(54)</w:t>
      </w:r>
      <w:r w:rsidRPr="004C01F1">
        <w:tab/>
      </w:r>
      <w:r w:rsidR="3D0DC5CE" w:rsidRPr="0013748F">
        <w:rPr>
          <w:noProof/>
        </w:rPr>
        <w:t xml:space="preserve">Tässä asetuksessa suunnitellut toimenpiteet eivät myöskään rajoita direktiivin 2014/65/EU, asetuksen (EU) 2016/1011 ja asetuksen (EU) 648/2012 soveltamista. </w:t>
      </w:r>
    </w:p>
    <w:p w14:paraId="425F595F" w14:textId="23937F1C" w:rsidR="00976265" w:rsidRPr="0013748F" w:rsidRDefault="004C01F1" w:rsidP="004C01F1">
      <w:pPr>
        <w:pStyle w:val="ManualConsidrant"/>
        <w:rPr>
          <w:noProof/>
        </w:rPr>
      </w:pPr>
      <w:r w:rsidRPr="004C01F1">
        <w:t>(55)</w:t>
      </w:r>
      <w:r w:rsidRPr="004C01F1">
        <w:tab/>
      </w:r>
      <w:r w:rsidR="3D0DC5CE" w:rsidRPr="0013748F">
        <w:rPr>
          <w:noProof/>
        </w:rPr>
        <w:t>Sen vuoksi Euroopan parlamentin ja neuvoston asetusta (EU) 2019/942, Euroopan parlamentin ja neuvoston asetusta (EU) 2019/943, Euroopan parlamentin ja neuvoston direktiiviä (EU) 2019/944 ja Euroopan parlamentin ja neuvoston direktiiviä (EU) 2018/2001 olisi muutettava.</w:t>
      </w:r>
    </w:p>
    <w:p w14:paraId="5EF461AF" w14:textId="419245FB" w:rsidR="00976265" w:rsidRPr="0013748F" w:rsidRDefault="004C01F1" w:rsidP="004C01F1">
      <w:pPr>
        <w:pStyle w:val="ManualConsidrant"/>
        <w:rPr>
          <w:noProof/>
        </w:rPr>
      </w:pPr>
      <w:r w:rsidRPr="004C01F1">
        <w:t>(56)</w:t>
      </w:r>
      <w:r w:rsidRPr="004C01F1">
        <w:tab/>
      </w:r>
      <w:r w:rsidR="3D0DC5CE" w:rsidRPr="0013748F">
        <w:rPr>
          <w:noProof/>
        </w:rPr>
        <w:t>Jäsenvaltiot eivät voi riittävällä tavalla saavuttaa tämän asetuksen tavoitteita, vaan ne voidaan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kyseisten tavoitteiden saavuttamiseksi,</w:t>
      </w:r>
    </w:p>
    <w:p w14:paraId="60545E0C" w14:textId="77777777" w:rsidR="00976265" w:rsidRPr="0013748F" w:rsidRDefault="0064263D">
      <w:pPr>
        <w:rPr>
          <w:rFonts w:eastAsia="Times New Roman"/>
          <w:noProof/>
        </w:rPr>
      </w:pPr>
      <w:r w:rsidRPr="0013748F">
        <w:rPr>
          <w:noProof/>
        </w:rPr>
        <w:br w:type="page"/>
      </w:r>
    </w:p>
    <w:p w14:paraId="1FA8ECA5" w14:textId="77777777" w:rsidR="00976265" w:rsidRPr="0013748F" w:rsidRDefault="0064263D">
      <w:pPr>
        <w:pStyle w:val="Formuledadoption"/>
        <w:rPr>
          <w:rFonts w:eastAsia="Times New Roman"/>
          <w:noProof/>
        </w:rPr>
      </w:pPr>
      <w:r w:rsidRPr="0013748F">
        <w:rPr>
          <w:noProof/>
        </w:rPr>
        <w:t>OVAT HYVÄKSYNEET TÄMÄN ASETUKSEN:</w:t>
      </w:r>
    </w:p>
    <w:p w14:paraId="2E8B3A34" w14:textId="77777777" w:rsidR="00976265" w:rsidRPr="0013748F" w:rsidRDefault="0064263D">
      <w:pPr>
        <w:pStyle w:val="Titrearticle"/>
        <w:spacing w:line="360" w:lineRule="auto"/>
        <w:rPr>
          <w:noProof/>
        </w:rPr>
      </w:pPr>
      <w:r w:rsidRPr="0013748F">
        <w:rPr>
          <w:noProof/>
        </w:rPr>
        <w:t>1 artikla</w:t>
      </w:r>
    </w:p>
    <w:p w14:paraId="2E44A293" w14:textId="77777777" w:rsidR="00976265" w:rsidRPr="0013748F" w:rsidRDefault="0064263D">
      <w:pPr>
        <w:spacing w:line="360" w:lineRule="auto"/>
        <w:rPr>
          <w:noProof/>
        </w:rPr>
      </w:pPr>
      <w:r w:rsidRPr="0013748F">
        <w:rPr>
          <w:noProof/>
        </w:rPr>
        <w:t>Sähkön sisämarkkinoista 5 päivänä kesäkuuta 2019 annetun Euroopan parlamentin ja neuvoston asetuksen (EU) 2019/943 muuttaminen</w:t>
      </w:r>
    </w:p>
    <w:p w14:paraId="1A1DB866" w14:textId="77777777" w:rsidR="00976265" w:rsidRPr="0013748F" w:rsidRDefault="0064263D">
      <w:pPr>
        <w:spacing w:line="360" w:lineRule="auto"/>
        <w:rPr>
          <w:rFonts w:eastAsia="Times New Roman"/>
          <w:noProof/>
        </w:rPr>
      </w:pPr>
      <w:r w:rsidRPr="0013748F">
        <w:rPr>
          <w:noProof/>
        </w:rPr>
        <w:t xml:space="preserve">Muutetaan asetus (EU) 2019/943 seuraavasti: </w:t>
      </w:r>
    </w:p>
    <w:p w14:paraId="0137D01D" w14:textId="77777777" w:rsidR="00976265" w:rsidRPr="0013748F" w:rsidRDefault="00976265">
      <w:pPr>
        <w:spacing w:after="160" w:line="360" w:lineRule="auto"/>
        <w:rPr>
          <w:rFonts w:eastAsia="Times New Roman"/>
          <w:noProof/>
        </w:rPr>
      </w:pPr>
    </w:p>
    <w:p w14:paraId="55379EB5" w14:textId="77777777" w:rsidR="00976265" w:rsidRPr="0013748F" w:rsidRDefault="0064263D">
      <w:pPr>
        <w:spacing w:after="160" w:line="360" w:lineRule="auto"/>
        <w:rPr>
          <w:rFonts w:eastAsia="Times New Roman"/>
          <w:noProof/>
        </w:rPr>
      </w:pPr>
      <w:r w:rsidRPr="0013748F">
        <w:rPr>
          <w:noProof/>
        </w:rPr>
        <w:t>1) Muutetaan 1 artikla seuraavasti:</w:t>
      </w:r>
    </w:p>
    <w:p w14:paraId="51D06C1B" w14:textId="77777777" w:rsidR="00976265" w:rsidRPr="0013748F" w:rsidRDefault="0064263D">
      <w:pPr>
        <w:spacing w:after="160" w:line="360" w:lineRule="auto"/>
        <w:ind w:firstLine="720"/>
        <w:rPr>
          <w:rFonts w:eastAsia="Times New Roman"/>
          <w:noProof/>
        </w:rPr>
      </w:pPr>
      <w:r w:rsidRPr="0013748F">
        <w:rPr>
          <w:noProof/>
        </w:rPr>
        <w:t>a) korvataan b alakohta seuraavasti:</w:t>
      </w:r>
    </w:p>
    <w:p w14:paraId="43D031C2" w14:textId="0D074DC3" w:rsidR="00976265" w:rsidRPr="0013748F" w:rsidRDefault="0064263D" w:rsidP="16436A17">
      <w:pPr>
        <w:spacing w:after="160" w:line="360" w:lineRule="auto"/>
        <w:rPr>
          <w:rFonts w:eastAsia="Times New Roman"/>
          <w:noProof/>
        </w:rPr>
      </w:pPr>
      <w:r w:rsidRPr="0013748F">
        <w:rPr>
          <w:noProof/>
        </w:rPr>
        <w:t>”b) vahvistaa perusperiaatteet hyvin toimiville, yhdennetyille sähkömarkkinoille, jotka mahdollistavat kaikkien resurssien tarjoajien ja sähkön asiakkaiden syrjimättömän pääsyn markkinoille, mahdollistavat sähkön termiinimarkkinoiden kehittämisen, jotta toimittajat ja kuluttajat voivat suojautua sähkön hintojen tulevan epävakauden riskiltä, antavat vaikutusmahdollisuuksia kuluttajille, varmistavat kilpailukykyä globaaleilla markkinoilla, lisäävät joustavuutta kulutusjouston, energian varastoinnin ja muiden fossiilittomien joustoratkaisujen avulla, varmistavat energiatehokkuuden, helpottavat hajautetun kysynnän ja tarjonnan aggregointia ja mahdollistavat uusiutuvista lähteistä tuotetun sähkön integroinnin markkinoille ja alakohtaisen integroinnin ja siitä maksettavan markkinapohjaisen korvauksen;”</w:t>
      </w:r>
    </w:p>
    <w:p w14:paraId="2511B32C" w14:textId="77777777" w:rsidR="00976265" w:rsidRPr="0013748F" w:rsidRDefault="0064263D">
      <w:pPr>
        <w:spacing w:after="160" w:line="360" w:lineRule="auto"/>
        <w:ind w:firstLine="720"/>
        <w:rPr>
          <w:rFonts w:eastAsia="Times New Roman"/>
          <w:noProof/>
        </w:rPr>
      </w:pPr>
      <w:r w:rsidRPr="0013748F">
        <w:rPr>
          <w:noProof/>
        </w:rPr>
        <w:t>b) lisätään e alakohta seuraavasti:</w:t>
      </w:r>
    </w:p>
    <w:p w14:paraId="331374B4" w14:textId="77777777" w:rsidR="00976265" w:rsidRPr="0013748F" w:rsidRDefault="0064263D" w:rsidP="16436A17">
      <w:pPr>
        <w:spacing w:after="160" w:line="360" w:lineRule="auto"/>
        <w:rPr>
          <w:rFonts w:eastAsia="Times New Roman"/>
          <w:noProof/>
        </w:rPr>
      </w:pPr>
      <w:r w:rsidRPr="0013748F">
        <w:rPr>
          <w:noProof/>
        </w:rPr>
        <w:t>”e)</w:t>
      </w:r>
      <w:r w:rsidRPr="0013748F">
        <w:rPr>
          <w:noProof/>
        </w:rPr>
        <w:tab/>
        <w:t>tukea pitkän aikavälin investointeja uusiutuvan energian tuotantoon ja antaa kuluttajille mahdollisuus vähentää energialaskujensa riippuvuutta sähkön lyhyen aikavälin markkinahintojen vaihteluista, erityisesti fossiilisten polttoaineiden hintojen vaihtelusta, keskipitkällä ja pitkällä aikavälillä.”</w:t>
      </w:r>
    </w:p>
    <w:p w14:paraId="0C70EF71" w14:textId="77777777" w:rsidR="00976265" w:rsidRPr="0013748F" w:rsidRDefault="00976265">
      <w:pPr>
        <w:spacing w:line="360" w:lineRule="auto"/>
        <w:rPr>
          <w:rFonts w:eastAsia="Times New Roman"/>
          <w:noProof/>
        </w:rPr>
      </w:pPr>
    </w:p>
    <w:p w14:paraId="639E718E" w14:textId="77777777" w:rsidR="00976265" w:rsidRPr="0013748F" w:rsidRDefault="0064263D">
      <w:pPr>
        <w:spacing w:line="360" w:lineRule="auto"/>
        <w:rPr>
          <w:noProof/>
        </w:rPr>
      </w:pPr>
      <w:r w:rsidRPr="0013748F">
        <w:rPr>
          <w:noProof/>
        </w:rPr>
        <w:t>2) Lisätään 2 artiklaan alakohdat seuraavasti:</w:t>
      </w:r>
    </w:p>
    <w:p w14:paraId="50773492" w14:textId="6C3EEB75" w:rsidR="00976265" w:rsidRPr="0013748F" w:rsidRDefault="0064263D" w:rsidP="16436A17">
      <w:pPr>
        <w:spacing w:after="160" w:line="360" w:lineRule="auto"/>
        <w:rPr>
          <w:rFonts w:eastAsia="Times New Roman"/>
          <w:noProof/>
        </w:rPr>
      </w:pPr>
      <w:r w:rsidRPr="0013748F">
        <w:rPr>
          <w:noProof/>
        </w:rPr>
        <w:t xml:space="preserve">”72) ’huipputunnilla’ tuntia, jona sähkönkulutus on suurinta yhdistettynä uusiutuvista energialähteistä tuotetun sähkön alhaiseen tasoon, ottaen huomioon alueiden väliset siirrot; </w:t>
      </w:r>
    </w:p>
    <w:p w14:paraId="082892AB" w14:textId="44DBDB7E" w:rsidR="00976265" w:rsidRPr="0013748F" w:rsidRDefault="0064263D" w:rsidP="16436A17">
      <w:pPr>
        <w:spacing w:after="160" w:line="360" w:lineRule="auto"/>
        <w:rPr>
          <w:rFonts w:eastAsia="Times New Roman"/>
          <w:noProof/>
        </w:rPr>
      </w:pPr>
      <w:r w:rsidRPr="0013748F">
        <w:rPr>
          <w:noProof/>
        </w:rPr>
        <w:t>73) ’huipuntasauksella’ markkinaosapuolten kykyä vähentää sähkönkulutusta siirtoverkonhaltijan määrittäminä huipputunteina;</w:t>
      </w:r>
    </w:p>
    <w:p w14:paraId="178F647E" w14:textId="41805182" w:rsidR="00976265" w:rsidRPr="0013748F" w:rsidRDefault="0064263D" w:rsidP="16436A17">
      <w:pPr>
        <w:spacing w:after="160" w:line="360" w:lineRule="auto"/>
        <w:rPr>
          <w:rFonts w:eastAsia="Times New Roman"/>
          <w:noProof/>
        </w:rPr>
      </w:pPr>
      <w:r w:rsidRPr="0013748F">
        <w:rPr>
          <w:noProof/>
        </w:rPr>
        <w:t>74) ’huipuntasaustuotteella’ markkinapohjaista tuotetta, jonka avulla markkinaosapuolet voivat tarjota huipuntasausta siirtoverkonhaltijoille;</w:t>
      </w:r>
    </w:p>
    <w:p w14:paraId="730EFC5A" w14:textId="432958FD" w:rsidR="00976265" w:rsidRPr="0013748F" w:rsidRDefault="0064263D" w:rsidP="16436A17">
      <w:pPr>
        <w:spacing w:after="160" w:line="360" w:lineRule="auto"/>
        <w:rPr>
          <w:rFonts w:eastAsia="Times New Roman"/>
          <w:noProof/>
          <w:highlight w:val="lightGray"/>
        </w:rPr>
      </w:pPr>
      <w:r w:rsidRPr="0013748F">
        <w:rPr>
          <w:noProof/>
        </w:rPr>
        <w:t>75) ’virtuaalisella keskuksella’ ei-fyysistä aluetta, joka kattaa useamman kuin yhden tarjousalueen ja jolle vahvistetaan viitehinta tietyn menetelmän mukaisesti;</w:t>
      </w:r>
    </w:p>
    <w:p w14:paraId="20F40CF2" w14:textId="70FF5A66" w:rsidR="00976265" w:rsidRPr="0013748F" w:rsidRDefault="0064263D" w:rsidP="16436A17">
      <w:pPr>
        <w:spacing w:after="160" w:line="360" w:lineRule="auto"/>
        <w:rPr>
          <w:rFonts w:eastAsia="Times New Roman"/>
          <w:noProof/>
          <w:highlight w:val="green"/>
        </w:rPr>
      </w:pPr>
      <w:r w:rsidRPr="0013748F">
        <w:rPr>
          <w:noProof/>
        </w:rPr>
        <w:t>76) ’kaksisuuntaisella hinnanerosopimuksella’ voimalaitosoperaattorin ja vastapuolen, yleensä julkisyhteisön, välillä allekirjoitettua sopimusta, jossa määrätään sekä suojattu vähimmäiskorvaus että yläraja liialliselle korvaukselle; sopimuksen tarkoituksena on säilyttää voimalaitoksen kannustimet pysyä toiminnassa ja osallistua tehokkaasti sähkömarkkinoille, ja se on direktiivin (EU) 2018/2001 4</w:t>
      </w:r>
      <w:r w:rsidR="00473B1A" w:rsidRPr="0013748F">
        <w:rPr>
          <w:noProof/>
        </w:rPr>
        <w:t> </w:t>
      </w:r>
      <w:r w:rsidRPr="0013748F">
        <w:rPr>
          <w:noProof/>
        </w:rPr>
        <w:t>artiklan 2 kohdassa ja 4 artiklan 3 kohdan ensimmäisessä ja kolmannessa alakohdassa säädettyjen periaatteiden mukainen;</w:t>
      </w:r>
    </w:p>
    <w:p w14:paraId="4DA16A51" w14:textId="7406A9B0" w:rsidR="00976265" w:rsidRPr="0013748F" w:rsidRDefault="0064263D" w:rsidP="16436A17">
      <w:pPr>
        <w:spacing w:after="160" w:line="360" w:lineRule="auto"/>
        <w:rPr>
          <w:rFonts w:eastAsia="Times New Roman"/>
          <w:noProof/>
        </w:rPr>
      </w:pPr>
      <w:r w:rsidRPr="0013748F">
        <w:rPr>
          <w:noProof/>
        </w:rPr>
        <w:t>77) ’sähkönhankintasopimuksella’ sopimusta, jolla luonnollinen henkilö tai oikeushenkilö sopii ostavansa sähköä sähköntuottajalta markkinapohjaisesti;</w:t>
      </w:r>
    </w:p>
    <w:p w14:paraId="44788D6D" w14:textId="3EA8C9A3" w:rsidR="00976265" w:rsidRPr="0013748F" w:rsidRDefault="0064263D" w:rsidP="16436A17">
      <w:pPr>
        <w:spacing w:after="160" w:line="360" w:lineRule="auto"/>
        <w:rPr>
          <w:rFonts w:eastAsia="Times New Roman"/>
          <w:noProof/>
        </w:rPr>
      </w:pPr>
      <w:r w:rsidRPr="0013748F">
        <w:rPr>
          <w:noProof/>
        </w:rPr>
        <w:t>78) ’markkinatuloilla’ realisoituneita tuloja, joita sähköntuottaja saa vastineeksi sähkön myynnistä ja toimittamisesta unionissa, riippumatta siitä, missä sopimusmuodossa tällainen vaihto tapahtuu, ja lukuun ottamatta jäsenvaltioiden myöntämää tukea;</w:t>
      </w:r>
    </w:p>
    <w:p w14:paraId="5FD66CEE" w14:textId="6C4C4010" w:rsidR="00976265" w:rsidRPr="0013748F" w:rsidRDefault="0064263D" w:rsidP="16436A17">
      <w:pPr>
        <w:autoSpaceDE w:val="0"/>
        <w:autoSpaceDN w:val="0"/>
        <w:spacing w:before="40" w:after="40" w:line="360" w:lineRule="auto"/>
        <w:rPr>
          <w:noProof/>
        </w:rPr>
      </w:pPr>
      <w:r w:rsidRPr="0013748F">
        <w:rPr>
          <w:noProof/>
        </w:rPr>
        <w:t>79) ’erillisellä mittauslaitteella’ laitetta, joka on liitetty tai sisällytetty omaisuuserään, joka myy kulutusjoustoa tai joustopalveluja sähkömarkkinoilla tai siirto- ja jakeluverkonhaltijoille;</w:t>
      </w:r>
    </w:p>
    <w:p w14:paraId="401DDA9A" w14:textId="56F3472C" w:rsidR="00976265" w:rsidRPr="0013748F" w:rsidRDefault="0064263D" w:rsidP="16436A17">
      <w:pPr>
        <w:autoSpaceDE w:val="0"/>
        <w:autoSpaceDN w:val="0"/>
        <w:spacing w:before="40" w:after="40" w:line="360" w:lineRule="auto"/>
        <w:rPr>
          <w:noProof/>
        </w:rPr>
      </w:pPr>
      <w:r w:rsidRPr="0013748F">
        <w:rPr>
          <w:noProof/>
        </w:rPr>
        <w:t>80) ’joustavuudella’ sähköjärjestelmän kykyä mukautua tuotanto- ja kulutusmallien ja verkon saatavuuden vaihteluun asiaankuuluvilla markkina-aikaväleillä.”</w:t>
      </w:r>
    </w:p>
    <w:p w14:paraId="54580E40" w14:textId="77777777" w:rsidR="00976265" w:rsidRPr="0013748F" w:rsidRDefault="0064263D">
      <w:pPr>
        <w:rPr>
          <w:noProof/>
        </w:rPr>
      </w:pPr>
      <w:r w:rsidRPr="0013748F">
        <w:rPr>
          <w:noProof/>
        </w:rPr>
        <w:t xml:space="preserve"> </w:t>
      </w:r>
      <w:r w:rsidRPr="0013748F">
        <w:rPr>
          <w:noProof/>
        </w:rPr>
        <w:br/>
        <w:t>3) Muutetaan 7 artikla seuraavasti:</w:t>
      </w:r>
    </w:p>
    <w:p w14:paraId="512791F4" w14:textId="77777777" w:rsidR="00976265" w:rsidRPr="0013748F" w:rsidRDefault="0064263D">
      <w:pPr>
        <w:spacing w:after="160" w:line="360" w:lineRule="auto"/>
        <w:rPr>
          <w:rFonts w:eastAsia="Times New Roman"/>
          <w:noProof/>
          <w:szCs w:val="24"/>
        </w:rPr>
      </w:pPr>
      <w:r w:rsidRPr="0013748F">
        <w:rPr>
          <w:noProof/>
        </w:rPr>
        <w:t>a) korvataan 1 kohta seuraavasti:</w:t>
      </w:r>
    </w:p>
    <w:p w14:paraId="76171C46" w14:textId="77777777" w:rsidR="00976265" w:rsidRPr="0013748F" w:rsidRDefault="0064263D" w:rsidP="16436A17">
      <w:pPr>
        <w:spacing w:after="160" w:line="360" w:lineRule="auto"/>
        <w:rPr>
          <w:rFonts w:eastAsia="Times New Roman"/>
          <w:noProof/>
        </w:rPr>
      </w:pPr>
      <w:r w:rsidRPr="0013748F">
        <w:rPr>
          <w:noProof/>
        </w:rPr>
        <w:t>”1.</w:t>
      </w:r>
      <w:r w:rsidRPr="0013748F">
        <w:rPr>
          <w:noProof/>
        </w:rPr>
        <w:tab/>
        <w:t>Siirtoverkonhaltijoiden ja nimitettyjen sähkömarkkinaoperaattoreiden tai niiden nimeämän tahon on yhdessä järjestettävä asetuksen (EU) 2015/1222 mukaisesti integroitujen vuorokausimarkkinoiden ja päivänsisäisten markkinoiden hallinnointi. Siirtoverkonhaltijoiden ja nimitettyjen sähkömarkkinaoperaattoreiden on tehtävä yhteistyötä unionin tasolla tai, jos se on tarkoituksenmukaisempaa, alueellisella tasolla, jotta unionin vuorokautinen ja päivänsisäinen sähkökauppa toimisi mahdollisimman tehokkaasti. Yhteistyövelvoite ei rajoita unionin kilpailuoikeuden soveltamista. Siirtoverkonhaltijoihin ja nimitettyihin sähkömarkkinaoperaattoreihin on niiden sähkökauppaan liittyvissä tehtävissä sovellettava sääntelyviranomaisten viranomaisvalvontaa direktiivin (EU) 2019/944 59 artiklan mukaisesti ja ACERin viranomaisvalvontaa asetuksen (EU) 2019/942 4 ja 8 artiklan mukaisesti.”</w:t>
      </w:r>
    </w:p>
    <w:p w14:paraId="6FA49313" w14:textId="77777777" w:rsidR="00976265" w:rsidRPr="0013748F" w:rsidRDefault="0064263D">
      <w:pPr>
        <w:spacing w:after="160" w:line="360" w:lineRule="auto"/>
        <w:rPr>
          <w:rFonts w:eastAsia="Times New Roman"/>
          <w:noProof/>
        </w:rPr>
      </w:pPr>
      <w:r w:rsidRPr="0013748F">
        <w:rPr>
          <w:noProof/>
        </w:rPr>
        <w:t>b) muutetaan 2 kohta seuraavasti:</w:t>
      </w:r>
    </w:p>
    <w:p w14:paraId="17AB449A" w14:textId="77777777" w:rsidR="00976265" w:rsidRPr="0013748F" w:rsidRDefault="0064263D">
      <w:pPr>
        <w:spacing w:after="160" w:line="360" w:lineRule="auto"/>
        <w:rPr>
          <w:rFonts w:eastAsia="Times New Roman"/>
          <w:noProof/>
        </w:rPr>
      </w:pPr>
      <w:r w:rsidRPr="0013748F">
        <w:rPr>
          <w:noProof/>
        </w:rPr>
        <w:t>i) korvataan c alakohta seuraavasti:</w:t>
      </w:r>
    </w:p>
    <w:p w14:paraId="207395CC" w14:textId="77777777" w:rsidR="00976265" w:rsidRPr="0013748F" w:rsidRDefault="0064263D">
      <w:pPr>
        <w:spacing w:after="160" w:line="360" w:lineRule="auto"/>
        <w:rPr>
          <w:rFonts w:eastAsia="Times New Roman"/>
          <w:noProof/>
        </w:rPr>
      </w:pPr>
      <w:r w:rsidRPr="0013748F">
        <w:rPr>
          <w:noProof/>
        </w:rPr>
        <w:t>”c) niillä on maksimoitava kaikkien markkinaosapuolten mahdollisuudet osallistua alueiden väliseen ja alueiden sisäiseen kauppaan syrjimättömällä tavalla ja mahdollisimman lähellä reaaliaikaa kaikilla tarjousalueilla ja kaikkien tarjousalueiden välillä;”</w:t>
      </w:r>
    </w:p>
    <w:p w14:paraId="0D468263" w14:textId="77777777" w:rsidR="00976265" w:rsidRPr="0013748F" w:rsidRDefault="0064263D">
      <w:pPr>
        <w:spacing w:after="160" w:line="360" w:lineRule="auto"/>
        <w:rPr>
          <w:rFonts w:eastAsia="Times New Roman"/>
          <w:noProof/>
        </w:rPr>
      </w:pPr>
      <w:r w:rsidRPr="0013748F">
        <w:rPr>
          <w:noProof/>
        </w:rPr>
        <w:t xml:space="preserve">ii) lisätään ca alakohta seuraavasti: </w:t>
      </w:r>
    </w:p>
    <w:p w14:paraId="6504CA2F" w14:textId="77777777" w:rsidR="00976265" w:rsidRPr="0013748F" w:rsidRDefault="0064263D" w:rsidP="16436A17">
      <w:pPr>
        <w:spacing w:after="160" w:line="360" w:lineRule="auto"/>
        <w:rPr>
          <w:rFonts w:eastAsia="Times New Roman"/>
          <w:noProof/>
        </w:rPr>
      </w:pPr>
      <w:r w:rsidRPr="0013748F">
        <w:rPr>
          <w:noProof/>
        </w:rPr>
        <w:t>”ca) ne on järjestettävä siten, että varmistetaan likviditeetin jakaminen kaikkien nimitettyjen sähkömarkkinaoperaattoreiden kesken sekä alueiden välisessä että alueiden sisäisessä kaupassa;”</w:t>
      </w:r>
    </w:p>
    <w:p w14:paraId="03CD4C16" w14:textId="77777777" w:rsidR="00976265" w:rsidRPr="0013748F" w:rsidRDefault="00976265">
      <w:pPr>
        <w:spacing w:after="160" w:line="360" w:lineRule="auto"/>
        <w:rPr>
          <w:rFonts w:eastAsia="Times New Roman"/>
          <w:i/>
          <w:iCs/>
          <w:noProof/>
          <w:highlight w:val="yellow"/>
        </w:rPr>
      </w:pPr>
    </w:p>
    <w:p w14:paraId="75ECA7C1" w14:textId="77777777" w:rsidR="00976265" w:rsidRPr="0013748F" w:rsidRDefault="0064263D">
      <w:pPr>
        <w:spacing w:after="160" w:line="360" w:lineRule="auto"/>
        <w:rPr>
          <w:rFonts w:eastAsia="Times New Roman"/>
          <w:noProof/>
        </w:rPr>
      </w:pPr>
      <w:r w:rsidRPr="0013748F">
        <w:rPr>
          <w:noProof/>
        </w:rPr>
        <w:t>4) Lisätään 7 a ja 7 b artikla seuraavasti:</w:t>
      </w:r>
    </w:p>
    <w:p w14:paraId="12EC870F" w14:textId="77777777" w:rsidR="00976265" w:rsidRPr="0013748F" w:rsidRDefault="0064263D" w:rsidP="16436A17">
      <w:pPr>
        <w:spacing w:after="160" w:line="360" w:lineRule="auto"/>
        <w:ind w:left="720"/>
        <w:contextualSpacing/>
        <w:jc w:val="center"/>
        <w:rPr>
          <w:rFonts w:eastAsia="Times New Roman"/>
          <w:noProof/>
        </w:rPr>
      </w:pPr>
      <w:r w:rsidRPr="0013748F">
        <w:rPr>
          <w:noProof/>
        </w:rPr>
        <w:t>”7 a artikla</w:t>
      </w:r>
    </w:p>
    <w:p w14:paraId="17060C50" w14:textId="77777777" w:rsidR="00976265" w:rsidRPr="0013748F" w:rsidRDefault="0064263D" w:rsidP="16436A17">
      <w:pPr>
        <w:spacing w:after="160" w:line="360" w:lineRule="auto"/>
        <w:ind w:left="720"/>
        <w:contextualSpacing/>
        <w:jc w:val="center"/>
        <w:rPr>
          <w:rFonts w:eastAsia="Times New Roman"/>
          <w:noProof/>
        </w:rPr>
      </w:pPr>
      <w:r w:rsidRPr="0013748F">
        <w:rPr>
          <w:noProof/>
        </w:rPr>
        <w:t>Huipuntasaustuote</w:t>
      </w:r>
    </w:p>
    <w:p w14:paraId="5E1325F0" w14:textId="640C291E" w:rsidR="00976265" w:rsidRPr="0013748F" w:rsidRDefault="004C01F1" w:rsidP="004C01F1">
      <w:pPr>
        <w:pStyle w:val="ManualNumPar1"/>
        <w:rPr>
          <w:noProof/>
        </w:rPr>
      </w:pPr>
      <w:r w:rsidRPr="004C01F1">
        <w:t>1.</w:t>
      </w:r>
      <w:r w:rsidRPr="004C01F1">
        <w:tab/>
      </w:r>
      <w:r w:rsidR="65903BA4" w:rsidRPr="0013748F">
        <w:rPr>
          <w:noProof/>
        </w:rPr>
        <w:t>Siirtoverkonhaltijat voivat hankkia huipuntasaustuotteita vähentääkseen sähkön kysyntää huipputunteina, sanotun kuitenkaan rajoittamatta sähködirektiivin 40 artiklan 5 ja 6 kohdan soveltamista.</w:t>
      </w:r>
      <w:r w:rsidR="65903BA4" w:rsidRPr="0013748F">
        <w:rPr>
          <w:noProof/>
          <w:u w:val="single"/>
        </w:rPr>
        <w:t xml:space="preserve"> </w:t>
      </w:r>
    </w:p>
    <w:p w14:paraId="1FA34FF7" w14:textId="0B0F4664" w:rsidR="00976265" w:rsidRPr="0013748F" w:rsidRDefault="004C01F1" w:rsidP="004C01F1">
      <w:pPr>
        <w:pStyle w:val="ManualNumPar1"/>
        <w:rPr>
          <w:noProof/>
          <w:u w:val="single"/>
        </w:rPr>
      </w:pPr>
      <w:r w:rsidRPr="004C01F1">
        <w:t>2.</w:t>
      </w:r>
      <w:r w:rsidRPr="004C01F1">
        <w:tab/>
      </w:r>
      <w:r w:rsidR="65903BA4" w:rsidRPr="0013748F">
        <w:rPr>
          <w:noProof/>
        </w:rPr>
        <w:t>Siirtoverkonhaltijoiden, jotka haluavat hankkia huipuntasaustuotteen, on toimitettava asianomaisen jäsenvaltion sääntelyviranomaiselle ehdotus, jossa esitetään huipuntasaustuotteen mitoitus ja hankintaehdot. Siirtoverkonhaltijan ehdotuksen on täytettävä seuraavat vaatimukset:</w:t>
      </w:r>
    </w:p>
    <w:p w14:paraId="573F8029" w14:textId="7759457D" w:rsidR="00976265" w:rsidRPr="0013748F" w:rsidRDefault="0011569B" w:rsidP="0011569B">
      <w:pPr>
        <w:pStyle w:val="Point1"/>
        <w:rPr>
          <w:noProof/>
        </w:rPr>
      </w:pPr>
      <w:r>
        <w:rPr>
          <w:noProof/>
        </w:rPr>
        <w:t>a)</w:t>
      </w:r>
      <w:r w:rsidRPr="0011569B">
        <w:rPr>
          <w:noProof/>
        </w:rPr>
        <w:tab/>
      </w:r>
      <w:r w:rsidR="65903BA4" w:rsidRPr="0013748F">
        <w:rPr>
          <w:noProof/>
        </w:rPr>
        <w:t>huipuntasaustuotteen mitoituksen on perustuttava analyysiin toimitusvarmuuden varmistamiseksi tarvittavan lisäpalvelun tarpeesta. Analyysissa on otettava huomioon sääntelyviranomaisen hyväksymä luotettavuusstandardi tai -tavoite ja objektiiviset ja läpinäkyvät verkon vakautta koskevat kriteerit. Mitoituksessa on otettava huomioon kysyntäennuste, uusiutuvista energialähteistä tuotettua sähköä koskeva ennuste ja järjestelmän muita joustolähteitä koskeva ennuste. Huipuntasaustuotteen mitoitus on rajoitettava sen varmistamiseksi, että tuotteen odotetut hyödyt eivät ylitä ennakoituja kustannuksia;</w:t>
      </w:r>
    </w:p>
    <w:p w14:paraId="3A247F09" w14:textId="431C58B7" w:rsidR="00976265" w:rsidRPr="0013748F" w:rsidRDefault="0011569B" w:rsidP="0011569B">
      <w:pPr>
        <w:pStyle w:val="Point1"/>
        <w:rPr>
          <w:noProof/>
        </w:rPr>
      </w:pPr>
      <w:r>
        <w:rPr>
          <w:noProof/>
        </w:rPr>
        <w:t>b)</w:t>
      </w:r>
      <w:r w:rsidRPr="0011569B">
        <w:rPr>
          <w:noProof/>
        </w:rPr>
        <w:tab/>
      </w:r>
      <w:r w:rsidR="0064263D" w:rsidRPr="0013748F">
        <w:rPr>
          <w:noProof/>
        </w:rPr>
        <w:t>huipuntasaustuotteen hankinnan on perustuttava objektiivisiin, läpinäkyviin ja syrjimättömiin kriteereihin, ja sen on rajoituttava kulutusjoustoon;</w:t>
      </w:r>
      <w:r w:rsidR="0064263D" w:rsidRPr="0013748F">
        <w:rPr>
          <w:noProof/>
          <w:u w:val="single"/>
        </w:rPr>
        <w:t xml:space="preserve"> </w:t>
      </w:r>
    </w:p>
    <w:p w14:paraId="252A4374" w14:textId="3B2C2C62" w:rsidR="00976265" w:rsidRPr="0013748F" w:rsidRDefault="0011569B" w:rsidP="0011569B">
      <w:pPr>
        <w:pStyle w:val="Point1"/>
        <w:rPr>
          <w:noProof/>
        </w:rPr>
      </w:pPr>
      <w:r>
        <w:rPr>
          <w:noProof/>
        </w:rPr>
        <w:t>c)</w:t>
      </w:r>
      <w:r w:rsidRPr="0011569B">
        <w:rPr>
          <w:noProof/>
        </w:rPr>
        <w:tab/>
      </w:r>
      <w:r w:rsidR="65903BA4" w:rsidRPr="0013748F">
        <w:rPr>
          <w:noProof/>
        </w:rPr>
        <w:t>huipuntasaustuotteen hankinnassa on käytettävä tarjouskilpailumenettelyä, jossa valinta perustuu alhaisimpiin kustannuksiin, joita aiheutuu ennalta määriteltyjen teknisten ja ympäristökriteerien täyttämisestä;</w:t>
      </w:r>
    </w:p>
    <w:p w14:paraId="616A820B" w14:textId="6D9F9440" w:rsidR="00976265" w:rsidRPr="0013748F" w:rsidRDefault="0011569B" w:rsidP="0011569B">
      <w:pPr>
        <w:pStyle w:val="Point1"/>
        <w:rPr>
          <w:noProof/>
        </w:rPr>
      </w:pPr>
      <w:r>
        <w:rPr>
          <w:noProof/>
        </w:rPr>
        <w:t>d)</w:t>
      </w:r>
      <w:r w:rsidRPr="0011569B">
        <w:rPr>
          <w:noProof/>
        </w:rPr>
        <w:tab/>
      </w:r>
      <w:r w:rsidR="65903BA4" w:rsidRPr="0013748F">
        <w:rPr>
          <w:noProof/>
        </w:rPr>
        <w:t>huipuntasaustuotetta koskevat sopimukset on tehtävä viimeistään kaksi päivää ennen sen käyttöönottoa, ja sopimuksen kesto saa olla enintään yksi päivä;</w:t>
      </w:r>
      <w:r w:rsidR="65903BA4" w:rsidRPr="0013748F">
        <w:rPr>
          <w:noProof/>
          <w:u w:val="single"/>
        </w:rPr>
        <w:t xml:space="preserve"> </w:t>
      </w:r>
    </w:p>
    <w:p w14:paraId="4E0BD615" w14:textId="196678D2" w:rsidR="00976265" w:rsidRPr="0013748F" w:rsidRDefault="0011569B" w:rsidP="0011569B">
      <w:pPr>
        <w:pStyle w:val="Point1"/>
        <w:rPr>
          <w:noProof/>
        </w:rPr>
      </w:pPr>
      <w:r>
        <w:rPr>
          <w:noProof/>
        </w:rPr>
        <w:t>e)</w:t>
      </w:r>
      <w:r w:rsidRPr="0011569B">
        <w:rPr>
          <w:noProof/>
        </w:rPr>
        <w:tab/>
      </w:r>
      <w:r w:rsidR="0064263D" w:rsidRPr="0013748F">
        <w:rPr>
          <w:noProof/>
        </w:rPr>
        <w:t>huipuntasaustuotteen käyttöönotto ei saa vähentää alueiden välistä kapasiteettia;</w:t>
      </w:r>
    </w:p>
    <w:p w14:paraId="3720C7A9" w14:textId="2B8C8662" w:rsidR="00976265" w:rsidRPr="0013748F" w:rsidRDefault="0011569B" w:rsidP="0011569B">
      <w:pPr>
        <w:pStyle w:val="Point1"/>
        <w:rPr>
          <w:noProof/>
        </w:rPr>
      </w:pPr>
      <w:r>
        <w:rPr>
          <w:noProof/>
        </w:rPr>
        <w:t>f)</w:t>
      </w:r>
      <w:r w:rsidRPr="0011569B">
        <w:rPr>
          <w:noProof/>
        </w:rPr>
        <w:tab/>
      </w:r>
      <w:r w:rsidR="0064263D" w:rsidRPr="0013748F">
        <w:rPr>
          <w:noProof/>
        </w:rPr>
        <w:t>huipuntasaustuotteen käyttöönoton on tapahduttava vuorokausimarkkinoiden sulkemisen jälkeen ja ennen tasehallintamarkkinoiden avautumista;</w:t>
      </w:r>
    </w:p>
    <w:p w14:paraId="7F9864AC" w14:textId="6FEC52F1" w:rsidR="00976265" w:rsidRPr="0013748F" w:rsidRDefault="0011569B" w:rsidP="0011569B">
      <w:pPr>
        <w:pStyle w:val="Point1"/>
        <w:rPr>
          <w:noProof/>
        </w:rPr>
      </w:pPr>
      <w:r>
        <w:rPr>
          <w:noProof/>
        </w:rPr>
        <w:t>g)</w:t>
      </w:r>
      <w:r w:rsidRPr="0011569B">
        <w:rPr>
          <w:noProof/>
        </w:rPr>
        <w:tab/>
      </w:r>
      <w:r w:rsidR="0064263D" w:rsidRPr="0013748F">
        <w:rPr>
          <w:noProof/>
        </w:rPr>
        <w:t>huipuntasaustuote ei saa merkitä mittauspisteen takana sijaitsevan tuotannon käynnistämistä.</w:t>
      </w:r>
    </w:p>
    <w:p w14:paraId="145B293A" w14:textId="4BAB70B2" w:rsidR="00976265" w:rsidRPr="0013748F" w:rsidRDefault="004C01F1" w:rsidP="004C01F1">
      <w:pPr>
        <w:pStyle w:val="ManualNumPar1"/>
        <w:rPr>
          <w:noProof/>
        </w:rPr>
      </w:pPr>
      <w:r w:rsidRPr="004C01F1">
        <w:t>3.</w:t>
      </w:r>
      <w:r w:rsidRPr="004C01F1">
        <w:tab/>
      </w:r>
      <w:r w:rsidR="65903BA4" w:rsidRPr="0013748F">
        <w:rPr>
          <w:noProof/>
        </w:rPr>
        <w:t>Huipuntasaustuotteen käyttöönotosta johtuva kulutuksen todellinen väheneminen on mitattava suhteessa perustasoon, joka vastaa odotettua sähkönkulutusta ilman huipuntasaustuotteen käyttöönottoa. Siirtoverkonhaltijoiden on kehitettävä perustason määritysmenetelmä yhteistyössä markkinaosapuolten kanssa ja toimitettava se sääntelyviranomaiselle.</w:t>
      </w:r>
    </w:p>
    <w:p w14:paraId="08494A99" w14:textId="7BE9994F" w:rsidR="00976265" w:rsidRPr="0013748F" w:rsidRDefault="004C01F1" w:rsidP="004C01F1">
      <w:pPr>
        <w:pStyle w:val="ManualNumPar1"/>
        <w:rPr>
          <w:noProof/>
        </w:rPr>
      </w:pPr>
      <w:r w:rsidRPr="004C01F1">
        <w:t>4.</w:t>
      </w:r>
      <w:r w:rsidRPr="004C01F1">
        <w:tab/>
      </w:r>
      <w:r w:rsidR="65903BA4" w:rsidRPr="0013748F">
        <w:rPr>
          <w:noProof/>
        </w:rPr>
        <w:t>Sääntelyviranomaisten on hyväksyttävä siirtoverkonhaltijan 2 ja 3 kohdan mukaisesti toimittama, huipuntasaustuotteen hankintaa ja perustason määritysmenetelmää koskeva ehdotus tai pyydettävä siirtoverkonhaltijaa muuttamaan ehdotusta, jos se ei täytä mainituissa kohdissa asetettuja vaatimuksia.</w:t>
      </w:r>
    </w:p>
    <w:p w14:paraId="7EBF8FB8" w14:textId="77777777" w:rsidR="00976265" w:rsidRPr="0013748F" w:rsidRDefault="00976265" w:rsidP="16436A17">
      <w:pPr>
        <w:rPr>
          <w:noProof/>
        </w:rPr>
      </w:pPr>
    </w:p>
    <w:p w14:paraId="15F97245" w14:textId="77777777" w:rsidR="00976265" w:rsidRPr="0013748F" w:rsidRDefault="0064263D" w:rsidP="16436A17">
      <w:pPr>
        <w:spacing w:after="160" w:line="257" w:lineRule="auto"/>
        <w:ind w:left="360" w:hanging="360"/>
        <w:jc w:val="center"/>
        <w:rPr>
          <w:rFonts w:eastAsia="Times New Roman"/>
          <w:noProof/>
        </w:rPr>
      </w:pPr>
      <w:r w:rsidRPr="0013748F">
        <w:rPr>
          <w:noProof/>
        </w:rPr>
        <w:t>7 b artikla</w:t>
      </w:r>
    </w:p>
    <w:p w14:paraId="1DA16E40" w14:textId="77777777" w:rsidR="00976265" w:rsidRPr="0013748F" w:rsidRDefault="0064263D" w:rsidP="16436A17">
      <w:pPr>
        <w:ind w:left="720"/>
        <w:jc w:val="center"/>
        <w:rPr>
          <w:noProof/>
          <w:u w:val="single"/>
        </w:rPr>
      </w:pPr>
      <w:r w:rsidRPr="0013748F">
        <w:rPr>
          <w:noProof/>
        </w:rPr>
        <w:t>Erillinen mittauslaite</w:t>
      </w:r>
    </w:p>
    <w:p w14:paraId="550F5508" w14:textId="0C3F854D" w:rsidR="00976265" w:rsidRPr="0013748F" w:rsidRDefault="004C01F1" w:rsidP="004C01F1">
      <w:pPr>
        <w:pStyle w:val="ManualNumPar1"/>
        <w:rPr>
          <w:noProof/>
        </w:rPr>
      </w:pPr>
      <w:r w:rsidRPr="004C01F1">
        <w:t>1.</w:t>
      </w:r>
      <w:r w:rsidRPr="004C01F1">
        <w:tab/>
      </w:r>
      <w:r w:rsidR="0064263D" w:rsidRPr="0013748F">
        <w:rPr>
          <w:noProof/>
        </w:rPr>
        <w:t>Jäsenvaltioiden on sallittava, että siirtoverkonhaltijat ja jakeluverkonhaltijat käyttävät erillisistä mittauslaitteista saatuja tietoja kulutusjouston ja joustopalvelujen, myös varastointijärjestelmien tarjoamien, tarkkailua ja selvitystä varten.</w:t>
      </w:r>
    </w:p>
    <w:p w14:paraId="483DEE32" w14:textId="17F42516" w:rsidR="00976265" w:rsidRPr="0013748F" w:rsidRDefault="004C01F1" w:rsidP="004C01F1">
      <w:pPr>
        <w:pStyle w:val="ManualNumPar1"/>
        <w:rPr>
          <w:noProof/>
        </w:rPr>
      </w:pPr>
      <w:r w:rsidRPr="004C01F1">
        <w:t>2.</w:t>
      </w:r>
      <w:r w:rsidRPr="004C01F1">
        <w:tab/>
      </w:r>
      <w:r w:rsidR="0064263D" w:rsidRPr="0013748F">
        <w:rPr>
          <w:noProof/>
        </w:rPr>
        <w:t>Jäsenvaltioiden on vahvistettava vaatimukset, jotka koskevat erillisen mittauslaitteen tietojen validointiprosessia, jotta voidaan tarkistaa ja varmistaa asianomaisten tietojen laatu.”</w:t>
      </w:r>
    </w:p>
    <w:p w14:paraId="0AE7C949" w14:textId="77777777" w:rsidR="00976265" w:rsidRPr="0013748F" w:rsidRDefault="00976265">
      <w:pPr>
        <w:spacing w:after="160" w:line="360" w:lineRule="auto"/>
        <w:rPr>
          <w:noProof/>
        </w:rPr>
      </w:pPr>
    </w:p>
    <w:p w14:paraId="7921B62E" w14:textId="58E0C3ED" w:rsidR="00976265" w:rsidRPr="0013748F" w:rsidRDefault="0064263D">
      <w:pPr>
        <w:spacing w:after="160" w:line="360" w:lineRule="auto"/>
        <w:contextualSpacing/>
        <w:rPr>
          <w:rFonts w:eastAsia="Times New Roman"/>
          <w:noProof/>
        </w:rPr>
      </w:pPr>
      <w:r w:rsidRPr="0013748F">
        <w:rPr>
          <w:noProof/>
        </w:rPr>
        <w:t>5) Muutetaan 8 artikla seuraavasti:</w:t>
      </w:r>
    </w:p>
    <w:p w14:paraId="1D56F98D" w14:textId="77777777" w:rsidR="16C1F0C0" w:rsidRPr="0013748F" w:rsidRDefault="16C1F0C0" w:rsidP="16436A17">
      <w:pPr>
        <w:spacing w:after="160" w:line="360" w:lineRule="auto"/>
        <w:contextualSpacing/>
        <w:rPr>
          <w:rFonts w:eastAsia="Times New Roman"/>
          <w:noProof/>
        </w:rPr>
      </w:pPr>
      <w:r w:rsidRPr="0013748F">
        <w:rPr>
          <w:noProof/>
        </w:rPr>
        <w:t>a) korvataan 1 kohta seuraavasti:</w:t>
      </w:r>
    </w:p>
    <w:p w14:paraId="2CB04CFF" w14:textId="77777777" w:rsidR="00976265" w:rsidRPr="0013748F" w:rsidRDefault="0064263D" w:rsidP="16436A17">
      <w:pPr>
        <w:spacing w:line="360" w:lineRule="auto"/>
        <w:rPr>
          <w:rFonts w:eastAsia="Times New Roman"/>
          <w:b/>
          <w:bCs/>
          <w:i/>
          <w:iCs/>
          <w:noProof/>
          <w:u w:val="single"/>
        </w:rPr>
      </w:pPr>
      <w:r w:rsidRPr="0013748F">
        <w:rPr>
          <w:noProof/>
        </w:rPr>
        <w:t>”1. Nimitettyjen sähkömarkkinaoperaattoreiden on annettava markkinaosapuolten käydä sähkökauppaa mahdollisimman lähellä reaaliaikaa ja vähintään päivänsisäisen alueiden välisen kapasiteetin jakamisen sulkeutumisajankohtaan saakka. Päivänsisäisen alueiden välisen kapasiteetin jakamisen sulkeutumisajankohdan on 1 päivään tammikuuta 2028 mennessä oltava aikaisintaan 30 minuuttia ennen reaaliaikaa.”</w:t>
      </w:r>
    </w:p>
    <w:p w14:paraId="0286A403" w14:textId="77777777" w:rsidR="00976265" w:rsidRPr="0013748F" w:rsidRDefault="0064263D">
      <w:pPr>
        <w:spacing w:after="160" w:line="360" w:lineRule="auto"/>
        <w:contextualSpacing/>
        <w:rPr>
          <w:noProof/>
        </w:rPr>
      </w:pPr>
      <w:r w:rsidRPr="0013748F">
        <w:rPr>
          <w:noProof/>
        </w:rPr>
        <w:t>b) korvataan 3 kohta seuraavasti:</w:t>
      </w:r>
    </w:p>
    <w:p w14:paraId="024EC49C" w14:textId="4788C525" w:rsidR="00976265" w:rsidRPr="0013748F" w:rsidRDefault="0064263D">
      <w:pPr>
        <w:spacing w:line="360" w:lineRule="auto"/>
        <w:rPr>
          <w:noProof/>
        </w:rPr>
      </w:pPr>
      <w:r w:rsidRPr="0013748F">
        <w:rPr>
          <w:noProof/>
        </w:rPr>
        <w:t>”3. Nimitettyjen sähkömarkkinaoperaattoreiden on tarjottava vuorokausimarkkinoilla ja päivänsisäisillä markkinoilla kaupattavaksi tuotteita, jotka ovat kooltaan riittävän pieniä, eli tarjousten vähimmäiskoko on 100 kilowattia tai vähemmän, jotta mahdollistetaan kulutusjouston, energian varastoinnin ja pienimuotoisten uusiutuvien energialähteiden ja myös asiakkaiden suora osallistuminen.”</w:t>
      </w:r>
    </w:p>
    <w:p w14:paraId="22D94D06" w14:textId="77777777" w:rsidR="00976265" w:rsidRPr="0013748F" w:rsidRDefault="00976265">
      <w:pPr>
        <w:spacing w:line="360" w:lineRule="auto"/>
        <w:rPr>
          <w:rFonts w:eastAsia="Times New Roman"/>
          <w:i/>
          <w:iCs/>
          <w:noProof/>
          <w:highlight w:val="yellow"/>
        </w:rPr>
      </w:pPr>
    </w:p>
    <w:p w14:paraId="056C9A13" w14:textId="64FFE725" w:rsidR="00976265" w:rsidRPr="0013748F" w:rsidRDefault="0064263D">
      <w:pPr>
        <w:spacing w:after="160" w:line="360" w:lineRule="auto"/>
        <w:rPr>
          <w:rFonts w:eastAsia="Times New Roman"/>
          <w:noProof/>
        </w:rPr>
      </w:pPr>
      <w:r w:rsidRPr="0013748F">
        <w:rPr>
          <w:noProof/>
        </w:rPr>
        <w:t>6) Korvataan 9 artikla seuraavasti:</w:t>
      </w:r>
    </w:p>
    <w:p w14:paraId="325F6DE5" w14:textId="77777777" w:rsidR="00976265" w:rsidRPr="0013748F" w:rsidRDefault="00976265">
      <w:pPr>
        <w:spacing w:after="160" w:line="360" w:lineRule="auto"/>
        <w:contextualSpacing/>
        <w:rPr>
          <w:rFonts w:eastAsia="Times New Roman"/>
          <w:b/>
          <w:bCs/>
          <w:noProof/>
          <w:u w:val="single"/>
        </w:rPr>
      </w:pPr>
    </w:p>
    <w:p w14:paraId="1207BD5D" w14:textId="77777777" w:rsidR="00976265" w:rsidRPr="0013748F" w:rsidRDefault="0064263D" w:rsidP="16436A17">
      <w:pPr>
        <w:ind w:left="720"/>
        <w:jc w:val="center"/>
        <w:rPr>
          <w:noProof/>
        </w:rPr>
      </w:pPr>
      <w:r w:rsidRPr="0013748F">
        <w:rPr>
          <w:noProof/>
        </w:rPr>
        <w:t>”9 artikla</w:t>
      </w:r>
    </w:p>
    <w:p w14:paraId="4DF86416" w14:textId="77777777" w:rsidR="00976265" w:rsidRPr="0013748F" w:rsidRDefault="0064263D" w:rsidP="16436A17">
      <w:pPr>
        <w:ind w:left="720"/>
        <w:jc w:val="center"/>
        <w:rPr>
          <w:noProof/>
        </w:rPr>
      </w:pPr>
      <w:r w:rsidRPr="0013748F">
        <w:rPr>
          <w:noProof/>
        </w:rPr>
        <w:t>Termiinimarkkinat</w:t>
      </w:r>
    </w:p>
    <w:p w14:paraId="4D248EE3" w14:textId="1934C19B" w:rsidR="00976265" w:rsidRPr="0013748F" w:rsidRDefault="004C01F1" w:rsidP="004C01F1">
      <w:pPr>
        <w:pStyle w:val="ManualNumPar1"/>
        <w:rPr>
          <w:noProof/>
        </w:rPr>
      </w:pPr>
      <w:r w:rsidRPr="004C01F1">
        <w:t>1.</w:t>
      </w:r>
      <w:r w:rsidRPr="004C01F1">
        <w:tab/>
      </w:r>
      <w:r w:rsidR="0064263D" w:rsidRPr="0013748F">
        <w:rPr>
          <w:noProof/>
        </w:rPr>
        <w:t>Sähkö-ENTSOn on toimitettava Euroopan arvopaperimarkkinaviranomaista (ESMA) kuultuaan ACERille viimeistään 1 päivänä joulukuuta 2024 ehdotus virtuaalisten aluekeskusten perustamisesta termiinimarkkinoita varten. Ehdotuksen on täytettävä seuraavat vaatimukset:</w:t>
      </w:r>
      <w:r w:rsidR="0064263D" w:rsidRPr="0013748F">
        <w:rPr>
          <w:noProof/>
          <w:u w:val="single"/>
        </w:rPr>
        <w:t xml:space="preserve"> </w:t>
      </w:r>
    </w:p>
    <w:p w14:paraId="0E8A6DB7" w14:textId="6A435EDA" w:rsidR="00976265" w:rsidRPr="0013748F" w:rsidRDefault="0011569B" w:rsidP="0011569B">
      <w:pPr>
        <w:pStyle w:val="Point1"/>
        <w:rPr>
          <w:noProof/>
        </w:rPr>
      </w:pPr>
      <w:r>
        <w:rPr>
          <w:noProof/>
        </w:rPr>
        <w:t>a)</w:t>
      </w:r>
      <w:r w:rsidRPr="0011569B">
        <w:rPr>
          <w:noProof/>
        </w:rPr>
        <w:tab/>
      </w:r>
      <w:r w:rsidR="0064263D" w:rsidRPr="0013748F">
        <w:rPr>
          <w:noProof/>
        </w:rPr>
        <w:t>siinä on määriteltävä termiinimarkkinoiden virtuaalisen keskuksen maantieteellinen laajuus, mukaan lukien tarjousalueet, joista keskus muodostuu, ja pyrittävä maksimoimaan viitehintojen ja virtuaalisen keskuksen muodostavien tarjousalueiden hintojen välinen korrelaatio;</w:t>
      </w:r>
    </w:p>
    <w:p w14:paraId="6F9FB163" w14:textId="0A2763DE" w:rsidR="00976265" w:rsidRPr="0013748F" w:rsidRDefault="0011569B" w:rsidP="0011569B">
      <w:pPr>
        <w:pStyle w:val="Point1"/>
        <w:rPr>
          <w:noProof/>
        </w:rPr>
      </w:pPr>
      <w:r>
        <w:rPr>
          <w:noProof/>
        </w:rPr>
        <w:t>b)</w:t>
      </w:r>
      <w:r w:rsidRPr="0011569B">
        <w:rPr>
          <w:noProof/>
        </w:rPr>
        <w:tab/>
      </w:r>
      <w:r w:rsidR="0064263D" w:rsidRPr="0013748F">
        <w:rPr>
          <w:noProof/>
        </w:rPr>
        <w:t>siihen on sisällyttävä menetelmä termiinimarkkinoiden virtuaalisten keskusten viitehintojen laskemiseksi, ja siinä on pyrittävä maksimoimaan viitehintojen ja virtuaalisen keskuksen muodostavien tarjousalueiden hintojen välinen korrelaatio; menetelmää on sovellettava kaikkiin virtuaalisiin keskuksiin ja sen on perustuttava ennalta määriteltyihin objektiivisiin kriteereihin;</w:t>
      </w:r>
      <w:r w:rsidR="0064263D" w:rsidRPr="0013748F">
        <w:rPr>
          <w:noProof/>
          <w:u w:val="single"/>
        </w:rPr>
        <w:t xml:space="preserve"> </w:t>
      </w:r>
    </w:p>
    <w:p w14:paraId="5C650DBC" w14:textId="373F544F" w:rsidR="00976265" w:rsidRPr="0013748F" w:rsidRDefault="0011569B" w:rsidP="0011569B">
      <w:pPr>
        <w:pStyle w:val="Point1"/>
        <w:rPr>
          <w:noProof/>
        </w:rPr>
      </w:pPr>
      <w:r>
        <w:rPr>
          <w:noProof/>
        </w:rPr>
        <w:t>c)</w:t>
      </w:r>
      <w:r w:rsidRPr="0011569B">
        <w:rPr>
          <w:noProof/>
        </w:rPr>
        <w:tab/>
      </w:r>
      <w:r w:rsidR="0064263D" w:rsidRPr="0013748F">
        <w:rPr>
          <w:noProof/>
        </w:rPr>
        <w:t>siihen on sisällyttävä määritelmä pitkän aikavälin finanssisiirto-oikeuksista tarjousalueilta termiinimarkkinoiden virtuaalisiin keskuksiin;</w:t>
      </w:r>
    </w:p>
    <w:p w14:paraId="2BCCDF5B" w14:textId="670B30F0" w:rsidR="00976265" w:rsidRPr="0013748F" w:rsidRDefault="0011569B" w:rsidP="0011569B">
      <w:pPr>
        <w:pStyle w:val="Point1"/>
        <w:rPr>
          <w:noProof/>
        </w:rPr>
      </w:pPr>
      <w:r>
        <w:rPr>
          <w:noProof/>
        </w:rPr>
        <w:t>d)</w:t>
      </w:r>
      <w:r w:rsidRPr="0011569B">
        <w:rPr>
          <w:noProof/>
        </w:rPr>
        <w:tab/>
      </w:r>
      <w:r w:rsidR="0064263D" w:rsidRPr="0013748F">
        <w:rPr>
          <w:noProof/>
        </w:rPr>
        <w:t>siinä on maksimoitava kaupankäyntimahdollisuudet sellaisilla suojaustuotteilla, joissa viitataan termiinimarkkinoiden virtuaalisiin keskuksiin sekä pitkän aikavälin siirto-oikeuksiin tarjousalueilta virtuaalisiin keskuksiin.</w:t>
      </w:r>
    </w:p>
    <w:p w14:paraId="6DA17BC6" w14:textId="77777777" w:rsidR="00976265" w:rsidRPr="0013748F" w:rsidRDefault="00976265" w:rsidP="16436A17">
      <w:pPr>
        <w:spacing w:after="160" w:line="360" w:lineRule="auto"/>
        <w:ind w:left="720"/>
        <w:rPr>
          <w:rFonts w:eastAsia="Times New Roman"/>
          <w:noProof/>
        </w:rPr>
      </w:pPr>
    </w:p>
    <w:p w14:paraId="67165356" w14:textId="4A041209" w:rsidR="00976265" w:rsidRPr="0013748F" w:rsidRDefault="004C01F1" w:rsidP="004C01F1">
      <w:pPr>
        <w:pStyle w:val="ManualNumPar1"/>
        <w:rPr>
          <w:noProof/>
        </w:rPr>
      </w:pPr>
      <w:r w:rsidRPr="004C01F1">
        <w:t>2.</w:t>
      </w:r>
      <w:r w:rsidRPr="004C01F1">
        <w:tab/>
      </w:r>
      <w:r w:rsidR="65903BA4" w:rsidRPr="0013748F">
        <w:rPr>
          <w:noProof/>
        </w:rPr>
        <w:t>ACER arvioi termiinimarkkinoiden alueellisten virtuaalikeskusten perustamista koskevan ehdotuksen kuuden kuukauden kuluessa ehdotuksen vastaanottamisesta ja joko hyväksyy sen tai muuttaa sitä. Jos ACER ehdottaa muutoksia, se kuulee Sähkö-ENTSOa ennen muutosten hyväksymistä. Hyväksytty ehdotus julkaistaan ACERin verkkosivustolla.</w:t>
      </w:r>
    </w:p>
    <w:p w14:paraId="5E88068C" w14:textId="2EBDFF9E" w:rsidR="00976265" w:rsidRPr="0013748F" w:rsidRDefault="004C01F1" w:rsidP="004C01F1">
      <w:pPr>
        <w:pStyle w:val="ManualNumPar1"/>
        <w:rPr>
          <w:noProof/>
        </w:rPr>
      </w:pPr>
      <w:r w:rsidRPr="004C01F1">
        <w:t>3.</w:t>
      </w:r>
      <w:r w:rsidRPr="004C01F1">
        <w:tab/>
      </w:r>
      <w:r w:rsidR="0064263D" w:rsidRPr="0013748F">
        <w:rPr>
          <w:noProof/>
        </w:rPr>
        <w:t>Asetuksen (EU) 2016/1719 mukaisesti perustetulla keskitetyllä kauppapaikalla on oltava Euroopan parlamentin ja neuvoston direktiivin (EU) 2017/1132 liitteessä II tarkoitettu oikeudellinen muoto.</w:t>
      </w:r>
    </w:p>
    <w:p w14:paraId="23700FD0" w14:textId="19FD8AAE" w:rsidR="00976265" w:rsidRPr="0013748F" w:rsidRDefault="004C01F1" w:rsidP="004C01F1">
      <w:pPr>
        <w:pStyle w:val="ManualNumPar1"/>
        <w:rPr>
          <w:noProof/>
        </w:rPr>
      </w:pPr>
      <w:r w:rsidRPr="004C01F1">
        <w:t>4.</w:t>
      </w:r>
      <w:r w:rsidRPr="004C01F1">
        <w:tab/>
      </w:r>
      <w:r w:rsidR="0064263D" w:rsidRPr="0013748F">
        <w:rPr>
          <w:noProof/>
        </w:rPr>
        <w:t>Keskitetyllä kauppapaikalla on</w:t>
      </w:r>
    </w:p>
    <w:p w14:paraId="1D1B6812" w14:textId="5FB02F92" w:rsidR="00976265" w:rsidRPr="0013748F" w:rsidRDefault="0011569B" w:rsidP="0011569B">
      <w:pPr>
        <w:pStyle w:val="Point1"/>
        <w:rPr>
          <w:noProof/>
          <w:u w:val="single"/>
        </w:rPr>
      </w:pPr>
      <w:r>
        <w:rPr>
          <w:noProof/>
        </w:rPr>
        <w:t>a)</w:t>
      </w:r>
      <w:r w:rsidRPr="0011569B">
        <w:rPr>
          <w:noProof/>
        </w:rPr>
        <w:tab/>
      </w:r>
      <w:r w:rsidR="65903BA4" w:rsidRPr="0013748F">
        <w:rPr>
          <w:noProof/>
        </w:rPr>
        <w:t>käytävä kauppaa pitkän aikavälin siirto-oikeuksista kunkin tarjousalueen ja virtuaalisen keskuksen välillä; jos tarjousalue ei ole osa virtuaalista keskusta, se voi myöntää pitkän aikavälin finanssisiirto-oikeuksia virtuaaliselle keskukselle tai muille tarjousalueille, jotka kuuluvat samaan kapasiteetin laskenta-alueeseen;</w:t>
      </w:r>
    </w:p>
    <w:p w14:paraId="3F743549" w14:textId="6330C541" w:rsidR="00976265" w:rsidRPr="0013748F" w:rsidRDefault="0011569B" w:rsidP="0011569B">
      <w:pPr>
        <w:pStyle w:val="Point1"/>
        <w:rPr>
          <w:noProof/>
        </w:rPr>
      </w:pPr>
      <w:r>
        <w:rPr>
          <w:noProof/>
        </w:rPr>
        <w:t>b)</w:t>
      </w:r>
      <w:r w:rsidRPr="0011569B">
        <w:rPr>
          <w:noProof/>
        </w:rPr>
        <w:tab/>
      </w:r>
      <w:r w:rsidR="0064263D" w:rsidRPr="0013748F">
        <w:rPr>
          <w:noProof/>
        </w:rPr>
        <w:t>jaettava säännöllisesti alueiden välinen pitkän aikavälin kapasiteetti läpinäkyvällä, markkinapohjaisella ja syrjimättömällä tavalla; alueiden välisen pitkän aikavälin kapasiteetin jakamistiheyden on tuettava termiinimarkkinoiden tehokasta toimintaa;</w:t>
      </w:r>
    </w:p>
    <w:p w14:paraId="682CF494" w14:textId="2C7E2489" w:rsidR="00976265" w:rsidRPr="0013748F" w:rsidRDefault="0011569B" w:rsidP="0011569B">
      <w:pPr>
        <w:pStyle w:val="Point1"/>
        <w:rPr>
          <w:rFonts w:eastAsia="Times New Roman"/>
          <w:noProof/>
        </w:rPr>
      </w:pPr>
      <w:r>
        <w:rPr>
          <w:noProof/>
        </w:rPr>
        <w:t>c)</w:t>
      </w:r>
      <w:r w:rsidRPr="0011569B">
        <w:rPr>
          <w:noProof/>
        </w:rPr>
        <w:tab/>
      </w:r>
      <w:r w:rsidR="0064263D" w:rsidRPr="0013748F">
        <w:rPr>
          <w:noProof/>
        </w:rPr>
        <w:t>käytävä kauppaa finanssisiirto-oikeuksilla, joiden avulla näiden finanssisiirto-oikeuksien haltijat voivat poistaa altistumisen positiivisille ja negatiivisille hintaeroille ja joiden erääntymisajat ovat enintään kolme vuotta eteenpäin.</w:t>
      </w:r>
    </w:p>
    <w:p w14:paraId="1FAFC169" w14:textId="14158E37" w:rsidR="00976265" w:rsidRPr="0013748F" w:rsidRDefault="004C01F1" w:rsidP="004C01F1">
      <w:pPr>
        <w:pStyle w:val="ManualNumPar1"/>
        <w:rPr>
          <w:noProof/>
        </w:rPr>
      </w:pPr>
      <w:r w:rsidRPr="004C01F1">
        <w:t>5.</w:t>
      </w:r>
      <w:r w:rsidRPr="004C01F1">
        <w:tab/>
      </w:r>
      <w:r w:rsidR="65903BA4" w:rsidRPr="0013748F">
        <w:rPr>
          <w:noProof/>
        </w:rPr>
        <w:t>Jos sääntelyviranomainen katsoo, että markkinaosapuolilla ei ole riittävästi suojausmahdollisuuksia, ja kuultuaan asianomaisten finanssimarkkinoiden toimivaltaisia viranomaisia, jos termiinimarkkinat koskevat 4 artiklan 1 kohdan 15 alakohdassa määriteltyjä rahoitusvälineitä, se voi vaatia sähköpörssejä tai siirtoverkonhaltijoita toteuttamaan lisätoimenpiteitä, kuten markkinatakaustoimia, termiinimarkkinoiden likviditeetin parantamiseksi. Markkinaoperaattorit voivat unionin kilpailuoikeutta sekä direktiiviä 2014/65/EU ja asetuksia (EU) N:o 648/2012 ja 600/2014 noudattaen vapaasti kehittää termiinimarkkinoille suojausinstrumentteja, myös pitkän aikavälin suojausinstrumentteja, tarjotakseen markkinaosapuolille, mukaan lukien uusiutuvia energialähteitä käyttävien voimalaitosten omistajat, asianmukaiset mahdollisuudet suojautua hintojen vaihtelusta aiheutuvilta taloudellisilta riskeiltä. Jäsenvaltiot eivät saa edellyttää, että tällaiset suojaustoimet rajoittuvat jäsenvaltion tai tarjousalueen sisäisiin kauppoihin.”</w:t>
      </w:r>
    </w:p>
    <w:p w14:paraId="272CD8A2" w14:textId="7BA5BED1" w:rsidR="00976265" w:rsidRPr="0013748F" w:rsidRDefault="00976265">
      <w:pPr>
        <w:spacing w:after="160" w:line="360" w:lineRule="auto"/>
        <w:rPr>
          <w:rFonts w:eastAsia="Times New Roman"/>
          <w:i/>
          <w:iCs/>
          <w:noProof/>
          <w:highlight w:val="red"/>
        </w:rPr>
      </w:pPr>
    </w:p>
    <w:p w14:paraId="7E7F959D" w14:textId="77777777" w:rsidR="00976265" w:rsidRPr="0013748F" w:rsidRDefault="52153823">
      <w:pPr>
        <w:spacing w:after="160" w:line="360" w:lineRule="auto"/>
        <w:rPr>
          <w:rFonts w:eastAsia="Times New Roman"/>
          <w:noProof/>
        </w:rPr>
      </w:pPr>
      <w:r w:rsidRPr="0013748F">
        <w:rPr>
          <w:noProof/>
        </w:rPr>
        <w:t>7) Muutetaan 18 artikla seuraavasti:</w:t>
      </w:r>
    </w:p>
    <w:p w14:paraId="7F9BB545" w14:textId="77777777" w:rsidR="00976265" w:rsidRPr="0013748F" w:rsidRDefault="0064263D">
      <w:pPr>
        <w:spacing w:after="160" w:line="360" w:lineRule="auto"/>
        <w:ind w:left="720"/>
        <w:rPr>
          <w:rFonts w:eastAsia="Times New Roman"/>
          <w:noProof/>
        </w:rPr>
      </w:pPr>
      <w:r w:rsidRPr="0013748F">
        <w:rPr>
          <w:noProof/>
        </w:rPr>
        <w:t>a) korvataan 2 kohta seuraavasti:</w:t>
      </w:r>
    </w:p>
    <w:p w14:paraId="13862768" w14:textId="43F06E07" w:rsidR="00976265" w:rsidRPr="0013748F" w:rsidRDefault="0064263D" w:rsidP="5579B2EF">
      <w:pPr>
        <w:spacing w:after="160" w:line="360" w:lineRule="auto"/>
        <w:rPr>
          <w:rFonts w:eastAsia="Times New Roman"/>
          <w:b/>
          <w:bCs/>
          <w:i/>
          <w:iCs/>
          <w:noProof/>
        </w:rPr>
      </w:pPr>
      <w:r w:rsidRPr="0013748F">
        <w:rPr>
          <w:noProof/>
        </w:rPr>
        <w:t>”2.</w:t>
      </w:r>
      <w:r w:rsidRPr="0013748F">
        <w:rPr>
          <w:noProof/>
        </w:rPr>
        <w:tab/>
        <w:t xml:space="preserve">Tariffeihin sovellettavien menetelmien on vastattava siirtoverkonhaltijoiden ja jakeluverkonhaltijoiden kiinteitä kustannuksia, ottaen huomioon sekä pääoma- että toimintakustannukset, ja tarjottava siirtoverkonhaltijoille ja jakeluverkonhaltijoille asianmukaisia kannustimia sekä lyhyellä että pitkällä aikavälillä, mukaan lukien ennakoivat investoinnit, jotta parannetaan tehokkuutta, mukaan lukien energiatehokkuus, edistetään markkinoiden yhdentymistä ja toimitusvarmuutta, tuetaan joustopalvelujen käyttöä ja tehokkaita investointeja, mukaan lukien ratkaisut olemassa olevan verkon optimoimiseksi ja kulutusjouston helpottamiseksi ja niihin liittyvä tutkimustoiminta, ja helpotetaan kuluttajan edun mukaista innovointia esimerkiksi digitalisoinnin, joustopalvelujen ja yhteenliittämisen alalla.” </w:t>
      </w:r>
    </w:p>
    <w:p w14:paraId="1CA286B1" w14:textId="77777777" w:rsidR="00976265" w:rsidRPr="0013748F" w:rsidRDefault="0064263D">
      <w:pPr>
        <w:spacing w:after="160" w:line="360" w:lineRule="auto"/>
        <w:ind w:left="720"/>
        <w:rPr>
          <w:rFonts w:eastAsia="Times New Roman"/>
          <w:noProof/>
        </w:rPr>
      </w:pPr>
      <w:r w:rsidRPr="0013748F">
        <w:rPr>
          <w:noProof/>
        </w:rPr>
        <w:t>b) korvataan 8 kohta seuraavasti:</w:t>
      </w:r>
    </w:p>
    <w:p w14:paraId="2215F9D6" w14:textId="4485B0A3" w:rsidR="00976265" w:rsidRPr="0013748F" w:rsidRDefault="0064263D" w:rsidP="5579B2EF">
      <w:pPr>
        <w:spacing w:after="160" w:line="360" w:lineRule="auto"/>
        <w:rPr>
          <w:rFonts w:eastAsia="Times New Roman"/>
          <w:noProof/>
        </w:rPr>
      </w:pPr>
      <w:r w:rsidRPr="0013748F">
        <w:rPr>
          <w:noProof/>
        </w:rPr>
        <w:t>”8. Siirto- ja jakelutariffeihin sovellettavien menetelmien on tarjottava siirto- ja jakeluverkonhaltijoille kannustimia verkkojensa mahdollisimman kustannustehokkaaseen käyttöön ja kehittämiseen, myös palvelujen hankinnan kautta. Tätä varten sääntelyviranomaisten on tunnustettava asiaan liittyvät kustannukset hyväksyttäviksi, sisällytettävä kyseiset kustannukset siirto- ja jakelutariffeihin ja otettava käyttöön suorituskykytavoitteita, jotta siirto- ja jakeluverkonhaltijoille tarjotaan kannustimia parantaa verkkojensa tehokkuutta, myös edistämällä energiatehokkuutta, joustopalveluiden käyttöä ja älykkäiden verkkojen ja älykkäiden mittausjärjestelmien kehittämistä.”</w:t>
      </w:r>
    </w:p>
    <w:p w14:paraId="401E4FCC" w14:textId="77777777" w:rsidR="00976265" w:rsidRPr="0013748F" w:rsidRDefault="0064263D">
      <w:pPr>
        <w:spacing w:after="160" w:line="360" w:lineRule="auto"/>
        <w:rPr>
          <w:rFonts w:eastAsia="Times New Roman"/>
          <w:noProof/>
        </w:rPr>
      </w:pPr>
      <w:r w:rsidRPr="0013748F">
        <w:rPr>
          <w:noProof/>
        </w:rPr>
        <w:tab/>
        <w:t>c) korvataan 9 kohdan f alakohta seuraavasti:</w:t>
      </w:r>
    </w:p>
    <w:p w14:paraId="65E822C5" w14:textId="77777777" w:rsidR="00976265" w:rsidRPr="0013748F" w:rsidRDefault="0064263D">
      <w:pPr>
        <w:spacing w:after="160" w:line="360" w:lineRule="auto"/>
        <w:rPr>
          <w:rFonts w:eastAsia="Times New Roman"/>
          <w:noProof/>
        </w:rPr>
      </w:pPr>
      <w:r w:rsidRPr="0013748F">
        <w:rPr>
          <w:noProof/>
        </w:rPr>
        <w:t>”f) menetelmät, joilla varmistetaan tariffien asettamisen ja niiden rakenteen avoimuus, mukaan lukien ennakoivat investoinnit;”</w:t>
      </w:r>
    </w:p>
    <w:p w14:paraId="158ABB5B" w14:textId="57D64151" w:rsidR="00976265" w:rsidRPr="0013748F" w:rsidRDefault="0064263D">
      <w:pPr>
        <w:spacing w:after="160" w:line="360" w:lineRule="auto"/>
        <w:rPr>
          <w:rFonts w:eastAsia="Times New Roman"/>
          <w:noProof/>
        </w:rPr>
      </w:pPr>
      <w:r w:rsidRPr="0013748F">
        <w:rPr>
          <w:noProof/>
        </w:rPr>
        <w:tab/>
        <w:t>d) lisätään 9 kohtaan i alakohta seuraavasti:</w:t>
      </w:r>
    </w:p>
    <w:p w14:paraId="06425918" w14:textId="77777777" w:rsidR="00976265" w:rsidRPr="0013748F" w:rsidRDefault="0064263D" w:rsidP="5579B2EF">
      <w:pPr>
        <w:spacing w:after="160" w:line="360" w:lineRule="auto"/>
        <w:rPr>
          <w:rFonts w:eastAsia="Times New Roman"/>
          <w:noProof/>
        </w:rPr>
      </w:pPr>
      <w:r w:rsidRPr="0013748F">
        <w:rPr>
          <w:noProof/>
        </w:rPr>
        <w:t>”i) kannustimet verkkoihin tehtäviin tehokkaisiin investointeihin, mukaan lukien joustoresurssit ja joustavat liittymissopimukset.”</w:t>
      </w:r>
    </w:p>
    <w:p w14:paraId="3A60A8B0" w14:textId="77777777" w:rsidR="00976265" w:rsidRPr="0013748F" w:rsidRDefault="00976265">
      <w:pPr>
        <w:spacing w:after="160" w:line="360" w:lineRule="auto"/>
        <w:rPr>
          <w:rFonts w:eastAsia="Times New Roman"/>
          <w:noProof/>
        </w:rPr>
      </w:pPr>
    </w:p>
    <w:p w14:paraId="29343FE8" w14:textId="5194B40A" w:rsidR="00976265" w:rsidRPr="0013748F" w:rsidRDefault="0064263D">
      <w:pPr>
        <w:spacing w:after="160" w:line="360" w:lineRule="auto"/>
        <w:rPr>
          <w:rFonts w:eastAsia="Times New Roman"/>
          <w:noProof/>
        </w:rPr>
      </w:pPr>
      <w:r w:rsidRPr="0013748F">
        <w:rPr>
          <w:noProof/>
        </w:rPr>
        <w:t>8) Muutetaan 19 artiklan 2 kohta seuraavasti:</w:t>
      </w:r>
    </w:p>
    <w:p w14:paraId="54846432" w14:textId="77777777" w:rsidR="00976265" w:rsidRPr="0013748F" w:rsidRDefault="0064263D">
      <w:pPr>
        <w:spacing w:after="160" w:line="360" w:lineRule="auto"/>
        <w:rPr>
          <w:rFonts w:eastAsia="Times New Roman"/>
          <w:noProof/>
        </w:rPr>
      </w:pPr>
      <w:r w:rsidRPr="0013748F">
        <w:rPr>
          <w:noProof/>
        </w:rPr>
        <w:t>a) korvataan b alakohta seuraavasti:</w:t>
      </w:r>
    </w:p>
    <w:p w14:paraId="7604C5DA" w14:textId="77777777" w:rsidR="00976265" w:rsidRPr="0013748F" w:rsidRDefault="0064263D">
      <w:pPr>
        <w:spacing w:after="160" w:line="360" w:lineRule="auto"/>
        <w:ind w:left="720"/>
        <w:rPr>
          <w:rFonts w:eastAsia="Times New Roman"/>
          <w:noProof/>
        </w:rPr>
      </w:pPr>
      <w:r w:rsidRPr="0013748F">
        <w:rPr>
          <w:noProof/>
        </w:rPr>
        <w:t>”b) alueiden välisen kapasiteetin ylläpitäminen tai lisääminen optimoimalla nykyisten rajayhdysjohtojen käyttöä, soveltuvin osin koordinoiduin korjaavin toimenpitein, tai rajayhdysjohtojen siirtorajoituksen vähentämisen kannalta merkityksellisistä verkkoinvestoinneista aiheutuvien kustannusten kattaminen; tai”</w:t>
      </w:r>
    </w:p>
    <w:p w14:paraId="3027276B" w14:textId="77777777" w:rsidR="00976265" w:rsidRPr="0013748F" w:rsidRDefault="0064263D">
      <w:pPr>
        <w:spacing w:after="160" w:line="360" w:lineRule="auto"/>
        <w:rPr>
          <w:rFonts w:eastAsia="Times New Roman"/>
          <w:noProof/>
        </w:rPr>
      </w:pPr>
      <w:r w:rsidRPr="0013748F">
        <w:rPr>
          <w:noProof/>
        </w:rPr>
        <w:t>b) lisätään c alakohta seuraavasti:</w:t>
      </w:r>
    </w:p>
    <w:p w14:paraId="69200B03" w14:textId="77777777" w:rsidR="00976265" w:rsidRPr="0013748F" w:rsidRDefault="0064263D" w:rsidP="5579B2EF">
      <w:pPr>
        <w:spacing w:after="160" w:line="360" w:lineRule="auto"/>
        <w:ind w:left="720"/>
        <w:rPr>
          <w:rFonts w:eastAsia="Times New Roman"/>
          <w:noProof/>
        </w:rPr>
      </w:pPr>
      <w:r w:rsidRPr="0013748F">
        <w:rPr>
          <w:noProof/>
        </w:rPr>
        <w:t>”c) offshore-tarjousalueella sijaitsevien offshore-tuotantolaitosten operaattoreille maksettava korvaus, jos pääsyä yhteenliitetyille markkinoille on rajoitettu siten, että yksi tai useampi siirtoverkonhaltija ei ole asettanut riittävästi kapasiteettia saataville rajayhdysjohdossa tai rajayhdysjohdon kapasiteettiin vaikuttavissa kriittisissä verkkoelementeissä, minkä vuoksi offshore-laitoksen operaattori ei pysty viemään sähköntuotantokapasiteettiaan markkinoille.”</w:t>
      </w:r>
    </w:p>
    <w:p w14:paraId="0D535573" w14:textId="77777777" w:rsidR="00976265" w:rsidRPr="0013748F" w:rsidRDefault="00976265">
      <w:pPr>
        <w:spacing w:line="360" w:lineRule="auto"/>
        <w:rPr>
          <w:rFonts w:eastAsia="Times New Roman"/>
          <w:i/>
          <w:iCs/>
          <w:noProof/>
        </w:rPr>
      </w:pPr>
    </w:p>
    <w:p w14:paraId="5101CAB5" w14:textId="34C02AA7" w:rsidR="00976265" w:rsidRPr="0013748F" w:rsidRDefault="0064263D">
      <w:pPr>
        <w:spacing w:after="160" w:line="360" w:lineRule="auto"/>
        <w:rPr>
          <w:rFonts w:eastAsia="Times New Roman"/>
          <w:noProof/>
        </w:rPr>
      </w:pPr>
      <w:r w:rsidRPr="0013748F">
        <w:rPr>
          <w:noProof/>
        </w:rPr>
        <w:t xml:space="preserve">9) Lisätään III a luku seuraavasti: </w:t>
      </w:r>
    </w:p>
    <w:p w14:paraId="4CCA68DB" w14:textId="77777777" w:rsidR="00976265" w:rsidRPr="0013748F" w:rsidRDefault="0064263D" w:rsidP="5579B2EF">
      <w:pPr>
        <w:spacing w:after="160" w:line="360" w:lineRule="auto"/>
        <w:jc w:val="center"/>
        <w:rPr>
          <w:rFonts w:eastAsia="Times New Roman"/>
          <w:noProof/>
        </w:rPr>
      </w:pPr>
      <w:r w:rsidRPr="0013748F">
        <w:rPr>
          <w:noProof/>
        </w:rPr>
        <w:t xml:space="preserve">”III a LUKU </w:t>
      </w:r>
    </w:p>
    <w:p w14:paraId="0C257101" w14:textId="77777777" w:rsidR="00976265" w:rsidRPr="0013748F" w:rsidRDefault="0064263D" w:rsidP="5579B2EF">
      <w:pPr>
        <w:spacing w:after="160" w:line="360" w:lineRule="auto"/>
        <w:jc w:val="center"/>
        <w:rPr>
          <w:rFonts w:eastAsia="Times New Roman"/>
          <w:noProof/>
        </w:rPr>
      </w:pPr>
      <w:r w:rsidRPr="0013748F">
        <w:rPr>
          <w:noProof/>
        </w:rPr>
        <w:t xml:space="preserve">Erityiset investointikannustimet hiilestä irtautumista koskevien unionin tavoitteiden saavuttamiseksi </w:t>
      </w:r>
    </w:p>
    <w:p w14:paraId="136CE5DE" w14:textId="77777777" w:rsidR="00976265" w:rsidRPr="0013748F" w:rsidRDefault="0064263D" w:rsidP="00864F43">
      <w:pPr>
        <w:ind w:left="720"/>
        <w:jc w:val="center"/>
        <w:rPr>
          <w:noProof/>
        </w:rPr>
      </w:pPr>
      <w:r w:rsidRPr="0013748F">
        <w:rPr>
          <w:noProof/>
        </w:rPr>
        <w:t>19 a artikla</w:t>
      </w:r>
    </w:p>
    <w:p w14:paraId="53BB3975" w14:textId="77777777" w:rsidR="00976265" w:rsidRPr="0013748F" w:rsidRDefault="0064263D" w:rsidP="00864F43">
      <w:pPr>
        <w:ind w:left="720"/>
        <w:jc w:val="center"/>
        <w:rPr>
          <w:noProof/>
        </w:rPr>
      </w:pPr>
      <w:r w:rsidRPr="0013748F">
        <w:rPr>
          <w:noProof/>
        </w:rPr>
        <w:t>Sähkönhankintasopimukset</w:t>
      </w:r>
    </w:p>
    <w:p w14:paraId="5098261A" w14:textId="0E70AFD1" w:rsidR="00976265" w:rsidRPr="0013748F" w:rsidRDefault="004C01F1" w:rsidP="004C01F1">
      <w:pPr>
        <w:pStyle w:val="ManualNumPar1"/>
        <w:rPr>
          <w:noProof/>
          <w:u w:val="single"/>
        </w:rPr>
      </w:pPr>
      <w:r w:rsidRPr="004C01F1">
        <w:t>1.</w:t>
      </w:r>
      <w:r w:rsidRPr="004C01F1">
        <w:tab/>
      </w:r>
      <w:r w:rsidR="0064263D" w:rsidRPr="0013748F">
        <w:rPr>
          <w:noProof/>
        </w:rPr>
        <w:t>Jäsenvaltioiden on helpotettava sähkönhankintasopimuksia, jotta voidaan saavuttaa niiden yhdennetyissä kansallisissa energia- ja ilmastosuunnitelmissa asetetut tavoitteet asetuksen (EU) 2018/1999 4 artiklan a alakohdassa tarkoitetun hiilestä irtautumista koskevan ulottuvuuden osalta säilyttäen samalla kilpailukykyiset ja likvidit sähkömarkkinat.</w:t>
      </w:r>
    </w:p>
    <w:p w14:paraId="77FAA329" w14:textId="33B05319" w:rsidR="00976265" w:rsidRPr="0013748F" w:rsidRDefault="004C01F1" w:rsidP="004C01F1">
      <w:pPr>
        <w:pStyle w:val="ManualNumPar1"/>
        <w:rPr>
          <w:rFonts w:eastAsia="Times New Roman"/>
          <w:noProof/>
        </w:rPr>
      </w:pPr>
      <w:r w:rsidRPr="004C01F1">
        <w:t>2.</w:t>
      </w:r>
      <w:r w:rsidRPr="004C01F1">
        <w:tab/>
      </w:r>
      <w:r w:rsidR="65903BA4" w:rsidRPr="0013748F">
        <w:rPr>
          <w:noProof/>
        </w:rPr>
        <w:t>Jäsenvaltioiden on varmistettava, että käytössä on markkinahintaisten takausjärjestelmien kaltaisia välineitä, joilla vähennetään ostajan maksulaiminlyönteihin liittyviä taloudellisia riskejä sähkönhankintasopimusten yhteydessä, ja että välineet ovat sellaisten asiakkaiden saatavilla, joilla on esteitä sähkönhankintasopimusten markkinoille pääsyssä mutta jotka eivät ole taloudellisissa vaikeuksissa SEUT-sopimuksen 107 ja 108 artiklan mukaisesti. Tätä tarkoitusta varten jäsenvaltioiden on otettava huomioon unionin tason välineet. Jäsenvaltioiden on syrjimättömiä perusteita soveltaen määritettävä, mihin asiakasryhmiin nämä välineet kohdistuvat.</w:t>
      </w:r>
    </w:p>
    <w:p w14:paraId="6552556D" w14:textId="1DC54337" w:rsidR="00976265" w:rsidRPr="0013748F" w:rsidRDefault="004C01F1" w:rsidP="004C01F1">
      <w:pPr>
        <w:pStyle w:val="ManualNumPar1"/>
        <w:rPr>
          <w:rFonts w:eastAsia="Times New Roman"/>
          <w:noProof/>
        </w:rPr>
      </w:pPr>
      <w:r w:rsidRPr="004C01F1">
        <w:t>3.</w:t>
      </w:r>
      <w:r w:rsidRPr="004C01F1">
        <w:tab/>
      </w:r>
      <w:r w:rsidR="47C3CC76" w:rsidRPr="0013748F">
        <w:rPr>
          <w:noProof/>
        </w:rPr>
        <w:t>Jäsenvaltioiden tukemien sähkönhankintasopimusten takuujärjestelmien on sisällettävä säännöksiä, joilla vältetään sähkömarkkinoiden likviditeetin heikkeneminen, eikä niillä saa tukea fossiilisiin polttoaineisiin perustuvan tuotannon ostamista.</w:t>
      </w:r>
    </w:p>
    <w:p w14:paraId="22A4286A" w14:textId="3112153B" w:rsidR="00976265" w:rsidRPr="0013748F" w:rsidRDefault="004C01F1" w:rsidP="004C01F1">
      <w:pPr>
        <w:pStyle w:val="ManualNumPar1"/>
        <w:rPr>
          <w:rFonts w:eastAsia="Times New Roman"/>
          <w:noProof/>
        </w:rPr>
      </w:pPr>
      <w:r w:rsidRPr="004C01F1">
        <w:t>4.</w:t>
      </w:r>
      <w:r w:rsidRPr="004C01F1">
        <w:tab/>
      </w:r>
      <w:r w:rsidR="0064263D" w:rsidRPr="0013748F">
        <w:rPr>
          <w:noProof/>
        </w:rPr>
        <w:t>Jäsenvaltioiden on sallittava uusiutuvista energialähteistä tuotetun sähkön tukijärjestelmien suunnittelussa sellaisten hankkeiden osallistuminen, joissa osa sähköstä varataan myytäväksi sähkönhankintasopimuksen tai muiden markkinapohjaisten järjestelyjen kautta, ja pyrittävä käyttämään arviointiperusteita, joilla kannustetaan sellaisten asiakkaiden pääsyä sähkönhankintasopimusten markkinoille, joilla on esteitä markkinoille pääsyssä. Tällaisissa arviointiperusteissa voidaan antaa etusija tarjoajille, jotka esittävät allekirjoitetun sähkönhankintasopimuksen tai sitoumuksen allekirjoittaa sähkönhankintasopimus osasta hankkeen tuotantoa yhdeltä tai useammalta mahdolliselta ostajalta, joilla on esteitä markkinoille pääsyssä.</w:t>
      </w:r>
    </w:p>
    <w:p w14:paraId="0EAF40FA" w14:textId="131894D3" w:rsidR="00976265" w:rsidRPr="0013748F" w:rsidRDefault="004C01F1" w:rsidP="004C01F1">
      <w:pPr>
        <w:pStyle w:val="ManualNumPar1"/>
        <w:rPr>
          <w:rFonts w:eastAsia="Times New Roman"/>
          <w:noProof/>
        </w:rPr>
      </w:pPr>
      <w:r w:rsidRPr="004C01F1">
        <w:t>5.</w:t>
      </w:r>
      <w:r w:rsidRPr="004C01F1">
        <w:tab/>
      </w:r>
      <w:r w:rsidR="0064263D" w:rsidRPr="0013748F">
        <w:rPr>
          <w:noProof/>
        </w:rPr>
        <w:t>Sähkönhankintasopimuksissa on määriteltävä tarjousalue, jossa toimitus tapahtuu, ja vastuu alueiden välisten siirto-oikeuksien hankkimisesta, jos tarjousalue muuttuu 14 artiklan mukaisesti.</w:t>
      </w:r>
    </w:p>
    <w:p w14:paraId="745C81D2" w14:textId="6AF9FAD4" w:rsidR="00976265" w:rsidRPr="0013748F" w:rsidRDefault="004C01F1" w:rsidP="004C01F1">
      <w:pPr>
        <w:pStyle w:val="ManualNumPar1"/>
        <w:rPr>
          <w:rFonts w:eastAsia="Times New Roman"/>
          <w:noProof/>
        </w:rPr>
      </w:pPr>
      <w:r w:rsidRPr="004C01F1">
        <w:t>6.</w:t>
      </w:r>
      <w:r w:rsidRPr="004C01F1">
        <w:tab/>
      </w:r>
      <w:r w:rsidR="0064263D" w:rsidRPr="0013748F">
        <w:rPr>
          <w:noProof/>
        </w:rPr>
        <w:t>Sähkönhankintasopimuksissa on täsmennettävä ehdot, joiden mukaisesti asiakkaat ja tuottajat voivat irtisanoutua sopimuksesta, kuten sovellettavat irtisanomismaksut ja -ajat, unionin kilpailulainsäädännön mukaisesti.</w:t>
      </w:r>
    </w:p>
    <w:p w14:paraId="1BED4EAD" w14:textId="77777777" w:rsidR="00976265" w:rsidRPr="0013748F" w:rsidRDefault="00976265" w:rsidP="5579B2EF">
      <w:pPr>
        <w:spacing w:after="160" w:line="360" w:lineRule="auto"/>
        <w:jc w:val="left"/>
        <w:rPr>
          <w:rFonts w:eastAsia="Times New Roman"/>
          <w:noProof/>
        </w:rPr>
      </w:pPr>
    </w:p>
    <w:p w14:paraId="79F00036" w14:textId="77777777" w:rsidR="00976265" w:rsidRPr="0013748F" w:rsidRDefault="0064263D" w:rsidP="00864F43">
      <w:pPr>
        <w:ind w:left="720"/>
        <w:jc w:val="center"/>
        <w:rPr>
          <w:noProof/>
        </w:rPr>
      </w:pPr>
      <w:r w:rsidRPr="0013748F">
        <w:rPr>
          <w:noProof/>
        </w:rPr>
        <w:t xml:space="preserve">19 b artikla </w:t>
      </w:r>
    </w:p>
    <w:p w14:paraId="07450EC2" w14:textId="77777777" w:rsidR="00976265" w:rsidRPr="0013748F" w:rsidRDefault="0064263D" w:rsidP="00864F43">
      <w:pPr>
        <w:ind w:left="720"/>
        <w:jc w:val="center"/>
        <w:rPr>
          <w:noProof/>
        </w:rPr>
      </w:pPr>
      <w:r w:rsidRPr="0013748F">
        <w:rPr>
          <w:noProof/>
        </w:rPr>
        <w:t>Uusien tuotantoinvestointien suorat hintatukijärjestelmät</w:t>
      </w:r>
    </w:p>
    <w:p w14:paraId="7F53D4C1" w14:textId="204750F8" w:rsidR="009838A0" w:rsidRPr="0013748F" w:rsidRDefault="004C01F1" w:rsidP="004C01F1">
      <w:pPr>
        <w:pStyle w:val="ManualNumPar1"/>
        <w:rPr>
          <w:noProof/>
        </w:rPr>
      </w:pPr>
      <w:r w:rsidRPr="004C01F1">
        <w:t>1.</w:t>
      </w:r>
      <w:r w:rsidRPr="004C01F1">
        <w:tab/>
      </w:r>
      <w:r w:rsidR="0064263D" w:rsidRPr="0013748F">
        <w:rPr>
          <w:noProof/>
        </w:rPr>
        <w:t>Suorat hintatukijärjestelmät, joita sovelletaan sähkön tuottamiseksi 2 kohdassa luetelluista lähteistä tehtäviin uusiin investointeihin, on toteutettava kaksisuuntaisen hinnanerosopimuksen muodossa. Uusiin sähköntuotantoinvestointeihin kuuluvat investoinnit uusiin voimalaitoksiin, investoinnit olemassa olevien voimalaitosten päivittämiseen sekä investoinnit, joilla pyritään laajentamaan olemassa olevia voimalaitoksia tai pidentämään niiden käyttöikää.</w:t>
      </w:r>
    </w:p>
    <w:p w14:paraId="4E15FDBA" w14:textId="55C5CC9C" w:rsidR="00BA31AC" w:rsidRPr="0013748F" w:rsidRDefault="004C01F1" w:rsidP="004C01F1">
      <w:pPr>
        <w:pStyle w:val="ManualNumPar1"/>
        <w:rPr>
          <w:rFonts w:eastAsia="Times New Roman"/>
          <w:noProof/>
        </w:rPr>
      </w:pPr>
      <w:r w:rsidRPr="004C01F1">
        <w:t>2.</w:t>
      </w:r>
      <w:r w:rsidRPr="004C01F1">
        <w:tab/>
      </w:r>
      <w:r w:rsidR="0064263D" w:rsidRPr="0013748F">
        <w:rPr>
          <w:noProof/>
        </w:rPr>
        <w:t>Edellä olevaa 1 kohtaa sovelletaan uusiin investointeihin, jotka koskevat sähkön tuotantoa seuraavista lähteistä:</w:t>
      </w:r>
    </w:p>
    <w:p w14:paraId="3CB3AE19" w14:textId="6B4D8DD5" w:rsidR="00976265" w:rsidRPr="0013748F" w:rsidRDefault="0011569B" w:rsidP="0011569B">
      <w:pPr>
        <w:pStyle w:val="Point1"/>
        <w:rPr>
          <w:rFonts w:eastAsia="Times New Roman"/>
          <w:noProof/>
          <w:u w:val="single"/>
        </w:rPr>
      </w:pPr>
      <w:r>
        <w:rPr>
          <w:noProof/>
        </w:rPr>
        <w:t>a)</w:t>
      </w:r>
      <w:r w:rsidRPr="0011569B">
        <w:rPr>
          <w:noProof/>
        </w:rPr>
        <w:tab/>
      </w:r>
      <w:r w:rsidR="0064263D" w:rsidRPr="0013748F">
        <w:rPr>
          <w:noProof/>
        </w:rPr>
        <w:t>tuulivoima;</w:t>
      </w:r>
    </w:p>
    <w:p w14:paraId="542AD3A4" w14:textId="568D39BE" w:rsidR="00976265" w:rsidRPr="0013748F" w:rsidRDefault="0011569B" w:rsidP="0011569B">
      <w:pPr>
        <w:pStyle w:val="Point1"/>
        <w:rPr>
          <w:noProof/>
        </w:rPr>
      </w:pPr>
      <w:r>
        <w:rPr>
          <w:noProof/>
        </w:rPr>
        <w:t>b)</w:t>
      </w:r>
      <w:r w:rsidRPr="0011569B">
        <w:rPr>
          <w:noProof/>
        </w:rPr>
        <w:tab/>
      </w:r>
      <w:r w:rsidR="0064263D" w:rsidRPr="0013748F">
        <w:rPr>
          <w:noProof/>
        </w:rPr>
        <w:t>aurinkoenergia</w:t>
      </w:r>
    </w:p>
    <w:p w14:paraId="0A061D43" w14:textId="5D52F86D" w:rsidR="00976265" w:rsidRPr="0013748F" w:rsidRDefault="0011569B" w:rsidP="0011569B">
      <w:pPr>
        <w:pStyle w:val="Point1"/>
        <w:rPr>
          <w:noProof/>
        </w:rPr>
      </w:pPr>
      <w:r>
        <w:rPr>
          <w:noProof/>
        </w:rPr>
        <w:t>c)</w:t>
      </w:r>
      <w:r w:rsidRPr="0011569B">
        <w:rPr>
          <w:noProof/>
        </w:rPr>
        <w:tab/>
      </w:r>
      <w:r w:rsidR="0064263D" w:rsidRPr="0013748F">
        <w:rPr>
          <w:noProof/>
        </w:rPr>
        <w:t>geoterminen energia;</w:t>
      </w:r>
    </w:p>
    <w:p w14:paraId="279D4F49" w14:textId="5AB1C80F" w:rsidR="00976265" w:rsidRPr="0013748F" w:rsidRDefault="0011569B" w:rsidP="0011569B">
      <w:pPr>
        <w:pStyle w:val="Point1"/>
        <w:rPr>
          <w:noProof/>
        </w:rPr>
      </w:pPr>
      <w:r>
        <w:rPr>
          <w:noProof/>
        </w:rPr>
        <w:t>d)</w:t>
      </w:r>
      <w:r w:rsidRPr="0011569B">
        <w:rPr>
          <w:noProof/>
        </w:rPr>
        <w:tab/>
      </w:r>
      <w:r w:rsidR="0064263D" w:rsidRPr="0013748F">
        <w:rPr>
          <w:noProof/>
        </w:rPr>
        <w:t>vesivoima ilman tekoallasta;</w:t>
      </w:r>
    </w:p>
    <w:p w14:paraId="58F762FC" w14:textId="5AE14D0E" w:rsidR="00976265" w:rsidRPr="0013748F" w:rsidRDefault="0011569B" w:rsidP="0011569B">
      <w:pPr>
        <w:pStyle w:val="Point1"/>
        <w:rPr>
          <w:noProof/>
        </w:rPr>
      </w:pPr>
      <w:r>
        <w:rPr>
          <w:noProof/>
        </w:rPr>
        <w:t>e)</w:t>
      </w:r>
      <w:r w:rsidRPr="0011569B">
        <w:rPr>
          <w:noProof/>
        </w:rPr>
        <w:tab/>
      </w:r>
      <w:r w:rsidR="0064263D" w:rsidRPr="0013748F">
        <w:rPr>
          <w:noProof/>
        </w:rPr>
        <w:t>ydinvoima.</w:t>
      </w:r>
    </w:p>
    <w:p w14:paraId="259D319E" w14:textId="69755835" w:rsidR="00976265" w:rsidRPr="0013748F" w:rsidRDefault="004C01F1" w:rsidP="004C01F1">
      <w:pPr>
        <w:pStyle w:val="ManualNumPar1"/>
        <w:rPr>
          <w:rFonts w:eastAsia="Times New Roman"/>
          <w:noProof/>
        </w:rPr>
      </w:pPr>
      <w:r w:rsidRPr="004C01F1">
        <w:t>3.</w:t>
      </w:r>
      <w:r w:rsidRPr="004C01F1">
        <w:tab/>
      </w:r>
      <w:r w:rsidR="0064263D" w:rsidRPr="0013748F">
        <w:rPr>
          <w:noProof/>
        </w:rPr>
        <w:t>Kaksisuuntaisten hinnanerosopimusten muodossa olevien suorien hintatukijärjestelmien on</w:t>
      </w:r>
    </w:p>
    <w:p w14:paraId="1A854C99" w14:textId="4FB72D29" w:rsidR="00976265" w:rsidRPr="0013748F" w:rsidRDefault="0011569B" w:rsidP="0011569B">
      <w:pPr>
        <w:pStyle w:val="Point1"/>
        <w:rPr>
          <w:noProof/>
          <w:u w:val="single"/>
        </w:rPr>
      </w:pPr>
      <w:r>
        <w:rPr>
          <w:noProof/>
        </w:rPr>
        <w:t>a)</w:t>
      </w:r>
      <w:r w:rsidRPr="0011569B">
        <w:rPr>
          <w:noProof/>
        </w:rPr>
        <w:tab/>
      </w:r>
      <w:r w:rsidR="0064263D" w:rsidRPr="0013748F">
        <w:rPr>
          <w:noProof/>
        </w:rPr>
        <w:t>oltava suunniteltuja siten, että tulot, jotka saadaan markkinahinnan ollessa rajahintaa korkeampi, jaetaan kaikille sähkön loppuasiakkaille niiden kulutusosuuden perusteella (sama kustannus/hyvitys kulutettua megawattituntia kohti);</w:t>
      </w:r>
    </w:p>
    <w:p w14:paraId="06D84707" w14:textId="2A38C8AD" w:rsidR="00976265" w:rsidRPr="0013748F" w:rsidRDefault="0011569B" w:rsidP="0011569B">
      <w:pPr>
        <w:pStyle w:val="Point1"/>
        <w:rPr>
          <w:noProof/>
        </w:rPr>
      </w:pPr>
      <w:r>
        <w:rPr>
          <w:noProof/>
        </w:rPr>
        <w:t>b)</w:t>
      </w:r>
      <w:r w:rsidRPr="0011569B">
        <w:rPr>
          <w:noProof/>
        </w:rPr>
        <w:tab/>
      </w:r>
      <w:r w:rsidR="0064263D" w:rsidRPr="0013748F">
        <w:rPr>
          <w:noProof/>
        </w:rPr>
        <w:t>varmistettava, että tulojen jakaminen sähkön loppuasiakkaille on suunniteltu siten, että ei poisteta kuluttajien kannustimia vähentää kulutustaan tai siirtää se aikoihin, joina sähkön hinnat ovat alhaiset, eikä heikennetä sähköntoimittajien välistä kilpailua.</w:t>
      </w:r>
    </w:p>
    <w:p w14:paraId="1575F7B1" w14:textId="77777777" w:rsidR="00976265" w:rsidRPr="0013748F" w:rsidRDefault="00976265">
      <w:pPr>
        <w:spacing w:line="360" w:lineRule="auto"/>
        <w:jc w:val="center"/>
        <w:rPr>
          <w:b/>
          <w:bCs/>
          <w:i/>
          <w:iCs/>
          <w:noProof/>
          <w:u w:val="single"/>
        </w:rPr>
      </w:pPr>
    </w:p>
    <w:p w14:paraId="0D6977D7" w14:textId="77777777" w:rsidR="00976265" w:rsidRPr="0013748F" w:rsidRDefault="00976265">
      <w:pPr>
        <w:spacing w:line="360" w:lineRule="auto"/>
        <w:ind w:left="720"/>
        <w:contextualSpacing/>
        <w:rPr>
          <w:rFonts w:eastAsia="Times New Roman"/>
          <w:b/>
          <w:bCs/>
          <w:i/>
          <w:iCs/>
          <w:noProof/>
          <w:u w:val="single"/>
        </w:rPr>
      </w:pPr>
    </w:p>
    <w:p w14:paraId="22273412" w14:textId="0789A94F" w:rsidR="00976265" w:rsidRPr="0013748F" w:rsidRDefault="0064263D" w:rsidP="00864F43">
      <w:pPr>
        <w:ind w:left="720"/>
        <w:jc w:val="center"/>
        <w:rPr>
          <w:noProof/>
        </w:rPr>
      </w:pPr>
      <w:r w:rsidRPr="0013748F">
        <w:rPr>
          <w:noProof/>
        </w:rPr>
        <w:t>19 c artikla</w:t>
      </w:r>
    </w:p>
    <w:p w14:paraId="55055C85" w14:textId="77777777" w:rsidR="00976265" w:rsidRPr="0013748F" w:rsidRDefault="0064263D" w:rsidP="00864F43">
      <w:pPr>
        <w:ind w:left="720"/>
        <w:jc w:val="center"/>
        <w:rPr>
          <w:noProof/>
        </w:rPr>
      </w:pPr>
      <w:r w:rsidRPr="0013748F">
        <w:rPr>
          <w:noProof/>
        </w:rPr>
        <w:t>Joustotarpeiden arviointi</w:t>
      </w:r>
    </w:p>
    <w:p w14:paraId="49BB4D2E" w14:textId="34603245" w:rsidR="00976265" w:rsidRPr="0013748F" w:rsidRDefault="004C01F1" w:rsidP="004C01F1">
      <w:pPr>
        <w:pStyle w:val="ManualNumPar1"/>
        <w:rPr>
          <w:noProof/>
        </w:rPr>
      </w:pPr>
      <w:r w:rsidRPr="004C01F1">
        <w:t>1.</w:t>
      </w:r>
      <w:r w:rsidRPr="004C01F1">
        <w:tab/>
      </w:r>
      <w:r w:rsidR="0064263D" w:rsidRPr="0013748F">
        <w:rPr>
          <w:noProof/>
        </w:rPr>
        <w:t xml:space="preserve">Kunkin jäsenvaltion sääntelyviranomaisen on 1 päivään tammikuuta 2025 mennessä ja sen jälkeen joka toinen vuosi arvioitava sähköjärjestelmän joustotarvetta vähintään viiden vuoden ajalta ja laadittava siitä kertomus ottaen huomioon tarve saavuttaa kustannustehokkaasti toimitusvarmuus ja energiajärjestelmän hiilestä irtautuminen sekä eri alojen integrointi. Kertomuksen on perustuttava kyseisen jäsenvaltion siirto- ja jakeluverkonhaltijoiden 2 kohdan mukaisesti toimittamiin tietoihin ja analyyseihin, ja siinä on käytettävä 3 kohdan mukaista menetelmää. </w:t>
      </w:r>
    </w:p>
    <w:p w14:paraId="318CC902" w14:textId="76945A7C" w:rsidR="00976265" w:rsidRPr="0013748F" w:rsidRDefault="004C01F1" w:rsidP="004C01F1">
      <w:pPr>
        <w:pStyle w:val="ManualNumPar1"/>
        <w:rPr>
          <w:noProof/>
        </w:rPr>
      </w:pPr>
      <w:r w:rsidRPr="004C01F1">
        <w:t>2.</w:t>
      </w:r>
      <w:r w:rsidRPr="004C01F1">
        <w:tab/>
      </w:r>
      <w:r w:rsidR="0064263D" w:rsidRPr="0013748F">
        <w:rPr>
          <w:noProof/>
        </w:rPr>
        <w:t>Kertomukseen on sisällyttävä arvio joustotarpeesta uusiutuvista lähteistä tuotetun sähkön integroimiseksi sähköjärjestelmään, ja siinä on tarkasteltava erityisesti fossiilittoman joustavuuden, kuten kulutusjouston ja varastoinnin, tarjoamia mahdollisuuksia tämän tarpeen täyttämiseen sekä siirto- että jakelutasolla. Kertomuksessa on erotettava toisistaan kausittaiset, vuorokautiset ja tuntikohtaiset joustotarpeet.</w:t>
      </w:r>
    </w:p>
    <w:p w14:paraId="01082FC4" w14:textId="799F7D3C" w:rsidR="00976265" w:rsidRPr="0013748F" w:rsidRDefault="004C01F1" w:rsidP="004C01F1">
      <w:pPr>
        <w:pStyle w:val="ManualNumPar1"/>
        <w:rPr>
          <w:noProof/>
        </w:rPr>
      </w:pPr>
      <w:r w:rsidRPr="004C01F1">
        <w:t>3.</w:t>
      </w:r>
      <w:r w:rsidRPr="004C01F1">
        <w:tab/>
      </w:r>
      <w:r w:rsidR="65903BA4" w:rsidRPr="0013748F">
        <w:rPr>
          <w:noProof/>
        </w:rPr>
        <w:t>Kunkin jäsenvaltion siirto- ja jakeluverkonhaltijoiden on toimitettava sääntelyviranomaiselle 1 kohdassa tarkoitetun kertomuksen laatimiseen tarvittavat tiedot ja analyysit.</w:t>
      </w:r>
    </w:p>
    <w:p w14:paraId="321D241B" w14:textId="508AD879" w:rsidR="00976265" w:rsidRPr="0013748F" w:rsidRDefault="004C01F1" w:rsidP="004C01F1">
      <w:pPr>
        <w:pStyle w:val="ManualNumPar1"/>
        <w:rPr>
          <w:noProof/>
        </w:rPr>
      </w:pPr>
      <w:r w:rsidRPr="004C01F1">
        <w:t>4.</w:t>
      </w:r>
      <w:r w:rsidRPr="004C01F1">
        <w:tab/>
      </w:r>
      <w:r w:rsidR="65903BA4" w:rsidRPr="0013748F">
        <w:rPr>
          <w:noProof/>
        </w:rPr>
        <w:t>Sähkö-ENTSOn ja EU DSO -elimen on koordinoitava siirto- ja jakeluverkonhaltijoita 2 kohdan mukaisesti toimitettavien tietojen ja analyysien osalta. Niiden on erityisesti</w:t>
      </w:r>
    </w:p>
    <w:p w14:paraId="22FEF89A" w14:textId="143D88B0" w:rsidR="00976265" w:rsidRPr="0013748F" w:rsidRDefault="0011569B" w:rsidP="0011569B">
      <w:pPr>
        <w:pStyle w:val="Point1"/>
        <w:rPr>
          <w:noProof/>
        </w:rPr>
      </w:pPr>
      <w:r>
        <w:rPr>
          <w:noProof/>
        </w:rPr>
        <w:t>a)</w:t>
      </w:r>
      <w:r w:rsidRPr="0011569B">
        <w:rPr>
          <w:noProof/>
        </w:rPr>
        <w:tab/>
      </w:r>
      <w:r w:rsidR="0064263D" w:rsidRPr="0013748F">
        <w:rPr>
          <w:noProof/>
        </w:rPr>
        <w:t>määriteltävä niiden tietojen tyyppi ja muoto, jotka siirto- ja jakeluverkonhaltijoiden on toimitettava sääntelyviranomaisille;</w:t>
      </w:r>
    </w:p>
    <w:p w14:paraId="2A93F44A" w14:textId="1039F347" w:rsidR="00976265" w:rsidRPr="0013748F" w:rsidRDefault="0011569B" w:rsidP="0011569B">
      <w:pPr>
        <w:pStyle w:val="Point1"/>
        <w:rPr>
          <w:noProof/>
        </w:rPr>
      </w:pPr>
      <w:r>
        <w:rPr>
          <w:noProof/>
        </w:rPr>
        <w:t>b)</w:t>
      </w:r>
      <w:r w:rsidRPr="0011569B">
        <w:rPr>
          <w:noProof/>
        </w:rPr>
        <w:tab/>
      </w:r>
      <w:r w:rsidR="0064263D" w:rsidRPr="0013748F">
        <w:rPr>
          <w:noProof/>
        </w:rPr>
        <w:t>kehitettävä menetelmä, jonka avulla siirto- ja jakeluverkonhaltijat voivat analysoida joustotarpeita, ottaen huomioon ainakin kaikki olemassa olevat joustolähteet ja suunnitellut investoinnit yhteenliitäntä-, siirto- ja jakelutasolla sekä tarve irrottaa sähköjärjestelmä hiilestä.</w:t>
      </w:r>
    </w:p>
    <w:p w14:paraId="090F8FE5" w14:textId="6D1EC57A" w:rsidR="00976265" w:rsidRPr="0013748F" w:rsidRDefault="004C01F1" w:rsidP="004C01F1">
      <w:pPr>
        <w:pStyle w:val="ManualNumPar1"/>
        <w:rPr>
          <w:noProof/>
        </w:rPr>
      </w:pPr>
      <w:r w:rsidRPr="004C01F1">
        <w:t>5.</w:t>
      </w:r>
      <w:r w:rsidRPr="004C01F1">
        <w:tab/>
      </w:r>
      <w:r w:rsidR="65903BA4" w:rsidRPr="0013748F">
        <w:rPr>
          <w:noProof/>
        </w:rPr>
        <w:t xml:space="preserve">Sähkö-ENTSOn ja EU DSO -elimen on tehtävä keskenään tiivistä yhteistyötä siirto- ja jakeluverkonhaltijoiden koordinoinnissa. </w:t>
      </w:r>
    </w:p>
    <w:p w14:paraId="350FE739" w14:textId="574780A3" w:rsidR="00976265" w:rsidRPr="0013748F" w:rsidRDefault="004C01F1" w:rsidP="004C01F1">
      <w:pPr>
        <w:pStyle w:val="ManualNumPar1"/>
        <w:rPr>
          <w:noProof/>
        </w:rPr>
      </w:pPr>
      <w:r w:rsidRPr="004C01F1">
        <w:t>6.</w:t>
      </w:r>
      <w:r w:rsidRPr="004C01F1">
        <w:tab/>
      </w:r>
      <w:r w:rsidR="65903BA4" w:rsidRPr="0013748F">
        <w:rPr>
          <w:noProof/>
        </w:rPr>
        <w:t>Sähkö-ENTSOn ja EU DSO -elimen on yhdessä toimitettava ACERille viimeistään 1 päivänä maaliskuuta 2024 ehdotus sääntelyviranomaisille toimitettavien tietojen tyypistä ja muodosta sekä 3 kohdassa tarkoitetusta menetelmästä. ACER joko hyväksyy ehdotuksen tai ehdottaa siihen muutoksia kolmen kuukauden kuluessa ehdotuksen vastaanottamisesta. Jos ACER ehdottaa muutoksia, se kuulee Sähkö-ENTSOa ja EU DSO -elintä ennen muutosten hyväksymistä. Hyväksytty ehdotus julkaistaan ACERin verkkosivustolla.</w:t>
      </w:r>
    </w:p>
    <w:p w14:paraId="3E26392E" w14:textId="19D68F63" w:rsidR="00976265" w:rsidRPr="0013748F" w:rsidRDefault="004C01F1" w:rsidP="004C01F1">
      <w:pPr>
        <w:pStyle w:val="ManualNumPar1"/>
        <w:rPr>
          <w:noProof/>
        </w:rPr>
      </w:pPr>
      <w:r w:rsidRPr="004C01F1">
        <w:t>7.</w:t>
      </w:r>
      <w:r w:rsidRPr="004C01F1">
        <w:tab/>
      </w:r>
      <w:r w:rsidR="65903BA4" w:rsidRPr="0013748F">
        <w:rPr>
          <w:noProof/>
        </w:rPr>
        <w:t>Sääntelyviranomaisten on toimitettava 1 kohdassa tarkoitetut kertomukset ACERille ja julkaistava ne. ACER antaa 12 kuukauden kuluessa kertomusten vastaanottamisesta kertomuksen, jossa analysoidaan niitä ja annetaan sääntelyviranomaisten havaintoja koskevia suosituksia kysymyksistä, joilla on rajat ylittävää merkitystä.</w:t>
      </w:r>
    </w:p>
    <w:p w14:paraId="5B6C7622" w14:textId="77777777" w:rsidR="00976265" w:rsidRPr="0013748F" w:rsidRDefault="00976265">
      <w:pPr>
        <w:spacing w:after="160"/>
        <w:rPr>
          <w:rFonts w:eastAsia="Times New Roman"/>
          <w:b/>
          <w:bCs/>
          <w:i/>
          <w:iCs/>
          <w:noProof/>
          <w:u w:val="single"/>
        </w:rPr>
      </w:pPr>
    </w:p>
    <w:p w14:paraId="6AFCE565" w14:textId="4730FD43" w:rsidR="00976265" w:rsidRPr="0013748F" w:rsidRDefault="0064263D" w:rsidP="00864F43">
      <w:pPr>
        <w:ind w:left="720"/>
        <w:jc w:val="center"/>
        <w:rPr>
          <w:noProof/>
        </w:rPr>
      </w:pPr>
      <w:r w:rsidRPr="0013748F">
        <w:rPr>
          <w:noProof/>
        </w:rPr>
        <w:t>19 d artikla</w:t>
      </w:r>
    </w:p>
    <w:p w14:paraId="02F934E1" w14:textId="77777777" w:rsidR="00976265" w:rsidRPr="0013748F" w:rsidRDefault="0064263D" w:rsidP="00864F43">
      <w:pPr>
        <w:ind w:left="720"/>
        <w:jc w:val="center"/>
        <w:rPr>
          <w:noProof/>
        </w:rPr>
      </w:pPr>
      <w:r w:rsidRPr="0013748F">
        <w:rPr>
          <w:noProof/>
        </w:rPr>
        <w:t>Kulutusjoustoa ja varastointia koskeva ohjeellinen kansallinen tavoite</w:t>
      </w:r>
    </w:p>
    <w:p w14:paraId="2D6E3F7B" w14:textId="3D70CAB5" w:rsidR="00976265" w:rsidRPr="0013748F" w:rsidRDefault="0064263D" w:rsidP="001133D7">
      <w:pPr>
        <w:spacing w:line="360" w:lineRule="auto"/>
        <w:rPr>
          <w:noProof/>
        </w:rPr>
      </w:pPr>
      <w:r w:rsidRPr="0013748F">
        <w:rPr>
          <w:noProof/>
        </w:rPr>
        <w:t>Kunkin jäsenvaltion on sääntelyviranomaisen 19 c artiklan 1 kohdan mukaisesti antaman kertomuksen perusteella määriteltävä ohjeellinen kansallinen tavoite kulutusjoustolle ja varastoinnille. Tämä ohjeellinen kansallinen tavoite on otettava huomioon myös jäsenvaltioiden yhdennetyissä kansallisissa energia- ja ilmastosuunnitelmissa energian sisämarkkinoita koskevan ulottuvuuden osalta asetuksen (EU) 2018/1999 3, 4 ja 7 artiklan mukaisesti sekä niiden asetuksen (EU) 2018/1999 17 artiklan mukaisesti joka toinen vuosi antamissa yhdennetyissä edistymisraporteissa.</w:t>
      </w:r>
    </w:p>
    <w:p w14:paraId="79861DCF" w14:textId="77777777" w:rsidR="00976265" w:rsidRPr="0013748F" w:rsidRDefault="00976265">
      <w:pPr>
        <w:spacing w:after="160" w:line="257" w:lineRule="auto"/>
        <w:contextualSpacing/>
        <w:jc w:val="center"/>
        <w:rPr>
          <w:rFonts w:eastAsia="Times New Roman"/>
          <w:b/>
          <w:bCs/>
          <w:i/>
          <w:iCs/>
          <w:noProof/>
          <w:u w:val="single"/>
          <w:shd w:val="clear" w:color="auto" w:fill="E6E6E6"/>
        </w:rPr>
      </w:pPr>
    </w:p>
    <w:p w14:paraId="29329406" w14:textId="2B1D53A7" w:rsidR="00976265" w:rsidRPr="0013748F" w:rsidRDefault="0064263D" w:rsidP="00864F43">
      <w:pPr>
        <w:ind w:left="720"/>
        <w:jc w:val="center"/>
        <w:rPr>
          <w:noProof/>
        </w:rPr>
      </w:pPr>
      <w:r w:rsidRPr="0013748F">
        <w:rPr>
          <w:noProof/>
        </w:rPr>
        <w:t>19 e artikla</w:t>
      </w:r>
    </w:p>
    <w:p w14:paraId="14656D8B" w14:textId="77777777" w:rsidR="00976265" w:rsidRPr="0013748F" w:rsidRDefault="0064263D" w:rsidP="00864F43">
      <w:pPr>
        <w:ind w:left="720"/>
        <w:jc w:val="center"/>
        <w:rPr>
          <w:noProof/>
        </w:rPr>
      </w:pPr>
      <w:r w:rsidRPr="0013748F">
        <w:rPr>
          <w:noProof/>
        </w:rPr>
        <w:t>Joustavuuden tukijärjestelmät</w:t>
      </w:r>
    </w:p>
    <w:p w14:paraId="12282C4A" w14:textId="7CA32530" w:rsidR="00976265" w:rsidRPr="0013748F" w:rsidRDefault="004C01F1" w:rsidP="004C01F1">
      <w:pPr>
        <w:pStyle w:val="ManualNumPar1"/>
        <w:rPr>
          <w:noProof/>
        </w:rPr>
      </w:pPr>
      <w:r w:rsidRPr="004C01F1">
        <w:t>1.</w:t>
      </w:r>
      <w:r w:rsidRPr="004C01F1">
        <w:tab/>
      </w:r>
      <w:r w:rsidR="0064263D" w:rsidRPr="0013748F">
        <w:rPr>
          <w:noProof/>
        </w:rPr>
        <w:t>Jäsenvaltioiden, jotka soveltavat 21 artiklan mukaista kapasiteettimekanismia, on harkittava keinoja edistää fossiilittoman joustavuuden, kuten kulutusjouston ja varastoinnin, osallistumista sisällyttämällä kapasiteettimekanismin suunnitteluun lisäkriteerejä tai -ominaisuuksia.</w:t>
      </w:r>
    </w:p>
    <w:p w14:paraId="2A37CE9A" w14:textId="77777777" w:rsidR="00976265" w:rsidRPr="0013748F" w:rsidRDefault="00976265" w:rsidP="5579B2EF">
      <w:pPr>
        <w:pStyle w:val="Text1"/>
        <w:rPr>
          <w:noProof/>
        </w:rPr>
      </w:pPr>
    </w:p>
    <w:p w14:paraId="39FDBADE" w14:textId="37BD84F9" w:rsidR="00976265" w:rsidRPr="0013748F" w:rsidRDefault="004C01F1" w:rsidP="004C01F1">
      <w:pPr>
        <w:pStyle w:val="ManualNumPar1"/>
        <w:rPr>
          <w:noProof/>
        </w:rPr>
      </w:pPr>
      <w:r w:rsidRPr="004C01F1">
        <w:t>2.</w:t>
      </w:r>
      <w:r w:rsidRPr="004C01F1">
        <w:tab/>
      </w:r>
      <w:r w:rsidR="0064263D" w:rsidRPr="0013748F">
        <w:rPr>
          <w:noProof/>
        </w:rPr>
        <w:t>Jos 1 kohdan mukaisesti käyttöön otetut toimenpiteet, joilla edistetään fossiilittoman joustavuuden, kuten kulutusjouston ja varastoinnin, osallistumista kapasiteettimekanismeihin, eivät riitä 19 d kohdan mukaisesti määriteltyjen joustotarpeiden täyttämiseen, jäsenvaltiot voivat soveltaa joustavuuden tukijärjestelmiä, jotka koostuvat maksuista fossiilitonta joustavuutta, kuten kulutusjoustoa ja varastointia, varten saatavilla olevasta kapasiteetista.</w:t>
      </w:r>
    </w:p>
    <w:p w14:paraId="55F6B715" w14:textId="77777777" w:rsidR="00976265" w:rsidRPr="0013748F" w:rsidRDefault="00976265" w:rsidP="5579B2EF">
      <w:pPr>
        <w:pStyle w:val="Text1"/>
        <w:rPr>
          <w:noProof/>
        </w:rPr>
      </w:pPr>
    </w:p>
    <w:p w14:paraId="74DA71B3" w14:textId="03A04D2E" w:rsidR="00976265" w:rsidRPr="0013748F" w:rsidRDefault="004C01F1" w:rsidP="004C01F1">
      <w:pPr>
        <w:pStyle w:val="ManualNumPar1"/>
        <w:rPr>
          <w:noProof/>
        </w:rPr>
      </w:pPr>
      <w:r w:rsidRPr="004C01F1">
        <w:t>3.</w:t>
      </w:r>
      <w:r w:rsidRPr="004C01F1">
        <w:tab/>
      </w:r>
      <w:r w:rsidR="0064263D" w:rsidRPr="0013748F">
        <w:rPr>
          <w:noProof/>
        </w:rPr>
        <w:t>Jäsenvaltiot, jotka eivät sovella kapasiteettimekanismia, voivat soveltaa joustavuuden tukijärjestelmiä, jotka koostuvat maksuista fossiilitonta joustavuutta, kuten kulutusjoustoa ja varastointia, varten saatavilla olevasta kapasiteetista.</w:t>
      </w:r>
    </w:p>
    <w:p w14:paraId="7B48CE65" w14:textId="1F1EF59A" w:rsidR="00976265" w:rsidRPr="0013748F" w:rsidRDefault="0064263D" w:rsidP="00864F43">
      <w:pPr>
        <w:ind w:left="720"/>
        <w:jc w:val="center"/>
        <w:rPr>
          <w:noProof/>
        </w:rPr>
      </w:pPr>
      <w:r w:rsidRPr="0013748F">
        <w:rPr>
          <w:noProof/>
        </w:rPr>
        <w:t>19 f artikla</w:t>
      </w:r>
    </w:p>
    <w:p w14:paraId="3322E7F6" w14:textId="77777777" w:rsidR="00976265" w:rsidRPr="0013748F" w:rsidRDefault="0064263D" w:rsidP="00864F43">
      <w:pPr>
        <w:ind w:left="720"/>
        <w:jc w:val="center"/>
        <w:rPr>
          <w:noProof/>
        </w:rPr>
      </w:pPr>
      <w:r w:rsidRPr="0013748F">
        <w:rPr>
          <w:noProof/>
        </w:rPr>
        <w:t>Joustavuuden tukijärjestelmien suunnitteluperiaatteet</w:t>
      </w:r>
    </w:p>
    <w:p w14:paraId="5D29982A" w14:textId="5DFD9013" w:rsidR="00976265" w:rsidRPr="0013748F" w:rsidRDefault="0064263D" w:rsidP="5579B2EF">
      <w:pPr>
        <w:spacing w:line="360" w:lineRule="auto"/>
        <w:rPr>
          <w:noProof/>
        </w:rPr>
      </w:pPr>
      <w:r w:rsidRPr="0013748F">
        <w:rPr>
          <w:noProof/>
        </w:rPr>
        <w:t>Jäsenvaltioiden 19 e artiklan 2 ja 3 kohdan mukaisesti soveltamien fossiilitonta joustavuutta, kuten kulutusjoustoa ja varastointia, koskevien tukijärjestelmien on täytettävä seuraavat vaatimukset:</w:t>
      </w:r>
    </w:p>
    <w:p w14:paraId="1FBF6E42" w14:textId="0B6D5BA8" w:rsidR="52190569" w:rsidRPr="0013748F" w:rsidRDefault="0011569B" w:rsidP="0011569B">
      <w:pPr>
        <w:pStyle w:val="Point1"/>
        <w:rPr>
          <w:noProof/>
        </w:rPr>
      </w:pPr>
      <w:r>
        <w:rPr>
          <w:noProof/>
        </w:rPr>
        <w:t>a)</w:t>
      </w:r>
      <w:r w:rsidRPr="0011569B">
        <w:rPr>
          <w:noProof/>
        </w:rPr>
        <w:tab/>
      </w:r>
      <w:r w:rsidR="52190569" w:rsidRPr="0013748F">
        <w:rPr>
          <w:noProof/>
        </w:rPr>
        <w:t>ne eivät saa ylittää sitä, mikä on tarpeen todettujen joustotarpeiden täyttämiseksi kustannustehokkaasti;</w:t>
      </w:r>
    </w:p>
    <w:p w14:paraId="0DF59C24" w14:textId="31A6DA78" w:rsidR="00976265" w:rsidRPr="0013748F" w:rsidRDefault="0011569B" w:rsidP="0011569B">
      <w:pPr>
        <w:pStyle w:val="Point1"/>
        <w:rPr>
          <w:noProof/>
        </w:rPr>
      </w:pPr>
      <w:r>
        <w:rPr>
          <w:noProof/>
        </w:rPr>
        <w:t>b)</w:t>
      </w:r>
      <w:r w:rsidRPr="0011569B">
        <w:rPr>
          <w:noProof/>
        </w:rPr>
        <w:tab/>
      </w:r>
      <w:r w:rsidR="70F12461" w:rsidRPr="0013748F">
        <w:rPr>
          <w:noProof/>
        </w:rPr>
        <w:t>ne rajoittuvat fossiilittomaan joustavuuteen, kuten kulutusjoustoon ja varastointiin, tehtäviin uusiin investointeihin;</w:t>
      </w:r>
    </w:p>
    <w:p w14:paraId="2273D377" w14:textId="56DFA1A8" w:rsidR="00976265" w:rsidRPr="0013748F" w:rsidRDefault="0011569B" w:rsidP="0011569B">
      <w:pPr>
        <w:pStyle w:val="Point1"/>
        <w:rPr>
          <w:noProof/>
        </w:rPr>
      </w:pPr>
      <w:r>
        <w:rPr>
          <w:noProof/>
        </w:rPr>
        <w:t>c)</w:t>
      </w:r>
      <w:r w:rsidRPr="0011569B">
        <w:rPr>
          <w:noProof/>
        </w:rPr>
        <w:tab/>
      </w:r>
      <w:r w:rsidR="70F12461" w:rsidRPr="0013748F">
        <w:rPr>
          <w:noProof/>
        </w:rPr>
        <w:t>ne eivät saa tarkoittaa fossiilisiin polttoaineisiin perustuvan tuotannon käynnistämistä mittauspisteen takana;</w:t>
      </w:r>
    </w:p>
    <w:p w14:paraId="50845385" w14:textId="0A0D226E" w:rsidR="00976265" w:rsidRPr="0013748F" w:rsidRDefault="0011569B" w:rsidP="0011569B">
      <w:pPr>
        <w:pStyle w:val="Point1"/>
        <w:rPr>
          <w:noProof/>
        </w:rPr>
      </w:pPr>
      <w:r>
        <w:rPr>
          <w:noProof/>
        </w:rPr>
        <w:t>d)</w:t>
      </w:r>
      <w:r w:rsidRPr="0011569B">
        <w:rPr>
          <w:noProof/>
        </w:rPr>
        <w:tab/>
      </w:r>
      <w:r w:rsidR="70F12461" w:rsidRPr="0013748F">
        <w:rPr>
          <w:noProof/>
        </w:rPr>
        <w:t>niissä on valittava kapasiteetin tarjoajat avoimessa, läpinäkyvässä, kilpailullisessa, syrjimättömässä ja kustannustehokkaassa menettelyssä;</w:t>
      </w:r>
    </w:p>
    <w:p w14:paraId="7F85069B" w14:textId="3F744FD7" w:rsidR="00976265" w:rsidRPr="0013748F" w:rsidRDefault="0011569B" w:rsidP="0011569B">
      <w:pPr>
        <w:pStyle w:val="Point1"/>
        <w:rPr>
          <w:noProof/>
        </w:rPr>
      </w:pPr>
      <w:r>
        <w:rPr>
          <w:noProof/>
        </w:rPr>
        <w:t>e)</w:t>
      </w:r>
      <w:r w:rsidRPr="0011569B">
        <w:rPr>
          <w:noProof/>
        </w:rPr>
        <w:tab/>
      </w:r>
      <w:r w:rsidR="70F12461" w:rsidRPr="0013748F">
        <w:rPr>
          <w:noProof/>
        </w:rPr>
        <w:t>niissä on estettävä sähkömarkkinoiden tehokkaan toiminnan tarpeettomat vääristymät, muun muassa säilyttämällä tehokkaat toimintakannustimet ja hintasignaalit ja altistuminen hintojen vaihtelulle ja markkinariskille;</w:t>
      </w:r>
    </w:p>
    <w:p w14:paraId="2D5B5ABA" w14:textId="4D4B031E" w:rsidR="00976265" w:rsidRPr="0013748F" w:rsidRDefault="0011569B" w:rsidP="0011569B">
      <w:pPr>
        <w:pStyle w:val="Point1"/>
        <w:rPr>
          <w:noProof/>
        </w:rPr>
      </w:pPr>
      <w:r>
        <w:rPr>
          <w:noProof/>
        </w:rPr>
        <w:t>f)</w:t>
      </w:r>
      <w:r w:rsidRPr="0011569B">
        <w:rPr>
          <w:noProof/>
        </w:rPr>
        <w:tab/>
      </w:r>
      <w:r w:rsidR="002B37EF" w:rsidRPr="0013748F">
        <w:rPr>
          <w:noProof/>
        </w:rPr>
        <w:t xml:space="preserve">niiden on tarjottava kannustimia sähkömarkkinoille integroitumiseen markkinapohjaisella ja markkinoihin vastaavalla tavalla välttäen sähkömarkkinoiden tarpeettomat vääristymät ja ottaen huomioon mahdolliset järjestelmän integrointikustannukset ja verkon vakauden; </w:t>
      </w:r>
    </w:p>
    <w:p w14:paraId="24B45322" w14:textId="552ECE77" w:rsidR="00976265" w:rsidRPr="0013748F" w:rsidRDefault="0011569B" w:rsidP="0011569B">
      <w:pPr>
        <w:pStyle w:val="Point1"/>
        <w:rPr>
          <w:noProof/>
        </w:rPr>
      </w:pPr>
      <w:r>
        <w:rPr>
          <w:noProof/>
        </w:rPr>
        <w:t>g)</w:t>
      </w:r>
      <w:r w:rsidRPr="0011569B">
        <w:rPr>
          <w:noProof/>
        </w:rPr>
        <w:tab/>
      </w:r>
      <w:r w:rsidR="70F12461" w:rsidRPr="0013748F">
        <w:rPr>
          <w:noProof/>
        </w:rPr>
        <w:t>niissä on vahvistettava aktivoidun energian osalta markkinoille osallistumisen vähimmäistaso, jossa otetaan huomioon varastoinnin ja kulutusjouston tekniset erityispiirteet;</w:t>
      </w:r>
    </w:p>
    <w:p w14:paraId="34E616B8" w14:textId="2544125E" w:rsidR="00976265" w:rsidRPr="0013748F" w:rsidRDefault="0011569B" w:rsidP="0011569B">
      <w:pPr>
        <w:pStyle w:val="Point1"/>
        <w:rPr>
          <w:noProof/>
        </w:rPr>
      </w:pPr>
      <w:r>
        <w:rPr>
          <w:noProof/>
        </w:rPr>
        <w:t>h)</w:t>
      </w:r>
      <w:r w:rsidRPr="0011569B">
        <w:rPr>
          <w:noProof/>
        </w:rPr>
        <w:tab/>
      </w:r>
      <w:r w:rsidR="70F12461" w:rsidRPr="0013748F">
        <w:rPr>
          <w:noProof/>
        </w:rPr>
        <w:t>niissä on sovellettava asianmukaisia seuraamuksia sellaisiin kapasiteetin tarjoajiin, jotka eivät noudata g alakohdassa tarkoitettua markkinoille osallistumisen vähimmäistasoa tai jotka eivät noudata tehokkaita toimintakannustimia ja hintasignaaleja;</w:t>
      </w:r>
    </w:p>
    <w:p w14:paraId="7A0262BD" w14:textId="6309C969" w:rsidR="00976265" w:rsidRPr="0013748F" w:rsidRDefault="0011569B" w:rsidP="0011569B">
      <w:pPr>
        <w:pStyle w:val="Point1"/>
        <w:rPr>
          <w:noProof/>
        </w:rPr>
      </w:pPr>
      <w:r>
        <w:rPr>
          <w:noProof/>
        </w:rPr>
        <w:t>i)</w:t>
      </w:r>
      <w:r w:rsidRPr="0011569B">
        <w:rPr>
          <w:noProof/>
        </w:rPr>
        <w:tab/>
      </w:r>
      <w:r w:rsidR="70F12461" w:rsidRPr="0013748F">
        <w:rPr>
          <w:noProof/>
        </w:rPr>
        <w:t>niihin on voitava osallistua yli rajojen.”</w:t>
      </w:r>
    </w:p>
    <w:p w14:paraId="4892DAF4" w14:textId="77777777" w:rsidR="00976265" w:rsidRPr="0013748F" w:rsidRDefault="00976265">
      <w:pPr>
        <w:spacing w:after="0" w:line="360" w:lineRule="auto"/>
        <w:contextualSpacing/>
        <w:rPr>
          <w:rFonts w:eastAsia="Times New Roman"/>
          <w:noProof/>
        </w:rPr>
      </w:pPr>
    </w:p>
    <w:p w14:paraId="44E6AADE" w14:textId="0E0A2A1B" w:rsidR="00976265" w:rsidRPr="0013748F" w:rsidRDefault="0064263D">
      <w:pPr>
        <w:spacing w:after="160" w:line="360" w:lineRule="auto"/>
        <w:rPr>
          <w:rFonts w:eastAsia="Times New Roman"/>
          <w:noProof/>
        </w:rPr>
      </w:pPr>
      <w:r w:rsidRPr="0013748F">
        <w:rPr>
          <w:noProof/>
        </w:rPr>
        <w:t>10) Korvataan 37 artiklan 1 kohdan a alakohta seuraavasti:</w:t>
      </w:r>
    </w:p>
    <w:p w14:paraId="6035D386" w14:textId="77777777" w:rsidR="00976265" w:rsidRPr="0013748F" w:rsidRDefault="0064263D">
      <w:pPr>
        <w:spacing w:line="360" w:lineRule="auto"/>
        <w:contextualSpacing/>
        <w:rPr>
          <w:rFonts w:eastAsia="Times New Roman"/>
          <w:noProof/>
        </w:rPr>
      </w:pPr>
      <w:r w:rsidRPr="0013748F">
        <w:rPr>
          <w:noProof/>
        </w:rPr>
        <w:t>”a) koordinoitu kapasiteetin laskenta asetuksen (EY) N:o 714/2009 18 artiklan 5 kohdan perusteella hyväksyttyjen pitkän aikavälin kapasiteetin jakamista koskevien suuntaviivojen, kapasiteetin jakamista ja ylikuormituksen hallintaa koskevien suuntaviivojen ja tasesähköä koskevien suuntaviivojen nojalla kehitettyjen menetelmien mukaisesti;”</w:t>
      </w:r>
    </w:p>
    <w:p w14:paraId="0C00A375" w14:textId="77777777" w:rsidR="00976265" w:rsidRPr="0013748F" w:rsidRDefault="00976265">
      <w:pPr>
        <w:spacing w:line="360" w:lineRule="auto"/>
        <w:contextualSpacing/>
        <w:rPr>
          <w:rFonts w:eastAsia="Times New Roman"/>
          <w:noProof/>
        </w:rPr>
      </w:pPr>
    </w:p>
    <w:p w14:paraId="0F8B88F0" w14:textId="4AA39242" w:rsidR="00976265" w:rsidRPr="0013748F" w:rsidRDefault="0064263D">
      <w:pPr>
        <w:spacing w:line="360" w:lineRule="auto"/>
        <w:contextualSpacing/>
        <w:rPr>
          <w:rFonts w:eastAsia="Times New Roman"/>
          <w:noProof/>
        </w:rPr>
      </w:pPr>
      <w:r w:rsidRPr="0013748F">
        <w:rPr>
          <w:noProof/>
        </w:rPr>
        <w:t>11) Muutetaan 50 artikla seuraavasti:</w:t>
      </w:r>
    </w:p>
    <w:p w14:paraId="771112F6" w14:textId="74ABDB32" w:rsidR="00976265" w:rsidRPr="0013748F" w:rsidRDefault="0064263D">
      <w:pPr>
        <w:spacing w:line="360" w:lineRule="auto"/>
        <w:contextualSpacing/>
        <w:rPr>
          <w:rFonts w:eastAsia="Times New Roman"/>
          <w:noProof/>
        </w:rPr>
      </w:pPr>
      <w:r w:rsidRPr="0013748F">
        <w:rPr>
          <w:noProof/>
        </w:rPr>
        <w:t xml:space="preserve"> a) lisätään 4 a kohta seuraavasti:</w:t>
      </w:r>
    </w:p>
    <w:p w14:paraId="651154E9" w14:textId="0004F29F" w:rsidR="00976265" w:rsidRPr="0013748F" w:rsidRDefault="0064263D" w:rsidP="00565890">
      <w:pPr>
        <w:spacing w:line="360" w:lineRule="auto"/>
        <w:contextualSpacing/>
        <w:rPr>
          <w:rFonts w:eastAsia="Times New Roman"/>
          <w:noProof/>
        </w:rPr>
      </w:pPr>
      <w:r w:rsidRPr="0013748F">
        <w:rPr>
          <w:noProof/>
        </w:rPr>
        <w:t>”4 a. Siirtoverkonhaltijoiden on julkaistava selkeällä ja läpinäkyvällä tavalla tiedot uusia liitäntöjä varten käytettävissä olevasta kapasiteetista omilla toiminta-alueillaan, myös siirtorajoitusten alaisilla alueilla, jos joustavan energian varastoinnin liitäntöjä voidaan toteuttaa, ja päivitettävä nämä tiedot säännöllisesti, vähintään neljännesvuosittain.</w:t>
      </w:r>
    </w:p>
    <w:p w14:paraId="676C6979" w14:textId="7852F7B0" w:rsidR="00976265" w:rsidRPr="0013748F" w:rsidRDefault="7FAEFD7D" w:rsidP="5579B2EF">
      <w:pPr>
        <w:spacing w:line="360" w:lineRule="auto"/>
        <w:contextualSpacing/>
        <w:rPr>
          <w:rFonts w:eastAsia="Times New Roman"/>
          <w:noProof/>
        </w:rPr>
      </w:pPr>
      <w:r w:rsidRPr="0013748F">
        <w:rPr>
          <w:noProof/>
        </w:rPr>
        <w:t>Siirtoverkonhaltijoiden on myös annettava verkonkäyttäjille selkeät ja läpinäkyvät tiedot heidän liittymispyyntöjensä tilasta ja käsittelystä. Niiden on toimitettava nämä tiedot kolmen kuukauden kuluessa pyynnön esittämisestä.”</w:t>
      </w:r>
    </w:p>
    <w:p w14:paraId="451722BF" w14:textId="77777777" w:rsidR="00976265" w:rsidRPr="0013748F" w:rsidRDefault="00976265">
      <w:pPr>
        <w:spacing w:line="360" w:lineRule="auto"/>
        <w:contextualSpacing/>
        <w:rPr>
          <w:rFonts w:eastAsia="Times New Roman"/>
          <w:noProof/>
        </w:rPr>
      </w:pPr>
    </w:p>
    <w:p w14:paraId="239CC06C" w14:textId="77777777" w:rsidR="00976265" w:rsidRPr="0013748F" w:rsidRDefault="0064263D">
      <w:pPr>
        <w:spacing w:line="360" w:lineRule="auto"/>
        <w:contextualSpacing/>
        <w:rPr>
          <w:rFonts w:eastAsia="Times New Roman"/>
          <w:noProof/>
        </w:rPr>
      </w:pPr>
      <w:r w:rsidRPr="0013748F">
        <w:rPr>
          <w:noProof/>
        </w:rPr>
        <w:t>12) Lisätään 57 artiklaan 3 kohta seuraavasti:</w:t>
      </w:r>
    </w:p>
    <w:p w14:paraId="4F8EAA34" w14:textId="21F51C31" w:rsidR="00976265" w:rsidRPr="0013748F" w:rsidRDefault="0064263D" w:rsidP="00565890">
      <w:pPr>
        <w:spacing w:after="160" w:line="360" w:lineRule="auto"/>
        <w:contextualSpacing/>
        <w:rPr>
          <w:rFonts w:eastAsia="Times New Roman"/>
          <w:noProof/>
        </w:rPr>
      </w:pPr>
      <w:r w:rsidRPr="0013748F">
        <w:rPr>
          <w:noProof/>
        </w:rPr>
        <w:t>”3. Jakeluverkonhaltijoiden ja siirtoverkonhaltijoiden on tehtävä keskenään yhteistyötä julkaistakseen johdonmukaisesti tietoja uusia liitäntöjä varten käytettävissä olevasta kapasiteetista omilla toiminta-alueillaan ja annettava uusien energiahankkeiden kehittäjille ja muille mahdollisille verkonkäyttäjille riittävän yksityiskohtaisia tietoja.”</w:t>
      </w:r>
    </w:p>
    <w:p w14:paraId="2F2464DC" w14:textId="77777777" w:rsidR="00976265" w:rsidRPr="0013748F" w:rsidRDefault="00976265">
      <w:pPr>
        <w:spacing w:line="360" w:lineRule="auto"/>
        <w:contextualSpacing/>
        <w:rPr>
          <w:rFonts w:eastAsia="Times New Roman"/>
          <w:noProof/>
        </w:rPr>
      </w:pPr>
    </w:p>
    <w:p w14:paraId="223E08D7" w14:textId="53474403" w:rsidR="00976265" w:rsidRPr="0013748F" w:rsidRDefault="0064263D">
      <w:pPr>
        <w:spacing w:after="160" w:line="360" w:lineRule="auto"/>
        <w:rPr>
          <w:rFonts w:eastAsia="Times New Roman"/>
          <w:noProof/>
        </w:rPr>
      </w:pPr>
      <w:r w:rsidRPr="0013748F">
        <w:rPr>
          <w:noProof/>
        </w:rPr>
        <w:t>13) Korvataan 59 artiklan 1 kohdan b alakohta seuraavasti:</w:t>
      </w:r>
    </w:p>
    <w:p w14:paraId="40E5ED6F" w14:textId="77777777" w:rsidR="00976265" w:rsidRPr="0013748F" w:rsidRDefault="0064263D">
      <w:pPr>
        <w:spacing w:after="160" w:line="360" w:lineRule="auto"/>
        <w:rPr>
          <w:rFonts w:eastAsia="Times New Roman"/>
          <w:noProof/>
        </w:rPr>
      </w:pPr>
      <w:r w:rsidRPr="0013748F">
        <w:rPr>
          <w:noProof/>
        </w:rPr>
        <w:t>”b) direktiivin (EU) 2019/944 6 artiklan ja tämän asetuksen 7–10, 13–17, 19 ja 35–37 artiklan mukaiset kapasiteetin jakamista ja siirtorajoituksen hallintaa koskevat säännöt, mukaan lukien vuorokausimarkkinoiden, päivänsisäisten markkinoiden ja pitkän aikavälin kapasiteetin laskentamenetelmät ja -prosessit, verkkomallit, tarjousalueen konfiguraatio, ajojärjestyksen uudelleenmäärittely ja vastakaupankäynti, kaupankäynnin algoritmit, yhteenkytketyt vuorokausimarkkinat ja päivänsisäiset markkinat, mukaan lukien mahdollisuus, että niiden toiminnasta vastaa yksi taho, alueiden välisen jaetun kapasiteetin sitovuus, pullonkaulatulojen jakaminen, pitkän aikavälin finanssisiirto-oikeuksien jakaminen keskitetyllä kauppapaikalla, suojautuminen alueiden väliseen siirtoon liittyviltä riskeiltä, nimeämismenettelyt sekä kapasiteetin jakamisen ja siirtorajoituksen hallinnan kustannusten kattaminen;”</w:t>
      </w:r>
    </w:p>
    <w:p w14:paraId="68442A78" w14:textId="0C3CBC12" w:rsidR="007F63C4" w:rsidRPr="0013748F" w:rsidRDefault="0064263D" w:rsidP="007F63C4">
      <w:pPr>
        <w:spacing w:after="160" w:line="360" w:lineRule="auto"/>
        <w:rPr>
          <w:rFonts w:eastAsia="Times New Roman"/>
          <w:noProof/>
        </w:rPr>
      </w:pPr>
      <w:r w:rsidRPr="0013748F">
        <w:rPr>
          <w:noProof/>
        </w:rPr>
        <w:t>14) Lisätään 69 a artikla seuraavasti:</w:t>
      </w:r>
    </w:p>
    <w:p w14:paraId="1A1E35B5" w14:textId="77777777" w:rsidR="007F63C4" w:rsidRPr="0013748F" w:rsidRDefault="007F63C4" w:rsidP="007F63C4">
      <w:pPr>
        <w:ind w:left="720"/>
        <w:jc w:val="center"/>
        <w:rPr>
          <w:noProof/>
        </w:rPr>
      </w:pPr>
      <w:r w:rsidRPr="0013748F">
        <w:rPr>
          <w:noProof/>
        </w:rPr>
        <w:t>”69 a artikla</w:t>
      </w:r>
    </w:p>
    <w:p w14:paraId="13FF1AC0" w14:textId="77777777" w:rsidR="007F63C4" w:rsidRPr="0013748F" w:rsidRDefault="007F63C4" w:rsidP="007F63C4">
      <w:pPr>
        <w:ind w:left="720"/>
        <w:jc w:val="center"/>
        <w:rPr>
          <w:noProof/>
        </w:rPr>
      </w:pPr>
      <w:r w:rsidRPr="0013748F">
        <w:rPr>
          <w:noProof/>
        </w:rPr>
        <w:t>Vuorovaikutus unionin rahoituslainsäädännön kanssa</w:t>
      </w:r>
    </w:p>
    <w:p w14:paraId="3CB201DB" w14:textId="77777777" w:rsidR="007F63C4" w:rsidRPr="0013748F" w:rsidRDefault="007F63C4" w:rsidP="007F63C4">
      <w:pPr>
        <w:spacing w:line="360" w:lineRule="auto"/>
        <w:rPr>
          <w:rFonts w:eastAsia="Times New Roman"/>
          <w:noProof/>
        </w:rPr>
      </w:pPr>
      <w:r w:rsidRPr="0013748F">
        <w:rPr>
          <w:noProof/>
        </w:rPr>
        <w:t>Mikään tässä asetuksessa ei poikkea direktiivin 2014/65/EU, asetuksen (EU) N:o 648/2012 ja asetuksen (EU) N:o 600/2014 säännöksistä, kun markkinaosapuolet tai markkinaoperaattorit harjoittavat erityisesti direktiivin 2014/65/EU 4 artiklan 1 kohdan 15 alakohdassa määriteltyihin rahoitusvälineisiin liittyvää toimintaa.”</w:t>
      </w:r>
    </w:p>
    <w:p w14:paraId="4FD2802F" w14:textId="1E04722C" w:rsidR="00976265" w:rsidRPr="0013748F" w:rsidRDefault="007F63C4">
      <w:pPr>
        <w:spacing w:line="360" w:lineRule="auto"/>
        <w:rPr>
          <w:rFonts w:eastAsia="Times New Roman"/>
          <w:b/>
          <w:bCs/>
          <w:noProof/>
        </w:rPr>
      </w:pPr>
      <w:r w:rsidRPr="0013748F">
        <w:rPr>
          <w:noProof/>
        </w:rPr>
        <w:t>15) Korvataan liitteessä I oleva 1.2 kohta seuraavasti:</w:t>
      </w:r>
    </w:p>
    <w:p w14:paraId="598C6224" w14:textId="5FE7E543" w:rsidR="00976265" w:rsidRPr="0013748F" w:rsidRDefault="0064263D">
      <w:pPr>
        <w:spacing w:after="160" w:line="360" w:lineRule="auto"/>
        <w:rPr>
          <w:rFonts w:eastAsia="Times New Roman"/>
          <w:noProof/>
          <w:sz w:val="22"/>
        </w:rPr>
      </w:pPr>
      <w:r w:rsidRPr="0013748F">
        <w:rPr>
          <w:noProof/>
        </w:rPr>
        <w:t>”1.2 Koordinoitu kapasiteetin laskenta suoritetaan kaikilla kapasiteetin jakamisen aikaväleillä.”</w:t>
      </w:r>
    </w:p>
    <w:p w14:paraId="799DDB76" w14:textId="77777777" w:rsidR="00976265" w:rsidRPr="0013748F" w:rsidRDefault="00976265">
      <w:pPr>
        <w:spacing w:line="360" w:lineRule="auto"/>
        <w:rPr>
          <w:rFonts w:eastAsia="Times New Roman"/>
          <w:noProof/>
          <w:sz w:val="22"/>
          <w:highlight w:val="yellow"/>
        </w:rPr>
      </w:pPr>
    </w:p>
    <w:p w14:paraId="37F93CA6" w14:textId="77777777" w:rsidR="00976265" w:rsidRPr="0013748F" w:rsidRDefault="0064263D">
      <w:pPr>
        <w:pStyle w:val="Titrearticle"/>
        <w:spacing w:line="360" w:lineRule="auto"/>
        <w:rPr>
          <w:rFonts w:eastAsia="Times New Roman"/>
          <w:noProof/>
          <w:sz w:val="22"/>
        </w:rPr>
      </w:pPr>
      <w:r w:rsidRPr="0013748F">
        <w:rPr>
          <w:noProof/>
        </w:rPr>
        <w:t>2 artikla</w:t>
      </w:r>
    </w:p>
    <w:p w14:paraId="6F986CAA" w14:textId="77777777" w:rsidR="00976265" w:rsidRPr="0013748F" w:rsidRDefault="0064263D">
      <w:pPr>
        <w:spacing w:line="360" w:lineRule="auto"/>
        <w:rPr>
          <w:noProof/>
        </w:rPr>
      </w:pPr>
      <w:r w:rsidRPr="0013748F">
        <w:rPr>
          <w:noProof/>
        </w:rPr>
        <w:t>Sähkön sisämarkkinoita koskevista yhteisistä säännöistä 5 päivänä kesäkuuta 2019 annetun Euroopan parlamentin ja neuvoston direktiivin (EU) 2019/944 muuttaminen</w:t>
      </w:r>
    </w:p>
    <w:p w14:paraId="458DB716" w14:textId="77777777" w:rsidR="00976265" w:rsidRPr="0013748F" w:rsidRDefault="0064263D">
      <w:pPr>
        <w:spacing w:line="360" w:lineRule="auto"/>
        <w:jc w:val="left"/>
        <w:rPr>
          <w:rFonts w:eastAsia="Times New Roman"/>
          <w:noProof/>
        </w:rPr>
      </w:pPr>
      <w:r w:rsidRPr="0013748F">
        <w:rPr>
          <w:noProof/>
        </w:rPr>
        <w:t xml:space="preserve">Muutetaan sähkön sisämarkkinoita koskevista yhteisistä säännöistä 5 päivänä kesäkuuta 2019 annettu Euroopan parlamentin ja neuvoston direktiivi (EU) 2019/944 seuraavasti: </w:t>
      </w:r>
    </w:p>
    <w:p w14:paraId="68B58E3F" w14:textId="77777777" w:rsidR="00976265" w:rsidRPr="0013748F" w:rsidRDefault="0064263D">
      <w:pPr>
        <w:spacing w:line="360" w:lineRule="auto"/>
        <w:ind w:left="720"/>
        <w:contextualSpacing/>
        <w:jc w:val="left"/>
        <w:rPr>
          <w:rFonts w:eastAsia="Times New Roman"/>
          <w:noProof/>
        </w:rPr>
      </w:pPr>
      <w:r w:rsidRPr="0013748F">
        <w:rPr>
          <w:noProof/>
        </w:rPr>
        <w:t>1) Muutetaan 2 artikla seuraavasti:</w:t>
      </w:r>
    </w:p>
    <w:p w14:paraId="181EFD20" w14:textId="77777777" w:rsidR="00976265" w:rsidRPr="0013748F" w:rsidRDefault="0064263D">
      <w:pPr>
        <w:spacing w:after="160" w:line="360" w:lineRule="auto"/>
        <w:jc w:val="left"/>
        <w:rPr>
          <w:rFonts w:eastAsia="Times New Roman"/>
          <w:noProof/>
        </w:rPr>
      </w:pPr>
      <w:r w:rsidRPr="0013748F">
        <w:rPr>
          <w:noProof/>
        </w:rPr>
        <w:t>a) korvataan 8 ja 49 alakohta seuraavasti:</w:t>
      </w:r>
    </w:p>
    <w:p w14:paraId="77E18039" w14:textId="5E531DB8" w:rsidR="00976265" w:rsidRPr="0013748F" w:rsidRDefault="0064263D">
      <w:pPr>
        <w:spacing w:line="360" w:lineRule="auto"/>
        <w:ind w:left="850" w:hanging="850"/>
        <w:rPr>
          <w:rFonts w:eastAsia="Times New Roman"/>
          <w:noProof/>
        </w:rPr>
      </w:pPr>
      <w:r w:rsidRPr="0013748F">
        <w:rPr>
          <w:noProof/>
        </w:rPr>
        <w:t>”8)</w:t>
      </w:r>
      <w:r w:rsidRPr="0013748F">
        <w:rPr>
          <w:noProof/>
        </w:rPr>
        <w:tab/>
        <w:t>’aktiivisella asiakkaalla’ loppuasiakasta tai yhdessä toimivien loppuasiakkaiden ryhmää, joka kuluttaa tai varastoi omissa tiloissaan rajatulla alueella tuotettua sähköä tai samalla tarjousalueella sijaitsevissa muissa tiloissa itse tuottamaansa tai jakamaansa sähköä tai joka myy itse tuottamaansa sähköä tai osallistuu joustoa tai energiatehokkuutta koskeviin järjestelyihin, jos tällainen toiminta ei ole sen ensisijaista kaupallista tai ammatillista toimintaa;”</w:t>
      </w:r>
    </w:p>
    <w:p w14:paraId="2101157A" w14:textId="0A604B88" w:rsidR="00976265" w:rsidRPr="0013748F" w:rsidRDefault="0064263D">
      <w:pPr>
        <w:spacing w:line="360" w:lineRule="auto"/>
        <w:ind w:left="850" w:hanging="850"/>
        <w:rPr>
          <w:rFonts w:eastAsia="Times New Roman"/>
          <w:noProof/>
        </w:rPr>
      </w:pPr>
      <w:r w:rsidRPr="0013748F">
        <w:rPr>
          <w:noProof/>
        </w:rPr>
        <w:t>”49) ’taajuuteen vaikuttamattomalla lisäpalvelulla’ palvelua, jota siirtoverkonhaltija tai jakeluverkonhaltija käyttää pysyvän tilan jännitteen säätöön, nopeaan loisvirran syöttöön, inertiaan paikallisverkon vakautta varten, oikosulkuvirtaan, pimeäkäynnistysominaisuuteen, saarekekäyttöominaisuuteen ja huipuntasaukseen;”</w:t>
      </w:r>
    </w:p>
    <w:p w14:paraId="41A1AC15" w14:textId="77777777" w:rsidR="00976265" w:rsidRPr="0013748F" w:rsidRDefault="00976265">
      <w:pPr>
        <w:spacing w:line="360" w:lineRule="auto"/>
        <w:ind w:left="850" w:hanging="850"/>
        <w:rPr>
          <w:rFonts w:eastAsia="Times New Roman"/>
          <w:noProof/>
        </w:rPr>
      </w:pPr>
    </w:p>
    <w:p w14:paraId="72537565" w14:textId="7EEF6203" w:rsidR="00976265" w:rsidRPr="0013748F" w:rsidRDefault="0064263D" w:rsidP="00851B85">
      <w:pPr>
        <w:spacing w:after="160" w:line="360" w:lineRule="auto"/>
        <w:contextualSpacing/>
        <w:jc w:val="left"/>
        <w:rPr>
          <w:rFonts w:eastAsia="Times New Roman"/>
          <w:noProof/>
        </w:rPr>
      </w:pPr>
      <w:r w:rsidRPr="0013748F">
        <w:rPr>
          <w:noProof/>
        </w:rPr>
        <w:t>b) lisätään alakohdat seuraavasti:</w:t>
      </w:r>
    </w:p>
    <w:p w14:paraId="06CBA6BF" w14:textId="53FF4767" w:rsidR="00976265" w:rsidRPr="0013748F" w:rsidRDefault="70F12461" w:rsidP="00851B85">
      <w:pPr>
        <w:spacing w:after="160" w:line="360" w:lineRule="auto"/>
        <w:rPr>
          <w:rFonts w:eastAsiaTheme="minorEastAsia"/>
          <w:noProof/>
        </w:rPr>
      </w:pPr>
      <w:r w:rsidRPr="0013748F">
        <w:rPr>
          <w:noProof/>
        </w:rPr>
        <w:t xml:space="preserve">”15 a) ’määräaikaisella kiinteähintaisella sähköntoimitussopimuksella’ toimittajan ja loppuasiakkaan välistä sähköntoimitussopimusta, jolla taataan samat sopimusehdot, mukaan lukien hinta, mutta johon voi kiinteän hinnan sisällä sisältyä joustava elementti, jossa hinta vaihtelee esimerkiksi huippukuormitusaikoina ja niiden ulkopuolisina aikoina; </w:t>
      </w:r>
    </w:p>
    <w:p w14:paraId="4DC89506" w14:textId="408FFB76" w:rsidR="00976265" w:rsidRPr="0013748F" w:rsidRDefault="0064263D" w:rsidP="00851B85">
      <w:pPr>
        <w:spacing w:after="160" w:line="360" w:lineRule="auto"/>
        <w:rPr>
          <w:rFonts w:eastAsiaTheme="minorEastAsia"/>
          <w:noProof/>
        </w:rPr>
      </w:pPr>
      <w:r w:rsidRPr="0013748F">
        <w:rPr>
          <w:noProof/>
        </w:rPr>
        <w:t>10 a) ’energian yhteiskäytöllä’ sellaisen aktiivisten asiakkaiden itse tuottaman uusiutuvan energian omaa kulutusta,</w:t>
      </w:r>
    </w:p>
    <w:p w14:paraId="2309E464" w14:textId="1D3711D9" w:rsidR="00976265" w:rsidRPr="0013748F" w:rsidRDefault="0011569B" w:rsidP="0011569B">
      <w:pPr>
        <w:pStyle w:val="Point1"/>
        <w:rPr>
          <w:noProof/>
        </w:rPr>
      </w:pPr>
      <w:r>
        <w:rPr>
          <w:noProof/>
        </w:rPr>
        <w:t>a)</w:t>
      </w:r>
      <w:r w:rsidRPr="0011569B">
        <w:rPr>
          <w:noProof/>
        </w:rPr>
        <w:tab/>
      </w:r>
      <w:r w:rsidR="0064263D" w:rsidRPr="0013748F">
        <w:rPr>
          <w:noProof/>
        </w:rPr>
        <w:t>joka on tuotettu tai varastoitu niiden sijaintipaikan ulkopuolella tai niiden jakamilla paikoilla niiden kokonaan tai osittain omistamassa, liisaamassa tai vuokraamassa laitoksessa; tai</w:t>
      </w:r>
    </w:p>
    <w:p w14:paraId="4D8BA8AB" w14:textId="7B794D02" w:rsidR="00976265" w:rsidRPr="0013748F" w:rsidRDefault="0011569B" w:rsidP="0011569B">
      <w:pPr>
        <w:pStyle w:val="Point1"/>
        <w:rPr>
          <w:noProof/>
        </w:rPr>
      </w:pPr>
      <w:r>
        <w:rPr>
          <w:noProof/>
        </w:rPr>
        <w:t>b)</w:t>
      </w:r>
      <w:r w:rsidRPr="0011569B">
        <w:rPr>
          <w:noProof/>
        </w:rPr>
        <w:tab/>
      </w:r>
      <w:r w:rsidR="65903BA4" w:rsidRPr="0013748F">
        <w:rPr>
          <w:noProof/>
        </w:rPr>
        <w:t xml:space="preserve">jota koskevat oikeudet toinen aktiivinen asiakas on siirtänyt niille joko ilmaiseksi tai korvausta vastaan; </w:t>
      </w:r>
    </w:p>
    <w:p w14:paraId="01D287E2" w14:textId="77777777" w:rsidR="000B1A65" w:rsidRPr="0013748F" w:rsidRDefault="0064263D" w:rsidP="00851B85">
      <w:pPr>
        <w:spacing w:after="160" w:line="360" w:lineRule="auto"/>
        <w:rPr>
          <w:rFonts w:eastAsiaTheme="minorEastAsia"/>
          <w:noProof/>
        </w:rPr>
      </w:pPr>
      <w:r w:rsidRPr="0013748F">
        <w:rPr>
          <w:noProof/>
        </w:rPr>
        <w:t xml:space="preserve">10 b) uusiutuvan energian ’vertaiskaupalla’ vertaiskauppaa siten kuin se on määritelty direktiivin (EU) 2018/2001 2 artiklan 18 alakohdassa; </w:t>
      </w:r>
    </w:p>
    <w:p w14:paraId="04B3A1D4" w14:textId="77777777" w:rsidR="000B1A65" w:rsidRPr="0013748F" w:rsidRDefault="000B1A65" w:rsidP="00851B85">
      <w:pPr>
        <w:spacing w:after="160" w:line="360" w:lineRule="auto"/>
        <w:rPr>
          <w:rFonts w:eastAsiaTheme="minorEastAsia"/>
          <w:noProof/>
        </w:rPr>
      </w:pPr>
      <w:r w:rsidRPr="0013748F">
        <w:rPr>
          <w:noProof/>
        </w:rPr>
        <w:t>24 a) ’viimesijaisella toimittajalla’ toimittajaa, jonka jäsenvaltio on nimennyt ottamaan vastuun sähkön toimituksista sellaisen toimittajan asiakkaille, joka on lopettanut toimintansa;”</w:t>
      </w:r>
    </w:p>
    <w:p w14:paraId="7F20CC6A" w14:textId="26D3EB1B" w:rsidR="00976265" w:rsidRPr="0013748F" w:rsidRDefault="00976265" w:rsidP="0026168F">
      <w:pPr>
        <w:spacing w:line="360" w:lineRule="auto"/>
        <w:ind w:firstLine="720"/>
        <w:rPr>
          <w:rFonts w:eastAsia="Times New Roman"/>
          <w:noProof/>
        </w:rPr>
      </w:pPr>
    </w:p>
    <w:p w14:paraId="16D6B53E" w14:textId="0CE206A2" w:rsidR="00976265" w:rsidRPr="0013748F" w:rsidRDefault="0064263D">
      <w:pPr>
        <w:spacing w:line="360" w:lineRule="auto"/>
        <w:ind w:left="720"/>
        <w:contextualSpacing/>
        <w:rPr>
          <w:rFonts w:eastAsia="Times New Roman"/>
          <w:noProof/>
        </w:rPr>
      </w:pPr>
      <w:r w:rsidRPr="0013748F">
        <w:rPr>
          <w:noProof/>
        </w:rPr>
        <w:t>2) Korvataan 4 artikla seuraavasti:</w:t>
      </w:r>
    </w:p>
    <w:p w14:paraId="45F3DBFF" w14:textId="77777777" w:rsidR="00976265" w:rsidRPr="0013748F" w:rsidRDefault="00976265" w:rsidP="00864F43">
      <w:pPr>
        <w:ind w:left="720"/>
        <w:jc w:val="center"/>
        <w:rPr>
          <w:noProof/>
        </w:rPr>
      </w:pPr>
    </w:p>
    <w:p w14:paraId="374BA2A0" w14:textId="77777777" w:rsidR="00976265" w:rsidRPr="0013748F" w:rsidRDefault="0064263D" w:rsidP="00864F43">
      <w:pPr>
        <w:ind w:left="720"/>
        <w:jc w:val="center"/>
        <w:rPr>
          <w:noProof/>
        </w:rPr>
      </w:pPr>
      <w:r w:rsidRPr="0013748F">
        <w:rPr>
          <w:noProof/>
        </w:rPr>
        <w:t>”4 artikla</w:t>
      </w:r>
    </w:p>
    <w:p w14:paraId="6BAA978F" w14:textId="77777777" w:rsidR="00976265" w:rsidRPr="0013748F" w:rsidRDefault="0064263D" w:rsidP="00864F43">
      <w:pPr>
        <w:ind w:left="720"/>
        <w:jc w:val="center"/>
        <w:rPr>
          <w:noProof/>
        </w:rPr>
      </w:pPr>
      <w:r w:rsidRPr="0013748F">
        <w:rPr>
          <w:noProof/>
        </w:rPr>
        <w:t>Vapaus valita toimittaja</w:t>
      </w:r>
    </w:p>
    <w:p w14:paraId="0A853513" w14:textId="6EAEA6C5" w:rsidR="00976265" w:rsidRPr="0013748F" w:rsidRDefault="0064263D">
      <w:pPr>
        <w:spacing w:line="360" w:lineRule="auto"/>
        <w:contextualSpacing/>
        <w:rPr>
          <w:rFonts w:eastAsia="Times New Roman"/>
          <w:noProof/>
          <w:shd w:val="clear" w:color="auto" w:fill="FFFFFF"/>
        </w:rPr>
      </w:pPr>
      <w:r w:rsidRPr="0013748F">
        <w:rPr>
          <w:noProof/>
          <w:shd w:val="clear" w:color="auto" w:fill="FFFFFF"/>
        </w:rPr>
        <w:t>Jäsenvaltioiden on varmistettava, että kaikilla asiakkailla on vapaus ostaa sähköä valitsemaltaan toimittajalta.</w:t>
      </w:r>
      <w:r w:rsidRPr="0013748F">
        <w:rPr>
          <w:b/>
          <w:noProof/>
          <w:shd w:val="clear" w:color="auto" w:fill="FFFFFF"/>
        </w:rPr>
        <w:t xml:space="preserve"> </w:t>
      </w:r>
      <w:r w:rsidRPr="0013748F">
        <w:rPr>
          <w:noProof/>
          <w:shd w:val="clear" w:color="auto" w:fill="FFFFFF"/>
        </w:rPr>
        <w:t xml:space="preserve">Jäsenvaltioiden on varmistettava, että kaikilla asiakkailla on vapaus tehdä samanaikaisesti useampi kuin yksi sähköntoimitussopimus ja että tätä tarkoitusta varten asiakkailla on oikeus saada käyttöönsä useampi kuin yksi mittaus- ja laskutuspiste, jotka kattaa yksi niiden tiloihin tuleva liitäntäpiste.” </w:t>
      </w:r>
    </w:p>
    <w:p w14:paraId="3351D193" w14:textId="77777777" w:rsidR="00976265" w:rsidRPr="0013748F" w:rsidRDefault="00976265">
      <w:pPr>
        <w:spacing w:line="360" w:lineRule="auto"/>
        <w:ind w:left="720"/>
        <w:contextualSpacing/>
        <w:rPr>
          <w:rFonts w:eastAsia="Times New Roman"/>
          <w:b/>
          <w:bCs/>
          <w:noProof/>
          <w:u w:val="single"/>
        </w:rPr>
      </w:pPr>
    </w:p>
    <w:p w14:paraId="64E1CCAA" w14:textId="667A0F2C" w:rsidR="00976265" w:rsidRPr="0013748F" w:rsidRDefault="0064263D">
      <w:pPr>
        <w:spacing w:line="360" w:lineRule="auto"/>
        <w:ind w:left="720"/>
        <w:contextualSpacing/>
        <w:rPr>
          <w:rFonts w:eastAsia="Times New Roman"/>
          <w:noProof/>
        </w:rPr>
      </w:pPr>
      <w:r w:rsidRPr="0013748F">
        <w:rPr>
          <w:noProof/>
        </w:rPr>
        <w:t>3) Muutetaan 11 artikla seuraavasti:</w:t>
      </w:r>
    </w:p>
    <w:p w14:paraId="457594E9" w14:textId="77777777" w:rsidR="00976265" w:rsidRPr="0013748F" w:rsidRDefault="00976265">
      <w:pPr>
        <w:spacing w:line="360" w:lineRule="auto"/>
        <w:ind w:left="720"/>
        <w:contextualSpacing/>
        <w:rPr>
          <w:rFonts w:eastAsia="Times New Roman"/>
          <w:noProof/>
        </w:rPr>
      </w:pPr>
    </w:p>
    <w:p w14:paraId="4ADE91D9" w14:textId="77777777" w:rsidR="00976265" w:rsidRPr="0013748F" w:rsidRDefault="0064263D">
      <w:pPr>
        <w:spacing w:line="360" w:lineRule="auto"/>
        <w:contextualSpacing/>
        <w:rPr>
          <w:rFonts w:eastAsia="Times New Roman"/>
          <w:noProof/>
        </w:rPr>
      </w:pPr>
      <w:r w:rsidRPr="0013748F">
        <w:rPr>
          <w:noProof/>
        </w:rPr>
        <w:t>a) korvataan otsikko seuraavasti:</w:t>
      </w:r>
    </w:p>
    <w:p w14:paraId="578E1E8D" w14:textId="77777777" w:rsidR="00976265" w:rsidRPr="0013748F" w:rsidRDefault="00976265">
      <w:pPr>
        <w:spacing w:line="360" w:lineRule="auto"/>
        <w:contextualSpacing/>
        <w:rPr>
          <w:rFonts w:eastAsia="Times New Roman"/>
          <w:noProof/>
        </w:rPr>
      </w:pPr>
    </w:p>
    <w:p w14:paraId="0236F692" w14:textId="1A834674" w:rsidR="00976265" w:rsidRPr="0013748F" w:rsidRDefault="0064263D" w:rsidP="00565890">
      <w:pPr>
        <w:spacing w:after="160" w:line="360" w:lineRule="auto"/>
        <w:rPr>
          <w:rFonts w:eastAsiaTheme="minorEastAsia"/>
          <w:noProof/>
        </w:rPr>
      </w:pPr>
      <w:r w:rsidRPr="0013748F">
        <w:rPr>
          <w:noProof/>
        </w:rPr>
        <w:t>”Oikeus määräaikaiseen, kiinteähintaiseen ja dynaamiseen sähkön hintasopimukseen”</w:t>
      </w:r>
    </w:p>
    <w:p w14:paraId="119DEF5F" w14:textId="77777777" w:rsidR="00976265" w:rsidRPr="0013748F" w:rsidRDefault="00976265">
      <w:pPr>
        <w:shd w:val="clear" w:color="auto" w:fill="FFFFFF" w:themeFill="background1"/>
        <w:spacing w:before="60" w:line="360" w:lineRule="auto"/>
        <w:ind w:left="720"/>
        <w:contextualSpacing/>
        <w:rPr>
          <w:rFonts w:eastAsia="Times New Roman"/>
          <w:b/>
          <w:bCs/>
          <w:noProof/>
        </w:rPr>
      </w:pPr>
    </w:p>
    <w:p w14:paraId="72F4C90E" w14:textId="77777777" w:rsidR="00976265" w:rsidRPr="0013748F" w:rsidRDefault="0064263D">
      <w:pPr>
        <w:shd w:val="clear" w:color="auto" w:fill="FFFFFF" w:themeFill="background1"/>
        <w:spacing w:before="60" w:line="360" w:lineRule="auto"/>
        <w:contextualSpacing/>
        <w:rPr>
          <w:rFonts w:eastAsia="Times New Roman"/>
          <w:noProof/>
        </w:rPr>
      </w:pPr>
      <w:r w:rsidRPr="0013748F">
        <w:rPr>
          <w:noProof/>
        </w:rPr>
        <w:t>b) korvataan 1 kohta seuraavasti:</w:t>
      </w:r>
    </w:p>
    <w:p w14:paraId="33D2221C" w14:textId="77777777" w:rsidR="00976265" w:rsidRPr="0013748F" w:rsidRDefault="00976265">
      <w:pPr>
        <w:shd w:val="clear" w:color="auto" w:fill="FFFFFF" w:themeFill="background1"/>
        <w:spacing w:before="60" w:line="360" w:lineRule="auto"/>
        <w:contextualSpacing/>
        <w:rPr>
          <w:rFonts w:eastAsia="Times New Roman"/>
          <w:b/>
          <w:bCs/>
          <w:noProof/>
        </w:rPr>
      </w:pPr>
    </w:p>
    <w:p w14:paraId="1F73681C" w14:textId="6323A03B" w:rsidR="00976265" w:rsidRPr="0013748F" w:rsidRDefault="00BF499F">
      <w:pPr>
        <w:shd w:val="clear" w:color="auto" w:fill="FFFFFF" w:themeFill="background1"/>
        <w:spacing w:after="0" w:line="360" w:lineRule="auto"/>
        <w:contextualSpacing/>
        <w:rPr>
          <w:rFonts w:eastAsia="Times New Roman"/>
          <w:noProof/>
        </w:rPr>
      </w:pPr>
      <w:r>
        <w:rPr>
          <w:noProof/>
        </w:rPr>
        <w:t xml:space="preserve">”1. </w:t>
      </w:r>
      <w:r w:rsidR="0064263D" w:rsidRPr="0013748F">
        <w:rPr>
          <w:noProof/>
        </w:rPr>
        <w:t>Jäsenvaltioiden on varmistettava, että toimittajat voivat kansallisen sääntelykehyksen perusteella tarjota määräaikaisia, kiinteähintaisia ja dyn</w:t>
      </w:r>
      <w:r>
        <w:rPr>
          <w:noProof/>
        </w:rPr>
        <w:t xml:space="preserve">aamisia sähkön hintasopimuksia. </w:t>
      </w:r>
      <w:r w:rsidR="0064263D" w:rsidRPr="0013748F">
        <w:rPr>
          <w:noProof/>
        </w:rPr>
        <w:t>Jäsenvaltioiden on varmistettava, että loppuasiakkaat, joille on asennettu älymittari, voivat pyytää dynaamisen sähkön hintasopimuksen tekemistä, ja että kaikki loppuasiakkaat voivat pyytää vähintään yhden vuoden pituisen määräaikaisen kiinteähintaisen sähkön hintasopimuksen tekemistä vähintään yhdeltä toimittajalta ja jokaiselta toimittajalta, jolla on enemmän kuin 200 000 loppuasiakasta.”</w:t>
      </w:r>
    </w:p>
    <w:p w14:paraId="296DCF24" w14:textId="77777777" w:rsidR="00976265" w:rsidRPr="0013748F" w:rsidRDefault="00976265">
      <w:pPr>
        <w:shd w:val="clear" w:color="auto" w:fill="FFFFFF" w:themeFill="background1"/>
        <w:spacing w:after="0" w:line="360" w:lineRule="auto"/>
        <w:contextualSpacing/>
        <w:rPr>
          <w:rFonts w:eastAsia="Times New Roman"/>
          <w:noProof/>
        </w:rPr>
      </w:pPr>
    </w:p>
    <w:p w14:paraId="74B0712A" w14:textId="77777777" w:rsidR="00976265" w:rsidRPr="0013748F" w:rsidRDefault="0064263D" w:rsidP="00565890">
      <w:pPr>
        <w:shd w:val="clear" w:color="auto" w:fill="FFFFFF" w:themeFill="background1"/>
        <w:spacing w:before="60" w:line="360" w:lineRule="auto"/>
        <w:contextualSpacing/>
        <w:rPr>
          <w:rFonts w:eastAsia="Times New Roman"/>
          <w:noProof/>
        </w:rPr>
      </w:pPr>
      <w:r w:rsidRPr="0013748F">
        <w:rPr>
          <w:noProof/>
        </w:rPr>
        <w:t>c) lisätään 1 a kohta seuraavasti:</w:t>
      </w:r>
    </w:p>
    <w:p w14:paraId="2FF25756" w14:textId="77777777" w:rsidR="00976265" w:rsidRPr="0013748F" w:rsidRDefault="00976265">
      <w:pPr>
        <w:shd w:val="clear" w:color="auto" w:fill="FFFFFF" w:themeFill="background1"/>
        <w:spacing w:after="0" w:line="360" w:lineRule="auto"/>
        <w:contextualSpacing/>
        <w:rPr>
          <w:rFonts w:eastAsia="Times New Roman"/>
          <w:noProof/>
        </w:rPr>
      </w:pPr>
    </w:p>
    <w:p w14:paraId="7F0D5A7A" w14:textId="5A014111" w:rsidR="00976265" w:rsidRPr="0013748F" w:rsidRDefault="0064263D">
      <w:pPr>
        <w:shd w:val="clear" w:color="auto" w:fill="FFFFFF" w:themeFill="background1"/>
        <w:spacing w:after="0" w:line="360" w:lineRule="auto"/>
        <w:contextualSpacing/>
        <w:rPr>
          <w:rFonts w:eastAsia="Times New Roman"/>
          <w:noProof/>
        </w:rPr>
      </w:pPr>
      <w:r w:rsidRPr="0013748F">
        <w:rPr>
          <w:noProof/>
        </w:rPr>
        <w:t>”1 a. Loppuasiakkaille on ennen sopimuksen tekemistä tai jatkamista annettava yhteenveto keskeisistä sopimusehdoista näkyvästi ja ytimekkäällä ja yksinkertaisella kielellä. Yhteenvedossa on oltava vähintään tiedot kokonaishinnasta, tarjouksista, lisäpalveluista ja alennuksista sekä 10 artiklan 3</w:t>
      </w:r>
      <w:r w:rsidR="00473B1A" w:rsidRPr="0013748F">
        <w:rPr>
          <w:noProof/>
        </w:rPr>
        <w:t> </w:t>
      </w:r>
      <w:r w:rsidRPr="0013748F">
        <w:rPr>
          <w:noProof/>
        </w:rPr>
        <w:t xml:space="preserve">kohdan a, b, d, e ja f alakohdassa tarkoitetuista oikeuksista. Komissio antaa asiaa koskevia ohjeita.” </w:t>
      </w:r>
    </w:p>
    <w:p w14:paraId="3E54EB2A" w14:textId="77777777" w:rsidR="00976265" w:rsidRPr="0013748F" w:rsidRDefault="00976265">
      <w:pPr>
        <w:shd w:val="clear" w:color="auto" w:fill="FFFFFF" w:themeFill="background1"/>
        <w:spacing w:after="0" w:line="360" w:lineRule="auto"/>
        <w:contextualSpacing/>
        <w:rPr>
          <w:rFonts w:eastAsia="Times New Roman"/>
          <w:b/>
          <w:noProof/>
          <w:u w:val="single"/>
        </w:rPr>
      </w:pPr>
    </w:p>
    <w:p w14:paraId="5ACE7303" w14:textId="77777777" w:rsidR="00976265" w:rsidRPr="0013748F" w:rsidRDefault="0064263D">
      <w:pPr>
        <w:spacing w:after="0" w:line="360" w:lineRule="auto"/>
        <w:contextualSpacing/>
        <w:rPr>
          <w:noProof/>
        </w:rPr>
      </w:pPr>
      <w:r w:rsidRPr="0013748F">
        <w:rPr>
          <w:noProof/>
        </w:rPr>
        <w:t>d) korvataan 2 kohta seuraavasti:</w:t>
      </w:r>
    </w:p>
    <w:p w14:paraId="3D1F223E" w14:textId="70CA816E" w:rsidR="00976265" w:rsidRPr="0013748F" w:rsidRDefault="00BF499F">
      <w:pPr>
        <w:shd w:val="clear" w:color="auto" w:fill="FFFFFF" w:themeFill="background1"/>
        <w:spacing w:after="0" w:line="360" w:lineRule="auto"/>
        <w:contextualSpacing/>
        <w:rPr>
          <w:rFonts w:eastAsia="Times New Roman"/>
          <w:noProof/>
        </w:rPr>
      </w:pPr>
      <w:r>
        <w:rPr>
          <w:noProof/>
        </w:rPr>
        <w:t xml:space="preserve">”2. </w:t>
      </w:r>
      <w:r w:rsidR="0064263D" w:rsidRPr="0013748F">
        <w:rPr>
          <w:noProof/>
        </w:rPr>
        <w:t>Jäsenvaltioiden on varmistettava, että loppuasiakkaat saavat toimittajilta täydelliset tiedot dynaamisen hinnan sähkösopimusten tarjoamista mahdollisuuksista, kustannuksista ja riskeistä, ja niiden on varmistettava, että toimittajien edellytetään antavan tämän mukaisesti tietoja loppuasiakkaille, muun muassa siitä, että asianmukaisen sähkömittarin on oltava asennettuna. Sääntelyviranomaisten on seurattava markkinoiden kehitystä ja arvioitava riskit, joita uusista tuotteista ja palveluista saattaa aiheutua, sekä puututtava väärinkäytöksiin.”</w:t>
      </w:r>
    </w:p>
    <w:p w14:paraId="6E716A6E" w14:textId="77777777" w:rsidR="00976265" w:rsidRPr="0013748F" w:rsidRDefault="00976265" w:rsidP="00565890">
      <w:pPr>
        <w:spacing w:after="0" w:line="360" w:lineRule="auto"/>
        <w:contextualSpacing/>
        <w:rPr>
          <w:rFonts w:eastAsia="Times New Roman"/>
          <w:noProof/>
          <w:szCs w:val="24"/>
        </w:rPr>
      </w:pPr>
    </w:p>
    <w:p w14:paraId="100CE9DC" w14:textId="174CC417" w:rsidR="00976265" w:rsidRPr="0013748F" w:rsidRDefault="0064263D" w:rsidP="00565890">
      <w:pPr>
        <w:spacing w:after="0" w:line="360" w:lineRule="auto"/>
        <w:contextualSpacing/>
        <w:rPr>
          <w:rFonts w:eastAsia="Times New Roman"/>
          <w:noProof/>
          <w:szCs w:val="24"/>
        </w:rPr>
      </w:pPr>
      <w:r w:rsidRPr="0013748F">
        <w:rPr>
          <w:noProof/>
        </w:rPr>
        <w:t>4) Lisätään artiklat seuraavasti:</w:t>
      </w:r>
    </w:p>
    <w:p w14:paraId="5A7465FA" w14:textId="77777777" w:rsidR="00976265" w:rsidRPr="0013748F" w:rsidRDefault="0064263D">
      <w:pPr>
        <w:spacing w:line="360" w:lineRule="auto"/>
        <w:ind w:firstLine="708"/>
        <w:jc w:val="center"/>
        <w:rPr>
          <w:rFonts w:eastAsia="Times New Roman"/>
          <w:noProof/>
          <w:sz w:val="22"/>
        </w:rPr>
      </w:pPr>
      <w:r w:rsidRPr="0013748F">
        <w:rPr>
          <w:noProof/>
          <w:sz w:val="22"/>
          <w:shd w:val="clear" w:color="auto" w:fill="E6E6E6"/>
        </w:rPr>
        <w:t xml:space="preserve"> </w:t>
      </w:r>
    </w:p>
    <w:p w14:paraId="3E79057B" w14:textId="770B6FEF" w:rsidR="00976265" w:rsidRPr="0013748F" w:rsidRDefault="0064263D" w:rsidP="00864F43">
      <w:pPr>
        <w:ind w:left="720"/>
        <w:jc w:val="center"/>
        <w:rPr>
          <w:noProof/>
        </w:rPr>
      </w:pPr>
      <w:r w:rsidRPr="0013748F">
        <w:rPr>
          <w:noProof/>
        </w:rPr>
        <w:t>”15 a artikla</w:t>
      </w:r>
    </w:p>
    <w:p w14:paraId="43D41B79" w14:textId="77777777" w:rsidR="00976265" w:rsidRPr="0013748F" w:rsidRDefault="0064263D" w:rsidP="00864F43">
      <w:pPr>
        <w:ind w:left="720"/>
        <w:jc w:val="center"/>
        <w:rPr>
          <w:noProof/>
        </w:rPr>
      </w:pPr>
      <w:r w:rsidRPr="0013748F">
        <w:rPr>
          <w:noProof/>
        </w:rPr>
        <w:t>Oikeus energian yhteiskäyttöön</w:t>
      </w:r>
    </w:p>
    <w:p w14:paraId="3B2EB7FD" w14:textId="356BCCE5" w:rsidR="00976265" w:rsidRPr="0013748F" w:rsidRDefault="004C01F1" w:rsidP="004C01F1">
      <w:pPr>
        <w:pStyle w:val="ManualNumPar1"/>
        <w:rPr>
          <w:noProof/>
        </w:rPr>
      </w:pPr>
      <w:r w:rsidRPr="004C01F1">
        <w:t>1.</w:t>
      </w:r>
      <w:r w:rsidRPr="004C01F1">
        <w:tab/>
      </w:r>
      <w:r w:rsidR="0064263D" w:rsidRPr="0013748F">
        <w:rPr>
          <w:noProof/>
        </w:rPr>
        <w:t xml:space="preserve">Kaikilla kotitalouksilla, pienillä ja keskisuurilla yrityksillä ja julkisilla elimillä on oikeus osallistua energian yhteiskäyttöön aktiivisina asiakkaina. </w:t>
      </w:r>
    </w:p>
    <w:p w14:paraId="0A55463F" w14:textId="7FA6FC85" w:rsidR="00976265" w:rsidRPr="0013748F" w:rsidRDefault="0011569B" w:rsidP="0011569B">
      <w:pPr>
        <w:pStyle w:val="Point1"/>
        <w:rPr>
          <w:noProof/>
        </w:rPr>
      </w:pPr>
      <w:r>
        <w:rPr>
          <w:noProof/>
        </w:rPr>
        <w:t>a)</w:t>
      </w:r>
      <w:r w:rsidRPr="0011569B">
        <w:rPr>
          <w:noProof/>
        </w:rPr>
        <w:tab/>
      </w:r>
      <w:r w:rsidR="0064263D" w:rsidRPr="0013748F">
        <w:rPr>
          <w:noProof/>
        </w:rPr>
        <w:t xml:space="preserve">Aktiivisilla asiakkailla on oikeus jakaa uusiutuvaa energiaa keskenään yksityisten sopimusten perusteella tai oikeushenkilön välityksellä. </w:t>
      </w:r>
    </w:p>
    <w:p w14:paraId="0474907E" w14:textId="5FDDCEB3" w:rsidR="00976265" w:rsidRPr="0013748F" w:rsidRDefault="0011569B" w:rsidP="0011569B">
      <w:pPr>
        <w:pStyle w:val="Point1"/>
        <w:rPr>
          <w:noProof/>
        </w:rPr>
      </w:pPr>
      <w:r>
        <w:rPr>
          <w:noProof/>
        </w:rPr>
        <w:t>b)</w:t>
      </w:r>
      <w:r w:rsidRPr="0011569B">
        <w:rPr>
          <w:noProof/>
        </w:rPr>
        <w:tab/>
      </w:r>
      <w:r w:rsidR="0064263D" w:rsidRPr="0013748F">
        <w:rPr>
          <w:noProof/>
        </w:rPr>
        <w:t>Aktiiviset asiakkaat voivat käyttää energian yhteiskäytön helpottamiseen kolmatta osapuolta, joka omistaa varaston tai uusiutuvan energian tuotantolaitoksen tai hallinnoi sen asennusta ja toimintaa, mukaan lukien mittaus ja ylläpito, ilman, että kyseistä kolmatta osapuolta pidetään aktiivisena asiakkaana.</w:t>
      </w:r>
    </w:p>
    <w:p w14:paraId="06D7EEB2" w14:textId="1687175D" w:rsidR="00976265" w:rsidRPr="0013748F" w:rsidRDefault="0011569B" w:rsidP="0011569B">
      <w:pPr>
        <w:pStyle w:val="Point1"/>
        <w:rPr>
          <w:noProof/>
        </w:rPr>
      </w:pPr>
      <w:r>
        <w:rPr>
          <w:noProof/>
        </w:rPr>
        <w:t>c)</w:t>
      </w:r>
      <w:r w:rsidRPr="0011569B">
        <w:rPr>
          <w:noProof/>
        </w:rPr>
        <w:tab/>
      </w:r>
      <w:r w:rsidR="0064263D" w:rsidRPr="0013748F">
        <w:rPr>
          <w:noProof/>
        </w:rPr>
        <w:t>Jäsenvaltioiden on varmistettava energian yhteiskäyttöön osallistuvien aktiivisten asiakkaiden osalta seuraavat näkökohdat:</w:t>
      </w:r>
    </w:p>
    <w:p w14:paraId="24ECC9A1" w14:textId="7E7AB111" w:rsidR="00976265" w:rsidRPr="0013748F" w:rsidRDefault="0011569B" w:rsidP="0011569B">
      <w:pPr>
        <w:pStyle w:val="Point1"/>
        <w:rPr>
          <w:noProof/>
        </w:rPr>
      </w:pPr>
      <w:r>
        <w:rPr>
          <w:noProof/>
        </w:rPr>
        <w:t>d)</w:t>
      </w:r>
      <w:r w:rsidRPr="0011569B">
        <w:rPr>
          <w:noProof/>
        </w:rPr>
        <w:tab/>
      </w:r>
      <w:r w:rsidR="0064263D" w:rsidRPr="0013748F">
        <w:rPr>
          <w:noProof/>
        </w:rPr>
        <w:t>heillä on oikeus nettouttaa jaettu sähkö mitattuun kokonaiskulutukseensa aikavälillä, joka ei ole pidempi kuin taseselvitysjakso, sanotun kuitenkaan rajoittamatta sovellettavien verojen, maksujen ja verkkomaksujen soveltamista;</w:t>
      </w:r>
    </w:p>
    <w:p w14:paraId="2AFFEA59" w14:textId="300F9579" w:rsidR="00976265" w:rsidRPr="0013748F" w:rsidRDefault="0011569B" w:rsidP="0011569B">
      <w:pPr>
        <w:pStyle w:val="Point1"/>
        <w:rPr>
          <w:noProof/>
        </w:rPr>
      </w:pPr>
      <w:r>
        <w:rPr>
          <w:noProof/>
        </w:rPr>
        <w:t>e)</w:t>
      </w:r>
      <w:r w:rsidRPr="0011569B">
        <w:rPr>
          <w:noProof/>
        </w:rPr>
        <w:tab/>
      </w:r>
      <w:r w:rsidR="0064263D" w:rsidRPr="0013748F">
        <w:rPr>
          <w:noProof/>
        </w:rPr>
        <w:t>he hyötyvät kaikista tämän direktiivin mukaisista kuluttajien oikeuksista ja velvollisuuksista loppuasiakkaina, lukuun ottamatta tapauksia, joissa energiaa jaetaan sellaisten kotitalouksien kesken, joiden asennettu kapasiteetti on enintään 10,8 kW ja enintään 50 kW moniasuntoisissa rakennuksissa, joissa käytetään vertaiskauppasopimuksia;</w:t>
      </w:r>
    </w:p>
    <w:p w14:paraId="36CE2F66" w14:textId="74A9C9C6" w:rsidR="00976265" w:rsidRPr="0013748F" w:rsidRDefault="0011569B" w:rsidP="0011569B">
      <w:pPr>
        <w:pStyle w:val="Point1"/>
        <w:rPr>
          <w:noProof/>
        </w:rPr>
      </w:pPr>
      <w:r>
        <w:rPr>
          <w:noProof/>
        </w:rPr>
        <w:t>f)</w:t>
      </w:r>
      <w:r w:rsidRPr="0011569B">
        <w:rPr>
          <w:noProof/>
        </w:rPr>
        <w:tab/>
      </w:r>
      <w:r w:rsidR="0064263D" w:rsidRPr="0013748F">
        <w:rPr>
          <w:noProof/>
        </w:rPr>
        <w:t>heillä on mahdollisuus käyttää mallisopimuksia, joissa on oikeudenmukaiset ja läpinäkyvät ehdot ja edellytykset, tehdessään kotitalouksien välisiä vertaiskauppasopimuksia sekä sopimuksia, jotka koskevat varastojen ja uusiutuvan energian tuotantolaitosten liisausta tai vuokraamista tai niihin investoimista energian yhteiskäyttöä varten; jos tällaisista sopimuksista syntyy riitoja, loppuasiakkailla on oltava mahdollisuus turvautua tuomioistuimen ulkopuoliseen riitojenratkaisuun 26 artiklan mukaisesti;</w:t>
      </w:r>
    </w:p>
    <w:p w14:paraId="1EFD3872" w14:textId="366432D4" w:rsidR="00976265" w:rsidRPr="0013748F" w:rsidRDefault="0011569B" w:rsidP="0011569B">
      <w:pPr>
        <w:pStyle w:val="Point1"/>
        <w:rPr>
          <w:noProof/>
        </w:rPr>
      </w:pPr>
      <w:r>
        <w:rPr>
          <w:noProof/>
        </w:rPr>
        <w:t>g)</w:t>
      </w:r>
      <w:r w:rsidRPr="0011569B">
        <w:rPr>
          <w:noProof/>
        </w:rPr>
        <w:tab/>
      </w:r>
      <w:r w:rsidR="0064263D" w:rsidRPr="0013748F">
        <w:rPr>
          <w:noProof/>
        </w:rPr>
        <w:t>markkinaosapuolet tai niiden tasevastaavat eivät kohtele heitä epäoikeudenmukaisesti ja syrjivästi;</w:t>
      </w:r>
    </w:p>
    <w:p w14:paraId="736B1F77" w14:textId="15E7E5AC" w:rsidR="00976265" w:rsidRPr="0013748F" w:rsidRDefault="0011569B" w:rsidP="0011569B">
      <w:pPr>
        <w:pStyle w:val="Point1"/>
        <w:rPr>
          <w:noProof/>
        </w:rPr>
      </w:pPr>
      <w:r>
        <w:rPr>
          <w:noProof/>
        </w:rPr>
        <w:t>h)</w:t>
      </w:r>
      <w:r w:rsidRPr="0011569B">
        <w:rPr>
          <w:noProof/>
        </w:rPr>
        <w:tab/>
      </w:r>
      <w:r w:rsidR="0064263D" w:rsidRPr="0013748F">
        <w:rPr>
          <w:noProof/>
        </w:rPr>
        <w:t>he saavat tiedon asetuksen (EU) 2019/943</w:t>
      </w:r>
      <w:r w:rsidR="00BF499F">
        <w:rPr>
          <w:noProof/>
        </w:rPr>
        <w:t xml:space="preserve"> </w:t>
      </w:r>
      <w:r w:rsidR="0064263D" w:rsidRPr="0013748F">
        <w:rPr>
          <w:noProof/>
        </w:rPr>
        <w:t xml:space="preserve">14 artiklan mukaisista tarjousalueiden mahdollisista muutoksista sekä siitä, että oikeus energian yhteiskäyttöön rajoittuu yhteen ja samaan tarjousalueeseen. </w:t>
      </w:r>
    </w:p>
    <w:p w14:paraId="6FA2FEF4" w14:textId="7264B898" w:rsidR="00976265" w:rsidRPr="0013748F" w:rsidRDefault="0011569B" w:rsidP="0011569B">
      <w:pPr>
        <w:pStyle w:val="Point1"/>
        <w:rPr>
          <w:noProof/>
        </w:rPr>
      </w:pPr>
      <w:r>
        <w:rPr>
          <w:noProof/>
        </w:rPr>
        <w:t>i)</w:t>
      </w:r>
      <w:r w:rsidRPr="0011569B">
        <w:rPr>
          <w:noProof/>
        </w:rPr>
        <w:tab/>
      </w:r>
      <w:r w:rsidR="0064263D" w:rsidRPr="0013748F">
        <w:rPr>
          <w:noProof/>
        </w:rPr>
        <w:t xml:space="preserve">Jäsenvaltioiden on varmistettava, että asianomaiset siirto- tai jakeluverkonhaltijat tai muut nimetyt elimet </w:t>
      </w:r>
    </w:p>
    <w:p w14:paraId="5B1BD80A" w14:textId="39C6D8AD" w:rsidR="00976265" w:rsidRPr="0013748F" w:rsidRDefault="0011569B" w:rsidP="0011569B">
      <w:pPr>
        <w:pStyle w:val="Point1"/>
        <w:rPr>
          <w:noProof/>
        </w:rPr>
      </w:pPr>
      <w:r>
        <w:rPr>
          <w:noProof/>
        </w:rPr>
        <w:t>j)</w:t>
      </w:r>
      <w:r w:rsidRPr="0011569B">
        <w:rPr>
          <w:noProof/>
        </w:rPr>
        <w:tab/>
      </w:r>
      <w:r w:rsidR="0064263D" w:rsidRPr="0013748F">
        <w:rPr>
          <w:noProof/>
        </w:rPr>
        <w:t xml:space="preserve">seuraavat, keräävät, validoivat ja välittävät jaettuun sähköön liittyviä mittaustietoja asianomaisten loppuasiakkaiden ja markkinaosapuolten kanssa vähintään kerran kuukaudessa ja 23 artiklan mukaisesti; </w:t>
      </w:r>
    </w:p>
    <w:p w14:paraId="563BEC25" w14:textId="08870229" w:rsidR="00976265" w:rsidRPr="0013748F" w:rsidRDefault="0011569B" w:rsidP="0011569B">
      <w:pPr>
        <w:pStyle w:val="Point1"/>
        <w:rPr>
          <w:noProof/>
        </w:rPr>
      </w:pPr>
      <w:r>
        <w:rPr>
          <w:noProof/>
        </w:rPr>
        <w:t>k)</w:t>
      </w:r>
      <w:r w:rsidRPr="0011569B">
        <w:rPr>
          <w:noProof/>
        </w:rPr>
        <w:tab/>
      </w:r>
      <w:r w:rsidR="0064263D" w:rsidRPr="0013748F">
        <w:rPr>
          <w:noProof/>
        </w:rPr>
        <w:t xml:space="preserve">tarjoavat asiaankuuluvan yhteyspisteen energian yhteiskäyttöjärjestelyjen rekisteröintiä varten, saavat tietoa asiaankuuluvista mittauspisteistä ja sijainnin ja osallistumisen muutoksista ja tarvittaessa validoivat laskentamenetelmät selkeällä, läpinäkyvällä ja oikea-aikaisella tavalla. </w:t>
      </w:r>
    </w:p>
    <w:p w14:paraId="53DF3297" w14:textId="1A4A74B4" w:rsidR="00976265" w:rsidRPr="0013748F" w:rsidRDefault="004C01F1" w:rsidP="004C01F1">
      <w:pPr>
        <w:pStyle w:val="ManualNumPar1"/>
        <w:rPr>
          <w:noProof/>
        </w:rPr>
      </w:pPr>
      <w:r w:rsidRPr="004C01F1">
        <w:t>2.</w:t>
      </w:r>
      <w:r w:rsidRPr="004C01F1">
        <w:tab/>
      </w:r>
      <w:r w:rsidR="0064263D" w:rsidRPr="0013748F">
        <w:rPr>
          <w:noProof/>
        </w:rPr>
        <w:t>Jäsenvaltioiden on toteutettava asianmukaisia ja syrjimättömiä toimenpiteitä sen varmistamiseksi, että energiaköyhät ja heikossa asemassa olevat kotitaloudet voivat osallistua energian yhteiskäyttöjärjestelmiin. Näihin toimenpiteisiin voi sisältyä taloudellisia tukitoimenpiteitä tai tuotantokiintiöitä.”</w:t>
      </w:r>
    </w:p>
    <w:p w14:paraId="34A49AF4" w14:textId="77777777" w:rsidR="00976265" w:rsidRPr="0013748F" w:rsidRDefault="00976265">
      <w:pPr>
        <w:spacing w:line="360" w:lineRule="auto"/>
        <w:ind w:left="720"/>
        <w:contextualSpacing/>
        <w:jc w:val="left"/>
        <w:rPr>
          <w:rFonts w:eastAsia="Times New Roman"/>
          <w:noProof/>
        </w:rPr>
      </w:pPr>
    </w:p>
    <w:p w14:paraId="29D96326" w14:textId="0CD20BE7" w:rsidR="00976265" w:rsidRPr="0013748F" w:rsidRDefault="0064263D" w:rsidP="00473B1A">
      <w:pPr>
        <w:keepNext/>
        <w:ind w:left="720"/>
        <w:jc w:val="center"/>
        <w:rPr>
          <w:noProof/>
        </w:rPr>
      </w:pPr>
      <w:r w:rsidRPr="0013748F">
        <w:rPr>
          <w:noProof/>
        </w:rPr>
        <w:t>”18 a artikla</w:t>
      </w:r>
    </w:p>
    <w:p w14:paraId="13BD80D9" w14:textId="77777777" w:rsidR="00976265" w:rsidRPr="0013748F" w:rsidRDefault="0064263D" w:rsidP="00473B1A">
      <w:pPr>
        <w:keepNext/>
        <w:ind w:left="720"/>
        <w:jc w:val="center"/>
        <w:rPr>
          <w:noProof/>
        </w:rPr>
      </w:pPr>
      <w:r w:rsidRPr="0013748F">
        <w:rPr>
          <w:noProof/>
        </w:rPr>
        <w:t>Toimittajan riskien hallinta</w:t>
      </w:r>
    </w:p>
    <w:p w14:paraId="6804C8B7" w14:textId="152DD4D4" w:rsidR="00976265" w:rsidRPr="0013748F" w:rsidRDefault="004C01F1" w:rsidP="004C01F1">
      <w:pPr>
        <w:pStyle w:val="ManualNumPar1"/>
        <w:rPr>
          <w:noProof/>
        </w:rPr>
      </w:pPr>
      <w:r w:rsidRPr="004C01F1">
        <w:t>1.</w:t>
      </w:r>
      <w:r w:rsidRPr="004C01F1">
        <w:tab/>
      </w:r>
      <w:r w:rsidR="0064263D" w:rsidRPr="0013748F">
        <w:rPr>
          <w:noProof/>
        </w:rPr>
        <w:t>Kansallisten sääntelyviranomaisten on varmistettava, että toimittajilla on käytössä asianmukaiset suojausstrategiat, joilla rajoitetaan sähkön tukkutoimitusten muutoksista niiden asiakkaiden kanssa tekemien sopimusten taloudelliseen kannattavuuteen aiheutuvaa riskiä, samalla kun säilytetään lyhyen aikavälin markkinoiden lik</w:t>
      </w:r>
      <w:r w:rsidR="00413DD7">
        <w:rPr>
          <w:noProof/>
        </w:rPr>
        <w:t>viditeetti ja hintasignaalit.</w:t>
      </w:r>
    </w:p>
    <w:p w14:paraId="1A95040D" w14:textId="558973D7" w:rsidR="00976265" w:rsidRPr="0013748F" w:rsidRDefault="004C01F1" w:rsidP="004C01F1">
      <w:pPr>
        <w:pStyle w:val="ManualNumPar1"/>
        <w:rPr>
          <w:noProof/>
        </w:rPr>
      </w:pPr>
      <w:r w:rsidRPr="004C01F1">
        <w:t>2.</w:t>
      </w:r>
      <w:r w:rsidRPr="004C01F1">
        <w:tab/>
      </w:r>
      <w:r w:rsidR="0064263D" w:rsidRPr="0013748F">
        <w:rPr>
          <w:noProof/>
        </w:rPr>
        <w:t>Toimittajien suojausstrategioihin voi sisältyä sähkönhankintasopimusten käyttö. Jos sähkönhankintasopimuksille on olemassa riittävän kehittyneet markkinat, jotka mahdollistavat tehokkaan kilpailun, jäsenvaltiot voivat vaatia, että osa sähkön tukkuhintojen muutoksista aiheutuvasta toimittajien riskistä katetaan uusiutuvista energialähteistä tuotettua sähköä koskevilla sähkönhankintasopimuksilla, jotka vastaavat niiden riskille altistumisen kestoa kuluttajapuolella, edellyttäen, että noudatetaan unionin kilpa</w:t>
      </w:r>
      <w:r w:rsidR="00413DD7">
        <w:rPr>
          <w:noProof/>
        </w:rPr>
        <w:t>ilulainsäädäntöä.</w:t>
      </w:r>
    </w:p>
    <w:p w14:paraId="61C92BF4" w14:textId="4F0A3469" w:rsidR="00976265" w:rsidRPr="0013748F" w:rsidRDefault="004C01F1" w:rsidP="004C01F1">
      <w:pPr>
        <w:pStyle w:val="ManualNumPar1"/>
        <w:rPr>
          <w:noProof/>
        </w:rPr>
      </w:pPr>
      <w:r w:rsidRPr="004C01F1">
        <w:t>3.</w:t>
      </w:r>
      <w:r w:rsidRPr="004C01F1">
        <w:tab/>
      </w:r>
      <w:r w:rsidR="0064263D" w:rsidRPr="0013748F">
        <w:rPr>
          <w:noProof/>
        </w:rPr>
        <w:t>Jäsenvaltioiden on pyrittävä varmistamaan, että kansalaisten energiayhteisöillä ja uusiutuvan energian yhteisöillä on mahdollisuus käyttää suojaustuotteita.”</w:t>
      </w:r>
    </w:p>
    <w:p w14:paraId="7DA8298C" w14:textId="711F5BEE" w:rsidR="00976265" w:rsidRPr="0013748F" w:rsidRDefault="0064263D">
      <w:pPr>
        <w:spacing w:line="360" w:lineRule="auto"/>
        <w:ind w:left="720"/>
        <w:contextualSpacing/>
        <w:jc w:val="left"/>
        <w:rPr>
          <w:rFonts w:eastAsia="Times New Roman"/>
          <w:noProof/>
        </w:rPr>
      </w:pPr>
      <w:r w:rsidRPr="0013748F">
        <w:rPr>
          <w:noProof/>
        </w:rPr>
        <w:t>5) Lisätään artiklat seuraavasti:</w:t>
      </w:r>
    </w:p>
    <w:p w14:paraId="374ECE01" w14:textId="77777777" w:rsidR="001133D7" w:rsidRPr="0013748F" w:rsidRDefault="001133D7">
      <w:pPr>
        <w:spacing w:line="360" w:lineRule="auto"/>
        <w:ind w:left="720"/>
        <w:contextualSpacing/>
        <w:jc w:val="left"/>
        <w:rPr>
          <w:rFonts w:eastAsia="Times New Roman"/>
          <w:noProof/>
        </w:rPr>
      </w:pPr>
    </w:p>
    <w:p w14:paraId="6541D6CD" w14:textId="5B16B072" w:rsidR="00976265" w:rsidRPr="0013748F" w:rsidRDefault="0064263D" w:rsidP="00864F43">
      <w:pPr>
        <w:ind w:left="720"/>
        <w:jc w:val="center"/>
        <w:rPr>
          <w:noProof/>
        </w:rPr>
      </w:pPr>
      <w:r w:rsidRPr="0013748F">
        <w:rPr>
          <w:noProof/>
        </w:rPr>
        <w:t>”27 a artikla</w:t>
      </w:r>
    </w:p>
    <w:p w14:paraId="29DA5988" w14:textId="77777777" w:rsidR="00976265" w:rsidRPr="0013748F" w:rsidRDefault="0064263D" w:rsidP="00864F43">
      <w:pPr>
        <w:ind w:left="720"/>
        <w:jc w:val="center"/>
        <w:rPr>
          <w:noProof/>
        </w:rPr>
      </w:pPr>
      <w:r w:rsidRPr="0013748F">
        <w:rPr>
          <w:noProof/>
        </w:rPr>
        <w:t>Viimesijainen toimittaja</w:t>
      </w:r>
    </w:p>
    <w:p w14:paraId="38A96ED4" w14:textId="7B3C2FFF" w:rsidR="00976265" w:rsidRPr="0013748F" w:rsidRDefault="004C01F1" w:rsidP="004C01F1">
      <w:pPr>
        <w:pStyle w:val="ManualNumPar1"/>
        <w:rPr>
          <w:noProof/>
        </w:rPr>
      </w:pPr>
      <w:r w:rsidRPr="004C01F1">
        <w:t>1.</w:t>
      </w:r>
      <w:r w:rsidRPr="004C01F1">
        <w:tab/>
      </w:r>
      <w:r w:rsidR="0064263D" w:rsidRPr="0013748F">
        <w:rPr>
          <w:noProof/>
        </w:rPr>
        <w:t>Jäsenvaltioiden on nimettävä viimesijainen toimittaja ainakin kotitalousasiakkaille. Viimesijaiset toimittajat on nimettävä oikeudenmukaisella, avoimella, läpinäkyvällä ja syrjimättömällä menettelyllä.</w:t>
      </w:r>
    </w:p>
    <w:p w14:paraId="570D8C3D" w14:textId="7C8E5412" w:rsidR="00976265" w:rsidRPr="0013748F" w:rsidRDefault="004C01F1" w:rsidP="004C01F1">
      <w:pPr>
        <w:pStyle w:val="ManualNumPar1"/>
        <w:rPr>
          <w:noProof/>
        </w:rPr>
      </w:pPr>
      <w:r w:rsidRPr="004C01F1">
        <w:t>2.</w:t>
      </w:r>
      <w:r w:rsidRPr="004C01F1">
        <w:tab/>
      </w:r>
      <w:r w:rsidR="0064263D" w:rsidRPr="0013748F">
        <w:rPr>
          <w:noProof/>
        </w:rPr>
        <w:t>Loppuasiakkaat, jotka siirretään viimesijaiselle toimittajalle, eivät saa menettää oikeuksiaan asiakkaina, eivät etenkään 4, 10, 11, 12, 14, 18 ja 26 artiklassa säädettyjä oikeuksia.</w:t>
      </w:r>
    </w:p>
    <w:p w14:paraId="3DC9D61A" w14:textId="1648A929" w:rsidR="00976265" w:rsidRPr="0013748F" w:rsidRDefault="004C01F1" w:rsidP="004C01F1">
      <w:pPr>
        <w:pStyle w:val="ManualNumPar1"/>
        <w:rPr>
          <w:noProof/>
        </w:rPr>
      </w:pPr>
      <w:r w:rsidRPr="004C01F1">
        <w:t>3.</w:t>
      </w:r>
      <w:r w:rsidRPr="004C01F1">
        <w:tab/>
      </w:r>
      <w:r w:rsidR="0064263D" w:rsidRPr="0013748F">
        <w:rPr>
          <w:noProof/>
        </w:rPr>
        <w:t xml:space="preserve">Jäsenvaltioiden on varmistettava, että viimesijaiset toimittajat ilmoittavat viipymättä ehdot ja edellytykset siirretyille asiakkaille ja varmistavat palvelujen saumattoman jatkuvuuden kyseisille asiakkaille vähintään kuuden kuukauden ajan. </w:t>
      </w:r>
    </w:p>
    <w:p w14:paraId="03278A67" w14:textId="22E71621" w:rsidR="00976265" w:rsidRPr="0013748F" w:rsidRDefault="004C01F1" w:rsidP="004C01F1">
      <w:pPr>
        <w:pStyle w:val="ManualNumPar1"/>
        <w:rPr>
          <w:noProof/>
        </w:rPr>
      </w:pPr>
      <w:r w:rsidRPr="004C01F1">
        <w:t>4.</w:t>
      </w:r>
      <w:r w:rsidRPr="004C01F1">
        <w:tab/>
      </w:r>
      <w:r w:rsidR="0064263D" w:rsidRPr="0013748F">
        <w:rPr>
          <w:noProof/>
        </w:rPr>
        <w:t xml:space="preserve">Jäsenvaltioiden on varmistettava, että loppuasiakkaat saavat tietoa ja heitä kannustetaan siirtymään markkinapohjaiseen tarjontaan. </w:t>
      </w:r>
    </w:p>
    <w:p w14:paraId="1EF53490" w14:textId="7A5ED38F" w:rsidR="00976265" w:rsidRPr="0013748F" w:rsidRDefault="004C01F1" w:rsidP="004C01F1">
      <w:pPr>
        <w:pStyle w:val="ManualNumPar1"/>
        <w:rPr>
          <w:noProof/>
        </w:rPr>
      </w:pPr>
      <w:r w:rsidRPr="004C01F1">
        <w:t>5.</w:t>
      </w:r>
      <w:r w:rsidRPr="004C01F1">
        <w:tab/>
      </w:r>
      <w:r w:rsidR="0064263D" w:rsidRPr="0013748F">
        <w:rPr>
          <w:noProof/>
        </w:rPr>
        <w:t>Jäsenvaltiot voivat vaatia viimesijaista toimittajaa toimittamaan sähköä kotitalousasiakkaille, jotka eivät saa markkinapohjaisia tarjouksia. Tällaisessa tapauksessa sovelletaan 5 artiklassa vahvistettuja vaatimuksia”.</w:t>
      </w:r>
    </w:p>
    <w:p w14:paraId="3FEE330F" w14:textId="77777777" w:rsidR="00976265" w:rsidRPr="0013748F" w:rsidRDefault="00976265">
      <w:pPr>
        <w:pStyle w:val="Text1"/>
        <w:rPr>
          <w:noProof/>
        </w:rPr>
      </w:pPr>
    </w:p>
    <w:p w14:paraId="3029A084" w14:textId="77777777" w:rsidR="00976265" w:rsidRPr="0013748F" w:rsidRDefault="24047456" w:rsidP="00864F43">
      <w:pPr>
        <w:ind w:left="720"/>
        <w:jc w:val="center"/>
        <w:rPr>
          <w:noProof/>
        </w:rPr>
      </w:pPr>
      <w:r w:rsidRPr="0013748F">
        <w:rPr>
          <w:noProof/>
        </w:rPr>
        <w:t xml:space="preserve"> ”28 a artikla</w:t>
      </w:r>
    </w:p>
    <w:p w14:paraId="47FFA82B" w14:textId="77777777" w:rsidR="00976265" w:rsidRPr="0013748F" w:rsidRDefault="0064263D" w:rsidP="00864F43">
      <w:pPr>
        <w:ind w:left="720"/>
        <w:jc w:val="center"/>
        <w:rPr>
          <w:noProof/>
        </w:rPr>
      </w:pPr>
      <w:r w:rsidRPr="0013748F">
        <w:rPr>
          <w:noProof/>
        </w:rPr>
        <w:t>Heikossa asemassa olevien asiakkaiden suojaaminen irtikytkennältä</w:t>
      </w:r>
    </w:p>
    <w:p w14:paraId="35E346A6" w14:textId="003C8FDA" w:rsidR="00976265" w:rsidRPr="0013748F" w:rsidRDefault="0064263D" w:rsidP="00565890">
      <w:pPr>
        <w:shd w:val="clear" w:color="auto" w:fill="FFFFFF" w:themeFill="background1"/>
        <w:spacing w:after="0" w:line="360" w:lineRule="auto"/>
        <w:rPr>
          <w:rFonts w:eastAsia="Times New Roman"/>
          <w:noProof/>
        </w:rPr>
      </w:pPr>
      <w:r w:rsidRPr="0013748F">
        <w:rPr>
          <w:noProof/>
        </w:rPr>
        <w:t>Jäsenvaltioiden on varmistettava, että heikossa asemassa olevia asiakkaita suojellaan sähkönjakelun katkaisemiselta. Tämä suoja on annettava osana tämän direktiivin 28 artiklan 1 kohdan mukaista heikossa asemassa olevien asiakkaiden suojaa, sanotun kuitenkaan rajoittamatta 10 artiklan 11</w:t>
      </w:r>
      <w:r w:rsidR="00790F21" w:rsidRPr="0013748F">
        <w:rPr>
          <w:noProof/>
        </w:rPr>
        <w:t> </w:t>
      </w:r>
      <w:r w:rsidRPr="0013748F">
        <w:rPr>
          <w:noProof/>
        </w:rPr>
        <w:t>kohdassa säädettyjen toimenpiteiden soveltamista.”</w:t>
      </w:r>
    </w:p>
    <w:p w14:paraId="6B1A1DA7" w14:textId="77777777" w:rsidR="00976265" w:rsidRPr="0013748F" w:rsidRDefault="0064263D">
      <w:pPr>
        <w:spacing w:line="360" w:lineRule="auto"/>
        <w:jc w:val="center"/>
        <w:rPr>
          <w:rFonts w:eastAsia="Times New Roman"/>
          <w:noProof/>
          <w:szCs w:val="24"/>
        </w:rPr>
      </w:pPr>
      <w:r w:rsidRPr="0013748F">
        <w:rPr>
          <w:noProof/>
        </w:rPr>
        <w:t xml:space="preserve"> </w:t>
      </w:r>
    </w:p>
    <w:p w14:paraId="63F07738" w14:textId="107BF057" w:rsidR="00976265" w:rsidRPr="0013748F" w:rsidRDefault="0064263D">
      <w:pPr>
        <w:ind w:firstLine="720"/>
        <w:rPr>
          <w:rFonts w:eastAsia="Times New Roman"/>
          <w:noProof/>
        </w:rPr>
      </w:pPr>
      <w:r w:rsidRPr="0013748F">
        <w:rPr>
          <w:noProof/>
        </w:rPr>
        <w:t>6) Korvataan 27 artiklan 1 kohta seuraavasti:</w:t>
      </w:r>
    </w:p>
    <w:p w14:paraId="1B1A7A62" w14:textId="78CD058D" w:rsidR="00976265" w:rsidRPr="0013748F" w:rsidRDefault="0064263D">
      <w:pPr>
        <w:shd w:val="clear" w:color="auto" w:fill="FFFFFF" w:themeFill="background1"/>
        <w:spacing w:after="0" w:line="360" w:lineRule="auto"/>
        <w:rPr>
          <w:rFonts w:eastAsia="Times New Roman"/>
          <w:noProof/>
        </w:rPr>
      </w:pPr>
      <w:r w:rsidRPr="0013748F">
        <w:rPr>
          <w:noProof/>
        </w:rPr>
        <w:t>”1. Jäsenvaltioiden on varmistettava, että kaikilla kotitalousasiakkailla ja, jos jäsenvaltiot pitävät sitä asianmukaisena, pienillä yrityksillä on oikeus saada yleispalvelua eli määrätyn laatuisia sähköntoimituksia niiden alueella kilpailukykyisin, helposti ja selkeästi verrattavin, avoimin ja syrjimättömin hinnoin.</w:t>
      </w:r>
      <w:r w:rsidR="00BF499F">
        <w:rPr>
          <w:noProof/>
        </w:rPr>
        <w:t xml:space="preserve"> </w:t>
      </w:r>
      <w:r w:rsidRPr="0013748F">
        <w:rPr>
          <w:noProof/>
        </w:rPr>
        <w:t>Jäsenvaltioiden on yleispalvelun varmistamiseksi asetettava jakeluverkonhaltijoille velvoite liittää asiakkaat verkkoonsa sellaisin ehdoin ja tariffein, jotka on vahvistettu 59 artiklan 7 kohdassa säädettyä menettelyä noudattaen. Tämä direktiivi ei estä jäsenvaltioita lujittamasta kotitalousasiakkaiden sekä pienten ja keskikokoisten muiden kuin kotitalousasiakkaiden markkina-asemaa edistämällä mainitun asiakasryhmän mahdollisuuksia kehittää vapaaehtoista yhteisedustusta.”</w:t>
      </w:r>
    </w:p>
    <w:p w14:paraId="61D5CFAD" w14:textId="77777777" w:rsidR="00976265" w:rsidRPr="0013748F" w:rsidRDefault="00976265">
      <w:pPr>
        <w:shd w:val="clear" w:color="auto" w:fill="FFFFFF" w:themeFill="background1"/>
        <w:spacing w:after="0" w:line="312" w:lineRule="atLeast"/>
        <w:rPr>
          <w:rFonts w:eastAsia="Times New Roman"/>
          <w:noProof/>
          <w:lang w:eastAsia="fr-BE"/>
        </w:rPr>
      </w:pPr>
    </w:p>
    <w:p w14:paraId="628D0406" w14:textId="57DD1916" w:rsidR="00976265" w:rsidRPr="0013748F" w:rsidRDefault="70F12461">
      <w:pPr>
        <w:ind w:firstLine="720"/>
        <w:rPr>
          <w:rFonts w:eastAsia="Times New Roman"/>
          <w:noProof/>
        </w:rPr>
      </w:pPr>
      <w:r w:rsidRPr="0013748F">
        <w:rPr>
          <w:noProof/>
        </w:rPr>
        <w:t>7) Korvataan 31 artiklan 3 kohta seuraavasti:</w:t>
      </w:r>
    </w:p>
    <w:p w14:paraId="56E054C3" w14:textId="77777777" w:rsidR="00976265" w:rsidRPr="0013748F" w:rsidRDefault="00976265">
      <w:pPr>
        <w:shd w:val="clear" w:color="auto" w:fill="FFFFFF" w:themeFill="background1"/>
        <w:spacing w:after="0" w:line="312" w:lineRule="atLeast"/>
        <w:ind w:firstLine="720"/>
        <w:rPr>
          <w:rFonts w:eastAsia="Times New Roman"/>
          <w:noProof/>
          <w:lang w:eastAsia="fr-BE"/>
        </w:rPr>
      </w:pPr>
    </w:p>
    <w:p w14:paraId="77209CF8" w14:textId="36535B02" w:rsidR="00976265" w:rsidRPr="0013748F" w:rsidRDefault="70F12461" w:rsidP="02E87423">
      <w:pPr>
        <w:shd w:val="clear" w:color="auto" w:fill="FFFFFF" w:themeFill="background1"/>
        <w:spacing w:after="0" w:line="360" w:lineRule="auto"/>
        <w:rPr>
          <w:rFonts w:eastAsia="Times New Roman"/>
          <w:b/>
          <w:bCs/>
          <w:i/>
          <w:iCs/>
          <w:noProof/>
          <w:u w:val="single"/>
        </w:rPr>
      </w:pPr>
      <w:r w:rsidRPr="0013748F">
        <w:rPr>
          <w:noProof/>
        </w:rPr>
        <w:t>”3. Jakeluverkonhaltijan on annettava verkon käyttäjille tiedot, joita nämä tarvitsevat päästäkseen tehokkaasti verkkoon ja myös käyttääkseen sitä tehokkaasti</w:t>
      </w:r>
      <w:bookmarkStart w:id="19" w:name="_Int_EcjSboSK"/>
      <w:bookmarkEnd w:id="19"/>
      <w:r w:rsidRPr="0013748F">
        <w:rPr>
          <w:noProof/>
        </w:rPr>
        <w:t>. Jakeluverkonhaltijan on erityisesti julkaistava selkeällä ja läpinäkyvällä tavalla tiedot uusia liitäntöjä varten käytettävissä olevasta kapasiteetista omalla toiminta-alueellaan, myös siirtorajoitusten alaisilla alueilla, jos joustavan energian varastoinnin liitäntöjä voidaan toteuttaa, ja päivitettävä nämä tiedot säännöllisesti, vähintään neljännesvuosittain.</w:t>
      </w:r>
      <w:r w:rsidRPr="0013748F">
        <w:rPr>
          <w:noProof/>
          <w:shd w:val="clear" w:color="auto" w:fill="E6E6E6"/>
        </w:rPr>
        <w:t xml:space="preserve"> </w:t>
      </w:r>
    </w:p>
    <w:p w14:paraId="6E961074" w14:textId="36D71C2A" w:rsidR="3DF3D0D8" w:rsidRPr="0013748F" w:rsidRDefault="3DF3D0D8" w:rsidP="02E87423">
      <w:pPr>
        <w:spacing w:after="0" w:line="360" w:lineRule="auto"/>
        <w:rPr>
          <w:rFonts w:eastAsia="Times New Roman"/>
          <w:noProof/>
        </w:rPr>
      </w:pPr>
      <w:r w:rsidRPr="0013748F">
        <w:rPr>
          <w:noProof/>
        </w:rPr>
        <w:t>Jakeluverkonhaltijoiden on myös annettava verkonkäyttäjille selkeät ja läpinäkyvät tiedot heidän liittymispyyntöjensä tilasta ja käsittelystä. Niiden on toimitettava nämä tiedot kolmen kuukauden kuluessa pyynnön esittämisestä.”</w:t>
      </w:r>
    </w:p>
    <w:p w14:paraId="0E022DC7" w14:textId="77777777" w:rsidR="00976265" w:rsidRPr="0013748F" w:rsidRDefault="00976265">
      <w:pPr>
        <w:shd w:val="clear" w:color="auto" w:fill="FFFFFF" w:themeFill="background1"/>
        <w:spacing w:after="0" w:line="312" w:lineRule="atLeast"/>
        <w:rPr>
          <w:rFonts w:eastAsia="Times New Roman"/>
          <w:noProof/>
          <w:lang w:eastAsia="fr-BE"/>
        </w:rPr>
      </w:pPr>
    </w:p>
    <w:p w14:paraId="04A2D3AF" w14:textId="77777777" w:rsidR="00976265" w:rsidRPr="0013748F" w:rsidRDefault="0064263D">
      <w:pPr>
        <w:ind w:firstLine="720"/>
        <w:rPr>
          <w:rFonts w:eastAsia="Times New Roman"/>
          <w:noProof/>
        </w:rPr>
      </w:pPr>
      <w:r w:rsidRPr="0013748F">
        <w:rPr>
          <w:noProof/>
        </w:rPr>
        <w:t>8) Muutetaan 40 artikla seuraavasti:</w:t>
      </w:r>
    </w:p>
    <w:p w14:paraId="759F9060" w14:textId="75605930" w:rsidR="21D997FA" w:rsidRPr="0013748F" w:rsidRDefault="21D997FA" w:rsidP="21D997FA">
      <w:pPr>
        <w:ind w:firstLine="720"/>
        <w:rPr>
          <w:rFonts w:eastAsia="Times New Roman"/>
          <w:noProof/>
        </w:rPr>
      </w:pPr>
    </w:p>
    <w:p w14:paraId="0572AEBC" w14:textId="77777777" w:rsidR="00976265" w:rsidRPr="0013748F" w:rsidRDefault="0064263D">
      <w:pPr>
        <w:spacing w:after="160" w:line="259" w:lineRule="auto"/>
        <w:contextualSpacing/>
        <w:rPr>
          <w:rFonts w:eastAsia="Times New Roman"/>
          <w:noProof/>
        </w:rPr>
      </w:pPr>
      <w:r w:rsidRPr="0013748F">
        <w:rPr>
          <w:noProof/>
        </w:rPr>
        <w:t>a) lisätään 6 kohdan jälkeen uusi kohta seuraavasti:</w:t>
      </w:r>
    </w:p>
    <w:p w14:paraId="1BA61F84" w14:textId="77777777" w:rsidR="00976265" w:rsidRPr="0013748F" w:rsidRDefault="00976265">
      <w:pPr>
        <w:spacing w:after="160" w:line="259" w:lineRule="auto"/>
        <w:contextualSpacing/>
        <w:rPr>
          <w:rFonts w:eastAsia="Times New Roman"/>
          <w:noProof/>
        </w:rPr>
      </w:pPr>
    </w:p>
    <w:p w14:paraId="4F13CDCA" w14:textId="77777777" w:rsidR="00976265" w:rsidRPr="0013748F" w:rsidRDefault="0064263D">
      <w:pPr>
        <w:spacing w:after="0" w:line="360" w:lineRule="auto"/>
        <w:rPr>
          <w:rFonts w:eastAsia="Times New Roman"/>
          <w:noProof/>
        </w:rPr>
      </w:pPr>
      <w:r w:rsidRPr="0013748F">
        <w:rPr>
          <w:noProof/>
        </w:rPr>
        <w:t>”Edellä olevan 5 ja 6 kohdan vaatimuksia ei sovelleta asetuksen (EU) 2019/943 7 a artiklan mukaisesti hankittuun huipuntasaustuotteeseen.”</w:t>
      </w:r>
    </w:p>
    <w:p w14:paraId="45CA991F" w14:textId="77777777" w:rsidR="00976265" w:rsidRPr="0013748F" w:rsidRDefault="00976265">
      <w:pPr>
        <w:spacing w:after="160" w:line="259" w:lineRule="auto"/>
        <w:contextualSpacing/>
        <w:rPr>
          <w:rFonts w:eastAsia="Times New Roman"/>
          <w:noProof/>
        </w:rPr>
      </w:pPr>
    </w:p>
    <w:p w14:paraId="086112D5" w14:textId="77777777" w:rsidR="00976265" w:rsidRPr="0013748F" w:rsidRDefault="00976265">
      <w:pPr>
        <w:spacing w:after="160" w:line="259" w:lineRule="auto"/>
        <w:ind w:left="720"/>
        <w:contextualSpacing/>
        <w:rPr>
          <w:rFonts w:eastAsia="Times New Roman"/>
          <w:noProof/>
        </w:rPr>
      </w:pPr>
    </w:p>
    <w:p w14:paraId="0F1C1D52" w14:textId="1EAF5AD9" w:rsidR="00976265" w:rsidRPr="0013748F" w:rsidRDefault="0064263D">
      <w:pPr>
        <w:spacing w:after="160" w:line="259" w:lineRule="auto"/>
        <w:ind w:left="720"/>
        <w:contextualSpacing/>
        <w:rPr>
          <w:rFonts w:eastAsia="Times New Roman"/>
          <w:noProof/>
        </w:rPr>
      </w:pPr>
      <w:r w:rsidRPr="0013748F">
        <w:rPr>
          <w:noProof/>
        </w:rPr>
        <w:t>9) Muutetaan 59 artikla seuraavasti:</w:t>
      </w:r>
    </w:p>
    <w:p w14:paraId="449D7F26" w14:textId="77777777" w:rsidR="00976265" w:rsidRPr="0013748F" w:rsidRDefault="00976265">
      <w:pPr>
        <w:spacing w:after="160" w:line="259" w:lineRule="auto"/>
        <w:ind w:left="720"/>
        <w:contextualSpacing/>
        <w:rPr>
          <w:rFonts w:eastAsia="Times New Roman"/>
          <w:noProof/>
        </w:rPr>
      </w:pPr>
    </w:p>
    <w:p w14:paraId="69239CA9" w14:textId="483CEEBA" w:rsidR="00976265" w:rsidRPr="0013748F" w:rsidRDefault="0064263D">
      <w:pPr>
        <w:spacing w:after="160" w:line="259" w:lineRule="auto"/>
        <w:rPr>
          <w:rFonts w:eastAsia="Times New Roman"/>
          <w:noProof/>
        </w:rPr>
      </w:pPr>
      <w:r w:rsidRPr="0013748F">
        <w:rPr>
          <w:noProof/>
        </w:rPr>
        <w:t>a) korvataan 1 kohdan c alakohta seuraavasti:</w:t>
      </w:r>
    </w:p>
    <w:p w14:paraId="163DE0A8" w14:textId="77777777" w:rsidR="00976265" w:rsidRPr="0013748F" w:rsidRDefault="0064263D">
      <w:pPr>
        <w:spacing w:after="160" w:line="360" w:lineRule="auto"/>
        <w:rPr>
          <w:rFonts w:eastAsia="Times New Roman"/>
          <w:noProof/>
        </w:rPr>
      </w:pPr>
      <w:r w:rsidRPr="0013748F">
        <w:rPr>
          <w:noProof/>
        </w:rPr>
        <w:t>”c) varmistaa tiiviissä yhteistyössä muiden sääntelyviranomaisten kanssa, että asetuksen (EU) 2016/1719 mukaisesti perustettu keskitetty kauppapaikka, Sähkö-ENTSO ja EU DSO -elin noudattavat tästä direktiivistä, asetuksesta (EU) 2019/943, asetuksen (EU) 2019/943 59, 60 ja 61 artiklan mukaisesti hyväksytyistä verkkosäännöistä ja suuntaviivoista ja muusta asiaa koskevasta unionin oikeudesta johtuvia velvoitteitaan, myös rajat ylittävien kysymysten osalta, sekä ACERin päätöksiä, ja määrittää yhdessä tapaukset, joissa keskitetty kauppapaikka, Sähkö-ENTSO ja EU DSO -elin eivät noudata velvoitteitaan; jos sääntelyviranomaiset eivät ole päässeet sopimukseen neljän kuukauden kuluessa yhteydenpidon aloittamisesta määrittääkseen yhdessä velvoitteiden noudattamatta jättämisen, asia saatetaan ACERin päätettäväksi asetuksen (EU) 2019/942 6 artiklan 10 kohdan mukaisesti;”</w:t>
      </w:r>
    </w:p>
    <w:p w14:paraId="5EE037AA" w14:textId="649F42BD" w:rsidR="00976265" w:rsidRPr="0013748F" w:rsidRDefault="0064263D">
      <w:pPr>
        <w:spacing w:after="160" w:line="360" w:lineRule="auto"/>
        <w:rPr>
          <w:rFonts w:eastAsia="Times New Roman"/>
          <w:noProof/>
        </w:rPr>
      </w:pPr>
      <w:r w:rsidRPr="0013748F">
        <w:rPr>
          <w:noProof/>
        </w:rPr>
        <w:t>b) korvataan 1 kohdan z alakohta seuraavasti:</w:t>
      </w:r>
    </w:p>
    <w:p w14:paraId="5AC45C28" w14:textId="77777777" w:rsidR="00976265" w:rsidRPr="0013748F" w:rsidRDefault="0064263D" w:rsidP="00565890">
      <w:pPr>
        <w:spacing w:after="160" w:line="360" w:lineRule="auto"/>
        <w:rPr>
          <w:rFonts w:eastAsia="Times New Roman"/>
          <w:noProof/>
        </w:rPr>
      </w:pPr>
      <w:r w:rsidRPr="0013748F">
        <w:rPr>
          <w:noProof/>
        </w:rPr>
        <w:t>”z) Sääntelyviranomaisen tehtävänä on seurata itse tuotetun sähkön kulutukseen ja kansalaisten energiayhteisöihin kohdistuvien perusteettomien esteiden ja rajoitusten poistamista, mukaan lukien esteet ja rajoitukset, jotka liittyvät joustavan hajautetun energiantuotannon liittämiseen verkkoon kohtuullisen ajan kuluessa 58 artiklan d alakohdan mukaisesti.”</w:t>
      </w:r>
    </w:p>
    <w:p w14:paraId="3A105DD9" w14:textId="4CD03F73" w:rsidR="00976265" w:rsidRPr="0013748F" w:rsidRDefault="0064263D" w:rsidP="00565890">
      <w:pPr>
        <w:spacing w:after="160" w:line="360" w:lineRule="auto"/>
        <w:rPr>
          <w:rFonts w:eastAsia="Times New Roman"/>
          <w:noProof/>
        </w:rPr>
      </w:pPr>
      <w:r w:rsidRPr="0013748F">
        <w:rPr>
          <w:noProof/>
        </w:rPr>
        <w:t xml:space="preserve">c) korvataan 4 kohta seuraavasti: </w:t>
      </w:r>
    </w:p>
    <w:p w14:paraId="20ED1637" w14:textId="77777777" w:rsidR="00976265" w:rsidRPr="0013748F" w:rsidRDefault="0064263D" w:rsidP="00565890">
      <w:pPr>
        <w:spacing w:after="160" w:line="360" w:lineRule="auto"/>
        <w:rPr>
          <w:rFonts w:eastAsia="Times New Roman"/>
          <w:noProof/>
        </w:rPr>
      </w:pPr>
      <w:r w:rsidRPr="0013748F">
        <w:rPr>
          <w:noProof/>
        </w:rPr>
        <w:t>”4. Siinä jäsenvaltiossa, jossa keskitetyn kauppapaikan, Sähkö-ENTSOn tai EU DSO -elimen toimipaikka sijaitsee, sijaitsevalla sääntelyviranomaisella on oltava toimivalta määrätä tehokkaita, oikeasuhteisia ja varoittavia seuraamuksia näille elimille, jos ne eivät täytä velvoitteitaan, jotka johtuvat tästä direktiivistä, asetuksesta (EU) 2019/943 tai asiaan liittyvistä oikeudellisesti sitovista sääntelyviranomaisen tai ACERin päätöksistä, tai ehdottaa toimivaltaiselle tuomioistuimelle, että tämä määräisi kyseisiä seuraamuksia.”</w:t>
      </w:r>
    </w:p>
    <w:p w14:paraId="427A014A" w14:textId="77777777" w:rsidR="00976265" w:rsidRPr="0013748F" w:rsidRDefault="00976265">
      <w:pPr>
        <w:spacing w:line="360" w:lineRule="auto"/>
        <w:ind w:left="360"/>
        <w:rPr>
          <w:rFonts w:eastAsia="Times New Roman"/>
          <w:noProof/>
        </w:rPr>
      </w:pPr>
    </w:p>
    <w:p w14:paraId="5D904E65" w14:textId="3D40C9A7" w:rsidR="00976265" w:rsidRPr="0013748F" w:rsidRDefault="0064263D">
      <w:pPr>
        <w:spacing w:after="160" w:line="259" w:lineRule="auto"/>
        <w:ind w:left="720"/>
        <w:contextualSpacing/>
        <w:rPr>
          <w:rFonts w:eastAsia="Times New Roman"/>
          <w:noProof/>
        </w:rPr>
      </w:pPr>
      <w:r w:rsidRPr="0013748F">
        <w:rPr>
          <w:noProof/>
        </w:rPr>
        <w:t>10) Lisätään 66 a artikla seuraavasti:</w:t>
      </w:r>
    </w:p>
    <w:p w14:paraId="041C62B8" w14:textId="77777777" w:rsidR="00976265" w:rsidRPr="0013748F" w:rsidRDefault="00976265">
      <w:pPr>
        <w:shd w:val="clear" w:color="auto" w:fill="FFFFFF" w:themeFill="background1"/>
        <w:spacing w:line="312" w:lineRule="atLeast"/>
        <w:rPr>
          <w:rFonts w:eastAsia="Times New Roman"/>
          <w:noProof/>
        </w:rPr>
      </w:pPr>
    </w:p>
    <w:p w14:paraId="5003E125" w14:textId="77777777" w:rsidR="00976265" w:rsidRPr="0013748F" w:rsidRDefault="0064263D">
      <w:pPr>
        <w:shd w:val="clear" w:color="auto" w:fill="FFFFFF" w:themeFill="background1"/>
        <w:spacing w:line="312" w:lineRule="atLeast"/>
        <w:jc w:val="center"/>
        <w:rPr>
          <w:rFonts w:eastAsia="Times New Roman"/>
          <w:noProof/>
        </w:rPr>
      </w:pPr>
      <w:r w:rsidRPr="0013748F">
        <w:rPr>
          <w:noProof/>
        </w:rPr>
        <w:t>”66 a artikla</w:t>
      </w:r>
    </w:p>
    <w:p w14:paraId="3FE11A0A" w14:textId="77777777" w:rsidR="00976265" w:rsidRPr="0013748F" w:rsidRDefault="0064263D" w:rsidP="00565890">
      <w:pPr>
        <w:shd w:val="clear" w:color="auto" w:fill="FFFFFF" w:themeFill="background1"/>
        <w:spacing w:line="312" w:lineRule="atLeast"/>
        <w:jc w:val="center"/>
        <w:rPr>
          <w:rFonts w:eastAsia="Times New Roman"/>
          <w:noProof/>
        </w:rPr>
      </w:pPr>
      <w:r w:rsidRPr="0013748F">
        <w:rPr>
          <w:noProof/>
        </w:rPr>
        <w:t xml:space="preserve">Kohtuuhintaisen energian saatavuus sähkön hintakriisin aikana </w:t>
      </w:r>
    </w:p>
    <w:p w14:paraId="39B0C40E" w14:textId="369E84F1" w:rsidR="00976265" w:rsidRPr="0013748F" w:rsidRDefault="004C01F1" w:rsidP="004C01F1">
      <w:pPr>
        <w:pStyle w:val="ManualNumPar1"/>
        <w:rPr>
          <w:rFonts w:eastAsiaTheme="minorEastAsia"/>
          <w:noProof/>
        </w:rPr>
      </w:pPr>
      <w:r w:rsidRPr="004C01F1">
        <w:t>1.</w:t>
      </w:r>
      <w:r w:rsidRPr="004C01F1">
        <w:tab/>
      </w:r>
      <w:r w:rsidR="0064263D" w:rsidRPr="0013748F">
        <w:rPr>
          <w:noProof/>
        </w:rPr>
        <w:t>Komissio voi päätöksellään julistaa alueellisen tai unionin laajuisen sähkön hintakriisin, jos seuraavat edellytykset täyttyvät:</w:t>
      </w:r>
    </w:p>
    <w:p w14:paraId="4D5E1F6F" w14:textId="12601E04" w:rsidR="00976265" w:rsidRPr="0013748F" w:rsidRDefault="0011569B" w:rsidP="0011569B">
      <w:pPr>
        <w:pStyle w:val="Point1"/>
        <w:rPr>
          <w:noProof/>
        </w:rPr>
      </w:pPr>
      <w:r>
        <w:rPr>
          <w:noProof/>
        </w:rPr>
        <w:t>a)</w:t>
      </w:r>
      <w:r w:rsidRPr="0011569B">
        <w:rPr>
          <w:noProof/>
        </w:rPr>
        <w:tab/>
      </w:r>
      <w:r w:rsidR="0064263D" w:rsidRPr="0013748F">
        <w:rPr>
          <w:noProof/>
        </w:rPr>
        <w:t xml:space="preserve">sähkön tukkumarkkinoilla vallitsevat erittäin korkeat hinnat, jotka ovat vähintään kaksi ja puoli kertaa korkeammat kuin edellisten viiden vuoden keskihinta, ja tilanteen odotetaan jatkuvan vähintään kuusi kuukautta; </w:t>
      </w:r>
    </w:p>
    <w:p w14:paraId="2EE8B0B4" w14:textId="30B0A631" w:rsidR="00976265" w:rsidRPr="0013748F" w:rsidRDefault="0011569B" w:rsidP="0011569B">
      <w:pPr>
        <w:pStyle w:val="Point1"/>
        <w:rPr>
          <w:noProof/>
        </w:rPr>
      </w:pPr>
      <w:r>
        <w:rPr>
          <w:noProof/>
        </w:rPr>
        <w:t>b)</w:t>
      </w:r>
      <w:r w:rsidRPr="0011569B">
        <w:rPr>
          <w:noProof/>
        </w:rPr>
        <w:tab/>
      </w:r>
      <w:r w:rsidR="0064263D" w:rsidRPr="0013748F">
        <w:rPr>
          <w:noProof/>
        </w:rPr>
        <w:t>sähkön vähittäishinnat nousevat jyrkästi vähintään 70 prosenttia, ja tilanteen odotetaan jatkuvan vähintään kuusi kuukautta; ja</w:t>
      </w:r>
    </w:p>
    <w:p w14:paraId="2FCFB8E4" w14:textId="6CDF8C54" w:rsidR="00976265" w:rsidRPr="0013748F" w:rsidRDefault="0011569B" w:rsidP="0011569B">
      <w:pPr>
        <w:pStyle w:val="Point1"/>
        <w:rPr>
          <w:noProof/>
        </w:rPr>
      </w:pPr>
      <w:r>
        <w:rPr>
          <w:noProof/>
        </w:rPr>
        <w:t>c)</w:t>
      </w:r>
      <w:r w:rsidRPr="0011569B">
        <w:rPr>
          <w:noProof/>
        </w:rPr>
        <w:tab/>
      </w:r>
      <w:r w:rsidR="0064263D" w:rsidRPr="0013748F">
        <w:rPr>
          <w:noProof/>
        </w:rPr>
        <w:t xml:space="preserve">sähkön hinnannousu vaikuttaa kielteisesti talouteen laajemminkin. </w:t>
      </w:r>
    </w:p>
    <w:p w14:paraId="4EF4D1F4" w14:textId="3DBA7EC8" w:rsidR="00976265" w:rsidRPr="0013748F" w:rsidRDefault="004C01F1" w:rsidP="004C01F1">
      <w:pPr>
        <w:pStyle w:val="ManualNumPar1"/>
        <w:rPr>
          <w:rFonts w:eastAsiaTheme="minorEastAsia"/>
          <w:noProof/>
        </w:rPr>
      </w:pPr>
      <w:r w:rsidRPr="004C01F1">
        <w:t>2.</w:t>
      </w:r>
      <w:r w:rsidRPr="004C01F1">
        <w:tab/>
      </w:r>
      <w:r w:rsidR="0064263D" w:rsidRPr="0013748F">
        <w:rPr>
          <w:noProof/>
        </w:rPr>
        <w:t xml:space="preserve">Komissio tarkentaa päätöksessään, jossa se julistaa alueellisen tai unionin laajuisen sähkön hintakriisin, kyseisen päätöksen voimassaoloajan, joka voi olla enintään yksi vuosi. </w:t>
      </w:r>
    </w:p>
    <w:p w14:paraId="2127504A" w14:textId="517CD9C0" w:rsidR="00976265" w:rsidRPr="0013748F" w:rsidRDefault="004C01F1" w:rsidP="004C01F1">
      <w:pPr>
        <w:pStyle w:val="ManualNumPar1"/>
        <w:rPr>
          <w:rFonts w:eastAsiaTheme="minorEastAsia"/>
          <w:noProof/>
        </w:rPr>
      </w:pPr>
      <w:r w:rsidRPr="004C01F1">
        <w:t>3.</w:t>
      </w:r>
      <w:r w:rsidRPr="004C01F1">
        <w:tab/>
      </w:r>
      <w:r w:rsidR="0064263D" w:rsidRPr="0013748F">
        <w:rPr>
          <w:noProof/>
        </w:rPr>
        <w:t xml:space="preserve">Jos komissio on tehnyt 1 kohdan mukaisen päätöksen, jäsenvaltiot voivat kyseisen päätöksen voimassaoloaikana soveltaa kohdennettuja julkisia interventioita pienten ja keskisuurten yritysten sähköntoimitusten hinnoitteluun. Tällaisten julkisten toimien on </w:t>
      </w:r>
    </w:p>
    <w:p w14:paraId="7C3FE7C4" w14:textId="3C570255" w:rsidR="00976265" w:rsidRPr="0013748F" w:rsidRDefault="0011569B" w:rsidP="0011569B">
      <w:pPr>
        <w:pStyle w:val="Point1"/>
        <w:rPr>
          <w:noProof/>
        </w:rPr>
      </w:pPr>
      <w:r>
        <w:rPr>
          <w:noProof/>
        </w:rPr>
        <w:t>a)</w:t>
      </w:r>
      <w:r w:rsidRPr="0011569B">
        <w:rPr>
          <w:noProof/>
        </w:rPr>
        <w:tab/>
      </w:r>
      <w:r w:rsidR="0064263D" w:rsidRPr="0013748F">
        <w:rPr>
          <w:noProof/>
        </w:rPr>
        <w:t>rajoituttava enintään 70 prosenttiin edunsaajan kulutuksesta edellisen vuoden vastaavana ajanjaksona ja säilytettävä kannustin kysynnän vähentämiseen;</w:t>
      </w:r>
    </w:p>
    <w:p w14:paraId="3AAB55F2" w14:textId="5BC745E7" w:rsidR="00976265" w:rsidRPr="0013748F" w:rsidRDefault="0011569B" w:rsidP="0011569B">
      <w:pPr>
        <w:pStyle w:val="Point1"/>
        <w:rPr>
          <w:noProof/>
        </w:rPr>
      </w:pPr>
      <w:r>
        <w:rPr>
          <w:noProof/>
        </w:rPr>
        <w:t>b)</w:t>
      </w:r>
      <w:r w:rsidRPr="0011569B">
        <w:rPr>
          <w:noProof/>
        </w:rPr>
        <w:tab/>
      </w:r>
      <w:r w:rsidR="0064263D" w:rsidRPr="0013748F">
        <w:rPr>
          <w:noProof/>
        </w:rPr>
        <w:t>täytettävä 5 artiklan 4 ja 7 kohdassa säädetyt edellytykset;</w:t>
      </w:r>
    </w:p>
    <w:p w14:paraId="5A0CF59C" w14:textId="2E9DD5FB" w:rsidR="00976265" w:rsidRPr="0013748F" w:rsidRDefault="0011569B" w:rsidP="0011569B">
      <w:pPr>
        <w:pStyle w:val="Point1"/>
        <w:rPr>
          <w:noProof/>
        </w:rPr>
      </w:pPr>
      <w:r>
        <w:rPr>
          <w:noProof/>
        </w:rPr>
        <w:t>c)</w:t>
      </w:r>
      <w:r w:rsidRPr="0011569B">
        <w:rPr>
          <w:noProof/>
        </w:rPr>
        <w:tab/>
      </w:r>
      <w:r w:rsidR="0064263D" w:rsidRPr="0013748F">
        <w:rPr>
          <w:noProof/>
        </w:rPr>
        <w:t>tarvittaessa täytettävä 4 kohdassa säädetyt edellytykset.</w:t>
      </w:r>
    </w:p>
    <w:p w14:paraId="3E375390" w14:textId="3BBCB51C" w:rsidR="00976265" w:rsidRPr="0013748F" w:rsidRDefault="004C01F1" w:rsidP="004C01F1">
      <w:pPr>
        <w:pStyle w:val="ManualNumPar1"/>
        <w:rPr>
          <w:rFonts w:eastAsiaTheme="minorEastAsia"/>
          <w:noProof/>
        </w:rPr>
      </w:pPr>
      <w:r w:rsidRPr="004C01F1">
        <w:t>4.</w:t>
      </w:r>
      <w:r w:rsidRPr="004C01F1">
        <w:tab/>
      </w:r>
      <w:r w:rsidR="0064263D" w:rsidRPr="0013748F">
        <w:rPr>
          <w:noProof/>
        </w:rPr>
        <w:t>Jos komissio on tehnyt 1 kohdan mukaisen päätöksen, jäsenvaltiot voivat kyseisen päätöksen voimassaoloaikana poiketen siitä, mitä 5 artiklan 7 kohdan c alakohdassa säädetään, soveltaessaan kohdennettuja julkisia toimia sähköntoimitusten hinnoitteluun 5 artiklan 6</w:t>
      </w:r>
      <w:r w:rsidR="00790F21" w:rsidRPr="0013748F">
        <w:rPr>
          <w:noProof/>
        </w:rPr>
        <w:t> </w:t>
      </w:r>
      <w:r w:rsidR="0064263D" w:rsidRPr="0013748F">
        <w:rPr>
          <w:noProof/>
        </w:rPr>
        <w:t xml:space="preserve">kohdan tai tämän artiklan 3 kohdan mukaisesti, poikkeuksellisesti ja väliaikaisesti asettaa sähköntoimitukselle kustannuksia alhaisemman hinnan edellyttäen, että seuraavat edellytykset täyttyvät: </w:t>
      </w:r>
    </w:p>
    <w:p w14:paraId="6B8D98BF" w14:textId="15F6AB4E" w:rsidR="00976265" w:rsidRPr="0013748F" w:rsidRDefault="0011569B" w:rsidP="0011569B">
      <w:pPr>
        <w:pStyle w:val="Point1"/>
        <w:rPr>
          <w:noProof/>
        </w:rPr>
      </w:pPr>
      <w:r>
        <w:rPr>
          <w:noProof/>
        </w:rPr>
        <w:t>a)</w:t>
      </w:r>
      <w:r w:rsidRPr="0011569B">
        <w:rPr>
          <w:noProof/>
        </w:rPr>
        <w:tab/>
      </w:r>
      <w:r w:rsidR="0064263D" w:rsidRPr="0013748F">
        <w:rPr>
          <w:noProof/>
        </w:rPr>
        <w:t>kotitalouksille asetettua hintaa sovelletaan enintään 80 prosenttiin kotitalouksien mediaanikulutuksesta, ja se säilyttää kannustimen kysynnän vähentämiseen;</w:t>
      </w:r>
    </w:p>
    <w:p w14:paraId="3229C4A2" w14:textId="00CDB7F1" w:rsidR="00976265" w:rsidRPr="0013748F" w:rsidRDefault="0011569B" w:rsidP="0011569B">
      <w:pPr>
        <w:pStyle w:val="Point1"/>
        <w:rPr>
          <w:noProof/>
        </w:rPr>
      </w:pPr>
      <w:r>
        <w:rPr>
          <w:noProof/>
        </w:rPr>
        <w:t>b)</w:t>
      </w:r>
      <w:r w:rsidRPr="0011569B">
        <w:rPr>
          <w:noProof/>
        </w:rPr>
        <w:tab/>
      </w:r>
      <w:r w:rsidR="0064263D" w:rsidRPr="0013748F">
        <w:rPr>
          <w:noProof/>
        </w:rPr>
        <w:t>toimittajien välillä ei esiinny syrjintää;</w:t>
      </w:r>
    </w:p>
    <w:p w14:paraId="07694E66" w14:textId="4455C6E4" w:rsidR="00976265" w:rsidRPr="0013748F" w:rsidRDefault="0011569B" w:rsidP="0011569B">
      <w:pPr>
        <w:pStyle w:val="Point1"/>
        <w:rPr>
          <w:noProof/>
        </w:rPr>
      </w:pPr>
      <w:r>
        <w:rPr>
          <w:noProof/>
        </w:rPr>
        <w:t>c)</w:t>
      </w:r>
      <w:r w:rsidRPr="0011569B">
        <w:rPr>
          <w:noProof/>
        </w:rPr>
        <w:tab/>
      </w:r>
      <w:r w:rsidR="0064263D" w:rsidRPr="0013748F">
        <w:rPr>
          <w:noProof/>
        </w:rPr>
        <w:t>toimittajat saavat korvauksen siitä, että toimitukset alittavat kustannukset; ja</w:t>
      </w:r>
    </w:p>
    <w:p w14:paraId="6DF166D5" w14:textId="294B27F4" w:rsidR="00976265" w:rsidRPr="0013748F" w:rsidRDefault="0011569B" w:rsidP="0011569B">
      <w:pPr>
        <w:pStyle w:val="Point1"/>
        <w:rPr>
          <w:noProof/>
        </w:rPr>
      </w:pPr>
      <w:r>
        <w:rPr>
          <w:noProof/>
        </w:rPr>
        <w:t>d)</w:t>
      </w:r>
      <w:r w:rsidRPr="0011569B">
        <w:rPr>
          <w:noProof/>
        </w:rPr>
        <w:tab/>
      </w:r>
      <w:r w:rsidR="0064263D" w:rsidRPr="0013748F">
        <w:rPr>
          <w:noProof/>
        </w:rPr>
        <w:t>kaikilla sähköntoimittajilla on samoin perustein oikeus tehdä tarjouksia sähkön toimitushinnasta, joka on kustannuksia alhaisempi.”</w:t>
      </w:r>
    </w:p>
    <w:p w14:paraId="6102FA07" w14:textId="77777777" w:rsidR="00976265" w:rsidRPr="0013748F" w:rsidRDefault="00976265">
      <w:pPr>
        <w:spacing w:line="360" w:lineRule="auto"/>
        <w:jc w:val="left"/>
        <w:rPr>
          <w:rFonts w:eastAsia="Times New Roman"/>
          <w:noProof/>
          <w:highlight w:val="yellow"/>
          <w:shd w:val="clear" w:color="auto" w:fill="E6E6E6"/>
        </w:rPr>
      </w:pPr>
    </w:p>
    <w:p w14:paraId="4A3EDA19" w14:textId="3836B613" w:rsidR="00976265" w:rsidRPr="0013748F" w:rsidRDefault="0064263D">
      <w:pPr>
        <w:spacing w:line="360" w:lineRule="auto"/>
        <w:jc w:val="left"/>
        <w:rPr>
          <w:rFonts w:eastAsia="Times New Roman"/>
          <w:i/>
          <w:iCs/>
          <w:noProof/>
        </w:rPr>
      </w:pPr>
      <w:bookmarkStart w:id="20" w:name="_Hlk129190924"/>
      <w:r w:rsidRPr="0013748F">
        <w:rPr>
          <w:noProof/>
        </w:rPr>
        <w:t>11) Korvataan 71 artiklan 1 kohta seuraavasti:</w:t>
      </w:r>
    </w:p>
    <w:p w14:paraId="6841DF13" w14:textId="1218232D" w:rsidR="00976265" w:rsidRPr="0013748F" w:rsidRDefault="0064263D">
      <w:pPr>
        <w:spacing w:line="360" w:lineRule="auto"/>
        <w:rPr>
          <w:rFonts w:eastAsia="Times New Roman"/>
          <w:noProof/>
        </w:rPr>
      </w:pPr>
      <w:r w:rsidRPr="0013748F">
        <w:rPr>
          <w:noProof/>
        </w:rPr>
        <w:t>”1.</w:t>
      </w:r>
      <w:r w:rsidRPr="0013748F">
        <w:rPr>
          <w:noProof/>
        </w:rPr>
        <w:tab/>
        <w:t>Jäsenvaltioiden on saatettava 2 artiklan 8 ja 49 alakohdan, 3 ja 5 artiklan, 6 artiklan 2 ja 3 kohdan, 7 artiklan 1 kohdan, 8 artiklan 2 kohdan j ja l alakohdan, 9 artiklan 2 kohdan, 10 artiklan 2–12 kohdan, 11 artiklan 3 ja 4 kohdan, 12–24 artiklan, 26, 28 ja 29 artiklan, 31 artiklan 1, 2 ja 4–10 kohdan, 32–34 artiklan, 36 artiklan, 38 artiklan 2 kohdan, 40 ja 42 artiklan, 46 artiklan 2 kohdan d alakohdan, 51 ja 54 artiklan, 57–58 artiklan, 59 artiklan 1 kohdan a, b ja d–y alakohdan, 59 artiklan 2 ja 3 kohdan, 59 artiklan 5–10 kohdan, 61–63 artiklan, 70 artiklan 1–3 alakohdan, 5 alakohdan b alakohdan ja 6 alakohdan sekä liitteiden I ja II noudattamisen edellyttämät lait, asetukset ja hallinnolliset määräykset voimaan viimeistään 31 päivänä joulukuuta 2020. Niiden on viipymättä toimitettava nämä säännökset kirjallisina komissiolle.</w:t>
      </w:r>
    </w:p>
    <w:p w14:paraId="4217CE9E" w14:textId="77777777" w:rsidR="00976265" w:rsidRPr="0013748F" w:rsidRDefault="0064263D">
      <w:pPr>
        <w:spacing w:line="360" w:lineRule="auto"/>
        <w:jc w:val="left"/>
        <w:rPr>
          <w:rFonts w:eastAsia="Times New Roman"/>
          <w:noProof/>
        </w:rPr>
      </w:pPr>
      <w:r w:rsidRPr="0013748F">
        <w:rPr>
          <w:noProof/>
        </w:rPr>
        <w:t>Jäsenvaltioiden on kuitenkin</w:t>
      </w:r>
    </w:p>
    <w:p w14:paraId="265E60C3" w14:textId="77777777" w:rsidR="00976265" w:rsidRPr="0013748F" w:rsidRDefault="0064263D">
      <w:pPr>
        <w:spacing w:line="360" w:lineRule="auto"/>
        <w:jc w:val="left"/>
        <w:rPr>
          <w:rFonts w:eastAsia="Times New Roman"/>
          <w:noProof/>
        </w:rPr>
      </w:pPr>
      <w:r w:rsidRPr="0013748F">
        <w:rPr>
          <w:noProof/>
        </w:rPr>
        <w:t>a) saatettava 70 artiklan 5 alakohdan a alakohdan noudattamisen edellyttämät lait, asetukset ja hallinnolliset määräykset voimaan viimeistään 31 päivänä joulukuuta 2019;</w:t>
      </w:r>
    </w:p>
    <w:p w14:paraId="0DB2D8C2" w14:textId="77777777" w:rsidR="00976265" w:rsidRPr="0013748F" w:rsidRDefault="0064263D">
      <w:pPr>
        <w:spacing w:line="360" w:lineRule="auto"/>
        <w:jc w:val="left"/>
        <w:rPr>
          <w:rFonts w:eastAsia="Times New Roman"/>
          <w:noProof/>
        </w:rPr>
      </w:pPr>
      <w:r w:rsidRPr="0013748F">
        <w:rPr>
          <w:noProof/>
        </w:rPr>
        <w:t>b) saatettava 70 artiklan 4 alakohdan noudattamisen edellyttämät lait, asetukset ja hallinnolliset määräykset voimaan viimeistään 25 päivänä lokakuuta 2020.</w:t>
      </w:r>
    </w:p>
    <w:p w14:paraId="21323BA2" w14:textId="16BD7F27" w:rsidR="00976265" w:rsidRPr="0013748F" w:rsidRDefault="70F12461" w:rsidP="02E87423">
      <w:pPr>
        <w:spacing w:line="360" w:lineRule="auto"/>
        <w:rPr>
          <w:rFonts w:eastAsia="Times New Roman"/>
          <w:noProof/>
        </w:rPr>
      </w:pPr>
      <w:r w:rsidRPr="0013748F">
        <w:rPr>
          <w:noProof/>
        </w:rPr>
        <w:t>Jäsenvaltioiden on saatettava 2 artiklan 10 a, 10 b, 15 a ja 24 a alakohdan, 4 artiklan, 11 artiklan 1, 1 a ja 2 kohdan, 15 a artiklan, 18 a artiklan, 27 artiklan 1 kohdan, 27 a artiklan, 28 a artiklan, 31 artiklan 3 kohdan, 40 artiklan 7 kohdan, 59 artiklan 1 kohdan c ja z alakohdan, 59 artiklan 4 kohdan ja 66 a artiklan noudattamisen edellyttämät lait, asetukset ja hallinnolliset määräykset voimaan viimeistään kuuden kuukauden kuluttua tämän asetuksen voimaantulosta.</w:t>
      </w:r>
    </w:p>
    <w:p w14:paraId="1F266F53" w14:textId="77777777" w:rsidR="00976265" w:rsidRPr="0013748F" w:rsidRDefault="0064263D" w:rsidP="00B64C0D">
      <w:pPr>
        <w:spacing w:line="360" w:lineRule="auto"/>
        <w:rPr>
          <w:rFonts w:eastAsia="Times New Roman"/>
          <w:noProof/>
        </w:rPr>
      </w:pPr>
      <w:r w:rsidRPr="0013748F">
        <w:rPr>
          <w:noProof/>
        </w:rPr>
        <w:t>Näissä jäsenvaltioiden antamissa säädöksissä on viitattava tähän direktiiviin tai niihin on liitettävä tällainen viittaus, kun ne julkaistaan virallisesti. Niissä on myös mainittava, että voimassa oleviin lakeihin, asetuksiin ja hallinnollisiin määräyksiin sisältyviä viittauksia tällä direktiivillä kumottuun direktiiviin pidetään viittauksina tähän direktiiviin. Jäsenvaltioiden on säädettävä siitä, miten viittaukset ja maininnat tehdään.”</w:t>
      </w:r>
    </w:p>
    <w:bookmarkEnd w:id="20"/>
    <w:p w14:paraId="208982D8" w14:textId="77777777" w:rsidR="00976265" w:rsidRPr="0013748F" w:rsidRDefault="0064263D" w:rsidP="00565890">
      <w:pPr>
        <w:pStyle w:val="Titrearticle"/>
        <w:rPr>
          <w:noProof/>
        </w:rPr>
      </w:pPr>
      <w:r w:rsidRPr="0013748F">
        <w:rPr>
          <w:noProof/>
        </w:rPr>
        <w:t>3 artikla</w:t>
      </w:r>
    </w:p>
    <w:p w14:paraId="566D5B14" w14:textId="4B2A32EC" w:rsidR="00976265" w:rsidRPr="0013748F" w:rsidRDefault="0064263D" w:rsidP="000B2020">
      <w:pPr>
        <w:spacing w:line="360" w:lineRule="auto"/>
        <w:rPr>
          <w:noProof/>
        </w:rPr>
      </w:pPr>
      <w:r w:rsidRPr="0013748F">
        <w:rPr>
          <w:noProof/>
        </w:rPr>
        <w:t>Uusiutuvista lähteistä peräisin olevan energian käytön edistämisestä 11 päivänä joulukuuta 2018 annetun Euroopan parlamentin ja neuvoston direktiivin (EU) 2018/2001 muuttaminen</w:t>
      </w:r>
    </w:p>
    <w:p w14:paraId="3C4BFA76" w14:textId="77777777" w:rsidR="00976265" w:rsidRPr="0013748F" w:rsidRDefault="0064263D" w:rsidP="00565890">
      <w:pPr>
        <w:spacing w:line="360" w:lineRule="auto"/>
        <w:rPr>
          <w:rFonts w:eastAsia="Times New Roman"/>
          <w:noProof/>
        </w:rPr>
      </w:pPr>
      <w:r w:rsidRPr="0013748F">
        <w:rPr>
          <w:noProof/>
        </w:rPr>
        <w:t>Muutetaan direktiivi (EU) 2018/2001 seuraavasti:</w:t>
      </w:r>
    </w:p>
    <w:p w14:paraId="49D465CC" w14:textId="77777777" w:rsidR="00976265" w:rsidRPr="0013748F" w:rsidRDefault="0064263D" w:rsidP="00565890">
      <w:pPr>
        <w:spacing w:line="360" w:lineRule="auto"/>
        <w:rPr>
          <w:rFonts w:eastAsia="Times New Roman"/>
          <w:noProof/>
        </w:rPr>
      </w:pPr>
      <w:r w:rsidRPr="0013748F">
        <w:rPr>
          <w:noProof/>
        </w:rPr>
        <w:t>1) Muutetaan 4 artiklan 3 kohta seuraavasti:</w:t>
      </w:r>
    </w:p>
    <w:p w14:paraId="74521048" w14:textId="19911C6E" w:rsidR="00976265" w:rsidRPr="0013748F" w:rsidRDefault="0E402A9D" w:rsidP="00565890">
      <w:pPr>
        <w:spacing w:line="360" w:lineRule="auto"/>
        <w:rPr>
          <w:rFonts w:eastAsia="Times New Roman"/>
          <w:noProof/>
        </w:rPr>
      </w:pPr>
      <w:r w:rsidRPr="0013748F">
        <w:rPr>
          <w:noProof/>
        </w:rPr>
        <w:t xml:space="preserve">a) korvataan toinen alakohta seuraavasti: </w:t>
      </w:r>
    </w:p>
    <w:p w14:paraId="0B479DCF" w14:textId="1E1E0798" w:rsidR="00976265" w:rsidRPr="0013748F" w:rsidRDefault="0064263D" w:rsidP="00565890">
      <w:pPr>
        <w:spacing w:line="360" w:lineRule="auto"/>
        <w:rPr>
          <w:rFonts w:eastAsia="Times New Roman"/>
          <w:noProof/>
        </w:rPr>
      </w:pPr>
      <w:r w:rsidRPr="0013748F">
        <w:rPr>
          <w:noProof/>
        </w:rPr>
        <w:t>”Tätä varten tuki on suorissa hintatukijärjestelmissä annettava markkinapalkkiona, joka voisi olla muun muassa liukuva tai kiinteä. Edellistä virkettä ei sovelleta asetuksen (EU) 2019/944 19 b artiklan 2 kohdassa luetelluista uusiutuvista energialähteistä tuotetun sähkön, johon sovelletaan mainitun asetuksen 19 b artiklan 1 kohtaa, tukemiseen.”</w:t>
      </w:r>
    </w:p>
    <w:p w14:paraId="557DC738" w14:textId="77777777" w:rsidR="00976265" w:rsidRPr="0013748F" w:rsidRDefault="0064263D">
      <w:pPr>
        <w:spacing w:line="360" w:lineRule="auto"/>
        <w:jc w:val="left"/>
        <w:rPr>
          <w:rFonts w:eastAsia="Times New Roman"/>
          <w:i/>
          <w:iCs/>
          <w:noProof/>
        </w:rPr>
      </w:pPr>
      <w:r w:rsidRPr="0013748F">
        <w:rPr>
          <w:noProof/>
        </w:rPr>
        <w:t>2) Korvataan 36 artiklan 1 kohta seuraavasti:</w:t>
      </w:r>
    </w:p>
    <w:p w14:paraId="555091F3" w14:textId="110A7CEE" w:rsidR="00976265" w:rsidRPr="0013748F" w:rsidRDefault="00BF499F" w:rsidP="00565890">
      <w:pPr>
        <w:shd w:val="clear" w:color="auto" w:fill="FFFFFF" w:themeFill="background1"/>
        <w:spacing w:after="0" w:line="360" w:lineRule="auto"/>
        <w:rPr>
          <w:noProof/>
        </w:rPr>
      </w:pPr>
      <w:r>
        <w:rPr>
          <w:noProof/>
        </w:rPr>
        <w:t xml:space="preserve">”1. </w:t>
      </w:r>
      <w:r w:rsidR="70F12461" w:rsidRPr="0013748F">
        <w:rPr>
          <w:noProof/>
        </w:rPr>
        <w:t>Jäsenvaltioiden on saatettava tämän direktiivin 2–13, 15–31 ja 37 artiklan ja liitteiden II, III ja V–IX noudattamisen edellyttämät lait, asetukset ja hallinnolliset määräykset voimaan viimeistään 30 päivänä kesäkuuta 2021. Jäsenvaltioiden on kuitenkin saatettava tämän direktiivin 4 artiklan 3 kohdan toisen alakohdan noudattamisen edellyttämät lait, asetukset ja hallinnolliset määräykset voimaan viimeistään [kuuden kuukauden kuluttua tämän asetuksen voimaantulosta].</w:t>
      </w:r>
    </w:p>
    <w:p w14:paraId="0EFBF29E" w14:textId="77777777" w:rsidR="00976265" w:rsidRPr="0013748F" w:rsidRDefault="0064263D">
      <w:pPr>
        <w:shd w:val="clear" w:color="auto" w:fill="FFFFFF" w:themeFill="background1"/>
        <w:spacing w:after="0" w:line="360" w:lineRule="auto"/>
        <w:rPr>
          <w:noProof/>
        </w:rPr>
      </w:pPr>
      <w:r w:rsidRPr="0013748F">
        <w:rPr>
          <w:noProof/>
        </w:rPr>
        <w:t>Niiden on viipymättä toimitettava nämä säännökset kirjallisina komissiolle.</w:t>
      </w:r>
    </w:p>
    <w:p w14:paraId="72975AFB" w14:textId="77777777" w:rsidR="00976265" w:rsidRPr="0013748F" w:rsidRDefault="0064263D">
      <w:pPr>
        <w:shd w:val="clear" w:color="auto" w:fill="FFFFFF" w:themeFill="background1"/>
        <w:spacing w:after="0" w:line="360" w:lineRule="auto"/>
        <w:rPr>
          <w:noProof/>
        </w:rPr>
      </w:pPr>
      <w:r w:rsidRPr="0013748F">
        <w:rPr>
          <w:noProof/>
        </w:rPr>
        <w:t>Näissä jäsenvaltioiden antamissa säädöksissä on viitattava tähän direktiiviin tai niihin on liitettävä tällainen viittaus, kun ne julkaistaan virallisesti. Niissä on myös mainittava, että voimassa oleviin lakeihin, asetuksiin ja hallinnollisiin määräyksiin sisältyviä viittauksia tällä direktiivillä kumottuun direktiiviin pidetään viittauksina tähän direktiiviin. Jäsenvaltioiden on säädettävä siitä, miten viittaukset ja maininnat tehdään.”</w:t>
      </w:r>
    </w:p>
    <w:p w14:paraId="338A493E" w14:textId="77777777" w:rsidR="00976265" w:rsidRPr="0013748F" w:rsidRDefault="0064263D">
      <w:pPr>
        <w:pStyle w:val="Titrearticle"/>
        <w:rPr>
          <w:noProof/>
          <w:highlight w:val="yellow"/>
        </w:rPr>
      </w:pPr>
      <w:r w:rsidRPr="0013748F">
        <w:rPr>
          <w:noProof/>
        </w:rPr>
        <w:t>4 artikla</w:t>
      </w:r>
    </w:p>
    <w:p w14:paraId="5B28A551" w14:textId="77777777" w:rsidR="00976265" w:rsidRPr="0013748F" w:rsidRDefault="0064263D">
      <w:pPr>
        <w:spacing w:line="360" w:lineRule="auto"/>
        <w:rPr>
          <w:noProof/>
        </w:rPr>
      </w:pPr>
      <w:r w:rsidRPr="0013748F">
        <w:rPr>
          <w:noProof/>
        </w:rPr>
        <w:t>Euroopan unionin energia-alan sääntelyviranomaisten yhteistyöviraston perustamisesta 5 päivänä kesäkuuta 2019 annetun Euroopan parlamentin ja neuvoston asetuksen (EU) 2019/942 muuttaminen</w:t>
      </w:r>
    </w:p>
    <w:p w14:paraId="415AED71" w14:textId="77777777" w:rsidR="00DA5C98" w:rsidRPr="0013748F" w:rsidRDefault="00DA5C98">
      <w:pPr>
        <w:rPr>
          <w:noProof/>
        </w:rPr>
      </w:pPr>
    </w:p>
    <w:p w14:paraId="5853D9CC" w14:textId="77777777" w:rsidR="00976265" w:rsidRPr="0013748F" w:rsidRDefault="0064263D">
      <w:pPr>
        <w:rPr>
          <w:noProof/>
        </w:rPr>
      </w:pPr>
      <w:r w:rsidRPr="0013748F">
        <w:rPr>
          <w:noProof/>
        </w:rPr>
        <w:t>Muutetaan asetus (EU) 2019/942 seuraavasti:</w:t>
      </w:r>
    </w:p>
    <w:p w14:paraId="23D74778" w14:textId="44A6122E" w:rsidR="2462C578" w:rsidRPr="0013748F" w:rsidRDefault="2462C578" w:rsidP="2462C578">
      <w:pPr>
        <w:spacing w:line="360" w:lineRule="auto"/>
        <w:rPr>
          <w:rFonts w:eastAsia="Times New Roman"/>
          <w:noProof/>
        </w:rPr>
      </w:pPr>
    </w:p>
    <w:p w14:paraId="14DD90B3" w14:textId="3214560A" w:rsidR="00976265" w:rsidRPr="0013748F" w:rsidRDefault="11FD8163">
      <w:pPr>
        <w:spacing w:line="360" w:lineRule="auto"/>
        <w:rPr>
          <w:rFonts w:eastAsia="Times New Roman"/>
          <w:noProof/>
        </w:rPr>
      </w:pPr>
      <w:r w:rsidRPr="0013748F">
        <w:rPr>
          <w:noProof/>
        </w:rPr>
        <w:t>1) Muutetaan 2 artikla seuraavasti:</w:t>
      </w:r>
    </w:p>
    <w:p w14:paraId="1304EF28" w14:textId="6D4DF521" w:rsidR="00976265" w:rsidRPr="0013748F" w:rsidRDefault="24047456">
      <w:pPr>
        <w:spacing w:line="360" w:lineRule="auto"/>
        <w:rPr>
          <w:rFonts w:eastAsia="Times New Roman"/>
          <w:noProof/>
        </w:rPr>
      </w:pPr>
      <w:r w:rsidRPr="0013748F">
        <w:rPr>
          <w:noProof/>
        </w:rPr>
        <w:t>a) korvataan a alakohta seuraavasti:</w:t>
      </w:r>
    </w:p>
    <w:p w14:paraId="3F5799FD" w14:textId="4C81F69B" w:rsidR="00976265" w:rsidRPr="0013748F" w:rsidRDefault="0064263D">
      <w:pPr>
        <w:spacing w:line="360" w:lineRule="auto"/>
        <w:rPr>
          <w:rFonts w:eastAsia="Times New Roman"/>
          <w:b/>
          <w:bCs/>
          <w:i/>
          <w:iCs/>
          <w:noProof/>
          <w:u w:val="single"/>
        </w:rPr>
      </w:pPr>
      <w:r w:rsidRPr="0013748F">
        <w:rPr>
          <w:noProof/>
        </w:rPr>
        <w:t>”a) antaa siirtoverkonhaltijoille, Sähkö-ENTSOlle, Kaasu-ENTSOlle, EU DSO -elimelle, asetuksen (EU) 2016/1719 mukaisesti perustetulle keskitetylle kauppapaikalle, alueellisille koordinointikeskuksille ja nimetyille sähkömarkkinaoperaattoreille osoitettuja lausuntoja ja suosituksia menetelmien ja ehtojen hyväksymisestä 4 artiklan 4 kohdan ja 5 artiklan 2, 3 ja 4 kohdan mukaisesti; 5</w:t>
      </w:r>
      <w:r w:rsidR="00004095" w:rsidRPr="0013748F">
        <w:rPr>
          <w:noProof/>
        </w:rPr>
        <w:t> </w:t>
      </w:r>
      <w:r w:rsidRPr="0013748F">
        <w:rPr>
          <w:noProof/>
        </w:rPr>
        <w:t>artiklan 7 kohdassa tarkoitetuista tarjousalueiden arvioinneista; 6 artiklan 1 kohdassa tarkoitetuista teknisistä kysymyksistä; sääntelyviranomaisten välisestä välimiesmenettelystä 6 artiklan 10 kohdan mukaisesti; 7 artiklan 2 kohdan a alakohdassa tarkoitettuihin alueellisiin koordinointikeskuksiin liittyen; 9 artiklan 1 kohdassa tarkoitetusta menetelmien ja laskelmien sekä teknisten eritelmien hyväksymisestä ja muuttamisesta; 9 artiklan 3 kohdassa tarkoitetusta menetelmien hyväksymisestä ja muuttamisesta; 10 artiklassa tarkoitetuista vapautuksista; 11 artiklan d alakohdassa tar</w:t>
      </w:r>
      <w:r w:rsidR="00413DD7">
        <w:rPr>
          <w:noProof/>
        </w:rPr>
        <w:t xml:space="preserve">koitetusta infrastruktuurista; </w:t>
      </w:r>
      <w:r w:rsidRPr="0013748F">
        <w:rPr>
          <w:noProof/>
        </w:rPr>
        <w:t>sekä 12 artiklan nojalla tukkumarkkinoiden eheyteen ja tarkasteltavuuteen liittyvistä asioista;”</w:t>
      </w:r>
    </w:p>
    <w:p w14:paraId="1EBB4B31" w14:textId="77777777" w:rsidR="00976265" w:rsidRPr="0013748F" w:rsidRDefault="0064263D">
      <w:pPr>
        <w:spacing w:line="360" w:lineRule="auto"/>
        <w:rPr>
          <w:rFonts w:eastAsia="Times New Roman"/>
          <w:noProof/>
        </w:rPr>
      </w:pPr>
      <w:r w:rsidRPr="0013748F">
        <w:rPr>
          <w:noProof/>
        </w:rPr>
        <w:t>b) korvataan d alakohta seuraavasti:</w:t>
      </w:r>
    </w:p>
    <w:p w14:paraId="124046D5" w14:textId="07BFC484" w:rsidR="00976265" w:rsidRPr="0013748F" w:rsidRDefault="0064263D">
      <w:pPr>
        <w:spacing w:line="360" w:lineRule="auto"/>
        <w:rPr>
          <w:noProof/>
        </w:rPr>
      </w:pPr>
      <w:r w:rsidRPr="0013748F">
        <w:rPr>
          <w:noProof/>
        </w:rPr>
        <w:t>d) tekee yksittäisiä päätöksiä tietojen antamisesta 3 artiklan 2 kohdan, 7 artiklan 2 kohdan b alakohdan ja 8 artiklan c alakohdan mukaisesti; menetelmien ja ehtojen hyväksymisestä 4 artiklan 4 kohdan ja 5</w:t>
      </w:r>
      <w:r w:rsidR="00004095" w:rsidRPr="0013748F">
        <w:rPr>
          <w:noProof/>
        </w:rPr>
        <w:t> </w:t>
      </w:r>
      <w:r w:rsidRPr="0013748F">
        <w:rPr>
          <w:noProof/>
        </w:rPr>
        <w:t>artiklan 2, 3 ja 4 kohdan mukaisesti; 5 artiklan 7 kohdassa tarkoitetuista tarjousalueiden arvioinneista; 6 artiklan 1 kohdassa tarkoitetuista teknisistä kysymyksistä; sääntelyviranomaisten välisestä välimiesmenettelystä 6 artiklan 10 kohdan mukaisesti; 7 artiklan 2 kohdan a alakohdassa tarkoitettuihin alueellisiin koordinointikeskuksiin liittyen; 9 artiklan 1 kohdassa tarkoitetusta menetelmien ja laskelmien sekä teknisten eritelmien hyväksymisestä ja muuttamisesta; 9 artiklan 3 kohdassa tarkoitetusta menetelmien hyväksymisestä ja muuttamisesta; 10 artiklassa tarkoitetuista vapautuksista; 11 artiklan d alakohdassa tar</w:t>
      </w:r>
      <w:r w:rsidR="00413DD7">
        <w:rPr>
          <w:noProof/>
        </w:rPr>
        <w:t xml:space="preserve">koitetusta infrastruktuurista; </w:t>
      </w:r>
      <w:r w:rsidRPr="0013748F">
        <w:rPr>
          <w:noProof/>
        </w:rPr>
        <w:t>12 artiklan nojalla tukkumarkkinoiden eheyteen ja tarkasteltavuuteen liittyvistä asioista; 5 artiklan 9 kohdan nojalla virtuaalisia aluekeskuksia koskevien Sähkö-ENTSOn ehdotusten hyväksymisestä ja muuttamisesta; sekä 5 artiklan 10 kohdan nojalla sellaisten Sähkö-ENTSOn ja EU DSO -elimen ehdotusten hyväksymisestä ja muuttamisesta, jotka liittyvät joustotarpeista esitettäviä tietoja ja analyyseja koskeviin menetelmiin. ”</w:t>
      </w:r>
    </w:p>
    <w:p w14:paraId="46EA1D6A" w14:textId="5DE7A241" w:rsidR="00976265" w:rsidRPr="0013748F" w:rsidRDefault="0064263D" w:rsidP="00565890">
      <w:pPr>
        <w:spacing w:line="360" w:lineRule="auto"/>
        <w:rPr>
          <w:noProof/>
        </w:rPr>
      </w:pPr>
      <w:r w:rsidRPr="0013748F">
        <w:rPr>
          <w:noProof/>
        </w:rPr>
        <w:t>2) Lisätään 3 artiklan 2 kohtaan neljäs alakohta seuraavasti:</w:t>
      </w:r>
    </w:p>
    <w:p w14:paraId="1E7742A7" w14:textId="77777777" w:rsidR="00976265" w:rsidRPr="0013748F" w:rsidRDefault="0064263D">
      <w:pPr>
        <w:spacing w:line="360" w:lineRule="auto"/>
        <w:rPr>
          <w:noProof/>
        </w:rPr>
      </w:pPr>
      <w:r w:rsidRPr="0013748F">
        <w:rPr>
          <w:noProof/>
        </w:rPr>
        <w:t>”Tätä kohtaa sovelletaan myös asetuksen (EU) 2016/1719 mukaisesti perustettuun keskitettyyn kauppapaikkaan.”</w:t>
      </w:r>
    </w:p>
    <w:p w14:paraId="6044BDA8" w14:textId="1A486E28" w:rsidR="00976265" w:rsidRPr="0013748F" w:rsidRDefault="0064263D" w:rsidP="00565890">
      <w:pPr>
        <w:spacing w:line="360" w:lineRule="auto"/>
        <w:rPr>
          <w:noProof/>
        </w:rPr>
      </w:pPr>
      <w:r w:rsidRPr="0013748F">
        <w:rPr>
          <w:noProof/>
        </w:rPr>
        <w:t>3) Lisätään 4 artiklaan 9 kohta seuraavasti:</w:t>
      </w:r>
    </w:p>
    <w:p w14:paraId="482CD0B0" w14:textId="77777777" w:rsidR="00976265" w:rsidRPr="0013748F" w:rsidRDefault="0064263D">
      <w:pPr>
        <w:spacing w:line="360" w:lineRule="auto"/>
        <w:rPr>
          <w:noProof/>
        </w:rPr>
      </w:pPr>
      <w:r w:rsidRPr="0013748F">
        <w:rPr>
          <w:noProof/>
        </w:rPr>
        <w:t>”9. ”Edellä olevaa 6, 7 ja 8 kohtaa sovelletaan myös asetuksen (EU) 2016/1719 mukaisesti perustettuun keskitettyyn kauppapaikkaan.”</w:t>
      </w:r>
    </w:p>
    <w:p w14:paraId="7A4ED709" w14:textId="0CDD3AC7" w:rsidR="00976265" w:rsidRPr="0013748F" w:rsidRDefault="0064263D" w:rsidP="00565890">
      <w:pPr>
        <w:spacing w:line="360" w:lineRule="auto"/>
        <w:rPr>
          <w:noProof/>
        </w:rPr>
      </w:pPr>
      <w:r w:rsidRPr="0013748F">
        <w:rPr>
          <w:noProof/>
        </w:rPr>
        <w:t>4) Lisätään 5 artiklan 8 kohtaa</w:t>
      </w:r>
      <w:r w:rsidR="00413DD7">
        <w:rPr>
          <w:noProof/>
        </w:rPr>
        <w:t>n toinen alakohta seuraavasti:</w:t>
      </w:r>
    </w:p>
    <w:p w14:paraId="3D9C7213" w14:textId="77777777" w:rsidR="00976265" w:rsidRPr="0013748F" w:rsidRDefault="0064263D">
      <w:pPr>
        <w:spacing w:line="360" w:lineRule="auto"/>
        <w:rPr>
          <w:noProof/>
        </w:rPr>
      </w:pPr>
      <w:r w:rsidRPr="0013748F">
        <w:rPr>
          <w:noProof/>
        </w:rPr>
        <w:t>”ACER seuraa asetuksen (EU) 2016/1719 mukaisesti perustettua keskitettyä kauppapaikkaa.”</w:t>
      </w:r>
    </w:p>
    <w:p w14:paraId="35D11BD8" w14:textId="53B849F1" w:rsidR="24B86FA0" w:rsidRPr="0013748F" w:rsidRDefault="24B86FA0" w:rsidP="00851B85">
      <w:pPr>
        <w:spacing w:after="0" w:line="360" w:lineRule="auto"/>
        <w:rPr>
          <w:rFonts w:eastAsia="Times New Roman"/>
          <w:noProof/>
        </w:rPr>
      </w:pPr>
      <w:r w:rsidRPr="0013748F">
        <w:rPr>
          <w:noProof/>
        </w:rPr>
        <w:t>5) Lisätään 5 artiklaan 9 kohta seuraavasti:</w:t>
      </w:r>
    </w:p>
    <w:p w14:paraId="3225F840" w14:textId="77777777" w:rsidR="4177F7D4" w:rsidRPr="0013748F" w:rsidRDefault="4177F7D4" w:rsidP="24B86FA0">
      <w:pPr>
        <w:spacing w:after="0" w:line="360" w:lineRule="auto"/>
        <w:rPr>
          <w:rFonts w:eastAsia="Times New Roman"/>
          <w:noProof/>
        </w:rPr>
      </w:pPr>
      <w:r w:rsidRPr="0013748F">
        <w:rPr>
          <w:noProof/>
        </w:rPr>
        <w:t>”9. ACER hyväksyy asetuksen (EU) 2019/943 9 artiklan 2 kohdan mukaisen Sähkö-ENTSOn ehdotuksen termiinimarkkinoiden virtuaalisten aluekeskusten perustamisesta ja tarvittaessa muuttaa sitä.”</w:t>
      </w:r>
    </w:p>
    <w:p w14:paraId="75B16D5D" w14:textId="77777777" w:rsidR="24B86FA0" w:rsidRPr="0013748F" w:rsidRDefault="24B86FA0" w:rsidP="00851B85">
      <w:pPr>
        <w:spacing w:after="0" w:line="360" w:lineRule="auto"/>
        <w:rPr>
          <w:rFonts w:eastAsia="Times New Roman"/>
          <w:noProof/>
        </w:rPr>
      </w:pPr>
      <w:r w:rsidRPr="0013748F">
        <w:rPr>
          <w:noProof/>
        </w:rPr>
        <w:t>6) Lisätään 5 artiklaan 10 kohta seuraavasti:</w:t>
      </w:r>
    </w:p>
    <w:p w14:paraId="32BD78E1" w14:textId="77777777" w:rsidR="3F37BB3F" w:rsidRPr="0013748F" w:rsidRDefault="3F37BB3F" w:rsidP="24B86FA0">
      <w:pPr>
        <w:spacing w:after="0" w:line="360" w:lineRule="auto"/>
        <w:rPr>
          <w:rFonts w:eastAsia="Times New Roman"/>
          <w:noProof/>
        </w:rPr>
      </w:pPr>
      <w:r w:rsidRPr="0013748F">
        <w:rPr>
          <w:noProof/>
        </w:rPr>
        <w:t>”10. ACER hyväksyy asetuksen (EU) 2019/943 19 e artiklan 5 kohdan mukaisen Sähkö-ENTSOn ja EU DSO -elimen yhteisen ehdotuksen, joka liittyy joustotarpeista esitettäviä tietoja ja analyyseja koskeviin menetelmiin, ja tarvittaessa muuttaa sitä.”</w:t>
      </w:r>
    </w:p>
    <w:p w14:paraId="29D31F64" w14:textId="64AD2D1E" w:rsidR="00976265" w:rsidRPr="0013748F" w:rsidRDefault="0064263D">
      <w:pPr>
        <w:spacing w:after="0" w:line="360" w:lineRule="auto"/>
        <w:rPr>
          <w:rFonts w:eastAsia="Times New Roman"/>
          <w:noProof/>
        </w:rPr>
      </w:pPr>
      <w:r w:rsidRPr="0013748F">
        <w:rPr>
          <w:noProof/>
        </w:rPr>
        <w:t>7) Lisätään 15 artiklaan 5 kohta seuraavasti:</w:t>
      </w:r>
    </w:p>
    <w:p w14:paraId="2367F607" w14:textId="77777777" w:rsidR="00976265" w:rsidRPr="0013748F" w:rsidRDefault="0064263D" w:rsidP="00565890">
      <w:pPr>
        <w:spacing w:after="0" w:line="360" w:lineRule="auto"/>
        <w:rPr>
          <w:rFonts w:eastAsia="Times New Roman"/>
          <w:noProof/>
        </w:rPr>
      </w:pPr>
      <w:r w:rsidRPr="0013748F">
        <w:rPr>
          <w:noProof/>
        </w:rPr>
        <w:t>”5. ACER antaa asetuksen (EU) 2019/943 19 e artiklan 6 kohdan mukaisesti kertomuksen, jossa analysoidaan joustotarpeita koskevia kansallisia arviointeja ja annetaan sääntelyviranomaisten havaintoja koskevia suosituksia kysymyksistä, joilla on rajat ylittävää merkitystä.”</w:t>
      </w:r>
    </w:p>
    <w:p w14:paraId="665634F2" w14:textId="77777777" w:rsidR="00976265" w:rsidRPr="0013748F" w:rsidRDefault="00976265">
      <w:pPr>
        <w:spacing w:line="360" w:lineRule="auto"/>
        <w:rPr>
          <w:rFonts w:eastAsia="Times New Roman"/>
          <w:b/>
          <w:bCs/>
          <w:i/>
          <w:iCs/>
          <w:noProof/>
          <w:u w:val="single"/>
        </w:rPr>
      </w:pPr>
    </w:p>
    <w:p w14:paraId="143A0FEB" w14:textId="77777777" w:rsidR="00976265" w:rsidRPr="0013748F" w:rsidRDefault="0064263D">
      <w:pPr>
        <w:pStyle w:val="Titrearticle"/>
        <w:spacing w:line="360" w:lineRule="auto"/>
        <w:rPr>
          <w:noProof/>
        </w:rPr>
      </w:pPr>
      <w:r w:rsidRPr="0013748F">
        <w:rPr>
          <w:noProof/>
        </w:rPr>
        <w:t xml:space="preserve">5 artikla </w:t>
      </w:r>
      <w:r w:rsidRPr="0013748F">
        <w:rPr>
          <w:noProof/>
        </w:rPr>
        <w:br/>
        <w:t xml:space="preserve">Voimaantulo </w:t>
      </w:r>
    </w:p>
    <w:p w14:paraId="12816258" w14:textId="77777777" w:rsidR="00976265" w:rsidRPr="0013748F" w:rsidRDefault="0064263D">
      <w:pPr>
        <w:pStyle w:val="Applicationdirecte"/>
        <w:rPr>
          <w:noProof/>
        </w:rPr>
      </w:pPr>
      <w:r w:rsidRPr="0013748F">
        <w:rPr>
          <w:noProof/>
        </w:rPr>
        <w:t xml:space="preserve">Tämä asetus tulee voimaan [xxx] päivänä sen jälkeen, kun se on julkaistu </w:t>
      </w:r>
      <w:r w:rsidRPr="0013748F">
        <w:rPr>
          <w:i/>
          <w:iCs/>
          <w:noProof/>
        </w:rPr>
        <w:t>Euroopan unionin virallisessa lehdessä</w:t>
      </w:r>
      <w:r w:rsidRPr="0013748F">
        <w:rPr>
          <w:noProof/>
        </w:rPr>
        <w:t>.</w:t>
      </w:r>
    </w:p>
    <w:p w14:paraId="08A697BF" w14:textId="77777777" w:rsidR="00976265" w:rsidRPr="0013748F" w:rsidRDefault="0064263D">
      <w:pPr>
        <w:pStyle w:val="Applicationdirecte"/>
        <w:rPr>
          <w:noProof/>
        </w:rPr>
      </w:pPr>
      <w:r w:rsidRPr="0013748F">
        <w:rPr>
          <w:noProof/>
        </w:rPr>
        <w:t>Tämä asetus on kaikilta osiltaan velvoittava, ja sitä sovelletaan sellaisenaan kaikissa jäsenvaltioissa.</w:t>
      </w:r>
    </w:p>
    <w:p w14:paraId="7A1842B0" w14:textId="2346CBD4" w:rsidR="00976265" w:rsidRPr="0013748F" w:rsidRDefault="00AB33BC" w:rsidP="000E1072">
      <w:pPr>
        <w:pStyle w:val="Fait"/>
        <w:rPr>
          <w:noProof/>
        </w:rPr>
      </w:pPr>
      <w:r w:rsidRPr="00AB33BC">
        <w:t>Tehty Strasbourgissa</w:t>
      </w:r>
    </w:p>
    <w:p w14:paraId="0FC36502" w14:textId="77777777" w:rsidR="00976265" w:rsidRPr="0013748F" w:rsidRDefault="0064263D" w:rsidP="000E1072">
      <w:pPr>
        <w:pStyle w:val="Institutionquisigne"/>
        <w:rPr>
          <w:noProof/>
        </w:rPr>
      </w:pPr>
      <w:r w:rsidRPr="0013748F">
        <w:rPr>
          <w:noProof/>
        </w:rPr>
        <w:t>Euroopan parlamentin puolesta</w:t>
      </w:r>
      <w:r w:rsidRPr="0013748F">
        <w:rPr>
          <w:noProof/>
        </w:rPr>
        <w:tab/>
        <w:t>Neuvoston puolesta</w:t>
      </w:r>
    </w:p>
    <w:p w14:paraId="5606B5FF" w14:textId="77777777" w:rsidR="00976265" w:rsidRPr="0013748F" w:rsidRDefault="0064263D">
      <w:pPr>
        <w:pStyle w:val="Personnequisigne"/>
        <w:rPr>
          <w:noProof/>
          <w:szCs w:val="20"/>
        </w:rPr>
      </w:pPr>
      <w:r w:rsidRPr="0013748F">
        <w:rPr>
          <w:noProof/>
        </w:rPr>
        <w:t>Puhemies</w:t>
      </w:r>
      <w:r w:rsidRPr="0013748F">
        <w:rPr>
          <w:noProof/>
        </w:rPr>
        <w:tab/>
        <w:t>Puheenjohtaja</w:t>
      </w:r>
    </w:p>
    <w:p w14:paraId="5A80E149" w14:textId="77777777" w:rsidR="00565890" w:rsidRPr="0013748F" w:rsidRDefault="00565890">
      <w:pPr>
        <w:spacing w:before="0" w:after="200" w:line="276" w:lineRule="auto"/>
        <w:jc w:val="left"/>
        <w:rPr>
          <w:b/>
          <w:noProof/>
          <w:szCs w:val="20"/>
          <w:u w:val="single"/>
        </w:rPr>
      </w:pPr>
      <w:r w:rsidRPr="0013748F">
        <w:rPr>
          <w:noProof/>
        </w:rPr>
        <w:br w:type="page"/>
      </w:r>
    </w:p>
    <w:p w14:paraId="1D4F8BB5" w14:textId="77777777" w:rsidR="00976265" w:rsidRPr="0013748F" w:rsidRDefault="0064263D">
      <w:pPr>
        <w:pStyle w:val="Fichefinanciretitre"/>
        <w:rPr>
          <w:b w:val="0"/>
          <w:noProof/>
          <w:szCs w:val="20"/>
        </w:rPr>
      </w:pPr>
      <w:r w:rsidRPr="0013748F">
        <w:rPr>
          <w:noProof/>
        </w:rPr>
        <w:t>SÄÄDÖSEHDOTUKSEEN LIITTYVÄ RAHOITUSSELVITYS – ’VIRASTOT’</w:t>
      </w:r>
    </w:p>
    <w:sdt>
      <w:sdtPr>
        <w:rPr>
          <w:b w:val="0"/>
          <w:smallCaps w:val="0"/>
          <w:noProof/>
          <w:szCs w:val="20"/>
          <w:shd w:val="clear" w:color="auto" w:fill="E6E6E6"/>
        </w:rPr>
        <w:id w:val="1138923797"/>
        <w:docPartObj>
          <w:docPartGallery w:val="Table of Contents"/>
          <w:docPartUnique/>
        </w:docPartObj>
      </w:sdtPr>
      <w:sdtEndPr>
        <w:rPr>
          <w:bCs/>
        </w:rPr>
      </w:sdtEndPr>
      <w:sdtContent>
        <w:p w14:paraId="0FAF5E99" w14:textId="77777777" w:rsidR="00976265" w:rsidRPr="0013748F" w:rsidRDefault="0064263D">
          <w:pPr>
            <w:pStyle w:val="ManualHeading1"/>
            <w:rPr>
              <w:noProof/>
            </w:rPr>
          </w:pPr>
          <w:r w:rsidRPr="0013748F">
            <w:rPr>
              <w:noProof/>
            </w:rPr>
            <w:t>1.</w:t>
          </w:r>
          <w:r w:rsidRPr="0013748F">
            <w:rPr>
              <w:noProof/>
            </w:rPr>
            <w:tab/>
            <w:t>PERUSTIEDOT EHDOTUKSESTA/ALOITTEESTA</w:t>
          </w:r>
        </w:p>
        <w:p w14:paraId="55CCBDC4" w14:textId="77777777" w:rsidR="00976265" w:rsidRPr="0013748F" w:rsidRDefault="0064263D">
          <w:pPr>
            <w:pStyle w:val="ManualHeading2"/>
            <w:rPr>
              <w:noProof/>
            </w:rPr>
          </w:pPr>
          <w:r w:rsidRPr="0013748F">
            <w:rPr>
              <w:noProof/>
            </w:rPr>
            <w:t>1.1.</w:t>
          </w:r>
          <w:r w:rsidRPr="0013748F">
            <w:rPr>
              <w:noProof/>
            </w:rPr>
            <w:tab/>
            <w:t>Ehdotuksen/aloitteen nimi</w:t>
          </w:r>
        </w:p>
        <w:p w14:paraId="2A98EC29" w14:textId="77777777" w:rsidR="00976265" w:rsidRPr="0013748F" w:rsidRDefault="0064263D">
          <w:pPr>
            <w:pStyle w:val="ManualHeading2"/>
            <w:rPr>
              <w:noProof/>
            </w:rPr>
          </w:pPr>
          <w:r w:rsidRPr="0013748F">
            <w:rPr>
              <w:noProof/>
            </w:rPr>
            <w:t>1.2.</w:t>
          </w:r>
          <w:r w:rsidRPr="0013748F">
            <w:rPr>
              <w:noProof/>
            </w:rPr>
            <w:tab/>
            <w:t>Toimintalohko(t)</w:t>
          </w:r>
        </w:p>
        <w:p w14:paraId="47A8A035" w14:textId="77777777" w:rsidR="00976265" w:rsidRPr="0013748F" w:rsidRDefault="0064263D">
          <w:pPr>
            <w:pStyle w:val="ManualHeading2"/>
            <w:rPr>
              <w:noProof/>
            </w:rPr>
          </w:pPr>
          <w:r w:rsidRPr="0013748F">
            <w:rPr>
              <w:noProof/>
            </w:rPr>
            <w:t>1.3.</w:t>
          </w:r>
          <w:r w:rsidRPr="0013748F">
            <w:rPr>
              <w:noProof/>
            </w:rPr>
            <w:tab/>
            <w:t>Ehdotus/aloite liittyy</w:t>
          </w:r>
        </w:p>
        <w:p w14:paraId="2B16FDC0" w14:textId="77777777" w:rsidR="00976265" w:rsidRPr="0013748F" w:rsidRDefault="0064263D">
          <w:pPr>
            <w:pStyle w:val="ManualHeading2"/>
            <w:rPr>
              <w:noProof/>
            </w:rPr>
          </w:pPr>
          <w:r w:rsidRPr="0013748F">
            <w:rPr>
              <w:noProof/>
            </w:rPr>
            <w:t>1.4.</w:t>
          </w:r>
          <w:r w:rsidRPr="0013748F">
            <w:rPr>
              <w:noProof/>
            </w:rPr>
            <w:tab/>
            <w:t>Tavoite (Tavoitteet)</w:t>
          </w:r>
        </w:p>
        <w:p w14:paraId="2C118931" w14:textId="77777777" w:rsidR="00976265" w:rsidRPr="0013748F" w:rsidRDefault="0064263D">
          <w:pPr>
            <w:pStyle w:val="ManualHeading3"/>
            <w:rPr>
              <w:noProof/>
            </w:rPr>
          </w:pPr>
          <w:r w:rsidRPr="0013748F">
            <w:rPr>
              <w:noProof/>
            </w:rPr>
            <w:t>1.4.1.</w:t>
          </w:r>
          <w:r w:rsidRPr="0013748F">
            <w:rPr>
              <w:noProof/>
            </w:rPr>
            <w:tab/>
            <w:t>Yleistavoite (Yleistavoitteet)</w:t>
          </w:r>
        </w:p>
        <w:p w14:paraId="37C8D97E" w14:textId="77777777" w:rsidR="00976265" w:rsidRPr="0013748F" w:rsidRDefault="0064263D">
          <w:pPr>
            <w:pStyle w:val="ManualHeading3"/>
            <w:rPr>
              <w:noProof/>
            </w:rPr>
          </w:pPr>
          <w:r w:rsidRPr="0013748F">
            <w:rPr>
              <w:noProof/>
            </w:rPr>
            <w:t>1.4.2.</w:t>
          </w:r>
          <w:r w:rsidRPr="0013748F">
            <w:rPr>
              <w:noProof/>
            </w:rPr>
            <w:tab/>
            <w:t>Erityistavoite (Erityistavoitteet)</w:t>
          </w:r>
        </w:p>
        <w:p w14:paraId="2F4C958F" w14:textId="77777777" w:rsidR="00976265" w:rsidRPr="0013748F" w:rsidRDefault="0064263D">
          <w:pPr>
            <w:pStyle w:val="ManualHeading3"/>
            <w:rPr>
              <w:noProof/>
            </w:rPr>
          </w:pPr>
          <w:r w:rsidRPr="0013748F">
            <w:rPr>
              <w:noProof/>
            </w:rPr>
            <w:t>1.4.3.</w:t>
          </w:r>
          <w:r w:rsidRPr="0013748F">
            <w:rPr>
              <w:noProof/>
            </w:rPr>
            <w:tab/>
            <w:t>Odotettavissa olevat tulokset ja vaikutukset</w:t>
          </w:r>
        </w:p>
        <w:p w14:paraId="2812602C" w14:textId="77777777" w:rsidR="00976265" w:rsidRPr="0013748F" w:rsidRDefault="0064263D">
          <w:pPr>
            <w:pStyle w:val="ManualHeading3"/>
            <w:rPr>
              <w:noProof/>
            </w:rPr>
          </w:pPr>
          <w:r w:rsidRPr="0013748F">
            <w:rPr>
              <w:noProof/>
            </w:rPr>
            <w:t>1.4.4.</w:t>
          </w:r>
          <w:r w:rsidRPr="0013748F">
            <w:rPr>
              <w:noProof/>
            </w:rPr>
            <w:tab/>
            <w:t>Tulosindikaattorit</w:t>
          </w:r>
        </w:p>
        <w:p w14:paraId="64004DED" w14:textId="77777777" w:rsidR="00976265" w:rsidRPr="0013748F" w:rsidRDefault="0064263D">
          <w:pPr>
            <w:pStyle w:val="ManualHeading2"/>
            <w:rPr>
              <w:noProof/>
            </w:rPr>
          </w:pPr>
          <w:r w:rsidRPr="0013748F">
            <w:rPr>
              <w:noProof/>
            </w:rPr>
            <w:t>1.5.</w:t>
          </w:r>
          <w:r w:rsidRPr="0013748F">
            <w:rPr>
              <w:noProof/>
            </w:rPr>
            <w:tab/>
            <w:t>Ehdotuksen/aloitteen perustelut</w:t>
          </w:r>
        </w:p>
        <w:p w14:paraId="7ABA640C" w14:textId="77777777" w:rsidR="00976265" w:rsidRPr="0013748F" w:rsidRDefault="0064263D">
          <w:pPr>
            <w:pStyle w:val="ManualHeading3"/>
            <w:rPr>
              <w:noProof/>
            </w:rPr>
          </w:pPr>
          <w:r w:rsidRPr="0013748F">
            <w:rPr>
              <w:noProof/>
            </w:rPr>
            <w:t>1.5.1.</w:t>
          </w:r>
          <w:r w:rsidRPr="0013748F">
            <w:rPr>
              <w:noProof/>
            </w:rPr>
            <w:tab/>
            <w:t>Tarpeet, joihin ehdotuksella/aloitteella vastataan lyhyellä tai pitkällä aikavälillä sekä aloitteen yksityiskohtainen toteutusaikataulu</w:t>
          </w:r>
        </w:p>
        <w:p w14:paraId="5B9D103A" w14:textId="77777777" w:rsidR="00976265" w:rsidRPr="0013748F" w:rsidRDefault="0064263D">
          <w:pPr>
            <w:pStyle w:val="ManualHeading3"/>
            <w:rPr>
              <w:noProof/>
            </w:rPr>
          </w:pPr>
          <w:r w:rsidRPr="0013748F">
            <w:rPr>
              <w:noProof/>
            </w:rPr>
            <w:t>1.5.2.</w:t>
          </w:r>
          <w:r w:rsidRPr="0013748F">
            <w:rPr>
              <w:noProof/>
            </w:rPr>
            <w:tab/>
            <w:t>EU:n osallistumisesta saatava lisäarvo (joka voi olla seurausta eri tekijöistä, kuten koordinoinnin paranemisesta, oikeusvarmuudesta tai toiminnan vaikuttavuuden tai täydentävyyden paranemisesta). EU:n osallistumisesta saatavalla lisäarvolla tarkoitetaan tässä kohdassa arvoa, jonka EU:n osallistuminen tuottaa sen arvon lisäksi, joka olisi saatu aikaan pelkillä jäsenvaltioiden toimilla.</w:t>
          </w:r>
        </w:p>
        <w:p w14:paraId="33846241" w14:textId="77777777" w:rsidR="00976265" w:rsidRPr="0013748F" w:rsidRDefault="0064263D">
          <w:pPr>
            <w:pStyle w:val="ManualHeading3"/>
            <w:rPr>
              <w:noProof/>
            </w:rPr>
          </w:pPr>
          <w:r w:rsidRPr="0013748F">
            <w:rPr>
              <w:noProof/>
            </w:rPr>
            <w:t>1.5.3.</w:t>
          </w:r>
          <w:r w:rsidRPr="0013748F">
            <w:rPr>
              <w:noProof/>
            </w:rPr>
            <w:tab/>
            <w:t>Vastaavista toimista saadut kokemukset</w:t>
          </w:r>
        </w:p>
        <w:p w14:paraId="78BA21A4" w14:textId="77777777" w:rsidR="00976265" w:rsidRPr="0013748F" w:rsidRDefault="0064263D">
          <w:pPr>
            <w:pStyle w:val="ManualHeading3"/>
            <w:rPr>
              <w:noProof/>
            </w:rPr>
          </w:pPr>
          <w:r w:rsidRPr="0013748F">
            <w:rPr>
              <w:noProof/>
            </w:rPr>
            <w:t>1.5.4.</w:t>
          </w:r>
          <w:r w:rsidRPr="0013748F">
            <w:rPr>
              <w:noProof/>
            </w:rPr>
            <w:tab/>
            <w:t>Yhteensopivuus monivuotisen rahoituskehyksen kanssa ja mahdolliset synergiaedut suhteessa muihin kyseeseen tuleviin välineisiin</w:t>
          </w:r>
        </w:p>
        <w:p w14:paraId="17A97C1A" w14:textId="77777777" w:rsidR="00976265" w:rsidRPr="0013748F" w:rsidRDefault="0064263D">
          <w:pPr>
            <w:pStyle w:val="ManualHeading3"/>
            <w:rPr>
              <w:noProof/>
            </w:rPr>
          </w:pPr>
          <w:r w:rsidRPr="0013748F">
            <w:rPr>
              <w:noProof/>
            </w:rPr>
            <w:t>1.5.5.</w:t>
          </w:r>
          <w:r w:rsidRPr="0013748F">
            <w:rPr>
              <w:noProof/>
            </w:rPr>
            <w:tab/>
            <w:t>Arvio käytettävissä olevista rahoitusvaihtoehdoista, mukaan lukien mahdollisuudet määrärahojen uudelleenkohdentamiseen</w:t>
          </w:r>
        </w:p>
        <w:p w14:paraId="5C0ABE18" w14:textId="77777777" w:rsidR="00976265" w:rsidRPr="0013748F" w:rsidRDefault="0064263D">
          <w:pPr>
            <w:pStyle w:val="ManualHeading2"/>
            <w:rPr>
              <w:noProof/>
            </w:rPr>
          </w:pPr>
          <w:r w:rsidRPr="0013748F">
            <w:rPr>
              <w:noProof/>
            </w:rPr>
            <w:t>1.6.</w:t>
          </w:r>
          <w:r w:rsidRPr="0013748F">
            <w:rPr>
              <w:noProof/>
            </w:rPr>
            <w:tab/>
            <w:t>Ehdotetun toimen/aloitteen kesto ja rahoitusvaikutukset</w:t>
          </w:r>
        </w:p>
        <w:p w14:paraId="232B97F4" w14:textId="77777777" w:rsidR="00976265" w:rsidRPr="0013748F" w:rsidRDefault="0064263D">
          <w:pPr>
            <w:pStyle w:val="ManualHeading2"/>
            <w:rPr>
              <w:noProof/>
            </w:rPr>
          </w:pPr>
          <w:r w:rsidRPr="0013748F">
            <w:rPr>
              <w:noProof/>
            </w:rPr>
            <w:t>1.7.</w:t>
          </w:r>
          <w:r w:rsidRPr="0013748F">
            <w:rPr>
              <w:noProof/>
            </w:rPr>
            <w:tab/>
            <w:t>Suunniteltu talousarvion toteuttamistapa / Suunnitellut talousarvion toteuttamistavat</w:t>
          </w:r>
        </w:p>
        <w:p w14:paraId="5A71416F" w14:textId="77777777" w:rsidR="00976265" w:rsidRPr="0013748F" w:rsidRDefault="0064263D">
          <w:pPr>
            <w:pStyle w:val="ManualHeading1"/>
            <w:rPr>
              <w:noProof/>
            </w:rPr>
          </w:pPr>
          <w:r w:rsidRPr="0013748F">
            <w:rPr>
              <w:noProof/>
            </w:rPr>
            <w:t>2.</w:t>
          </w:r>
          <w:r w:rsidRPr="0013748F">
            <w:rPr>
              <w:noProof/>
            </w:rPr>
            <w:tab/>
            <w:t>HALLINNOINTI</w:t>
          </w:r>
        </w:p>
        <w:p w14:paraId="45E81857" w14:textId="77777777" w:rsidR="00976265" w:rsidRPr="0013748F" w:rsidRDefault="0064263D">
          <w:pPr>
            <w:pStyle w:val="ManualHeading2"/>
            <w:rPr>
              <w:noProof/>
            </w:rPr>
          </w:pPr>
          <w:r w:rsidRPr="0013748F">
            <w:rPr>
              <w:noProof/>
            </w:rPr>
            <w:t>2.1.</w:t>
          </w:r>
          <w:r w:rsidRPr="0013748F">
            <w:rPr>
              <w:noProof/>
            </w:rPr>
            <w:tab/>
            <w:t>Seuranta- ja raportointisäännöt</w:t>
          </w:r>
        </w:p>
        <w:p w14:paraId="73FA9359" w14:textId="77777777" w:rsidR="00976265" w:rsidRPr="0013748F" w:rsidRDefault="0064263D">
          <w:pPr>
            <w:pStyle w:val="ManualHeading2"/>
            <w:rPr>
              <w:noProof/>
            </w:rPr>
          </w:pPr>
          <w:r w:rsidRPr="0013748F">
            <w:rPr>
              <w:noProof/>
            </w:rPr>
            <w:t>2.2.</w:t>
          </w:r>
          <w:r w:rsidRPr="0013748F">
            <w:rPr>
              <w:noProof/>
            </w:rPr>
            <w:tab/>
            <w:t>Hallinnointi- ja valvontajärjestelmä(t)</w:t>
          </w:r>
        </w:p>
        <w:p w14:paraId="6EF3C40D" w14:textId="77777777" w:rsidR="00976265" w:rsidRPr="0013748F" w:rsidRDefault="0064263D">
          <w:pPr>
            <w:pStyle w:val="ManualHeading3"/>
            <w:rPr>
              <w:noProof/>
            </w:rPr>
          </w:pPr>
          <w:r w:rsidRPr="0013748F">
            <w:rPr>
              <w:noProof/>
            </w:rPr>
            <w:t>2.2.1.</w:t>
          </w:r>
          <w:r w:rsidRPr="0013748F">
            <w:rPr>
              <w:noProof/>
            </w:rPr>
            <w:tab/>
            <w:t>Perustelut ehdotetu(i)lle hallinnointitavalle(/-tavoille), rahoituksen toteutusmekanismille(/-mekanismeille), maksujärjestelyille sekä valvontastrategialle</w:t>
          </w:r>
        </w:p>
        <w:p w14:paraId="18B51758" w14:textId="77777777" w:rsidR="00976265" w:rsidRPr="0013748F" w:rsidRDefault="0064263D">
          <w:pPr>
            <w:pStyle w:val="ManualHeading3"/>
            <w:rPr>
              <w:noProof/>
            </w:rPr>
          </w:pPr>
          <w:r w:rsidRPr="0013748F">
            <w:rPr>
              <w:noProof/>
            </w:rPr>
            <w:t>2.2.2.</w:t>
          </w:r>
          <w:r w:rsidRPr="0013748F">
            <w:rPr>
              <w:noProof/>
            </w:rPr>
            <w:tab/>
            <w:t>Tiedot todetuista riskeistä ja niiden vähentämiseksi käyttöön otetuista sisäisistä valvontajärjestelmistä</w:t>
          </w:r>
        </w:p>
        <w:p w14:paraId="764D3EBE" w14:textId="77777777" w:rsidR="00976265" w:rsidRPr="0013748F" w:rsidRDefault="0064263D">
          <w:pPr>
            <w:pStyle w:val="ManualHeading3"/>
            <w:rPr>
              <w:noProof/>
            </w:rPr>
          </w:pPr>
          <w:r w:rsidRPr="0013748F">
            <w:rPr>
              <w:noProof/>
            </w:rPr>
            <w:t>2.2.3.</w:t>
          </w:r>
          <w:r w:rsidRPr="0013748F">
            <w:rPr>
              <w:noProof/>
            </w:rPr>
            <w:tab/>
            <w:t>Valvonnan kustannustehokkuutta (valvontakustannusten suhde hallinnoitujen varojen arvoon) koskevat arviot ja perustelut sekä arviot maksujen suoritusajankohdan ja toimen päättämisajankohdan odotetuista virheriskitasoista</w:t>
          </w:r>
        </w:p>
        <w:p w14:paraId="0C6CEC92" w14:textId="77777777" w:rsidR="00976265" w:rsidRPr="0013748F" w:rsidRDefault="0064263D">
          <w:pPr>
            <w:pStyle w:val="ManualHeading2"/>
            <w:rPr>
              <w:noProof/>
            </w:rPr>
          </w:pPr>
          <w:r w:rsidRPr="0013748F">
            <w:rPr>
              <w:noProof/>
            </w:rPr>
            <w:t>2.3.</w:t>
          </w:r>
          <w:r w:rsidRPr="0013748F">
            <w:rPr>
              <w:noProof/>
            </w:rPr>
            <w:tab/>
            <w:t>Toimenpiteet petosten ja sääntöjenvastaisuuksien ehkäisemiseksi</w:t>
          </w:r>
        </w:p>
        <w:p w14:paraId="49BC6618" w14:textId="77777777" w:rsidR="00976265" w:rsidRPr="0013748F" w:rsidRDefault="0064263D">
          <w:pPr>
            <w:pStyle w:val="ManualHeading1"/>
            <w:rPr>
              <w:noProof/>
            </w:rPr>
          </w:pPr>
          <w:r w:rsidRPr="0013748F">
            <w:rPr>
              <w:noProof/>
            </w:rPr>
            <w:t>3.</w:t>
          </w:r>
          <w:r w:rsidRPr="0013748F">
            <w:rPr>
              <w:noProof/>
            </w:rPr>
            <w:tab/>
            <w:t>EHDOTUKSEN/ALOITTEEN ARVIOIDUT RAHOITUSVAIKUTUKSET</w:t>
          </w:r>
        </w:p>
        <w:p w14:paraId="5BA58461" w14:textId="77777777" w:rsidR="00976265" w:rsidRPr="0013748F" w:rsidRDefault="0064263D">
          <w:pPr>
            <w:pStyle w:val="ManualHeading2"/>
            <w:rPr>
              <w:noProof/>
            </w:rPr>
          </w:pPr>
          <w:r w:rsidRPr="0013748F">
            <w:rPr>
              <w:noProof/>
            </w:rPr>
            <w:t>3.1.</w:t>
          </w:r>
          <w:r w:rsidRPr="0013748F">
            <w:rPr>
              <w:noProof/>
            </w:rPr>
            <w:tab/>
            <w:t>Kyseeseen tulevat monivuotisen rahoituskehyksen otsakkeet ja menopuolen budjettikohdat</w:t>
          </w:r>
        </w:p>
        <w:p w14:paraId="77D45906" w14:textId="77777777" w:rsidR="00976265" w:rsidRPr="0013748F" w:rsidRDefault="0064263D">
          <w:pPr>
            <w:pStyle w:val="ManualHeading2"/>
            <w:rPr>
              <w:noProof/>
            </w:rPr>
          </w:pPr>
          <w:r w:rsidRPr="0013748F">
            <w:rPr>
              <w:noProof/>
            </w:rPr>
            <w:t>3.2.</w:t>
          </w:r>
          <w:r w:rsidRPr="0013748F">
            <w:rPr>
              <w:noProof/>
            </w:rPr>
            <w:tab/>
            <w:t>Arvioidut vaikutukset määrärahoihin</w:t>
          </w:r>
        </w:p>
        <w:p w14:paraId="28682894" w14:textId="77777777" w:rsidR="00976265" w:rsidRPr="0013748F" w:rsidRDefault="0064263D">
          <w:pPr>
            <w:pStyle w:val="ManualHeading3"/>
            <w:rPr>
              <w:noProof/>
            </w:rPr>
          </w:pPr>
          <w:r w:rsidRPr="0013748F">
            <w:rPr>
              <w:noProof/>
            </w:rPr>
            <w:t>3.2.1.</w:t>
          </w:r>
          <w:r w:rsidRPr="0013748F">
            <w:rPr>
              <w:noProof/>
            </w:rPr>
            <w:tab/>
            <w:t>Yhteenveto arvioiduista vaikutuksista toimintamäärärahoihin</w:t>
          </w:r>
        </w:p>
        <w:p w14:paraId="3EE970BC" w14:textId="77777777" w:rsidR="00976265" w:rsidRPr="0013748F" w:rsidRDefault="0064263D">
          <w:pPr>
            <w:pStyle w:val="ManualHeading3"/>
            <w:rPr>
              <w:noProof/>
            </w:rPr>
          </w:pPr>
          <w:r w:rsidRPr="0013748F">
            <w:rPr>
              <w:noProof/>
            </w:rPr>
            <w:t>3.2.2.</w:t>
          </w:r>
          <w:r w:rsidRPr="0013748F">
            <w:rPr>
              <w:noProof/>
            </w:rPr>
            <w:tab/>
            <w:t>Arvioidut toimintamäärärahoista rahoitetut tuotokset</w:t>
          </w:r>
        </w:p>
        <w:p w14:paraId="1C96B444" w14:textId="77777777" w:rsidR="00976265" w:rsidRPr="0013748F" w:rsidRDefault="0064263D">
          <w:pPr>
            <w:pStyle w:val="ManualHeading3"/>
            <w:rPr>
              <w:noProof/>
            </w:rPr>
          </w:pPr>
          <w:r w:rsidRPr="0013748F">
            <w:rPr>
              <w:noProof/>
            </w:rPr>
            <w:t>3.2.3.</w:t>
          </w:r>
          <w:r w:rsidRPr="0013748F">
            <w:rPr>
              <w:noProof/>
            </w:rPr>
            <w:tab/>
            <w:t>Yhteenveto arvioiduista vaikutuksista hallintomäärärahoihin</w:t>
          </w:r>
        </w:p>
        <w:p w14:paraId="5C8E519E" w14:textId="77777777" w:rsidR="00976265" w:rsidRPr="0013748F" w:rsidRDefault="0064263D">
          <w:pPr>
            <w:pStyle w:val="ManualHeading3"/>
            <w:rPr>
              <w:noProof/>
            </w:rPr>
          </w:pPr>
          <w:r w:rsidRPr="0013748F">
            <w:rPr>
              <w:noProof/>
            </w:rPr>
            <w:t>3.2.3.1.</w:t>
          </w:r>
          <w:r w:rsidRPr="0013748F">
            <w:rPr>
              <w:noProof/>
            </w:rPr>
            <w:tab/>
            <w:t>Henkilöresurssien arvioitu tarve</w:t>
          </w:r>
        </w:p>
        <w:p w14:paraId="5ADE0E16" w14:textId="77777777" w:rsidR="00976265" w:rsidRPr="0013748F" w:rsidRDefault="0064263D">
          <w:pPr>
            <w:pStyle w:val="ManualHeading3"/>
            <w:rPr>
              <w:noProof/>
            </w:rPr>
          </w:pPr>
          <w:r w:rsidRPr="0013748F">
            <w:rPr>
              <w:noProof/>
            </w:rPr>
            <w:t>3.2.4.</w:t>
          </w:r>
          <w:r w:rsidRPr="0013748F">
            <w:rPr>
              <w:noProof/>
            </w:rPr>
            <w:tab/>
            <w:t>Yhteensopivuus nykyisen monivuotisen rahoituskehyksen kanssa</w:t>
          </w:r>
        </w:p>
        <w:p w14:paraId="13CF4D38" w14:textId="77777777" w:rsidR="00976265" w:rsidRPr="0013748F" w:rsidRDefault="0064263D">
          <w:pPr>
            <w:pStyle w:val="ManualHeading3"/>
            <w:rPr>
              <w:noProof/>
            </w:rPr>
          </w:pPr>
          <w:r w:rsidRPr="0013748F">
            <w:rPr>
              <w:noProof/>
            </w:rPr>
            <w:t>3.2.5.</w:t>
          </w:r>
          <w:r w:rsidRPr="0013748F">
            <w:rPr>
              <w:noProof/>
            </w:rPr>
            <w:tab/>
            <w:t>Ulkopuolisten tahojen rahoitusosuudet</w:t>
          </w:r>
        </w:p>
        <w:p w14:paraId="12D20E0D" w14:textId="77777777" w:rsidR="00976265" w:rsidRPr="0013748F" w:rsidRDefault="0064263D">
          <w:pPr>
            <w:pStyle w:val="ManualHeading2"/>
            <w:rPr>
              <w:noProof/>
            </w:rPr>
          </w:pPr>
          <w:r w:rsidRPr="0013748F">
            <w:rPr>
              <w:noProof/>
            </w:rPr>
            <w:t>3.3.</w:t>
          </w:r>
          <w:r w:rsidRPr="0013748F">
            <w:rPr>
              <w:noProof/>
            </w:rPr>
            <w:tab/>
            <w:t>Arvioidut vaikutukset tuloihin</w:t>
          </w:r>
        </w:p>
        <w:p w14:paraId="1F71BEC0" w14:textId="77777777" w:rsidR="00976265" w:rsidRPr="0013748F" w:rsidRDefault="00C5346C">
          <w:pPr>
            <w:spacing w:before="0" w:after="200" w:line="276" w:lineRule="auto"/>
            <w:jc w:val="left"/>
            <w:rPr>
              <w:noProof/>
              <w:szCs w:val="20"/>
            </w:rPr>
          </w:pPr>
        </w:p>
      </w:sdtContent>
    </w:sdt>
    <w:p w14:paraId="69AF7DCD" w14:textId="77777777" w:rsidR="00976265" w:rsidRPr="0013748F" w:rsidRDefault="00976265">
      <w:pPr>
        <w:spacing w:before="0" w:after="200" w:line="276" w:lineRule="auto"/>
        <w:jc w:val="left"/>
        <w:rPr>
          <w:noProof/>
          <w:szCs w:val="20"/>
        </w:rPr>
        <w:sectPr w:rsidR="00976265" w:rsidRPr="0013748F" w:rsidSect="0066502C">
          <w:pgSz w:w="12240" w:h="15840"/>
          <w:pgMar w:top="794" w:right="907" w:bottom="851" w:left="1361" w:header="510" w:footer="454" w:gutter="0"/>
          <w:cols w:space="720"/>
          <w:docGrid w:linePitch="326"/>
        </w:sectPr>
      </w:pPr>
    </w:p>
    <w:p w14:paraId="0C7A0834" w14:textId="77777777" w:rsidR="00976265" w:rsidRPr="0013748F" w:rsidRDefault="0064263D">
      <w:pPr>
        <w:spacing w:before="0" w:after="200" w:line="276" w:lineRule="auto"/>
        <w:jc w:val="center"/>
        <w:rPr>
          <w:b/>
          <w:noProof/>
          <w:szCs w:val="20"/>
        </w:rPr>
      </w:pPr>
      <w:r w:rsidRPr="0013748F">
        <w:rPr>
          <w:noProof/>
        </w:rPr>
        <w:t xml:space="preserve"> </w:t>
      </w:r>
      <w:r w:rsidRPr="0013748F">
        <w:rPr>
          <w:noProof/>
        </w:rPr>
        <w:br/>
      </w:r>
      <w:r w:rsidRPr="0013748F">
        <w:rPr>
          <w:b/>
          <w:noProof/>
        </w:rPr>
        <w:t>SÄÄDÖSEHDOTUKSEEN LIITTYVÄ RAHOITUSSELVITYS – ’VIRASTOT’</w:t>
      </w:r>
    </w:p>
    <w:p w14:paraId="4099677E" w14:textId="77777777" w:rsidR="00976265" w:rsidRPr="0013748F" w:rsidRDefault="0064263D">
      <w:pPr>
        <w:keepNext/>
        <w:tabs>
          <w:tab w:val="left" w:pos="850"/>
        </w:tabs>
        <w:spacing w:before="360"/>
        <w:ind w:left="850" w:hanging="850"/>
        <w:outlineLvl w:val="0"/>
        <w:rPr>
          <w:b/>
          <w:bCs/>
          <w:smallCaps/>
          <w:noProof/>
          <w:szCs w:val="24"/>
        </w:rPr>
      </w:pPr>
      <w:bookmarkStart w:id="21" w:name="_Toc514938659"/>
      <w:bookmarkStart w:id="22" w:name="_Toc128753755"/>
      <w:r w:rsidRPr="0013748F">
        <w:rPr>
          <w:b/>
          <w:smallCaps/>
          <w:noProof/>
        </w:rPr>
        <w:t>1.</w:t>
      </w:r>
      <w:r w:rsidRPr="0013748F">
        <w:rPr>
          <w:noProof/>
        </w:rPr>
        <w:tab/>
      </w:r>
      <w:r w:rsidRPr="0013748F">
        <w:rPr>
          <w:b/>
          <w:smallCaps/>
          <w:noProof/>
        </w:rPr>
        <w:t>PERUSTIEDOT EHDOTUKSESTA/ALOITTEESTA</w:t>
      </w:r>
      <w:bookmarkEnd w:id="21"/>
      <w:bookmarkEnd w:id="22"/>
      <w:r w:rsidRPr="0013748F">
        <w:rPr>
          <w:b/>
          <w:smallCaps/>
          <w:noProof/>
        </w:rPr>
        <w:t xml:space="preserve"> </w:t>
      </w:r>
    </w:p>
    <w:p w14:paraId="582413E1" w14:textId="77777777" w:rsidR="00976265" w:rsidRPr="0013748F" w:rsidRDefault="0064263D">
      <w:pPr>
        <w:keepNext/>
        <w:tabs>
          <w:tab w:val="left" w:pos="850"/>
        </w:tabs>
        <w:ind w:left="850" w:hanging="850"/>
        <w:outlineLvl w:val="1"/>
        <w:rPr>
          <w:b/>
          <w:bCs/>
          <w:noProof/>
          <w:szCs w:val="24"/>
        </w:rPr>
      </w:pPr>
      <w:bookmarkStart w:id="23" w:name="_Toc514938660"/>
      <w:bookmarkStart w:id="24" w:name="_Toc128753756"/>
      <w:r w:rsidRPr="0013748F">
        <w:rPr>
          <w:b/>
          <w:noProof/>
        </w:rPr>
        <w:t>1.1.</w:t>
      </w:r>
      <w:r w:rsidRPr="0013748F">
        <w:rPr>
          <w:noProof/>
        </w:rPr>
        <w:tab/>
      </w:r>
      <w:r w:rsidRPr="0013748F">
        <w:rPr>
          <w:b/>
          <w:noProof/>
        </w:rPr>
        <w:t>Ehdotuksen/aloitteen nimi</w:t>
      </w:r>
      <w:bookmarkEnd w:id="23"/>
      <w:bookmarkEnd w:id="24"/>
    </w:p>
    <w:p w14:paraId="7B1B8709"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bookmarkStart w:id="25" w:name="_Hlk128576096"/>
      <w:r w:rsidRPr="0013748F">
        <w:rPr>
          <w:noProof/>
        </w:rPr>
        <w:t xml:space="preserve">Euroopan parlamentin ja neuvoston asetus asetuksen (EU) 2019/943, direktiivin (EU) 2019/944, direktiivin (EU) 2018/2001 ja asetuksen (EU) 2019/942 muuttamisesta unionin sähkömarkkinoiden rakenteen parantamiseksi. </w:t>
      </w:r>
    </w:p>
    <w:p w14:paraId="6A185E7A" w14:textId="77777777" w:rsidR="00976265" w:rsidRPr="0013748F" w:rsidRDefault="0064263D">
      <w:pPr>
        <w:keepNext/>
        <w:tabs>
          <w:tab w:val="left" w:pos="850"/>
        </w:tabs>
        <w:ind w:left="850" w:hanging="850"/>
        <w:outlineLvl w:val="1"/>
        <w:rPr>
          <w:b/>
          <w:bCs/>
          <w:noProof/>
          <w:szCs w:val="24"/>
        </w:rPr>
      </w:pPr>
      <w:bookmarkStart w:id="26" w:name="_Toc514938661"/>
      <w:bookmarkStart w:id="27" w:name="_Toc128753757"/>
      <w:bookmarkEnd w:id="25"/>
      <w:r w:rsidRPr="0013748F">
        <w:rPr>
          <w:b/>
          <w:noProof/>
        </w:rPr>
        <w:t>1.2.</w:t>
      </w:r>
      <w:r w:rsidRPr="0013748F">
        <w:rPr>
          <w:noProof/>
        </w:rPr>
        <w:tab/>
      </w:r>
      <w:r w:rsidRPr="0013748F">
        <w:rPr>
          <w:b/>
          <w:noProof/>
        </w:rPr>
        <w:t>Toimintalohko(t)</w:t>
      </w:r>
      <w:bookmarkEnd w:id="26"/>
      <w:bookmarkEnd w:id="27"/>
    </w:p>
    <w:p w14:paraId="43ED520D"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r w:rsidRPr="0013748F">
        <w:rPr>
          <w:noProof/>
        </w:rPr>
        <w:t>Toimintalohko: Energia</w:t>
      </w:r>
    </w:p>
    <w:p w14:paraId="02718D80"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r w:rsidRPr="0013748F">
        <w:rPr>
          <w:noProof/>
        </w:rPr>
        <w:t>Toiminto: Euroopan vihreän kehityksen ohjelma</w:t>
      </w:r>
    </w:p>
    <w:p w14:paraId="594E13A2" w14:textId="77777777" w:rsidR="00976265" w:rsidRPr="0013748F" w:rsidRDefault="0064263D">
      <w:pPr>
        <w:keepNext/>
        <w:tabs>
          <w:tab w:val="left" w:pos="850"/>
        </w:tabs>
        <w:ind w:left="850" w:hanging="850"/>
        <w:outlineLvl w:val="1"/>
        <w:rPr>
          <w:b/>
          <w:bCs/>
          <w:noProof/>
          <w:szCs w:val="24"/>
        </w:rPr>
      </w:pPr>
      <w:bookmarkStart w:id="28" w:name="_Toc514938662"/>
      <w:bookmarkStart w:id="29" w:name="_Toc128753758"/>
      <w:r w:rsidRPr="0013748F">
        <w:rPr>
          <w:b/>
          <w:noProof/>
        </w:rPr>
        <w:t>1.3.</w:t>
      </w:r>
      <w:r w:rsidRPr="0013748F">
        <w:rPr>
          <w:noProof/>
        </w:rPr>
        <w:tab/>
      </w:r>
      <w:r w:rsidRPr="0013748F">
        <w:rPr>
          <w:b/>
          <w:noProof/>
        </w:rPr>
        <w:t>Ehdotus liittyy</w:t>
      </w:r>
      <w:bookmarkEnd w:id="28"/>
      <w:bookmarkEnd w:id="29"/>
      <w:r w:rsidRPr="0013748F">
        <w:rPr>
          <w:b/>
          <w:noProof/>
        </w:rPr>
        <w:t xml:space="preserve"> </w:t>
      </w:r>
    </w:p>
    <w:p w14:paraId="2354072C" w14:textId="77777777" w:rsidR="00976265" w:rsidRPr="0013748F" w:rsidRDefault="0064263D">
      <w:pPr>
        <w:spacing w:before="0" w:after="200" w:line="276" w:lineRule="auto"/>
        <w:ind w:left="850"/>
        <w:jc w:val="left"/>
        <w:rPr>
          <w:b/>
          <w:bCs/>
          <w:noProof/>
        </w:rPr>
      </w:pPr>
      <w:r w:rsidRPr="0013748F">
        <w:rPr>
          <w:b/>
          <w:noProof/>
        </w:rPr>
        <w:t>X</w:t>
      </w:r>
      <w:r w:rsidRPr="0013748F">
        <w:rPr>
          <w:b/>
          <w:i/>
          <w:noProof/>
        </w:rPr>
        <w:t xml:space="preserve"> </w:t>
      </w:r>
      <w:r w:rsidRPr="0013748F">
        <w:rPr>
          <w:b/>
          <w:noProof/>
        </w:rPr>
        <w:t xml:space="preserve">uuteen toimeen </w:t>
      </w:r>
    </w:p>
    <w:p w14:paraId="69A3DAE1" w14:textId="77777777" w:rsidR="00976265" w:rsidRPr="0013748F" w:rsidRDefault="0064263D">
      <w:pPr>
        <w:spacing w:before="0" w:after="200" w:line="276" w:lineRule="auto"/>
        <w:ind w:left="850"/>
        <w:jc w:val="left"/>
        <w:rPr>
          <w:noProof/>
          <w:sz w:val="22"/>
        </w:rPr>
      </w:pPr>
      <w:r w:rsidRPr="0013748F">
        <w:rPr>
          <w:rFonts w:ascii="Wingdings" w:hAnsi="Wingdings"/>
          <w:noProof/>
        </w:rPr>
        <w:t></w:t>
      </w:r>
      <w:r w:rsidRPr="0013748F">
        <w:rPr>
          <w:i/>
          <w:noProof/>
        </w:rPr>
        <w:t xml:space="preserve"> </w:t>
      </w:r>
      <w:r w:rsidRPr="0013748F">
        <w:rPr>
          <w:b/>
          <w:noProof/>
        </w:rPr>
        <w:t>uuteen toimeen, joka perustuu pilottihankkeeseen tai valmistelutoimeen</w:t>
      </w:r>
      <w:r w:rsidRPr="0013748F">
        <w:rPr>
          <w:rStyle w:val="FootnoteReference"/>
          <w:noProof/>
        </w:rPr>
        <w:footnoteReference w:id="30"/>
      </w:r>
      <w:r w:rsidRPr="0013748F">
        <w:rPr>
          <w:noProof/>
          <w:sz w:val="22"/>
        </w:rPr>
        <w:t xml:space="preserve"> </w:t>
      </w:r>
    </w:p>
    <w:p w14:paraId="4E10D6E9" w14:textId="77777777" w:rsidR="00976265" w:rsidRPr="0013748F" w:rsidRDefault="0064263D">
      <w:pPr>
        <w:spacing w:before="0" w:after="200" w:line="276" w:lineRule="auto"/>
        <w:ind w:left="850"/>
        <w:jc w:val="left"/>
        <w:rPr>
          <w:noProof/>
        </w:rPr>
      </w:pPr>
      <w:r w:rsidRPr="0013748F">
        <w:rPr>
          <w:b/>
          <w:noProof/>
        </w:rPr>
        <w:t>X</w:t>
      </w:r>
      <w:r w:rsidRPr="0013748F">
        <w:rPr>
          <w:i/>
          <w:noProof/>
        </w:rPr>
        <w:t xml:space="preserve"> </w:t>
      </w:r>
      <w:r w:rsidRPr="0013748F">
        <w:rPr>
          <w:b/>
          <w:noProof/>
        </w:rPr>
        <w:t>käynnissä olevan toimen jatkamiseen</w:t>
      </w:r>
      <w:r w:rsidRPr="0013748F">
        <w:rPr>
          <w:noProof/>
        </w:rPr>
        <w:t xml:space="preserve"> </w:t>
      </w:r>
    </w:p>
    <w:p w14:paraId="77117511" w14:textId="77777777" w:rsidR="00976265" w:rsidRPr="0013748F" w:rsidRDefault="0064263D">
      <w:pPr>
        <w:spacing w:before="0" w:after="200" w:line="276" w:lineRule="auto"/>
        <w:ind w:left="850"/>
        <w:jc w:val="left"/>
        <w:rPr>
          <w:noProof/>
        </w:rPr>
      </w:pPr>
      <w:r w:rsidRPr="0013748F">
        <w:rPr>
          <w:rFonts w:ascii="Wingdings" w:hAnsi="Wingdings"/>
          <w:noProof/>
        </w:rPr>
        <w:t></w:t>
      </w:r>
      <w:r w:rsidRPr="0013748F">
        <w:rPr>
          <w:i/>
          <w:noProof/>
        </w:rPr>
        <w:t xml:space="preserve"> </w:t>
      </w:r>
      <w:r w:rsidRPr="0013748F">
        <w:rPr>
          <w:b/>
          <w:noProof/>
        </w:rPr>
        <w:t>yhden tai useamman toimen sulauttamiseen tai uudelleen suuntaamiseen johonkin toiseen/uuteen toimeen</w:t>
      </w:r>
      <w:r w:rsidRPr="0013748F">
        <w:rPr>
          <w:noProof/>
        </w:rPr>
        <w:t xml:space="preserve"> </w:t>
      </w:r>
    </w:p>
    <w:p w14:paraId="73C517DD" w14:textId="77777777" w:rsidR="00976265" w:rsidRPr="0013748F" w:rsidRDefault="0064263D">
      <w:pPr>
        <w:keepNext/>
        <w:tabs>
          <w:tab w:val="left" w:pos="850"/>
        </w:tabs>
        <w:ind w:left="850" w:hanging="850"/>
        <w:outlineLvl w:val="1"/>
        <w:rPr>
          <w:b/>
          <w:bCs/>
          <w:noProof/>
          <w:szCs w:val="24"/>
        </w:rPr>
      </w:pPr>
      <w:bookmarkStart w:id="30" w:name="_Toc514938663"/>
      <w:bookmarkStart w:id="31" w:name="_Toc128753759"/>
      <w:r w:rsidRPr="0013748F">
        <w:rPr>
          <w:b/>
          <w:noProof/>
        </w:rPr>
        <w:t>1.4.</w:t>
      </w:r>
      <w:r w:rsidRPr="0013748F">
        <w:rPr>
          <w:noProof/>
        </w:rPr>
        <w:tab/>
      </w:r>
      <w:r w:rsidRPr="0013748F">
        <w:rPr>
          <w:b/>
          <w:noProof/>
        </w:rPr>
        <w:t>Tavoite (Tavoitteet)</w:t>
      </w:r>
      <w:bookmarkEnd w:id="30"/>
      <w:bookmarkEnd w:id="31"/>
    </w:p>
    <w:p w14:paraId="6B3181E1" w14:textId="77777777" w:rsidR="00976265" w:rsidRPr="0013748F" w:rsidRDefault="0064263D">
      <w:pPr>
        <w:keepNext/>
        <w:tabs>
          <w:tab w:val="left" w:pos="850"/>
        </w:tabs>
        <w:ind w:left="850" w:hanging="850"/>
        <w:outlineLvl w:val="2"/>
        <w:rPr>
          <w:bCs/>
          <w:i/>
          <w:noProof/>
          <w:szCs w:val="24"/>
        </w:rPr>
      </w:pPr>
      <w:bookmarkStart w:id="32" w:name="_Toc514938664"/>
      <w:bookmarkStart w:id="33" w:name="_Toc128753760"/>
      <w:r w:rsidRPr="0013748F">
        <w:rPr>
          <w:i/>
          <w:noProof/>
        </w:rPr>
        <w:t>1.4.1.</w:t>
      </w:r>
      <w:r w:rsidRPr="0013748F">
        <w:rPr>
          <w:noProof/>
        </w:rPr>
        <w:tab/>
      </w:r>
      <w:r w:rsidRPr="0013748F">
        <w:rPr>
          <w:i/>
          <w:noProof/>
        </w:rPr>
        <w:t>Yleistavoite (Yleistavoitteet)</w:t>
      </w:r>
      <w:bookmarkEnd w:id="32"/>
      <w:bookmarkEnd w:id="33"/>
      <w:r w:rsidRPr="0013748F">
        <w:rPr>
          <w:i/>
          <w:noProof/>
        </w:rPr>
        <w:t xml:space="preserve"> </w:t>
      </w:r>
    </w:p>
    <w:p w14:paraId="655073AC"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bookmarkStart w:id="34" w:name="_Hlk128576170"/>
      <w:r w:rsidRPr="0013748F">
        <w:rPr>
          <w:noProof/>
        </w:rPr>
        <w:t>Ks. perusteluosa.</w:t>
      </w:r>
    </w:p>
    <w:bookmarkEnd w:id="34"/>
    <w:p w14:paraId="5A726CB8" w14:textId="77777777" w:rsidR="00976265" w:rsidRPr="0013748F" w:rsidRDefault="00976265">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p>
    <w:p w14:paraId="72C1A383" w14:textId="77777777" w:rsidR="00976265" w:rsidRPr="0013748F" w:rsidRDefault="0064263D">
      <w:pPr>
        <w:keepNext/>
        <w:tabs>
          <w:tab w:val="left" w:pos="850"/>
        </w:tabs>
        <w:ind w:left="850" w:hanging="850"/>
        <w:outlineLvl w:val="2"/>
        <w:rPr>
          <w:bCs/>
          <w:i/>
          <w:noProof/>
          <w:szCs w:val="24"/>
        </w:rPr>
      </w:pPr>
      <w:bookmarkStart w:id="35" w:name="_Toc514938665"/>
      <w:bookmarkStart w:id="36" w:name="_Toc128753761"/>
      <w:r w:rsidRPr="0013748F">
        <w:rPr>
          <w:i/>
          <w:noProof/>
        </w:rPr>
        <w:t>1.4.2.</w:t>
      </w:r>
      <w:r w:rsidRPr="0013748F">
        <w:rPr>
          <w:noProof/>
        </w:rPr>
        <w:tab/>
      </w:r>
      <w:r w:rsidRPr="0013748F">
        <w:rPr>
          <w:i/>
          <w:noProof/>
        </w:rPr>
        <w:t>Erityistavoite (Erityistavoitteet)</w:t>
      </w:r>
      <w:bookmarkEnd w:id="35"/>
      <w:bookmarkEnd w:id="36"/>
      <w:r w:rsidRPr="0013748F">
        <w:rPr>
          <w:i/>
          <w:noProof/>
        </w:rPr>
        <w:t xml:space="preserve"> </w:t>
      </w:r>
    </w:p>
    <w:p w14:paraId="09AABC2C"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rFonts w:eastAsia="Times New Roman"/>
          <w:noProof/>
          <w:szCs w:val="24"/>
        </w:rPr>
      </w:pPr>
      <w:bookmarkStart w:id="37" w:name="_Hlk128576195"/>
      <w:r w:rsidRPr="0013748F">
        <w:rPr>
          <w:noProof/>
        </w:rPr>
        <w:t>Seuraavissa erityistavoitteissa keskitytään niihin, joita käsitellään säännöksillä, jotka edellyttävät lisäresursseja ACERilta ja energian pääosastolta.</w:t>
      </w:r>
    </w:p>
    <w:p w14:paraId="7601A6E4" w14:textId="77777777" w:rsidR="00976265" w:rsidRPr="0013748F" w:rsidRDefault="0064263D">
      <w:pPr>
        <w:pBdr>
          <w:top w:val="single" w:sz="4" w:space="1" w:color="auto"/>
          <w:left w:val="single" w:sz="4" w:space="4" w:color="auto"/>
          <w:bottom w:val="single" w:sz="4" w:space="1" w:color="auto"/>
          <w:right w:val="single" w:sz="4" w:space="4" w:color="auto"/>
        </w:pBdr>
        <w:spacing w:before="240" w:after="0" w:line="276" w:lineRule="auto"/>
        <w:ind w:left="850"/>
        <w:jc w:val="left"/>
        <w:rPr>
          <w:noProof/>
          <w:u w:val="single"/>
        </w:rPr>
      </w:pPr>
      <w:r w:rsidRPr="0013748F">
        <w:rPr>
          <w:noProof/>
          <w:u w:val="single"/>
        </w:rPr>
        <w:t>Erityistavoite 1:</w:t>
      </w:r>
    </w:p>
    <w:p w14:paraId="386C80E6"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40" w:line="276" w:lineRule="auto"/>
        <w:ind w:left="850"/>
        <w:jc w:val="left"/>
        <w:rPr>
          <w:noProof/>
        </w:rPr>
      </w:pPr>
      <w:r w:rsidRPr="0013748F">
        <w:rPr>
          <w:noProof/>
        </w:rPr>
        <w:t xml:space="preserve">Termiinimarkkinoiden helpottaminen. Määritellään uudet termiinimarkkinoiden kaupankäynnin keskukset. </w:t>
      </w:r>
    </w:p>
    <w:p w14:paraId="3599CC00"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u w:val="single"/>
        </w:rPr>
      </w:pPr>
      <w:r w:rsidRPr="0013748F">
        <w:rPr>
          <w:noProof/>
          <w:u w:val="single"/>
        </w:rPr>
        <w:t>Erityistavoite 2:</w:t>
      </w:r>
    </w:p>
    <w:p w14:paraId="6833EAAC"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r w:rsidRPr="0013748F">
        <w:rPr>
          <w:noProof/>
        </w:rPr>
        <w:t>Joustoratkaisujen, erityisesti kulutusjouston, helpottaminen</w:t>
      </w:r>
    </w:p>
    <w:p w14:paraId="2ABEBE0C" w14:textId="77777777" w:rsidR="00976265" w:rsidRPr="0013748F" w:rsidRDefault="0064263D">
      <w:pPr>
        <w:pBdr>
          <w:top w:val="single" w:sz="4" w:space="1" w:color="auto"/>
          <w:left w:val="single" w:sz="4" w:space="4" w:color="auto"/>
          <w:bottom w:val="single" w:sz="4" w:space="1" w:color="auto"/>
          <w:right w:val="single" w:sz="4" w:space="4" w:color="auto"/>
        </w:pBdr>
        <w:spacing w:before="240" w:after="200" w:line="276" w:lineRule="auto"/>
        <w:ind w:left="850"/>
        <w:jc w:val="left"/>
        <w:rPr>
          <w:noProof/>
          <w:u w:val="single"/>
        </w:rPr>
      </w:pPr>
      <w:r w:rsidRPr="0013748F">
        <w:rPr>
          <w:noProof/>
          <w:u w:val="single"/>
        </w:rPr>
        <w:t xml:space="preserve">Erityistavoite 3: </w:t>
      </w:r>
    </w:p>
    <w:p w14:paraId="728DABF9"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r w:rsidRPr="0013748F">
        <w:rPr>
          <w:noProof/>
        </w:rPr>
        <w:t>Varmistetaan toimittajien suojautuminen ja viimesijaisia toimittajia koskevat oikeudenmukaiset säännöt. Annetaan asiakkaille oikeus energian yhteiskäyttöön.</w:t>
      </w:r>
    </w:p>
    <w:bookmarkEnd w:id="37"/>
    <w:p w14:paraId="400B5296" w14:textId="77777777" w:rsidR="00976265" w:rsidRPr="0013748F" w:rsidRDefault="0064263D">
      <w:pPr>
        <w:keepNext/>
        <w:tabs>
          <w:tab w:val="left" w:pos="850"/>
        </w:tabs>
        <w:ind w:left="850" w:hanging="850"/>
        <w:outlineLvl w:val="2"/>
        <w:rPr>
          <w:bCs/>
          <w:i/>
          <w:noProof/>
          <w:szCs w:val="24"/>
        </w:rPr>
      </w:pPr>
      <w:r w:rsidRPr="0013748F">
        <w:rPr>
          <w:noProof/>
        </w:rPr>
        <w:br w:type="page"/>
      </w:r>
      <w:bookmarkStart w:id="38" w:name="_Toc514938666"/>
      <w:bookmarkStart w:id="39" w:name="_Toc128753762"/>
      <w:r w:rsidRPr="0013748F">
        <w:rPr>
          <w:i/>
          <w:noProof/>
        </w:rPr>
        <w:t>1.4.3.</w:t>
      </w:r>
      <w:r w:rsidRPr="0013748F">
        <w:rPr>
          <w:noProof/>
        </w:rPr>
        <w:tab/>
      </w:r>
      <w:r w:rsidRPr="0013748F">
        <w:rPr>
          <w:i/>
          <w:noProof/>
        </w:rPr>
        <w:t>Odotettavissa olevat tulokset ja vaikutukset</w:t>
      </w:r>
      <w:bookmarkEnd w:id="38"/>
      <w:bookmarkEnd w:id="39"/>
    </w:p>
    <w:p w14:paraId="0D6C2A53" w14:textId="77777777" w:rsidR="00976265" w:rsidRPr="0013748F" w:rsidRDefault="0064263D">
      <w:pPr>
        <w:spacing w:before="0" w:after="200" w:line="276" w:lineRule="auto"/>
        <w:ind w:left="850"/>
        <w:jc w:val="left"/>
        <w:rPr>
          <w:i/>
          <w:noProof/>
          <w:sz w:val="20"/>
        </w:rPr>
      </w:pPr>
      <w:r w:rsidRPr="0013748F">
        <w:rPr>
          <w:i/>
          <w:noProof/>
          <w:sz w:val="20"/>
        </w:rPr>
        <w:t>Selvitys siitä, miten ehdotuksella/aloitteella on tarkoitus vaikuttaa edunsaajien/kohderyhmän tilanteeseen</w:t>
      </w:r>
    </w:p>
    <w:p w14:paraId="09A05FDD"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rPr>
          <w:noProof/>
        </w:rPr>
      </w:pPr>
      <w:bookmarkStart w:id="40" w:name="_Hlk128576271"/>
      <w:r w:rsidRPr="0013748F">
        <w:rPr>
          <w:noProof/>
        </w:rPr>
        <w:t>Lisäresurssit antavat ACERille ja energian pääosastolle mahdollisuuden hoitaa EU:n lainsäädännön mukaiset tehtävänsä tämän ehdotuksen vaatimusten mukaisesti.</w:t>
      </w:r>
    </w:p>
    <w:bookmarkEnd w:id="40"/>
    <w:p w14:paraId="688A4D1E" w14:textId="77777777" w:rsidR="00976265" w:rsidRPr="0013748F" w:rsidRDefault="00976265">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p>
    <w:p w14:paraId="1CBD5BB5" w14:textId="77777777" w:rsidR="00976265" w:rsidRPr="0013748F" w:rsidRDefault="0064263D">
      <w:pPr>
        <w:keepNext/>
        <w:tabs>
          <w:tab w:val="left" w:pos="850"/>
        </w:tabs>
        <w:ind w:left="850" w:hanging="850"/>
        <w:outlineLvl w:val="2"/>
        <w:rPr>
          <w:bCs/>
          <w:i/>
          <w:noProof/>
          <w:szCs w:val="24"/>
        </w:rPr>
      </w:pPr>
      <w:bookmarkStart w:id="41" w:name="_Toc514938667"/>
      <w:bookmarkStart w:id="42" w:name="_Toc128753763"/>
      <w:r w:rsidRPr="0013748F">
        <w:rPr>
          <w:i/>
          <w:noProof/>
        </w:rPr>
        <w:t>1.4.4.</w:t>
      </w:r>
      <w:r w:rsidRPr="0013748F">
        <w:rPr>
          <w:noProof/>
        </w:rPr>
        <w:tab/>
      </w:r>
      <w:r w:rsidRPr="0013748F">
        <w:rPr>
          <w:i/>
          <w:noProof/>
        </w:rPr>
        <w:t>Tulosindikaattorit</w:t>
      </w:r>
      <w:bookmarkEnd w:id="41"/>
      <w:bookmarkEnd w:id="42"/>
      <w:r w:rsidRPr="0013748F">
        <w:rPr>
          <w:i/>
          <w:noProof/>
        </w:rPr>
        <w:t xml:space="preserve"> </w:t>
      </w:r>
    </w:p>
    <w:p w14:paraId="2773E022" w14:textId="77777777" w:rsidR="00976265" w:rsidRPr="0013748F" w:rsidRDefault="0064263D">
      <w:pPr>
        <w:spacing w:before="0" w:after="200" w:line="276" w:lineRule="auto"/>
        <w:ind w:left="850"/>
        <w:jc w:val="left"/>
        <w:rPr>
          <w:i/>
          <w:noProof/>
          <w:sz w:val="20"/>
        </w:rPr>
      </w:pPr>
      <w:r w:rsidRPr="0013748F">
        <w:rPr>
          <w:i/>
          <w:noProof/>
          <w:sz w:val="20"/>
        </w:rPr>
        <w:t>Selvitys siitä, millaisin indikaattorein ehdotuksen/aloitteen etenemistä ja tuloksia seurataan.</w:t>
      </w:r>
    </w:p>
    <w:p w14:paraId="236A46BB" w14:textId="77777777" w:rsidR="00976265" w:rsidRPr="0013748F" w:rsidRDefault="0064263D">
      <w:pPr>
        <w:pBdr>
          <w:top w:val="single" w:sz="4" w:space="1" w:color="auto"/>
          <w:left w:val="single" w:sz="4" w:space="1" w:color="auto"/>
          <w:bottom w:val="single" w:sz="4" w:space="1" w:color="auto"/>
          <w:right w:val="single" w:sz="4" w:space="1" w:color="auto"/>
        </w:pBdr>
        <w:spacing w:before="0" w:after="200" w:line="276" w:lineRule="auto"/>
        <w:ind w:left="850"/>
        <w:jc w:val="left"/>
        <w:rPr>
          <w:noProof/>
        </w:rPr>
      </w:pPr>
      <w:bookmarkStart w:id="43" w:name="_Hlk128576303"/>
      <w:r w:rsidRPr="0013748F">
        <w:rPr>
          <w:noProof/>
        </w:rPr>
        <w:t>Ks. perusteluosa aloitteen edistymisen ja saavutusten seurannan osalta.</w:t>
      </w:r>
    </w:p>
    <w:bookmarkEnd w:id="43"/>
    <w:p w14:paraId="3F282743" w14:textId="77777777" w:rsidR="00976265" w:rsidRPr="0013748F" w:rsidRDefault="00976265">
      <w:pPr>
        <w:pBdr>
          <w:top w:val="single" w:sz="4" w:space="1" w:color="auto"/>
          <w:left w:val="single" w:sz="4" w:space="1" w:color="auto"/>
          <w:bottom w:val="single" w:sz="4" w:space="1" w:color="auto"/>
          <w:right w:val="single" w:sz="4" w:space="1" w:color="auto"/>
        </w:pBdr>
        <w:spacing w:before="0" w:after="200" w:line="276" w:lineRule="auto"/>
        <w:ind w:left="850"/>
        <w:jc w:val="left"/>
        <w:rPr>
          <w:noProof/>
        </w:rPr>
      </w:pPr>
    </w:p>
    <w:p w14:paraId="0276F914" w14:textId="77777777" w:rsidR="00976265" w:rsidRPr="0013748F" w:rsidRDefault="0064263D">
      <w:pPr>
        <w:ind w:left="1417" w:hanging="567"/>
        <w:rPr>
          <w:noProof/>
        </w:rPr>
      </w:pPr>
      <w:r w:rsidRPr="0013748F">
        <w:rPr>
          <w:noProof/>
        </w:rPr>
        <w:t>a)</w:t>
      </w:r>
      <w:r w:rsidRPr="0013748F">
        <w:rPr>
          <w:noProof/>
        </w:rPr>
        <w:tab/>
        <w:t>Vaikuttavuus ja oikea-aikaisuus: indikaattoreiden pitäisi mahdollistaa suoriutumisen seuranta tarjoamalla säännöllisesti tietoa edistymisestä ja saavutuksista ohjelmakauden aikana.</w:t>
      </w:r>
    </w:p>
    <w:p w14:paraId="293E2F89" w14:textId="77777777" w:rsidR="00976265" w:rsidRPr="0013748F" w:rsidRDefault="0064263D">
      <w:pPr>
        <w:ind w:left="1417" w:hanging="567"/>
        <w:rPr>
          <w:noProof/>
        </w:rPr>
      </w:pPr>
      <w:r w:rsidRPr="0013748F">
        <w:rPr>
          <w:noProof/>
        </w:rPr>
        <w:t>b)</w:t>
      </w:r>
      <w:r w:rsidRPr="0013748F">
        <w:rPr>
          <w:noProof/>
        </w:rPr>
        <w:tab/>
        <w:t>Tehokkuus: tietojen keruuta ja käsittelyä koskevat prosessit olisi optimoitava siten, että vältetään tarpeettomat tai päällekkäiset tietopyynnöt.</w:t>
      </w:r>
    </w:p>
    <w:p w14:paraId="51B2683F" w14:textId="77777777" w:rsidR="00976265" w:rsidRPr="0013748F" w:rsidRDefault="0064263D">
      <w:pPr>
        <w:ind w:left="1417" w:hanging="567"/>
        <w:rPr>
          <w:noProof/>
        </w:rPr>
      </w:pPr>
      <w:r w:rsidRPr="0013748F">
        <w:rPr>
          <w:noProof/>
        </w:rPr>
        <w:t>c)</w:t>
      </w:r>
      <w:r w:rsidRPr="0013748F">
        <w:rPr>
          <w:noProof/>
        </w:rPr>
        <w:tab/>
        <w:t>Indikaattorien merkityksellisyys ja tarve rajoittaa niihin liittyvää hallinnollista rasitusta.</w:t>
      </w:r>
    </w:p>
    <w:p w14:paraId="445622AF" w14:textId="77777777" w:rsidR="00976265" w:rsidRPr="0013748F" w:rsidRDefault="0064263D">
      <w:pPr>
        <w:ind w:left="1417" w:hanging="567"/>
        <w:rPr>
          <w:noProof/>
        </w:rPr>
      </w:pPr>
      <w:r w:rsidRPr="0013748F">
        <w:rPr>
          <w:noProof/>
        </w:rPr>
        <w:t>d)</w:t>
      </w:r>
      <w:r w:rsidRPr="0013748F">
        <w:rPr>
          <w:noProof/>
        </w:rPr>
        <w:tab/>
        <w:t>Selkeys: indikaattorit olisi esitettävä selkeässä ja ymmärrettävässä muodossa niitä tukevine metatietoineen ja sellaisessa muodossa, joka helpottaa oikeaa tulkintaa ja tarkoituksenmukaista viestintää.</w:t>
      </w:r>
    </w:p>
    <w:p w14:paraId="377D7FB2" w14:textId="77777777" w:rsidR="00976265" w:rsidRPr="0013748F" w:rsidRDefault="0064263D">
      <w:pPr>
        <w:keepNext/>
        <w:tabs>
          <w:tab w:val="left" w:pos="850"/>
        </w:tabs>
        <w:ind w:left="850" w:hanging="850"/>
        <w:outlineLvl w:val="1"/>
        <w:rPr>
          <w:b/>
          <w:bCs/>
          <w:noProof/>
          <w:szCs w:val="24"/>
        </w:rPr>
      </w:pPr>
      <w:bookmarkStart w:id="44" w:name="_Toc514938668"/>
      <w:bookmarkStart w:id="45" w:name="_Toc128753764"/>
      <w:r w:rsidRPr="0013748F">
        <w:rPr>
          <w:b/>
          <w:noProof/>
        </w:rPr>
        <w:t>1.5.</w:t>
      </w:r>
      <w:r w:rsidRPr="0013748F">
        <w:rPr>
          <w:noProof/>
        </w:rPr>
        <w:tab/>
      </w:r>
      <w:r w:rsidRPr="0013748F">
        <w:rPr>
          <w:b/>
          <w:noProof/>
        </w:rPr>
        <w:t>Ehdotuksen/aloitteen perustelut</w:t>
      </w:r>
      <w:bookmarkEnd w:id="44"/>
      <w:bookmarkEnd w:id="45"/>
      <w:r w:rsidRPr="0013748F">
        <w:rPr>
          <w:b/>
          <w:noProof/>
        </w:rPr>
        <w:t xml:space="preserve"> </w:t>
      </w:r>
    </w:p>
    <w:p w14:paraId="6498AD9F" w14:textId="77777777" w:rsidR="00976265" w:rsidRPr="0013748F" w:rsidRDefault="0064263D">
      <w:pPr>
        <w:keepNext/>
        <w:tabs>
          <w:tab w:val="left" w:pos="850"/>
        </w:tabs>
        <w:ind w:left="850" w:hanging="850"/>
        <w:outlineLvl w:val="2"/>
        <w:rPr>
          <w:i/>
          <w:noProof/>
        </w:rPr>
      </w:pPr>
      <w:bookmarkStart w:id="46" w:name="_Toc514938669"/>
      <w:bookmarkStart w:id="47" w:name="_Toc128753765"/>
      <w:r w:rsidRPr="0013748F">
        <w:rPr>
          <w:i/>
          <w:noProof/>
        </w:rPr>
        <w:t>1.5.1.</w:t>
      </w:r>
      <w:r w:rsidRPr="0013748F">
        <w:rPr>
          <w:noProof/>
        </w:rPr>
        <w:tab/>
      </w:r>
      <w:r w:rsidRPr="0013748F">
        <w:rPr>
          <w:i/>
          <w:noProof/>
        </w:rPr>
        <w:t>Tarpeet, joihin ehdotuksella/aloitteella vastataan lyhyellä tai pitkällä aikavälillä sekä aloitteen yksityiskohtainen toteutusaikataulu</w:t>
      </w:r>
      <w:bookmarkEnd w:id="46"/>
      <w:bookmarkEnd w:id="47"/>
    </w:p>
    <w:p w14:paraId="5049A46C" w14:textId="77777777" w:rsidR="00976265" w:rsidRPr="0013748F" w:rsidRDefault="0064263D">
      <w:pPr>
        <w:pBdr>
          <w:top w:val="single" w:sz="4" w:space="1" w:color="auto"/>
          <w:left w:val="single" w:sz="4" w:space="4" w:color="auto"/>
          <w:bottom w:val="single" w:sz="4" w:space="20" w:color="auto"/>
          <w:right w:val="single" w:sz="4" w:space="4" w:color="auto"/>
        </w:pBdr>
        <w:spacing w:before="0" w:after="200" w:line="276" w:lineRule="auto"/>
        <w:ind w:left="850"/>
        <w:rPr>
          <w:noProof/>
        </w:rPr>
      </w:pPr>
      <w:bookmarkStart w:id="48" w:name="_Hlk128576343"/>
      <w:r w:rsidRPr="0013748F">
        <w:rPr>
          <w:noProof/>
        </w:rPr>
        <w:t>Seuraavassa arvioinnissa, siltä osin kuin se koskee ACERia, otetaan huomioon riippumattoman konsultin vuosina 2020–2021 tekemät arviot resurssien tarpeesta vastaavissa tehtävissä vuonna 2023.</w:t>
      </w:r>
    </w:p>
    <w:p w14:paraId="3435A026" w14:textId="233058DF" w:rsidR="00976265" w:rsidRPr="0013748F" w:rsidRDefault="0064263D">
      <w:pPr>
        <w:pBdr>
          <w:top w:val="single" w:sz="4" w:space="1" w:color="auto"/>
          <w:left w:val="single" w:sz="4" w:space="4" w:color="auto"/>
          <w:bottom w:val="single" w:sz="4" w:space="20" w:color="auto"/>
          <w:right w:val="single" w:sz="4" w:space="4" w:color="auto"/>
        </w:pBdr>
        <w:spacing w:before="240" w:after="200" w:line="276" w:lineRule="auto"/>
        <w:ind w:left="850"/>
        <w:rPr>
          <w:noProof/>
        </w:rPr>
      </w:pPr>
      <w:r w:rsidRPr="0013748F">
        <w:rPr>
          <w:b/>
          <w:noProof/>
        </w:rPr>
        <w:t xml:space="preserve">Erityistavoite 1: </w:t>
      </w:r>
      <w:r w:rsidRPr="0013748F">
        <w:rPr>
          <w:noProof/>
        </w:rPr>
        <w:t>Määritellään uudet termiinimarkkinoiden kaupankäynnin keskukset (9 artikla)</w:t>
      </w:r>
    </w:p>
    <w:p w14:paraId="084D8E47" w14:textId="77777777" w:rsidR="00976265" w:rsidRPr="0013748F" w:rsidRDefault="0064263D">
      <w:pPr>
        <w:pBdr>
          <w:top w:val="single" w:sz="4" w:space="1" w:color="auto"/>
          <w:left w:val="single" w:sz="4" w:space="4" w:color="auto"/>
          <w:bottom w:val="single" w:sz="4" w:space="20" w:color="auto"/>
          <w:right w:val="single" w:sz="4" w:space="4" w:color="auto"/>
        </w:pBdr>
        <w:spacing w:before="0" w:after="200" w:line="276" w:lineRule="auto"/>
        <w:ind w:left="850"/>
        <w:rPr>
          <w:noProof/>
        </w:rPr>
      </w:pPr>
      <w:r w:rsidRPr="0013748F">
        <w:rPr>
          <w:noProof/>
        </w:rPr>
        <w:t>Asetukseen lisätään uusi säännös, jonka mukaan Sähkö-ENTSOn on toimitettava ACERille ehdotus termiinimarkkinoiden virtuaalisten keskusten perustamisesta. ACERin on joko hyväksyttävä se tai muutettava sitä kuuden kuukauden kuluessa. Tällaisten virtuaalisten keskusten perustamisen jälkeen voidaan odottaa, että ACERin on jatkettava niiden seurantaa. ACERin tehtävänä on myös valvoa, että keskitetty kauppapaikka noudattaa EU:n lainsäädäntöä.</w:t>
      </w:r>
    </w:p>
    <w:p w14:paraId="2257DD50" w14:textId="77777777" w:rsidR="00976265" w:rsidRPr="0013748F" w:rsidRDefault="0064263D">
      <w:pPr>
        <w:pBdr>
          <w:top w:val="single" w:sz="4" w:space="1" w:color="auto"/>
          <w:left w:val="single" w:sz="4" w:space="4" w:color="auto"/>
          <w:bottom w:val="single" w:sz="4" w:space="20" w:color="auto"/>
          <w:right w:val="single" w:sz="4" w:space="4" w:color="auto"/>
        </w:pBdr>
        <w:spacing w:before="0" w:after="200" w:line="276" w:lineRule="auto"/>
        <w:ind w:left="850"/>
        <w:rPr>
          <w:noProof/>
          <w:u w:val="single"/>
        </w:rPr>
      </w:pPr>
      <w:r w:rsidRPr="0013748F">
        <w:rPr>
          <w:noProof/>
          <w:u w:val="single"/>
        </w:rPr>
        <w:t>ACER</w:t>
      </w:r>
    </w:p>
    <w:p w14:paraId="1FD1FD49" w14:textId="2ED34F0C" w:rsidR="00976265" w:rsidRPr="0013748F" w:rsidRDefault="0064263D">
      <w:pPr>
        <w:pBdr>
          <w:top w:val="single" w:sz="4" w:space="1" w:color="auto"/>
          <w:left w:val="single" w:sz="4" w:space="4" w:color="auto"/>
          <w:bottom w:val="single" w:sz="4" w:space="20" w:color="auto"/>
          <w:right w:val="single" w:sz="4" w:space="4" w:color="auto"/>
        </w:pBdr>
        <w:spacing w:before="0" w:after="200" w:line="276" w:lineRule="auto"/>
        <w:ind w:left="850"/>
        <w:rPr>
          <w:rFonts w:eastAsia="Times New Roman"/>
          <w:noProof/>
        </w:rPr>
      </w:pPr>
      <w:r w:rsidRPr="0013748F">
        <w:rPr>
          <w:noProof/>
        </w:rPr>
        <w:t xml:space="preserve">Tällaisten keskusten suunnittelu on ratkaisevan tärkeää, jotta ne voivat parantaa termiinimarkkinoiden likviditeettiä ja korvata aluekohtaiset tuotteet. Alueesta keskukseen </w:t>
      </w:r>
      <w:r w:rsidRPr="0013748F">
        <w:rPr>
          <w:noProof/>
        </w:rPr>
        <w:noBreakHyphen/>
        <w:t>malli merkitsee merkittävää ajattelutavan muutosta nykyiseen malliin verrattuna. Erityisesti on suoritettava seuraavat uudet tehtävät:</w:t>
      </w:r>
    </w:p>
    <w:p w14:paraId="55EEAE56" w14:textId="77777777" w:rsidR="00976265" w:rsidRPr="0013748F" w:rsidRDefault="0064263D">
      <w:pPr>
        <w:spacing w:before="0" w:after="200" w:line="276" w:lineRule="auto"/>
        <w:ind w:left="850"/>
        <w:rPr>
          <w:rFonts w:eastAsia="Times New Roman"/>
          <w:noProof/>
        </w:rPr>
      </w:pPr>
      <w:r w:rsidRPr="0013748F">
        <w:rPr>
          <w:noProof/>
        </w:rPr>
        <w:t>Termiinikaupan keskusten (ainakin Core ja Nordic, mahdollisesti muiden) hinnanmuodostuksen suunnittelu (mukaan lukien yksityiskohtaiset tutkimukset) sekä aiheeseen liittyvän uuden menetelmän hyväksyminen</w:t>
      </w:r>
    </w:p>
    <w:p w14:paraId="40A30AC2" w14:textId="77777777" w:rsidR="00976265" w:rsidRPr="0013748F" w:rsidRDefault="0064263D">
      <w:pPr>
        <w:spacing w:before="0" w:after="200" w:line="276" w:lineRule="auto"/>
        <w:ind w:left="850"/>
        <w:rPr>
          <w:rFonts w:eastAsia="Times New Roman"/>
          <w:noProof/>
        </w:rPr>
      </w:pPr>
      <w:r w:rsidRPr="0013748F">
        <w:rPr>
          <w:noProof/>
        </w:rPr>
        <w:t>Tarjottavien pitkän aikavälin siirto-oikeustuotteiden suunnittelu (mukaan lukien yksityiskohtaiset tutkimukset) (maantieteellinen kattavuus ja suunnittelu)</w:t>
      </w:r>
    </w:p>
    <w:p w14:paraId="49E0956F" w14:textId="77777777" w:rsidR="00976265" w:rsidRPr="0013748F" w:rsidRDefault="0064263D">
      <w:pPr>
        <w:spacing w:before="0" w:after="200" w:line="276" w:lineRule="auto"/>
        <w:ind w:left="850"/>
        <w:rPr>
          <w:rFonts w:eastAsia="Times New Roman"/>
          <w:noProof/>
        </w:rPr>
      </w:pPr>
      <w:r w:rsidRPr="0013748F">
        <w:rPr>
          <w:noProof/>
        </w:rPr>
        <w:t>Mahdolliset suojautumismahdollisuuksia koskevat päätökset, jotka johtuvat kansallisten sääntelyviranomaisten toiminnan tehostumisesta seuraavista uusista vaatimuksista</w:t>
      </w:r>
    </w:p>
    <w:p w14:paraId="47D19ED0" w14:textId="77777777" w:rsidR="00976265" w:rsidRPr="0013748F" w:rsidRDefault="0064263D">
      <w:pPr>
        <w:spacing w:before="0" w:after="200" w:line="276" w:lineRule="auto"/>
        <w:ind w:left="850"/>
        <w:rPr>
          <w:rFonts w:eastAsia="Times New Roman"/>
          <w:noProof/>
        </w:rPr>
      </w:pPr>
      <w:r w:rsidRPr="0013748F">
        <w:rPr>
          <w:noProof/>
        </w:rPr>
        <w:t xml:space="preserve">Uuteen keskusmalliin liittyvät seurantatoimet (pitkän aikavälin siirto-oikeuksien volyymit, keskuksen likviditeetti, pitkän aikavälin siirto-oikeuksien arvottaminen jne.) </w:t>
      </w:r>
    </w:p>
    <w:p w14:paraId="4FC66315"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rPr>
          <w:noProof/>
        </w:rPr>
      </w:pPr>
      <w:r w:rsidRPr="0013748F">
        <w:rPr>
          <w:noProof/>
        </w:rPr>
        <w:t>Kun otetaan huomioon termiinimarkkinoiden kasvava merkitys, arvioidaan, että virtuaalisiin keskuksiin ja keskitettyyn kauppapaikkaan liittyvään työhön tarvitaan vähintään yksi kokoaikavastaava työntekijä.</w:t>
      </w:r>
    </w:p>
    <w:bookmarkEnd w:id="48"/>
    <w:p w14:paraId="08D40E73" w14:textId="77777777" w:rsidR="00976265" w:rsidRPr="0013748F" w:rsidRDefault="0064263D">
      <w:pPr>
        <w:pBdr>
          <w:top w:val="single" w:sz="4" w:space="1" w:color="auto"/>
          <w:left w:val="single" w:sz="4" w:space="4" w:color="auto"/>
          <w:bottom w:val="single" w:sz="4" w:space="1" w:color="auto"/>
          <w:right w:val="single" w:sz="4" w:space="4" w:color="auto"/>
        </w:pBdr>
        <w:spacing w:before="240" w:after="200" w:line="276" w:lineRule="auto"/>
        <w:ind w:left="850"/>
        <w:rPr>
          <w:noProof/>
          <w:u w:val="single"/>
        </w:rPr>
      </w:pPr>
      <w:r w:rsidRPr="0013748F">
        <w:rPr>
          <w:noProof/>
          <w:u w:val="single"/>
        </w:rPr>
        <w:t>Energian pääosasto</w:t>
      </w:r>
    </w:p>
    <w:p w14:paraId="4A3B01E2"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rPr>
          <w:noProof/>
        </w:rPr>
      </w:pPr>
      <w:r w:rsidRPr="0013748F">
        <w:rPr>
          <w:noProof/>
        </w:rPr>
        <w:t>Kun otetaan huomioon, että termiinimarkkinoiden merkitys kasvaa ja ne täydentävät mutta eivät korvaa lyhyemmän aikavälin sähkömarkkinoita (vuorokautiset, päivänsisäiset, tasehallinta), uusien säännösten asianmukaisen täytäntöönpanon varmistamisen arvioidaan aiheuttavan energian pääosastolle yhtä kokoaikavastaavaa työntekijää vastaavan työmäärän.</w:t>
      </w:r>
    </w:p>
    <w:p w14:paraId="54C4061B" w14:textId="77777777" w:rsidR="00976265" w:rsidRPr="0013748F" w:rsidRDefault="0064263D">
      <w:pPr>
        <w:pBdr>
          <w:top w:val="single" w:sz="4" w:space="1" w:color="auto"/>
          <w:left w:val="single" w:sz="4" w:space="4" w:color="auto"/>
          <w:bottom w:val="single" w:sz="4" w:space="1" w:color="auto"/>
          <w:right w:val="single" w:sz="4" w:space="4" w:color="auto"/>
        </w:pBdr>
        <w:spacing w:before="240" w:after="200" w:line="276" w:lineRule="auto"/>
        <w:ind w:left="850"/>
        <w:rPr>
          <w:b/>
          <w:bCs/>
          <w:noProof/>
        </w:rPr>
      </w:pPr>
      <w:bookmarkStart w:id="49" w:name="_Hlk128576365"/>
      <w:r w:rsidRPr="0013748F">
        <w:rPr>
          <w:b/>
          <w:noProof/>
        </w:rPr>
        <w:t>Erityistavoite nro 2: Joustoratkaisujen, erityisesti kulutusjouston, helpottaminen</w:t>
      </w:r>
    </w:p>
    <w:p w14:paraId="7F2B0CD3" w14:textId="01632211"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rPr>
          <w:noProof/>
        </w:rPr>
      </w:pPr>
      <w:r w:rsidRPr="0013748F">
        <w:rPr>
          <w:noProof/>
        </w:rPr>
        <w:t>Kunkin jäsenvaltion sääntelyviranomaisen on joka toinen vuosi arvioitava sähköjärjestelmän joustotarvetta verkonhaltijoilta saatavien tietojen ja analyysien perusteella</w:t>
      </w:r>
      <w:r w:rsidR="00413DD7">
        <w:rPr>
          <w:noProof/>
        </w:rPr>
        <w:t xml:space="preserve"> ja laadittava siitä raportti. </w:t>
      </w:r>
      <w:r w:rsidRPr="0013748F">
        <w:rPr>
          <w:noProof/>
        </w:rPr>
        <w:t>Sähkö-ENTSOn ja EU DSO -elimen on koordinoitava verkonhaltijoita näiden tietojen ja analyysien osalta. Tätä varten Sähkö-ENTSOn ja EU DSO:n on ehdotettava menetelmää. ACERin on joko hyväksyttävä se tai muutettava sitä kuuden kuukauden kuluessa. Sääntelyviranomaisten on toimitettava kansalliset arviointinsa ACERille. ACERin on tämän jälkeen annettava kertomus 12 kuukauden kuluessa.</w:t>
      </w:r>
    </w:p>
    <w:p w14:paraId="319804BF"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rPr>
          <w:noProof/>
        </w:rPr>
      </w:pPr>
      <w:r w:rsidRPr="0013748F">
        <w:rPr>
          <w:noProof/>
        </w:rPr>
        <w:t>Jäsenvaltioiden on asetettava kulutusjoustoa koskevat kansalliset tavoitteet ja sisällytettävä ne kansallisiin energia- ja ilmastosuunnitelmiinsa. Kapasiteettimekanismia soveltavien jäsenvaltioiden on otettava kulutusjousto huomioon kapasiteettimekanismin suunnittelussa. Muissa säännöksissä säädetään siitä, milloin joustavuuden tukijärjestelmille voidaan myöntää taloudellista tukea, ja tällaisten järjestelmien suunnitteluperiaatteista.</w:t>
      </w:r>
    </w:p>
    <w:p w14:paraId="2FFAE43C"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rPr>
          <w:noProof/>
        </w:rPr>
      </w:pPr>
      <w:r w:rsidRPr="0013748F">
        <w:rPr>
          <w:noProof/>
        </w:rPr>
        <w:t xml:space="preserve">Tähän erityistavoitteeseen liittyy myös uusia säännöksiä, jotka koskevat ”huipuntasaustuotteita” ja mittauslaitteista saatavien tietojen käyttöä. </w:t>
      </w:r>
    </w:p>
    <w:p w14:paraId="4712AB43"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rPr>
          <w:noProof/>
          <w:u w:val="single"/>
        </w:rPr>
      </w:pPr>
      <w:r w:rsidRPr="0013748F">
        <w:rPr>
          <w:noProof/>
          <w:u w:val="single"/>
        </w:rPr>
        <w:t>ACER</w:t>
      </w:r>
    </w:p>
    <w:p w14:paraId="3240FE89"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rPr>
          <w:noProof/>
        </w:rPr>
      </w:pPr>
      <w:r w:rsidRPr="0013748F">
        <w:rPr>
          <w:noProof/>
        </w:rPr>
        <w:t>ACERin työmäärän, joka liittyy joustotarpeita koskevien tietojen ja analyysien osalta sovellettavien menetelmien hyväksymiseen tai muuttamiseen, voidaan odottaa vastaavan työmäärää, joka liittyy Sähkö-ENTSOn laatiman eurooppalaisten resurssien riittävyysarviointia koskevan menetelmäluonnoksen hyväksymiseen tai muuttamiseen, eli se edellyttää 0,75 kokoaikavastaavaa työntekijää. ACERin työmäärän, joka liittyy joustavuutta koskevan kertomuksen laatimiseen joka toinen vuosi, voidaan odottaa vastaavan työmäärää, joka liittyy siirto- ja jakelutariffeihin sovellettavien menetelmien parhaita käytäntöjä koskevan kertomuksen laatimiseen joka toinen vuosi asetuksen (EU) 2019/943 18 artiklan 9 kohdan mukaisesti, eli se edellyttää 0,5 kokoaikavastaavaa työntekijää. Lisätyömäärää voidaan odottaa joustoratkaisujen helpottamisesta resurssien riittävyyden arviointiin aiheutuvien vaikutusten johdosta: eurooppalaisten resurssien riittävyysarviointiin liittyvä ACERin työmäärä todennäköisesti kasvaa. Lisäksi jos Sähkö-ENTSO tai EU DSO -elin ei noudata EU:n lainsäädännön mukaisia velvoitteitaan, ACER voi joutua pyytämään tietoja 3 artiklan 2 kohdan mukaisella päätöksellä tai ACER voi yhdessä kansallisten sääntelyviranomaisten kanssa joutua toteuttamaan toimia asetuksen (EU) 2019/942 4 artiklan 6–8 kohdan nojalla. Sen vuoksi arvioidaan, että erityistavoitteen 2 täytäntöönpanoon tarvitaan yhteensä kaksi kokoaikavastaavaa työntekijää.</w:t>
      </w:r>
    </w:p>
    <w:bookmarkEnd w:id="49"/>
    <w:p w14:paraId="02719568" w14:textId="77777777" w:rsidR="00976265" w:rsidRPr="0013748F" w:rsidRDefault="0064263D">
      <w:pPr>
        <w:pBdr>
          <w:top w:val="single" w:sz="4" w:space="1" w:color="auto"/>
          <w:left w:val="single" w:sz="4" w:space="4" w:color="auto"/>
          <w:bottom w:val="single" w:sz="4" w:space="1" w:color="auto"/>
          <w:right w:val="single" w:sz="4" w:space="4" w:color="auto"/>
        </w:pBdr>
        <w:spacing w:before="240" w:after="200" w:line="276" w:lineRule="auto"/>
        <w:ind w:left="850"/>
        <w:jc w:val="left"/>
        <w:rPr>
          <w:noProof/>
          <w:u w:val="single"/>
        </w:rPr>
      </w:pPr>
      <w:r w:rsidRPr="0013748F">
        <w:rPr>
          <w:noProof/>
          <w:u w:val="single"/>
        </w:rPr>
        <w:t>Energian pääosasto</w:t>
      </w:r>
    </w:p>
    <w:p w14:paraId="5A7D5CC5" w14:textId="77777777" w:rsidR="00976265" w:rsidRPr="0013748F" w:rsidRDefault="0064263D" w:rsidP="008B6EE2">
      <w:pPr>
        <w:pBdr>
          <w:top w:val="single" w:sz="4" w:space="1" w:color="auto"/>
          <w:left w:val="single" w:sz="4" w:space="4" w:color="auto"/>
          <w:bottom w:val="single" w:sz="4" w:space="1" w:color="auto"/>
          <w:right w:val="single" w:sz="4" w:space="4" w:color="auto"/>
        </w:pBdr>
        <w:spacing w:before="0" w:after="200" w:line="276" w:lineRule="auto"/>
        <w:ind w:left="850"/>
        <w:rPr>
          <w:noProof/>
        </w:rPr>
      </w:pPr>
      <w:r w:rsidRPr="0013748F">
        <w:rPr>
          <w:noProof/>
        </w:rPr>
        <w:t>Erityistavoite 2 tekee kapasiteettimekanismeja (sekä edeltävää täytäntöönpanosuunnitelmaa että valtiontukiprosessia) koskevasta komission arvioinnista monimutkaisemman. Lisäksi jäsenvaltiot raportoivat kulutusjoustoa koskevista kansallisista tavoitteistaan kansallisten energia- ja ilmastosuunnitelmiensa yhteydessä. Komission on käsiteltävä nämä tiedot. Sen vuoksi arvioidaan, että tämä luo energian pääosastolle uuden työmäärään, joka vastaa yhtä kokoaikavastaavaa työntekijää.</w:t>
      </w:r>
    </w:p>
    <w:p w14:paraId="165CCEEF" w14:textId="77777777" w:rsidR="00976265" w:rsidRPr="0013748F" w:rsidRDefault="0064263D">
      <w:pPr>
        <w:pBdr>
          <w:top w:val="single" w:sz="4" w:space="1" w:color="auto"/>
          <w:left w:val="single" w:sz="4" w:space="4" w:color="auto"/>
          <w:bottom w:val="single" w:sz="4" w:space="1" w:color="auto"/>
          <w:right w:val="single" w:sz="4" w:space="4" w:color="auto"/>
        </w:pBdr>
        <w:spacing w:before="240" w:after="200" w:line="276" w:lineRule="auto"/>
        <w:ind w:left="850"/>
        <w:jc w:val="left"/>
        <w:rPr>
          <w:b/>
          <w:bCs/>
          <w:noProof/>
        </w:rPr>
      </w:pPr>
      <w:bookmarkStart w:id="50" w:name="_Hlk128576391"/>
      <w:r w:rsidRPr="0013748F">
        <w:rPr>
          <w:b/>
          <w:noProof/>
        </w:rPr>
        <w:t>Erityistavoite nro 3: Varmistetaan toimittajien suojautuminen ja viimesijaisia toimittajia koskevat oikeudenmukaiset säännöt. Annetaan asiakkaille oikeus energian yhteiskäyttöön.</w:t>
      </w:r>
    </w:p>
    <w:p w14:paraId="017B5762"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u w:val="single"/>
        </w:rPr>
      </w:pPr>
      <w:r w:rsidRPr="0013748F">
        <w:rPr>
          <w:noProof/>
          <w:u w:val="single"/>
        </w:rPr>
        <w:t>ACER</w:t>
      </w:r>
    </w:p>
    <w:p w14:paraId="73D3F2AF"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r w:rsidRPr="0013748F">
        <w:rPr>
          <w:noProof/>
        </w:rPr>
        <w:t>Ei sovelleta</w:t>
      </w:r>
    </w:p>
    <w:bookmarkEnd w:id="50"/>
    <w:p w14:paraId="25122A99"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u w:val="single"/>
        </w:rPr>
      </w:pPr>
      <w:r w:rsidRPr="0013748F">
        <w:rPr>
          <w:noProof/>
          <w:u w:val="single"/>
        </w:rPr>
        <w:t>Energian pääosasto</w:t>
      </w:r>
    </w:p>
    <w:p w14:paraId="44F8FABC" w14:textId="77777777" w:rsidR="00976265" w:rsidRPr="0013748F" w:rsidRDefault="0064263D" w:rsidP="008B6EE2">
      <w:pPr>
        <w:pBdr>
          <w:top w:val="single" w:sz="4" w:space="1" w:color="auto"/>
          <w:left w:val="single" w:sz="4" w:space="4" w:color="auto"/>
          <w:bottom w:val="single" w:sz="4" w:space="1" w:color="auto"/>
          <w:right w:val="single" w:sz="4" w:space="4" w:color="auto"/>
        </w:pBdr>
        <w:spacing w:before="0" w:after="200" w:line="276" w:lineRule="auto"/>
        <w:ind w:left="850"/>
        <w:rPr>
          <w:noProof/>
        </w:rPr>
      </w:pPr>
      <w:r w:rsidRPr="0013748F">
        <w:rPr>
          <w:noProof/>
        </w:rPr>
        <w:t>Erityistavoitteeseen nro 3 sisältyy sähködirektiivin uusia sääntöjä, joiden asianmukaista saattamista osaksi kansallista lainsäädäntöä ja täytäntöönpanoa jäsenvaltioissa komission on seurattava. Lisäksi, koska se koskee suoraan kuluttajia, se voi johtaa lukuisiin valituksiin, kirjeisiin jne. Sen vuoksi arvioidaan, että tämä luo energian pääosastolle uuden työmäärään, joka vastaa yhtä kokoaikavastaavaa työntekijää.</w:t>
      </w:r>
    </w:p>
    <w:p w14:paraId="1EB7DF42" w14:textId="77777777" w:rsidR="00976265" w:rsidRPr="0013748F" w:rsidRDefault="0064263D">
      <w:pPr>
        <w:pBdr>
          <w:top w:val="single" w:sz="4" w:space="1" w:color="auto"/>
          <w:left w:val="single" w:sz="4" w:space="4" w:color="auto"/>
          <w:bottom w:val="single" w:sz="4" w:space="1" w:color="auto"/>
          <w:right w:val="single" w:sz="4" w:space="4" w:color="auto"/>
        </w:pBdr>
        <w:spacing w:before="240" w:after="200" w:line="276" w:lineRule="auto"/>
        <w:ind w:left="850"/>
        <w:jc w:val="left"/>
        <w:rPr>
          <w:b/>
          <w:bCs/>
          <w:noProof/>
        </w:rPr>
      </w:pPr>
      <w:bookmarkStart w:id="51" w:name="_Hlk128576432"/>
      <w:r w:rsidRPr="0013748F">
        <w:rPr>
          <w:b/>
          <w:noProof/>
        </w:rPr>
        <w:t>Yleistehtävät</w:t>
      </w:r>
    </w:p>
    <w:p w14:paraId="0EFC9C1B"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u w:val="single"/>
        </w:rPr>
      </w:pPr>
      <w:r w:rsidRPr="0013748F">
        <w:rPr>
          <w:noProof/>
          <w:u w:val="single"/>
        </w:rPr>
        <w:t>ACER</w:t>
      </w:r>
    </w:p>
    <w:p w14:paraId="060F7F4A" w14:textId="77777777" w:rsidR="008B6EE2" w:rsidRPr="0013748F" w:rsidRDefault="0064263D" w:rsidP="008B6EE2">
      <w:pPr>
        <w:pBdr>
          <w:top w:val="single" w:sz="4" w:space="1" w:color="auto"/>
          <w:left w:val="single" w:sz="4" w:space="4" w:color="auto"/>
          <w:bottom w:val="single" w:sz="4" w:space="1" w:color="auto"/>
          <w:right w:val="single" w:sz="4" w:space="4" w:color="auto"/>
        </w:pBdr>
        <w:spacing w:before="240" w:after="200" w:line="276" w:lineRule="auto"/>
        <w:ind w:left="850"/>
        <w:rPr>
          <w:noProof/>
        </w:rPr>
      </w:pPr>
      <w:r w:rsidRPr="0013748F">
        <w:rPr>
          <w:noProof/>
        </w:rPr>
        <w:t>Edellä kuvattujen kokoaikaisiksi muutettujen lisätyöntekijöiden tehtäviin ei sisälly yleistehtäviä. Tarvitaan yksi kokoaikavastaava työntekijä, mieluiten AST, joka korvaa hallintopalveluosastossa työskentelevän väliaikaisen henkilöstön jäsenen.</w:t>
      </w:r>
    </w:p>
    <w:bookmarkEnd w:id="51"/>
    <w:p w14:paraId="0BFD62F9" w14:textId="6FAA6BCE" w:rsidR="00976265" w:rsidRPr="0013748F" w:rsidRDefault="0064263D">
      <w:pPr>
        <w:pBdr>
          <w:top w:val="single" w:sz="4" w:space="1" w:color="auto"/>
          <w:left w:val="single" w:sz="4" w:space="4" w:color="auto"/>
          <w:bottom w:val="single" w:sz="4" w:space="1" w:color="auto"/>
          <w:right w:val="single" w:sz="4" w:space="4" w:color="auto"/>
        </w:pBdr>
        <w:spacing w:before="240" w:after="200" w:line="276" w:lineRule="auto"/>
        <w:ind w:left="850"/>
        <w:jc w:val="left"/>
        <w:rPr>
          <w:noProof/>
          <w:u w:val="single"/>
        </w:rPr>
      </w:pPr>
      <w:r w:rsidRPr="0013748F">
        <w:rPr>
          <w:noProof/>
          <w:u w:val="single"/>
        </w:rPr>
        <w:t>Energian pääosasto</w:t>
      </w:r>
    </w:p>
    <w:p w14:paraId="12CA8F8D"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r w:rsidRPr="0013748F">
        <w:rPr>
          <w:noProof/>
        </w:rPr>
        <w:t>Ei sovelleta</w:t>
      </w:r>
    </w:p>
    <w:p w14:paraId="7FF1C453" w14:textId="77777777" w:rsidR="00976265" w:rsidRPr="0013748F" w:rsidRDefault="00976265">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p>
    <w:p w14:paraId="79059584" w14:textId="77777777" w:rsidR="00976265" w:rsidRPr="0013748F" w:rsidRDefault="0064263D">
      <w:pPr>
        <w:keepNext/>
        <w:tabs>
          <w:tab w:val="left" w:pos="850"/>
        </w:tabs>
        <w:ind w:left="850" w:hanging="850"/>
        <w:outlineLvl w:val="2"/>
        <w:rPr>
          <w:bCs/>
          <w:i/>
          <w:noProof/>
          <w:szCs w:val="24"/>
        </w:rPr>
      </w:pPr>
      <w:bookmarkStart w:id="52" w:name="_Toc514938670"/>
      <w:bookmarkStart w:id="53" w:name="_Toc128753766"/>
      <w:r w:rsidRPr="0013748F">
        <w:rPr>
          <w:i/>
          <w:noProof/>
        </w:rPr>
        <w:t>1.5.2.</w:t>
      </w:r>
      <w:r w:rsidRPr="0013748F">
        <w:rPr>
          <w:noProof/>
        </w:rPr>
        <w:tab/>
      </w:r>
      <w:r w:rsidRPr="0013748F">
        <w:rPr>
          <w:i/>
          <w:noProof/>
        </w:rPr>
        <w:t>EU:n osallistumisesta saatava lisäarvo (joka voi olla seurausta eri tekijöistä, kuten koordinoinnin paranemisesta, oikeusvarmuudesta tai toiminnan vaikuttavuuden tai täydentävyyden paranemisesta). EU:n osallistumisesta saatavalla lisäarvolla tarkoitetaan tässä kohdassa arvoa, jonka EU:n osallistuminen tuottaa sen arvon lisäksi, joka olisi saatu aikaan pelkillä jäsenvaltioiden toimilla.</w:t>
      </w:r>
      <w:bookmarkEnd w:id="52"/>
      <w:bookmarkEnd w:id="53"/>
    </w:p>
    <w:p w14:paraId="6645E269"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bookmarkStart w:id="54" w:name="_Hlk128576468"/>
      <w:r w:rsidRPr="0013748F">
        <w:rPr>
          <w:noProof/>
        </w:rPr>
        <w:t>Ks. perusteluosa.</w:t>
      </w:r>
    </w:p>
    <w:bookmarkEnd w:id="54"/>
    <w:p w14:paraId="220BC0EB" w14:textId="77777777" w:rsidR="00976265" w:rsidRPr="0013748F" w:rsidRDefault="00976265">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p>
    <w:p w14:paraId="37F4CAFE" w14:textId="77777777" w:rsidR="00976265" w:rsidRPr="0013748F" w:rsidRDefault="0064263D">
      <w:pPr>
        <w:keepNext/>
        <w:tabs>
          <w:tab w:val="left" w:pos="850"/>
        </w:tabs>
        <w:ind w:left="850" w:hanging="850"/>
        <w:outlineLvl w:val="2"/>
        <w:rPr>
          <w:i/>
          <w:noProof/>
        </w:rPr>
      </w:pPr>
      <w:bookmarkStart w:id="55" w:name="_Toc514938671"/>
      <w:bookmarkStart w:id="56" w:name="_Toc128753767"/>
      <w:r w:rsidRPr="0013748F">
        <w:rPr>
          <w:i/>
          <w:noProof/>
        </w:rPr>
        <w:t>1.5.3.</w:t>
      </w:r>
      <w:r w:rsidRPr="0013748F">
        <w:rPr>
          <w:noProof/>
        </w:rPr>
        <w:tab/>
      </w:r>
      <w:r w:rsidRPr="0013748F">
        <w:rPr>
          <w:i/>
          <w:noProof/>
        </w:rPr>
        <w:t>Vastaavista toimista saadut kokemukset</w:t>
      </w:r>
      <w:bookmarkEnd w:id="55"/>
      <w:bookmarkEnd w:id="56"/>
    </w:p>
    <w:p w14:paraId="451C4106"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bookmarkStart w:id="57" w:name="_Hlk128576485"/>
      <w:r w:rsidRPr="0013748F">
        <w:rPr>
          <w:noProof/>
        </w:rPr>
        <w:t>Aiemmista lainsäädäntöehdotuksista saadut kokemukset ovat osoittaneet, että ACERin henkilöstötarpeet aliarvioidaan helposti. Vuoden 2009 kolmannen sisämarkkinapaketin yhteydessä henkilöstötarpeiden aliarviointi johti rakenteelliseen henkilöstövajeeseen (joka ratkaistiin kattavasti vasta EU:n vuoden 2022 talousarviosta alkaen). Jotta vältettäisiin tällaisten seurausten toistuminen, tämän ehdotuksen osalta henkilöstötarpeet arvioidaan usean vuoden ajaksi.</w:t>
      </w:r>
      <w:bookmarkEnd w:id="57"/>
    </w:p>
    <w:p w14:paraId="67F75958" w14:textId="77777777" w:rsidR="00976265" w:rsidRPr="0013748F" w:rsidRDefault="0064263D">
      <w:pPr>
        <w:keepNext/>
        <w:tabs>
          <w:tab w:val="left" w:pos="850"/>
        </w:tabs>
        <w:ind w:left="850" w:hanging="850"/>
        <w:outlineLvl w:val="2"/>
        <w:rPr>
          <w:i/>
          <w:noProof/>
        </w:rPr>
      </w:pPr>
      <w:bookmarkStart w:id="58" w:name="_Toc514938672"/>
      <w:bookmarkStart w:id="59" w:name="_Toc128753768"/>
      <w:r w:rsidRPr="0013748F">
        <w:rPr>
          <w:i/>
          <w:noProof/>
        </w:rPr>
        <w:t>1.5.4.</w:t>
      </w:r>
      <w:r w:rsidRPr="0013748F">
        <w:rPr>
          <w:noProof/>
        </w:rPr>
        <w:tab/>
      </w:r>
      <w:r w:rsidRPr="0013748F">
        <w:rPr>
          <w:i/>
          <w:noProof/>
        </w:rPr>
        <w:t>Yhteensopivuus monivuotisen rahoituskehyksen kanssa ja mahdolliset synergiaedut suhteessa muihin kyseeseen tuleviin välineisiin</w:t>
      </w:r>
      <w:bookmarkEnd w:id="58"/>
      <w:bookmarkEnd w:id="59"/>
    </w:p>
    <w:p w14:paraId="172B80D4"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bookmarkStart w:id="60" w:name="_Hlk128576503"/>
      <w:r w:rsidRPr="0013748F">
        <w:rPr>
          <w:noProof/>
        </w:rPr>
        <w:t>Tämä aloite sisältyy komission vuoden 2023 työohjelmaan osana Euroopan vihreän kehityksen ohjelmaa.</w:t>
      </w:r>
      <w:bookmarkEnd w:id="60"/>
    </w:p>
    <w:p w14:paraId="7AFA0227" w14:textId="77777777" w:rsidR="00976265" w:rsidRPr="0013748F" w:rsidRDefault="0064263D">
      <w:pPr>
        <w:keepNext/>
        <w:tabs>
          <w:tab w:val="left" w:pos="850"/>
        </w:tabs>
        <w:ind w:left="850" w:hanging="850"/>
        <w:outlineLvl w:val="2"/>
        <w:rPr>
          <w:i/>
          <w:noProof/>
        </w:rPr>
      </w:pPr>
      <w:bookmarkStart w:id="61" w:name="_Toc514938673"/>
      <w:bookmarkStart w:id="62" w:name="_Toc128753769"/>
      <w:r w:rsidRPr="0013748F">
        <w:rPr>
          <w:i/>
          <w:noProof/>
        </w:rPr>
        <w:t>1.5.5.</w:t>
      </w:r>
      <w:r w:rsidRPr="0013748F">
        <w:rPr>
          <w:noProof/>
        </w:rPr>
        <w:tab/>
      </w:r>
      <w:r w:rsidRPr="0013748F">
        <w:rPr>
          <w:i/>
          <w:noProof/>
        </w:rPr>
        <w:t>Arvio käytettävissä olevista rahoitusvaihtoehdoista, mukaan lukien mahdollisuudet määrärahojen uudelleenkohdentamiseen</w:t>
      </w:r>
      <w:bookmarkEnd w:id="61"/>
      <w:bookmarkEnd w:id="62"/>
    </w:p>
    <w:p w14:paraId="64319AC3" w14:textId="77777777" w:rsidR="00976265" w:rsidRPr="0013748F" w:rsidRDefault="0064263D">
      <w:pPr>
        <w:pBdr>
          <w:top w:val="single" w:sz="4" w:space="1" w:color="000000"/>
          <w:left w:val="single" w:sz="4" w:space="4" w:color="000000"/>
          <w:bottom w:val="single" w:sz="4" w:space="1" w:color="000000"/>
          <w:right w:val="single" w:sz="4" w:space="4" w:color="000000"/>
        </w:pBdr>
        <w:spacing w:before="0" w:after="200" w:line="276" w:lineRule="auto"/>
        <w:ind w:left="850"/>
        <w:jc w:val="left"/>
        <w:rPr>
          <w:rFonts w:eastAsia="Times New Roman"/>
          <w:noProof/>
        </w:rPr>
      </w:pPr>
      <w:bookmarkStart w:id="63" w:name="_Hlk128576521"/>
      <w:r w:rsidRPr="0013748F">
        <w:rPr>
          <w:noProof/>
        </w:rPr>
        <w:t xml:space="preserve">Kokoaikavastaavia tarvitaan lisätehtäviin, kun taas nykyiset tehtävät eivät vähene lähitulevaisuudessa. </w:t>
      </w:r>
    </w:p>
    <w:bookmarkEnd w:id="63"/>
    <w:p w14:paraId="5E0B09C6" w14:textId="77777777" w:rsidR="00976265" w:rsidRPr="0013748F" w:rsidRDefault="00976265">
      <w:pPr>
        <w:spacing w:before="0" w:after="200" w:line="276" w:lineRule="auto"/>
        <w:ind w:left="850"/>
        <w:jc w:val="left"/>
        <w:rPr>
          <w:noProof/>
        </w:rPr>
      </w:pPr>
    </w:p>
    <w:p w14:paraId="6882D016" w14:textId="77777777" w:rsidR="00976265" w:rsidRPr="0013748F" w:rsidRDefault="0064263D">
      <w:pPr>
        <w:keepNext/>
        <w:tabs>
          <w:tab w:val="left" w:pos="850"/>
        </w:tabs>
        <w:ind w:left="850" w:hanging="850"/>
        <w:outlineLvl w:val="1"/>
        <w:rPr>
          <w:b/>
          <w:bCs/>
          <w:noProof/>
          <w:szCs w:val="24"/>
        </w:rPr>
      </w:pPr>
      <w:r w:rsidRPr="0013748F">
        <w:rPr>
          <w:noProof/>
        </w:rPr>
        <w:br w:type="page"/>
      </w:r>
      <w:bookmarkStart w:id="64" w:name="_Toc514938674"/>
      <w:bookmarkStart w:id="65" w:name="_Toc128753770"/>
      <w:r w:rsidRPr="0013748F">
        <w:rPr>
          <w:b/>
          <w:noProof/>
        </w:rPr>
        <w:t>1.6.</w:t>
      </w:r>
      <w:r w:rsidRPr="0013748F">
        <w:rPr>
          <w:noProof/>
        </w:rPr>
        <w:tab/>
      </w:r>
      <w:r w:rsidRPr="0013748F">
        <w:rPr>
          <w:b/>
          <w:noProof/>
        </w:rPr>
        <w:t>Ehdotetun toimen/aloitteen kesto ja rahoitusvaikutukset</w:t>
      </w:r>
      <w:bookmarkEnd w:id="64"/>
      <w:bookmarkEnd w:id="65"/>
    </w:p>
    <w:p w14:paraId="7D75D00D" w14:textId="77777777" w:rsidR="00976265" w:rsidRPr="0013748F" w:rsidRDefault="0064263D">
      <w:pPr>
        <w:spacing w:before="0" w:after="200" w:line="276" w:lineRule="auto"/>
        <w:ind w:left="850"/>
        <w:jc w:val="left"/>
        <w:rPr>
          <w:noProof/>
        </w:rPr>
      </w:pPr>
      <w:r w:rsidRPr="0013748F">
        <w:rPr>
          <w:rFonts w:ascii="Wingdings" w:hAnsi="Wingdings"/>
          <w:noProof/>
        </w:rPr>
        <w:t></w:t>
      </w:r>
      <w:r w:rsidRPr="0013748F">
        <w:rPr>
          <w:b/>
          <w:i/>
          <w:noProof/>
        </w:rPr>
        <w:t xml:space="preserve"> </w:t>
      </w:r>
      <w:r w:rsidRPr="0013748F">
        <w:rPr>
          <w:b/>
          <w:noProof/>
        </w:rPr>
        <w:t xml:space="preserve">kesto on rajattu </w:t>
      </w:r>
    </w:p>
    <w:p w14:paraId="2BBB90CA" w14:textId="77777777" w:rsidR="00976265" w:rsidRPr="0013748F" w:rsidRDefault="0064263D">
      <w:pPr>
        <w:tabs>
          <w:tab w:val="num" w:pos="1134"/>
        </w:tabs>
        <w:ind w:left="1134" w:hanging="283"/>
        <w:rPr>
          <w:noProof/>
        </w:rPr>
      </w:pPr>
      <w:r w:rsidRPr="0013748F">
        <w:rPr>
          <w:rFonts w:ascii="Wingdings" w:hAnsi="Wingdings"/>
          <w:noProof/>
        </w:rPr>
        <w:t></w:t>
      </w:r>
      <w:r w:rsidRPr="0013748F">
        <w:rPr>
          <w:noProof/>
        </w:rPr>
        <w:tab/>
        <w:t xml:space="preserve">Ehdotuksen/aloitteen mukainen toiminta alkaa [PP/KK]VVVV ja päättyy [PP/KK]VVVV </w:t>
      </w:r>
    </w:p>
    <w:p w14:paraId="55AE57D8" w14:textId="77777777" w:rsidR="00976265" w:rsidRPr="0013748F" w:rsidRDefault="0064263D">
      <w:pPr>
        <w:tabs>
          <w:tab w:val="num" w:pos="1134"/>
        </w:tabs>
        <w:ind w:left="1134" w:hanging="283"/>
        <w:rPr>
          <w:noProof/>
        </w:rPr>
      </w:pPr>
      <w:r w:rsidRPr="0013748F">
        <w:rPr>
          <w:rFonts w:ascii="Wingdings" w:hAnsi="Wingdings"/>
          <w:noProof/>
        </w:rPr>
        <w:t></w:t>
      </w:r>
      <w:r w:rsidRPr="0013748F">
        <w:rPr>
          <w:noProof/>
        </w:rPr>
        <w:tab/>
        <w:t>Rahoitusvaikutukset koskevat vuosia VVVV–VVVV.</w:t>
      </w:r>
    </w:p>
    <w:p w14:paraId="1C6CD7BB" w14:textId="77777777" w:rsidR="00976265" w:rsidRPr="0013748F" w:rsidRDefault="0064263D">
      <w:pPr>
        <w:spacing w:before="0" w:after="200" w:line="276" w:lineRule="auto"/>
        <w:ind w:left="850"/>
        <w:jc w:val="left"/>
        <w:rPr>
          <w:noProof/>
        </w:rPr>
      </w:pPr>
      <w:r w:rsidRPr="0013748F">
        <w:rPr>
          <w:b/>
          <w:noProof/>
        </w:rPr>
        <w:t>X</w:t>
      </w:r>
      <w:r w:rsidRPr="0013748F">
        <w:rPr>
          <w:b/>
          <w:i/>
          <w:noProof/>
        </w:rPr>
        <w:t xml:space="preserve"> </w:t>
      </w:r>
      <w:r w:rsidRPr="0013748F">
        <w:rPr>
          <w:b/>
          <w:noProof/>
        </w:rPr>
        <w:t>Kestoa ei ole rajattu</w:t>
      </w:r>
    </w:p>
    <w:p w14:paraId="169CE7BE" w14:textId="77777777" w:rsidR="00976265" w:rsidRPr="0013748F" w:rsidRDefault="0064263D">
      <w:pPr>
        <w:tabs>
          <w:tab w:val="num" w:pos="1134"/>
        </w:tabs>
        <w:ind w:left="1134" w:hanging="283"/>
        <w:rPr>
          <w:noProof/>
        </w:rPr>
      </w:pPr>
      <w:r w:rsidRPr="0013748F">
        <w:rPr>
          <w:noProof/>
        </w:rPr>
        <w:t>Käynnistysvaihe alkaa vuonna VVVV ja päättyy vuonna VVVV,</w:t>
      </w:r>
    </w:p>
    <w:p w14:paraId="1C733074" w14:textId="77777777" w:rsidR="00976265" w:rsidRPr="0013748F" w:rsidRDefault="0064263D">
      <w:pPr>
        <w:tabs>
          <w:tab w:val="num" w:pos="1134"/>
        </w:tabs>
        <w:ind w:left="1134" w:hanging="283"/>
        <w:rPr>
          <w:noProof/>
        </w:rPr>
      </w:pPr>
      <w:r w:rsidRPr="0013748F">
        <w:rPr>
          <w:noProof/>
        </w:rPr>
        <w:t>minkä jälkeen toteutus täydessä laajuudessa.</w:t>
      </w:r>
    </w:p>
    <w:p w14:paraId="0A16901C" w14:textId="77777777" w:rsidR="00976265" w:rsidRPr="0013748F" w:rsidRDefault="0064263D">
      <w:pPr>
        <w:keepNext/>
        <w:tabs>
          <w:tab w:val="left" w:pos="850"/>
        </w:tabs>
        <w:ind w:left="850" w:hanging="850"/>
        <w:outlineLvl w:val="1"/>
        <w:rPr>
          <w:b/>
          <w:bCs/>
          <w:noProof/>
          <w:szCs w:val="24"/>
        </w:rPr>
      </w:pPr>
      <w:bookmarkStart w:id="66" w:name="_Toc514938675"/>
      <w:bookmarkStart w:id="67" w:name="_Toc128753771"/>
      <w:r w:rsidRPr="0013748F">
        <w:rPr>
          <w:b/>
          <w:noProof/>
        </w:rPr>
        <w:t>1.7.</w:t>
      </w:r>
      <w:r w:rsidRPr="0013748F">
        <w:rPr>
          <w:noProof/>
        </w:rPr>
        <w:tab/>
      </w:r>
      <w:r w:rsidRPr="0013748F">
        <w:rPr>
          <w:b/>
          <w:noProof/>
        </w:rPr>
        <w:t>Suunniteltu talousarvion toteuttamistapa / Suunnitellut talousarvion toteuttamistavat</w:t>
      </w:r>
      <w:r w:rsidRPr="0013748F">
        <w:rPr>
          <w:rStyle w:val="FootnoteReference"/>
          <w:noProof/>
        </w:rPr>
        <w:footnoteReference w:id="31"/>
      </w:r>
      <w:bookmarkEnd w:id="66"/>
      <w:bookmarkEnd w:id="67"/>
      <w:r w:rsidRPr="0013748F">
        <w:rPr>
          <w:b/>
          <w:noProof/>
          <w:vertAlign w:val="superscript"/>
        </w:rPr>
        <w:t xml:space="preserve"> </w:t>
      </w:r>
    </w:p>
    <w:p w14:paraId="1EA33DF8" w14:textId="77777777" w:rsidR="00976265" w:rsidRPr="0013748F" w:rsidRDefault="0064263D">
      <w:pPr>
        <w:spacing w:before="0" w:after="200" w:line="276" w:lineRule="auto"/>
        <w:ind w:left="850"/>
        <w:jc w:val="left"/>
        <w:rPr>
          <w:noProof/>
        </w:rPr>
      </w:pPr>
      <w:r w:rsidRPr="0013748F">
        <w:rPr>
          <w:b/>
          <w:noProof/>
        </w:rPr>
        <w:t>X</w:t>
      </w:r>
      <w:r w:rsidRPr="0013748F">
        <w:rPr>
          <w:i/>
          <w:noProof/>
        </w:rPr>
        <w:t xml:space="preserve"> </w:t>
      </w:r>
      <w:r w:rsidRPr="0013748F">
        <w:rPr>
          <w:b/>
          <w:noProof/>
        </w:rPr>
        <w:t>Suora hallinnointi</w:t>
      </w:r>
      <w:r w:rsidRPr="0013748F">
        <w:rPr>
          <w:noProof/>
        </w:rPr>
        <w:t>, jonka komissio toteuttaa käyttämällä</w:t>
      </w:r>
    </w:p>
    <w:p w14:paraId="778D049E" w14:textId="77777777" w:rsidR="00976265" w:rsidRPr="0013748F" w:rsidRDefault="0064263D">
      <w:pPr>
        <w:tabs>
          <w:tab w:val="num" w:pos="1134"/>
        </w:tabs>
        <w:ind w:left="1134" w:hanging="283"/>
        <w:rPr>
          <w:noProof/>
        </w:rPr>
      </w:pPr>
      <w:r w:rsidRPr="0013748F">
        <w:rPr>
          <w:rFonts w:ascii="Wingdings" w:hAnsi="Wingdings"/>
          <w:noProof/>
        </w:rPr>
        <w:t></w:t>
      </w:r>
      <w:r w:rsidRPr="0013748F">
        <w:rPr>
          <w:noProof/>
        </w:rPr>
        <w:tab/>
        <w:t xml:space="preserve">toimeenpanovirastoja </w:t>
      </w:r>
    </w:p>
    <w:p w14:paraId="77F72412" w14:textId="77777777" w:rsidR="00976265" w:rsidRPr="0013748F" w:rsidRDefault="0064263D">
      <w:pPr>
        <w:spacing w:before="0" w:after="200" w:line="276" w:lineRule="auto"/>
        <w:ind w:left="850"/>
        <w:jc w:val="left"/>
        <w:rPr>
          <w:noProof/>
        </w:rPr>
      </w:pPr>
      <w:r w:rsidRPr="0013748F">
        <w:rPr>
          <w:rFonts w:ascii="Wingdings" w:hAnsi="Wingdings"/>
          <w:noProof/>
        </w:rPr>
        <w:t></w:t>
      </w:r>
      <w:r w:rsidRPr="0013748F">
        <w:rPr>
          <w:b/>
          <w:i/>
          <w:noProof/>
        </w:rPr>
        <w:t xml:space="preserve"> </w:t>
      </w:r>
      <w:r w:rsidRPr="0013748F">
        <w:rPr>
          <w:b/>
          <w:noProof/>
        </w:rPr>
        <w:t>Hallinnointi yhteistyössä</w:t>
      </w:r>
      <w:r w:rsidRPr="0013748F">
        <w:rPr>
          <w:noProof/>
        </w:rPr>
        <w:t xml:space="preserve"> jäsenvaltioiden kanssa </w:t>
      </w:r>
    </w:p>
    <w:p w14:paraId="5F2FBE59" w14:textId="77777777" w:rsidR="00976265" w:rsidRPr="0013748F" w:rsidRDefault="0064263D">
      <w:pPr>
        <w:spacing w:before="0" w:after="200" w:line="276" w:lineRule="auto"/>
        <w:ind w:left="850"/>
        <w:jc w:val="left"/>
        <w:rPr>
          <w:noProof/>
        </w:rPr>
      </w:pPr>
      <w:r w:rsidRPr="0013748F">
        <w:rPr>
          <w:b/>
          <w:noProof/>
        </w:rPr>
        <w:t>X</w:t>
      </w:r>
      <w:r w:rsidRPr="0013748F">
        <w:rPr>
          <w:i/>
          <w:noProof/>
        </w:rPr>
        <w:t xml:space="preserve"> </w:t>
      </w:r>
      <w:r w:rsidRPr="0013748F">
        <w:rPr>
          <w:b/>
          <w:noProof/>
        </w:rPr>
        <w:t>Välillinen hallinnointi</w:t>
      </w:r>
      <w:r w:rsidRPr="0013748F">
        <w:rPr>
          <w:noProof/>
        </w:rPr>
        <w:t>, jossa täytäntöönpanotehtäviä on siirretty</w:t>
      </w:r>
    </w:p>
    <w:p w14:paraId="45A64741" w14:textId="77777777" w:rsidR="00976265" w:rsidRPr="0013748F" w:rsidRDefault="0064263D">
      <w:pPr>
        <w:spacing w:before="0" w:after="200" w:line="276" w:lineRule="auto"/>
        <w:ind w:left="850"/>
        <w:jc w:val="left"/>
        <w:rPr>
          <w:noProof/>
        </w:rPr>
      </w:pPr>
      <w:r w:rsidRPr="0013748F">
        <w:rPr>
          <w:rFonts w:ascii="Wingdings" w:hAnsi="Wingdings"/>
          <w:noProof/>
        </w:rPr>
        <w:t></w:t>
      </w:r>
      <w:r w:rsidRPr="0013748F">
        <w:rPr>
          <w:noProof/>
        </w:rPr>
        <w:t xml:space="preserve"> kansainvälisille järjestöille ja niiden erityisjärjestöille (tarkennettava)</w:t>
      </w:r>
    </w:p>
    <w:p w14:paraId="17086A2C" w14:textId="77777777" w:rsidR="00976265" w:rsidRPr="0013748F" w:rsidRDefault="0064263D">
      <w:pPr>
        <w:spacing w:before="0" w:after="200" w:line="276" w:lineRule="auto"/>
        <w:ind w:left="850"/>
        <w:jc w:val="left"/>
        <w:rPr>
          <w:noProof/>
        </w:rPr>
      </w:pPr>
      <w:r w:rsidRPr="0013748F">
        <w:rPr>
          <w:rFonts w:ascii="Wingdings" w:hAnsi="Wingdings"/>
          <w:noProof/>
        </w:rPr>
        <w:t></w:t>
      </w:r>
      <w:r w:rsidRPr="0013748F">
        <w:rPr>
          <w:noProof/>
        </w:rPr>
        <w:t xml:space="preserve"> Euroopan investointipankille tai Euroopan investointirahastolle</w:t>
      </w:r>
    </w:p>
    <w:p w14:paraId="38DDE07E" w14:textId="77777777" w:rsidR="00976265" w:rsidRPr="0013748F" w:rsidRDefault="0064263D">
      <w:pPr>
        <w:spacing w:before="0" w:after="200" w:line="276" w:lineRule="auto"/>
        <w:ind w:left="850"/>
        <w:jc w:val="left"/>
        <w:rPr>
          <w:noProof/>
        </w:rPr>
      </w:pPr>
      <w:r w:rsidRPr="0013748F">
        <w:rPr>
          <w:b/>
          <w:noProof/>
        </w:rPr>
        <w:t>X</w:t>
      </w:r>
      <w:r w:rsidRPr="0013748F">
        <w:rPr>
          <w:noProof/>
        </w:rPr>
        <w:t xml:space="preserve"> varainhoitoasetuksen 70 ja 71 artiklassa tarkoitetuille elimille;</w:t>
      </w:r>
    </w:p>
    <w:p w14:paraId="32FA18B1" w14:textId="77777777" w:rsidR="00976265" w:rsidRPr="0013748F" w:rsidRDefault="0064263D">
      <w:pPr>
        <w:spacing w:before="0" w:after="200" w:line="276" w:lineRule="auto"/>
        <w:ind w:left="850"/>
        <w:jc w:val="left"/>
        <w:rPr>
          <w:noProof/>
        </w:rPr>
      </w:pPr>
      <w:r w:rsidRPr="0013748F">
        <w:rPr>
          <w:rFonts w:ascii="Wingdings" w:hAnsi="Wingdings"/>
          <w:noProof/>
        </w:rPr>
        <w:t></w:t>
      </w:r>
      <w:r w:rsidRPr="0013748F">
        <w:rPr>
          <w:noProof/>
        </w:rPr>
        <w:t xml:space="preserve"> julkisoikeudellisille yhteisöille</w:t>
      </w:r>
    </w:p>
    <w:p w14:paraId="3F920CC0" w14:textId="77777777" w:rsidR="00976265" w:rsidRPr="0013748F" w:rsidRDefault="0064263D">
      <w:pPr>
        <w:spacing w:before="0" w:after="200" w:line="276" w:lineRule="auto"/>
        <w:ind w:left="850"/>
        <w:jc w:val="left"/>
        <w:rPr>
          <w:noProof/>
        </w:rPr>
      </w:pPr>
      <w:r w:rsidRPr="0013748F">
        <w:rPr>
          <w:rFonts w:ascii="Wingdings" w:hAnsi="Wingdings"/>
          <w:noProof/>
        </w:rPr>
        <w:t></w:t>
      </w:r>
      <w:r w:rsidRPr="0013748F">
        <w:rPr>
          <w:noProof/>
        </w:rPr>
        <w:t xml:space="preserve"> sellaisille julkisen palvelun tehtäviä hoitaville yksityisoikeudellisille elimille, joille annetaan riittävät rahoitustakuut;</w:t>
      </w:r>
    </w:p>
    <w:p w14:paraId="61000268" w14:textId="77777777" w:rsidR="00976265" w:rsidRPr="0013748F" w:rsidRDefault="0064263D">
      <w:pPr>
        <w:spacing w:before="0" w:after="200" w:line="276" w:lineRule="auto"/>
        <w:ind w:left="850"/>
        <w:jc w:val="left"/>
        <w:rPr>
          <w:noProof/>
        </w:rPr>
      </w:pPr>
      <w:r w:rsidRPr="0013748F">
        <w:rPr>
          <w:rFonts w:ascii="Wingdings" w:hAnsi="Wingdings"/>
          <w:noProof/>
        </w:rPr>
        <w:t></w:t>
      </w:r>
      <w:r w:rsidRPr="0013748F">
        <w:rPr>
          <w:noProof/>
        </w:rPr>
        <w:t xml:space="preserve"> sellaisille jäsenvaltion yksityisoikeuden mukaisille elimille, joille on annettu tehtäväksi julkisen ja yksityisen sektorin kumppanuuden täytäntöönpano ja joille annetaan riittävät rahoitustakuut;</w:t>
      </w:r>
    </w:p>
    <w:p w14:paraId="586935C2" w14:textId="77777777" w:rsidR="00976265" w:rsidRPr="0013748F" w:rsidRDefault="0064263D">
      <w:pPr>
        <w:spacing w:before="0" w:after="200" w:line="276" w:lineRule="auto"/>
        <w:ind w:left="850"/>
        <w:jc w:val="left"/>
        <w:rPr>
          <w:noProof/>
        </w:rPr>
      </w:pPr>
      <w:r w:rsidRPr="0013748F">
        <w:rPr>
          <w:rFonts w:ascii="Wingdings" w:hAnsi="Wingdings"/>
          <w:noProof/>
        </w:rPr>
        <w:t></w:t>
      </w:r>
      <w:r w:rsidRPr="0013748F">
        <w:rPr>
          <w:noProof/>
        </w:rPr>
        <w:t xml:space="preserve"> elimille tai henkilöille, joille on annettu tehtäväksi toteuttaa SEU-sopimuksen V osaston mukaisia yhteisen ulko- ja turvallisuuspolitiikan erityistoimia ja jotka nimetään asiaa koskevassa perussäädöksessä.</w:t>
      </w:r>
    </w:p>
    <w:p w14:paraId="5740357B" w14:textId="77777777" w:rsidR="00976265" w:rsidRPr="0013748F" w:rsidRDefault="0064263D">
      <w:pPr>
        <w:spacing w:before="0" w:after="200" w:line="276" w:lineRule="auto"/>
        <w:jc w:val="left"/>
        <w:rPr>
          <w:noProof/>
          <w:szCs w:val="20"/>
        </w:rPr>
      </w:pPr>
      <w:r w:rsidRPr="0013748F">
        <w:rPr>
          <w:noProof/>
        </w:rPr>
        <w:t>Huomautukset</w:t>
      </w:r>
    </w:p>
    <w:p w14:paraId="5550A000" w14:textId="77777777" w:rsidR="00976265" w:rsidRPr="0013748F" w:rsidRDefault="00976265">
      <w:pPr>
        <w:pBdr>
          <w:top w:val="single" w:sz="4" w:space="1" w:color="auto"/>
          <w:left w:val="single" w:sz="4" w:space="4" w:color="auto"/>
          <w:bottom w:val="single" w:sz="4" w:space="1" w:color="auto"/>
          <w:right w:val="single" w:sz="4" w:space="4" w:color="auto"/>
        </w:pBdr>
        <w:spacing w:before="0" w:after="200" w:line="276" w:lineRule="auto"/>
        <w:jc w:val="left"/>
        <w:rPr>
          <w:noProof/>
          <w:szCs w:val="20"/>
        </w:rPr>
      </w:pPr>
    </w:p>
    <w:p w14:paraId="3B168C49" w14:textId="77777777" w:rsidR="00976265" w:rsidRPr="0013748F" w:rsidRDefault="00976265">
      <w:pPr>
        <w:spacing w:before="0" w:after="200" w:line="276" w:lineRule="auto"/>
        <w:jc w:val="left"/>
        <w:rPr>
          <w:noProof/>
          <w:szCs w:val="20"/>
        </w:rPr>
      </w:pPr>
    </w:p>
    <w:p w14:paraId="6B10980C" w14:textId="77777777" w:rsidR="00976265" w:rsidRPr="0013748F" w:rsidRDefault="00976265">
      <w:pPr>
        <w:spacing w:before="0" w:after="200" w:line="276" w:lineRule="auto"/>
        <w:jc w:val="left"/>
        <w:rPr>
          <w:noProof/>
          <w:szCs w:val="20"/>
        </w:rPr>
        <w:sectPr w:rsidR="00976265" w:rsidRPr="0013748F" w:rsidSect="0066502C">
          <w:pgSz w:w="12240" w:h="15840"/>
          <w:pgMar w:top="794" w:right="907" w:bottom="851" w:left="1361" w:header="510" w:footer="454" w:gutter="0"/>
          <w:cols w:space="720"/>
          <w:docGrid w:linePitch="326"/>
        </w:sectPr>
      </w:pPr>
    </w:p>
    <w:p w14:paraId="76A5E1CB" w14:textId="77777777" w:rsidR="00976265" w:rsidRPr="0013748F" w:rsidRDefault="0064263D">
      <w:pPr>
        <w:keepNext/>
        <w:tabs>
          <w:tab w:val="left" w:pos="850"/>
        </w:tabs>
        <w:spacing w:before="360"/>
        <w:ind w:left="850" w:hanging="850"/>
        <w:outlineLvl w:val="0"/>
        <w:rPr>
          <w:b/>
          <w:bCs/>
          <w:smallCaps/>
          <w:noProof/>
          <w:szCs w:val="24"/>
        </w:rPr>
      </w:pPr>
      <w:bookmarkStart w:id="68" w:name="_Toc514938676"/>
      <w:bookmarkStart w:id="69" w:name="_Toc128753772"/>
      <w:r w:rsidRPr="0013748F">
        <w:rPr>
          <w:b/>
          <w:smallCaps/>
          <w:noProof/>
        </w:rPr>
        <w:t>2.</w:t>
      </w:r>
      <w:r w:rsidRPr="0013748F">
        <w:rPr>
          <w:noProof/>
        </w:rPr>
        <w:tab/>
      </w:r>
      <w:r w:rsidRPr="0013748F">
        <w:rPr>
          <w:b/>
          <w:smallCaps/>
          <w:noProof/>
        </w:rPr>
        <w:t>HALLINNOINTI</w:t>
      </w:r>
      <w:bookmarkEnd w:id="68"/>
      <w:bookmarkEnd w:id="69"/>
      <w:r w:rsidRPr="0013748F">
        <w:rPr>
          <w:b/>
          <w:smallCaps/>
          <w:noProof/>
        </w:rPr>
        <w:t xml:space="preserve"> </w:t>
      </w:r>
    </w:p>
    <w:p w14:paraId="54D41611" w14:textId="77777777" w:rsidR="00976265" w:rsidRPr="0013748F" w:rsidRDefault="0064263D">
      <w:pPr>
        <w:keepNext/>
        <w:tabs>
          <w:tab w:val="left" w:pos="850"/>
        </w:tabs>
        <w:ind w:left="850" w:hanging="850"/>
        <w:outlineLvl w:val="1"/>
        <w:rPr>
          <w:b/>
          <w:bCs/>
          <w:noProof/>
          <w:szCs w:val="24"/>
        </w:rPr>
      </w:pPr>
      <w:bookmarkStart w:id="70" w:name="_Toc514938677"/>
      <w:bookmarkStart w:id="71" w:name="_Toc128753773"/>
      <w:r w:rsidRPr="0013748F">
        <w:rPr>
          <w:b/>
          <w:noProof/>
        </w:rPr>
        <w:t>2.1.</w:t>
      </w:r>
      <w:r w:rsidRPr="0013748F">
        <w:rPr>
          <w:noProof/>
        </w:rPr>
        <w:tab/>
      </w:r>
      <w:r w:rsidRPr="0013748F">
        <w:rPr>
          <w:b/>
          <w:noProof/>
        </w:rPr>
        <w:t>Seuranta- ja raportointisäännöt</w:t>
      </w:r>
      <w:bookmarkEnd w:id="70"/>
      <w:bookmarkEnd w:id="71"/>
      <w:r w:rsidRPr="0013748F">
        <w:rPr>
          <w:b/>
          <w:noProof/>
        </w:rPr>
        <w:t xml:space="preserve"> </w:t>
      </w:r>
    </w:p>
    <w:p w14:paraId="675F649D" w14:textId="77777777" w:rsidR="00976265" w:rsidRPr="0013748F" w:rsidRDefault="0064263D">
      <w:pPr>
        <w:spacing w:before="0" w:after="200" w:line="276" w:lineRule="auto"/>
        <w:ind w:left="850"/>
        <w:jc w:val="left"/>
        <w:rPr>
          <w:i/>
          <w:noProof/>
          <w:sz w:val="20"/>
        </w:rPr>
      </w:pPr>
      <w:r w:rsidRPr="0013748F">
        <w:rPr>
          <w:i/>
          <w:noProof/>
          <w:sz w:val="20"/>
        </w:rPr>
        <w:t>Ilmoitetaan sovellettavat aikavälit ja edellytykset.</w:t>
      </w:r>
    </w:p>
    <w:p w14:paraId="51A3BE17"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bookmarkStart w:id="72" w:name="_Hlk128576616"/>
      <w:r w:rsidRPr="0013748F">
        <w:rPr>
          <w:noProof/>
        </w:rPr>
        <w:t>Varainhoitoasetuksensa mukaan ACERin on toimitettava ohjelma-asiakirjansa yhteydessä vuotuinen työohjelma, joka sisältää yksityiskohtaiset tiedot sekä taloudellisista resursseista että henkilöresursseista kunkin toteutetun toimen osalta.</w:t>
      </w:r>
    </w:p>
    <w:p w14:paraId="11C05725"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r w:rsidRPr="0013748F">
        <w:rPr>
          <w:noProof/>
        </w:rPr>
        <w:t>ACER raportoi kuukausittain energiapääosastolle talousarvion toteuttamisesta, myös sitoumuksista, ja maksuista talousarvion osastoittain sekä avointen virkojen määrästä henkilöstötyypeittäin.</w:t>
      </w:r>
    </w:p>
    <w:p w14:paraId="1ADBD14E"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r w:rsidRPr="0013748F">
        <w:rPr>
          <w:noProof/>
        </w:rPr>
        <w:t>Lisäksi energian pääosasto on suoraan edustettuna ACERin hallintoelimissä. Energian pääosasto saa johtokunnassa olevien edustajiensa kautta tiedon talousarvion käytöstä ja henkilöstötaulukosta jokaisessa sen vuoden aikana pidettävässä kokouksessa.</w:t>
      </w:r>
    </w:p>
    <w:p w14:paraId="7DF94CE9"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r w:rsidRPr="0013748F">
        <w:rPr>
          <w:noProof/>
        </w:rPr>
        <w:t>Lisäksi ACERiin sovelletaan varainhoitosääntöjen mukaisesti vuotuisia vaatimuksia raportoida toiminnasta ja resurssien käytöstä johtokunnan ja sen vuotuisen toimintakertomuksen kautta.</w:t>
      </w:r>
    </w:p>
    <w:bookmarkEnd w:id="72"/>
    <w:p w14:paraId="600893F5"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r w:rsidRPr="0013748F">
        <w:rPr>
          <w:noProof/>
        </w:rPr>
        <w:t>Energian pääosaston suoraan toteuttamat tehtävät seuraavat vuotuista suunnittelu- ja seurantajaksoa, jota komissio ja toimeenpanovirastot toteuttavat, mukaan lukien tulosten raportointi energian pääosaston vuotuisessa toimintakertomuksessa.</w:t>
      </w:r>
    </w:p>
    <w:p w14:paraId="44210E06" w14:textId="77777777" w:rsidR="00976265" w:rsidRPr="0013748F" w:rsidRDefault="00976265">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p>
    <w:p w14:paraId="4323C4DC" w14:textId="77777777" w:rsidR="00976265" w:rsidRPr="0013748F" w:rsidRDefault="0064263D">
      <w:pPr>
        <w:keepNext/>
        <w:tabs>
          <w:tab w:val="left" w:pos="850"/>
        </w:tabs>
        <w:ind w:left="850" w:hanging="850"/>
        <w:outlineLvl w:val="1"/>
        <w:rPr>
          <w:b/>
          <w:bCs/>
          <w:noProof/>
          <w:szCs w:val="24"/>
        </w:rPr>
      </w:pPr>
      <w:bookmarkStart w:id="73" w:name="_Toc514938678"/>
      <w:bookmarkStart w:id="74" w:name="_Toc128753774"/>
      <w:r w:rsidRPr="0013748F">
        <w:rPr>
          <w:b/>
          <w:noProof/>
        </w:rPr>
        <w:t>2.2.</w:t>
      </w:r>
      <w:r w:rsidRPr="0013748F">
        <w:rPr>
          <w:noProof/>
        </w:rPr>
        <w:tab/>
      </w:r>
      <w:r w:rsidRPr="0013748F">
        <w:rPr>
          <w:b/>
          <w:noProof/>
        </w:rPr>
        <w:t>Hallinnointi- ja valvontajärjestelmä(t)</w:t>
      </w:r>
      <w:bookmarkEnd w:id="73"/>
      <w:bookmarkEnd w:id="74"/>
      <w:r w:rsidRPr="0013748F">
        <w:rPr>
          <w:b/>
          <w:noProof/>
        </w:rPr>
        <w:t xml:space="preserve"> </w:t>
      </w:r>
    </w:p>
    <w:p w14:paraId="4E440D1A" w14:textId="77777777" w:rsidR="00976265" w:rsidRPr="0013748F" w:rsidRDefault="0064263D">
      <w:pPr>
        <w:keepNext/>
        <w:tabs>
          <w:tab w:val="left" w:pos="850"/>
        </w:tabs>
        <w:ind w:left="850" w:hanging="850"/>
        <w:outlineLvl w:val="2"/>
        <w:rPr>
          <w:i/>
          <w:noProof/>
        </w:rPr>
      </w:pPr>
      <w:bookmarkStart w:id="75" w:name="_Toc514938679"/>
      <w:bookmarkStart w:id="76" w:name="_Toc128753775"/>
      <w:r w:rsidRPr="0013748F">
        <w:rPr>
          <w:i/>
          <w:noProof/>
        </w:rPr>
        <w:t>2.2.1.</w:t>
      </w:r>
      <w:r w:rsidRPr="0013748F">
        <w:rPr>
          <w:noProof/>
        </w:rPr>
        <w:tab/>
      </w:r>
      <w:r w:rsidRPr="0013748F">
        <w:rPr>
          <w:i/>
          <w:noProof/>
        </w:rPr>
        <w:t>Perustelut ehdotetu(i)lle hallinnointitavalle(/-tavoille), rahoituksen toteutusmekanismille(/-mekanismeille), maksujärjestelyille sekä valvontastrategialle</w:t>
      </w:r>
      <w:bookmarkEnd w:id="75"/>
      <w:bookmarkEnd w:id="76"/>
    </w:p>
    <w:p w14:paraId="23B78ED7"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bookmarkStart w:id="77" w:name="_Hlk128576637"/>
      <w:r w:rsidRPr="0013748F">
        <w:rPr>
          <w:noProof/>
        </w:rPr>
        <w:t>Vaikka ACERin on kehitettävä uutta asiantuntemusta, on kuitenkin kustannustehokkainta osoittaa tämän ehdotuksen mukaiset uudet tehtävät olemassa olevalle virastolle, joka jo hoitaa samanlaisia tehtäviä.</w:t>
      </w:r>
    </w:p>
    <w:bookmarkEnd w:id="77"/>
    <w:p w14:paraId="53EF9343"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r w:rsidRPr="0013748F">
        <w:rPr>
          <w:noProof/>
        </w:rPr>
        <w:t>Energian pääosasto laati valvontastrategian, jonka avulla se hallinnoi suhteitaan ACERiin osana komission vuoden 2017 sisäisen valvonnan kehystä. ACER tarkisti ja hyväksyi oman sisäisen valvonnan kehyksensä joulukuussa 2018.</w:t>
      </w:r>
    </w:p>
    <w:p w14:paraId="28F16448" w14:textId="77777777" w:rsidR="00976265" w:rsidRPr="0013748F" w:rsidRDefault="00976265">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p>
    <w:p w14:paraId="4FA0EA0F" w14:textId="77777777" w:rsidR="00976265" w:rsidRPr="0013748F" w:rsidRDefault="0064263D">
      <w:pPr>
        <w:keepNext/>
        <w:tabs>
          <w:tab w:val="left" w:pos="850"/>
        </w:tabs>
        <w:ind w:left="850" w:hanging="850"/>
        <w:outlineLvl w:val="2"/>
        <w:rPr>
          <w:i/>
          <w:noProof/>
        </w:rPr>
      </w:pPr>
      <w:bookmarkStart w:id="78" w:name="_Toc514938680"/>
      <w:bookmarkStart w:id="79" w:name="_Toc128753776"/>
      <w:r w:rsidRPr="0013748F">
        <w:rPr>
          <w:i/>
          <w:noProof/>
        </w:rPr>
        <w:t>2.2.2.</w:t>
      </w:r>
      <w:r w:rsidRPr="0013748F">
        <w:rPr>
          <w:noProof/>
        </w:rPr>
        <w:tab/>
      </w:r>
      <w:r w:rsidRPr="0013748F">
        <w:rPr>
          <w:i/>
          <w:noProof/>
        </w:rPr>
        <w:t>Tiedot todetuista riskeistä ja niiden vähentämiseksi käyttöön otetuista sisäisistä valvontajärjestelmistä</w:t>
      </w:r>
      <w:bookmarkEnd w:id="78"/>
      <w:bookmarkEnd w:id="79"/>
    </w:p>
    <w:p w14:paraId="6B401B5C"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bookmarkStart w:id="80" w:name="_Hlk128576670"/>
      <w:r w:rsidRPr="0013748F">
        <w:rPr>
          <w:noProof/>
        </w:rPr>
        <w:t>Suurin riski on virheellinen arvio tämän ehdotuksen aiheuttamasta työmäärästä, kun otetaan huomioon, että ehdotus tuo mukanaan uusia tehtäviä. Tämä riski on hyväksyttävä, sillä kuten kokemus on osoittanut, jos alkuperäiseen ehdotukseen ei sisälly lisäresurssitarpeita, tilannetta on hyvin vaikea korjata myöhemmin.</w:t>
      </w:r>
    </w:p>
    <w:p w14:paraId="1566976E"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r w:rsidRPr="0013748F">
        <w:rPr>
          <w:noProof/>
        </w:rPr>
        <w:t>Se, että ehdotukseen sisältyy useita uusia tehtäviä, vähentää tätä riskiä, sillä vaikka joidenkin tulevien tehtävien työmäärä voidaan aliarvioida, toiset voidaan yliarvioida, jolloin tehtäviä voidaan tarvittaessa järjestellä uudelleen.</w:t>
      </w:r>
    </w:p>
    <w:bookmarkEnd w:id="80"/>
    <w:p w14:paraId="1BCC05F2" w14:textId="77777777" w:rsidR="00976265" w:rsidRPr="0013748F" w:rsidRDefault="00976265">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p>
    <w:p w14:paraId="7D0CC41E" w14:textId="77777777" w:rsidR="00976265" w:rsidRPr="0013748F" w:rsidRDefault="0064263D">
      <w:pPr>
        <w:keepNext/>
        <w:tabs>
          <w:tab w:val="left" w:pos="850"/>
        </w:tabs>
        <w:ind w:left="850" w:hanging="850"/>
        <w:outlineLvl w:val="2"/>
        <w:rPr>
          <w:i/>
          <w:noProof/>
        </w:rPr>
      </w:pPr>
      <w:bookmarkStart w:id="81" w:name="_Toc514938681"/>
      <w:bookmarkStart w:id="82" w:name="_Toc128753777"/>
      <w:r w:rsidRPr="0013748F">
        <w:rPr>
          <w:i/>
          <w:noProof/>
        </w:rPr>
        <w:t>2.2.3.</w:t>
      </w:r>
      <w:r w:rsidRPr="0013748F">
        <w:rPr>
          <w:noProof/>
        </w:rPr>
        <w:tab/>
      </w:r>
      <w:r w:rsidRPr="0013748F">
        <w:rPr>
          <w:i/>
          <w:noProof/>
        </w:rPr>
        <w:t>Valvonnan kustannustehokkuutta (valvontakustannusten suhde hallinnoitujen varojen arvoon) koskevat arviot ja perustelut sekä arviot maksujen suoritusajankohdan ja toimen päättämisajankohdan odotetuista virheriskitasoista</w:t>
      </w:r>
      <w:bookmarkEnd w:id="81"/>
      <w:bookmarkEnd w:id="82"/>
      <w:r w:rsidRPr="0013748F">
        <w:rPr>
          <w:i/>
          <w:noProof/>
        </w:rPr>
        <w:t xml:space="preserve"> </w:t>
      </w:r>
    </w:p>
    <w:p w14:paraId="6DCC9D5E"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jc w:val="left"/>
        <w:rPr>
          <w:noProof/>
          <w:szCs w:val="20"/>
        </w:rPr>
      </w:pPr>
      <w:bookmarkStart w:id="83" w:name="_Hlk128576700"/>
      <w:r w:rsidRPr="0013748F">
        <w:rPr>
          <w:noProof/>
        </w:rPr>
        <w:t>Lisätehtävien osoittamisen ACERin nykyiseen toimeksiantoon ei odoteta aiheuttavan erityistä lisävalvontaa ACERille, joten valvontakustannusten ja hallinnoitujen varojen arvon välinen suhde säilyy muuttumattomana.</w:t>
      </w:r>
    </w:p>
    <w:bookmarkEnd w:id="83"/>
    <w:p w14:paraId="5DBE23B2"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jc w:val="left"/>
        <w:rPr>
          <w:noProof/>
          <w:szCs w:val="20"/>
        </w:rPr>
      </w:pPr>
      <w:r w:rsidRPr="0013748F">
        <w:rPr>
          <w:noProof/>
        </w:rPr>
        <w:t>Energian pääosastolle osoitetut tehtävät eivät myöskään aiheuta lisävalvontaa eivätkä muuta valvontakustannusten suhdetta.</w:t>
      </w:r>
    </w:p>
    <w:p w14:paraId="626C49F0" w14:textId="77777777" w:rsidR="00976265" w:rsidRPr="0013748F" w:rsidRDefault="00976265">
      <w:pPr>
        <w:pBdr>
          <w:top w:val="single" w:sz="4" w:space="1" w:color="auto"/>
          <w:left w:val="single" w:sz="4" w:space="4" w:color="auto"/>
          <w:bottom w:val="single" w:sz="4" w:space="1" w:color="auto"/>
          <w:right w:val="single" w:sz="4" w:space="4" w:color="auto"/>
        </w:pBdr>
        <w:spacing w:before="0" w:after="200" w:line="276" w:lineRule="auto"/>
        <w:jc w:val="left"/>
        <w:rPr>
          <w:noProof/>
          <w:szCs w:val="20"/>
        </w:rPr>
      </w:pPr>
      <w:bookmarkStart w:id="84" w:name="_Toc514938682"/>
    </w:p>
    <w:p w14:paraId="6F5D7A11" w14:textId="77777777" w:rsidR="00976265" w:rsidRPr="0013748F" w:rsidRDefault="0064263D">
      <w:pPr>
        <w:keepNext/>
        <w:tabs>
          <w:tab w:val="left" w:pos="850"/>
        </w:tabs>
        <w:ind w:left="850" w:hanging="850"/>
        <w:outlineLvl w:val="1"/>
        <w:rPr>
          <w:b/>
          <w:bCs/>
          <w:noProof/>
          <w:szCs w:val="24"/>
        </w:rPr>
      </w:pPr>
      <w:bookmarkStart w:id="85" w:name="_Toc128753778"/>
      <w:r w:rsidRPr="0013748F">
        <w:rPr>
          <w:b/>
          <w:noProof/>
        </w:rPr>
        <w:t>2.3.</w:t>
      </w:r>
      <w:r w:rsidRPr="0013748F">
        <w:rPr>
          <w:noProof/>
        </w:rPr>
        <w:tab/>
      </w:r>
      <w:r w:rsidRPr="0013748F">
        <w:rPr>
          <w:b/>
          <w:noProof/>
        </w:rPr>
        <w:t>Toimenpiteet petosten ja sääntöjenvastaisuuksien ehkäisemiseksi</w:t>
      </w:r>
      <w:bookmarkEnd w:id="84"/>
      <w:bookmarkEnd w:id="85"/>
      <w:r w:rsidRPr="0013748F">
        <w:rPr>
          <w:b/>
          <w:noProof/>
        </w:rPr>
        <w:t xml:space="preserve"> </w:t>
      </w:r>
    </w:p>
    <w:p w14:paraId="7020BE02" w14:textId="77777777" w:rsidR="00976265" w:rsidRPr="0013748F" w:rsidRDefault="0064263D">
      <w:pPr>
        <w:spacing w:before="0" w:after="200" w:line="276" w:lineRule="auto"/>
        <w:ind w:left="850"/>
        <w:jc w:val="left"/>
        <w:rPr>
          <w:i/>
          <w:noProof/>
          <w:sz w:val="20"/>
        </w:rPr>
      </w:pPr>
      <w:r w:rsidRPr="0013748F">
        <w:rPr>
          <w:i/>
          <w:noProof/>
          <w:sz w:val="20"/>
        </w:rPr>
        <w:t>Ilmoitetaan käytössä olevat ja suunnitellut ehkäisy- ja suojatoimenpiteet, esimerkiksi petostentorjuntastrategian pohjalta</w:t>
      </w:r>
    </w:p>
    <w:p w14:paraId="332638DB" w14:textId="77777777" w:rsidR="00976265" w:rsidRPr="0013748F" w:rsidRDefault="0064263D">
      <w:pPr>
        <w:pBdr>
          <w:top w:val="single" w:sz="4" w:space="1" w:color="auto"/>
          <w:left w:val="single" w:sz="4" w:space="31" w:color="auto"/>
          <w:bottom w:val="single" w:sz="4" w:space="1" w:color="auto"/>
          <w:right w:val="single" w:sz="4" w:space="4" w:color="auto"/>
        </w:pBdr>
        <w:spacing w:before="0" w:after="200" w:line="276" w:lineRule="auto"/>
        <w:ind w:left="850"/>
        <w:jc w:val="left"/>
        <w:rPr>
          <w:noProof/>
        </w:rPr>
      </w:pPr>
      <w:bookmarkStart w:id="86" w:name="_Hlk128576778"/>
      <w:r w:rsidRPr="0013748F">
        <w:rPr>
          <w:noProof/>
        </w:rPr>
        <w:t>ACER soveltaa EU:n erillisvirastojen petostentorjuntaperiaatteita komission lähestymistavan mukaisesti.</w:t>
      </w:r>
    </w:p>
    <w:p w14:paraId="5C5FF336" w14:textId="77777777" w:rsidR="00976265" w:rsidRPr="0013748F" w:rsidRDefault="0064263D">
      <w:pPr>
        <w:pBdr>
          <w:top w:val="single" w:sz="4" w:space="1" w:color="auto"/>
          <w:left w:val="single" w:sz="4" w:space="31" w:color="auto"/>
          <w:bottom w:val="single" w:sz="4" w:space="1" w:color="auto"/>
          <w:right w:val="single" w:sz="4" w:space="4" w:color="auto"/>
        </w:pBdr>
        <w:spacing w:before="0" w:after="200" w:line="276" w:lineRule="auto"/>
        <w:ind w:left="850"/>
        <w:jc w:val="left"/>
        <w:rPr>
          <w:noProof/>
        </w:rPr>
      </w:pPr>
      <w:r w:rsidRPr="0013748F">
        <w:rPr>
          <w:noProof/>
        </w:rPr>
        <w:t>ACER hyväksyi maaliskuussa 2019 uuden petostentorjuntastrategian, jolla kumottiin ACERin johtokunnan päätös 13/2014. Uusi kolmivuotinen strategia perustuu seuraaviin tekijöihin: vuotuinen riskinarviointi, eturistiriitojen ehkäiseminen ja hallinta, väärinkäytösten paljastamista koskevat sisäiset säännöt, arkaluonteisten tehtävien hallintaa koskevat toimintaperiaatteet ja menettelyt sekä etiikkaan ja lahjomattomuuteen liittyvät toimenpiteet.</w:t>
      </w:r>
    </w:p>
    <w:bookmarkEnd w:id="86"/>
    <w:p w14:paraId="68024DA9" w14:textId="77777777" w:rsidR="00976265" w:rsidRPr="0013748F" w:rsidRDefault="0064263D">
      <w:pPr>
        <w:pBdr>
          <w:top w:val="single" w:sz="4" w:space="1" w:color="auto"/>
          <w:left w:val="single" w:sz="4" w:space="31" w:color="auto"/>
          <w:bottom w:val="single" w:sz="4" w:space="1" w:color="auto"/>
          <w:right w:val="single" w:sz="4" w:space="4" w:color="auto"/>
        </w:pBdr>
        <w:spacing w:before="0" w:after="200" w:line="276" w:lineRule="auto"/>
        <w:ind w:left="850"/>
        <w:jc w:val="left"/>
        <w:rPr>
          <w:noProof/>
        </w:rPr>
      </w:pPr>
      <w:r w:rsidRPr="0013748F">
        <w:rPr>
          <w:noProof/>
        </w:rPr>
        <w:t>Energian pääosasto hyväksyi myös tarkistetun petostentorjuntastrategian vuonna 2020. Energian pääosaston petostentorjuntastrategia perustuu komission petostentorjuntastrategiaan ja sisäisesti tehtyyn erityiseen riskinarviointiin, jonka tarkoituksena on tunnistaa petoksille altteimmat alat, jo käytössä olevat valvontatoimet sekä tarvittavat toimet, joilla parannetaan energian pääosaston valmiuksia ehkäistä, havaita ja korjata petoksia.</w:t>
      </w:r>
    </w:p>
    <w:p w14:paraId="3B6A2D94" w14:textId="77777777" w:rsidR="00976265" w:rsidRPr="0013748F" w:rsidRDefault="0064263D">
      <w:pPr>
        <w:pBdr>
          <w:top w:val="single" w:sz="4" w:space="1" w:color="auto"/>
          <w:left w:val="single" w:sz="4" w:space="31" w:color="auto"/>
          <w:bottom w:val="single" w:sz="4" w:space="1" w:color="auto"/>
          <w:right w:val="single" w:sz="4" w:space="4" w:color="auto"/>
        </w:pBdr>
        <w:spacing w:before="0" w:after="200" w:line="276" w:lineRule="auto"/>
        <w:ind w:left="850"/>
        <w:jc w:val="left"/>
        <w:rPr>
          <w:noProof/>
        </w:rPr>
      </w:pPr>
      <w:bookmarkStart w:id="87" w:name="_Hlk128576791"/>
      <w:r w:rsidRPr="0013748F">
        <w:rPr>
          <w:noProof/>
        </w:rPr>
        <w:t>Sekä ACER-asetuksella että julkisiin hankintoihin sovellettavilla sopimusmääräyksillä varmistetaan, että komission yksiköt, myös OLAF, voivat suorittaa tarkastuksia ja paikalla tehtäviä tarkastuksia OLAFin suosittelemien vakiosäännösten mukaisesti.</w:t>
      </w:r>
      <w:bookmarkEnd w:id="87"/>
    </w:p>
    <w:p w14:paraId="736350CB" w14:textId="77777777" w:rsidR="00976265" w:rsidRPr="0013748F" w:rsidRDefault="0064263D">
      <w:pPr>
        <w:keepNext/>
        <w:tabs>
          <w:tab w:val="left" w:pos="850"/>
        </w:tabs>
        <w:spacing w:before="360"/>
        <w:ind w:left="850" w:hanging="850"/>
        <w:outlineLvl w:val="0"/>
        <w:rPr>
          <w:b/>
          <w:bCs/>
          <w:smallCaps/>
          <w:noProof/>
          <w:szCs w:val="24"/>
        </w:rPr>
      </w:pPr>
      <w:bookmarkStart w:id="88" w:name="_Toc514938683"/>
      <w:bookmarkStart w:id="89" w:name="_Toc128753779"/>
      <w:r w:rsidRPr="0013748F">
        <w:rPr>
          <w:b/>
          <w:smallCaps/>
          <w:noProof/>
        </w:rPr>
        <w:t>3.</w:t>
      </w:r>
      <w:r w:rsidRPr="0013748F">
        <w:rPr>
          <w:noProof/>
        </w:rPr>
        <w:tab/>
      </w:r>
      <w:r w:rsidRPr="0013748F">
        <w:rPr>
          <w:b/>
          <w:smallCaps/>
          <w:noProof/>
        </w:rPr>
        <w:t>EHDOTUKSEN/ALOITTEEN ARVIOIDUT RAHOITUSVAIKUTUKSET</w:t>
      </w:r>
      <w:bookmarkEnd w:id="88"/>
      <w:bookmarkEnd w:id="89"/>
      <w:r w:rsidRPr="0013748F">
        <w:rPr>
          <w:b/>
          <w:smallCaps/>
          <w:noProof/>
        </w:rPr>
        <w:t xml:space="preserve"> </w:t>
      </w:r>
    </w:p>
    <w:p w14:paraId="441F6745" w14:textId="77777777" w:rsidR="00976265" w:rsidRPr="0013748F" w:rsidRDefault="0064263D">
      <w:pPr>
        <w:keepNext/>
        <w:tabs>
          <w:tab w:val="left" w:pos="850"/>
        </w:tabs>
        <w:ind w:left="850" w:hanging="850"/>
        <w:outlineLvl w:val="1"/>
        <w:rPr>
          <w:b/>
          <w:bCs/>
          <w:noProof/>
          <w:szCs w:val="24"/>
        </w:rPr>
      </w:pPr>
      <w:bookmarkStart w:id="90" w:name="_Toc514938684"/>
      <w:bookmarkStart w:id="91" w:name="_Toc128753780"/>
      <w:r w:rsidRPr="0013748F">
        <w:rPr>
          <w:b/>
          <w:noProof/>
        </w:rPr>
        <w:t>3.1.</w:t>
      </w:r>
      <w:r w:rsidRPr="0013748F">
        <w:rPr>
          <w:noProof/>
        </w:rPr>
        <w:tab/>
      </w:r>
      <w:r w:rsidRPr="0013748F">
        <w:rPr>
          <w:b/>
          <w:noProof/>
        </w:rPr>
        <w:t>Kyseeseen tulevat monivuotisen rahoituskehyksen otsakkeet ja menopuolen budjettikohdat</w:t>
      </w:r>
      <w:bookmarkEnd w:id="90"/>
      <w:bookmarkEnd w:id="91"/>
      <w:r w:rsidRPr="0013748F">
        <w:rPr>
          <w:b/>
          <w:noProof/>
        </w:rPr>
        <w:t xml:space="preserve"> </w:t>
      </w:r>
    </w:p>
    <w:p w14:paraId="03C98EB9" w14:textId="77777777" w:rsidR="00976265" w:rsidRPr="0013748F" w:rsidRDefault="0064263D">
      <w:pPr>
        <w:tabs>
          <w:tab w:val="num" w:pos="1134"/>
        </w:tabs>
        <w:ind w:left="1134" w:hanging="283"/>
        <w:rPr>
          <w:noProof/>
        </w:rPr>
      </w:pPr>
      <w:r w:rsidRPr="0013748F">
        <w:rPr>
          <w:noProof/>
        </w:rPr>
        <w:t xml:space="preserve">Talousarviossa jo olevat budjettikohdat </w:t>
      </w:r>
    </w:p>
    <w:p w14:paraId="6674FBB6" w14:textId="77777777" w:rsidR="00976265" w:rsidRPr="0013748F" w:rsidRDefault="0064263D">
      <w:pPr>
        <w:spacing w:before="0" w:after="200" w:line="276" w:lineRule="auto"/>
        <w:ind w:left="850"/>
        <w:jc w:val="left"/>
        <w:rPr>
          <w:noProof/>
        </w:rPr>
      </w:pPr>
      <w:r w:rsidRPr="0013748F">
        <w:rPr>
          <w:noProof/>
        </w:rPr>
        <w:t xml:space="preserve">Monivuotisen rahoituskehyksen otsakkeiden ja budjettikohtien mukaisessa </w:t>
      </w:r>
      <w:r w:rsidRPr="0013748F">
        <w:rPr>
          <w:noProof/>
          <w:u w:val="single"/>
        </w:rPr>
        <w:t>järjestyksessä</w:t>
      </w:r>
      <w:r w:rsidRPr="0013748F">
        <w:rPr>
          <w:noProof/>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564"/>
      </w:tblGrid>
      <w:tr w:rsidR="00851B85" w:rsidRPr="0013748F" w14:paraId="1A73A6DF" w14:textId="77777777" w:rsidTr="208CACCC">
        <w:tc>
          <w:tcPr>
            <w:tcW w:w="1080" w:type="dxa"/>
            <w:vMerge w:val="restart"/>
            <w:vAlign w:val="center"/>
          </w:tcPr>
          <w:p w14:paraId="30E97146" w14:textId="77777777" w:rsidR="00976265" w:rsidRPr="0013748F" w:rsidRDefault="0064263D">
            <w:pPr>
              <w:spacing w:before="60" w:after="60" w:line="276" w:lineRule="auto"/>
              <w:jc w:val="center"/>
              <w:rPr>
                <w:noProof/>
                <w:sz w:val="18"/>
                <w:szCs w:val="20"/>
              </w:rPr>
            </w:pPr>
            <w:r w:rsidRPr="0013748F">
              <w:rPr>
                <w:noProof/>
                <w:sz w:val="18"/>
              </w:rPr>
              <w:t>Monivuotisen rahoituskehyksen otsake</w:t>
            </w:r>
          </w:p>
        </w:tc>
        <w:tc>
          <w:tcPr>
            <w:tcW w:w="3960" w:type="dxa"/>
            <w:vAlign w:val="center"/>
          </w:tcPr>
          <w:p w14:paraId="06AB6373" w14:textId="77777777" w:rsidR="00976265" w:rsidRPr="0013748F" w:rsidRDefault="0064263D">
            <w:pPr>
              <w:spacing w:before="60" w:after="60" w:line="276" w:lineRule="auto"/>
              <w:jc w:val="center"/>
              <w:rPr>
                <w:noProof/>
                <w:szCs w:val="20"/>
              </w:rPr>
            </w:pPr>
            <w:r w:rsidRPr="0013748F">
              <w:rPr>
                <w:noProof/>
                <w:sz w:val="20"/>
              </w:rPr>
              <w:t>Budjettikohta</w:t>
            </w:r>
          </w:p>
        </w:tc>
        <w:tc>
          <w:tcPr>
            <w:tcW w:w="1080" w:type="dxa"/>
            <w:vAlign w:val="center"/>
          </w:tcPr>
          <w:p w14:paraId="7812DE28" w14:textId="77777777" w:rsidR="00976265" w:rsidRPr="0013748F" w:rsidRDefault="0064263D">
            <w:pPr>
              <w:spacing w:before="60" w:after="60" w:line="276" w:lineRule="auto"/>
              <w:jc w:val="center"/>
              <w:rPr>
                <w:noProof/>
                <w:szCs w:val="20"/>
              </w:rPr>
            </w:pPr>
            <w:r w:rsidRPr="0013748F">
              <w:rPr>
                <w:noProof/>
                <w:sz w:val="18"/>
              </w:rPr>
              <w:t>Menolaji</w:t>
            </w:r>
          </w:p>
        </w:tc>
        <w:tc>
          <w:tcPr>
            <w:tcW w:w="4556" w:type="dxa"/>
            <w:gridSpan w:val="4"/>
            <w:vAlign w:val="center"/>
          </w:tcPr>
          <w:p w14:paraId="06E1AB42" w14:textId="77777777" w:rsidR="00976265" w:rsidRPr="0013748F" w:rsidRDefault="0064263D">
            <w:pPr>
              <w:spacing w:before="60" w:after="60" w:line="276" w:lineRule="auto"/>
              <w:jc w:val="center"/>
              <w:rPr>
                <w:noProof/>
                <w:szCs w:val="20"/>
              </w:rPr>
            </w:pPr>
            <w:r w:rsidRPr="0013748F">
              <w:rPr>
                <w:noProof/>
                <w:sz w:val="20"/>
              </w:rPr>
              <w:t xml:space="preserve">Rahoitusosuudet </w:t>
            </w:r>
          </w:p>
        </w:tc>
      </w:tr>
      <w:tr w:rsidR="00851B85" w:rsidRPr="0013748F" w14:paraId="619E8D5F" w14:textId="77777777" w:rsidTr="008E6A4B">
        <w:tc>
          <w:tcPr>
            <w:tcW w:w="1080" w:type="dxa"/>
            <w:vMerge/>
            <w:vAlign w:val="center"/>
          </w:tcPr>
          <w:p w14:paraId="61D56CB6" w14:textId="77777777" w:rsidR="00976265" w:rsidRPr="0013748F" w:rsidRDefault="00976265">
            <w:pPr>
              <w:spacing w:before="0" w:after="200" w:line="276" w:lineRule="auto"/>
              <w:jc w:val="left"/>
              <w:rPr>
                <w:noProof/>
                <w:sz w:val="18"/>
                <w:szCs w:val="20"/>
              </w:rPr>
            </w:pPr>
          </w:p>
        </w:tc>
        <w:tc>
          <w:tcPr>
            <w:tcW w:w="3960" w:type="dxa"/>
            <w:tcBorders>
              <w:bottom w:val="single" w:sz="4" w:space="0" w:color="auto"/>
            </w:tcBorders>
            <w:vAlign w:val="center"/>
          </w:tcPr>
          <w:p w14:paraId="53B868B1" w14:textId="77777777" w:rsidR="00976265" w:rsidRPr="0013748F" w:rsidRDefault="0064263D">
            <w:pPr>
              <w:spacing w:before="0" w:after="200" w:line="276" w:lineRule="auto"/>
              <w:jc w:val="left"/>
              <w:rPr>
                <w:noProof/>
                <w:szCs w:val="20"/>
              </w:rPr>
            </w:pPr>
            <w:r w:rsidRPr="0013748F">
              <w:rPr>
                <w:noProof/>
                <w:sz w:val="20"/>
              </w:rPr>
              <w:t xml:space="preserve">Numero </w:t>
            </w:r>
            <w:r w:rsidRPr="0013748F">
              <w:rPr>
                <w:noProof/>
              </w:rPr>
              <w:t xml:space="preserve"> </w:t>
            </w:r>
            <w:r w:rsidRPr="0013748F">
              <w:rPr>
                <w:noProof/>
              </w:rPr>
              <w:br/>
            </w:r>
          </w:p>
        </w:tc>
        <w:tc>
          <w:tcPr>
            <w:tcW w:w="1080" w:type="dxa"/>
            <w:vAlign w:val="center"/>
          </w:tcPr>
          <w:p w14:paraId="649541B0" w14:textId="77777777" w:rsidR="00976265" w:rsidRPr="0013748F" w:rsidRDefault="0064263D">
            <w:pPr>
              <w:spacing w:before="0" w:after="200" w:line="276" w:lineRule="auto"/>
              <w:jc w:val="center"/>
              <w:rPr>
                <w:noProof/>
                <w:szCs w:val="20"/>
              </w:rPr>
            </w:pPr>
            <w:r w:rsidRPr="0013748F">
              <w:rPr>
                <w:noProof/>
                <w:sz w:val="18"/>
              </w:rPr>
              <w:t>JM/EI-JM</w:t>
            </w:r>
            <w:r w:rsidRPr="0013748F">
              <w:rPr>
                <w:rStyle w:val="FootnoteReference"/>
                <w:noProof/>
              </w:rPr>
              <w:footnoteReference w:id="32"/>
            </w:r>
          </w:p>
        </w:tc>
        <w:tc>
          <w:tcPr>
            <w:tcW w:w="956" w:type="dxa"/>
            <w:vAlign w:val="center"/>
          </w:tcPr>
          <w:p w14:paraId="4D05F2A6" w14:textId="77777777" w:rsidR="00976265" w:rsidRPr="0013748F" w:rsidRDefault="0064263D">
            <w:pPr>
              <w:spacing w:before="0" w:after="200" w:line="276" w:lineRule="auto"/>
              <w:jc w:val="center"/>
              <w:rPr>
                <w:noProof/>
                <w:szCs w:val="20"/>
              </w:rPr>
            </w:pPr>
            <w:r w:rsidRPr="0013748F">
              <w:rPr>
                <w:noProof/>
                <w:sz w:val="18"/>
              </w:rPr>
              <w:t>EFTA-mailta</w:t>
            </w:r>
            <w:r w:rsidRPr="0013748F">
              <w:rPr>
                <w:rStyle w:val="FootnoteReference"/>
                <w:noProof/>
              </w:rPr>
              <w:footnoteReference w:id="33"/>
            </w:r>
          </w:p>
        </w:tc>
        <w:tc>
          <w:tcPr>
            <w:tcW w:w="1080" w:type="dxa"/>
            <w:vAlign w:val="center"/>
          </w:tcPr>
          <w:p w14:paraId="783AB1DA" w14:textId="77777777" w:rsidR="00976265" w:rsidRPr="0013748F" w:rsidRDefault="0064263D">
            <w:pPr>
              <w:spacing w:before="0" w:after="200" w:line="276" w:lineRule="auto"/>
              <w:jc w:val="center"/>
              <w:rPr>
                <w:noProof/>
                <w:sz w:val="18"/>
                <w:szCs w:val="20"/>
              </w:rPr>
            </w:pPr>
            <w:r w:rsidRPr="0013748F">
              <w:rPr>
                <w:noProof/>
                <w:sz w:val="18"/>
              </w:rPr>
              <w:t>ehdokasmailta ja mahdollisilta ehdokasmailta</w:t>
            </w:r>
            <w:r w:rsidRPr="0013748F">
              <w:rPr>
                <w:rStyle w:val="FootnoteReference"/>
                <w:noProof/>
              </w:rPr>
              <w:footnoteReference w:id="34"/>
            </w:r>
          </w:p>
        </w:tc>
        <w:tc>
          <w:tcPr>
            <w:tcW w:w="956" w:type="dxa"/>
            <w:vAlign w:val="center"/>
          </w:tcPr>
          <w:p w14:paraId="7EC5F971" w14:textId="77777777" w:rsidR="00976265" w:rsidRPr="0013748F" w:rsidRDefault="0064263D">
            <w:pPr>
              <w:spacing w:before="0" w:after="200" w:line="276" w:lineRule="auto"/>
              <w:jc w:val="center"/>
              <w:rPr>
                <w:noProof/>
                <w:sz w:val="18"/>
                <w:szCs w:val="20"/>
              </w:rPr>
            </w:pPr>
            <w:r w:rsidRPr="0013748F">
              <w:rPr>
                <w:noProof/>
                <w:sz w:val="18"/>
              </w:rPr>
              <w:t>muilta kolmansilta mailta</w:t>
            </w:r>
          </w:p>
        </w:tc>
        <w:tc>
          <w:tcPr>
            <w:tcW w:w="1564" w:type="dxa"/>
            <w:vAlign w:val="center"/>
          </w:tcPr>
          <w:p w14:paraId="0BFF70FF" w14:textId="77777777" w:rsidR="00976265" w:rsidRPr="0013748F" w:rsidRDefault="0064263D">
            <w:pPr>
              <w:spacing w:before="0" w:after="200" w:line="276" w:lineRule="auto"/>
              <w:jc w:val="center"/>
              <w:rPr>
                <w:noProof/>
                <w:sz w:val="16"/>
                <w:szCs w:val="16"/>
              </w:rPr>
            </w:pPr>
            <w:r w:rsidRPr="0013748F">
              <w:rPr>
                <w:noProof/>
                <w:sz w:val="16"/>
              </w:rPr>
              <w:t xml:space="preserve">muut käyttötarkoitukseensa sidotut tulot </w:t>
            </w:r>
          </w:p>
        </w:tc>
      </w:tr>
      <w:tr w:rsidR="00851B85" w:rsidRPr="0013748F" w14:paraId="0E368F0A" w14:textId="77777777" w:rsidTr="008E6A4B">
        <w:tc>
          <w:tcPr>
            <w:tcW w:w="1080" w:type="dxa"/>
            <w:vAlign w:val="center"/>
          </w:tcPr>
          <w:p w14:paraId="1AA27232" w14:textId="77777777" w:rsidR="00976265" w:rsidRPr="0013748F" w:rsidRDefault="0064263D">
            <w:pPr>
              <w:spacing w:before="0" w:after="200" w:line="276" w:lineRule="auto"/>
              <w:jc w:val="center"/>
              <w:rPr>
                <w:noProof/>
              </w:rPr>
            </w:pPr>
            <w:r w:rsidRPr="0013748F">
              <w:rPr>
                <w:noProof/>
                <w:shd w:val="clear" w:color="auto" w:fill="E6E6E6"/>
              </w:rPr>
              <w:t>02</w:t>
            </w:r>
          </w:p>
        </w:tc>
        <w:tc>
          <w:tcPr>
            <w:tcW w:w="3960" w:type="dxa"/>
            <w:tcBorders>
              <w:bottom w:val="nil"/>
            </w:tcBorders>
            <w:vAlign w:val="center"/>
          </w:tcPr>
          <w:p w14:paraId="6503A53B" w14:textId="77777777" w:rsidR="00976265" w:rsidRPr="0013748F" w:rsidRDefault="0064263D">
            <w:pPr>
              <w:spacing w:before="60" w:after="60" w:line="276" w:lineRule="auto"/>
              <w:jc w:val="left"/>
              <w:rPr>
                <w:noProof/>
              </w:rPr>
            </w:pPr>
            <w:r w:rsidRPr="0013748F">
              <w:rPr>
                <w:noProof/>
                <w:shd w:val="clear" w:color="auto" w:fill="E6E6E6"/>
              </w:rPr>
              <w:t>02 10 06 ja ITERiä koskeva budjettikohta</w:t>
            </w:r>
          </w:p>
        </w:tc>
        <w:tc>
          <w:tcPr>
            <w:tcW w:w="1080" w:type="dxa"/>
            <w:vAlign w:val="center"/>
          </w:tcPr>
          <w:p w14:paraId="57E6A3B2" w14:textId="77777777" w:rsidR="00976265" w:rsidRPr="0013748F" w:rsidRDefault="0064263D">
            <w:pPr>
              <w:spacing w:before="0" w:after="200" w:line="276" w:lineRule="auto"/>
              <w:jc w:val="center"/>
              <w:rPr>
                <w:noProof/>
                <w:szCs w:val="20"/>
              </w:rPr>
            </w:pPr>
            <w:r w:rsidRPr="0013748F">
              <w:rPr>
                <w:noProof/>
                <w:sz w:val="18"/>
              </w:rPr>
              <w:t>JM/</w:t>
            </w:r>
            <w:r w:rsidRPr="0013748F">
              <w:rPr>
                <w:strike/>
                <w:noProof/>
                <w:sz w:val="18"/>
              </w:rPr>
              <w:t>EI-JM</w:t>
            </w:r>
          </w:p>
        </w:tc>
        <w:tc>
          <w:tcPr>
            <w:tcW w:w="956" w:type="dxa"/>
            <w:vAlign w:val="center"/>
          </w:tcPr>
          <w:p w14:paraId="4622C6A5" w14:textId="77777777" w:rsidR="00976265" w:rsidRPr="0013748F" w:rsidRDefault="0064263D">
            <w:pPr>
              <w:spacing w:before="0" w:after="200" w:line="276" w:lineRule="auto"/>
              <w:jc w:val="center"/>
              <w:rPr>
                <w:noProof/>
                <w:sz w:val="18"/>
                <w:szCs w:val="18"/>
              </w:rPr>
            </w:pPr>
            <w:r w:rsidRPr="0013748F">
              <w:rPr>
                <w:noProof/>
                <w:sz w:val="18"/>
                <w:szCs w:val="18"/>
              </w:rPr>
              <w:t>KYLLÄ/</w:t>
            </w:r>
            <w:r w:rsidRPr="0013748F">
              <w:rPr>
                <w:strike/>
                <w:noProof/>
                <w:sz w:val="18"/>
                <w:szCs w:val="18"/>
              </w:rPr>
              <w:t>EI</w:t>
            </w:r>
          </w:p>
        </w:tc>
        <w:tc>
          <w:tcPr>
            <w:tcW w:w="1080" w:type="dxa"/>
            <w:vAlign w:val="center"/>
          </w:tcPr>
          <w:p w14:paraId="3F2B7FC2" w14:textId="77777777" w:rsidR="00976265" w:rsidRPr="0013748F" w:rsidRDefault="0064263D">
            <w:pPr>
              <w:spacing w:before="0" w:after="200" w:line="276" w:lineRule="auto"/>
              <w:jc w:val="center"/>
              <w:rPr>
                <w:noProof/>
                <w:sz w:val="18"/>
                <w:szCs w:val="18"/>
              </w:rPr>
            </w:pPr>
            <w:r w:rsidRPr="0013748F">
              <w:rPr>
                <w:strike/>
                <w:noProof/>
                <w:sz w:val="18"/>
                <w:szCs w:val="18"/>
              </w:rPr>
              <w:t>KYLLÄ</w:t>
            </w:r>
            <w:r w:rsidRPr="0013748F">
              <w:rPr>
                <w:noProof/>
                <w:sz w:val="18"/>
                <w:szCs w:val="18"/>
              </w:rPr>
              <w:t>/EI</w:t>
            </w:r>
          </w:p>
        </w:tc>
        <w:tc>
          <w:tcPr>
            <w:tcW w:w="956" w:type="dxa"/>
            <w:vAlign w:val="center"/>
          </w:tcPr>
          <w:p w14:paraId="02D10AD3" w14:textId="77777777" w:rsidR="00976265" w:rsidRPr="0013748F" w:rsidRDefault="0064263D">
            <w:pPr>
              <w:spacing w:before="0" w:after="200" w:line="276" w:lineRule="auto"/>
              <w:jc w:val="center"/>
              <w:rPr>
                <w:noProof/>
                <w:sz w:val="18"/>
                <w:szCs w:val="18"/>
              </w:rPr>
            </w:pPr>
            <w:r w:rsidRPr="0013748F">
              <w:rPr>
                <w:strike/>
                <w:noProof/>
                <w:sz w:val="18"/>
                <w:szCs w:val="18"/>
              </w:rPr>
              <w:t>KYLLÄ</w:t>
            </w:r>
            <w:r w:rsidRPr="0013748F">
              <w:rPr>
                <w:noProof/>
                <w:sz w:val="18"/>
                <w:szCs w:val="18"/>
              </w:rPr>
              <w:t>/EI</w:t>
            </w:r>
          </w:p>
        </w:tc>
        <w:tc>
          <w:tcPr>
            <w:tcW w:w="1564" w:type="dxa"/>
            <w:vAlign w:val="center"/>
          </w:tcPr>
          <w:p w14:paraId="2898EFDC" w14:textId="77777777" w:rsidR="00976265" w:rsidRPr="0013748F" w:rsidRDefault="0064263D">
            <w:pPr>
              <w:spacing w:before="0" w:after="200" w:line="276" w:lineRule="auto"/>
              <w:jc w:val="center"/>
              <w:rPr>
                <w:noProof/>
                <w:sz w:val="18"/>
                <w:szCs w:val="18"/>
              </w:rPr>
            </w:pPr>
            <w:r w:rsidRPr="0013748F">
              <w:rPr>
                <w:strike/>
                <w:noProof/>
                <w:sz w:val="18"/>
                <w:szCs w:val="18"/>
              </w:rPr>
              <w:t>KYLLÄ</w:t>
            </w:r>
            <w:r w:rsidRPr="0013748F">
              <w:rPr>
                <w:noProof/>
                <w:sz w:val="18"/>
                <w:szCs w:val="18"/>
              </w:rPr>
              <w:t>/EI</w:t>
            </w:r>
          </w:p>
        </w:tc>
      </w:tr>
    </w:tbl>
    <w:p w14:paraId="5E1A1B05" w14:textId="77777777" w:rsidR="00976265" w:rsidRPr="0013748F" w:rsidRDefault="0064263D">
      <w:pPr>
        <w:tabs>
          <w:tab w:val="num" w:pos="1134"/>
        </w:tabs>
        <w:ind w:left="1134" w:hanging="283"/>
        <w:rPr>
          <w:noProof/>
        </w:rPr>
      </w:pPr>
      <w:r w:rsidRPr="0013748F">
        <w:rPr>
          <w:noProof/>
        </w:rPr>
        <w:t xml:space="preserve">Uudet perustettaviksi esitetyt budjettikohdat </w:t>
      </w:r>
    </w:p>
    <w:p w14:paraId="2A8B64FC" w14:textId="77777777" w:rsidR="00976265" w:rsidRPr="0013748F" w:rsidRDefault="0064263D">
      <w:pPr>
        <w:spacing w:before="0" w:after="200" w:line="276" w:lineRule="auto"/>
        <w:ind w:left="850"/>
        <w:jc w:val="left"/>
        <w:rPr>
          <w:noProof/>
        </w:rPr>
      </w:pPr>
      <w:r w:rsidRPr="0013748F">
        <w:rPr>
          <w:noProof/>
        </w:rPr>
        <w:t xml:space="preserve">Monivuotisen rahoituskehyksen otsakkeiden ja budjettikohtien mukaisessa </w:t>
      </w:r>
      <w:r w:rsidRPr="0013748F">
        <w:rPr>
          <w:noProof/>
          <w:u w:val="single"/>
        </w:rPr>
        <w:t>järjestyksessä</w:t>
      </w:r>
      <w:r w:rsidRPr="0013748F">
        <w:rPr>
          <w:noProof/>
        </w:rPr>
        <w:t>.</w:t>
      </w:r>
    </w:p>
    <w:p w14:paraId="40ADED0A" w14:textId="77777777" w:rsidR="00976265" w:rsidRPr="0013748F" w:rsidRDefault="00976265">
      <w:pPr>
        <w:spacing w:before="0" w:after="200" w:line="276" w:lineRule="auto"/>
        <w:ind w:left="850"/>
        <w:jc w:val="left"/>
        <w:rPr>
          <w:i/>
          <w:noProof/>
          <w:sz w:val="20"/>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564"/>
      </w:tblGrid>
      <w:tr w:rsidR="00851B85" w:rsidRPr="0013748F" w14:paraId="370E62FA" w14:textId="77777777">
        <w:tc>
          <w:tcPr>
            <w:tcW w:w="1080" w:type="dxa"/>
            <w:vMerge w:val="restart"/>
            <w:vAlign w:val="center"/>
          </w:tcPr>
          <w:p w14:paraId="6B6B7C23" w14:textId="77777777" w:rsidR="00976265" w:rsidRPr="0013748F" w:rsidRDefault="0064263D">
            <w:pPr>
              <w:spacing w:before="60" w:after="60" w:line="276" w:lineRule="auto"/>
              <w:jc w:val="center"/>
              <w:rPr>
                <w:noProof/>
                <w:szCs w:val="20"/>
              </w:rPr>
            </w:pPr>
            <w:r w:rsidRPr="0013748F">
              <w:rPr>
                <w:noProof/>
                <w:sz w:val="18"/>
              </w:rPr>
              <w:t>Monivuotisen rahoituskehyksen otsake</w:t>
            </w:r>
          </w:p>
        </w:tc>
        <w:tc>
          <w:tcPr>
            <w:tcW w:w="3960" w:type="dxa"/>
            <w:vAlign w:val="center"/>
          </w:tcPr>
          <w:p w14:paraId="15862CF3" w14:textId="77777777" w:rsidR="00976265" w:rsidRPr="0013748F" w:rsidRDefault="0064263D">
            <w:pPr>
              <w:spacing w:before="60" w:after="60" w:line="276" w:lineRule="auto"/>
              <w:jc w:val="center"/>
              <w:rPr>
                <w:noProof/>
                <w:szCs w:val="20"/>
              </w:rPr>
            </w:pPr>
            <w:r w:rsidRPr="0013748F">
              <w:rPr>
                <w:noProof/>
                <w:sz w:val="20"/>
              </w:rPr>
              <w:t>Budjettikohta</w:t>
            </w:r>
          </w:p>
        </w:tc>
        <w:tc>
          <w:tcPr>
            <w:tcW w:w="1080" w:type="dxa"/>
            <w:vAlign w:val="center"/>
          </w:tcPr>
          <w:p w14:paraId="57771ED9" w14:textId="77777777" w:rsidR="00976265" w:rsidRPr="0013748F" w:rsidRDefault="0064263D">
            <w:pPr>
              <w:spacing w:before="60" w:after="60" w:line="276" w:lineRule="auto"/>
              <w:jc w:val="center"/>
              <w:rPr>
                <w:noProof/>
                <w:szCs w:val="20"/>
              </w:rPr>
            </w:pPr>
            <w:r w:rsidRPr="0013748F">
              <w:rPr>
                <w:noProof/>
                <w:sz w:val="18"/>
              </w:rPr>
              <w:t>Menolaji</w:t>
            </w:r>
          </w:p>
        </w:tc>
        <w:tc>
          <w:tcPr>
            <w:tcW w:w="4556" w:type="dxa"/>
            <w:gridSpan w:val="4"/>
            <w:vAlign w:val="center"/>
          </w:tcPr>
          <w:p w14:paraId="0FE749FF" w14:textId="77777777" w:rsidR="00976265" w:rsidRPr="0013748F" w:rsidRDefault="0064263D">
            <w:pPr>
              <w:spacing w:before="60" w:after="60" w:line="276" w:lineRule="auto"/>
              <w:jc w:val="center"/>
              <w:rPr>
                <w:noProof/>
                <w:szCs w:val="20"/>
              </w:rPr>
            </w:pPr>
            <w:r w:rsidRPr="0013748F">
              <w:rPr>
                <w:noProof/>
                <w:sz w:val="20"/>
              </w:rPr>
              <w:t xml:space="preserve">Rahoitusosuudet </w:t>
            </w:r>
          </w:p>
        </w:tc>
      </w:tr>
      <w:tr w:rsidR="00851B85" w:rsidRPr="0013748F" w14:paraId="752ABDE0" w14:textId="77777777">
        <w:tc>
          <w:tcPr>
            <w:tcW w:w="1080" w:type="dxa"/>
            <w:vMerge/>
            <w:vAlign w:val="center"/>
          </w:tcPr>
          <w:p w14:paraId="3DF7D229" w14:textId="77777777" w:rsidR="00976265" w:rsidRPr="0013748F" w:rsidRDefault="00976265">
            <w:pPr>
              <w:spacing w:before="0" w:after="200" w:line="276" w:lineRule="auto"/>
              <w:jc w:val="left"/>
              <w:rPr>
                <w:noProof/>
                <w:szCs w:val="20"/>
              </w:rPr>
            </w:pPr>
          </w:p>
        </w:tc>
        <w:tc>
          <w:tcPr>
            <w:tcW w:w="3960" w:type="dxa"/>
            <w:vAlign w:val="center"/>
          </w:tcPr>
          <w:p w14:paraId="6746315B" w14:textId="77777777" w:rsidR="00976265" w:rsidRPr="0013748F" w:rsidRDefault="0064263D">
            <w:pPr>
              <w:spacing w:before="0" w:after="200" w:line="276" w:lineRule="auto"/>
              <w:jc w:val="left"/>
              <w:rPr>
                <w:noProof/>
                <w:szCs w:val="20"/>
              </w:rPr>
            </w:pPr>
            <w:r w:rsidRPr="0013748F">
              <w:rPr>
                <w:noProof/>
                <w:sz w:val="20"/>
              </w:rPr>
              <w:t xml:space="preserve">Numero </w:t>
            </w:r>
            <w:r w:rsidRPr="0013748F">
              <w:rPr>
                <w:noProof/>
              </w:rPr>
              <w:t xml:space="preserve"> </w:t>
            </w:r>
            <w:r w:rsidRPr="0013748F">
              <w:rPr>
                <w:noProof/>
              </w:rPr>
              <w:br/>
            </w:r>
          </w:p>
        </w:tc>
        <w:tc>
          <w:tcPr>
            <w:tcW w:w="1080" w:type="dxa"/>
            <w:vAlign w:val="center"/>
          </w:tcPr>
          <w:p w14:paraId="0AE04E52" w14:textId="77777777" w:rsidR="00976265" w:rsidRPr="0013748F" w:rsidRDefault="0064263D">
            <w:pPr>
              <w:spacing w:before="0" w:after="200" w:line="276" w:lineRule="auto"/>
              <w:jc w:val="center"/>
              <w:rPr>
                <w:noProof/>
                <w:szCs w:val="20"/>
              </w:rPr>
            </w:pPr>
            <w:r w:rsidRPr="0013748F">
              <w:rPr>
                <w:noProof/>
                <w:sz w:val="18"/>
              </w:rPr>
              <w:t>JM/EI-JM</w:t>
            </w:r>
          </w:p>
        </w:tc>
        <w:tc>
          <w:tcPr>
            <w:tcW w:w="956" w:type="dxa"/>
            <w:vAlign w:val="center"/>
          </w:tcPr>
          <w:p w14:paraId="5A296698" w14:textId="77777777" w:rsidR="00976265" w:rsidRPr="0013748F" w:rsidRDefault="0064263D">
            <w:pPr>
              <w:spacing w:before="0" w:after="200" w:line="276" w:lineRule="auto"/>
              <w:jc w:val="center"/>
              <w:rPr>
                <w:noProof/>
                <w:sz w:val="18"/>
                <w:szCs w:val="20"/>
              </w:rPr>
            </w:pPr>
            <w:r w:rsidRPr="0013748F">
              <w:rPr>
                <w:noProof/>
                <w:sz w:val="18"/>
              </w:rPr>
              <w:t>EFTA-mailta</w:t>
            </w:r>
          </w:p>
        </w:tc>
        <w:tc>
          <w:tcPr>
            <w:tcW w:w="1080" w:type="dxa"/>
            <w:vAlign w:val="center"/>
          </w:tcPr>
          <w:p w14:paraId="0151C803" w14:textId="77777777" w:rsidR="00976265" w:rsidRPr="0013748F" w:rsidRDefault="0064263D">
            <w:pPr>
              <w:spacing w:before="0" w:after="200" w:line="276" w:lineRule="auto"/>
              <w:jc w:val="center"/>
              <w:rPr>
                <w:noProof/>
                <w:sz w:val="18"/>
                <w:szCs w:val="20"/>
              </w:rPr>
            </w:pPr>
            <w:r w:rsidRPr="0013748F">
              <w:rPr>
                <w:noProof/>
                <w:sz w:val="18"/>
              </w:rPr>
              <w:t>ehdokasmailta ja mahdollisilta ehdokasmailta</w:t>
            </w:r>
          </w:p>
        </w:tc>
        <w:tc>
          <w:tcPr>
            <w:tcW w:w="956" w:type="dxa"/>
            <w:vAlign w:val="center"/>
          </w:tcPr>
          <w:p w14:paraId="3972D90E" w14:textId="77777777" w:rsidR="00976265" w:rsidRPr="0013748F" w:rsidRDefault="0064263D">
            <w:pPr>
              <w:spacing w:before="0" w:after="200" w:line="276" w:lineRule="auto"/>
              <w:jc w:val="center"/>
              <w:rPr>
                <w:noProof/>
                <w:sz w:val="18"/>
                <w:szCs w:val="20"/>
              </w:rPr>
            </w:pPr>
            <w:r w:rsidRPr="0013748F">
              <w:rPr>
                <w:noProof/>
                <w:sz w:val="18"/>
              </w:rPr>
              <w:t>muilta kolmansilta mailta</w:t>
            </w:r>
          </w:p>
        </w:tc>
        <w:tc>
          <w:tcPr>
            <w:tcW w:w="1564" w:type="dxa"/>
            <w:vAlign w:val="center"/>
          </w:tcPr>
          <w:p w14:paraId="05FDD03F" w14:textId="77777777" w:rsidR="00976265" w:rsidRPr="0013748F" w:rsidRDefault="0064263D">
            <w:pPr>
              <w:spacing w:before="0" w:after="200" w:line="276" w:lineRule="auto"/>
              <w:jc w:val="center"/>
              <w:rPr>
                <w:noProof/>
                <w:szCs w:val="20"/>
              </w:rPr>
            </w:pPr>
            <w:r w:rsidRPr="0013748F">
              <w:rPr>
                <w:noProof/>
                <w:sz w:val="16"/>
              </w:rPr>
              <w:t xml:space="preserve">muut käyttötarkoitukseensa sidotut tulot </w:t>
            </w:r>
          </w:p>
        </w:tc>
      </w:tr>
      <w:tr w:rsidR="00851B85" w:rsidRPr="0013748F" w14:paraId="0EE8BB64" w14:textId="77777777">
        <w:tc>
          <w:tcPr>
            <w:tcW w:w="1080" w:type="dxa"/>
            <w:vAlign w:val="center"/>
          </w:tcPr>
          <w:p w14:paraId="03C33509" w14:textId="77777777" w:rsidR="00976265" w:rsidRPr="0013748F" w:rsidRDefault="00976265">
            <w:pPr>
              <w:spacing w:before="0" w:after="200" w:line="276" w:lineRule="auto"/>
              <w:jc w:val="center"/>
              <w:rPr>
                <w:noProof/>
                <w:szCs w:val="20"/>
              </w:rPr>
            </w:pPr>
          </w:p>
        </w:tc>
        <w:tc>
          <w:tcPr>
            <w:tcW w:w="3960" w:type="dxa"/>
            <w:vAlign w:val="center"/>
          </w:tcPr>
          <w:p w14:paraId="72D65B14" w14:textId="77777777" w:rsidR="00976265" w:rsidRPr="0013748F" w:rsidRDefault="0064263D">
            <w:pPr>
              <w:spacing w:before="60" w:after="200" w:line="276" w:lineRule="auto"/>
              <w:jc w:val="left"/>
              <w:rPr>
                <w:noProof/>
                <w:szCs w:val="20"/>
              </w:rPr>
            </w:pPr>
            <w:r w:rsidRPr="0013748F">
              <w:rPr>
                <w:noProof/>
              </w:rPr>
              <w:t>[XX.YY.YY.YY]</w:t>
            </w:r>
          </w:p>
          <w:p w14:paraId="2471130A" w14:textId="77777777" w:rsidR="00976265" w:rsidRPr="0013748F" w:rsidRDefault="00976265">
            <w:pPr>
              <w:spacing w:before="0" w:after="60" w:line="276" w:lineRule="auto"/>
              <w:jc w:val="left"/>
              <w:rPr>
                <w:noProof/>
                <w:szCs w:val="20"/>
              </w:rPr>
            </w:pPr>
          </w:p>
        </w:tc>
        <w:tc>
          <w:tcPr>
            <w:tcW w:w="1080" w:type="dxa"/>
            <w:vAlign w:val="center"/>
          </w:tcPr>
          <w:p w14:paraId="20F43B61" w14:textId="77777777" w:rsidR="00976265" w:rsidRPr="0013748F" w:rsidRDefault="00976265">
            <w:pPr>
              <w:spacing w:before="0" w:after="200" w:line="276" w:lineRule="auto"/>
              <w:jc w:val="center"/>
              <w:rPr>
                <w:noProof/>
                <w:szCs w:val="20"/>
              </w:rPr>
            </w:pPr>
          </w:p>
        </w:tc>
        <w:tc>
          <w:tcPr>
            <w:tcW w:w="956" w:type="dxa"/>
            <w:vAlign w:val="center"/>
          </w:tcPr>
          <w:p w14:paraId="5496BC6C" w14:textId="77777777" w:rsidR="00976265" w:rsidRPr="0013748F" w:rsidRDefault="0064263D">
            <w:pPr>
              <w:spacing w:before="0" w:after="200" w:line="276" w:lineRule="auto"/>
              <w:jc w:val="center"/>
              <w:rPr>
                <w:noProof/>
                <w:sz w:val="18"/>
                <w:szCs w:val="18"/>
              </w:rPr>
            </w:pPr>
            <w:r w:rsidRPr="0013748F">
              <w:rPr>
                <w:noProof/>
                <w:sz w:val="18"/>
                <w:szCs w:val="18"/>
              </w:rPr>
              <w:t>KYLLÄ/EI</w:t>
            </w:r>
          </w:p>
        </w:tc>
        <w:tc>
          <w:tcPr>
            <w:tcW w:w="1080" w:type="dxa"/>
            <w:vAlign w:val="center"/>
          </w:tcPr>
          <w:p w14:paraId="35C76050" w14:textId="77777777" w:rsidR="00976265" w:rsidRPr="0013748F" w:rsidRDefault="0064263D">
            <w:pPr>
              <w:spacing w:before="0" w:after="200" w:line="276" w:lineRule="auto"/>
              <w:jc w:val="center"/>
              <w:rPr>
                <w:noProof/>
                <w:sz w:val="18"/>
                <w:szCs w:val="18"/>
              </w:rPr>
            </w:pPr>
            <w:r w:rsidRPr="0013748F">
              <w:rPr>
                <w:noProof/>
                <w:sz w:val="18"/>
                <w:szCs w:val="18"/>
              </w:rPr>
              <w:t>KYLLÄ/EI</w:t>
            </w:r>
          </w:p>
        </w:tc>
        <w:tc>
          <w:tcPr>
            <w:tcW w:w="956" w:type="dxa"/>
            <w:vAlign w:val="center"/>
          </w:tcPr>
          <w:p w14:paraId="3CC6B82D" w14:textId="77777777" w:rsidR="00976265" w:rsidRPr="0013748F" w:rsidRDefault="0064263D">
            <w:pPr>
              <w:spacing w:before="0" w:after="200" w:line="276" w:lineRule="auto"/>
              <w:jc w:val="center"/>
              <w:rPr>
                <w:noProof/>
                <w:sz w:val="18"/>
                <w:szCs w:val="18"/>
              </w:rPr>
            </w:pPr>
            <w:r w:rsidRPr="0013748F">
              <w:rPr>
                <w:noProof/>
                <w:sz w:val="18"/>
                <w:szCs w:val="18"/>
              </w:rPr>
              <w:t>KYLLÄ/EI</w:t>
            </w:r>
          </w:p>
        </w:tc>
        <w:tc>
          <w:tcPr>
            <w:tcW w:w="1564" w:type="dxa"/>
            <w:vAlign w:val="center"/>
          </w:tcPr>
          <w:p w14:paraId="2E946B65" w14:textId="77777777" w:rsidR="00976265" w:rsidRPr="0013748F" w:rsidRDefault="0064263D">
            <w:pPr>
              <w:spacing w:before="0" w:after="200" w:line="276" w:lineRule="auto"/>
              <w:jc w:val="center"/>
              <w:rPr>
                <w:noProof/>
                <w:sz w:val="18"/>
                <w:szCs w:val="18"/>
              </w:rPr>
            </w:pPr>
            <w:r w:rsidRPr="0013748F">
              <w:rPr>
                <w:noProof/>
                <w:sz w:val="18"/>
                <w:szCs w:val="18"/>
              </w:rPr>
              <w:t>KYLLÄ/EI</w:t>
            </w:r>
          </w:p>
        </w:tc>
      </w:tr>
    </w:tbl>
    <w:p w14:paraId="11699990" w14:textId="77777777" w:rsidR="00976265" w:rsidRPr="0013748F" w:rsidRDefault="00976265">
      <w:pPr>
        <w:spacing w:before="0" w:after="200" w:line="276" w:lineRule="auto"/>
        <w:jc w:val="left"/>
        <w:rPr>
          <w:noProof/>
          <w:szCs w:val="20"/>
        </w:rPr>
        <w:sectPr w:rsidR="00976265" w:rsidRPr="0013748F" w:rsidSect="0066502C">
          <w:pgSz w:w="12240" w:h="15840"/>
          <w:pgMar w:top="794" w:right="907" w:bottom="851" w:left="1361" w:header="510" w:footer="454" w:gutter="0"/>
          <w:cols w:space="720"/>
          <w:docGrid w:linePitch="326"/>
        </w:sectPr>
      </w:pPr>
    </w:p>
    <w:p w14:paraId="1B34DF90" w14:textId="77777777" w:rsidR="00976265" w:rsidRPr="0013748F" w:rsidRDefault="0064263D">
      <w:pPr>
        <w:keepNext/>
        <w:tabs>
          <w:tab w:val="left" w:pos="850"/>
        </w:tabs>
        <w:ind w:left="850" w:hanging="850"/>
        <w:outlineLvl w:val="1"/>
        <w:rPr>
          <w:b/>
          <w:noProof/>
        </w:rPr>
      </w:pPr>
      <w:bookmarkStart w:id="92" w:name="_Toc514938685"/>
      <w:bookmarkStart w:id="93" w:name="_Toc128753781"/>
      <w:r w:rsidRPr="0013748F">
        <w:rPr>
          <w:b/>
          <w:noProof/>
        </w:rPr>
        <w:t>3.2.</w:t>
      </w:r>
      <w:r w:rsidRPr="0013748F">
        <w:rPr>
          <w:noProof/>
        </w:rPr>
        <w:tab/>
      </w:r>
      <w:r w:rsidRPr="0013748F">
        <w:rPr>
          <w:b/>
          <w:noProof/>
        </w:rPr>
        <w:t>Arvioidut vaikutukset menoihin</w:t>
      </w:r>
      <w:bookmarkEnd w:id="92"/>
      <w:bookmarkEnd w:id="93"/>
      <w:r w:rsidRPr="0013748F">
        <w:rPr>
          <w:b/>
          <w:noProof/>
        </w:rPr>
        <w:t xml:space="preserve"> </w:t>
      </w:r>
    </w:p>
    <w:p w14:paraId="56715E45" w14:textId="77777777" w:rsidR="00976265" w:rsidRPr="0013748F" w:rsidRDefault="0064263D">
      <w:pPr>
        <w:keepNext/>
        <w:tabs>
          <w:tab w:val="left" w:pos="850"/>
        </w:tabs>
        <w:ind w:left="850" w:hanging="850"/>
        <w:outlineLvl w:val="2"/>
        <w:rPr>
          <w:i/>
          <w:noProof/>
        </w:rPr>
      </w:pPr>
      <w:bookmarkStart w:id="94" w:name="_Toc514938686"/>
      <w:bookmarkStart w:id="95" w:name="_Toc128753782"/>
      <w:r w:rsidRPr="0013748F">
        <w:rPr>
          <w:i/>
          <w:noProof/>
        </w:rPr>
        <w:t>3.2.1.</w:t>
      </w:r>
      <w:r w:rsidRPr="0013748F">
        <w:rPr>
          <w:noProof/>
        </w:rPr>
        <w:tab/>
      </w:r>
      <w:r w:rsidRPr="0013748F">
        <w:rPr>
          <w:i/>
          <w:noProof/>
        </w:rPr>
        <w:t>Yhteenveto arvioiduista vaikutuksista menoihin</w:t>
      </w:r>
      <w:bookmarkEnd w:id="94"/>
      <w:bookmarkEnd w:id="95"/>
      <w:r w:rsidRPr="0013748F">
        <w:rPr>
          <w:i/>
          <w:noProof/>
        </w:rPr>
        <w:t xml:space="preserve"> </w:t>
      </w:r>
    </w:p>
    <w:p w14:paraId="563A576E" w14:textId="77777777" w:rsidR="00976265" w:rsidRPr="0013748F" w:rsidRDefault="0064263D">
      <w:pPr>
        <w:spacing w:before="0" w:after="200" w:line="276" w:lineRule="auto"/>
        <w:jc w:val="right"/>
        <w:rPr>
          <w:noProof/>
          <w:sz w:val="20"/>
          <w:szCs w:val="20"/>
        </w:rPr>
      </w:pPr>
      <w:r w:rsidRPr="0013748F">
        <w:rPr>
          <w:noProof/>
          <w:sz w:val="20"/>
        </w:rPr>
        <w:t>milj. euroa (kolmen desimaalin tarkkuudella)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851B85" w:rsidRPr="0013748F" w14:paraId="3E527DC3" w14:textId="77777777">
        <w:trPr>
          <w:jc w:val="center"/>
        </w:trPr>
        <w:tc>
          <w:tcPr>
            <w:tcW w:w="4744" w:type="dxa"/>
            <w:shd w:val="thinDiagStripe" w:color="C0C0C0" w:fill="auto"/>
            <w:vAlign w:val="center"/>
          </w:tcPr>
          <w:p w14:paraId="1738F30D" w14:textId="77777777" w:rsidR="00976265" w:rsidRPr="0013748F" w:rsidRDefault="0064263D">
            <w:pPr>
              <w:spacing w:before="60" w:after="60" w:line="276" w:lineRule="auto"/>
              <w:jc w:val="center"/>
              <w:rPr>
                <w:b/>
                <w:noProof/>
                <w:szCs w:val="20"/>
              </w:rPr>
            </w:pPr>
            <w:r w:rsidRPr="0013748F">
              <w:rPr>
                <w:b/>
                <w:noProof/>
                <w:sz w:val="22"/>
              </w:rPr>
              <w:t xml:space="preserve">Monivuotisen rahoituskehyksen otsake </w:t>
            </w:r>
          </w:p>
        </w:tc>
        <w:tc>
          <w:tcPr>
            <w:tcW w:w="1080" w:type="dxa"/>
            <w:vAlign w:val="center"/>
          </w:tcPr>
          <w:p w14:paraId="7ED0F643" w14:textId="77777777" w:rsidR="00976265" w:rsidRPr="0013748F" w:rsidRDefault="0064263D">
            <w:pPr>
              <w:spacing w:before="60" w:after="60" w:line="276" w:lineRule="auto"/>
              <w:jc w:val="center"/>
              <w:rPr>
                <w:noProof/>
                <w:szCs w:val="20"/>
              </w:rPr>
            </w:pPr>
            <w:r w:rsidRPr="0013748F">
              <w:rPr>
                <w:noProof/>
                <w:sz w:val="22"/>
              </w:rPr>
              <w:t>01</w:t>
            </w:r>
          </w:p>
        </w:tc>
        <w:tc>
          <w:tcPr>
            <w:tcW w:w="7817" w:type="dxa"/>
            <w:vAlign w:val="center"/>
          </w:tcPr>
          <w:p w14:paraId="31845F8D" w14:textId="77777777" w:rsidR="00976265" w:rsidRPr="0013748F" w:rsidRDefault="0064263D">
            <w:pPr>
              <w:spacing w:before="60" w:after="60" w:line="276" w:lineRule="auto"/>
              <w:jc w:val="left"/>
              <w:rPr>
                <w:noProof/>
                <w:szCs w:val="20"/>
              </w:rPr>
            </w:pPr>
            <w:r w:rsidRPr="0013748F">
              <w:rPr>
                <w:noProof/>
              </w:rPr>
              <w:t>Sisämarkkinat, innovointi ja digitaalitalous</w:t>
            </w:r>
          </w:p>
        </w:tc>
      </w:tr>
    </w:tbl>
    <w:p w14:paraId="7DAF7E00" w14:textId="77777777" w:rsidR="00976265" w:rsidRPr="0013748F" w:rsidRDefault="00976265">
      <w:pPr>
        <w:spacing w:before="0" w:after="200" w:line="276" w:lineRule="auto"/>
        <w:jc w:val="left"/>
        <w:rPr>
          <w:noProof/>
          <w:sz w:val="16"/>
          <w:szCs w:val="20"/>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851B85" w:rsidRPr="0013748F" w14:paraId="24E7DC32" w14:textId="77777777">
        <w:tc>
          <w:tcPr>
            <w:tcW w:w="3960" w:type="dxa"/>
            <w:vAlign w:val="center"/>
          </w:tcPr>
          <w:p w14:paraId="5081AFDF" w14:textId="77777777" w:rsidR="00976265" w:rsidRPr="0013748F" w:rsidRDefault="0064263D">
            <w:pPr>
              <w:spacing w:before="0" w:after="200" w:line="276" w:lineRule="auto"/>
              <w:jc w:val="center"/>
              <w:rPr>
                <w:noProof/>
                <w:szCs w:val="20"/>
              </w:rPr>
            </w:pPr>
            <w:r w:rsidRPr="0013748F">
              <w:rPr>
                <w:noProof/>
              </w:rPr>
              <w:t>ACER</w:t>
            </w:r>
          </w:p>
        </w:tc>
        <w:tc>
          <w:tcPr>
            <w:tcW w:w="1560" w:type="dxa"/>
            <w:gridSpan w:val="2"/>
          </w:tcPr>
          <w:p w14:paraId="1A44F12E" w14:textId="77777777" w:rsidR="00976265" w:rsidRPr="0013748F" w:rsidRDefault="00976265">
            <w:pPr>
              <w:spacing w:before="0" w:after="200" w:line="276" w:lineRule="auto"/>
              <w:jc w:val="left"/>
              <w:rPr>
                <w:noProof/>
                <w:sz w:val="20"/>
                <w:szCs w:val="20"/>
              </w:rPr>
            </w:pPr>
          </w:p>
        </w:tc>
        <w:tc>
          <w:tcPr>
            <w:tcW w:w="534" w:type="dxa"/>
          </w:tcPr>
          <w:p w14:paraId="61E52C27" w14:textId="77777777" w:rsidR="00976265" w:rsidRPr="0013748F" w:rsidRDefault="00976265">
            <w:pPr>
              <w:spacing w:before="0" w:after="200" w:line="276" w:lineRule="auto"/>
              <w:jc w:val="center"/>
              <w:rPr>
                <w:noProof/>
                <w:sz w:val="20"/>
                <w:szCs w:val="20"/>
              </w:rPr>
            </w:pPr>
          </w:p>
        </w:tc>
        <w:tc>
          <w:tcPr>
            <w:tcW w:w="868" w:type="dxa"/>
            <w:vAlign w:val="center"/>
          </w:tcPr>
          <w:p w14:paraId="2FDBC815"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2024</w:t>
            </w:r>
          </w:p>
        </w:tc>
        <w:tc>
          <w:tcPr>
            <w:tcW w:w="868" w:type="dxa"/>
            <w:vAlign w:val="center"/>
          </w:tcPr>
          <w:p w14:paraId="1D97A765"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2025</w:t>
            </w:r>
          </w:p>
        </w:tc>
        <w:tc>
          <w:tcPr>
            <w:tcW w:w="868" w:type="dxa"/>
            <w:vAlign w:val="center"/>
          </w:tcPr>
          <w:p w14:paraId="5DFD9865"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2026</w:t>
            </w:r>
          </w:p>
        </w:tc>
        <w:tc>
          <w:tcPr>
            <w:tcW w:w="868" w:type="dxa"/>
            <w:vAlign w:val="center"/>
          </w:tcPr>
          <w:p w14:paraId="64CC3833"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2027</w:t>
            </w:r>
          </w:p>
        </w:tc>
        <w:tc>
          <w:tcPr>
            <w:tcW w:w="2604" w:type="dxa"/>
            <w:gridSpan w:val="3"/>
            <w:vAlign w:val="center"/>
          </w:tcPr>
          <w:p w14:paraId="0994F0BF" w14:textId="77777777" w:rsidR="00976265" w:rsidRPr="0013748F" w:rsidRDefault="0064263D">
            <w:pPr>
              <w:spacing w:before="0" w:after="200" w:line="276" w:lineRule="auto"/>
              <w:jc w:val="center"/>
              <w:rPr>
                <w:b/>
                <w:noProof/>
                <w:sz w:val="18"/>
                <w:szCs w:val="20"/>
              </w:rPr>
            </w:pPr>
            <w:r w:rsidRPr="0013748F">
              <w:rPr>
                <w:noProof/>
                <w:sz w:val="18"/>
              </w:rPr>
              <w:t>ja näitä seuraavat vuodet (ilmoitetaan kaikki vuodet, joille ehdotuksen/aloitteen vaikutukset ulottuvat, ks. kohta 1.6)</w:t>
            </w:r>
          </w:p>
        </w:tc>
        <w:tc>
          <w:tcPr>
            <w:tcW w:w="1777" w:type="dxa"/>
            <w:vAlign w:val="center"/>
          </w:tcPr>
          <w:p w14:paraId="31E4784C" w14:textId="77777777" w:rsidR="00976265" w:rsidRPr="0013748F" w:rsidRDefault="0064263D">
            <w:pPr>
              <w:spacing w:before="0" w:after="200" w:line="276" w:lineRule="auto"/>
              <w:jc w:val="center"/>
              <w:rPr>
                <w:b/>
                <w:noProof/>
                <w:sz w:val="20"/>
                <w:szCs w:val="20"/>
              </w:rPr>
            </w:pPr>
            <w:r w:rsidRPr="0013748F">
              <w:rPr>
                <w:b/>
                <w:noProof/>
                <w:sz w:val="20"/>
              </w:rPr>
              <w:t>YHTEENSÄ</w:t>
            </w:r>
          </w:p>
        </w:tc>
      </w:tr>
      <w:tr w:rsidR="00851B85" w:rsidRPr="0013748F" w14:paraId="731426FE" w14:textId="77777777">
        <w:trPr>
          <w:trHeight w:val="277"/>
        </w:trPr>
        <w:tc>
          <w:tcPr>
            <w:tcW w:w="3960" w:type="dxa"/>
            <w:vMerge w:val="restart"/>
            <w:vAlign w:val="center"/>
          </w:tcPr>
          <w:p w14:paraId="6DF722CF" w14:textId="77777777" w:rsidR="00976265" w:rsidRPr="0013748F" w:rsidRDefault="0064263D">
            <w:pPr>
              <w:spacing w:before="0" w:after="200" w:line="276" w:lineRule="auto"/>
              <w:jc w:val="left"/>
              <w:rPr>
                <w:noProof/>
                <w:szCs w:val="20"/>
              </w:rPr>
            </w:pPr>
            <w:r w:rsidRPr="0013748F">
              <w:rPr>
                <w:noProof/>
                <w:sz w:val="20"/>
              </w:rPr>
              <w:t>Osasto 1:</w:t>
            </w:r>
          </w:p>
        </w:tc>
        <w:tc>
          <w:tcPr>
            <w:tcW w:w="1440" w:type="dxa"/>
            <w:vAlign w:val="center"/>
          </w:tcPr>
          <w:p w14:paraId="3CFF4554" w14:textId="77777777" w:rsidR="00976265" w:rsidRPr="0013748F" w:rsidRDefault="0064263D">
            <w:pPr>
              <w:spacing w:before="20" w:after="20" w:line="276" w:lineRule="auto"/>
              <w:jc w:val="left"/>
              <w:rPr>
                <w:noProof/>
                <w:szCs w:val="20"/>
              </w:rPr>
            </w:pPr>
            <w:r w:rsidRPr="0013748F">
              <w:rPr>
                <w:noProof/>
                <w:sz w:val="18"/>
              </w:rPr>
              <w:t>Sitoumukset</w:t>
            </w:r>
          </w:p>
        </w:tc>
        <w:tc>
          <w:tcPr>
            <w:tcW w:w="654" w:type="dxa"/>
            <w:gridSpan w:val="2"/>
            <w:vAlign w:val="center"/>
          </w:tcPr>
          <w:p w14:paraId="2813712C" w14:textId="77777777" w:rsidR="00976265" w:rsidRPr="0013748F" w:rsidRDefault="0064263D">
            <w:pPr>
              <w:spacing w:before="20" w:after="20" w:line="276" w:lineRule="auto"/>
              <w:jc w:val="center"/>
              <w:rPr>
                <w:noProof/>
                <w:sz w:val="14"/>
                <w:szCs w:val="20"/>
              </w:rPr>
            </w:pPr>
            <w:r w:rsidRPr="0013748F">
              <w:rPr>
                <w:noProof/>
                <w:sz w:val="14"/>
              </w:rPr>
              <w:t>(1)</w:t>
            </w:r>
          </w:p>
        </w:tc>
        <w:tc>
          <w:tcPr>
            <w:tcW w:w="868" w:type="dxa"/>
            <w:vAlign w:val="center"/>
          </w:tcPr>
          <w:p w14:paraId="0CE96DAB" w14:textId="77777777" w:rsidR="00976265" w:rsidRPr="0013748F" w:rsidRDefault="0064263D">
            <w:pPr>
              <w:spacing w:before="20" w:after="20" w:line="276" w:lineRule="auto"/>
              <w:jc w:val="right"/>
              <w:rPr>
                <w:noProof/>
                <w:sz w:val="20"/>
                <w:szCs w:val="20"/>
              </w:rPr>
            </w:pPr>
            <w:r w:rsidRPr="0013748F">
              <w:rPr>
                <w:noProof/>
                <w:sz w:val="20"/>
              </w:rPr>
              <w:t>0,684</w:t>
            </w:r>
          </w:p>
        </w:tc>
        <w:tc>
          <w:tcPr>
            <w:tcW w:w="868" w:type="dxa"/>
            <w:vAlign w:val="center"/>
          </w:tcPr>
          <w:p w14:paraId="7220F3F0" w14:textId="77777777" w:rsidR="00976265" w:rsidRPr="0013748F" w:rsidRDefault="0064263D">
            <w:pPr>
              <w:spacing w:before="20" w:after="20" w:line="276" w:lineRule="auto"/>
              <w:jc w:val="right"/>
              <w:rPr>
                <w:noProof/>
                <w:sz w:val="20"/>
                <w:szCs w:val="20"/>
              </w:rPr>
            </w:pPr>
            <w:r w:rsidRPr="0013748F">
              <w:rPr>
                <w:noProof/>
                <w:sz w:val="20"/>
              </w:rPr>
              <w:t>0,684</w:t>
            </w:r>
          </w:p>
        </w:tc>
        <w:tc>
          <w:tcPr>
            <w:tcW w:w="868" w:type="dxa"/>
            <w:vAlign w:val="center"/>
          </w:tcPr>
          <w:p w14:paraId="753B2E94" w14:textId="77777777" w:rsidR="00976265" w:rsidRPr="0013748F" w:rsidRDefault="0064263D">
            <w:pPr>
              <w:spacing w:before="20" w:after="20" w:line="276" w:lineRule="auto"/>
              <w:jc w:val="right"/>
              <w:rPr>
                <w:noProof/>
                <w:sz w:val="20"/>
                <w:szCs w:val="20"/>
              </w:rPr>
            </w:pPr>
            <w:r w:rsidRPr="0013748F">
              <w:rPr>
                <w:noProof/>
                <w:sz w:val="20"/>
              </w:rPr>
              <w:t>0,684</w:t>
            </w:r>
          </w:p>
        </w:tc>
        <w:tc>
          <w:tcPr>
            <w:tcW w:w="868" w:type="dxa"/>
            <w:vAlign w:val="center"/>
          </w:tcPr>
          <w:p w14:paraId="7A76CF49" w14:textId="77777777" w:rsidR="00976265" w:rsidRPr="0013748F" w:rsidRDefault="0064263D">
            <w:pPr>
              <w:spacing w:before="20" w:after="20" w:line="276" w:lineRule="auto"/>
              <w:jc w:val="right"/>
              <w:rPr>
                <w:noProof/>
                <w:sz w:val="20"/>
                <w:szCs w:val="20"/>
              </w:rPr>
            </w:pPr>
            <w:r w:rsidRPr="0013748F">
              <w:rPr>
                <w:noProof/>
                <w:sz w:val="20"/>
              </w:rPr>
              <w:t>0,684</w:t>
            </w:r>
          </w:p>
        </w:tc>
        <w:tc>
          <w:tcPr>
            <w:tcW w:w="868" w:type="dxa"/>
            <w:vAlign w:val="center"/>
          </w:tcPr>
          <w:p w14:paraId="3AFB1689" w14:textId="77777777" w:rsidR="00976265" w:rsidRPr="0013748F" w:rsidRDefault="00976265">
            <w:pPr>
              <w:spacing w:before="20" w:after="20" w:line="276" w:lineRule="auto"/>
              <w:jc w:val="right"/>
              <w:rPr>
                <w:noProof/>
                <w:sz w:val="20"/>
                <w:szCs w:val="20"/>
              </w:rPr>
            </w:pPr>
          </w:p>
        </w:tc>
        <w:tc>
          <w:tcPr>
            <w:tcW w:w="868" w:type="dxa"/>
            <w:vAlign w:val="center"/>
          </w:tcPr>
          <w:p w14:paraId="4D9C58B7" w14:textId="77777777" w:rsidR="00976265" w:rsidRPr="0013748F" w:rsidRDefault="00976265">
            <w:pPr>
              <w:spacing w:before="20" w:after="20" w:line="276" w:lineRule="auto"/>
              <w:jc w:val="right"/>
              <w:rPr>
                <w:noProof/>
                <w:sz w:val="20"/>
                <w:szCs w:val="20"/>
              </w:rPr>
            </w:pPr>
          </w:p>
        </w:tc>
        <w:tc>
          <w:tcPr>
            <w:tcW w:w="868" w:type="dxa"/>
            <w:vAlign w:val="center"/>
          </w:tcPr>
          <w:p w14:paraId="0204413F" w14:textId="77777777" w:rsidR="00976265" w:rsidRPr="0013748F" w:rsidRDefault="00976265">
            <w:pPr>
              <w:spacing w:before="20" w:after="20" w:line="276" w:lineRule="auto"/>
              <w:jc w:val="right"/>
              <w:rPr>
                <w:b/>
                <w:noProof/>
                <w:sz w:val="20"/>
                <w:szCs w:val="20"/>
              </w:rPr>
            </w:pPr>
          </w:p>
        </w:tc>
        <w:tc>
          <w:tcPr>
            <w:tcW w:w="1777" w:type="dxa"/>
            <w:vAlign w:val="center"/>
          </w:tcPr>
          <w:p w14:paraId="7847BC6A" w14:textId="77777777" w:rsidR="00976265" w:rsidRPr="0013748F" w:rsidRDefault="0064263D">
            <w:pPr>
              <w:spacing w:before="20" w:after="20" w:line="276" w:lineRule="auto"/>
              <w:jc w:val="right"/>
              <w:rPr>
                <w:b/>
                <w:noProof/>
                <w:sz w:val="20"/>
                <w:szCs w:val="20"/>
              </w:rPr>
            </w:pPr>
            <w:r w:rsidRPr="0013748F">
              <w:rPr>
                <w:b/>
                <w:noProof/>
                <w:sz w:val="20"/>
              </w:rPr>
              <w:t>2,736</w:t>
            </w:r>
          </w:p>
        </w:tc>
      </w:tr>
      <w:tr w:rsidR="00851B85" w:rsidRPr="0013748F" w14:paraId="5914A9F5" w14:textId="77777777">
        <w:tc>
          <w:tcPr>
            <w:tcW w:w="3960" w:type="dxa"/>
            <w:vMerge/>
            <w:vAlign w:val="center"/>
          </w:tcPr>
          <w:p w14:paraId="6728D22F" w14:textId="77777777" w:rsidR="00976265" w:rsidRPr="0013748F" w:rsidRDefault="00976265">
            <w:pPr>
              <w:spacing w:before="0" w:after="200" w:line="276" w:lineRule="auto"/>
              <w:jc w:val="left"/>
              <w:rPr>
                <w:noProof/>
                <w:szCs w:val="20"/>
              </w:rPr>
            </w:pPr>
          </w:p>
        </w:tc>
        <w:tc>
          <w:tcPr>
            <w:tcW w:w="1440" w:type="dxa"/>
            <w:vAlign w:val="center"/>
          </w:tcPr>
          <w:p w14:paraId="24145547" w14:textId="77777777" w:rsidR="00976265" w:rsidRPr="0013748F" w:rsidRDefault="0064263D">
            <w:pPr>
              <w:spacing w:before="20" w:after="20" w:line="276" w:lineRule="auto"/>
              <w:jc w:val="left"/>
              <w:rPr>
                <w:noProof/>
                <w:sz w:val="18"/>
                <w:szCs w:val="20"/>
              </w:rPr>
            </w:pPr>
            <w:r w:rsidRPr="0013748F">
              <w:rPr>
                <w:noProof/>
                <w:sz w:val="18"/>
              </w:rPr>
              <w:t>Maksut</w:t>
            </w:r>
          </w:p>
        </w:tc>
        <w:tc>
          <w:tcPr>
            <w:tcW w:w="654" w:type="dxa"/>
            <w:gridSpan w:val="2"/>
            <w:vAlign w:val="center"/>
          </w:tcPr>
          <w:p w14:paraId="3B185677" w14:textId="77777777" w:rsidR="00976265" w:rsidRPr="0013748F" w:rsidRDefault="0064263D">
            <w:pPr>
              <w:spacing w:before="20" w:after="20" w:line="276" w:lineRule="auto"/>
              <w:jc w:val="center"/>
              <w:rPr>
                <w:noProof/>
                <w:sz w:val="14"/>
                <w:szCs w:val="20"/>
              </w:rPr>
            </w:pPr>
            <w:r w:rsidRPr="0013748F">
              <w:rPr>
                <w:noProof/>
                <w:sz w:val="14"/>
              </w:rPr>
              <w:t>(2)</w:t>
            </w:r>
          </w:p>
        </w:tc>
        <w:tc>
          <w:tcPr>
            <w:tcW w:w="868" w:type="dxa"/>
            <w:vAlign w:val="center"/>
          </w:tcPr>
          <w:p w14:paraId="2FB9EC9F" w14:textId="77777777" w:rsidR="00976265" w:rsidRPr="0013748F" w:rsidRDefault="0064263D">
            <w:pPr>
              <w:spacing w:before="20" w:after="20" w:line="276" w:lineRule="auto"/>
              <w:jc w:val="right"/>
              <w:rPr>
                <w:noProof/>
                <w:sz w:val="20"/>
                <w:szCs w:val="20"/>
              </w:rPr>
            </w:pPr>
            <w:r w:rsidRPr="0013748F">
              <w:rPr>
                <w:noProof/>
                <w:sz w:val="20"/>
              </w:rPr>
              <w:t>0,684</w:t>
            </w:r>
          </w:p>
        </w:tc>
        <w:tc>
          <w:tcPr>
            <w:tcW w:w="868" w:type="dxa"/>
            <w:vAlign w:val="center"/>
          </w:tcPr>
          <w:p w14:paraId="0AB75DFE" w14:textId="77777777" w:rsidR="00976265" w:rsidRPr="0013748F" w:rsidRDefault="0064263D">
            <w:pPr>
              <w:spacing w:before="20" w:after="20" w:line="276" w:lineRule="auto"/>
              <w:jc w:val="right"/>
              <w:rPr>
                <w:noProof/>
                <w:sz w:val="20"/>
                <w:szCs w:val="20"/>
              </w:rPr>
            </w:pPr>
            <w:r w:rsidRPr="0013748F">
              <w:rPr>
                <w:noProof/>
                <w:sz w:val="20"/>
              </w:rPr>
              <w:t>0,684</w:t>
            </w:r>
          </w:p>
        </w:tc>
        <w:tc>
          <w:tcPr>
            <w:tcW w:w="868" w:type="dxa"/>
            <w:vAlign w:val="center"/>
          </w:tcPr>
          <w:p w14:paraId="379D7EAA" w14:textId="77777777" w:rsidR="00976265" w:rsidRPr="0013748F" w:rsidRDefault="0064263D">
            <w:pPr>
              <w:spacing w:before="20" w:after="20" w:line="276" w:lineRule="auto"/>
              <w:jc w:val="right"/>
              <w:rPr>
                <w:noProof/>
                <w:sz w:val="20"/>
                <w:szCs w:val="20"/>
              </w:rPr>
            </w:pPr>
            <w:r w:rsidRPr="0013748F">
              <w:rPr>
                <w:noProof/>
                <w:sz w:val="20"/>
              </w:rPr>
              <w:t>0,684</w:t>
            </w:r>
          </w:p>
        </w:tc>
        <w:tc>
          <w:tcPr>
            <w:tcW w:w="868" w:type="dxa"/>
            <w:vAlign w:val="center"/>
          </w:tcPr>
          <w:p w14:paraId="30110BBD" w14:textId="77777777" w:rsidR="00976265" w:rsidRPr="0013748F" w:rsidRDefault="0064263D">
            <w:pPr>
              <w:spacing w:before="20" w:after="20" w:line="276" w:lineRule="auto"/>
              <w:jc w:val="right"/>
              <w:rPr>
                <w:noProof/>
                <w:sz w:val="20"/>
                <w:szCs w:val="20"/>
              </w:rPr>
            </w:pPr>
            <w:r w:rsidRPr="0013748F">
              <w:rPr>
                <w:noProof/>
                <w:sz w:val="20"/>
              </w:rPr>
              <w:t>0,684</w:t>
            </w:r>
          </w:p>
        </w:tc>
        <w:tc>
          <w:tcPr>
            <w:tcW w:w="868" w:type="dxa"/>
            <w:vAlign w:val="center"/>
          </w:tcPr>
          <w:p w14:paraId="18FC0C2F" w14:textId="77777777" w:rsidR="00976265" w:rsidRPr="0013748F" w:rsidRDefault="00976265">
            <w:pPr>
              <w:spacing w:before="20" w:after="20" w:line="276" w:lineRule="auto"/>
              <w:jc w:val="right"/>
              <w:rPr>
                <w:noProof/>
                <w:sz w:val="20"/>
                <w:szCs w:val="20"/>
              </w:rPr>
            </w:pPr>
          </w:p>
        </w:tc>
        <w:tc>
          <w:tcPr>
            <w:tcW w:w="868" w:type="dxa"/>
            <w:vAlign w:val="center"/>
          </w:tcPr>
          <w:p w14:paraId="186C153C" w14:textId="77777777" w:rsidR="00976265" w:rsidRPr="0013748F" w:rsidRDefault="00976265">
            <w:pPr>
              <w:spacing w:before="20" w:after="20" w:line="276" w:lineRule="auto"/>
              <w:jc w:val="right"/>
              <w:rPr>
                <w:noProof/>
                <w:sz w:val="20"/>
                <w:szCs w:val="20"/>
              </w:rPr>
            </w:pPr>
          </w:p>
        </w:tc>
        <w:tc>
          <w:tcPr>
            <w:tcW w:w="868" w:type="dxa"/>
            <w:vAlign w:val="center"/>
          </w:tcPr>
          <w:p w14:paraId="05774E15" w14:textId="77777777" w:rsidR="00976265" w:rsidRPr="0013748F" w:rsidRDefault="00976265">
            <w:pPr>
              <w:spacing w:before="20" w:after="20" w:line="276" w:lineRule="auto"/>
              <w:jc w:val="right"/>
              <w:rPr>
                <w:b/>
                <w:noProof/>
                <w:sz w:val="20"/>
                <w:szCs w:val="20"/>
              </w:rPr>
            </w:pPr>
          </w:p>
        </w:tc>
        <w:tc>
          <w:tcPr>
            <w:tcW w:w="1777" w:type="dxa"/>
            <w:vAlign w:val="center"/>
          </w:tcPr>
          <w:p w14:paraId="4CFB2058" w14:textId="77777777" w:rsidR="00976265" w:rsidRPr="0013748F" w:rsidRDefault="0064263D">
            <w:pPr>
              <w:spacing w:before="20" w:after="20" w:line="276" w:lineRule="auto"/>
              <w:jc w:val="right"/>
              <w:rPr>
                <w:b/>
                <w:noProof/>
                <w:sz w:val="20"/>
                <w:szCs w:val="20"/>
              </w:rPr>
            </w:pPr>
            <w:r w:rsidRPr="0013748F">
              <w:rPr>
                <w:b/>
                <w:noProof/>
                <w:sz w:val="20"/>
              </w:rPr>
              <w:t>2,736</w:t>
            </w:r>
          </w:p>
        </w:tc>
      </w:tr>
      <w:tr w:rsidR="00851B85" w:rsidRPr="0013748F" w14:paraId="0E3F78E0" w14:textId="77777777">
        <w:tc>
          <w:tcPr>
            <w:tcW w:w="3960" w:type="dxa"/>
            <w:vMerge w:val="restart"/>
            <w:vAlign w:val="center"/>
          </w:tcPr>
          <w:p w14:paraId="08C8FB9E" w14:textId="77777777" w:rsidR="00976265" w:rsidRPr="0013748F" w:rsidRDefault="0064263D">
            <w:pPr>
              <w:spacing w:before="0" w:after="200" w:line="276" w:lineRule="auto"/>
              <w:jc w:val="left"/>
              <w:rPr>
                <w:noProof/>
                <w:szCs w:val="20"/>
              </w:rPr>
            </w:pPr>
            <w:r w:rsidRPr="0013748F">
              <w:rPr>
                <w:noProof/>
                <w:sz w:val="20"/>
              </w:rPr>
              <w:t>Osasto 2:</w:t>
            </w:r>
          </w:p>
        </w:tc>
        <w:tc>
          <w:tcPr>
            <w:tcW w:w="1440" w:type="dxa"/>
            <w:vAlign w:val="center"/>
          </w:tcPr>
          <w:p w14:paraId="2169872F" w14:textId="77777777" w:rsidR="00976265" w:rsidRPr="0013748F" w:rsidRDefault="0064263D">
            <w:pPr>
              <w:spacing w:before="20" w:after="20" w:line="276" w:lineRule="auto"/>
              <w:jc w:val="left"/>
              <w:rPr>
                <w:noProof/>
                <w:sz w:val="18"/>
                <w:szCs w:val="20"/>
              </w:rPr>
            </w:pPr>
            <w:r w:rsidRPr="0013748F">
              <w:rPr>
                <w:noProof/>
                <w:sz w:val="18"/>
              </w:rPr>
              <w:t>Sitoumukset</w:t>
            </w:r>
          </w:p>
        </w:tc>
        <w:tc>
          <w:tcPr>
            <w:tcW w:w="654" w:type="dxa"/>
            <w:gridSpan w:val="2"/>
            <w:vAlign w:val="center"/>
          </w:tcPr>
          <w:p w14:paraId="6873E50C" w14:textId="77777777" w:rsidR="00976265" w:rsidRPr="0013748F" w:rsidRDefault="0064263D">
            <w:pPr>
              <w:spacing w:before="20" w:after="20" w:line="276" w:lineRule="auto"/>
              <w:jc w:val="center"/>
              <w:rPr>
                <w:noProof/>
                <w:sz w:val="14"/>
                <w:szCs w:val="20"/>
              </w:rPr>
            </w:pPr>
            <w:r w:rsidRPr="0013748F">
              <w:rPr>
                <w:noProof/>
                <w:sz w:val="14"/>
              </w:rPr>
              <w:t>(1a)</w:t>
            </w:r>
          </w:p>
        </w:tc>
        <w:tc>
          <w:tcPr>
            <w:tcW w:w="868" w:type="dxa"/>
            <w:vAlign w:val="center"/>
          </w:tcPr>
          <w:p w14:paraId="4126E86F" w14:textId="77777777" w:rsidR="00976265" w:rsidRPr="0013748F" w:rsidRDefault="00976265">
            <w:pPr>
              <w:spacing w:before="20" w:after="20" w:line="276" w:lineRule="auto"/>
              <w:jc w:val="right"/>
              <w:rPr>
                <w:noProof/>
                <w:sz w:val="20"/>
                <w:szCs w:val="20"/>
              </w:rPr>
            </w:pPr>
          </w:p>
        </w:tc>
        <w:tc>
          <w:tcPr>
            <w:tcW w:w="868" w:type="dxa"/>
            <w:vAlign w:val="center"/>
          </w:tcPr>
          <w:p w14:paraId="0CAFB375" w14:textId="77777777" w:rsidR="00976265" w:rsidRPr="0013748F" w:rsidRDefault="00976265">
            <w:pPr>
              <w:spacing w:before="20" w:after="20" w:line="276" w:lineRule="auto"/>
              <w:jc w:val="right"/>
              <w:rPr>
                <w:noProof/>
                <w:sz w:val="20"/>
                <w:szCs w:val="20"/>
              </w:rPr>
            </w:pPr>
          </w:p>
        </w:tc>
        <w:tc>
          <w:tcPr>
            <w:tcW w:w="868" w:type="dxa"/>
            <w:vAlign w:val="center"/>
          </w:tcPr>
          <w:p w14:paraId="4B844DC5" w14:textId="77777777" w:rsidR="00976265" w:rsidRPr="0013748F" w:rsidRDefault="00976265">
            <w:pPr>
              <w:spacing w:before="20" w:after="20" w:line="276" w:lineRule="auto"/>
              <w:jc w:val="right"/>
              <w:rPr>
                <w:noProof/>
                <w:sz w:val="20"/>
                <w:szCs w:val="20"/>
              </w:rPr>
            </w:pPr>
          </w:p>
        </w:tc>
        <w:tc>
          <w:tcPr>
            <w:tcW w:w="868" w:type="dxa"/>
            <w:vAlign w:val="center"/>
          </w:tcPr>
          <w:p w14:paraId="2DA8563C" w14:textId="77777777" w:rsidR="00976265" w:rsidRPr="0013748F" w:rsidRDefault="00976265">
            <w:pPr>
              <w:spacing w:before="20" w:after="20" w:line="276" w:lineRule="auto"/>
              <w:jc w:val="right"/>
              <w:rPr>
                <w:noProof/>
                <w:sz w:val="20"/>
                <w:szCs w:val="20"/>
              </w:rPr>
            </w:pPr>
          </w:p>
        </w:tc>
        <w:tc>
          <w:tcPr>
            <w:tcW w:w="868" w:type="dxa"/>
            <w:vAlign w:val="center"/>
          </w:tcPr>
          <w:p w14:paraId="2E010334" w14:textId="77777777" w:rsidR="00976265" w:rsidRPr="0013748F" w:rsidRDefault="00976265">
            <w:pPr>
              <w:spacing w:before="20" w:after="20" w:line="276" w:lineRule="auto"/>
              <w:jc w:val="right"/>
              <w:rPr>
                <w:noProof/>
                <w:sz w:val="20"/>
                <w:szCs w:val="20"/>
              </w:rPr>
            </w:pPr>
          </w:p>
        </w:tc>
        <w:tc>
          <w:tcPr>
            <w:tcW w:w="868" w:type="dxa"/>
            <w:vAlign w:val="center"/>
          </w:tcPr>
          <w:p w14:paraId="77E4BFB3" w14:textId="77777777" w:rsidR="00976265" w:rsidRPr="0013748F" w:rsidRDefault="00976265">
            <w:pPr>
              <w:spacing w:before="20" w:after="20" w:line="276" w:lineRule="auto"/>
              <w:jc w:val="right"/>
              <w:rPr>
                <w:noProof/>
                <w:sz w:val="20"/>
                <w:szCs w:val="20"/>
              </w:rPr>
            </w:pPr>
          </w:p>
        </w:tc>
        <w:tc>
          <w:tcPr>
            <w:tcW w:w="868" w:type="dxa"/>
            <w:vAlign w:val="center"/>
          </w:tcPr>
          <w:p w14:paraId="1D9B1FC1" w14:textId="77777777" w:rsidR="00976265" w:rsidRPr="0013748F" w:rsidRDefault="00976265">
            <w:pPr>
              <w:spacing w:before="20" w:after="20" w:line="276" w:lineRule="auto"/>
              <w:jc w:val="right"/>
              <w:rPr>
                <w:b/>
                <w:noProof/>
                <w:sz w:val="20"/>
                <w:szCs w:val="20"/>
              </w:rPr>
            </w:pPr>
          </w:p>
        </w:tc>
        <w:tc>
          <w:tcPr>
            <w:tcW w:w="1777" w:type="dxa"/>
            <w:vAlign w:val="center"/>
          </w:tcPr>
          <w:p w14:paraId="631DEDFA" w14:textId="77777777" w:rsidR="00976265" w:rsidRPr="0013748F" w:rsidRDefault="00976265">
            <w:pPr>
              <w:spacing w:before="20" w:after="20" w:line="276" w:lineRule="auto"/>
              <w:jc w:val="right"/>
              <w:rPr>
                <w:b/>
                <w:noProof/>
                <w:sz w:val="20"/>
                <w:szCs w:val="20"/>
              </w:rPr>
            </w:pPr>
          </w:p>
        </w:tc>
      </w:tr>
      <w:tr w:rsidR="00851B85" w:rsidRPr="0013748F" w14:paraId="37598417" w14:textId="77777777">
        <w:tc>
          <w:tcPr>
            <w:tcW w:w="3960" w:type="dxa"/>
            <w:vMerge/>
            <w:vAlign w:val="center"/>
          </w:tcPr>
          <w:p w14:paraId="340CCFD0" w14:textId="77777777" w:rsidR="00976265" w:rsidRPr="0013748F" w:rsidRDefault="00976265">
            <w:pPr>
              <w:spacing w:before="0" w:after="200" w:line="276" w:lineRule="auto"/>
              <w:jc w:val="left"/>
              <w:rPr>
                <w:noProof/>
                <w:szCs w:val="20"/>
              </w:rPr>
            </w:pPr>
          </w:p>
        </w:tc>
        <w:tc>
          <w:tcPr>
            <w:tcW w:w="1440" w:type="dxa"/>
            <w:vAlign w:val="center"/>
          </w:tcPr>
          <w:p w14:paraId="6A8D3F5E" w14:textId="77777777" w:rsidR="00976265" w:rsidRPr="0013748F" w:rsidRDefault="0064263D">
            <w:pPr>
              <w:spacing w:before="20" w:after="20" w:line="276" w:lineRule="auto"/>
              <w:jc w:val="left"/>
              <w:rPr>
                <w:noProof/>
                <w:sz w:val="18"/>
                <w:szCs w:val="20"/>
              </w:rPr>
            </w:pPr>
            <w:r w:rsidRPr="0013748F">
              <w:rPr>
                <w:noProof/>
                <w:sz w:val="18"/>
              </w:rPr>
              <w:t>Maksut</w:t>
            </w:r>
          </w:p>
        </w:tc>
        <w:tc>
          <w:tcPr>
            <w:tcW w:w="654" w:type="dxa"/>
            <w:gridSpan w:val="2"/>
            <w:vAlign w:val="center"/>
          </w:tcPr>
          <w:p w14:paraId="47C4ED10" w14:textId="77777777" w:rsidR="00976265" w:rsidRPr="0013748F" w:rsidRDefault="0064263D">
            <w:pPr>
              <w:spacing w:before="20" w:after="20" w:line="276" w:lineRule="auto"/>
              <w:jc w:val="center"/>
              <w:rPr>
                <w:noProof/>
                <w:sz w:val="14"/>
                <w:szCs w:val="20"/>
              </w:rPr>
            </w:pPr>
            <w:r w:rsidRPr="0013748F">
              <w:rPr>
                <w:noProof/>
                <w:sz w:val="14"/>
              </w:rPr>
              <w:t>(2a)</w:t>
            </w:r>
          </w:p>
        </w:tc>
        <w:tc>
          <w:tcPr>
            <w:tcW w:w="868" w:type="dxa"/>
            <w:vAlign w:val="center"/>
          </w:tcPr>
          <w:p w14:paraId="68C75893" w14:textId="77777777" w:rsidR="00976265" w:rsidRPr="0013748F" w:rsidRDefault="00976265">
            <w:pPr>
              <w:spacing w:before="20" w:after="20" w:line="276" w:lineRule="auto"/>
              <w:jc w:val="right"/>
              <w:rPr>
                <w:noProof/>
                <w:sz w:val="20"/>
                <w:szCs w:val="20"/>
              </w:rPr>
            </w:pPr>
          </w:p>
        </w:tc>
        <w:tc>
          <w:tcPr>
            <w:tcW w:w="868" w:type="dxa"/>
            <w:vAlign w:val="center"/>
          </w:tcPr>
          <w:p w14:paraId="429DF078" w14:textId="77777777" w:rsidR="00976265" w:rsidRPr="0013748F" w:rsidRDefault="00976265">
            <w:pPr>
              <w:spacing w:before="20" w:after="20" w:line="276" w:lineRule="auto"/>
              <w:jc w:val="right"/>
              <w:rPr>
                <w:noProof/>
                <w:sz w:val="20"/>
                <w:szCs w:val="20"/>
              </w:rPr>
            </w:pPr>
          </w:p>
        </w:tc>
        <w:tc>
          <w:tcPr>
            <w:tcW w:w="868" w:type="dxa"/>
            <w:vAlign w:val="center"/>
          </w:tcPr>
          <w:p w14:paraId="401F091B" w14:textId="77777777" w:rsidR="00976265" w:rsidRPr="0013748F" w:rsidRDefault="00976265">
            <w:pPr>
              <w:spacing w:before="20" w:after="20" w:line="276" w:lineRule="auto"/>
              <w:jc w:val="right"/>
              <w:rPr>
                <w:noProof/>
                <w:sz w:val="20"/>
                <w:szCs w:val="20"/>
              </w:rPr>
            </w:pPr>
          </w:p>
        </w:tc>
        <w:tc>
          <w:tcPr>
            <w:tcW w:w="868" w:type="dxa"/>
            <w:vAlign w:val="center"/>
          </w:tcPr>
          <w:p w14:paraId="01AD1EAA" w14:textId="77777777" w:rsidR="00976265" w:rsidRPr="0013748F" w:rsidRDefault="00976265">
            <w:pPr>
              <w:spacing w:before="20" w:after="20" w:line="276" w:lineRule="auto"/>
              <w:jc w:val="right"/>
              <w:rPr>
                <w:noProof/>
                <w:sz w:val="20"/>
                <w:szCs w:val="20"/>
              </w:rPr>
            </w:pPr>
          </w:p>
        </w:tc>
        <w:tc>
          <w:tcPr>
            <w:tcW w:w="868" w:type="dxa"/>
            <w:vAlign w:val="center"/>
          </w:tcPr>
          <w:p w14:paraId="697E08AB" w14:textId="77777777" w:rsidR="00976265" w:rsidRPr="0013748F" w:rsidRDefault="00976265">
            <w:pPr>
              <w:spacing w:before="20" w:after="20" w:line="276" w:lineRule="auto"/>
              <w:jc w:val="right"/>
              <w:rPr>
                <w:noProof/>
                <w:sz w:val="20"/>
                <w:szCs w:val="20"/>
              </w:rPr>
            </w:pPr>
          </w:p>
        </w:tc>
        <w:tc>
          <w:tcPr>
            <w:tcW w:w="868" w:type="dxa"/>
            <w:vAlign w:val="center"/>
          </w:tcPr>
          <w:p w14:paraId="231F68B5" w14:textId="77777777" w:rsidR="00976265" w:rsidRPr="0013748F" w:rsidRDefault="00976265">
            <w:pPr>
              <w:spacing w:before="20" w:after="20" w:line="276" w:lineRule="auto"/>
              <w:jc w:val="right"/>
              <w:rPr>
                <w:noProof/>
                <w:sz w:val="20"/>
                <w:szCs w:val="20"/>
              </w:rPr>
            </w:pPr>
          </w:p>
        </w:tc>
        <w:tc>
          <w:tcPr>
            <w:tcW w:w="868" w:type="dxa"/>
            <w:vAlign w:val="center"/>
          </w:tcPr>
          <w:p w14:paraId="0700B768" w14:textId="77777777" w:rsidR="00976265" w:rsidRPr="0013748F" w:rsidRDefault="00976265">
            <w:pPr>
              <w:spacing w:before="20" w:after="20" w:line="276" w:lineRule="auto"/>
              <w:jc w:val="right"/>
              <w:rPr>
                <w:b/>
                <w:noProof/>
                <w:sz w:val="20"/>
                <w:szCs w:val="20"/>
              </w:rPr>
            </w:pPr>
          </w:p>
        </w:tc>
        <w:tc>
          <w:tcPr>
            <w:tcW w:w="1777" w:type="dxa"/>
            <w:vAlign w:val="center"/>
          </w:tcPr>
          <w:p w14:paraId="4188C77B" w14:textId="77777777" w:rsidR="00976265" w:rsidRPr="0013748F" w:rsidRDefault="00976265">
            <w:pPr>
              <w:spacing w:before="20" w:after="20" w:line="276" w:lineRule="auto"/>
              <w:jc w:val="right"/>
              <w:rPr>
                <w:b/>
                <w:noProof/>
                <w:sz w:val="20"/>
                <w:szCs w:val="20"/>
              </w:rPr>
            </w:pPr>
          </w:p>
        </w:tc>
      </w:tr>
      <w:tr w:rsidR="00851B85" w:rsidRPr="0013748F" w14:paraId="05AECA90" w14:textId="77777777">
        <w:trPr>
          <w:trHeight w:val="319"/>
        </w:trPr>
        <w:tc>
          <w:tcPr>
            <w:tcW w:w="3960" w:type="dxa"/>
            <w:vAlign w:val="center"/>
          </w:tcPr>
          <w:p w14:paraId="002D27FF" w14:textId="77777777" w:rsidR="00976265" w:rsidRPr="0013748F" w:rsidRDefault="0064263D">
            <w:pPr>
              <w:spacing w:before="60" w:after="60" w:line="276" w:lineRule="auto"/>
              <w:jc w:val="left"/>
              <w:rPr>
                <w:noProof/>
                <w:szCs w:val="20"/>
              </w:rPr>
            </w:pPr>
            <w:r w:rsidRPr="0013748F">
              <w:rPr>
                <w:noProof/>
                <w:sz w:val="20"/>
              </w:rPr>
              <w:t>Osasto 3:</w:t>
            </w:r>
          </w:p>
        </w:tc>
        <w:tc>
          <w:tcPr>
            <w:tcW w:w="1440" w:type="dxa"/>
            <w:vAlign w:val="center"/>
          </w:tcPr>
          <w:p w14:paraId="5F64199B" w14:textId="77777777" w:rsidR="00976265" w:rsidRPr="0013748F" w:rsidRDefault="0064263D">
            <w:pPr>
              <w:spacing w:before="40" w:after="40" w:line="276" w:lineRule="auto"/>
              <w:jc w:val="left"/>
              <w:rPr>
                <w:noProof/>
                <w:sz w:val="18"/>
                <w:szCs w:val="20"/>
              </w:rPr>
            </w:pPr>
            <w:r w:rsidRPr="0013748F">
              <w:rPr>
                <w:noProof/>
                <w:sz w:val="18"/>
              </w:rPr>
              <w:t>Sitoumukset</w:t>
            </w:r>
          </w:p>
        </w:tc>
        <w:tc>
          <w:tcPr>
            <w:tcW w:w="654" w:type="dxa"/>
            <w:gridSpan w:val="2"/>
            <w:vAlign w:val="center"/>
          </w:tcPr>
          <w:p w14:paraId="1E374374" w14:textId="77777777" w:rsidR="00976265" w:rsidRPr="0013748F" w:rsidRDefault="0064263D">
            <w:pPr>
              <w:spacing w:before="40" w:after="40" w:line="276" w:lineRule="auto"/>
              <w:jc w:val="center"/>
              <w:rPr>
                <w:noProof/>
                <w:sz w:val="14"/>
                <w:szCs w:val="20"/>
              </w:rPr>
            </w:pPr>
            <w:r w:rsidRPr="0013748F">
              <w:rPr>
                <w:noProof/>
                <w:sz w:val="14"/>
              </w:rPr>
              <w:t>(3a)</w:t>
            </w:r>
          </w:p>
        </w:tc>
        <w:tc>
          <w:tcPr>
            <w:tcW w:w="868" w:type="dxa"/>
            <w:vAlign w:val="center"/>
          </w:tcPr>
          <w:p w14:paraId="49236978" w14:textId="77777777" w:rsidR="00976265" w:rsidRPr="0013748F" w:rsidRDefault="00976265">
            <w:pPr>
              <w:spacing w:before="40" w:after="40" w:line="276" w:lineRule="auto"/>
              <w:jc w:val="right"/>
              <w:rPr>
                <w:b/>
                <w:noProof/>
                <w:sz w:val="20"/>
                <w:szCs w:val="20"/>
              </w:rPr>
            </w:pPr>
          </w:p>
        </w:tc>
        <w:tc>
          <w:tcPr>
            <w:tcW w:w="868" w:type="dxa"/>
            <w:vAlign w:val="center"/>
          </w:tcPr>
          <w:p w14:paraId="6E920080" w14:textId="77777777" w:rsidR="00976265" w:rsidRPr="0013748F" w:rsidRDefault="00976265">
            <w:pPr>
              <w:spacing w:before="40" w:after="40" w:line="276" w:lineRule="auto"/>
              <w:jc w:val="right"/>
              <w:rPr>
                <w:b/>
                <w:noProof/>
                <w:sz w:val="20"/>
                <w:szCs w:val="20"/>
              </w:rPr>
            </w:pPr>
          </w:p>
        </w:tc>
        <w:tc>
          <w:tcPr>
            <w:tcW w:w="868" w:type="dxa"/>
            <w:vAlign w:val="center"/>
          </w:tcPr>
          <w:p w14:paraId="722A1B85" w14:textId="77777777" w:rsidR="00976265" w:rsidRPr="0013748F" w:rsidRDefault="00976265">
            <w:pPr>
              <w:spacing w:before="40" w:after="40" w:line="276" w:lineRule="auto"/>
              <w:jc w:val="right"/>
              <w:rPr>
                <w:b/>
                <w:noProof/>
                <w:sz w:val="20"/>
                <w:szCs w:val="20"/>
              </w:rPr>
            </w:pPr>
          </w:p>
        </w:tc>
        <w:tc>
          <w:tcPr>
            <w:tcW w:w="868" w:type="dxa"/>
            <w:vAlign w:val="center"/>
          </w:tcPr>
          <w:p w14:paraId="546EA23E" w14:textId="77777777" w:rsidR="00976265" w:rsidRPr="0013748F" w:rsidRDefault="00976265">
            <w:pPr>
              <w:spacing w:before="40" w:after="40" w:line="276" w:lineRule="auto"/>
              <w:jc w:val="right"/>
              <w:rPr>
                <w:b/>
                <w:noProof/>
                <w:sz w:val="20"/>
                <w:szCs w:val="20"/>
              </w:rPr>
            </w:pPr>
          </w:p>
        </w:tc>
        <w:tc>
          <w:tcPr>
            <w:tcW w:w="868" w:type="dxa"/>
            <w:vAlign w:val="center"/>
          </w:tcPr>
          <w:p w14:paraId="33531824" w14:textId="77777777" w:rsidR="00976265" w:rsidRPr="0013748F" w:rsidRDefault="00976265">
            <w:pPr>
              <w:spacing w:before="40" w:after="40" w:line="276" w:lineRule="auto"/>
              <w:jc w:val="right"/>
              <w:rPr>
                <w:b/>
                <w:noProof/>
                <w:sz w:val="20"/>
                <w:szCs w:val="20"/>
              </w:rPr>
            </w:pPr>
          </w:p>
        </w:tc>
        <w:tc>
          <w:tcPr>
            <w:tcW w:w="868" w:type="dxa"/>
            <w:vAlign w:val="center"/>
          </w:tcPr>
          <w:p w14:paraId="15D1DAF9" w14:textId="77777777" w:rsidR="00976265" w:rsidRPr="0013748F" w:rsidRDefault="00976265">
            <w:pPr>
              <w:spacing w:before="40" w:after="40" w:line="276" w:lineRule="auto"/>
              <w:jc w:val="right"/>
              <w:rPr>
                <w:b/>
                <w:noProof/>
                <w:sz w:val="20"/>
                <w:szCs w:val="20"/>
              </w:rPr>
            </w:pPr>
          </w:p>
        </w:tc>
        <w:tc>
          <w:tcPr>
            <w:tcW w:w="868" w:type="dxa"/>
            <w:vAlign w:val="center"/>
          </w:tcPr>
          <w:p w14:paraId="2ECA3748" w14:textId="77777777" w:rsidR="00976265" w:rsidRPr="0013748F" w:rsidRDefault="00976265">
            <w:pPr>
              <w:spacing w:before="40" w:after="40" w:line="276" w:lineRule="auto"/>
              <w:jc w:val="right"/>
              <w:rPr>
                <w:b/>
                <w:noProof/>
                <w:sz w:val="20"/>
                <w:szCs w:val="20"/>
              </w:rPr>
            </w:pPr>
          </w:p>
        </w:tc>
        <w:tc>
          <w:tcPr>
            <w:tcW w:w="1777" w:type="dxa"/>
            <w:vAlign w:val="center"/>
          </w:tcPr>
          <w:p w14:paraId="1EB7A12C" w14:textId="77777777" w:rsidR="00976265" w:rsidRPr="0013748F" w:rsidRDefault="00976265">
            <w:pPr>
              <w:spacing w:before="40" w:after="40" w:line="276" w:lineRule="auto"/>
              <w:jc w:val="right"/>
              <w:rPr>
                <w:b/>
                <w:noProof/>
                <w:sz w:val="20"/>
                <w:szCs w:val="20"/>
              </w:rPr>
            </w:pPr>
          </w:p>
        </w:tc>
      </w:tr>
      <w:tr w:rsidR="00851B85" w:rsidRPr="0013748F" w14:paraId="1673D5ED" w14:textId="77777777">
        <w:trPr>
          <w:trHeight w:val="319"/>
        </w:trPr>
        <w:tc>
          <w:tcPr>
            <w:tcW w:w="3960" w:type="dxa"/>
            <w:vAlign w:val="center"/>
          </w:tcPr>
          <w:p w14:paraId="1D9DA4EC" w14:textId="77777777" w:rsidR="00976265" w:rsidRPr="0013748F" w:rsidRDefault="00976265">
            <w:pPr>
              <w:spacing w:before="60" w:after="60" w:line="276" w:lineRule="auto"/>
              <w:jc w:val="left"/>
              <w:rPr>
                <w:b/>
                <w:noProof/>
                <w:sz w:val="20"/>
                <w:szCs w:val="20"/>
              </w:rPr>
            </w:pPr>
          </w:p>
        </w:tc>
        <w:tc>
          <w:tcPr>
            <w:tcW w:w="1440" w:type="dxa"/>
            <w:vAlign w:val="center"/>
          </w:tcPr>
          <w:p w14:paraId="43CCA476" w14:textId="77777777" w:rsidR="00976265" w:rsidRPr="0013748F" w:rsidRDefault="0064263D">
            <w:pPr>
              <w:spacing w:before="40" w:after="40" w:line="276" w:lineRule="auto"/>
              <w:jc w:val="left"/>
              <w:rPr>
                <w:noProof/>
                <w:sz w:val="18"/>
                <w:szCs w:val="20"/>
              </w:rPr>
            </w:pPr>
            <w:r w:rsidRPr="0013748F">
              <w:rPr>
                <w:noProof/>
                <w:sz w:val="18"/>
              </w:rPr>
              <w:t>Maksut</w:t>
            </w:r>
          </w:p>
        </w:tc>
        <w:tc>
          <w:tcPr>
            <w:tcW w:w="654" w:type="dxa"/>
            <w:gridSpan w:val="2"/>
            <w:vAlign w:val="center"/>
          </w:tcPr>
          <w:p w14:paraId="1CCE1B96" w14:textId="77777777" w:rsidR="00976265" w:rsidRPr="0013748F" w:rsidRDefault="0064263D">
            <w:pPr>
              <w:spacing w:before="40" w:after="40" w:line="276" w:lineRule="auto"/>
              <w:jc w:val="center"/>
              <w:rPr>
                <w:noProof/>
                <w:sz w:val="14"/>
                <w:szCs w:val="20"/>
              </w:rPr>
            </w:pPr>
            <w:r w:rsidRPr="0013748F">
              <w:rPr>
                <w:noProof/>
                <w:sz w:val="14"/>
              </w:rPr>
              <w:t>(3b)</w:t>
            </w:r>
          </w:p>
        </w:tc>
        <w:tc>
          <w:tcPr>
            <w:tcW w:w="868" w:type="dxa"/>
            <w:vAlign w:val="center"/>
          </w:tcPr>
          <w:p w14:paraId="2A04FF5E" w14:textId="77777777" w:rsidR="00976265" w:rsidRPr="0013748F" w:rsidRDefault="00976265">
            <w:pPr>
              <w:spacing w:before="40" w:after="40" w:line="276" w:lineRule="auto"/>
              <w:jc w:val="right"/>
              <w:rPr>
                <w:b/>
                <w:noProof/>
                <w:sz w:val="20"/>
                <w:szCs w:val="20"/>
              </w:rPr>
            </w:pPr>
          </w:p>
        </w:tc>
        <w:tc>
          <w:tcPr>
            <w:tcW w:w="868" w:type="dxa"/>
            <w:vAlign w:val="center"/>
          </w:tcPr>
          <w:p w14:paraId="1CC583A1" w14:textId="77777777" w:rsidR="00976265" w:rsidRPr="0013748F" w:rsidRDefault="00976265">
            <w:pPr>
              <w:spacing w:before="40" w:after="40" w:line="276" w:lineRule="auto"/>
              <w:jc w:val="right"/>
              <w:rPr>
                <w:b/>
                <w:noProof/>
                <w:sz w:val="20"/>
                <w:szCs w:val="20"/>
              </w:rPr>
            </w:pPr>
          </w:p>
        </w:tc>
        <w:tc>
          <w:tcPr>
            <w:tcW w:w="868" w:type="dxa"/>
            <w:vAlign w:val="center"/>
          </w:tcPr>
          <w:p w14:paraId="60578018" w14:textId="77777777" w:rsidR="00976265" w:rsidRPr="0013748F" w:rsidRDefault="00976265">
            <w:pPr>
              <w:spacing w:before="40" w:after="40" w:line="276" w:lineRule="auto"/>
              <w:jc w:val="right"/>
              <w:rPr>
                <w:b/>
                <w:noProof/>
                <w:sz w:val="20"/>
                <w:szCs w:val="20"/>
              </w:rPr>
            </w:pPr>
          </w:p>
        </w:tc>
        <w:tc>
          <w:tcPr>
            <w:tcW w:w="868" w:type="dxa"/>
            <w:vAlign w:val="center"/>
          </w:tcPr>
          <w:p w14:paraId="17D9F2EF" w14:textId="77777777" w:rsidR="00976265" w:rsidRPr="0013748F" w:rsidRDefault="00976265">
            <w:pPr>
              <w:spacing w:before="40" w:after="40" w:line="276" w:lineRule="auto"/>
              <w:jc w:val="right"/>
              <w:rPr>
                <w:b/>
                <w:noProof/>
                <w:sz w:val="20"/>
                <w:szCs w:val="20"/>
              </w:rPr>
            </w:pPr>
          </w:p>
        </w:tc>
        <w:tc>
          <w:tcPr>
            <w:tcW w:w="868" w:type="dxa"/>
            <w:vAlign w:val="center"/>
          </w:tcPr>
          <w:p w14:paraId="1F4988FA" w14:textId="77777777" w:rsidR="00976265" w:rsidRPr="0013748F" w:rsidRDefault="00976265">
            <w:pPr>
              <w:spacing w:before="40" w:after="40" w:line="276" w:lineRule="auto"/>
              <w:jc w:val="right"/>
              <w:rPr>
                <w:b/>
                <w:noProof/>
                <w:sz w:val="20"/>
                <w:szCs w:val="20"/>
              </w:rPr>
            </w:pPr>
          </w:p>
        </w:tc>
        <w:tc>
          <w:tcPr>
            <w:tcW w:w="868" w:type="dxa"/>
            <w:vAlign w:val="center"/>
          </w:tcPr>
          <w:p w14:paraId="6318A39A" w14:textId="77777777" w:rsidR="00976265" w:rsidRPr="0013748F" w:rsidRDefault="00976265">
            <w:pPr>
              <w:spacing w:before="40" w:after="40" w:line="276" w:lineRule="auto"/>
              <w:jc w:val="right"/>
              <w:rPr>
                <w:b/>
                <w:noProof/>
                <w:sz w:val="20"/>
                <w:szCs w:val="20"/>
              </w:rPr>
            </w:pPr>
          </w:p>
        </w:tc>
        <w:tc>
          <w:tcPr>
            <w:tcW w:w="868" w:type="dxa"/>
            <w:vAlign w:val="center"/>
          </w:tcPr>
          <w:p w14:paraId="43494168" w14:textId="77777777" w:rsidR="00976265" w:rsidRPr="0013748F" w:rsidRDefault="00976265">
            <w:pPr>
              <w:spacing w:before="40" w:after="40" w:line="276" w:lineRule="auto"/>
              <w:jc w:val="right"/>
              <w:rPr>
                <w:b/>
                <w:noProof/>
                <w:sz w:val="20"/>
                <w:szCs w:val="20"/>
              </w:rPr>
            </w:pPr>
          </w:p>
        </w:tc>
        <w:tc>
          <w:tcPr>
            <w:tcW w:w="1777" w:type="dxa"/>
            <w:vAlign w:val="center"/>
          </w:tcPr>
          <w:p w14:paraId="6C5F1349" w14:textId="77777777" w:rsidR="00976265" w:rsidRPr="0013748F" w:rsidRDefault="00976265">
            <w:pPr>
              <w:spacing w:before="40" w:after="40" w:line="276" w:lineRule="auto"/>
              <w:jc w:val="right"/>
              <w:rPr>
                <w:b/>
                <w:noProof/>
                <w:sz w:val="20"/>
                <w:szCs w:val="20"/>
              </w:rPr>
            </w:pPr>
          </w:p>
        </w:tc>
      </w:tr>
      <w:tr w:rsidR="00851B85" w:rsidRPr="0013748F" w14:paraId="50F3B4C0" w14:textId="77777777">
        <w:tc>
          <w:tcPr>
            <w:tcW w:w="3960" w:type="dxa"/>
            <w:vMerge w:val="restart"/>
            <w:vAlign w:val="center"/>
          </w:tcPr>
          <w:p w14:paraId="74E2A90E" w14:textId="77777777" w:rsidR="00976265" w:rsidRPr="0013748F" w:rsidRDefault="0064263D">
            <w:pPr>
              <w:spacing w:before="0" w:after="200" w:line="276" w:lineRule="auto"/>
              <w:jc w:val="center"/>
              <w:rPr>
                <w:noProof/>
                <w:szCs w:val="20"/>
              </w:rPr>
            </w:pPr>
            <w:r w:rsidRPr="0013748F">
              <w:rPr>
                <w:b/>
                <w:noProof/>
                <w:sz w:val="22"/>
              </w:rPr>
              <w:t>ACERin määrärahat YHTEENSÄ</w:t>
            </w:r>
          </w:p>
        </w:tc>
        <w:tc>
          <w:tcPr>
            <w:tcW w:w="1440" w:type="dxa"/>
            <w:vAlign w:val="center"/>
          </w:tcPr>
          <w:p w14:paraId="367C74A0" w14:textId="77777777" w:rsidR="00976265" w:rsidRPr="0013748F" w:rsidRDefault="0064263D">
            <w:pPr>
              <w:spacing w:before="0" w:after="200" w:line="276" w:lineRule="auto"/>
              <w:jc w:val="left"/>
              <w:rPr>
                <w:noProof/>
                <w:sz w:val="18"/>
                <w:szCs w:val="20"/>
              </w:rPr>
            </w:pPr>
            <w:r w:rsidRPr="0013748F">
              <w:rPr>
                <w:noProof/>
                <w:sz w:val="18"/>
              </w:rPr>
              <w:t>Sitoumukset</w:t>
            </w:r>
          </w:p>
        </w:tc>
        <w:tc>
          <w:tcPr>
            <w:tcW w:w="654" w:type="dxa"/>
            <w:gridSpan w:val="2"/>
            <w:vAlign w:val="center"/>
          </w:tcPr>
          <w:p w14:paraId="5F92DF63" w14:textId="77777777" w:rsidR="00976265" w:rsidRPr="0013748F" w:rsidRDefault="0064263D">
            <w:pPr>
              <w:spacing w:before="0" w:after="200" w:line="276" w:lineRule="auto"/>
              <w:jc w:val="center"/>
              <w:rPr>
                <w:noProof/>
                <w:sz w:val="14"/>
                <w:szCs w:val="20"/>
              </w:rPr>
            </w:pPr>
            <w:r w:rsidRPr="0013748F">
              <w:rPr>
                <w:noProof/>
                <w:sz w:val="14"/>
              </w:rPr>
              <w:t>=1+1a +3a</w:t>
            </w:r>
          </w:p>
        </w:tc>
        <w:tc>
          <w:tcPr>
            <w:tcW w:w="868" w:type="dxa"/>
            <w:vAlign w:val="center"/>
          </w:tcPr>
          <w:p w14:paraId="2090BAD3" w14:textId="77777777" w:rsidR="00976265" w:rsidRPr="0013748F" w:rsidRDefault="0064263D">
            <w:pPr>
              <w:spacing w:before="20" w:after="20" w:line="276" w:lineRule="auto"/>
              <w:jc w:val="right"/>
              <w:rPr>
                <w:b/>
                <w:bCs/>
                <w:noProof/>
                <w:sz w:val="20"/>
                <w:szCs w:val="20"/>
              </w:rPr>
            </w:pPr>
            <w:r w:rsidRPr="0013748F">
              <w:rPr>
                <w:b/>
                <w:noProof/>
                <w:sz w:val="20"/>
              </w:rPr>
              <w:t>0,684</w:t>
            </w:r>
          </w:p>
        </w:tc>
        <w:tc>
          <w:tcPr>
            <w:tcW w:w="868" w:type="dxa"/>
            <w:vAlign w:val="center"/>
          </w:tcPr>
          <w:p w14:paraId="6B5BECAB" w14:textId="77777777" w:rsidR="00976265" w:rsidRPr="0013748F" w:rsidRDefault="0064263D">
            <w:pPr>
              <w:spacing w:before="20" w:after="20" w:line="276" w:lineRule="auto"/>
              <w:jc w:val="right"/>
              <w:rPr>
                <w:b/>
                <w:bCs/>
                <w:noProof/>
                <w:sz w:val="20"/>
                <w:szCs w:val="20"/>
              </w:rPr>
            </w:pPr>
            <w:r w:rsidRPr="0013748F">
              <w:rPr>
                <w:b/>
                <w:noProof/>
                <w:sz w:val="20"/>
              </w:rPr>
              <w:t>0,684</w:t>
            </w:r>
          </w:p>
        </w:tc>
        <w:tc>
          <w:tcPr>
            <w:tcW w:w="868" w:type="dxa"/>
            <w:vAlign w:val="center"/>
          </w:tcPr>
          <w:p w14:paraId="409348EB" w14:textId="77777777" w:rsidR="00976265" w:rsidRPr="0013748F" w:rsidRDefault="0064263D">
            <w:pPr>
              <w:spacing w:before="20" w:after="20" w:line="276" w:lineRule="auto"/>
              <w:jc w:val="right"/>
              <w:rPr>
                <w:b/>
                <w:bCs/>
                <w:noProof/>
                <w:sz w:val="20"/>
                <w:szCs w:val="20"/>
              </w:rPr>
            </w:pPr>
            <w:r w:rsidRPr="0013748F">
              <w:rPr>
                <w:b/>
                <w:noProof/>
                <w:sz w:val="20"/>
              </w:rPr>
              <w:t>0,684</w:t>
            </w:r>
          </w:p>
        </w:tc>
        <w:tc>
          <w:tcPr>
            <w:tcW w:w="868" w:type="dxa"/>
            <w:vAlign w:val="center"/>
          </w:tcPr>
          <w:p w14:paraId="6D612F51" w14:textId="77777777" w:rsidR="00976265" w:rsidRPr="0013748F" w:rsidRDefault="0064263D">
            <w:pPr>
              <w:spacing w:before="20" w:after="20" w:line="276" w:lineRule="auto"/>
              <w:jc w:val="right"/>
              <w:rPr>
                <w:b/>
                <w:bCs/>
                <w:noProof/>
                <w:sz w:val="20"/>
                <w:szCs w:val="20"/>
              </w:rPr>
            </w:pPr>
            <w:r w:rsidRPr="0013748F">
              <w:rPr>
                <w:b/>
                <w:noProof/>
                <w:sz w:val="20"/>
              </w:rPr>
              <w:t>0,684</w:t>
            </w:r>
          </w:p>
        </w:tc>
        <w:tc>
          <w:tcPr>
            <w:tcW w:w="868" w:type="dxa"/>
            <w:vAlign w:val="center"/>
          </w:tcPr>
          <w:p w14:paraId="44612F5C" w14:textId="77777777" w:rsidR="00976265" w:rsidRPr="0013748F" w:rsidRDefault="00976265">
            <w:pPr>
              <w:spacing w:before="20" w:after="20" w:line="276" w:lineRule="auto"/>
              <w:jc w:val="right"/>
              <w:rPr>
                <w:noProof/>
                <w:sz w:val="20"/>
                <w:szCs w:val="20"/>
              </w:rPr>
            </w:pPr>
          </w:p>
        </w:tc>
        <w:tc>
          <w:tcPr>
            <w:tcW w:w="868" w:type="dxa"/>
            <w:vAlign w:val="center"/>
          </w:tcPr>
          <w:p w14:paraId="5F62BCDA" w14:textId="77777777" w:rsidR="00976265" w:rsidRPr="0013748F" w:rsidRDefault="00976265">
            <w:pPr>
              <w:spacing w:before="20" w:after="20" w:line="276" w:lineRule="auto"/>
              <w:jc w:val="right"/>
              <w:rPr>
                <w:noProof/>
                <w:sz w:val="20"/>
                <w:szCs w:val="20"/>
              </w:rPr>
            </w:pPr>
          </w:p>
        </w:tc>
        <w:tc>
          <w:tcPr>
            <w:tcW w:w="868" w:type="dxa"/>
            <w:vAlign w:val="center"/>
          </w:tcPr>
          <w:p w14:paraId="69F3EEA1" w14:textId="77777777" w:rsidR="00976265" w:rsidRPr="0013748F" w:rsidRDefault="00976265">
            <w:pPr>
              <w:spacing w:before="20" w:after="20" w:line="276" w:lineRule="auto"/>
              <w:jc w:val="right"/>
              <w:rPr>
                <w:b/>
                <w:noProof/>
                <w:sz w:val="20"/>
                <w:szCs w:val="20"/>
              </w:rPr>
            </w:pPr>
          </w:p>
        </w:tc>
        <w:tc>
          <w:tcPr>
            <w:tcW w:w="1777" w:type="dxa"/>
            <w:vAlign w:val="center"/>
          </w:tcPr>
          <w:p w14:paraId="4E1684DB" w14:textId="77777777" w:rsidR="00976265" w:rsidRPr="0013748F" w:rsidRDefault="0064263D">
            <w:pPr>
              <w:spacing w:before="20" w:after="20" w:line="276" w:lineRule="auto"/>
              <w:jc w:val="right"/>
              <w:rPr>
                <w:b/>
                <w:noProof/>
                <w:sz w:val="20"/>
                <w:szCs w:val="20"/>
              </w:rPr>
            </w:pPr>
            <w:r w:rsidRPr="0013748F">
              <w:rPr>
                <w:b/>
                <w:noProof/>
                <w:sz w:val="20"/>
              </w:rPr>
              <w:t>2,736</w:t>
            </w:r>
          </w:p>
        </w:tc>
      </w:tr>
      <w:tr w:rsidR="00851B85" w:rsidRPr="0013748F" w14:paraId="17A0423C" w14:textId="77777777">
        <w:tc>
          <w:tcPr>
            <w:tcW w:w="3960" w:type="dxa"/>
            <w:vMerge/>
            <w:vAlign w:val="center"/>
          </w:tcPr>
          <w:p w14:paraId="306A18DF" w14:textId="77777777" w:rsidR="00976265" w:rsidRPr="0013748F" w:rsidRDefault="00976265">
            <w:pPr>
              <w:spacing w:before="0" w:after="200" w:line="276" w:lineRule="auto"/>
              <w:jc w:val="left"/>
              <w:rPr>
                <w:b/>
                <w:noProof/>
                <w:szCs w:val="20"/>
              </w:rPr>
            </w:pPr>
          </w:p>
        </w:tc>
        <w:tc>
          <w:tcPr>
            <w:tcW w:w="1440" w:type="dxa"/>
            <w:vAlign w:val="center"/>
          </w:tcPr>
          <w:p w14:paraId="7148E4CC" w14:textId="77777777" w:rsidR="00976265" w:rsidRPr="0013748F" w:rsidRDefault="0064263D">
            <w:pPr>
              <w:spacing w:before="0" w:after="200" w:line="276" w:lineRule="auto"/>
              <w:jc w:val="left"/>
              <w:rPr>
                <w:noProof/>
                <w:sz w:val="18"/>
                <w:szCs w:val="20"/>
              </w:rPr>
            </w:pPr>
            <w:r w:rsidRPr="0013748F">
              <w:rPr>
                <w:noProof/>
                <w:sz w:val="18"/>
              </w:rPr>
              <w:t>Maksut</w:t>
            </w:r>
          </w:p>
        </w:tc>
        <w:tc>
          <w:tcPr>
            <w:tcW w:w="654" w:type="dxa"/>
            <w:gridSpan w:val="2"/>
            <w:vAlign w:val="center"/>
          </w:tcPr>
          <w:p w14:paraId="147E5262" w14:textId="77777777" w:rsidR="00976265" w:rsidRPr="0013748F" w:rsidRDefault="0064263D">
            <w:pPr>
              <w:spacing w:before="0" w:after="200" w:line="276" w:lineRule="auto"/>
              <w:jc w:val="center"/>
              <w:rPr>
                <w:noProof/>
                <w:sz w:val="14"/>
                <w:szCs w:val="20"/>
              </w:rPr>
            </w:pPr>
            <w:r w:rsidRPr="0013748F">
              <w:rPr>
                <w:noProof/>
                <w:sz w:val="14"/>
              </w:rPr>
              <w:t>=2+2a +3b</w:t>
            </w:r>
          </w:p>
          <w:p w14:paraId="4D2B3F36" w14:textId="77777777" w:rsidR="00976265" w:rsidRPr="0013748F" w:rsidRDefault="00976265">
            <w:pPr>
              <w:spacing w:before="0" w:after="200" w:line="276" w:lineRule="auto"/>
              <w:jc w:val="center"/>
              <w:rPr>
                <w:noProof/>
                <w:sz w:val="14"/>
                <w:szCs w:val="20"/>
              </w:rPr>
            </w:pPr>
          </w:p>
        </w:tc>
        <w:tc>
          <w:tcPr>
            <w:tcW w:w="868" w:type="dxa"/>
            <w:vAlign w:val="center"/>
          </w:tcPr>
          <w:p w14:paraId="0F24CAA5" w14:textId="77777777" w:rsidR="00976265" w:rsidRPr="0013748F" w:rsidRDefault="0064263D">
            <w:pPr>
              <w:spacing w:before="20" w:after="20" w:line="276" w:lineRule="auto"/>
              <w:jc w:val="right"/>
              <w:rPr>
                <w:b/>
                <w:bCs/>
                <w:noProof/>
                <w:sz w:val="20"/>
                <w:szCs w:val="20"/>
              </w:rPr>
            </w:pPr>
            <w:r w:rsidRPr="0013748F">
              <w:rPr>
                <w:b/>
                <w:noProof/>
                <w:sz w:val="20"/>
              </w:rPr>
              <w:t>0,684</w:t>
            </w:r>
          </w:p>
        </w:tc>
        <w:tc>
          <w:tcPr>
            <w:tcW w:w="868" w:type="dxa"/>
            <w:vAlign w:val="center"/>
          </w:tcPr>
          <w:p w14:paraId="117ECF1F" w14:textId="77777777" w:rsidR="00976265" w:rsidRPr="0013748F" w:rsidRDefault="0064263D">
            <w:pPr>
              <w:spacing w:before="20" w:after="20" w:line="276" w:lineRule="auto"/>
              <w:jc w:val="right"/>
              <w:rPr>
                <w:b/>
                <w:bCs/>
                <w:noProof/>
                <w:sz w:val="20"/>
                <w:szCs w:val="20"/>
              </w:rPr>
            </w:pPr>
            <w:r w:rsidRPr="0013748F">
              <w:rPr>
                <w:b/>
                <w:noProof/>
                <w:sz w:val="20"/>
              </w:rPr>
              <w:t>0,684</w:t>
            </w:r>
          </w:p>
        </w:tc>
        <w:tc>
          <w:tcPr>
            <w:tcW w:w="868" w:type="dxa"/>
            <w:vAlign w:val="center"/>
          </w:tcPr>
          <w:p w14:paraId="48DC8E0F" w14:textId="77777777" w:rsidR="00976265" w:rsidRPr="0013748F" w:rsidRDefault="0064263D">
            <w:pPr>
              <w:spacing w:before="20" w:after="20" w:line="276" w:lineRule="auto"/>
              <w:jc w:val="right"/>
              <w:rPr>
                <w:b/>
                <w:bCs/>
                <w:noProof/>
                <w:sz w:val="20"/>
                <w:szCs w:val="20"/>
              </w:rPr>
            </w:pPr>
            <w:r w:rsidRPr="0013748F">
              <w:rPr>
                <w:b/>
                <w:noProof/>
                <w:sz w:val="20"/>
              </w:rPr>
              <w:t>0,684</w:t>
            </w:r>
          </w:p>
        </w:tc>
        <w:tc>
          <w:tcPr>
            <w:tcW w:w="868" w:type="dxa"/>
            <w:vAlign w:val="center"/>
          </w:tcPr>
          <w:p w14:paraId="5042BF52" w14:textId="77777777" w:rsidR="00976265" w:rsidRPr="0013748F" w:rsidRDefault="0064263D">
            <w:pPr>
              <w:spacing w:before="20" w:after="20" w:line="276" w:lineRule="auto"/>
              <w:jc w:val="right"/>
              <w:rPr>
                <w:b/>
                <w:bCs/>
                <w:noProof/>
                <w:sz w:val="20"/>
                <w:szCs w:val="20"/>
              </w:rPr>
            </w:pPr>
            <w:r w:rsidRPr="0013748F">
              <w:rPr>
                <w:b/>
                <w:noProof/>
                <w:sz w:val="20"/>
              </w:rPr>
              <w:t>0,684</w:t>
            </w:r>
          </w:p>
        </w:tc>
        <w:tc>
          <w:tcPr>
            <w:tcW w:w="868" w:type="dxa"/>
            <w:vAlign w:val="center"/>
          </w:tcPr>
          <w:p w14:paraId="2BB29FE1" w14:textId="77777777" w:rsidR="00976265" w:rsidRPr="0013748F" w:rsidRDefault="00976265">
            <w:pPr>
              <w:spacing w:before="20" w:after="20" w:line="276" w:lineRule="auto"/>
              <w:jc w:val="right"/>
              <w:rPr>
                <w:noProof/>
                <w:sz w:val="20"/>
                <w:szCs w:val="20"/>
              </w:rPr>
            </w:pPr>
          </w:p>
        </w:tc>
        <w:tc>
          <w:tcPr>
            <w:tcW w:w="868" w:type="dxa"/>
            <w:vAlign w:val="center"/>
          </w:tcPr>
          <w:p w14:paraId="7EAC5493" w14:textId="77777777" w:rsidR="00976265" w:rsidRPr="0013748F" w:rsidRDefault="00976265">
            <w:pPr>
              <w:spacing w:before="20" w:after="20" w:line="276" w:lineRule="auto"/>
              <w:jc w:val="right"/>
              <w:rPr>
                <w:noProof/>
                <w:sz w:val="20"/>
                <w:szCs w:val="20"/>
              </w:rPr>
            </w:pPr>
          </w:p>
        </w:tc>
        <w:tc>
          <w:tcPr>
            <w:tcW w:w="868" w:type="dxa"/>
            <w:vAlign w:val="center"/>
          </w:tcPr>
          <w:p w14:paraId="34358370" w14:textId="77777777" w:rsidR="00976265" w:rsidRPr="0013748F" w:rsidRDefault="00976265">
            <w:pPr>
              <w:spacing w:before="20" w:after="20" w:line="276" w:lineRule="auto"/>
              <w:jc w:val="right"/>
              <w:rPr>
                <w:b/>
                <w:noProof/>
                <w:sz w:val="20"/>
                <w:szCs w:val="20"/>
              </w:rPr>
            </w:pPr>
          </w:p>
        </w:tc>
        <w:tc>
          <w:tcPr>
            <w:tcW w:w="1777" w:type="dxa"/>
            <w:vAlign w:val="center"/>
          </w:tcPr>
          <w:p w14:paraId="0400393B" w14:textId="77777777" w:rsidR="00976265" w:rsidRPr="0013748F" w:rsidRDefault="0064263D">
            <w:pPr>
              <w:spacing w:before="20" w:after="20" w:line="276" w:lineRule="auto"/>
              <w:jc w:val="right"/>
              <w:rPr>
                <w:b/>
                <w:noProof/>
                <w:sz w:val="20"/>
                <w:szCs w:val="20"/>
              </w:rPr>
            </w:pPr>
            <w:r w:rsidRPr="0013748F">
              <w:rPr>
                <w:b/>
                <w:noProof/>
                <w:sz w:val="20"/>
              </w:rPr>
              <w:t>2,736</w:t>
            </w:r>
          </w:p>
        </w:tc>
      </w:tr>
    </w:tbl>
    <w:p w14:paraId="7A19BB4E" w14:textId="77777777" w:rsidR="00976265" w:rsidRPr="0013748F" w:rsidRDefault="0064263D">
      <w:pPr>
        <w:spacing w:before="0" w:after="200" w:line="276" w:lineRule="auto"/>
        <w:jc w:val="left"/>
        <w:rPr>
          <w:noProof/>
          <w:szCs w:val="20"/>
        </w:rPr>
      </w:pPr>
      <w:r w:rsidRPr="0013748F">
        <w:rPr>
          <w:noProof/>
        </w:rPr>
        <w:t xml:space="preserve"> </w:t>
      </w:r>
      <w:r w:rsidRPr="0013748F">
        <w:rPr>
          <w:noProof/>
        </w:rPr>
        <w:br/>
        <w:t xml:space="preserve"> </w:t>
      </w:r>
      <w:r w:rsidRPr="0013748F">
        <w:rPr>
          <w:noProof/>
        </w:rPr>
        <w:br/>
      </w:r>
    </w:p>
    <w:p w14:paraId="4833926D" w14:textId="77777777" w:rsidR="00976265" w:rsidRPr="0013748F" w:rsidRDefault="0064263D">
      <w:pPr>
        <w:spacing w:before="0" w:after="200" w:line="276" w:lineRule="auto"/>
        <w:jc w:val="left"/>
        <w:rPr>
          <w:noProof/>
          <w:szCs w:val="20"/>
        </w:rPr>
      </w:pPr>
      <w:r w:rsidRPr="0013748F">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851B85" w:rsidRPr="0013748F" w14:paraId="75FC9A9A" w14:textId="77777777">
        <w:trPr>
          <w:jc w:val="center"/>
        </w:trPr>
        <w:tc>
          <w:tcPr>
            <w:tcW w:w="4744" w:type="dxa"/>
            <w:shd w:val="thinDiagStripe" w:color="C0C0C0" w:fill="auto"/>
            <w:vAlign w:val="center"/>
          </w:tcPr>
          <w:p w14:paraId="7D85396F" w14:textId="77777777" w:rsidR="00976265" w:rsidRPr="0013748F" w:rsidRDefault="0064263D">
            <w:pPr>
              <w:spacing w:before="60" w:after="60" w:line="276" w:lineRule="auto"/>
              <w:jc w:val="center"/>
              <w:rPr>
                <w:b/>
                <w:noProof/>
                <w:szCs w:val="20"/>
              </w:rPr>
            </w:pPr>
            <w:r w:rsidRPr="0013748F">
              <w:rPr>
                <w:noProof/>
              </w:rPr>
              <w:br w:type="page"/>
            </w:r>
            <w:r w:rsidRPr="0013748F">
              <w:rPr>
                <w:b/>
                <w:noProof/>
                <w:sz w:val="22"/>
              </w:rPr>
              <w:t xml:space="preserve">Monivuotisen rahoituskehyksen otsake </w:t>
            </w:r>
          </w:p>
        </w:tc>
        <w:tc>
          <w:tcPr>
            <w:tcW w:w="1080" w:type="dxa"/>
            <w:shd w:val="thinDiagStripe" w:color="C0C0C0" w:fill="auto"/>
            <w:vAlign w:val="center"/>
          </w:tcPr>
          <w:p w14:paraId="7AF94F5B" w14:textId="77777777" w:rsidR="00976265" w:rsidRPr="0013748F" w:rsidRDefault="0064263D">
            <w:pPr>
              <w:spacing w:before="60" w:after="60" w:line="276" w:lineRule="auto"/>
              <w:jc w:val="center"/>
              <w:rPr>
                <w:noProof/>
                <w:szCs w:val="20"/>
              </w:rPr>
            </w:pPr>
            <w:r w:rsidRPr="0013748F">
              <w:rPr>
                <w:b/>
                <w:noProof/>
                <w:sz w:val="22"/>
              </w:rPr>
              <w:t>7</w:t>
            </w:r>
          </w:p>
        </w:tc>
        <w:tc>
          <w:tcPr>
            <w:tcW w:w="7817" w:type="dxa"/>
            <w:vAlign w:val="center"/>
          </w:tcPr>
          <w:p w14:paraId="496655F6" w14:textId="77777777" w:rsidR="00976265" w:rsidRPr="0013748F" w:rsidRDefault="0064263D">
            <w:pPr>
              <w:spacing w:before="60" w:after="60" w:line="276" w:lineRule="auto"/>
              <w:jc w:val="left"/>
              <w:rPr>
                <w:noProof/>
                <w:szCs w:val="20"/>
              </w:rPr>
            </w:pPr>
            <w:r w:rsidRPr="0013748F">
              <w:rPr>
                <w:noProof/>
                <w:sz w:val="22"/>
              </w:rPr>
              <w:t>”Hallintomenot”</w:t>
            </w:r>
          </w:p>
        </w:tc>
      </w:tr>
    </w:tbl>
    <w:p w14:paraId="76C3F6C9" w14:textId="77777777" w:rsidR="00976265" w:rsidRPr="0013748F" w:rsidRDefault="0064263D">
      <w:pPr>
        <w:spacing w:before="0" w:after="200" w:line="276" w:lineRule="auto"/>
        <w:jc w:val="right"/>
        <w:rPr>
          <w:noProof/>
          <w:sz w:val="20"/>
          <w:szCs w:val="20"/>
        </w:rPr>
      </w:pPr>
      <w:r w:rsidRPr="0013748F">
        <w:rPr>
          <w:noProof/>
          <w:sz w:val="20"/>
        </w:rPr>
        <w:t>milj. euroa (kolmen desimaalin tarkkuudella)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851B85" w:rsidRPr="0013748F" w14:paraId="65EA4929" w14:textId="77777777">
        <w:tc>
          <w:tcPr>
            <w:tcW w:w="3960" w:type="dxa"/>
            <w:tcBorders>
              <w:top w:val="nil"/>
              <w:left w:val="nil"/>
              <w:right w:val="nil"/>
            </w:tcBorders>
            <w:vAlign w:val="center"/>
          </w:tcPr>
          <w:p w14:paraId="56DF6C23" w14:textId="77777777" w:rsidR="00976265" w:rsidRPr="0013748F" w:rsidRDefault="00976265">
            <w:pPr>
              <w:spacing w:before="0" w:after="200" w:line="276" w:lineRule="auto"/>
              <w:jc w:val="center"/>
              <w:rPr>
                <w:noProof/>
                <w:szCs w:val="20"/>
              </w:rPr>
            </w:pPr>
          </w:p>
        </w:tc>
        <w:tc>
          <w:tcPr>
            <w:tcW w:w="1560" w:type="dxa"/>
            <w:tcBorders>
              <w:top w:val="nil"/>
              <w:left w:val="nil"/>
              <w:right w:val="nil"/>
            </w:tcBorders>
          </w:tcPr>
          <w:p w14:paraId="544462F0" w14:textId="77777777" w:rsidR="00976265" w:rsidRPr="0013748F" w:rsidRDefault="00976265">
            <w:pPr>
              <w:spacing w:before="0" w:after="200" w:line="276" w:lineRule="auto"/>
              <w:jc w:val="left"/>
              <w:rPr>
                <w:noProof/>
                <w:sz w:val="20"/>
                <w:szCs w:val="20"/>
              </w:rPr>
            </w:pPr>
          </w:p>
        </w:tc>
        <w:tc>
          <w:tcPr>
            <w:tcW w:w="534" w:type="dxa"/>
            <w:tcBorders>
              <w:top w:val="nil"/>
              <w:left w:val="nil"/>
            </w:tcBorders>
          </w:tcPr>
          <w:p w14:paraId="5E94846D" w14:textId="77777777" w:rsidR="00976265" w:rsidRPr="0013748F" w:rsidRDefault="00976265">
            <w:pPr>
              <w:spacing w:before="0" w:after="200" w:line="276" w:lineRule="auto"/>
              <w:jc w:val="center"/>
              <w:rPr>
                <w:noProof/>
                <w:sz w:val="20"/>
                <w:szCs w:val="20"/>
              </w:rPr>
            </w:pPr>
          </w:p>
        </w:tc>
        <w:tc>
          <w:tcPr>
            <w:tcW w:w="868" w:type="dxa"/>
            <w:vAlign w:val="center"/>
          </w:tcPr>
          <w:p w14:paraId="02A93161"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2024</w:t>
            </w:r>
          </w:p>
        </w:tc>
        <w:tc>
          <w:tcPr>
            <w:tcW w:w="868" w:type="dxa"/>
            <w:vAlign w:val="center"/>
          </w:tcPr>
          <w:p w14:paraId="2FD7F94E"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2025</w:t>
            </w:r>
          </w:p>
        </w:tc>
        <w:tc>
          <w:tcPr>
            <w:tcW w:w="868" w:type="dxa"/>
            <w:vAlign w:val="center"/>
          </w:tcPr>
          <w:p w14:paraId="0B83FF7B"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2026</w:t>
            </w:r>
          </w:p>
        </w:tc>
        <w:tc>
          <w:tcPr>
            <w:tcW w:w="868" w:type="dxa"/>
            <w:vAlign w:val="center"/>
          </w:tcPr>
          <w:p w14:paraId="61ECC981"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2027</w:t>
            </w:r>
          </w:p>
        </w:tc>
        <w:tc>
          <w:tcPr>
            <w:tcW w:w="2604" w:type="dxa"/>
            <w:gridSpan w:val="3"/>
            <w:vAlign w:val="center"/>
          </w:tcPr>
          <w:p w14:paraId="53FB4011" w14:textId="77777777" w:rsidR="00976265" w:rsidRPr="0013748F" w:rsidRDefault="0064263D">
            <w:pPr>
              <w:spacing w:before="0" w:after="200" w:line="276" w:lineRule="auto"/>
              <w:jc w:val="center"/>
              <w:rPr>
                <w:b/>
                <w:noProof/>
                <w:sz w:val="18"/>
                <w:szCs w:val="20"/>
              </w:rPr>
            </w:pPr>
            <w:r w:rsidRPr="0013748F">
              <w:rPr>
                <w:noProof/>
                <w:sz w:val="18"/>
              </w:rPr>
              <w:t xml:space="preserve">ja näitä seuraavat vuodet (ilmoitetaan kaikki vuodet, joille ehdotuksen/aloitteen vaikutukset ulottuvat, ks. kohta 1.6) </w:t>
            </w:r>
          </w:p>
        </w:tc>
        <w:tc>
          <w:tcPr>
            <w:tcW w:w="1777" w:type="dxa"/>
            <w:vAlign w:val="center"/>
          </w:tcPr>
          <w:p w14:paraId="68D59CB9" w14:textId="77777777" w:rsidR="00976265" w:rsidRPr="0013748F" w:rsidRDefault="0064263D">
            <w:pPr>
              <w:spacing w:before="0" w:after="200" w:line="276" w:lineRule="auto"/>
              <w:jc w:val="center"/>
              <w:rPr>
                <w:b/>
                <w:noProof/>
                <w:sz w:val="20"/>
                <w:szCs w:val="20"/>
              </w:rPr>
            </w:pPr>
            <w:r w:rsidRPr="0013748F">
              <w:rPr>
                <w:b/>
                <w:noProof/>
                <w:sz w:val="20"/>
              </w:rPr>
              <w:t>YHTEENSÄ</w:t>
            </w:r>
          </w:p>
        </w:tc>
      </w:tr>
      <w:tr w:rsidR="00851B85" w:rsidRPr="0013748F" w14:paraId="3861C089" w14:textId="77777777">
        <w:trPr>
          <w:gridAfter w:val="10"/>
          <w:wAfter w:w="9947" w:type="dxa"/>
        </w:trPr>
        <w:tc>
          <w:tcPr>
            <w:tcW w:w="3960" w:type="dxa"/>
            <w:vAlign w:val="center"/>
          </w:tcPr>
          <w:p w14:paraId="68058F92" w14:textId="77777777" w:rsidR="00976265" w:rsidRPr="0013748F" w:rsidRDefault="0064263D">
            <w:pPr>
              <w:spacing w:before="60" w:after="60" w:line="276" w:lineRule="auto"/>
              <w:jc w:val="center"/>
              <w:rPr>
                <w:noProof/>
                <w:szCs w:val="20"/>
              </w:rPr>
            </w:pPr>
            <w:r w:rsidRPr="0013748F">
              <w:rPr>
                <w:noProof/>
              </w:rPr>
              <w:t>Energian pääosasto</w:t>
            </w:r>
          </w:p>
        </w:tc>
      </w:tr>
      <w:tr w:rsidR="00851B85" w:rsidRPr="0013748F" w14:paraId="6A49C1A6" w14:textId="77777777">
        <w:trPr>
          <w:trHeight w:val="313"/>
        </w:trPr>
        <w:tc>
          <w:tcPr>
            <w:tcW w:w="6054" w:type="dxa"/>
            <w:gridSpan w:val="3"/>
            <w:vAlign w:val="center"/>
          </w:tcPr>
          <w:p w14:paraId="19242236" w14:textId="77777777" w:rsidR="00976265" w:rsidRPr="0013748F" w:rsidRDefault="0064263D">
            <w:pPr>
              <w:spacing w:before="20" w:after="20" w:line="276" w:lineRule="auto"/>
              <w:jc w:val="left"/>
              <w:rPr>
                <w:noProof/>
                <w:szCs w:val="20"/>
              </w:rPr>
            </w:pPr>
            <w:r w:rsidRPr="0013748F">
              <w:rPr>
                <w:rFonts w:ascii="Wingdings" w:hAnsi="Wingdings"/>
                <w:noProof/>
                <w:sz w:val="22"/>
              </w:rPr>
              <w:t>□</w:t>
            </w:r>
            <w:r w:rsidRPr="0013748F">
              <w:rPr>
                <w:noProof/>
              </w:rPr>
              <w:t xml:space="preserve"> </w:t>
            </w:r>
            <w:r w:rsidRPr="0013748F">
              <w:rPr>
                <w:noProof/>
                <w:sz w:val="22"/>
              </w:rPr>
              <w:t xml:space="preserve">Henkilöresurssit </w:t>
            </w:r>
          </w:p>
        </w:tc>
        <w:tc>
          <w:tcPr>
            <w:tcW w:w="868" w:type="dxa"/>
            <w:vAlign w:val="center"/>
          </w:tcPr>
          <w:p w14:paraId="1A412E50" w14:textId="77777777" w:rsidR="00976265" w:rsidRPr="0013748F" w:rsidRDefault="0064263D">
            <w:pPr>
              <w:spacing w:before="20" w:after="20" w:line="276" w:lineRule="auto"/>
              <w:jc w:val="right"/>
              <w:rPr>
                <w:noProof/>
                <w:sz w:val="20"/>
                <w:szCs w:val="20"/>
              </w:rPr>
            </w:pPr>
            <w:r w:rsidRPr="0013748F">
              <w:rPr>
                <w:noProof/>
                <w:sz w:val="20"/>
              </w:rPr>
              <w:t>0,513</w:t>
            </w:r>
          </w:p>
        </w:tc>
        <w:tc>
          <w:tcPr>
            <w:tcW w:w="868" w:type="dxa"/>
            <w:vAlign w:val="center"/>
          </w:tcPr>
          <w:p w14:paraId="519A6B7C" w14:textId="77777777" w:rsidR="00976265" w:rsidRPr="0013748F" w:rsidRDefault="0064263D">
            <w:pPr>
              <w:spacing w:before="20" w:after="20" w:line="276" w:lineRule="auto"/>
              <w:jc w:val="right"/>
              <w:rPr>
                <w:noProof/>
                <w:sz w:val="20"/>
                <w:szCs w:val="20"/>
              </w:rPr>
            </w:pPr>
            <w:r w:rsidRPr="0013748F">
              <w:rPr>
                <w:noProof/>
                <w:sz w:val="20"/>
              </w:rPr>
              <w:t>0,513</w:t>
            </w:r>
          </w:p>
        </w:tc>
        <w:tc>
          <w:tcPr>
            <w:tcW w:w="868" w:type="dxa"/>
            <w:vAlign w:val="center"/>
          </w:tcPr>
          <w:p w14:paraId="2C1A4545" w14:textId="77777777" w:rsidR="00976265" w:rsidRPr="0013748F" w:rsidRDefault="0064263D">
            <w:pPr>
              <w:spacing w:before="20" w:after="20" w:line="276" w:lineRule="auto"/>
              <w:jc w:val="right"/>
              <w:rPr>
                <w:noProof/>
                <w:sz w:val="20"/>
                <w:szCs w:val="20"/>
              </w:rPr>
            </w:pPr>
            <w:r w:rsidRPr="0013748F">
              <w:rPr>
                <w:noProof/>
                <w:sz w:val="20"/>
              </w:rPr>
              <w:t>0,513</w:t>
            </w:r>
          </w:p>
        </w:tc>
        <w:tc>
          <w:tcPr>
            <w:tcW w:w="868" w:type="dxa"/>
            <w:vAlign w:val="center"/>
          </w:tcPr>
          <w:p w14:paraId="06E03E03" w14:textId="77777777" w:rsidR="00976265" w:rsidRPr="0013748F" w:rsidRDefault="0064263D">
            <w:pPr>
              <w:spacing w:before="20" w:after="20" w:line="276" w:lineRule="auto"/>
              <w:jc w:val="right"/>
              <w:rPr>
                <w:noProof/>
                <w:sz w:val="20"/>
                <w:szCs w:val="20"/>
              </w:rPr>
            </w:pPr>
            <w:r w:rsidRPr="0013748F">
              <w:rPr>
                <w:noProof/>
                <w:sz w:val="20"/>
              </w:rPr>
              <w:t>0,513</w:t>
            </w:r>
          </w:p>
        </w:tc>
        <w:tc>
          <w:tcPr>
            <w:tcW w:w="868" w:type="dxa"/>
            <w:vAlign w:val="center"/>
          </w:tcPr>
          <w:p w14:paraId="63B7B9AD" w14:textId="77777777" w:rsidR="00976265" w:rsidRPr="0013748F" w:rsidRDefault="00976265">
            <w:pPr>
              <w:spacing w:before="20" w:after="20" w:line="276" w:lineRule="auto"/>
              <w:jc w:val="right"/>
              <w:rPr>
                <w:noProof/>
                <w:sz w:val="20"/>
                <w:szCs w:val="20"/>
              </w:rPr>
            </w:pPr>
          </w:p>
        </w:tc>
        <w:tc>
          <w:tcPr>
            <w:tcW w:w="868" w:type="dxa"/>
            <w:vAlign w:val="center"/>
          </w:tcPr>
          <w:p w14:paraId="1A5B11B8" w14:textId="77777777" w:rsidR="00976265" w:rsidRPr="0013748F" w:rsidRDefault="00976265">
            <w:pPr>
              <w:spacing w:before="20" w:after="20" w:line="276" w:lineRule="auto"/>
              <w:jc w:val="right"/>
              <w:rPr>
                <w:noProof/>
                <w:sz w:val="20"/>
                <w:szCs w:val="20"/>
              </w:rPr>
            </w:pPr>
          </w:p>
        </w:tc>
        <w:tc>
          <w:tcPr>
            <w:tcW w:w="868" w:type="dxa"/>
            <w:vAlign w:val="center"/>
          </w:tcPr>
          <w:p w14:paraId="32C37A97" w14:textId="77777777" w:rsidR="00976265" w:rsidRPr="0013748F" w:rsidRDefault="00976265">
            <w:pPr>
              <w:spacing w:before="20" w:after="20" w:line="276" w:lineRule="auto"/>
              <w:jc w:val="right"/>
              <w:rPr>
                <w:b/>
                <w:noProof/>
                <w:sz w:val="20"/>
                <w:szCs w:val="20"/>
              </w:rPr>
            </w:pPr>
          </w:p>
        </w:tc>
        <w:tc>
          <w:tcPr>
            <w:tcW w:w="1777" w:type="dxa"/>
            <w:vAlign w:val="center"/>
          </w:tcPr>
          <w:p w14:paraId="1042B5EB" w14:textId="77777777" w:rsidR="00976265" w:rsidRPr="0013748F" w:rsidRDefault="0064263D">
            <w:pPr>
              <w:spacing w:before="20" w:after="20" w:line="276" w:lineRule="auto"/>
              <w:jc w:val="right"/>
              <w:rPr>
                <w:b/>
                <w:noProof/>
                <w:sz w:val="20"/>
                <w:szCs w:val="20"/>
              </w:rPr>
            </w:pPr>
            <w:r w:rsidRPr="0013748F">
              <w:rPr>
                <w:b/>
                <w:noProof/>
                <w:sz w:val="20"/>
              </w:rPr>
              <w:t>2,052</w:t>
            </w:r>
          </w:p>
        </w:tc>
      </w:tr>
      <w:tr w:rsidR="00851B85" w:rsidRPr="0013748F" w14:paraId="1544AEC9" w14:textId="77777777">
        <w:trPr>
          <w:trHeight w:val="351"/>
        </w:trPr>
        <w:tc>
          <w:tcPr>
            <w:tcW w:w="6054" w:type="dxa"/>
            <w:gridSpan w:val="3"/>
            <w:vAlign w:val="center"/>
          </w:tcPr>
          <w:p w14:paraId="2A96EFDF" w14:textId="77777777" w:rsidR="00976265" w:rsidRPr="0013748F" w:rsidRDefault="0064263D">
            <w:pPr>
              <w:spacing w:before="20" w:after="20" w:line="276" w:lineRule="auto"/>
              <w:jc w:val="left"/>
              <w:rPr>
                <w:noProof/>
                <w:szCs w:val="20"/>
              </w:rPr>
            </w:pPr>
            <w:r w:rsidRPr="0013748F">
              <w:rPr>
                <w:rFonts w:ascii="Wingdings" w:hAnsi="Wingdings"/>
                <w:noProof/>
                <w:sz w:val="22"/>
              </w:rPr>
              <w:t>□</w:t>
            </w:r>
            <w:r w:rsidRPr="0013748F">
              <w:rPr>
                <w:noProof/>
                <w:sz w:val="22"/>
              </w:rPr>
              <w:t xml:space="preserve"> Muut hallintomenot </w:t>
            </w:r>
          </w:p>
        </w:tc>
        <w:tc>
          <w:tcPr>
            <w:tcW w:w="868" w:type="dxa"/>
            <w:vAlign w:val="center"/>
          </w:tcPr>
          <w:p w14:paraId="7B7D0D6F" w14:textId="77777777" w:rsidR="00976265" w:rsidRPr="0013748F" w:rsidRDefault="00976265">
            <w:pPr>
              <w:spacing w:before="20" w:after="20" w:line="276" w:lineRule="auto"/>
              <w:jc w:val="right"/>
              <w:rPr>
                <w:b/>
                <w:noProof/>
                <w:sz w:val="20"/>
                <w:szCs w:val="20"/>
              </w:rPr>
            </w:pPr>
          </w:p>
        </w:tc>
        <w:tc>
          <w:tcPr>
            <w:tcW w:w="868" w:type="dxa"/>
            <w:vAlign w:val="center"/>
          </w:tcPr>
          <w:p w14:paraId="077949D9" w14:textId="77777777" w:rsidR="00976265" w:rsidRPr="0013748F" w:rsidRDefault="00976265">
            <w:pPr>
              <w:spacing w:before="20" w:after="20" w:line="276" w:lineRule="auto"/>
              <w:jc w:val="right"/>
              <w:rPr>
                <w:b/>
                <w:noProof/>
                <w:sz w:val="20"/>
                <w:szCs w:val="20"/>
              </w:rPr>
            </w:pPr>
          </w:p>
        </w:tc>
        <w:tc>
          <w:tcPr>
            <w:tcW w:w="868" w:type="dxa"/>
            <w:vAlign w:val="center"/>
          </w:tcPr>
          <w:p w14:paraId="5312BA4F" w14:textId="77777777" w:rsidR="00976265" w:rsidRPr="0013748F" w:rsidRDefault="00976265">
            <w:pPr>
              <w:spacing w:before="20" w:after="20" w:line="276" w:lineRule="auto"/>
              <w:jc w:val="right"/>
              <w:rPr>
                <w:b/>
                <w:noProof/>
                <w:sz w:val="20"/>
                <w:szCs w:val="20"/>
              </w:rPr>
            </w:pPr>
          </w:p>
        </w:tc>
        <w:tc>
          <w:tcPr>
            <w:tcW w:w="868" w:type="dxa"/>
            <w:vAlign w:val="center"/>
          </w:tcPr>
          <w:p w14:paraId="1082568C" w14:textId="77777777" w:rsidR="00976265" w:rsidRPr="0013748F" w:rsidRDefault="00976265">
            <w:pPr>
              <w:spacing w:before="20" w:after="20" w:line="276" w:lineRule="auto"/>
              <w:jc w:val="right"/>
              <w:rPr>
                <w:b/>
                <w:noProof/>
                <w:sz w:val="20"/>
                <w:szCs w:val="20"/>
              </w:rPr>
            </w:pPr>
          </w:p>
        </w:tc>
        <w:tc>
          <w:tcPr>
            <w:tcW w:w="868" w:type="dxa"/>
            <w:vAlign w:val="center"/>
          </w:tcPr>
          <w:p w14:paraId="733EF746" w14:textId="77777777" w:rsidR="00976265" w:rsidRPr="0013748F" w:rsidRDefault="00976265">
            <w:pPr>
              <w:spacing w:before="20" w:after="20" w:line="276" w:lineRule="auto"/>
              <w:jc w:val="right"/>
              <w:rPr>
                <w:b/>
                <w:noProof/>
                <w:sz w:val="20"/>
                <w:szCs w:val="20"/>
              </w:rPr>
            </w:pPr>
          </w:p>
        </w:tc>
        <w:tc>
          <w:tcPr>
            <w:tcW w:w="868" w:type="dxa"/>
            <w:vAlign w:val="center"/>
          </w:tcPr>
          <w:p w14:paraId="51A11E08" w14:textId="77777777" w:rsidR="00976265" w:rsidRPr="0013748F" w:rsidRDefault="00976265">
            <w:pPr>
              <w:spacing w:before="20" w:after="20" w:line="276" w:lineRule="auto"/>
              <w:jc w:val="right"/>
              <w:rPr>
                <w:b/>
                <w:noProof/>
                <w:sz w:val="20"/>
                <w:szCs w:val="20"/>
              </w:rPr>
            </w:pPr>
          </w:p>
        </w:tc>
        <w:tc>
          <w:tcPr>
            <w:tcW w:w="868" w:type="dxa"/>
            <w:vAlign w:val="center"/>
          </w:tcPr>
          <w:p w14:paraId="2D09FE70" w14:textId="77777777" w:rsidR="00976265" w:rsidRPr="0013748F" w:rsidRDefault="00976265">
            <w:pPr>
              <w:spacing w:before="20" w:after="20" w:line="276" w:lineRule="auto"/>
              <w:jc w:val="right"/>
              <w:rPr>
                <w:b/>
                <w:noProof/>
                <w:sz w:val="20"/>
                <w:szCs w:val="20"/>
              </w:rPr>
            </w:pPr>
          </w:p>
        </w:tc>
        <w:tc>
          <w:tcPr>
            <w:tcW w:w="1777" w:type="dxa"/>
            <w:vAlign w:val="center"/>
          </w:tcPr>
          <w:p w14:paraId="7372C6E2" w14:textId="77777777" w:rsidR="00976265" w:rsidRPr="0013748F" w:rsidRDefault="00976265">
            <w:pPr>
              <w:spacing w:before="20" w:after="20" w:line="276" w:lineRule="auto"/>
              <w:jc w:val="right"/>
              <w:rPr>
                <w:b/>
                <w:noProof/>
                <w:sz w:val="20"/>
                <w:szCs w:val="20"/>
              </w:rPr>
            </w:pPr>
          </w:p>
        </w:tc>
      </w:tr>
      <w:tr w:rsidR="00851B85" w:rsidRPr="0013748F" w14:paraId="73EBA36C" w14:textId="77777777">
        <w:tc>
          <w:tcPr>
            <w:tcW w:w="3960" w:type="dxa"/>
            <w:vAlign w:val="center"/>
          </w:tcPr>
          <w:p w14:paraId="06F2110A" w14:textId="77777777" w:rsidR="00976265" w:rsidRPr="0013748F" w:rsidRDefault="0064263D">
            <w:pPr>
              <w:spacing w:before="0" w:after="200" w:line="276" w:lineRule="auto"/>
              <w:jc w:val="center"/>
              <w:rPr>
                <w:b/>
                <w:noProof/>
                <w:szCs w:val="20"/>
              </w:rPr>
            </w:pPr>
            <w:r w:rsidRPr="0013748F">
              <w:rPr>
                <w:noProof/>
              </w:rPr>
              <w:t xml:space="preserve">Energian pääosasto </w:t>
            </w:r>
            <w:r w:rsidRPr="0013748F">
              <w:rPr>
                <w:b/>
                <w:noProof/>
                <w:sz w:val="22"/>
              </w:rPr>
              <w:t>YHTEENSÄ</w:t>
            </w:r>
          </w:p>
        </w:tc>
        <w:tc>
          <w:tcPr>
            <w:tcW w:w="2094" w:type="dxa"/>
            <w:gridSpan w:val="2"/>
            <w:vAlign w:val="center"/>
          </w:tcPr>
          <w:p w14:paraId="0F847312" w14:textId="77777777" w:rsidR="00976265" w:rsidRPr="0013748F" w:rsidRDefault="0064263D">
            <w:pPr>
              <w:spacing w:before="0" w:after="200" w:line="276" w:lineRule="auto"/>
              <w:jc w:val="left"/>
              <w:rPr>
                <w:noProof/>
                <w:sz w:val="14"/>
                <w:szCs w:val="20"/>
              </w:rPr>
            </w:pPr>
            <w:r w:rsidRPr="0013748F">
              <w:rPr>
                <w:noProof/>
                <w:sz w:val="18"/>
              </w:rPr>
              <w:t xml:space="preserve">Määrärahat </w:t>
            </w:r>
          </w:p>
        </w:tc>
        <w:tc>
          <w:tcPr>
            <w:tcW w:w="868" w:type="dxa"/>
            <w:vAlign w:val="center"/>
          </w:tcPr>
          <w:p w14:paraId="673F231F" w14:textId="77777777" w:rsidR="00976265" w:rsidRPr="0013748F" w:rsidRDefault="0064263D">
            <w:pPr>
              <w:spacing w:before="60" w:after="60" w:line="276" w:lineRule="auto"/>
              <w:jc w:val="right"/>
              <w:rPr>
                <w:noProof/>
                <w:sz w:val="20"/>
                <w:szCs w:val="20"/>
              </w:rPr>
            </w:pPr>
            <w:r w:rsidRPr="0013748F">
              <w:rPr>
                <w:noProof/>
                <w:sz w:val="20"/>
              </w:rPr>
              <w:t>0,513</w:t>
            </w:r>
          </w:p>
        </w:tc>
        <w:tc>
          <w:tcPr>
            <w:tcW w:w="868" w:type="dxa"/>
            <w:vAlign w:val="center"/>
          </w:tcPr>
          <w:p w14:paraId="7C335531" w14:textId="77777777" w:rsidR="00976265" w:rsidRPr="0013748F" w:rsidRDefault="0064263D">
            <w:pPr>
              <w:spacing w:before="20" w:after="20" w:line="276" w:lineRule="auto"/>
              <w:jc w:val="right"/>
              <w:rPr>
                <w:noProof/>
                <w:sz w:val="20"/>
                <w:szCs w:val="20"/>
              </w:rPr>
            </w:pPr>
            <w:r w:rsidRPr="0013748F">
              <w:rPr>
                <w:noProof/>
                <w:sz w:val="20"/>
              </w:rPr>
              <w:t>0,513</w:t>
            </w:r>
          </w:p>
        </w:tc>
        <w:tc>
          <w:tcPr>
            <w:tcW w:w="868" w:type="dxa"/>
            <w:vAlign w:val="center"/>
          </w:tcPr>
          <w:p w14:paraId="58583F72" w14:textId="77777777" w:rsidR="00976265" w:rsidRPr="0013748F" w:rsidRDefault="0064263D">
            <w:pPr>
              <w:spacing w:before="20" w:after="20" w:line="276" w:lineRule="auto"/>
              <w:jc w:val="right"/>
              <w:rPr>
                <w:noProof/>
                <w:sz w:val="20"/>
                <w:szCs w:val="20"/>
              </w:rPr>
            </w:pPr>
            <w:r w:rsidRPr="0013748F">
              <w:rPr>
                <w:noProof/>
                <w:sz w:val="20"/>
              </w:rPr>
              <w:t>0,513</w:t>
            </w:r>
          </w:p>
        </w:tc>
        <w:tc>
          <w:tcPr>
            <w:tcW w:w="868" w:type="dxa"/>
            <w:vAlign w:val="center"/>
          </w:tcPr>
          <w:p w14:paraId="4C86E1FD" w14:textId="77777777" w:rsidR="00976265" w:rsidRPr="0013748F" w:rsidRDefault="0064263D">
            <w:pPr>
              <w:spacing w:before="20" w:after="20" w:line="276" w:lineRule="auto"/>
              <w:jc w:val="right"/>
              <w:rPr>
                <w:noProof/>
                <w:sz w:val="20"/>
                <w:szCs w:val="20"/>
              </w:rPr>
            </w:pPr>
            <w:r w:rsidRPr="0013748F">
              <w:rPr>
                <w:noProof/>
                <w:sz w:val="20"/>
              </w:rPr>
              <w:t>0,513</w:t>
            </w:r>
          </w:p>
        </w:tc>
        <w:tc>
          <w:tcPr>
            <w:tcW w:w="868" w:type="dxa"/>
            <w:vAlign w:val="center"/>
          </w:tcPr>
          <w:p w14:paraId="6D987E20" w14:textId="77777777" w:rsidR="00976265" w:rsidRPr="0013748F" w:rsidRDefault="00976265">
            <w:pPr>
              <w:spacing w:before="20" w:after="20" w:line="276" w:lineRule="auto"/>
              <w:jc w:val="right"/>
              <w:rPr>
                <w:noProof/>
                <w:sz w:val="20"/>
                <w:szCs w:val="20"/>
              </w:rPr>
            </w:pPr>
          </w:p>
        </w:tc>
        <w:tc>
          <w:tcPr>
            <w:tcW w:w="868" w:type="dxa"/>
            <w:vAlign w:val="center"/>
          </w:tcPr>
          <w:p w14:paraId="0E2B7BF4" w14:textId="77777777" w:rsidR="00976265" w:rsidRPr="0013748F" w:rsidRDefault="00976265">
            <w:pPr>
              <w:spacing w:before="20" w:after="20" w:line="276" w:lineRule="auto"/>
              <w:jc w:val="right"/>
              <w:rPr>
                <w:noProof/>
                <w:sz w:val="20"/>
                <w:szCs w:val="20"/>
              </w:rPr>
            </w:pPr>
          </w:p>
        </w:tc>
        <w:tc>
          <w:tcPr>
            <w:tcW w:w="868" w:type="dxa"/>
            <w:vAlign w:val="center"/>
          </w:tcPr>
          <w:p w14:paraId="353EE987" w14:textId="77777777" w:rsidR="00976265" w:rsidRPr="0013748F" w:rsidRDefault="00976265">
            <w:pPr>
              <w:spacing w:before="20" w:after="20" w:line="276" w:lineRule="auto"/>
              <w:jc w:val="right"/>
              <w:rPr>
                <w:b/>
                <w:noProof/>
                <w:sz w:val="20"/>
                <w:szCs w:val="20"/>
              </w:rPr>
            </w:pPr>
          </w:p>
        </w:tc>
        <w:tc>
          <w:tcPr>
            <w:tcW w:w="1777" w:type="dxa"/>
            <w:vAlign w:val="center"/>
          </w:tcPr>
          <w:p w14:paraId="4991A820" w14:textId="77777777" w:rsidR="00976265" w:rsidRPr="0013748F" w:rsidRDefault="0064263D">
            <w:pPr>
              <w:spacing w:before="20" w:after="20" w:line="276" w:lineRule="auto"/>
              <w:jc w:val="right"/>
              <w:rPr>
                <w:b/>
                <w:noProof/>
                <w:sz w:val="20"/>
                <w:szCs w:val="20"/>
              </w:rPr>
            </w:pPr>
            <w:r w:rsidRPr="0013748F">
              <w:rPr>
                <w:b/>
                <w:noProof/>
                <w:sz w:val="20"/>
              </w:rPr>
              <w:t>2,052</w:t>
            </w:r>
          </w:p>
        </w:tc>
      </w:tr>
    </w:tbl>
    <w:p w14:paraId="31E9513C" w14:textId="77777777" w:rsidR="00976265" w:rsidRPr="0013748F" w:rsidRDefault="00976265">
      <w:pPr>
        <w:spacing w:before="0" w:after="200" w:line="276" w:lineRule="auto"/>
        <w:jc w:val="left"/>
        <w:rPr>
          <w:noProof/>
          <w:szCs w:val="20"/>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851B85" w:rsidRPr="0013748F" w14:paraId="260416B8" w14:textId="77777777" w:rsidTr="208CACCC">
        <w:tc>
          <w:tcPr>
            <w:tcW w:w="3960" w:type="dxa"/>
            <w:shd w:val="clear" w:color="auto" w:fill="auto"/>
            <w:vAlign w:val="center"/>
          </w:tcPr>
          <w:p w14:paraId="5EDE2CF5" w14:textId="77777777" w:rsidR="00976265" w:rsidRPr="0013748F" w:rsidRDefault="0064263D">
            <w:pPr>
              <w:spacing w:before="0" w:after="200" w:line="276" w:lineRule="auto"/>
              <w:jc w:val="center"/>
              <w:rPr>
                <w:b/>
                <w:noProof/>
                <w:szCs w:val="20"/>
              </w:rPr>
            </w:pPr>
            <w:r w:rsidRPr="0013748F">
              <w:rPr>
                <w:noProof/>
              </w:rPr>
              <w:t xml:space="preserve">Monivuotisen rahoituskehyksen </w:t>
            </w:r>
            <w:r w:rsidRPr="0013748F">
              <w:rPr>
                <w:b/>
                <w:noProof/>
                <w:sz w:val="22"/>
              </w:rPr>
              <w:t>OTSAKKEESEEN 7</w:t>
            </w:r>
            <w:r w:rsidRPr="0013748F">
              <w:rPr>
                <w:rStyle w:val="FootnoteReference"/>
                <w:b/>
                <w:bCs/>
                <w:noProof/>
                <w:sz w:val="22"/>
              </w:rPr>
              <w:footnoteReference w:id="35"/>
            </w:r>
            <w:r w:rsidRPr="0013748F">
              <w:rPr>
                <w:noProof/>
              </w:rPr>
              <w:t xml:space="preserve"> </w:t>
            </w:r>
            <w:r w:rsidRPr="0013748F">
              <w:rPr>
                <w:b/>
                <w:noProof/>
                <w:sz w:val="22"/>
              </w:rPr>
              <w:t xml:space="preserve">kuuluvat määrärahat YHTEENSÄ </w:t>
            </w:r>
          </w:p>
        </w:tc>
        <w:tc>
          <w:tcPr>
            <w:tcW w:w="2094" w:type="dxa"/>
            <w:vAlign w:val="center"/>
          </w:tcPr>
          <w:p w14:paraId="0C6F9BC2" w14:textId="77777777" w:rsidR="00976265" w:rsidRPr="0013748F" w:rsidRDefault="0064263D">
            <w:pPr>
              <w:spacing w:before="40" w:after="40" w:line="276" w:lineRule="auto"/>
              <w:jc w:val="left"/>
              <w:rPr>
                <w:noProof/>
                <w:szCs w:val="20"/>
              </w:rPr>
            </w:pPr>
            <w:r w:rsidRPr="0013748F">
              <w:rPr>
                <w:noProof/>
                <w:sz w:val="18"/>
              </w:rPr>
              <w:t>(Sitoumukset yhteensä = maksut yhteensä)</w:t>
            </w:r>
          </w:p>
        </w:tc>
        <w:tc>
          <w:tcPr>
            <w:tcW w:w="868" w:type="dxa"/>
            <w:vAlign w:val="center"/>
          </w:tcPr>
          <w:p w14:paraId="30B71268" w14:textId="77777777" w:rsidR="00976265" w:rsidRPr="0013748F" w:rsidRDefault="0064263D">
            <w:pPr>
              <w:spacing w:before="20" w:after="20" w:line="276" w:lineRule="auto"/>
              <w:jc w:val="right"/>
              <w:rPr>
                <w:noProof/>
                <w:sz w:val="20"/>
                <w:szCs w:val="20"/>
              </w:rPr>
            </w:pPr>
            <w:r w:rsidRPr="0013748F">
              <w:rPr>
                <w:noProof/>
                <w:sz w:val="20"/>
              </w:rPr>
              <w:t>0,513</w:t>
            </w:r>
          </w:p>
        </w:tc>
        <w:tc>
          <w:tcPr>
            <w:tcW w:w="868" w:type="dxa"/>
            <w:vAlign w:val="center"/>
          </w:tcPr>
          <w:p w14:paraId="7A49EAB5" w14:textId="77777777" w:rsidR="00976265" w:rsidRPr="0013748F" w:rsidRDefault="0064263D">
            <w:pPr>
              <w:spacing w:before="20" w:after="20" w:line="276" w:lineRule="auto"/>
              <w:jc w:val="right"/>
              <w:rPr>
                <w:noProof/>
                <w:sz w:val="20"/>
                <w:szCs w:val="20"/>
              </w:rPr>
            </w:pPr>
            <w:r w:rsidRPr="0013748F">
              <w:rPr>
                <w:noProof/>
                <w:sz w:val="20"/>
              </w:rPr>
              <w:t>0,513</w:t>
            </w:r>
          </w:p>
        </w:tc>
        <w:tc>
          <w:tcPr>
            <w:tcW w:w="868" w:type="dxa"/>
            <w:vAlign w:val="center"/>
          </w:tcPr>
          <w:p w14:paraId="00BE142C" w14:textId="77777777" w:rsidR="00976265" w:rsidRPr="0013748F" w:rsidRDefault="0064263D">
            <w:pPr>
              <w:spacing w:before="20" w:after="20" w:line="276" w:lineRule="auto"/>
              <w:jc w:val="right"/>
              <w:rPr>
                <w:noProof/>
                <w:sz w:val="20"/>
                <w:szCs w:val="20"/>
              </w:rPr>
            </w:pPr>
            <w:r w:rsidRPr="0013748F">
              <w:rPr>
                <w:noProof/>
                <w:sz w:val="20"/>
              </w:rPr>
              <w:t>0,513</w:t>
            </w:r>
          </w:p>
        </w:tc>
        <w:tc>
          <w:tcPr>
            <w:tcW w:w="868" w:type="dxa"/>
            <w:vAlign w:val="center"/>
          </w:tcPr>
          <w:p w14:paraId="17189D8D" w14:textId="77777777" w:rsidR="00976265" w:rsidRPr="0013748F" w:rsidRDefault="0064263D">
            <w:pPr>
              <w:spacing w:before="20" w:after="20" w:line="276" w:lineRule="auto"/>
              <w:jc w:val="right"/>
              <w:rPr>
                <w:noProof/>
                <w:sz w:val="20"/>
                <w:szCs w:val="20"/>
              </w:rPr>
            </w:pPr>
            <w:r w:rsidRPr="0013748F">
              <w:rPr>
                <w:noProof/>
                <w:sz w:val="20"/>
              </w:rPr>
              <w:t>0,513</w:t>
            </w:r>
          </w:p>
        </w:tc>
        <w:tc>
          <w:tcPr>
            <w:tcW w:w="868" w:type="dxa"/>
            <w:vAlign w:val="center"/>
          </w:tcPr>
          <w:p w14:paraId="2660DB3B" w14:textId="77777777" w:rsidR="00976265" w:rsidRPr="0013748F" w:rsidRDefault="00976265">
            <w:pPr>
              <w:spacing w:before="20" w:after="20" w:line="276" w:lineRule="auto"/>
              <w:jc w:val="right"/>
              <w:rPr>
                <w:noProof/>
                <w:sz w:val="20"/>
                <w:szCs w:val="20"/>
              </w:rPr>
            </w:pPr>
          </w:p>
        </w:tc>
        <w:tc>
          <w:tcPr>
            <w:tcW w:w="868" w:type="dxa"/>
            <w:vAlign w:val="center"/>
          </w:tcPr>
          <w:p w14:paraId="6CC71D77" w14:textId="77777777" w:rsidR="00976265" w:rsidRPr="0013748F" w:rsidRDefault="00976265">
            <w:pPr>
              <w:spacing w:before="20" w:after="20" w:line="276" w:lineRule="auto"/>
              <w:jc w:val="right"/>
              <w:rPr>
                <w:noProof/>
                <w:sz w:val="20"/>
                <w:szCs w:val="20"/>
              </w:rPr>
            </w:pPr>
          </w:p>
        </w:tc>
        <w:tc>
          <w:tcPr>
            <w:tcW w:w="868" w:type="dxa"/>
            <w:vAlign w:val="center"/>
          </w:tcPr>
          <w:p w14:paraId="2DC25B2D" w14:textId="77777777" w:rsidR="00976265" w:rsidRPr="0013748F" w:rsidRDefault="00976265">
            <w:pPr>
              <w:spacing w:before="20" w:after="20" w:line="276" w:lineRule="auto"/>
              <w:jc w:val="right"/>
              <w:rPr>
                <w:b/>
                <w:noProof/>
                <w:sz w:val="20"/>
                <w:szCs w:val="20"/>
              </w:rPr>
            </w:pPr>
          </w:p>
        </w:tc>
        <w:tc>
          <w:tcPr>
            <w:tcW w:w="1777" w:type="dxa"/>
            <w:vAlign w:val="center"/>
          </w:tcPr>
          <w:p w14:paraId="14308FAA" w14:textId="77777777" w:rsidR="00976265" w:rsidRPr="0013748F" w:rsidRDefault="0064263D">
            <w:pPr>
              <w:spacing w:before="20" w:after="20" w:line="276" w:lineRule="auto"/>
              <w:jc w:val="right"/>
              <w:rPr>
                <w:b/>
                <w:noProof/>
                <w:sz w:val="20"/>
                <w:szCs w:val="20"/>
              </w:rPr>
            </w:pPr>
            <w:r w:rsidRPr="0013748F">
              <w:rPr>
                <w:b/>
                <w:noProof/>
                <w:sz w:val="20"/>
              </w:rPr>
              <w:t>2,052</w:t>
            </w:r>
          </w:p>
        </w:tc>
      </w:tr>
    </w:tbl>
    <w:p w14:paraId="05E85FE6" w14:textId="77777777" w:rsidR="00976265" w:rsidRPr="0013748F" w:rsidRDefault="0064263D">
      <w:pPr>
        <w:spacing w:before="0" w:after="200" w:line="276" w:lineRule="auto"/>
        <w:jc w:val="right"/>
        <w:rPr>
          <w:noProof/>
          <w:sz w:val="20"/>
          <w:szCs w:val="20"/>
        </w:rPr>
      </w:pPr>
      <w:r w:rsidRPr="0013748F">
        <w:rPr>
          <w:noProof/>
          <w:sz w:val="20"/>
        </w:rPr>
        <w:t>milj. euroa (kolmen desimaalin tarkkuudella)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851B85" w:rsidRPr="0013748F" w14:paraId="4A4118BB" w14:textId="77777777">
        <w:tc>
          <w:tcPr>
            <w:tcW w:w="3960" w:type="dxa"/>
            <w:tcBorders>
              <w:top w:val="nil"/>
              <w:left w:val="nil"/>
              <w:right w:val="nil"/>
            </w:tcBorders>
            <w:vAlign w:val="center"/>
          </w:tcPr>
          <w:p w14:paraId="3EB39FDF" w14:textId="77777777" w:rsidR="00976265" w:rsidRPr="0013748F" w:rsidRDefault="00976265">
            <w:pPr>
              <w:spacing w:before="0" w:after="200" w:line="276" w:lineRule="auto"/>
              <w:jc w:val="center"/>
              <w:rPr>
                <w:noProof/>
                <w:szCs w:val="20"/>
              </w:rPr>
            </w:pPr>
          </w:p>
        </w:tc>
        <w:tc>
          <w:tcPr>
            <w:tcW w:w="1560" w:type="dxa"/>
            <w:tcBorders>
              <w:top w:val="nil"/>
              <w:left w:val="nil"/>
              <w:right w:val="nil"/>
            </w:tcBorders>
          </w:tcPr>
          <w:p w14:paraId="0C08F306" w14:textId="77777777" w:rsidR="00976265" w:rsidRPr="0013748F" w:rsidRDefault="00976265">
            <w:pPr>
              <w:spacing w:before="0" w:after="200" w:line="276" w:lineRule="auto"/>
              <w:jc w:val="left"/>
              <w:rPr>
                <w:noProof/>
                <w:sz w:val="20"/>
                <w:szCs w:val="20"/>
              </w:rPr>
            </w:pPr>
          </w:p>
        </w:tc>
        <w:tc>
          <w:tcPr>
            <w:tcW w:w="534" w:type="dxa"/>
            <w:tcBorders>
              <w:top w:val="nil"/>
              <w:left w:val="nil"/>
            </w:tcBorders>
          </w:tcPr>
          <w:p w14:paraId="4E5FEBD2" w14:textId="77777777" w:rsidR="00976265" w:rsidRPr="0013748F" w:rsidRDefault="00976265">
            <w:pPr>
              <w:spacing w:before="0" w:after="200" w:line="276" w:lineRule="auto"/>
              <w:jc w:val="center"/>
              <w:rPr>
                <w:noProof/>
                <w:sz w:val="20"/>
                <w:szCs w:val="20"/>
              </w:rPr>
            </w:pPr>
          </w:p>
        </w:tc>
        <w:tc>
          <w:tcPr>
            <w:tcW w:w="868" w:type="dxa"/>
            <w:vAlign w:val="center"/>
          </w:tcPr>
          <w:p w14:paraId="50E6AB6F"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2024</w:t>
            </w:r>
          </w:p>
        </w:tc>
        <w:tc>
          <w:tcPr>
            <w:tcW w:w="868" w:type="dxa"/>
            <w:vAlign w:val="center"/>
          </w:tcPr>
          <w:p w14:paraId="3C4B9A7D"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2025</w:t>
            </w:r>
          </w:p>
        </w:tc>
        <w:tc>
          <w:tcPr>
            <w:tcW w:w="868" w:type="dxa"/>
            <w:vAlign w:val="center"/>
          </w:tcPr>
          <w:p w14:paraId="3B728D18"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2026</w:t>
            </w:r>
          </w:p>
        </w:tc>
        <w:tc>
          <w:tcPr>
            <w:tcW w:w="868" w:type="dxa"/>
            <w:vAlign w:val="center"/>
          </w:tcPr>
          <w:p w14:paraId="349BA9D6"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2027</w:t>
            </w:r>
          </w:p>
        </w:tc>
        <w:tc>
          <w:tcPr>
            <w:tcW w:w="2604" w:type="dxa"/>
            <w:gridSpan w:val="3"/>
            <w:vAlign w:val="center"/>
          </w:tcPr>
          <w:p w14:paraId="52CF4198" w14:textId="1BAF7C75" w:rsidR="00976265" w:rsidRPr="0013748F" w:rsidRDefault="008E6A4B" w:rsidP="008E6A4B">
            <w:pPr>
              <w:spacing w:before="0" w:after="200" w:line="276" w:lineRule="auto"/>
              <w:jc w:val="center"/>
              <w:rPr>
                <w:b/>
                <w:noProof/>
                <w:sz w:val="18"/>
                <w:szCs w:val="20"/>
              </w:rPr>
            </w:pPr>
            <w:r w:rsidRPr="0013748F">
              <w:rPr>
                <w:noProof/>
                <w:sz w:val="18"/>
              </w:rPr>
              <w:t>ja näitä seuraavat vuodet (ilmoitetaan kaikki vuodet, joille ehdotuksen/aloitteen vaikutukset ulottuvat, ks. kohta 1.6)</w:t>
            </w:r>
          </w:p>
        </w:tc>
        <w:tc>
          <w:tcPr>
            <w:tcW w:w="1777" w:type="dxa"/>
            <w:vAlign w:val="center"/>
          </w:tcPr>
          <w:p w14:paraId="74144FAA" w14:textId="70814D05" w:rsidR="00976265" w:rsidRPr="0013748F" w:rsidRDefault="008E6A4B">
            <w:pPr>
              <w:spacing w:before="0" w:after="200" w:line="276" w:lineRule="auto"/>
              <w:jc w:val="center"/>
              <w:rPr>
                <w:b/>
                <w:noProof/>
                <w:sz w:val="20"/>
                <w:szCs w:val="20"/>
              </w:rPr>
            </w:pPr>
            <w:r w:rsidRPr="0013748F">
              <w:rPr>
                <w:b/>
                <w:noProof/>
                <w:sz w:val="20"/>
                <w:szCs w:val="20"/>
              </w:rPr>
              <w:t>YHTEENSÄ</w:t>
            </w:r>
          </w:p>
        </w:tc>
      </w:tr>
      <w:tr w:rsidR="00851B85" w:rsidRPr="0013748F" w14:paraId="7AFD4A3F" w14:textId="77777777">
        <w:tc>
          <w:tcPr>
            <w:tcW w:w="3960" w:type="dxa"/>
            <w:vMerge w:val="restart"/>
            <w:shd w:val="clear" w:color="auto" w:fill="C0C0C0"/>
            <w:vAlign w:val="center"/>
          </w:tcPr>
          <w:p w14:paraId="3E5E8E08" w14:textId="7404012D" w:rsidR="00976265" w:rsidRPr="0013748F" w:rsidRDefault="008E6A4B" w:rsidP="008E6A4B">
            <w:pPr>
              <w:spacing w:before="0" w:after="200" w:line="276" w:lineRule="auto"/>
              <w:jc w:val="center"/>
              <w:rPr>
                <w:b/>
                <w:noProof/>
                <w:szCs w:val="20"/>
              </w:rPr>
            </w:pPr>
            <w:r w:rsidRPr="0013748F">
              <w:rPr>
                <w:noProof/>
              </w:rPr>
              <w:t xml:space="preserve">Monivuotisen rahoituskehyksen </w:t>
            </w:r>
            <w:r w:rsidRPr="0013748F">
              <w:rPr>
                <w:b/>
                <w:noProof/>
                <w:sz w:val="22"/>
              </w:rPr>
              <w:t>OTSAKKEISIIN 1</w:t>
            </w:r>
            <w:r w:rsidRPr="0013748F">
              <w:rPr>
                <w:b/>
                <w:noProof/>
                <w:sz w:val="22"/>
              </w:rPr>
              <w:softHyphen/>
            </w:r>
            <w:r w:rsidRPr="0013748F">
              <w:rPr>
                <w:b/>
                <w:noProof/>
                <w:sz w:val="22"/>
              </w:rPr>
              <w:softHyphen/>
              <w:t>-7</w:t>
            </w:r>
            <w:r w:rsidRPr="0013748F">
              <w:rPr>
                <w:noProof/>
              </w:rPr>
              <w:t xml:space="preserve"> </w:t>
            </w:r>
            <w:r w:rsidRPr="0013748F">
              <w:rPr>
                <w:b/>
                <w:noProof/>
                <w:sz w:val="22"/>
              </w:rPr>
              <w:t>kuuluvat määrärahat YHTEENSÄ</w:t>
            </w:r>
          </w:p>
        </w:tc>
        <w:tc>
          <w:tcPr>
            <w:tcW w:w="2094" w:type="dxa"/>
            <w:gridSpan w:val="2"/>
            <w:vAlign w:val="center"/>
          </w:tcPr>
          <w:p w14:paraId="4C7BA96A" w14:textId="77777777" w:rsidR="00976265" w:rsidRPr="0013748F" w:rsidRDefault="0064263D">
            <w:pPr>
              <w:spacing w:before="0" w:after="200" w:line="276" w:lineRule="auto"/>
              <w:jc w:val="left"/>
              <w:rPr>
                <w:noProof/>
                <w:sz w:val="14"/>
                <w:szCs w:val="20"/>
              </w:rPr>
            </w:pPr>
            <w:r w:rsidRPr="0013748F">
              <w:rPr>
                <w:noProof/>
                <w:sz w:val="18"/>
              </w:rPr>
              <w:t>Sitoumukset</w:t>
            </w:r>
          </w:p>
        </w:tc>
        <w:tc>
          <w:tcPr>
            <w:tcW w:w="868" w:type="dxa"/>
            <w:vAlign w:val="center"/>
          </w:tcPr>
          <w:p w14:paraId="3F1F1F8D" w14:textId="77777777" w:rsidR="00976265" w:rsidRPr="0013748F" w:rsidRDefault="0064263D">
            <w:pPr>
              <w:spacing w:before="60" w:after="60" w:line="276" w:lineRule="auto"/>
              <w:jc w:val="right"/>
              <w:rPr>
                <w:noProof/>
                <w:sz w:val="20"/>
                <w:szCs w:val="20"/>
              </w:rPr>
            </w:pPr>
            <w:r w:rsidRPr="0013748F">
              <w:rPr>
                <w:noProof/>
                <w:sz w:val="20"/>
              </w:rPr>
              <w:t>1,197</w:t>
            </w:r>
          </w:p>
        </w:tc>
        <w:tc>
          <w:tcPr>
            <w:tcW w:w="868" w:type="dxa"/>
            <w:vAlign w:val="center"/>
          </w:tcPr>
          <w:p w14:paraId="280A281C" w14:textId="77777777" w:rsidR="00976265" w:rsidRPr="0013748F" w:rsidRDefault="0064263D">
            <w:pPr>
              <w:spacing w:before="60" w:after="60" w:line="276" w:lineRule="auto"/>
              <w:jc w:val="right"/>
              <w:rPr>
                <w:noProof/>
                <w:sz w:val="20"/>
                <w:szCs w:val="20"/>
              </w:rPr>
            </w:pPr>
            <w:r w:rsidRPr="0013748F">
              <w:rPr>
                <w:noProof/>
                <w:sz w:val="20"/>
              </w:rPr>
              <w:t>1,197</w:t>
            </w:r>
          </w:p>
        </w:tc>
        <w:tc>
          <w:tcPr>
            <w:tcW w:w="868" w:type="dxa"/>
            <w:vAlign w:val="center"/>
          </w:tcPr>
          <w:p w14:paraId="28B18361" w14:textId="77777777" w:rsidR="00976265" w:rsidRPr="0013748F" w:rsidRDefault="0064263D">
            <w:pPr>
              <w:spacing w:before="60" w:after="60" w:line="276" w:lineRule="auto"/>
              <w:jc w:val="right"/>
              <w:rPr>
                <w:noProof/>
                <w:sz w:val="20"/>
                <w:szCs w:val="20"/>
              </w:rPr>
            </w:pPr>
            <w:r w:rsidRPr="0013748F">
              <w:rPr>
                <w:noProof/>
                <w:sz w:val="20"/>
              </w:rPr>
              <w:t>1,197</w:t>
            </w:r>
          </w:p>
        </w:tc>
        <w:tc>
          <w:tcPr>
            <w:tcW w:w="868" w:type="dxa"/>
            <w:vAlign w:val="center"/>
          </w:tcPr>
          <w:p w14:paraId="3D09E579" w14:textId="77777777" w:rsidR="00976265" w:rsidRPr="0013748F" w:rsidRDefault="0064263D">
            <w:pPr>
              <w:spacing w:before="60" w:after="60" w:line="276" w:lineRule="auto"/>
              <w:jc w:val="right"/>
              <w:rPr>
                <w:noProof/>
                <w:sz w:val="20"/>
                <w:szCs w:val="20"/>
              </w:rPr>
            </w:pPr>
            <w:r w:rsidRPr="0013748F">
              <w:rPr>
                <w:noProof/>
                <w:sz w:val="20"/>
              </w:rPr>
              <w:t>1,197</w:t>
            </w:r>
          </w:p>
        </w:tc>
        <w:tc>
          <w:tcPr>
            <w:tcW w:w="868" w:type="dxa"/>
            <w:vAlign w:val="center"/>
          </w:tcPr>
          <w:p w14:paraId="3FB52681" w14:textId="77777777" w:rsidR="00976265" w:rsidRPr="0013748F" w:rsidRDefault="00976265">
            <w:pPr>
              <w:spacing w:before="60" w:after="60" w:line="276" w:lineRule="auto"/>
              <w:jc w:val="right"/>
              <w:rPr>
                <w:noProof/>
                <w:sz w:val="20"/>
                <w:szCs w:val="20"/>
              </w:rPr>
            </w:pPr>
          </w:p>
        </w:tc>
        <w:tc>
          <w:tcPr>
            <w:tcW w:w="868" w:type="dxa"/>
            <w:vAlign w:val="center"/>
          </w:tcPr>
          <w:p w14:paraId="2392EAA6" w14:textId="77777777" w:rsidR="00976265" w:rsidRPr="0013748F" w:rsidRDefault="00976265">
            <w:pPr>
              <w:spacing w:before="60" w:after="60" w:line="276" w:lineRule="auto"/>
              <w:jc w:val="right"/>
              <w:rPr>
                <w:noProof/>
                <w:sz w:val="20"/>
                <w:szCs w:val="20"/>
              </w:rPr>
            </w:pPr>
          </w:p>
        </w:tc>
        <w:tc>
          <w:tcPr>
            <w:tcW w:w="868" w:type="dxa"/>
            <w:vAlign w:val="center"/>
          </w:tcPr>
          <w:p w14:paraId="5640963B" w14:textId="77777777" w:rsidR="00976265" w:rsidRPr="0013748F" w:rsidRDefault="00976265">
            <w:pPr>
              <w:spacing w:before="60" w:after="60" w:line="276" w:lineRule="auto"/>
              <w:jc w:val="right"/>
              <w:rPr>
                <w:b/>
                <w:noProof/>
                <w:sz w:val="20"/>
                <w:szCs w:val="20"/>
              </w:rPr>
            </w:pPr>
          </w:p>
        </w:tc>
        <w:tc>
          <w:tcPr>
            <w:tcW w:w="1777" w:type="dxa"/>
            <w:vAlign w:val="center"/>
          </w:tcPr>
          <w:p w14:paraId="06D02A8E" w14:textId="77777777" w:rsidR="00976265" w:rsidRPr="0013748F" w:rsidRDefault="0064263D">
            <w:pPr>
              <w:spacing w:before="60" w:after="60" w:line="276" w:lineRule="auto"/>
              <w:jc w:val="right"/>
              <w:rPr>
                <w:b/>
                <w:noProof/>
                <w:sz w:val="20"/>
                <w:szCs w:val="20"/>
              </w:rPr>
            </w:pPr>
            <w:r w:rsidRPr="0013748F">
              <w:rPr>
                <w:b/>
                <w:noProof/>
                <w:sz w:val="20"/>
              </w:rPr>
              <w:t>4,788</w:t>
            </w:r>
          </w:p>
        </w:tc>
      </w:tr>
      <w:tr w:rsidR="00851B85" w:rsidRPr="0013748F" w14:paraId="20EE5DE4" w14:textId="77777777">
        <w:tc>
          <w:tcPr>
            <w:tcW w:w="3960" w:type="dxa"/>
            <w:vMerge/>
            <w:vAlign w:val="center"/>
          </w:tcPr>
          <w:p w14:paraId="621649B9" w14:textId="77777777" w:rsidR="00976265" w:rsidRPr="0013748F" w:rsidRDefault="00976265">
            <w:pPr>
              <w:spacing w:before="0" w:after="200" w:line="276" w:lineRule="auto"/>
              <w:jc w:val="left"/>
              <w:rPr>
                <w:b/>
                <w:noProof/>
                <w:szCs w:val="20"/>
              </w:rPr>
            </w:pPr>
          </w:p>
        </w:tc>
        <w:tc>
          <w:tcPr>
            <w:tcW w:w="2094" w:type="dxa"/>
            <w:gridSpan w:val="2"/>
            <w:vAlign w:val="center"/>
          </w:tcPr>
          <w:p w14:paraId="0C171B59" w14:textId="77777777" w:rsidR="00976265" w:rsidRPr="0013748F" w:rsidRDefault="0064263D">
            <w:pPr>
              <w:spacing w:before="0" w:after="200" w:line="276" w:lineRule="auto"/>
              <w:jc w:val="left"/>
              <w:rPr>
                <w:noProof/>
                <w:sz w:val="14"/>
                <w:szCs w:val="14"/>
              </w:rPr>
            </w:pPr>
            <w:r w:rsidRPr="0013748F">
              <w:rPr>
                <w:noProof/>
                <w:sz w:val="18"/>
              </w:rPr>
              <w:t>Maksut</w:t>
            </w:r>
          </w:p>
        </w:tc>
        <w:tc>
          <w:tcPr>
            <w:tcW w:w="868" w:type="dxa"/>
            <w:vAlign w:val="center"/>
          </w:tcPr>
          <w:p w14:paraId="6D80D057" w14:textId="77777777" w:rsidR="00976265" w:rsidRPr="0013748F" w:rsidRDefault="0064263D">
            <w:pPr>
              <w:spacing w:before="60" w:after="60" w:line="276" w:lineRule="auto"/>
              <w:jc w:val="right"/>
              <w:rPr>
                <w:noProof/>
                <w:sz w:val="20"/>
                <w:szCs w:val="20"/>
              </w:rPr>
            </w:pPr>
            <w:r w:rsidRPr="0013748F">
              <w:rPr>
                <w:noProof/>
                <w:sz w:val="20"/>
              </w:rPr>
              <w:t>1,197</w:t>
            </w:r>
          </w:p>
        </w:tc>
        <w:tc>
          <w:tcPr>
            <w:tcW w:w="868" w:type="dxa"/>
            <w:vAlign w:val="center"/>
          </w:tcPr>
          <w:p w14:paraId="01C57D7D" w14:textId="77777777" w:rsidR="00976265" w:rsidRPr="0013748F" w:rsidRDefault="0064263D">
            <w:pPr>
              <w:spacing w:before="60" w:after="60" w:line="276" w:lineRule="auto"/>
              <w:jc w:val="right"/>
              <w:rPr>
                <w:noProof/>
                <w:sz w:val="20"/>
                <w:szCs w:val="20"/>
              </w:rPr>
            </w:pPr>
            <w:r w:rsidRPr="0013748F">
              <w:rPr>
                <w:noProof/>
                <w:sz w:val="20"/>
              </w:rPr>
              <w:t>1,197</w:t>
            </w:r>
          </w:p>
        </w:tc>
        <w:tc>
          <w:tcPr>
            <w:tcW w:w="868" w:type="dxa"/>
            <w:vAlign w:val="center"/>
          </w:tcPr>
          <w:p w14:paraId="106BDCD6" w14:textId="77777777" w:rsidR="00976265" w:rsidRPr="0013748F" w:rsidRDefault="0064263D">
            <w:pPr>
              <w:spacing w:before="60" w:after="60" w:line="276" w:lineRule="auto"/>
              <w:jc w:val="right"/>
              <w:rPr>
                <w:noProof/>
                <w:sz w:val="20"/>
                <w:szCs w:val="20"/>
              </w:rPr>
            </w:pPr>
            <w:r w:rsidRPr="0013748F">
              <w:rPr>
                <w:noProof/>
                <w:sz w:val="20"/>
              </w:rPr>
              <w:t>1,197</w:t>
            </w:r>
          </w:p>
        </w:tc>
        <w:tc>
          <w:tcPr>
            <w:tcW w:w="868" w:type="dxa"/>
            <w:vAlign w:val="center"/>
          </w:tcPr>
          <w:p w14:paraId="1503A89B" w14:textId="77777777" w:rsidR="00976265" w:rsidRPr="0013748F" w:rsidRDefault="0064263D">
            <w:pPr>
              <w:spacing w:before="60" w:after="60" w:line="276" w:lineRule="auto"/>
              <w:jc w:val="right"/>
              <w:rPr>
                <w:noProof/>
                <w:sz w:val="20"/>
                <w:szCs w:val="20"/>
              </w:rPr>
            </w:pPr>
            <w:r w:rsidRPr="0013748F">
              <w:rPr>
                <w:noProof/>
                <w:sz w:val="20"/>
              </w:rPr>
              <w:t>1,197</w:t>
            </w:r>
          </w:p>
        </w:tc>
        <w:tc>
          <w:tcPr>
            <w:tcW w:w="868" w:type="dxa"/>
            <w:vAlign w:val="center"/>
          </w:tcPr>
          <w:p w14:paraId="486808E4" w14:textId="77777777" w:rsidR="00976265" w:rsidRPr="0013748F" w:rsidRDefault="00976265">
            <w:pPr>
              <w:spacing w:before="60" w:after="60" w:line="276" w:lineRule="auto"/>
              <w:jc w:val="right"/>
              <w:rPr>
                <w:noProof/>
                <w:sz w:val="20"/>
                <w:szCs w:val="20"/>
              </w:rPr>
            </w:pPr>
          </w:p>
        </w:tc>
        <w:tc>
          <w:tcPr>
            <w:tcW w:w="868" w:type="dxa"/>
            <w:vAlign w:val="center"/>
          </w:tcPr>
          <w:p w14:paraId="5A29F0B6" w14:textId="77777777" w:rsidR="00976265" w:rsidRPr="0013748F" w:rsidRDefault="00976265">
            <w:pPr>
              <w:spacing w:before="60" w:after="60" w:line="276" w:lineRule="auto"/>
              <w:jc w:val="right"/>
              <w:rPr>
                <w:noProof/>
                <w:sz w:val="20"/>
                <w:szCs w:val="20"/>
              </w:rPr>
            </w:pPr>
          </w:p>
        </w:tc>
        <w:tc>
          <w:tcPr>
            <w:tcW w:w="868" w:type="dxa"/>
            <w:vAlign w:val="center"/>
          </w:tcPr>
          <w:p w14:paraId="160466D0" w14:textId="77777777" w:rsidR="00976265" w:rsidRPr="0013748F" w:rsidRDefault="00976265">
            <w:pPr>
              <w:spacing w:before="60" w:after="60" w:line="276" w:lineRule="auto"/>
              <w:jc w:val="right"/>
              <w:rPr>
                <w:b/>
                <w:noProof/>
                <w:sz w:val="20"/>
                <w:szCs w:val="20"/>
              </w:rPr>
            </w:pPr>
          </w:p>
        </w:tc>
        <w:tc>
          <w:tcPr>
            <w:tcW w:w="1777" w:type="dxa"/>
            <w:vAlign w:val="center"/>
          </w:tcPr>
          <w:p w14:paraId="41E8F43B" w14:textId="77777777" w:rsidR="00976265" w:rsidRPr="0013748F" w:rsidRDefault="0064263D">
            <w:pPr>
              <w:spacing w:before="60" w:after="60" w:line="276" w:lineRule="auto"/>
              <w:jc w:val="right"/>
              <w:rPr>
                <w:b/>
                <w:noProof/>
                <w:sz w:val="20"/>
                <w:szCs w:val="20"/>
              </w:rPr>
            </w:pPr>
            <w:r w:rsidRPr="0013748F">
              <w:rPr>
                <w:b/>
                <w:noProof/>
                <w:sz w:val="20"/>
              </w:rPr>
              <w:t>4,788</w:t>
            </w:r>
          </w:p>
        </w:tc>
      </w:tr>
    </w:tbl>
    <w:p w14:paraId="7394C13A" w14:textId="77777777" w:rsidR="00976265" w:rsidRPr="0013748F" w:rsidRDefault="00976265">
      <w:pPr>
        <w:spacing w:before="0" w:after="200" w:line="276" w:lineRule="auto"/>
        <w:jc w:val="left"/>
        <w:rPr>
          <w:noProof/>
          <w:szCs w:val="20"/>
        </w:rPr>
        <w:sectPr w:rsidR="00976265" w:rsidRPr="0013748F" w:rsidSect="0066502C">
          <w:headerReference w:type="default" r:id="rId12"/>
          <w:footerReference w:type="default" r:id="rId13"/>
          <w:headerReference w:type="first" r:id="rId14"/>
          <w:footerReference w:type="first" r:id="rId15"/>
          <w:pgSz w:w="15840" w:h="12240" w:orient="landscape"/>
          <w:pgMar w:top="1134" w:right="1077" w:bottom="902" w:left="1247" w:header="709" w:footer="510" w:gutter="0"/>
          <w:cols w:space="720"/>
          <w:docGrid w:linePitch="326"/>
        </w:sectPr>
      </w:pPr>
    </w:p>
    <w:p w14:paraId="2CC5C043" w14:textId="77777777" w:rsidR="00976265" w:rsidRPr="0013748F" w:rsidRDefault="0064263D">
      <w:pPr>
        <w:keepNext/>
        <w:tabs>
          <w:tab w:val="left" w:pos="850"/>
        </w:tabs>
        <w:ind w:left="850" w:hanging="850"/>
        <w:outlineLvl w:val="2"/>
        <w:rPr>
          <w:bCs/>
          <w:i/>
          <w:noProof/>
          <w:szCs w:val="24"/>
        </w:rPr>
      </w:pPr>
      <w:bookmarkStart w:id="97" w:name="_Toc514938687"/>
      <w:bookmarkStart w:id="98" w:name="_Toc128753783"/>
      <w:r w:rsidRPr="0013748F">
        <w:rPr>
          <w:i/>
          <w:noProof/>
        </w:rPr>
        <w:t>3.2.2.</w:t>
      </w:r>
      <w:r w:rsidRPr="0013748F">
        <w:rPr>
          <w:noProof/>
        </w:rPr>
        <w:tab/>
      </w:r>
      <w:r w:rsidRPr="0013748F">
        <w:rPr>
          <w:i/>
          <w:noProof/>
        </w:rPr>
        <w:t>Arvioidut vaikutukset [elimen] määrärahoihin</w:t>
      </w:r>
      <w:bookmarkEnd w:id="97"/>
      <w:bookmarkEnd w:id="98"/>
      <w:r w:rsidRPr="0013748F">
        <w:rPr>
          <w:i/>
          <w:noProof/>
        </w:rPr>
        <w:t xml:space="preserve"> </w:t>
      </w:r>
    </w:p>
    <w:p w14:paraId="396D9D49" w14:textId="77777777" w:rsidR="00976265" w:rsidRPr="0013748F" w:rsidRDefault="0064263D">
      <w:pPr>
        <w:tabs>
          <w:tab w:val="num" w:pos="1134"/>
        </w:tabs>
        <w:ind w:left="1134" w:hanging="283"/>
        <w:rPr>
          <w:noProof/>
        </w:rPr>
      </w:pPr>
      <w:r w:rsidRPr="0013748F">
        <w:rPr>
          <w:rFonts w:ascii="Wingdings" w:hAnsi="Wingdings"/>
          <w:noProof/>
        </w:rPr>
        <w:t></w:t>
      </w:r>
      <w:r w:rsidRPr="0013748F">
        <w:rPr>
          <w:noProof/>
        </w:rPr>
        <w:tab/>
        <w:t xml:space="preserve">Ehdotus/aloite ei edellytä toimintamäärärahoja. </w:t>
      </w:r>
    </w:p>
    <w:p w14:paraId="3D37D648" w14:textId="77777777" w:rsidR="00976265" w:rsidRPr="0013748F" w:rsidRDefault="0064263D">
      <w:pPr>
        <w:tabs>
          <w:tab w:val="num" w:pos="1134"/>
        </w:tabs>
        <w:ind w:left="1134" w:hanging="283"/>
        <w:rPr>
          <w:noProof/>
        </w:rPr>
      </w:pPr>
      <w:r w:rsidRPr="0013748F">
        <w:rPr>
          <w:rFonts w:ascii="Wingdings" w:hAnsi="Wingdings"/>
          <w:noProof/>
        </w:rPr>
        <w:t></w:t>
      </w:r>
      <w:r w:rsidRPr="0013748F">
        <w:rPr>
          <w:noProof/>
        </w:rPr>
        <w:tab/>
        <w:t>Ehdotus/aloite edellyttää toimintamäärärahoja seuraavasti:</w:t>
      </w:r>
    </w:p>
    <w:p w14:paraId="22245D0D" w14:textId="77777777" w:rsidR="00976265" w:rsidRPr="0013748F" w:rsidRDefault="0064263D">
      <w:pPr>
        <w:spacing w:before="0" w:after="200" w:line="276" w:lineRule="auto"/>
        <w:jc w:val="right"/>
        <w:rPr>
          <w:noProof/>
          <w:sz w:val="20"/>
          <w:szCs w:val="20"/>
        </w:rPr>
      </w:pPr>
      <w:r w:rsidRPr="0013748F">
        <w:rPr>
          <w:noProof/>
          <w:sz w:val="20"/>
        </w:rPr>
        <w:t>milj. euroa (kolmen desimaalin tarkkuudella)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0"/>
        <w:gridCol w:w="823"/>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851B85" w:rsidRPr="0013748F" w14:paraId="50275839" w14:textId="77777777" w:rsidTr="005702DC">
        <w:trPr>
          <w:jc w:val="center"/>
        </w:trPr>
        <w:tc>
          <w:tcPr>
            <w:tcW w:w="1320" w:type="dxa"/>
            <w:vMerge w:val="restart"/>
            <w:vAlign w:val="center"/>
          </w:tcPr>
          <w:p w14:paraId="68128DD8" w14:textId="77777777" w:rsidR="00976265" w:rsidRPr="0013748F" w:rsidRDefault="0064263D">
            <w:pPr>
              <w:spacing w:before="0" w:after="200" w:line="276" w:lineRule="auto"/>
              <w:ind w:right="-29"/>
              <w:jc w:val="center"/>
              <w:rPr>
                <w:b/>
                <w:noProof/>
                <w:sz w:val="18"/>
                <w:szCs w:val="20"/>
              </w:rPr>
            </w:pPr>
            <w:r w:rsidRPr="0013748F">
              <w:rPr>
                <w:b/>
                <w:noProof/>
                <w:sz w:val="18"/>
              </w:rPr>
              <w:t xml:space="preserve">Tavoitteet ja tuotokset </w:t>
            </w:r>
          </w:p>
          <w:p w14:paraId="2AD8744E" w14:textId="77777777" w:rsidR="00976265" w:rsidRPr="0013748F" w:rsidRDefault="00976265">
            <w:pPr>
              <w:spacing w:before="0" w:after="200" w:line="276" w:lineRule="auto"/>
              <w:ind w:right="-29"/>
              <w:jc w:val="center"/>
              <w:rPr>
                <w:b/>
                <w:noProof/>
                <w:sz w:val="18"/>
                <w:szCs w:val="20"/>
              </w:rPr>
            </w:pPr>
          </w:p>
          <w:p w14:paraId="4CF2B033" w14:textId="77777777" w:rsidR="00976265" w:rsidRPr="0013748F" w:rsidRDefault="0064263D">
            <w:pPr>
              <w:spacing w:before="0" w:after="200" w:line="276" w:lineRule="auto"/>
              <w:ind w:right="-29"/>
              <w:jc w:val="center"/>
              <w:rPr>
                <w:noProof/>
                <w:sz w:val="18"/>
                <w:szCs w:val="20"/>
              </w:rPr>
            </w:pPr>
            <w:r w:rsidRPr="0013748F">
              <w:rPr>
                <w:rFonts w:ascii="Wingdings" w:hAnsi="Wingdings"/>
                <w:noProof/>
                <w:sz w:val="18"/>
              </w:rPr>
              <w:t></w:t>
            </w:r>
          </w:p>
        </w:tc>
        <w:tc>
          <w:tcPr>
            <w:tcW w:w="823" w:type="dxa"/>
            <w:vAlign w:val="center"/>
          </w:tcPr>
          <w:p w14:paraId="155E6288" w14:textId="77777777" w:rsidR="00976265" w:rsidRPr="0013748F" w:rsidRDefault="00976265">
            <w:pPr>
              <w:spacing w:before="0" w:after="200" w:line="276" w:lineRule="auto"/>
              <w:ind w:right="-29"/>
              <w:jc w:val="center"/>
              <w:rPr>
                <w:noProof/>
                <w:sz w:val="18"/>
                <w:szCs w:val="20"/>
              </w:rPr>
            </w:pPr>
          </w:p>
        </w:tc>
        <w:tc>
          <w:tcPr>
            <w:tcW w:w="701" w:type="dxa"/>
            <w:vAlign w:val="center"/>
          </w:tcPr>
          <w:p w14:paraId="60F6B241" w14:textId="77777777" w:rsidR="00976265" w:rsidRPr="0013748F" w:rsidRDefault="00976265">
            <w:pPr>
              <w:spacing w:before="0" w:after="200" w:line="276" w:lineRule="auto"/>
              <w:ind w:right="-29"/>
              <w:jc w:val="center"/>
              <w:rPr>
                <w:noProof/>
                <w:sz w:val="18"/>
                <w:szCs w:val="20"/>
              </w:rPr>
            </w:pPr>
          </w:p>
        </w:tc>
        <w:tc>
          <w:tcPr>
            <w:tcW w:w="1224" w:type="dxa"/>
            <w:gridSpan w:val="2"/>
            <w:tcBorders>
              <w:left w:val="nil"/>
            </w:tcBorders>
            <w:vAlign w:val="center"/>
          </w:tcPr>
          <w:p w14:paraId="73213FF3" w14:textId="77777777" w:rsidR="00976265" w:rsidRPr="0013748F" w:rsidRDefault="0064263D">
            <w:pPr>
              <w:spacing w:before="0" w:after="200" w:line="276" w:lineRule="auto"/>
              <w:ind w:right="-29"/>
              <w:jc w:val="center"/>
              <w:rPr>
                <w:noProof/>
                <w:sz w:val="18"/>
                <w:szCs w:val="20"/>
              </w:rPr>
            </w:pPr>
            <w:r w:rsidRPr="0013748F">
              <w:rPr>
                <w:noProof/>
                <w:sz w:val="18"/>
              </w:rPr>
              <w:t>Vuosi</w:t>
            </w:r>
            <w:r w:rsidRPr="0013748F">
              <w:rPr>
                <w:noProof/>
              </w:rPr>
              <w:t xml:space="preserve"> </w:t>
            </w:r>
            <w:r w:rsidRPr="0013748F">
              <w:rPr>
                <w:noProof/>
              </w:rPr>
              <w:br/>
            </w:r>
            <w:r w:rsidRPr="0013748F">
              <w:rPr>
                <w:b/>
                <w:noProof/>
                <w:sz w:val="18"/>
              </w:rPr>
              <w:t>N</w:t>
            </w:r>
          </w:p>
        </w:tc>
        <w:tc>
          <w:tcPr>
            <w:tcW w:w="1260" w:type="dxa"/>
            <w:gridSpan w:val="2"/>
            <w:vAlign w:val="center"/>
          </w:tcPr>
          <w:p w14:paraId="5D9F5366" w14:textId="77777777" w:rsidR="00976265" w:rsidRPr="0013748F" w:rsidRDefault="0064263D">
            <w:pPr>
              <w:spacing w:before="0" w:after="200" w:line="276" w:lineRule="auto"/>
              <w:ind w:right="-29"/>
              <w:jc w:val="center"/>
              <w:rPr>
                <w:noProof/>
                <w:sz w:val="18"/>
                <w:szCs w:val="20"/>
              </w:rPr>
            </w:pPr>
            <w:r w:rsidRPr="0013748F">
              <w:rPr>
                <w:noProof/>
                <w:sz w:val="18"/>
              </w:rPr>
              <w:t>Vuosi</w:t>
            </w:r>
            <w:r w:rsidRPr="0013748F">
              <w:rPr>
                <w:noProof/>
              </w:rPr>
              <w:t xml:space="preserve"> </w:t>
            </w:r>
            <w:r w:rsidRPr="0013748F">
              <w:rPr>
                <w:noProof/>
              </w:rPr>
              <w:br/>
            </w:r>
            <w:r w:rsidRPr="0013748F">
              <w:rPr>
                <w:b/>
                <w:noProof/>
                <w:sz w:val="18"/>
              </w:rPr>
              <w:t>N+1</w:t>
            </w:r>
          </w:p>
        </w:tc>
        <w:tc>
          <w:tcPr>
            <w:tcW w:w="1440" w:type="dxa"/>
            <w:gridSpan w:val="2"/>
            <w:vAlign w:val="center"/>
          </w:tcPr>
          <w:p w14:paraId="444F4F4A" w14:textId="77777777" w:rsidR="00976265" w:rsidRPr="0013748F" w:rsidRDefault="0064263D">
            <w:pPr>
              <w:spacing w:before="0" w:after="200" w:line="276" w:lineRule="auto"/>
              <w:ind w:right="-29"/>
              <w:jc w:val="center"/>
              <w:rPr>
                <w:noProof/>
                <w:sz w:val="18"/>
                <w:szCs w:val="20"/>
              </w:rPr>
            </w:pPr>
            <w:r w:rsidRPr="0013748F">
              <w:rPr>
                <w:noProof/>
                <w:sz w:val="18"/>
              </w:rPr>
              <w:t>Vuosi</w:t>
            </w:r>
            <w:r w:rsidRPr="0013748F">
              <w:rPr>
                <w:noProof/>
              </w:rPr>
              <w:t xml:space="preserve"> </w:t>
            </w:r>
            <w:r w:rsidRPr="0013748F">
              <w:rPr>
                <w:noProof/>
              </w:rPr>
              <w:br/>
            </w:r>
            <w:r w:rsidRPr="0013748F">
              <w:rPr>
                <w:b/>
                <w:noProof/>
                <w:sz w:val="18"/>
              </w:rPr>
              <w:t>N+2</w:t>
            </w:r>
          </w:p>
        </w:tc>
        <w:tc>
          <w:tcPr>
            <w:tcW w:w="1620" w:type="dxa"/>
            <w:gridSpan w:val="3"/>
            <w:vAlign w:val="center"/>
          </w:tcPr>
          <w:p w14:paraId="31A19E8E" w14:textId="77777777" w:rsidR="00976265" w:rsidRPr="0013748F" w:rsidRDefault="0064263D">
            <w:pPr>
              <w:spacing w:before="0" w:after="200" w:line="276" w:lineRule="auto"/>
              <w:ind w:right="-29"/>
              <w:jc w:val="center"/>
              <w:rPr>
                <w:noProof/>
                <w:sz w:val="18"/>
                <w:szCs w:val="20"/>
              </w:rPr>
            </w:pPr>
            <w:r w:rsidRPr="0013748F">
              <w:rPr>
                <w:noProof/>
                <w:sz w:val="18"/>
              </w:rPr>
              <w:t>Vuosi</w:t>
            </w:r>
            <w:r w:rsidRPr="0013748F">
              <w:rPr>
                <w:noProof/>
              </w:rPr>
              <w:t xml:space="preserve"> </w:t>
            </w:r>
            <w:r w:rsidRPr="0013748F">
              <w:rPr>
                <w:noProof/>
              </w:rPr>
              <w:br/>
            </w:r>
            <w:r w:rsidRPr="0013748F">
              <w:rPr>
                <w:b/>
                <w:noProof/>
                <w:sz w:val="18"/>
              </w:rPr>
              <w:t>N+3</w:t>
            </w:r>
          </w:p>
        </w:tc>
        <w:tc>
          <w:tcPr>
            <w:tcW w:w="3600" w:type="dxa"/>
            <w:gridSpan w:val="6"/>
            <w:vAlign w:val="center"/>
          </w:tcPr>
          <w:p w14:paraId="204C6ACE" w14:textId="77777777" w:rsidR="00976265" w:rsidRPr="0013748F" w:rsidRDefault="0064263D">
            <w:pPr>
              <w:spacing w:before="0" w:after="200" w:line="276" w:lineRule="auto"/>
              <w:jc w:val="center"/>
              <w:rPr>
                <w:b/>
                <w:noProof/>
                <w:sz w:val="18"/>
                <w:szCs w:val="20"/>
              </w:rPr>
            </w:pPr>
            <w:r w:rsidRPr="0013748F">
              <w:rPr>
                <w:noProof/>
                <w:sz w:val="18"/>
              </w:rPr>
              <w:t>ja näitä seuraavat vuodet (ilmoitetaan kaikki vuodet, joille ehdotuksen/aloitteen vaikutukset ulottuvat, ks. kohta 1.6)</w:t>
            </w:r>
          </w:p>
        </w:tc>
        <w:tc>
          <w:tcPr>
            <w:tcW w:w="1620" w:type="dxa"/>
            <w:gridSpan w:val="2"/>
            <w:tcBorders>
              <w:left w:val="nil"/>
              <w:bottom w:val="nil"/>
            </w:tcBorders>
            <w:vAlign w:val="center"/>
          </w:tcPr>
          <w:p w14:paraId="2EAA23AC" w14:textId="77777777" w:rsidR="00976265" w:rsidRPr="0013748F" w:rsidRDefault="0064263D">
            <w:pPr>
              <w:spacing w:before="0" w:after="200" w:line="276" w:lineRule="auto"/>
              <w:ind w:right="-29"/>
              <w:jc w:val="center"/>
              <w:rPr>
                <w:noProof/>
                <w:sz w:val="18"/>
                <w:szCs w:val="20"/>
              </w:rPr>
            </w:pPr>
            <w:r w:rsidRPr="0013748F">
              <w:rPr>
                <w:b/>
                <w:noProof/>
                <w:sz w:val="18"/>
              </w:rPr>
              <w:t>YHTEENSÄ</w:t>
            </w:r>
          </w:p>
        </w:tc>
      </w:tr>
      <w:tr w:rsidR="00851B85" w:rsidRPr="0013748F" w14:paraId="28278AA8" w14:textId="77777777" w:rsidTr="005702DC">
        <w:trPr>
          <w:jc w:val="center"/>
        </w:trPr>
        <w:tc>
          <w:tcPr>
            <w:tcW w:w="1320" w:type="dxa"/>
            <w:vMerge/>
            <w:vAlign w:val="center"/>
          </w:tcPr>
          <w:p w14:paraId="10705B47" w14:textId="77777777" w:rsidR="00976265" w:rsidRPr="0013748F" w:rsidRDefault="00976265">
            <w:pPr>
              <w:spacing w:before="0" w:after="200" w:line="276" w:lineRule="auto"/>
              <w:jc w:val="left"/>
              <w:rPr>
                <w:noProof/>
                <w:sz w:val="18"/>
                <w:szCs w:val="20"/>
              </w:rPr>
            </w:pPr>
          </w:p>
        </w:tc>
        <w:tc>
          <w:tcPr>
            <w:tcW w:w="12288" w:type="dxa"/>
            <w:gridSpan w:val="19"/>
            <w:vAlign w:val="center"/>
          </w:tcPr>
          <w:p w14:paraId="416A5ABB" w14:textId="77777777" w:rsidR="00976265" w:rsidRPr="0013748F" w:rsidRDefault="0064263D">
            <w:pPr>
              <w:spacing w:before="60" w:after="60" w:line="276" w:lineRule="auto"/>
              <w:ind w:right="-29"/>
              <w:jc w:val="center"/>
              <w:rPr>
                <w:noProof/>
                <w:sz w:val="18"/>
                <w:szCs w:val="20"/>
              </w:rPr>
            </w:pPr>
            <w:r w:rsidRPr="0013748F">
              <w:rPr>
                <w:b/>
                <w:noProof/>
                <w:sz w:val="18"/>
              </w:rPr>
              <w:t>TUOTOKSET</w:t>
            </w:r>
          </w:p>
        </w:tc>
      </w:tr>
      <w:tr w:rsidR="00851B85" w:rsidRPr="0013748F" w14:paraId="0F3084D2" w14:textId="77777777" w:rsidTr="005702DC">
        <w:trPr>
          <w:cantSplit/>
          <w:trHeight w:val="1134"/>
          <w:jc w:val="center"/>
        </w:trPr>
        <w:tc>
          <w:tcPr>
            <w:tcW w:w="1320" w:type="dxa"/>
            <w:vMerge/>
            <w:vAlign w:val="center"/>
          </w:tcPr>
          <w:p w14:paraId="0FFF16E4" w14:textId="77777777" w:rsidR="00976265" w:rsidRPr="0013748F" w:rsidRDefault="00976265">
            <w:pPr>
              <w:spacing w:before="0" w:after="200" w:line="276" w:lineRule="auto"/>
              <w:jc w:val="left"/>
              <w:rPr>
                <w:noProof/>
                <w:sz w:val="18"/>
                <w:szCs w:val="20"/>
              </w:rPr>
            </w:pPr>
          </w:p>
        </w:tc>
        <w:tc>
          <w:tcPr>
            <w:tcW w:w="823" w:type="dxa"/>
            <w:vAlign w:val="center"/>
          </w:tcPr>
          <w:p w14:paraId="481DE3B9" w14:textId="77777777" w:rsidR="00976265" w:rsidRPr="0013748F" w:rsidRDefault="0064263D">
            <w:pPr>
              <w:spacing w:before="0" w:after="200" w:line="276" w:lineRule="auto"/>
              <w:jc w:val="center"/>
              <w:rPr>
                <w:noProof/>
                <w:sz w:val="18"/>
                <w:szCs w:val="20"/>
              </w:rPr>
            </w:pPr>
            <w:r w:rsidRPr="0013748F">
              <w:rPr>
                <w:noProof/>
                <w:sz w:val="18"/>
              </w:rPr>
              <w:t>Tyyppi</w:t>
            </w:r>
            <w:r w:rsidRPr="0013748F">
              <w:rPr>
                <w:rStyle w:val="FootnoteReference"/>
                <w:noProof/>
              </w:rPr>
              <w:footnoteReference w:id="36"/>
            </w:r>
          </w:p>
        </w:tc>
        <w:tc>
          <w:tcPr>
            <w:tcW w:w="701" w:type="dxa"/>
            <w:vAlign w:val="center"/>
          </w:tcPr>
          <w:p w14:paraId="3DB60134" w14:textId="77777777" w:rsidR="00976265" w:rsidRPr="0013748F" w:rsidRDefault="0064263D">
            <w:pPr>
              <w:spacing w:before="0" w:after="200" w:line="276" w:lineRule="auto"/>
              <w:jc w:val="center"/>
              <w:rPr>
                <w:noProof/>
                <w:szCs w:val="20"/>
              </w:rPr>
            </w:pPr>
            <w:r w:rsidRPr="0013748F">
              <w:rPr>
                <w:noProof/>
                <w:sz w:val="18"/>
              </w:rPr>
              <w:t>Keskimäär. kustannukset</w:t>
            </w:r>
          </w:p>
        </w:tc>
        <w:tc>
          <w:tcPr>
            <w:tcW w:w="504" w:type="dxa"/>
            <w:tcBorders>
              <w:left w:val="nil"/>
              <w:right w:val="dashSmallGap" w:sz="4" w:space="0" w:color="auto"/>
            </w:tcBorders>
            <w:shd w:val="clear" w:color="auto" w:fill="auto"/>
            <w:textDirection w:val="btLr"/>
            <w:vAlign w:val="center"/>
          </w:tcPr>
          <w:p w14:paraId="0A590F4C" w14:textId="77777777" w:rsidR="00976265" w:rsidRPr="0013748F" w:rsidRDefault="0064263D">
            <w:pPr>
              <w:spacing w:before="0" w:after="200" w:line="276" w:lineRule="auto"/>
              <w:ind w:left="113" w:right="113"/>
              <w:jc w:val="center"/>
              <w:rPr>
                <w:noProof/>
                <w:szCs w:val="20"/>
              </w:rPr>
            </w:pPr>
            <w:r w:rsidRPr="0013748F">
              <w:rPr>
                <w:noProof/>
                <w:sz w:val="18"/>
              </w:rPr>
              <w:t>Lkm</w:t>
            </w:r>
          </w:p>
        </w:tc>
        <w:tc>
          <w:tcPr>
            <w:tcW w:w="720" w:type="dxa"/>
            <w:tcBorders>
              <w:left w:val="dashSmallGap" w:sz="4" w:space="0" w:color="auto"/>
            </w:tcBorders>
            <w:shd w:val="clear" w:color="auto" w:fill="auto"/>
            <w:vAlign w:val="center"/>
          </w:tcPr>
          <w:p w14:paraId="15AC7D33" w14:textId="77777777" w:rsidR="00976265" w:rsidRPr="0013748F" w:rsidRDefault="0064263D">
            <w:pPr>
              <w:spacing w:before="0" w:after="200" w:line="276" w:lineRule="auto"/>
              <w:jc w:val="center"/>
              <w:rPr>
                <w:noProof/>
                <w:sz w:val="18"/>
                <w:szCs w:val="20"/>
              </w:rPr>
            </w:pPr>
            <w:r w:rsidRPr="0013748F">
              <w:rPr>
                <w:noProof/>
                <w:sz w:val="18"/>
              </w:rPr>
              <w:t>Kustannus</w:t>
            </w:r>
          </w:p>
        </w:tc>
        <w:tc>
          <w:tcPr>
            <w:tcW w:w="540" w:type="dxa"/>
            <w:tcBorders>
              <w:right w:val="dashSmallGap" w:sz="4" w:space="0" w:color="auto"/>
            </w:tcBorders>
            <w:shd w:val="clear" w:color="auto" w:fill="auto"/>
            <w:textDirection w:val="btLr"/>
            <w:vAlign w:val="center"/>
          </w:tcPr>
          <w:p w14:paraId="154BD5E9" w14:textId="77777777" w:rsidR="00976265" w:rsidRPr="0013748F" w:rsidRDefault="0064263D">
            <w:pPr>
              <w:spacing w:before="0" w:after="200" w:line="276" w:lineRule="auto"/>
              <w:ind w:left="113" w:right="113"/>
              <w:jc w:val="center"/>
              <w:rPr>
                <w:noProof/>
                <w:szCs w:val="20"/>
              </w:rPr>
            </w:pPr>
            <w:r w:rsidRPr="0013748F">
              <w:rPr>
                <w:noProof/>
                <w:sz w:val="18"/>
              </w:rPr>
              <w:t>Lkm</w:t>
            </w:r>
          </w:p>
        </w:tc>
        <w:tc>
          <w:tcPr>
            <w:tcW w:w="720" w:type="dxa"/>
            <w:tcBorders>
              <w:left w:val="dashSmallGap" w:sz="4" w:space="0" w:color="auto"/>
            </w:tcBorders>
            <w:shd w:val="clear" w:color="auto" w:fill="auto"/>
            <w:vAlign w:val="center"/>
          </w:tcPr>
          <w:p w14:paraId="195A10F5" w14:textId="77777777" w:rsidR="00976265" w:rsidRPr="0013748F" w:rsidRDefault="0064263D">
            <w:pPr>
              <w:spacing w:before="0" w:after="200" w:line="276" w:lineRule="auto"/>
              <w:jc w:val="center"/>
              <w:rPr>
                <w:noProof/>
                <w:sz w:val="18"/>
                <w:szCs w:val="20"/>
              </w:rPr>
            </w:pPr>
            <w:r w:rsidRPr="0013748F">
              <w:rPr>
                <w:noProof/>
                <w:sz w:val="18"/>
              </w:rPr>
              <w:t>Kustannus</w:t>
            </w:r>
          </w:p>
        </w:tc>
        <w:tc>
          <w:tcPr>
            <w:tcW w:w="720" w:type="dxa"/>
            <w:tcBorders>
              <w:right w:val="dashSmallGap" w:sz="4" w:space="0" w:color="auto"/>
            </w:tcBorders>
            <w:shd w:val="clear" w:color="auto" w:fill="auto"/>
            <w:textDirection w:val="btLr"/>
            <w:vAlign w:val="center"/>
          </w:tcPr>
          <w:p w14:paraId="2F493B28" w14:textId="77777777" w:rsidR="00976265" w:rsidRPr="0013748F" w:rsidRDefault="0064263D">
            <w:pPr>
              <w:spacing w:before="0" w:after="200" w:line="276" w:lineRule="auto"/>
              <w:ind w:left="113" w:right="113"/>
              <w:jc w:val="center"/>
              <w:rPr>
                <w:noProof/>
                <w:szCs w:val="20"/>
              </w:rPr>
            </w:pPr>
            <w:r w:rsidRPr="0013748F">
              <w:rPr>
                <w:noProof/>
                <w:sz w:val="18"/>
              </w:rPr>
              <w:t>Lkm</w:t>
            </w:r>
          </w:p>
        </w:tc>
        <w:tc>
          <w:tcPr>
            <w:tcW w:w="720" w:type="dxa"/>
            <w:tcBorders>
              <w:left w:val="dashSmallGap" w:sz="4" w:space="0" w:color="auto"/>
            </w:tcBorders>
            <w:shd w:val="clear" w:color="auto" w:fill="auto"/>
            <w:vAlign w:val="center"/>
          </w:tcPr>
          <w:p w14:paraId="276F3131" w14:textId="77777777" w:rsidR="00976265" w:rsidRPr="0013748F" w:rsidRDefault="0064263D">
            <w:pPr>
              <w:spacing w:before="0" w:after="200" w:line="276" w:lineRule="auto"/>
              <w:jc w:val="center"/>
              <w:rPr>
                <w:noProof/>
                <w:sz w:val="18"/>
                <w:szCs w:val="20"/>
              </w:rPr>
            </w:pPr>
            <w:r w:rsidRPr="0013748F">
              <w:rPr>
                <w:noProof/>
                <w:sz w:val="18"/>
              </w:rPr>
              <w:t>Kustannus</w:t>
            </w:r>
          </w:p>
        </w:tc>
        <w:tc>
          <w:tcPr>
            <w:tcW w:w="900" w:type="dxa"/>
            <w:tcBorders>
              <w:right w:val="dashSmallGap" w:sz="4" w:space="0" w:color="auto"/>
            </w:tcBorders>
            <w:shd w:val="clear" w:color="auto" w:fill="auto"/>
            <w:textDirection w:val="btLr"/>
            <w:vAlign w:val="center"/>
          </w:tcPr>
          <w:p w14:paraId="6FBEFF76" w14:textId="77777777" w:rsidR="00976265" w:rsidRPr="0013748F" w:rsidRDefault="0064263D">
            <w:pPr>
              <w:spacing w:before="0" w:after="200" w:line="276" w:lineRule="auto"/>
              <w:ind w:left="113" w:right="113"/>
              <w:jc w:val="center"/>
              <w:rPr>
                <w:noProof/>
                <w:szCs w:val="20"/>
              </w:rPr>
            </w:pPr>
            <w:r w:rsidRPr="0013748F">
              <w:rPr>
                <w:noProof/>
                <w:sz w:val="18"/>
              </w:rPr>
              <w:t>Lkm</w:t>
            </w:r>
          </w:p>
        </w:tc>
        <w:tc>
          <w:tcPr>
            <w:tcW w:w="720" w:type="dxa"/>
            <w:gridSpan w:val="2"/>
            <w:tcBorders>
              <w:left w:val="dashSmallGap" w:sz="4" w:space="0" w:color="auto"/>
            </w:tcBorders>
            <w:shd w:val="clear" w:color="auto" w:fill="auto"/>
            <w:vAlign w:val="center"/>
          </w:tcPr>
          <w:p w14:paraId="0D5B49D5" w14:textId="77777777" w:rsidR="00976265" w:rsidRPr="0013748F" w:rsidRDefault="0064263D">
            <w:pPr>
              <w:spacing w:before="0" w:after="200" w:line="276" w:lineRule="auto"/>
              <w:jc w:val="center"/>
              <w:rPr>
                <w:noProof/>
                <w:sz w:val="18"/>
                <w:szCs w:val="20"/>
              </w:rPr>
            </w:pPr>
            <w:r w:rsidRPr="0013748F">
              <w:rPr>
                <w:noProof/>
                <w:sz w:val="18"/>
              </w:rPr>
              <w:t>Kustannus</w:t>
            </w:r>
          </w:p>
        </w:tc>
        <w:tc>
          <w:tcPr>
            <w:tcW w:w="540" w:type="dxa"/>
            <w:tcBorders>
              <w:right w:val="dashSmallGap" w:sz="4" w:space="0" w:color="auto"/>
            </w:tcBorders>
            <w:shd w:val="clear" w:color="auto" w:fill="auto"/>
            <w:textDirection w:val="btLr"/>
            <w:vAlign w:val="center"/>
          </w:tcPr>
          <w:p w14:paraId="022C1C84" w14:textId="77777777" w:rsidR="00976265" w:rsidRPr="0013748F" w:rsidRDefault="0064263D">
            <w:pPr>
              <w:spacing w:before="0" w:after="200" w:line="276" w:lineRule="auto"/>
              <w:ind w:left="113" w:right="113"/>
              <w:jc w:val="center"/>
              <w:rPr>
                <w:noProof/>
                <w:szCs w:val="20"/>
              </w:rPr>
            </w:pPr>
            <w:r w:rsidRPr="0013748F">
              <w:rPr>
                <w:noProof/>
                <w:sz w:val="18"/>
              </w:rPr>
              <w:t>Lkm</w:t>
            </w:r>
          </w:p>
        </w:tc>
        <w:tc>
          <w:tcPr>
            <w:tcW w:w="648" w:type="dxa"/>
            <w:tcBorders>
              <w:left w:val="dashSmallGap" w:sz="4" w:space="0" w:color="auto"/>
            </w:tcBorders>
            <w:shd w:val="clear" w:color="auto" w:fill="auto"/>
            <w:vAlign w:val="center"/>
          </w:tcPr>
          <w:p w14:paraId="714EA6E7" w14:textId="77777777" w:rsidR="00976265" w:rsidRPr="0013748F" w:rsidRDefault="0064263D">
            <w:pPr>
              <w:spacing w:before="0" w:after="200" w:line="276" w:lineRule="auto"/>
              <w:jc w:val="center"/>
              <w:rPr>
                <w:noProof/>
                <w:sz w:val="18"/>
                <w:szCs w:val="20"/>
              </w:rPr>
            </w:pPr>
            <w:r w:rsidRPr="0013748F">
              <w:rPr>
                <w:noProof/>
                <w:sz w:val="18"/>
              </w:rPr>
              <w:t>Kustannus</w:t>
            </w:r>
          </w:p>
        </w:tc>
        <w:tc>
          <w:tcPr>
            <w:tcW w:w="432" w:type="dxa"/>
            <w:tcBorders>
              <w:right w:val="dashSmallGap" w:sz="4" w:space="0" w:color="auto"/>
            </w:tcBorders>
            <w:shd w:val="clear" w:color="auto" w:fill="auto"/>
            <w:textDirection w:val="btLr"/>
            <w:vAlign w:val="center"/>
          </w:tcPr>
          <w:p w14:paraId="7165D98A" w14:textId="77777777" w:rsidR="00976265" w:rsidRPr="0013748F" w:rsidRDefault="0064263D">
            <w:pPr>
              <w:spacing w:before="0" w:after="200" w:line="276" w:lineRule="auto"/>
              <w:ind w:left="113" w:right="113"/>
              <w:jc w:val="center"/>
              <w:rPr>
                <w:noProof/>
                <w:szCs w:val="20"/>
              </w:rPr>
            </w:pPr>
            <w:r w:rsidRPr="0013748F">
              <w:rPr>
                <w:noProof/>
                <w:sz w:val="18"/>
              </w:rPr>
              <w:t>Lkm</w:t>
            </w:r>
          </w:p>
        </w:tc>
        <w:tc>
          <w:tcPr>
            <w:tcW w:w="720" w:type="dxa"/>
            <w:tcBorders>
              <w:left w:val="dashSmallGap" w:sz="4" w:space="0" w:color="auto"/>
            </w:tcBorders>
            <w:shd w:val="clear" w:color="auto" w:fill="auto"/>
            <w:vAlign w:val="center"/>
          </w:tcPr>
          <w:p w14:paraId="6B576A02" w14:textId="77777777" w:rsidR="00976265" w:rsidRPr="0013748F" w:rsidRDefault="0064263D">
            <w:pPr>
              <w:spacing w:before="0" w:after="200" w:line="276" w:lineRule="auto"/>
              <w:jc w:val="center"/>
              <w:rPr>
                <w:noProof/>
                <w:sz w:val="18"/>
                <w:szCs w:val="20"/>
              </w:rPr>
            </w:pPr>
            <w:r w:rsidRPr="0013748F">
              <w:rPr>
                <w:noProof/>
                <w:sz w:val="18"/>
              </w:rPr>
              <w:t>Kustannus</w:t>
            </w:r>
          </w:p>
        </w:tc>
        <w:tc>
          <w:tcPr>
            <w:tcW w:w="540" w:type="dxa"/>
            <w:tcBorders>
              <w:right w:val="dashSmallGap" w:sz="4" w:space="0" w:color="auto"/>
            </w:tcBorders>
            <w:shd w:val="clear" w:color="auto" w:fill="auto"/>
            <w:textDirection w:val="btLr"/>
            <w:vAlign w:val="center"/>
          </w:tcPr>
          <w:p w14:paraId="138AB7B4" w14:textId="77777777" w:rsidR="00976265" w:rsidRPr="0013748F" w:rsidRDefault="0064263D">
            <w:pPr>
              <w:spacing w:before="0" w:after="200" w:line="276" w:lineRule="auto"/>
              <w:ind w:left="113" w:right="113"/>
              <w:jc w:val="center"/>
              <w:rPr>
                <w:noProof/>
                <w:szCs w:val="20"/>
              </w:rPr>
            </w:pPr>
            <w:r w:rsidRPr="0013748F">
              <w:rPr>
                <w:noProof/>
                <w:sz w:val="18"/>
              </w:rPr>
              <w:t>Lkm</w:t>
            </w:r>
          </w:p>
        </w:tc>
        <w:tc>
          <w:tcPr>
            <w:tcW w:w="720" w:type="dxa"/>
            <w:tcBorders>
              <w:left w:val="dashSmallGap" w:sz="4" w:space="0" w:color="auto"/>
            </w:tcBorders>
            <w:shd w:val="clear" w:color="auto" w:fill="auto"/>
            <w:vAlign w:val="center"/>
          </w:tcPr>
          <w:p w14:paraId="4BB63A4C" w14:textId="77777777" w:rsidR="00976265" w:rsidRPr="0013748F" w:rsidRDefault="0064263D">
            <w:pPr>
              <w:spacing w:before="0" w:after="200" w:line="276" w:lineRule="auto"/>
              <w:jc w:val="center"/>
              <w:rPr>
                <w:noProof/>
                <w:sz w:val="18"/>
                <w:szCs w:val="20"/>
              </w:rPr>
            </w:pPr>
            <w:r w:rsidRPr="0013748F">
              <w:rPr>
                <w:noProof/>
                <w:sz w:val="18"/>
              </w:rPr>
              <w:t>Kustannus</w:t>
            </w:r>
          </w:p>
        </w:tc>
        <w:tc>
          <w:tcPr>
            <w:tcW w:w="720" w:type="dxa"/>
            <w:tcBorders>
              <w:right w:val="dashSmallGap" w:sz="4" w:space="0" w:color="auto"/>
            </w:tcBorders>
            <w:shd w:val="clear" w:color="auto" w:fill="auto"/>
            <w:vAlign w:val="center"/>
          </w:tcPr>
          <w:p w14:paraId="28E76182" w14:textId="77777777" w:rsidR="00976265" w:rsidRPr="0013748F" w:rsidRDefault="0064263D">
            <w:pPr>
              <w:spacing w:before="0" w:after="200" w:line="276" w:lineRule="auto"/>
              <w:jc w:val="center"/>
              <w:rPr>
                <w:noProof/>
                <w:sz w:val="18"/>
                <w:szCs w:val="20"/>
              </w:rPr>
            </w:pPr>
            <w:r w:rsidRPr="0013748F">
              <w:rPr>
                <w:noProof/>
                <w:sz w:val="18"/>
              </w:rPr>
              <w:t>Lukumäärä yhteensä</w:t>
            </w:r>
          </w:p>
        </w:tc>
        <w:tc>
          <w:tcPr>
            <w:tcW w:w="900" w:type="dxa"/>
            <w:tcBorders>
              <w:left w:val="dashSmallGap" w:sz="4" w:space="0" w:color="auto"/>
            </w:tcBorders>
            <w:shd w:val="clear" w:color="auto" w:fill="auto"/>
            <w:vAlign w:val="center"/>
          </w:tcPr>
          <w:p w14:paraId="4F948148" w14:textId="77777777" w:rsidR="00976265" w:rsidRPr="0013748F" w:rsidRDefault="0064263D">
            <w:pPr>
              <w:spacing w:before="0" w:after="200" w:line="276" w:lineRule="auto"/>
              <w:jc w:val="center"/>
              <w:rPr>
                <w:noProof/>
                <w:szCs w:val="20"/>
              </w:rPr>
            </w:pPr>
            <w:r w:rsidRPr="0013748F">
              <w:rPr>
                <w:noProof/>
                <w:sz w:val="18"/>
              </w:rPr>
              <w:t>Kustannukset yhteensä</w:t>
            </w:r>
          </w:p>
        </w:tc>
      </w:tr>
      <w:tr w:rsidR="00851B85" w:rsidRPr="0013748F" w14:paraId="130BD9C8" w14:textId="77777777" w:rsidTr="208CACCC">
        <w:trPr>
          <w:jc w:val="center"/>
        </w:trPr>
        <w:tc>
          <w:tcPr>
            <w:tcW w:w="2844" w:type="dxa"/>
            <w:gridSpan w:val="3"/>
            <w:vAlign w:val="center"/>
          </w:tcPr>
          <w:p w14:paraId="536421B6" w14:textId="77777777" w:rsidR="00976265" w:rsidRPr="0013748F" w:rsidRDefault="0064263D">
            <w:pPr>
              <w:spacing w:before="60" w:after="60" w:line="276" w:lineRule="auto"/>
              <w:ind w:right="-29"/>
              <w:jc w:val="center"/>
              <w:rPr>
                <w:noProof/>
                <w:sz w:val="18"/>
                <w:szCs w:val="20"/>
              </w:rPr>
            </w:pPr>
            <w:r w:rsidRPr="0013748F">
              <w:rPr>
                <w:noProof/>
                <w:sz w:val="18"/>
              </w:rPr>
              <w:t>ERITYISTAVOITE 1…</w:t>
            </w:r>
            <w:r w:rsidRPr="0013748F">
              <w:rPr>
                <w:rStyle w:val="FootnoteReference"/>
                <w:noProof/>
              </w:rPr>
              <w:footnoteReference w:id="37"/>
            </w:r>
          </w:p>
        </w:tc>
        <w:tc>
          <w:tcPr>
            <w:tcW w:w="504" w:type="dxa"/>
            <w:tcBorders>
              <w:top w:val="nil"/>
              <w:left w:val="nil"/>
              <w:bottom w:val="nil"/>
              <w:right w:val="nil"/>
            </w:tcBorders>
          </w:tcPr>
          <w:p w14:paraId="436E3083" w14:textId="77777777" w:rsidR="00976265" w:rsidRPr="0013748F" w:rsidRDefault="00976265">
            <w:pPr>
              <w:spacing w:before="60" w:after="60" w:line="276" w:lineRule="auto"/>
              <w:ind w:right="-29"/>
              <w:jc w:val="center"/>
              <w:rPr>
                <w:noProof/>
                <w:sz w:val="18"/>
                <w:szCs w:val="20"/>
              </w:rPr>
            </w:pPr>
          </w:p>
        </w:tc>
        <w:tc>
          <w:tcPr>
            <w:tcW w:w="720" w:type="dxa"/>
            <w:tcBorders>
              <w:top w:val="nil"/>
              <w:left w:val="nil"/>
              <w:bottom w:val="nil"/>
              <w:right w:val="nil"/>
            </w:tcBorders>
          </w:tcPr>
          <w:p w14:paraId="7547F2EB" w14:textId="77777777" w:rsidR="00976265" w:rsidRPr="0013748F" w:rsidRDefault="00976265">
            <w:pPr>
              <w:spacing w:before="60" w:after="60" w:line="276" w:lineRule="auto"/>
              <w:ind w:right="-29"/>
              <w:jc w:val="center"/>
              <w:rPr>
                <w:noProof/>
                <w:sz w:val="18"/>
                <w:szCs w:val="20"/>
              </w:rPr>
            </w:pPr>
          </w:p>
        </w:tc>
        <w:tc>
          <w:tcPr>
            <w:tcW w:w="540" w:type="dxa"/>
            <w:tcBorders>
              <w:top w:val="nil"/>
              <w:left w:val="nil"/>
              <w:bottom w:val="nil"/>
              <w:right w:val="nil"/>
            </w:tcBorders>
          </w:tcPr>
          <w:p w14:paraId="643F1FB3" w14:textId="77777777" w:rsidR="00976265" w:rsidRPr="0013748F" w:rsidRDefault="00976265">
            <w:pPr>
              <w:spacing w:before="60" w:after="60" w:line="276" w:lineRule="auto"/>
              <w:ind w:right="-29"/>
              <w:jc w:val="center"/>
              <w:rPr>
                <w:noProof/>
                <w:sz w:val="18"/>
                <w:szCs w:val="20"/>
              </w:rPr>
            </w:pPr>
          </w:p>
        </w:tc>
        <w:tc>
          <w:tcPr>
            <w:tcW w:w="720" w:type="dxa"/>
            <w:tcBorders>
              <w:top w:val="nil"/>
              <w:left w:val="nil"/>
              <w:bottom w:val="nil"/>
              <w:right w:val="nil"/>
            </w:tcBorders>
          </w:tcPr>
          <w:p w14:paraId="64AFF975" w14:textId="77777777" w:rsidR="00976265" w:rsidRPr="0013748F" w:rsidRDefault="00976265">
            <w:pPr>
              <w:spacing w:before="60" w:after="60" w:line="276" w:lineRule="auto"/>
              <w:ind w:right="-29"/>
              <w:jc w:val="center"/>
              <w:rPr>
                <w:noProof/>
                <w:sz w:val="18"/>
                <w:szCs w:val="20"/>
              </w:rPr>
            </w:pPr>
          </w:p>
        </w:tc>
        <w:tc>
          <w:tcPr>
            <w:tcW w:w="720" w:type="dxa"/>
            <w:tcBorders>
              <w:top w:val="nil"/>
              <w:left w:val="nil"/>
              <w:bottom w:val="nil"/>
              <w:right w:val="nil"/>
            </w:tcBorders>
          </w:tcPr>
          <w:p w14:paraId="4E01D8C4" w14:textId="77777777" w:rsidR="00976265" w:rsidRPr="0013748F" w:rsidRDefault="00976265">
            <w:pPr>
              <w:spacing w:before="60" w:after="60" w:line="276" w:lineRule="auto"/>
              <w:ind w:right="-29"/>
              <w:jc w:val="center"/>
              <w:rPr>
                <w:noProof/>
                <w:sz w:val="18"/>
                <w:szCs w:val="20"/>
              </w:rPr>
            </w:pPr>
          </w:p>
        </w:tc>
        <w:tc>
          <w:tcPr>
            <w:tcW w:w="720" w:type="dxa"/>
            <w:tcBorders>
              <w:top w:val="nil"/>
              <w:left w:val="nil"/>
              <w:bottom w:val="nil"/>
              <w:right w:val="nil"/>
            </w:tcBorders>
          </w:tcPr>
          <w:p w14:paraId="37E5BA2F" w14:textId="77777777" w:rsidR="00976265" w:rsidRPr="0013748F" w:rsidRDefault="00976265">
            <w:pPr>
              <w:spacing w:before="60" w:after="60" w:line="276" w:lineRule="auto"/>
              <w:ind w:right="-29"/>
              <w:jc w:val="center"/>
              <w:rPr>
                <w:noProof/>
                <w:sz w:val="18"/>
                <w:szCs w:val="20"/>
              </w:rPr>
            </w:pPr>
          </w:p>
        </w:tc>
        <w:tc>
          <w:tcPr>
            <w:tcW w:w="900" w:type="dxa"/>
            <w:tcBorders>
              <w:top w:val="nil"/>
              <w:left w:val="nil"/>
              <w:bottom w:val="nil"/>
              <w:right w:val="nil"/>
            </w:tcBorders>
          </w:tcPr>
          <w:p w14:paraId="032474E5" w14:textId="77777777" w:rsidR="00976265" w:rsidRPr="0013748F" w:rsidRDefault="00976265">
            <w:pPr>
              <w:spacing w:before="60" w:after="60" w:line="276" w:lineRule="auto"/>
              <w:ind w:right="-29"/>
              <w:jc w:val="center"/>
              <w:rPr>
                <w:noProof/>
                <w:sz w:val="18"/>
                <w:szCs w:val="20"/>
              </w:rPr>
            </w:pPr>
          </w:p>
        </w:tc>
        <w:tc>
          <w:tcPr>
            <w:tcW w:w="720" w:type="dxa"/>
            <w:gridSpan w:val="2"/>
            <w:tcBorders>
              <w:top w:val="nil"/>
              <w:left w:val="nil"/>
              <w:bottom w:val="nil"/>
              <w:right w:val="nil"/>
            </w:tcBorders>
          </w:tcPr>
          <w:p w14:paraId="28A5242C" w14:textId="77777777" w:rsidR="00976265" w:rsidRPr="0013748F" w:rsidRDefault="00976265">
            <w:pPr>
              <w:spacing w:before="60" w:after="60" w:line="276" w:lineRule="auto"/>
              <w:ind w:right="-29"/>
              <w:jc w:val="center"/>
              <w:rPr>
                <w:noProof/>
                <w:sz w:val="18"/>
                <w:szCs w:val="20"/>
              </w:rPr>
            </w:pPr>
          </w:p>
        </w:tc>
        <w:tc>
          <w:tcPr>
            <w:tcW w:w="540" w:type="dxa"/>
            <w:tcBorders>
              <w:top w:val="nil"/>
              <w:left w:val="nil"/>
              <w:bottom w:val="nil"/>
              <w:right w:val="nil"/>
            </w:tcBorders>
          </w:tcPr>
          <w:p w14:paraId="6269818E" w14:textId="77777777" w:rsidR="00976265" w:rsidRPr="0013748F" w:rsidRDefault="00976265">
            <w:pPr>
              <w:spacing w:before="60" w:after="60" w:line="276" w:lineRule="auto"/>
              <w:ind w:right="-29"/>
              <w:jc w:val="center"/>
              <w:rPr>
                <w:noProof/>
                <w:sz w:val="18"/>
                <w:szCs w:val="20"/>
              </w:rPr>
            </w:pPr>
          </w:p>
        </w:tc>
        <w:tc>
          <w:tcPr>
            <w:tcW w:w="648" w:type="dxa"/>
            <w:tcBorders>
              <w:top w:val="nil"/>
              <w:left w:val="nil"/>
              <w:bottom w:val="nil"/>
              <w:right w:val="nil"/>
            </w:tcBorders>
          </w:tcPr>
          <w:p w14:paraId="049BFFB4" w14:textId="77777777" w:rsidR="00976265" w:rsidRPr="0013748F" w:rsidRDefault="00976265">
            <w:pPr>
              <w:spacing w:before="60" w:after="60" w:line="276" w:lineRule="auto"/>
              <w:ind w:right="-29"/>
              <w:jc w:val="center"/>
              <w:rPr>
                <w:noProof/>
                <w:sz w:val="18"/>
                <w:szCs w:val="20"/>
              </w:rPr>
            </w:pPr>
          </w:p>
        </w:tc>
        <w:tc>
          <w:tcPr>
            <w:tcW w:w="432" w:type="dxa"/>
            <w:tcBorders>
              <w:top w:val="nil"/>
              <w:left w:val="nil"/>
              <w:bottom w:val="nil"/>
              <w:right w:val="nil"/>
            </w:tcBorders>
          </w:tcPr>
          <w:p w14:paraId="6FAD4B12" w14:textId="77777777" w:rsidR="00976265" w:rsidRPr="0013748F" w:rsidRDefault="00976265">
            <w:pPr>
              <w:spacing w:before="60" w:after="60" w:line="276" w:lineRule="auto"/>
              <w:ind w:right="-29"/>
              <w:jc w:val="center"/>
              <w:rPr>
                <w:noProof/>
                <w:sz w:val="18"/>
                <w:szCs w:val="20"/>
              </w:rPr>
            </w:pPr>
          </w:p>
        </w:tc>
        <w:tc>
          <w:tcPr>
            <w:tcW w:w="720" w:type="dxa"/>
            <w:tcBorders>
              <w:top w:val="nil"/>
              <w:left w:val="nil"/>
              <w:bottom w:val="nil"/>
              <w:right w:val="nil"/>
            </w:tcBorders>
          </w:tcPr>
          <w:p w14:paraId="6625D198" w14:textId="77777777" w:rsidR="00976265" w:rsidRPr="0013748F" w:rsidRDefault="00976265">
            <w:pPr>
              <w:spacing w:before="60" w:after="60" w:line="276" w:lineRule="auto"/>
              <w:ind w:right="-29"/>
              <w:jc w:val="center"/>
              <w:rPr>
                <w:noProof/>
                <w:sz w:val="18"/>
                <w:szCs w:val="20"/>
              </w:rPr>
            </w:pPr>
          </w:p>
        </w:tc>
        <w:tc>
          <w:tcPr>
            <w:tcW w:w="540" w:type="dxa"/>
            <w:tcBorders>
              <w:top w:val="nil"/>
              <w:left w:val="nil"/>
              <w:bottom w:val="nil"/>
              <w:right w:val="nil"/>
            </w:tcBorders>
          </w:tcPr>
          <w:p w14:paraId="53E6AF53" w14:textId="77777777" w:rsidR="00976265" w:rsidRPr="0013748F" w:rsidRDefault="00976265">
            <w:pPr>
              <w:spacing w:before="60" w:after="60" w:line="276" w:lineRule="auto"/>
              <w:ind w:right="-29"/>
              <w:jc w:val="center"/>
              <w:rPr>
                <w:noProof/>
                <w:sz w:val="18"/>
                <w:szCs w:val="20"/>
              </w:rPr>
            </w:pPr>
          </w:p>
        </w:tc>
        <w:tc>
          <w:tcPr>
            <w:tcW w:w="720" w:type="dxa"/>
            <w:tcBorders>
              <w:top w:val="nil"/>
              <w:left w:val="nil"/>
              <w:bottom w:val="nil"/>
              <w:right w:val="nil"/>
            </w:tcBorders>
          </w:tcPr>
          <w:p w14:paraId="53E0EDB3" w14:textId="77777777" w:rsidR="00976265" w:rsidRPr="0013748F" w:rsidRDefault="00976265">
            <w:pPr>
              <w:spacing w:before="60" w:after="60" w:line="276" w:lineRule="auto"/>
              <w:ind w:right="-29"/>
              <w:jc w:val="center"/>
              <w:rPr>
                <w:noProof/>
                <w:sz w:val="18"/>
                <w:szCs w:val="20"/>
              </w:rPr>
            </w:pPr>
          </w:p>
        </w:tc>
        <w:tc>
          <w:tcPr>
            <w:tcW w:w="720" w:type="dxa"/>
            <w:tcBorders>
              <w:top w:val="nil"/>
              <w:left w:val="nil"/>
              <w:bottom w:val="nil"/>
              <w:right w:val="nil"/>
            </w:tcBorders>
          </w:tcPr>
          <w:p w14:paraId="770BD11A" w14:textId="77777777" w:rsidR="00976265" w:rsidRPr="0013748F" w:rsidRDefault="00976265">
            <w:pPr>
              <w:spacing w:before="60" w:after="60" w:line="276" w:lineRule="auto"/>
              <w:ind w:right="-29"/>
              <w:jc w:val="center"/>
              <w:rPr>
                <w:noProof/>
                <w:sz w:val="18"/>
                <w:szCs w:val="20"/>
              </w:rPr>
            </w:pPr>
          </w:p>
        </w:tc>
        <w:tc>
          <w:tcPr>
            <w:tcW w:w="900" w:type="dxa"/>
            <w:tcBorders>
              <w:top w:val="nil"/>
              <w:left w:val="nil"/>
              <w:bottom w:val="nil"/>
              <w:right w:val="nil"/>
            </w:tcBorders>
          </w:tcPr>
          <w:p w14:paraId="1B61D3ED" w14:textId="77777777" w:rsidR="00976265" w:rsidRPr="0013748F" w:rsidRDefault="00976265">
            <w:pPr>
              <w:spacing w:before="60" w:after="60" w:line="276" w:lineRule="auto"/>
              <w:ind w:right="-29"/>
              <w:jc w:val="center"/>
              <w:rPr>
                <w:noProof/>
                <w:sz w:val="18"/>
                <w:szCs w:val="20"/>
              </w:rPr>
            </w:pPr>
          </w:p>
        </w:tc>
      </w:tr>
      <w:tr w:rsidR="00851B85" w:rsidRPr="0013748F" w14:paraId="22463DB2" w14:textId="77777777" w:rsidTr="005702DC">
        <w:trPr>
          <w:trHeight w:hRule="exact" w:val="369"/>
          <w:jc w:val="center"/>
        </w:trPr>
        <w:tc>
          <w:tcPr>
            <w:tcW w:w="1320" w:type="dxa"/>
          </w:tcPr>
          <w:p w14:paraId="48AE875A" w14:textId="77777777" w:rsidR="00976265" w:rsidRPr="0013748F" w:rsidRDefault="0064263D">
            <w:pPr>
              <w:spacing w:before="0" w:after="200" w:line="276" w:lineRule="auto"/>
              <w:ind w:right="-29"/>
              <w:jc w:val="center"/>
              <w:rPr>
                <w:noProof/>
                <w:sz w:val="18"/>
                <w:szCs w:val="20"/>
              </w:rPr>
            </w:pPr>
            <w:r w:rsidRPr="0013748F">
              <w:rPr>
                <w:noProof/>
                <w:sz w:val="18"/>
              </w:rPr>
              <w:t>– Tuotos</w:t>
            </w:r>
          </w:p>
        </w:tc>
        <w:tc>
          <w:tcPr>
            <w:tcW w:w="823" w:type="dxa"/>
          </w:tcPr>
          <w:p w14:paraId="6A8B5C49" w14:textId="77777777" w:rsidR="00976265" w:rsidRPr="0013748F" w:rsidRDefault="00976265">
            <w:pPr>
              <w:spacing w:before="0" w:after="200" w:line="276" w:lineRule="auto"/>
              <w:ind w:right="-29"/>
              <w:jc w:val="center"/>
              <w:rPr>
                <w:noProof/>
                <w:sz w:val="18"/>
                <w:szCs w:val="20"/>
              </w:rPr>
            </w:pPr>
          </w:p>
        </w:tc>
        <w:tc>
          <w:tcPr>
            <w:tcW w:w="701" w:type="dxa"/>
          </w:tcPr>
          <w:p w14:paraId="7F605F7E" w14:textId="77777777" w:rsidR="00976265" w:rsidRPr="0013748F" w:rsidRDefault="00976265">
            <w:pPr>
              <w:spacing w:before="0" w:after="200" w:line="276" w:lineRule="auto"/>
              <w:ind w:right="-29"/>
              <w:jc w:val="center"/>
              <w:rPr>
                <w:noProof/>
                <w:sz w:val="18"/>
                <w:szCs w:val="20"/>
              </w:rPr>
            </w:pPr>
          </w:p>
        </w:tc>
        <w:tc>
          <w:tcPr>
            <w:tcW w:w="504" w:type="dxa"/>
            <w:tcBorders>
              <w:right w:val="dashSmallGap" w:sz="4" w:space="0" w:color="auto"/>
            </w:tcBorders>
          </w:tcPr>
          <w:p w14:paraId="2F3C5218" w14:textId="77777777" w:rsidR="00976265" w:rsidRPr="0013748F" w:rsidRDefault="00976265">
            <w:pPr>
              <w:spacing w:before="0" w:after="200" w:line="276" w:lineRule="auto"/>
              <w:ind w:right="-29"/>
              <w:jc w:val="center"/>
              <w:rPr>
                <w:noProof/>
                <w:sz w:val="18"/>
                <w:szCs w:val="20"/>
              </w:rPr>
            </w:pPr>
          </w:p>
        </w:tc>
        <w:tc>
          <w:tcPr>
            <w:tcW w:w="720" w:type="dxa"/>
            <w:tcBorders>
              <w:left w:val="dashSmallGap" w:sz="4" w:space="0" w:color="auto"/>
            </w:tcBorders>
          </w:tcPr>
          <w:p w14:paraId="38263D28" w14:textId="77777777" w:rsidR="00976265" w:rsidRPr="0013748F" w:rsidRDefault="00976265">
            <w:pPr>
              <w:spacing w:before="0" w:after="200" w:line="276" w:lineRule="auto"/>
              <w:ind w:right="-29"/>
              <w:jc w:val="center"/>
              <w:rPr>
                <w:noProof/>
                <w:sz w:val="18"/>
                <w:szCs w:val="20"/>
              </w:rPr>
            </w:pPr>
          </w:p>
        </w:tc>
        <w:tc>
          <w:tcPr>
            <w:tcW w:w="540" w:type="dxa"/>
            <w:tcBorders>
              <w:right w:val="dashSmallGap" w:sz="4" w:space="0" w:color="auto"/>
            </w:tcBorders>
          </w:tcPr>
          <w:p w14:paraId="2E050A96" w14:textId="77777777" w:rsidR="00976265" w:rsidRPr="0013748F" w:rsidRDefault="00976265">
            <w:pPr>
              <w:spacing w:before="0" w:after="200" w:line="276" w:lineRule="auto"/>
              <w:ind w:right="-29"/>
              <w:jc w:val="center"/>
              <w:rPr>
                <w:noProof/>
                <w:sz w:val="18"/>
                <w:szCs w:val="20"/>
              </w:rPr>
            </w:pPr>
          </w:p>
        </w:tc>
        <w:tc>
          <w:tcPr>
            <w:tcW w:w="720" w:type="dxa"/>
            <w:tcBorders>
              <w:left w:val="dashSmallGap" w:sz="4" w:space="0" w:color="auto"/>
            </w:tcBorders>
          </w:tcPr>
          <w:p w14:paraId="1273FB48" w14:textId="77777777" w:rsidR="00976265" w:rsidRPr="0013748F" w:rsidRDefault="00976265">
            <w:pPr>
              <w:spacing w:before="0" w:after="200" w:line="276" w:lineRule="auto"/>
              <w:ind w:right="-29"/>
              <w:jc w:val="center"/>
              <w:rPr>
                <w:noProof/>
                <w:sz w:val="18"/>
                <w:szCs w:val="20"/>
              </w:rPr>
            </w:pPr>
          </w:p>
        </w:tc>
        <w:tc>
          <w:tcPr>
            <w:tcW w:w="720" w:type="dxa"/>
            <w:tcBorders>
              <w:right w:val="dashSmallGap" w:sz="4" w:space="0" w:color="auto"/>
            </w:tcBorders>
          </w:tcPr>
          <w:p w14:paraId="067BA405" w14:textId="77777777" w:rsidR="00976265" w:rsidRPr="0013748F" w:rsidRDefault="00976265">
            <w:pPr>
              <w:spacing w:before="0" w:after="200" w:line="276" w:lineRule="auto"/>
              <w:ind w:right="-29"/>
              <w:jc w:val="center"/>
              <w:rPr>
                <w:noProof/>
                <w:sz w:val="18"/>
                <w:szCs w:val="20"/>
              </w:rPr>
            </w:pPr>
          </w:p>
        </w:tc>
        <w:tc>
          <w:tcPr>
            <w:tcW w:w="720" w:type="dxa"/>
            <w:tcBorders>
              <w:left w:val="dashSmallGap" w:sz="4" w:space="0" w:color="auto"/>
            </w:tcBorders>
          </w:tcPr>
          <w:p w14:paraId="50500365" w14:textId="77777777" w:rsidR="00976265" w:rsidRPr="0013748F" w:rsidRDefault="00976265">
            <w:pPr>
              <w:spacing w:before="0" w:after="200" w:line="276" w:lineRule="auto"/>
              <w:ind w:right="-29"/>
              <w:jc w:val="center"/>
              <w:rPr>
                <w:noProof/>
                <w:sz w:val="18"/>
                <w:szCs w:val="20"/>
              </w:rPr>
            </w:pPr>
          </w:p>
        </w:tc>
        <w:tc>
          <w:tcPr>
            <w:tcW w:w="900" w:type="dxa"/>
            <w:tcBorders>
              <w:right w:val="dashSmallGap" w:sz="4" w:space="0" w:color="auto"/>
            </w:tcBorders>
          </w:tcPr>
          <w:p w14:paraId="289F20A5" w14:textId="77777777" w:rsidR="00976265" w:rsidRPr="0013748F" w:rsidRDefault="00976265">
            <w:pPr>
              <w:spacing w:before="0" w:after="200" w:line="276" w:lineRule="auto"/>
              <w:ind w:right="-29"/>
              <w:jc w:val="center"/>
              <w:rPr>
                <w:noProof/>
                <w:sz w:val="18"/>
                <w:szCs w:val="20"/>
              </w:rPr>
            </w:pPr>
          </w:p>
        </w:tc>
        <w:tc>
          <w:tcPr>
            <w:tcW w:w="720" w:type="dxa"/>
            <w:gridSpan w:val="2"/>
            <w:tcBorders>
              <w:left w:val="dashSmallGap" w:sz="4" w:space="0" w:color="auto"/>
            </w:tcBorders>
          </w:tcPr>
          <w:p w14:paraId="7BB42371" w14:textId="77777777" w:rsidR="00976265" w:rsidRPr="0013748F" w:rsidRDefault="00976265">
            <w:pPr>
              <w:spacing w:before="0" w:after="200" w:line="276" w:lineRule="auto"/>
              <w:ind w:right="-29"/>
              <w:jc w:val="center"/>
              <w:rPr>
                <w:noProof/>
                <w:sz w:val="18"/>
                <w:szCs w:val="20"/>
              </w:rPr>
            </w:pPr>
          </w:p>
        </w:tc>
        <w:tc>
          <w:tcPr>
            <w:tcW w:w="540" w:type="dxa"/>
            <w:tcBorders>
              <w:right w:val="dashSmallGap" w:sz="4" w:space="0" w:color="auto"/>
            </w:tcBorders>
          </w:tcPr>
          <w:p w14:paraId="48C0AD85" w14:textId="77777777" w:rsidR="00976265" w:rsidRPr="0013748F" w:rsidRDefault="00976265">
            <w:pPr>
              <w:spacing w:before="0" w:after="200" w:line="276" w:lineRule="auto"/>
              <w:ind w:right="-29"/>
              <w:jc w:val="center"/>
              <w:rPr>
                <w:noProof/>
                <w:sz w:val="18"/>
                <w:szCs w:val="20"/>
              </w:rPr>
            </w:pPr>
          </w:p>
        </w:tc>
        <w:tc>
          <w:tcPr>
            <w:tcW w:w="648" w:type="dxa"/>
            <w:tcBorders>
              <w:left w:val="dashSmallGap" w:sz="4" w:space="0" w:color="auto"/>
            </w:tcBorders>
          </w:tcPr>
          <w:p w14:paraId="22CDB0BE" w14:textId="77777777" w:rsidR="00976265" w:rsidRPr="0013748F" w:rsidRDefault="00976265">
            <w:pPr>
              <w:spacing w:before="0" w:after="200" w:line="276" w:lineRule="auto"/>
              <w:ind w:right="-29"/>
              <w:jc w:val="center"/>
              <w:rPr>
                <w:noProof/>
                <w:sz w:val="18"/>
                <w:szCs w:val="20"/>
              </w:rPr>
            </w:pPr>
          </w:p>
        </w:tc>
        <w:tc>
          <w:tcPr>
            <w:tcW w:w="432" w:type="dxa"/>
            <w:tcBorders>
              <w:right w:val="dashSmallGap" w:sz="4" w:space="0" w:color="auto"/>
            </w:tcBorders>
          </w:tcPr>
          <w:p w14:paraId="4802324E" w14:textId="77777777" w:rsidR="00976265" w:rsidRPr="0013748F" w:rsidRDefault="00976265">
            <w:pPr>
              <w:spacing w:before="0" w:after="200" w:line="276" w:lineRule="auto"/>
              <w:ind w:right="-29"/>
              <w:jc w:val="center"/>
              <w:rPr>
                <w:noProof/>
                <w:sz w:val="18"/>
                <w:szCs w:val="20"/>
              </w:rPr>
            </w:pPr>
          </w:p>
        </w:tc>
        <w:tc>
          <w:tcPr>
            <w:tcW w:w="720" w:type="dxa"/>
            <w:tcBorders>
              <w:left w:val="dashSmallGap" w:sz="4" w:space="0" w:color="auto"/>
            </w:tcBorders>
          </w:tcPr>
          <w:p w14:paraId="1750A68A" w14:textId="77777777" w:rsidR="00976265" w:rsidRPr="0013748F" w:rsidRDefault="00976265">
            <w:pPr>
              <w:spacing w:before="0" w:after="200" w:line="276" w:lineRule="auto"/>
              <w:ind w:right="-29"/>
              <w:jc w:val="center"/>
              <w:rPr>
                <w:noProof/>
                <w:sz w:val="18"/>
                <w:szCs w:val="20"/>
              </w:rPr>
            </w:pPr>
          </w:p>
        </w:tc>
        <w:tc>
          <w:tcPr>
            <w:tcW w:w="540" w:type="dxa"/>
            <w:tcBorders>
              <w:right w:val="dashSmallGap" w:sz="4" w:space="0" w:color="auto"/>
            </w:tcBorders>
          </w:tcPr>
          <w:p w14:paraId="0C11CB8F" w14:textId="77777777" w:rsidR="00976265" w:rsidRPr="0013748F" w:rsidRDefault="00976265">
            <w:pPr>
              <w:spacing w:before="0" w:after="200" w:line="276" w:lineRule="auto"/>
              <w:ind w:right="-29"/>
              <w:jc w:val="center"/>
              <w:rPr>
                <w:noProof/>
                <w:sz w:val="18"/>
                <w:szCs w:val="20"/>
              </w:rPr>
            </w:pPr>
          </w:p>
        </w:tc>
        <w:tc>
          <w:tcPr>
            <w:tcW w:w="720" w:type="dxa"/>
            <w:tcBorders>
              <w:left w:val="dashSmallGap" w:sz="4" w:space="0" w:color="auto"/>
            </w:tcBorders>
          </w:tcPr>
          <w:p w14:paraId="21BAF51B" w14:textId="77777777" w:rsidR="00976265" w:rsidRPr="0013748F" w:rsidRDefault="00976265">
            <w:pPr>
              <w:spacing w:before="0" w:after="200" w:line="276" w:lineRule="auto"/>
              <w:ind w:right="-29"/>
              <w:jc w:val="center"/>
              <w:rPr>
                <w:noProof/>
                <w:sz w:val="18"/>
                <w:szCs w:val="20"/>
              </w:rPr>
            </w:pPr>
          </w:p>
        </w:tc>
        <w:tc>
          <w:tcPr>
            <w:tcW w:w="720" w:type="dxa"/>
          </w:tcPr>
          <w:p w14:paraId="1C59E394" w14:textId="77777777" w:rsidR="00976265" w:rsidRPr="0013748F" w:rsidRDefault="00976265">
            <w:pPr>
              <w:spacing w:before="0" w:after="200" w:line="276" w:lineRule="auto"/>
              <w:ind w:right="-29"/>
              <w:jc w:val="center"/>
              <w:rPr>
                <w:noProof/>
                <w:sz w:val="18"/>
                <w:szCs w:val="20"/>
              </w:rPr>
            </w:pPr>
          </w:p>
        </w:tc>
        <w:tc>
          <w:tcPr>
            <w:tcW w:w="900" w:type="dxa"/>
          </w:tcPr>
          <w:p w14:paraId="3F7C6547" w14:textId="77777777" w:rsidR="00976265" w:rsidRPr="0013748F" w:rsidRDefault="00976265">
            <w:pPr>
              <w:spacing w:before="0" w:after="200" w:line="276" w:lineRule="auto"/>
              <w:ind w:right="-29"/>
              <w:jc w:val="center"/>
              <w:rPr>
                <w:noProof/>
                <w:sz w:val="18"/>
                <w:szCs w:val="20"/>
              </w:rPr>
            </w:pPr>
          </w:p>
        </w:tc>
      </w:tr>
      <w:tr w:rsidR="00851B85" w:rsidRPr="0013748F" w14:paraId="3316A503" w14:textId="77777777" w:rsidTr="005702DC">
        <w:trPr>
          <w:trHeight w:hRule="exact" w:val="369"/>
          <w:jc w:val="center"/>
        </w:trPr>
        <w:tc>
          <w:tcPr>
            <w:tcW w:w="1320" w:type="dxa"/>
          </w:tcPr>
          <w:p w14:paraId="7BB99487" w14:textId="77777777" w:rsidR="00976265" w:rsidRPr="0013748F" w:rsidRDefault="0064263D">
            <w:pPr>
              <w:spacing w:before="0" w:after="200" w:line="276" w:lineRule="auto"/>
              <w:ind w:right="-29"/>
              <w:jc w:val="center"/>
              <w:rPr>
                <w:noProof/>
                <w:sz w:val="18"/>
                <w:szCs w:val="20"/>
              </w:rPr>
            </w:pPr>
            <w:r w:rsidRPr="0013748F">
              <w:rPr>
                <w:noProof/>
                <w:sz w:val="18"/>
              </w:rPr>
              <w:t>– Tuotos</w:t>
            </w:r>
          </w:p>
        </w:tc>
        <w:tc>
          <w:tcPr>
            <w:tcW w:w="823" w:type="dxa"/>
          </w:tcPr>
          <w:p w14:paraId="1983E818" w14:textId="77777777" w:rsidR="00976265" w:rsidRPr="0013748F" w:rsidRDefault="00976265">
            <w:pPr>
              <w:spacing w:before="0" w:after="200" w:line="276" w:lineRule="auto"/>
              <w:ind w:right="-29"/>
              <w:jc w:val="center"/>
              <w:rPr>
                <w:noProof/>
                <w:sz w:val="18"/>
                <w:szCs w:val="20"/>
              </w:rPr>
            </w:pPr>
          </w:p>
        </w:tc>
        <w:tc>
          <w:tcPr>
            <w:tcW w:w="701" w:type="dxa"/>
          </w:tcPr>
          <w:p w14:paraId="746BADAB" w14:textId="77777777" w:rsidR="00976265" w:rsidRPr="0013748F" w:rsidRDefault="00976265">
            <w:pPr>
              <w:spacing w:before="0" w:after="200" w:line="276" w:lineRule="auto"/>
              <w:ind w:right="-29"/>
              <w:jc w:val="center"/>
              <w:rPr>
                <w:noProof/>
                <w:sz w:val="18"/>
                <w:szCs w:val="20"/>
              </w:rPr>
            </w:pPr>
          </w:p>
        </w:tc>
        <w:tc>
          <w:tcPr>
            <w:tcW w:w="504" w:type="dxa"/>
            <w:tcBorders>
              <w:right w:val="dashSmallGap" w:sz="4" w:space="0" w:color="auto"/>
            </w:tcBorders>
          </w:tcPr>
          <w:p w14:paraId="61F267DD" w14:textId="77777777" w:rsidR="00976265" w:rsidRPr="0013748F" w:rsidRDefault="00976265">
            <w:pPr>
              <w:spacing w:before="0" w:after="200" w:line="276" w:lineRule="auto"/>
              <w:ind w:right="-29"/>
              <w:jc w:val="center"/>
              <w:rPr>
                <w:noProof/>
                <w:sz w:val="18"/>
                <w:szCs w:val="20"/>
              </w:rPr>
            </w:pPr>
          </w:p>
        </w:tc>
        <w:tc>
          <w:tcPr>
            <w:tcW w:w="720" w:type="dxa"/>
            <w:tcBorders>
              <w:left w:val="dashSmallGap" w:sz="4" w:space="0" w:color="auto"/>
            </w:tcBorders>
          </w:tcPr>
          <w:p w14:paraId="2B87751C" w14:textId="77777777" w:rsidR="00976265" w:rsidRPr="0013748F" w:rsidRDefault="00976265">
            <w:pPr>
              <w:spacing w:before="0" w:after="200" w:line="276" w:lineRule="auto"/>
              <w:ind w:right="-29"/>
              <w:jc w:val="center"/>
              <w:rPr>
                <w:noProof/>
                <w:sz w:val="18"/>
                <w:szCs w:val="20"/>
              </w:rPr>
            </w:pPr>
          </w:p>
        </w:tc>
        <w:tc>
          <w:tcPr>
            <w:tcW w:w="540" w:type="dxa"/>
            <w:tcBorders>
              <w:right w:val="dashSmallGap" w:sz="4" w:space="0" w:color="auto"/>
            </w:tcBorders>
          </w:tcPr>
          <w:p w14:paraId="06A47543" w14:textId="77777777" w:rsidR="00976265" w:rsidRPr="0013748F" w:rsidRDefault="00976265">
            <w:pPr>
              <w:spacing w:before="0" w:after="200" w:line="276" w:lineRule="auto"/>
              <w:ind w:right="-29"/>
              <w:jc w:val="center"/>
              <w:rPr>
                <w:noProof/>
                <w:sz w:val="18"/>
                <w:szCs w:val="20"/>
              </w:rPr>
            </w:pPr>
          </w:p>
        </w:tc>
        <w:tc>
          <w:tcPr>
            <w:tcW w:w="720" w:type="dxa"/>
            <w:tcBorders>
              <w:left w:val="dashSmallGap" w:sz="4" w:space="0" w:color="auto"/>
            </w:tcBorders>
          </w:tcPr>
          <w:p w14:paraId="6E3346C1" w14:textId="77777777" w:rsidR="00976265" w:rsidRPr="0013748F" w:rsidRDefault="00976265">
            <w:pPr>
              <w:spacing w:before="0" w:after="200" w:line="276" w:lineRule="auto"/>
              <w:ind w:right="-29"/>
              <w:jc w:val="center"/>
              <w:rPr>
                <w:noProof/>
                <w:sz w:val="18"/>
                <w:szCs w:val="20"/>
              </w:rPr>
            </w:pPr>
          </w:p>
        </w:tc>
        <w:tc>
          <w:tcPr>
            <w:tcW w:w="720" w:type="dxa"/>
            <w:tcBorders>
              <w:right w:val="dashSmallGap" w:sz="4" w:space="0" w:color="auto"/>
            </w:tcBorders>
          </w:tcPr>
          <w:p w14:paraId="402E5BE4" w14:textId="77777777" w:rsidR="00976265" w:rsidRPr="0013748F" w:rsidRDefault="00976265">
            <w:pPr>
              <w:spacing w:before="0" w:after="200" w:line="276" w:lineRule="auto"/>
              <w:ind w:right="-29"/>
              <w:jc w:val="center"/>
              <w:rPr>
                <w:noProof/>
                <w:sz w:val="18"/>
                <w:szCs w:val="20"/>
              </w:rPr>
            </w:pPr>
          </w:p>
        </w:tc>
        <w:tc>
          <w:tcPr>
            <w:tcW w:w="720" w:type="dxa"/>
            <w:tcBorders>
              <w:left w:val="dashSmallGap" w:sz="4" w:space="0" w:color="auto"/>
            </w:tcBorders>
          </w:tcPr>
          <w:p w14:paraId="4D880462" w14:textId="77777777" w:rsidR="00976265" w:rsidRPr="0013748F" w:rsidRDefault="00976265">
            <w:pPr>
              <w:spacing w:before="0" w:after="200" w:line="276" w:lineRule="auto"/>
              <w:ind w:right="-29"/>
              <w:jc w:val="center"/>
              <w:rPr>
                <w:noProof/>
                <w:sz w:val="18"/>
                <w:szCs w:val="20"/>
              </w:rPr>
            </w:pPr>
          </w:p>
        </w:tc>
        <w:tc>
          <w:tcPr>
            <w:tcW w:w="900" w:type="dxa"/>
            <w:tcBorders>
              <w:right w:val="dashSmallGap" w:sz="4" w:space="0" w:color="auto"/>
            </w:tcBorders>
          </w:tcPr>
          <w:p w14:paraId="761CF32C" w14:textId="77777777" w:rsidR="00976265" w:rsidRPr="0013748F" w:rsidRDefault="00976265">
            <w:pPr>
              <w:spacing w:before="0" w:after="200" w:line="276" w:lineRule="auto"/>
              <w:ind w:right="-29"/>
              <w:jc w:val="center"/>
              <w:rPr>
                <w:noProof/>
                <w:sz w:val="18"/>
                <w:szCs w:val="20"/>
              </w:rPr>
            </w:pPr>
          </w:p>
        </w:tc>
        <w:tc>
          <w:tcPr>
            <w:tcW w:w="720" w:type="dxa"/>
            <w:gridSpan w:val="2"/>
            <w:tcBorders>
              <w:left w:val="dashSmallGap" w:sz="4" w:space="0" w:color="auto"/>
            </w:tcBorders>
          </w:tcPr>
          <w:p w14:paraId="4FA9DB71" w14:textId="77777777" w:rsidR="00976265" w:rsidRPr="0013748F" w:rsidRDefault="00976265">
            <w:pPr>
              <w:spacing w:before="0" w:after="200" w:line="276" w:lineRule="auto"/>
              <w:ind w:right="-29"/>
              <w:jc w:val="center"/>
              <w:rPr>
                <w:noProof/>
                <w:sz w:val="18"/>
                <w:szCs w:val="20"/>
              </w:rPr>
            </w:pPr>
          </w:p>
        </w:tc>
        <w:tc>
          <w:tcPr>
            <w:tcW w:w="540" w:type="dxa"/>
            <w:tcBorders>
              <w:right w:val="dashSmallGap" w:sz="4" w:space="0" w:color="auto"/>
            </w:tcBorders>
          </w:tcPr>
          <w:p w14:paraId="42544CA7" w14:textId="77777777" w:rsidR="00976265" w:rsidRPr="0013748F" w:rsidRDefault="00976265">
            <w:pPr>
              <w:spacing w:before="0" w:after="200" w:line="276" w:lineRule="auto"/>
              <w:ind w:right="-29"/>
              <w:jc w:val="center"/>
              <w:rPr>
                <w:noProof/>
                <w:sz w:val="18"/>
                <w:szCs w:val="20"/>
              </w:rPr>
            </w:pPr>
          </w:p>
        </w:tc>
        <w:tc>
          <w:tcPr>
            <w:tcW w:w="648" w:type="dxa"/>
            <w:tcBorders>
              <w:left w:val="dashSmallGap" w:sz="4" w:space="0" w:color="auto"/>
            </w:tcBorders>
          </w:tcPr>
          <w:p w14:paraId="370D6AE6" w14:textId="77777777" w:rsidR="00976265" w:rsidRPr="0013748F" w:rsidRDefault="00976265">
            <w:pPr>
              <w:spacing w:before="0" w:after="200" w:line="276" w:lineRule="auto"/>
              <w:ind w:right="-29"/>
              <w:jc w:val="center"/>
              <w:rPr>
                <w:noProof/>
                <w:sz w:val="18"/>
                <w:szCs w:val="20"/>
              </w:rPr>
            </w:pPr>
          </w:p>
        </w:tc>
        <w:tc>
          <w:tcPr>
            <w:tcW w:w="432" w:type="dxa"/>
            <w:tcBorders>
              <w:right w:val="dashSmallGap" w:sz="4" w:space="0" w:color="auto"/>
            </w:tcBorders>
          </w:tcPr>
          <w:p w14:paraId="18CAD74B" w14:textId="77777777" w:rsidR="00976265" w:rsidRPr="0013748F" w:rsidRDefault="00976265">
            <w:pPr>
              <w:spacing w:before="0" w:after="200" w:line="276" w:lineRule="auto"/>
              <w:ind w:right="-29"/>
              <w:jc w:val="center"/>
              <w:rPr>
                <w:noProof/>
                <w:sz w:val="18"/>
                <w:szCs w:val="20"/>
              </w:rPr>
            </w:pPr>
          </w:p>
        </w:tc>
        <w:tc>
          <w:tcPr>
            <w:tcW w:w="720" w:type="dxa"/>
            <w:tcBorders>
              <w:left w:val="dashSmallGap" w:sz="4" w:space="0" w:color="auto"/>
            </w:tcBorders>
          </w:tcPr>
          <w:p w14:paraId="38B214A4" w14:textId="77777777" w:rsidR="00976265" w:rsidRPr="0013748F" w:rsidRDefault="00976265">
            <w:pPr>
              <w:spacing w:before="0" w:after="200" w:line="276" w:lineRule="auto"/>
              <w:ind w:right="-29"/>
              <w:jc w:val="center"/>
              <w:rPr>
                <w:noProof/>
                <w:sz w:val="18"/>
                <w:szCs w:val="20"/>
              </w:rPr>
            </w:pPr>
          </w:p>
        </w:tc>
        <w:tc>
          <w:tcPr>
            <w:tcW w:w="540" w:type="dxa"/>
            <w:tcBorders>
              <w:right w:val="dashSmallGap" w:sz="4" w:space="0" w:color="auto"/>
            </w:tcBorders>
          </w:tcPr>
          <w:p w14:paraId="22CE9A7E" w14:textId="77777777" w:rsidR="00976265" w:rsidRPr="0013748F" w:rsidRDefault="00976265">
            <w:pPr>
              <w:spacing w:before="0" w:after="200" w:line="276" w:lineRule="auto"/>
              <w:ind w:right="-29"/>
              <w:jc w:val="center"/>
              <w:rPr>
                <w:noProof/>
                <w:sz w:val="18"/>
                <w:szCs w:val="20"/>
              </w:rPr>
            </w:pPr>
          </w:p>
        </w:tc>
        <w:tc>
          <w:tcPr>
            <w:tcW w:w="720" w:type="dxa"/>
            <w:tcBorders>
              <w:left w:val="dashSmallGap" w:sz="4" w:space="0" w:color="auto"/>
            </w:tcBorders>
          </w:tcPr>
          <w:p w14:paraId="6B098F1D" w14:textId="77777777" w:rsidR="00976265" w:rsidRPr="0013748F" w:rsidRDefault="00976265">
            <w:pPr>
              <w:spacing w:before="0" w:after="200" w:line="276" w:lineRule="auto"/>
              <w:ind w:right="-29"/>
              <w:jc w:val="center"/>
              <w:rPr>
                <w:noProof/>
                <w:sz w:val="18"/>
                <w:szCs w:val="20"/>
              </w:rPr>
            </w:pPr>
          </w:p>
        </w:tc>
        <w:tc>
          <w:tcPr>
            <w:tcW w:w="720" w:type="dxa"/>
          </w:tcPr>
          <w:p w14:paraId="68C44657" w14:textId="77777777" w:rsidR="00976265" w:rsidRPr="0013748F" w:rsidRDefault="00976265">
            <w:pPr>
              <w:spacing w:before="0" w:after="200" w:line="276" w:lineRule="auto"/>
              <w:ind w:right="-29"/>
              <w:jc w:val="center"/>
              <w:rPr>
                <w:noProof/>
                <w:sz w:val="18"/>
                <w:szCs w:val="20"/>
              </w:rPr>
            </w:pPr>
          </w:p>
        </w:tc>
        <w:tc>
          <w:tcPr>
            <w:tcW w:w="900" w:type="dxa"/>
          </w:tcPr>
          <w:p w14:paraId="4CCB6CB8" w14:textId="77777777" w:rsidR="00976265" w:rsidRPr="0013748F" w:rsidRDefault="00976265">
            <w:pPr>
              <w:spacing w:before="0" w:after="200" w:line="276" w:lineRule="auto"/>
              <w:ind w:right="-29"/>
              <w:jc w:val="center"/>
              <w:rPr>
                <w:noProof/>
                <w:sz w:val="18"/>
                <w:szCs w:val="20"/>
              </w:rPr>
            </w:pPr>
          </w:p>
        </w:tc>
      </w:tr>
      <w:tr w:rsidR="00851B85" w:rsidRPr="0013748F" w14:paraId="683E642A" w14:textId="77777777" w:rsidTr="005702DC">
        <w:trPr>
          <w:trHeight w:hRule="exact" w:val="369"/>
          <w:jc w:val="center"/>
        </w:trPr>
        <w:tc>
          <w:tcPr>
            <w:tcW w:w="1320" w:type="dxa"/>
          </w:tcPr>
          <w:p w14:paraId="06C53996" w14:textId="77777777" w:rsidR="00976265" w:rsidRPr="0013748F" w:rsidRDefault="0064263D">
            <w:pPr>
              <w:spacing w:before="0" w:after="200" w:line="276" w:lineRule="auto"/>
              <w:ind w:right="-29"/>
              <w:jc w:val="center"/>
              <w:rPr>
                <w:noProof/>
                <w:sz w:val="18"/>
                <w:szCs w:val="20"/>
              </w:rPr>
            </w:pPr>
            <w:r w:rsidRPr="0013748F">
              <w:rPr>
                <w:noProof/>
                <w:sz w:val="18"/>
              </w:rPr>
              <w:t>– Tuotos</w:t>
            </w:r>
          </w:p>
        </w:tc>
        <w:tc>
          <w:tcPr>
            <w:tcW w:w="823" w:type="dxa"/>
          </w:tcPr>
          <w:p w14:paraId="573EECA2" w14:textId="77777777" w:rsidR="00976265" w:rsidRPr="0013748F" w:rsidRDefault="00976265">
            <w:pPr>
              <w:spacing w:before="0" w:after="200" w:line="276" w:lineRule="auto"/>
              <w:ind w:right="-29"/>
              <w:jc w:val="center"/>
              <w:rPr>
                <w:noProof/>
                <w:sz w:val="18"/>
                <w:szCs w:val="20"/>
              </w:rPr>
            </w:pPr>
          </w:p>
        </w:tc>
        <w:tc>
          <w:tcPr>
            <w:tcW w:w="701" w:type="dxa"/>
          </w:tcPr>
          <w:p w14:paraId="2408E516" w14:textId="77777777" w:rsidR="00976265" w:rsidRPr="0013748F" w:rsidRDefault="00976265">
            <w:pPr>
              <w:spacing w:before="0" w:after="200" w:line="276" w:lineRule="auto"/>
              <w:ind w:right="-29"/>
              <w:jc w:val="center"/>
              <w:rPr>
                <w:noProof/>
                <w:sz w:val="18"/>
                <w:szCs w:val="20"/>
              </w:rPr>
            </w:pPr>
          </w:p>
        </w:tc>
        <w:tc>
          <w:tcPr>
            <w:tcW w:w="504" w:type="dxa"/>
          </w:tcPr>
          <w:p w14:paraId="0449357E" w14:textId="77777777" w:rsidR="00976265" w:rsidRPr="0013748F" w:rsidRDefault="00976265">
            <w:pPr>
              <w:spacing w:before="0" w:after="200" w:line="276" w:lineRule="auto"/>
              <w:ind w:right="-29"/>
              <w:jc w:val="center"/>
              <w:rPr>
                <w:noProof/>
                <w:sz w:val="18"/>
                <w:szCs w:val="20"/>
              </w:rPr>
            </w:pPr>
          </w:p>
        </w:tc>
        <w:tc>
          <w:tcPr>
            <w:tcW w:w="720" w:type="dxa"/>
          </w:tcPr>
          <w:p w14:paraId="0795D49B" w14:textId="77777777" w:rsidR="00976265" w:rsidRPr="0013748F" w:rsidRDefault="00976265">
            <w:pPr>
              <w:spacing w:before="0" w:after="200" w:line="276" w:lineRule="auto"/>
              <w:ind w:right="-29"/>
              <w:jc w:val="center"/>
              <w:rPr>
                <w:noProof/>
                <w:sz w:val="18"/>
                <w:szCs w:val="20"/>
              </w:rPr>
            </w:pPr>
          </w:p>
        </w:tc>
        <w:tc>
          <w:tcPr>
            <w:tcW w:w="540" w:type="dxa"/>
          </w:tcPr>
          <w:p w14:paraId="1A09E9C5" w14:textId="77777777" w:rsidR="00976265" w:rsidRPr="0013748F" w:rsidRDefault="00976265">
            <w:pPr>
              <w:spacing w:before="0" w:after="200" w:line="276" w:lineRule="auto"/>
              <w:ind w:right="-29"/>
              <w:jc w:val="center"/>
              <w:rPr>
                <w:noProof/>
                <w:sz w:val="18"/>
                <w:szCs w:val="20"/>
              </w:rPr>
            </w:pPr>
          </w:p>
        </w:tc>
        <w:tc>
          <w:tcPr>
            <w:tcW w:w="720" w:type="dxa"/>
          </w:tcPr>
          <w:p w14:paraId="0959EB88" w14:textId="77777777" w:rsidR="00976265" w:rsidRPr="0013748F" w:rsidRDefault="00976265">
            <w:pPr>
              <w:spacing w:before="0" w:after="200" w:line="276" w:lineRule="auto"/>
              <w:ind w:right="-29"/>
              <w:jc w:val="center"/>
              <w:rPr>
                <w:noProof/>
                <w:sz w:val="18"/>
                <w:szCs w:val="20"/>
              </w:rPr>
            </w:pPr>
          </w:p>
        </w:tc>
        <w:tc>
          <w:tcPr>
            <w:tcW w:w="720" w:type="dxa"/>
          </w:tcPr>
          <w:p w14:paraId="59AD8663" w14:textId="77777777" w:rsidR="00976265" w:rsidRPr="0013748F" w:rsidRDefault="00976265">
            <w:pPr>
              <w:spacing w:before="0" w:after="200" w:line="276" w:lineRule="auto"/>
              <w:ind w:right="-29"/>
              <w:jc w:val="center"/>
              <w:rPr>
                <w:noProof/>
                <w:sz w:val="18"/>
                <w:szCs w:val="20"/>
              </w:rPr>
            </w:pPr>
          </w:p>
        </w:tc>
        <w:tc>
          <w:tcPr>
            <w:tcW w:w="720" w:type="dxa"/>
          </w:tcPr>
          <w:p w14:paraId="710976D4" w14:textId="77777777" w:rsidR="00976265" w:rsidRPr="0013748F" w:rsidRDefault="00976265">
            <w:pPr>
              <w:spacing w:before="0" w:after="200" w:line="276" w:lineRule="auto"/>
              <w:ind w:right="-29"/>
              <w:jc w:val="center"/>
              <w:rPr>
                <w:noProof/>
                <w:sz w:val="18"/>
                <w:szCs w:val="20"/>
              </w:rPr>
            </w:pPr>
          </w:p>
        </w:tc>
        <w:tc>
          <w:tcPr>
            <w:tcW w:w="900" w:type="dxa"/>
          </w:tcPr>
          <w:p w14:paraId="13208E51" w14:textId="77777777" w:rsidR="00976265" w:rsidRPr="0013748F" w:rsidRDefault="00976265">
            <w:pPr>
              <w:spacing w:before="0" w:after="200" w:line="276" w:lineRule="auto"/>
              <w:ind w:right="-29"/>
              <w:jc w:val="center"/>
              <w:rPr>
                <w:noProof/>
                <w:sz w:val="18"/>
                <w:szCs w:val="20"/>
              </w:rPr>
            </w:pPr>
          </w:p>
        </w:tc>
        <w:tc>
          <w:tcPr>
            <w:tcW w:w="720" w:type="dxa"/>
            <w:gridSpan w:val="2"/>
          </w:tcPr>
          <w:p w14:paraId="63007118" w14:textId="77777777" w:rsidR="00976265" w:rsidRPr="0013748F" w:rsidRDefault="00976265">
            <w:pPr>
              <w:spacing w:before="0" w:after="200" w:line="276" w:lineRule="auto"/>
              <w:ind w:right="-29"/>
              <w:jc w:val="center"/>
              <w:rPr>
                <w:noProof/>
                <w:sz w:val="18"/>
                <w:szCs w:val="20"/>
              </w:rPr>
            </w:pPr>
          </w:p>
        </w:tc>
        <w:tc>
          <w:tcPr>
            <w:tcW w:w="540" w:type="dxa"/>
          </w:tcPr>
          <w:p w14:paraId="22FFA45A" w14:textId="77777777" w:rsidR="00976265" w:rsidRPr="0013748F" w:rsidRDefault="00976265">
            <w:pPr>
              <w:spacing w:before="0" w:after="200" w:line="276" w:lineRule="auto"/>
              <w:ind w:right="-29"/>
              <w:jc w:val="center"/>
              <w:rPr>
                <w:noProof/>
                <w:sz w:val="18"/>
                <w:szCs w:val="20"/>
              </w:rPr>
            </w:pPr>
          </w:p>
        </w:tc>
        <w:tc>
          <w:tcPr>
            <w:tcW w:w="648" w:type="dxa"/>
          </w:tcPr>
          <w:p w14:paraId="4450C31F" w14:textId="77777777" w:rsidR="00976265" w:rsidRPr="0013748F" w:rsidRDefault="00976265">
            <w:pPr>
              <w:spacing w:before="0" w:after="200" w:line="276" w:lineRule="auto"/>
              <w:ind w:right="-29"/>
              <w:jc w:val="center"/>
              <w:rPr>
                <w:noProof/>
                <w:sz w:val="18"/>
                <w:szCs w:val="20"/>
              </w:rPr>
            </w:pPr>
          </w:p>
        </w:tc>
        <w:tc>
          <w:tcPr>
            <w:tcW w:w="432" w:type="dxa"/>
          </w:tcPr>
          <w:p w14:paraId="695A5F77" w14:textId="77777777" w:rsidR="00976265" w:rsidRPr="0013748F" w:rsidRDefault="00976265">
            <w:pPr>
              <w:spacing w:before="0" w:after="200" w:line="276" w:lineRule="auto"/>
              <w:ind w:right="-29"/>
              <w:jc w:val="center"/>
              <w:rPr>
                <w:noProof/>
                <w:sz w:val="18"/>
                <w:szCs w:val="20"/>
              </w:rPr>
            </w:pPr>
          </w:p>
        </w:tc>
        <w:tc>
          <w:tcPr>
            <w:tcW w:w="720" w:type="dxa"/>
          </w:tcPr>
          <w:p w14:paraId="4B0D44F3" w14:textId="77777777" w:rsidR="00976265" w:rsidRPr="0013748F" w:rsidRDefault="00976265">
            <w:pPr>
              <w:spacing w:before="0" w:after="200" w:line="276" w:lineRule="auto"/>
              <w:ind w:right="-29"/>
              <w:jc w:val="center"/>
              <w:rPr>
                <w:noProof/>
                <w:sz w:val="18"/>
                <w:szCs w:val="20"/>
              </w:rPr>
            </w:pPr>
          </w:p>
        </w:tc>
        <w:tc>
          <w:tcPr>
            <w:tcW w:w="540" w:type="dxa"/>
          </w:tcPr>
          <w:p w14:paraId="571B0D9F" w14:textId="77777777" w:rsidR="00976265" w:rsidRPr="0013748F" w:rsidRDefault="00976265">
            <w:pPr>
              <w:spacing w:before="0" w:after="200" w:line="276" w:lineRule="auto"/>
              <w:ind w:right="-29"/>
              <w:jc w:val="center"/>
              <w:rPr>
                <w:noProof/>
                <w:sz w:val="18"/>
                <w:szCs w:val="20"/>
              </w:rPr>
            </w:pPr>
          </w:p>
        </w:tc>
        <w:tc>
          <w:tcPr>
            <w:tcW w:w="720" w:type="dxa"/>
          </w:tcPr>
          <w:p w14:paraId="43E66374" w14:textId="77777777" w:rsidR="00976265" w:rsidRPr="0013748F" w:rsidRDefault="00976265">
            <w:pPr>
              <w:spacing w:before="0" w:after="200" w:line="276" w:lineRule="auto"/>
              <w:ind w:right="-29"/>
              <w:jc w:val="center"/>
              <w:rPr>
                <w:noProof/>
                <w:sz w:val="18"/>
                <w:szCs w:val="20"/>
              </w:rPr>
            </w:pPr>
          </w:p>
        </w:tc>
        <w:tc>
          <w:tcPr>
            <w:tcW w:w="720" w:type="dxa"/>
          </w:tcPr>
          <w:p w14:paraId="7882390C" w14:textId="77777777" w:rsidR="00976265" w:rsidRPr="0013748F" w:rsidRDefault="00976265">
            <w:pPr>
              <w:spacing w:before="0" w:after="200" w:line="276" w:lineRule="auto"/>
              <w:ind w:right="-29"/>
              <w:jc w:val="center"/>
              <w:rPr>
                <w:noProof/>
                <w:sz w:val="18"/>
                <w:szCs w:val="20"/>
              </w:rPr>
            </w:pPr>
          </w:p>
        </w:tc>
        <w:tc>
          <w:tcPr>
            <w:tcW w:w="900" w:type="dxa"/>
          </w:tcPr>
          <w:p w14:paraId="36D36E62" w14:textId="77777777" w:rsidR="00976265" w:rsidRPr="0013748F" w:rsidRDefault="00976265">
            <w:pPr>
              <w:spacing w:before="0" w:after="200" w:line="276" w:lineRule="auto"/>
              <w:ind w:right="-29"/>
              <w:jc w:val="center"/>
              <w:rPr>
                <w:noProof/>
                <w:sz w:val="18"/>
                <w:szCs w:val="20"/>
              </w:rPr>
            </w:pPr>
          </w:p>
        </w:tc>
      </w:tr>
      <w:tr w:rsidR="00851B85" w:rsidRPr="0013748F" w14:paraId="46F719DD" w14:textId="77777777" w:rsidTr="208CACCC">
        <w:trPr>
          <w:jc w:val="center"/>
        </w:trPr>
        <w:tc>
          <w:tcPr>
            <w:tcW w:w="2844" w:type="dxa"/>
            <w:gridSpan w:val="3"/>
            <w:tcBorders>
              <w:bottom w:val="single" w:sz="12" w:space="0" w:color="auto"/>
            </w:tcBorders>
            <w:vAlign w:val="center"/>
          </w:tcPr>
          <w:p w14:paraId="3C9592CC" w14:textId="77777777" w:rsidR="00976265" w:rsidRPr="0013748F" w:rsidRDefault="0064263D">
            <w:pPr>
              <w:spacing w:before="0" w:after="200" w:line="276" w:lineRule="auto"/>
              <w:ind w:right="-29"/>
              <w:jc w:val="center"/>
              <w:rPr>
                <w:noProof/>
                <w:sz w:val="18"/>
                <w:szCs w:val="20"/>
              </w:rPr>
            </w:pPr>
            <w:r w:rsidRPr="0013748F">
              <w:rPr>
                <w:noProof/>
                <w:sz w:val="18"/>
              </w:rPr>
              <w:t>Välisumma, erityistavoite 1</w:t>
            </w:r>
          </w:p>
        </w:tc>
        <w:tc>
          <w:tcPr>
            <w:tcW w:w="504" w:type="dxa"/>
            <w:tcBorders>
              <w:bottom w:val="single" w:sz="12" w:space="0" w:color="auto"/>
            </w:tcBorders>
          </w:tcPr>
          <w:p w14:paraId="512D7965" w14:textId="77777777" w:rsidR="00976265" w:rsidRPr="0013748F" w:rsidRDefault="00976265">
            <w:pPr>
              <w:spacing w:before="0" w:after="200" w:line="276" w:lineRule="auto"/>
              <w:ind w:right="-29"/>
              <w:jc w:val="center"/>
              <w:rPr>
                <w:noProof/>
                <w:sz w:val="18"/>
                <w:szCs w:val="20"/>
              </w:rPr>
            </w:pPr>
          </w:p>
        </w:tc>
        <w:tc>
          <w:tcPr>
            <w:tcW w:w="720" w:type="dxa"/>
            <w:tcBorders>
              <w:bottom w:val="single" w:sz="12" w:space="0" w:color="auto"/>
            </w:tcBorders>
          </w:tcPr>
          <w:p w14:paraId="5896F700" w14:textId="77777777" w:rsidR="00976265" w:rsidRPr="0013748F" w:rsidRDefault="00976265">
            <w:pPr>
              <w:spacing w:before="0" w:after="200" w:line="276" w:lineRule="auto"/>
              <w:ind w:right="-29"/>
              <w:jc w:val="center"/>
              <w:rPr>
                <w:noProof/>
                <w:sz w:val="18"/>
                <w:szCs w:val="20"/>
              </w:rPr>
            </w:pPr>
          </w:p>
        </w:tc>
        <w:tc>
          <w:tcPr>
            <w:tcW w:w="540" w:type="dxa"/>
            <w:tcBorders>
              <w:bottom w:val="single" w:sz="12" w:space="0" w:color="auto"/>
            </w:tcBorders>
          </w:tcPr>
          <w:p w14:paraId="328E96A3" w14:textId="77777777" w:rsidR="00976265" w:rsidRPr="0013748F" w:rsidRDefault="00976265">
            <w:pPr>
              <w:spacing w:before="0" w:after="200" w:line="276" w:lineRule="auto"/>
              <w:ind w:right="-29"/>
              <w:jc w:val="center"/>
              <w:rPr>
                <w:noProof/>
                <w:sz w:val="18"/>
                <w:szCs w:val="20"/>
              </w:rPr>
            </w:pPr>
          </w:p>
        </w:tc>
        <w:tc>
          <w:tcPr>
            <w:tcW w:w="720" w:type="dxa"/>
            <w:tcBorders>
              <w:bottom w:val="single" w:sz="12" w:space="0" w:color="auto"/>
            </w:tcBorders>
          </w:tcPr>
          <w:p w14:paraId="2335CAAD" w14:textId="77777777" w:rsidR="00976265" w:rsidRPr="0013748F" w:rsidRDefault="00976265">
            <w:pPr>
              <w:spacing w:before="0" w:after="200" w:line="276" w:lineRule="auto"/>
              <w:ind w:right="-29"/>
              <w:jc w:val="center"/>
              <w:rPr>
                <w:noProof/>
                <w:sz w:val="18"/>
                <w:szCs w:val="20"/>
              </w:rPr>
            </w:pPr>
          </w:p>
        </w:tc>
        <w:tc>
          <w:tcPr>
            <w:tcW w:w="720" w:type="dxa"/>
            <w:tcBorders>
              <w:bottom w:val="single" w:sz="12" w:space="0" w:color="auto"/>
            </w:tcBorders>
          </w:tcPr>
          <w:p w14:paraId="61AD120E" w14:textId="77777777" w:rsidR="00976265" w:rsidRPr="0013748F" w:rsidRDefault="00976265">
            <w:pPr>
              <w:spacing w:before="0" w:after="200" w:line="276" w:lineRule="auto"/>
              <w:ind w:right="-29"/>
              <w:jc w:val="center"/>
              <w:rPr>
                <w:noProof/>
                <w:sz w:val="18"/>
                <w:szCs w:val="20"/>
              </w:rPr>
            </w:pPr>
          </w:p>
        </w:tc>
        <w:tc>
          <w:tcPr>
            <w:tcW w:w="720" w:type="dxa"/>
            <w:tcBorders>
              <w:bottom w:val="single" w:sz="12" w:space="0" w:color="auto"/>
            </w:tcBorders>
          </w:tcPr>
          <w:p w14:paraId="479AA0AA" w14:textId="77777777" w:rsidR="00976265" w:rsidRPr="0013748F" w:rsidRDefault="00976265">
            <w:pPr>
              <w:spacing w:before="0" w:after="200" w:line="276" w:lineRule="auto"/>
              <w:ind w:right="-29"/>
              <w:jc w:val="center"/>
              <w:rPr>
                <w:noProof/>
                <w:sz w:val="18"/>
                <w:szCs w:val="20"/>
              </w:rPr>
            </w:pPr>
          </w:p>
        </w:tc>
        <w:tc>
          <w:tcPr>
            <w:tcW w:w="900" w:type="dxa"/>
            <w:tcBorders>
              <w:bottom w:val="single" w:sz="12" w:space="0" w:color="auto"/>
            </w:tcBorders>
          </w:tcPr>
          <w:p w14:paraId="12128416" w14:textId="77777777" w:rsidR="00976265" w:rsidRPr="0013748F" w:rsidRDefault="00976265">
            <w:pPr>
              <w:spacing w:before="0" w:after="200" w:line="276" w:lineRule="auto"/>
              <w:ind w:right="-29"/>
              <w:jc w:val="center"/>
              <w:rPr>
                <w:noProof/>
                <w:sz w:val="18"/>
                <w:szCs w:val="20"/>
              </w:rPr>
            </w:pPr>
          </w:p>
        </w:tc>
        <w:tc>
          <w:tcPr>
            <w:tcW w:w="720" w:type="dxa"/>
            <w:gridSpan w:val="2"/>
            <w:tcBorders>
              <w:bottom w:val="single" w:sz="12" w:space="0" w:color="auto"/>
            </w:tcBorders>
          </w:tcPr>
          <w:p w14:paraId="6B61E9CD" w14:textId="77777777" w:rsidR="00976265" w:rsidRPr="0013748F" w:rsidRDefault="00976265">
            <w:pPr>
              <w:spacing w:before="0" w:after="200" w:line="276" w:lineRule="auto"/>
              <w:ind w:right="-29"/>
              <w:jc w:val="center"/>
              <w:rPr>
                <w:noProof/>
                <w:sz w:val="18"/>
                <w:szCs w:val="20"/>
              </w:rPr>
            </w:pPr>
          </w:p>
        </w:tc>
        <w:tc>
          <w:tcPr>
            <w:tcW w:w="540" w:type="dxa"/>
            <w:tcBorders>
              <w:bottom w:val="single" w:sz="12" w:space="0" w:color="auto"/>
            </w:tcBorders>
          </w:tcPr>
          <w:p w14:paraId="265344F3" w14:textId="77777777" w:rsidR="00976265" w:rsidRPr="0013748F" w:rsidRDefault="00976265">
            <w:pPr>
              <w:spacing w:before="0" w:after="200" w:line="276" w:lineRule="auto"/>
              <w:ind w:right="-29"/>
              <w:jc w:val="center"/>
              <w:rPr>
                <w:noProof/>
                <w:sz w:val="18"/>
                <w:szCs w:val="20"/>
              </w:rPr>
            </w:pPr>
          </w:p>
        </w:tc>
        <w:tc>
          <w:tcPr>
            <w:tcW w:w="648" w:type="dxa"/>
            <w:tcBorders>
              <w:bottom w:val="single" w:sz="12" w:space="0" w:color="auto"/>
            </w:tcBorders>
          </w:tcPr>
          <w:p w14:paraId="6388F245" w14:textId="77777777" w:rsidR="00976265" w:rsidRPr="0013748F" w:rsidRDefault="00976265">
            <w:pPr>
              <w:spacing w:before="0" w:after="200" w:line="276" w:lineRule="auto"/>
              <w:ind w:right="-29"/>
              <w:jc w:val="center"/>
              <w:rPr>
                <w:noProof/>
                <w:sz w:val="18"/>
                <w:szCs w:val="20"/>
              </w:rPr>
            </w:pPr>
          </w:p>
        </w:tc>
        <w:tc>
          <w:tcPr>
            <w:tcW w:w="432" w:type="dxa"/>
            <w:tcBorders>
              <w:bottom w:val="single" w:sz="12" w:space="0" w:color="auto"/>
            </w:tcBorders>
          </w:tcPr>
          <w:p w14:paraId="17C332A9" w14:textId="77777777" w:rsidR="00976265" w:rsidRPr="0013748F" w:rsidRDefault="00976265">
            <w:pPr>
              <w:spacing w:before="0" w:after="200" w:line="276" w:lineRule="auto"/>
              <w:ind w:right="-29"/>
              <w:jc w:val="center"/>
              <w:rPr>
                <w:noProof/>
                <w:sz w:val="18"/>
                <w:szCs w:val="20"/>
              </w:rPr>
            </w:pPr>
          </w:p>
        </w:tc>
        <w:tc>
          <w:tcPr>
            <w:tcW w:w="720" w:type="dxa"/>
            <w:tcBorders>
              <w:bottom w:val="single" w:sz="12" w:space="0" w:color="auto"/>
            </w:tcBorders>
          </w:tcPr>
          <w:p w14:paraId="367B3EF5" w14:textId="77777777" w:rsidR="00976265" w:rsidRPr="0013748F" w:rsidRDefault="00976265">
            <w:pPr>
              <w:spacing w:before="0" w:after="200" w:line="276" w:lineRule="auto"/>
              <w:ind w:right="-29"/>
              <w:jc w:val="center"/>
              <w:rPr>
                <w:noProof/>
                <w:sz w:val="18"/>
                <w:szCs w:val="20"/>
              </w:rPr>
            </w:pPr>
          </w:p>
        </w:tc>
        <w:tc>
          <w:tcPr>
            <w:tcW w:w="540" w:type="dxa"/>
            <w:tcBorders>
              <w:bottom w:val="single" w:sz="12" w:space="0" w:color="auto"/>
            </w:tcBorders>
          </w:tcPr>
          <w:p w14:paraId="312B145F" w14:textId="77777777" w:rsidR="00976265" w:rsidRPr="0013748F" w:rsidRDefault="00976265">
            <w:pPr>
              <w:spacing w:before="0" w:after="200" w:line="276" w:lineRule="auto"/>
              <w:ind w:right="-29"/>
              <w:jc w:val="center"/>
              <w:rPr>
                <w:noProof/>
                <w:sz w:val="18"/>
                <w:szCs w:val="20"/>
              </w:rPr>
            </w:pPr>
          </w:p>
        </w:tc>
        <w:tc>
          <w:tcPr>
            <w:tcW w:w="720" w:type="dxa"/>
            <w:tcBorders>
              <w:bottom w:val="single" w:sz="12" w:space="0" w:color="auto"/>
            </w:tcBorders>
          </w:tcPr>
          <w:p w14:paraId="5CB95268" w14:textId="77777777" w:rsidR="00976265" w:rsidRPr="0013748F" w:rsidRDefault="00976265">
            <w:pPr>
              <w:spacing w:before="0" w:after="200" w:line="276" w:lineRule="auto"/>
              <w:ind w:right="-29"/>
              <w:jc w:val="center"/>
              <w:rPr>
                <w:noProof/>
                <w:sz w:val="18"/>
                <w:szCs w:val="20"/>
              </w:rPr>
            </w:pPr>
          </w:p>
        </w:tc>
        <w:tc>
          <w:tcPr>
            <w:tcW w:w="720" w:type="dxa"/>
            <w:tcBorders>
              <w:bottom w:val="single" w:sz="12" w:space="0" w:color="auto"/>
            </w:tcBorders>
          </w:tcPr>
          <w:p w14:paraId="4C9B4E13" w14:textId="77777777" w:rsidR="00976265" w:rsidRPr="0013748F" w:rsidRDefault="00976265">
            <w:pPr>
              <w:spacing w:before="0" w:after="200" w:line="276" w:lineRule="auto"/>
              <w:ind w:right="-29"/>
              <w:jc w:val="center"/>
              <w:rPr>
                <w:noProof/>
                <w:sz w:val="18"/>
                <w:szCs w:val="20"/>
              </w:rPr>
            </w:pPr>
          </w:p>
        </w:tc>
        <w:tc>
          <w:tcPr>
            <w:tcW w:w="900" w:type="dxa"/>
            <w:tcBorders>
              <w:bottom w:val="single" w:sz="12" w:space="0" w:color="auto"/>
            </w:tcBorders>
          </w:tcPr>
          <w:p w14:paraId="7D0F1720" w14:textId="77777777" w:rsidR="00976265" w:rsidRPr="0013748F" w:rsidRDefault="00976265">
            <w:pPr>
              <w:spacing w:before="0" w:after="200" w:line="276" w:lineRule="auto"/>
              <w:ind w:right="-29"/>
              <w:jc w:val="center"/>
              <w:rPr>
                <w:noProof/>
                <w:sz w:val="18"/>
                <w:szCs w:val="20"/>
              </w:rPr>
            </w:pPr>
          </w:p>
        </w:tc>
      </w:tr>
      <w:tr w:rsidR="00851B85" w:rsidRPr="0013748F" w14:paraId="47795C70" w14:textId="77777777" w:rsidTr="208CACCC">
        <w:trPr>
          <w:jc w:val="center"/>
        </w:trPr>
        <w:tc>
          <w:tcPr>
            <w:tcW w:w="2844" w:type="dxa"/>
            <w:gridSpan w:val="3"/>
            <w:vAlign w:val="center"/>
          </w:tcPr>
          <w:p w14:paraId="10A81B37" w14:textId="77777777" w:rsidR="00976265" w:rsidRPr="0013748F" w:rsidRDefault="0064263D">
            <w:pPr>
              <w:spacing w:before="60" w:after="60" w:line="276" w:lineRule="auto"/>
              <w:ind w:right="-29"/>
              <w:jc w:val="center"/>
              <w:rPr>
                <w:noProof/>
                <w:sz w:val="18"/>
                <w:szCs w:val="20"/>
              </w:rPr>
            </w:pPr>
            <w:r w:rsidRPr="0013748F">
              <w:rPr>
                <w:noProof/>
                <w:sz w:val="18"/>
              </w:rPr>
              <w:t>ERITYISTAVOITE 2...</w:t>
            </w:r>
          </w:p>
        </w:tc>
        <w:tc>
          <w:tcPr>
            <w:tcW w:w="504" w:type="dxa"/>
            <w:tcBorders>
              <w:top w:val="nil"/>
              <w:left w:val="nil"/>
              <w:bottom w:val="nil"/>
              <w:right w:val="nil"/>
            </w:tcBorders>
          </w:tcPr>
          <w:p w14:paraId="1C28BDFC" w14:textId="77777777" w:rsidR="00976265" w:rsidRPr="0013748F" w:rsidRDefault="00976265">
            <w:pPr>
              <w:spacing w:before="60" w:after="60" w:line="276" w:lineRule="auto"/>
              <w:ind w:right="-29"/>
              <w:jc w:val="center"/>
              <w:rPr>
                <w:noProof/>
                <w:sz w:val="18"/>
                <w:szCs w:val="20"/>
              </w:rPr>
            </w:pPr>
          </w:p>
        </w:tc>
        <w:tc>
          <w:tcPr>
            <w:tcW w:w="720" w:type="dxa"/>
            <w:tcBorders>
              <w:top w:val="nil"/>
              <w:left w:val="nil"/>
              <w:bottom w:val="nil"/>
              <w:right w:val="nil"/>
            </w:tcBorders>
          </w:tcPr>
          <w:p w14:paraId="620D3E71" w14:textId="77777777" w:rsidR="00976265" w:rsidRPr="0013748F" w:rsidRDefault="00976265">
            <w:pPr>
              <w:spacing w:before="60" w:after="60" w:line="276" w:lineRule="auto"/>
              <w:ind w:right="-29"/>
              <w:jc w:val="center"/>
              <w:rPr>
                <w:noProof/>
                <w:sz w:val="18"/>
                <w:szCs w:val="20"/>
              </w:rPr>
            </w:pPr>
          </w:p>
        </w:tc>
        <w:tc>
          <w:tcPr>
            <w:tcW w:w="540" w:type="dxa"/>
            <w:tcBorders>
              <w:top w:val="nil"/>
              <w:left w:val="nil"/>
              <w:bottom w:val="nil"/>
              <w:right w:val="nil"/>
            </w:tcBorders>
          </w:tcPr>
          <w:p w14:paraId="31216359" w14:textId="77777777" w:rsidR="00976265" w:rsidRPr="0013748F" w:rsidRDefault="00976265">
            <w:pPr>
              <w:spacing w:before="60" w:after="60" w:line="276" w:lineRule="auto"/>
              <w:ind w:right="-29"/>
              <w:jc w:val="center"/>
              <w:rPr>
                <w:noProof/>
                <w:sz w:val="18"/>
                <w:szCs w:val="20"/>
              </w:rPr>
            </w:pPr>
          </w:p>
        </w:tc>
        <w:tc>
          <w:tcPr>
            <w:tcW w:w="720" w:type="dxa"/>
            <w:tcBorders>
              <w:top w:val="nil"/>
              <w:left w:val="nil"/>
              <w:bottom w:val="nil"/>
              <w:right w:val="nil"/>
            </w:tcBorders>
          </w:tcPr>
          <w:p w14:paraId="68ED0F31" w14:textId="77777777" w:rsidR="00976265" w:rsidRPr="0013748F" w:rsidRDefault="00976265">
            <w:pPr>
              <w:spacing w:before="60" w:after="60" w:line="276" w:lineRule="auto"/>
              <w:ind w:right="-29"/>
              <w:jc w:val="center"/>
              <w:rPr>
                <w:noProof/>
                <w:sz w:val="18"/>
                <w:szCs w:val="20"/>
              </w:rPr>
            </w:pPr>
          </w:p>
        </w:tc>
        <w:tc>
          <w:tcPr>
            <w:tcW w:w="720" w:type="dxa"/>
            <w:tcBorders>
              <w:top w:val="nil"/>
              <w:left w:val="nil"/>
              <w:bottom w:val="nil"/>
              <w:right w:val="nil"/>
            </w:tcBorders>
          </w:tcPr>
          <w:p w14:paraId="696CBE0A" w14:textId="77777777" w:rsidR="00976265" w:rsidRPr="0013748F" w:rsidRDefault="00976265">
            <w:pPr>
              <w:spacing w:before="60" w:after="60" w:line="276" w:lineRule="auto"/>
              <w:ind w:right="-29"/>
              <w:jc w:val="center"/>
              <w:rPr>
                <w:noProof/>
                <w:sz w:val="18"/>
                <w:szCs w:val="20"/>
              </w:rPr>
            </w:pPr>
          </w:p>
        </w:tc>
        <w:tc>
          <w:tcPr>
            <w:tcW w:w="720" w:type="dxa"/>
            <w:tcBorders>
              <w:top w:val="nil"/>
              <w:left w:val="nil"/>
              <w:bottom w:val="nil"/>
              <w:right w:val="nil"/>
            </w:tcBorders>
          </w:tcPr>
          <w:p w14:paraId="0BC36D69" w14:textId="77777777" w:rsidR="00976265" w:rsidRPr="0013748F" w:rsidRDefault="00976265">
            <w:pPr>
              <w:spacing w:before="60" w:after="60" w:line="276" w:lineRule="auto"/>
              <w:ind w:right="-29"/>
              <w:jc w:val="center"/>
              <w:rPr>
                <w:noProof/>
                <w:sz w:val="18"/>
                <w:szCs w:val="20"/>
              </w:rPr>
            </w:pPr>
          </w:p>
        </w:tc>
        <w:tc>
          <w:tcPr>
            <w:tcW w:w="900" w:type="dxa"/>
            <w:tcBorders>
              <w:top w:val="nil"/>
              <w:left w:val="nil"/>
              <w:bottom w:val="nil"/>
              <w:right w:val="nil"/>
            </w:tcBorders>
          </w:tcPr>
          <w:p w14:paraId="63491E93" w14:textId="77777777" w:rsidR="00976265" w:rsidRPr="0013748F" w:rsidRDefault="00976265">
            <w:pPr>
              <w:spacing w:before="60" w:after="60" w:line="276" w:lineRule="auto"/>
              <w:ind w:right="-29"/>
              <w:jc w:val="center"/>
              <w:rPr>
                <w:noProof/>
                <w:sz w:val="18"/>
                <w:szCs w:val="20"/>
              </w:rPr>
            </w:pPr>
          </w:p>
        </w:tc>
        <w:tc>
          <w:tcPr>
            <w:tcW w:w="720" w:type="dxa"/>
            <w:gridSpan w:val="2"/>
            <w:tcBorders>
              <w:top w:val="nil"/>
              <w:left w:val="nil"/>
              <w:bottom w:val="nil"/>
              <w:right w:val="nil"/>
            </w:tcBorders>
          </w:tcPr>
          <w:p w14:paraId="0726C78B" w14:textId="77777777" w:rsidR="00976265" w:rsidRPr="0013748F" w:rsidRDefault="00976265">
            <w:pPr>
              <w:spacing w:before="60" w:after="60" w:line="276" w:lineRule="auto"/>
              <w:ind w:right="-29"/>
              <w:jc w:val="center"/>
              <w:rPr>
                <w:noProof/>
                <w:sz w:val="18"/>
                <w:szCs w:val="20"/>
              </w:rPr>
            </w:pPr>
          </w:p>
        </w:tc>
        <w:tc>
          <w:tcPr>
            <w:tcW w:w="540" w:type="dxa"/>
            <w:tcBorders>
              <w:top w:val="nil"/>
              <w:left w:val="nil"/>
              <w:bottom w:val="nil"/>
              <w:right w:val="nil"/>
            </w:tcBorders>
          </w:tcPr>
          <w:p w14:paraId="75C1E6AD" w14:textId="77777777" w:rsidR="00976265" w:rsidRPr="0013748F" w:rsidRDefault="00976265">
            <w:pPr>
              <w:spacing w:before="60" w:after="60" w:line="276" w:lineRule="auto"/>
              <w:ind w:right="-29"/>
              <w:jc w:val="center"/>
              <w:rPr>
                <w:noProof/>
                <w:sz w:val="18"/>
                <w:szCs w:val="20"/>
              </w:rPr>
            </w:pPr>
          </w:p>
        </w:tc>
        <w:tc>
          <w:tcPr>
            <w:tcW w:w="648" w:type="dxa"/>
            <w:tcBorders>
              <w:top w:val="nil"/>
              <w:left w:val="nil"/>
              <w:bottom w:val="nil"/>
              <w:right w:val="nil"/>
            </w:tcBorders>
          </w:tcPr>
          <w:p w14:paraId="2ABB6A1E" w14:textId="77777777" w:rsidR="00976265" w:rsidRPr="0013748F" w:rsidRDefault="00976265">
            <w:pPr>
              <w:spacing w:before="60" w:after="60" w:line="276" w:lineRule="auto"/>
              <w:ind w:right="-29"/>
              <w:jc w:val="center"/>
              <w:rPr>
                <w:noProof/>
                <w:sz w:val="18"/>
                <w:szCs w:val="20"/>
              </w:rPr>
            </w:pPr>
          </w:p>
        </w:tc>
        <w:tc>
          <w:tcPr>
            <w:tcW w:w="432" w:type="dxa"/>
            <w:tcBorders>
              <w:top w:val="nil"/>
              <w:left w:val="nil"/>
              <w:bottom w:val="nil"/>
              <w:right w:val="nil"/>
            </w:tcBorders>
          </w:tcPr>
          <w:p w14:paraId="72E2D0B2" w14:textId="77777777" w:rsidR="00976265" w:rsidRPr="0013748F" w:rsidRDefault="00976265">
            <w:pPr>
              <w:spacing w:before="60" w:after="60" w:line="276" w:lineRule="auto"/>
              <w:ind w:right="-29"/>
              <w:jc w:val="center"/>
              <w:rPr>
                <w:noProof/>
                <w:sz w:val="18"/>
                <w:szCs w:val="20"/>
              </w:rPr>
            </w:pPr>
          </w:p>
        </w:tc>
        <w:tc>
          <w:tcPr>
            <w:tcW w:w="720" w:type="dxa"/>
            <w:tcBorders>
              <w:top w:val="nil"/>
              <w:left w:val="nil"/>
              <w:bottom w:val="nil"/>
              <w:right w:val="nil"/>
            </w:tcBorders>
          </w:tcPr>
          <w:p w14:paraId="026D27AA" w14:textId="77777777" w:rsidR="00976265" w:rsidRPr="0013748F" w:rsidRDefault="00976265">
            <w:pPr>
              <w:spacing w:before="60" w:after="60" w:line="276" w:lineRule="auto"/>
              <w:ind w:right="-29"/>
              <w:jc w:val="center"/>
              <w:rPr>
                <w:noProof/>
                <w:sz w:val="18"/>
                <w:szCs w:val="20"/>
              </w:rPr>
            </w:pPr>
          </w:p>
        </w:tc>
        <w:tc>
          <w:tcPr>
            <w:tcW w:w="540" w:type="dxa"/>
            <w:tcBorders>
              <w:top w:val="nil"/>
              <w:left w:val="nil"/>
              <w:bottom w:val="nil"/>
              <w:right w:val="nil"/>
            </w:tcBorders>
          </w:tcPr>
          <w:p w14:paraId="309766EC" w14:textId="77777777" w:rsidR="00976265" w:rsidRPr="0013748F" w:rsidRDefault="00976265">
            <w:pPr>
              <w:spacing w:before="60" w:after="60" w:line="276" w:lineRule="auto"/>
              <w:ind w:right="-29"/>
              <w:jc w:val="center"/>
              <w:rPr>
                <w:noProof/>
                <w:sz w:val="18"/>
                <w:szCs w:val="20"/>
              </w:rPr>
            </w:pPr>
          </w:p>
        </w:tc>
        <w:tc>
          <w:tcPr>
            <w:tcW w:w="720" w:type="dxa"/>
            <w:tcBorders>
              <w:top w:val="nil"/>
              <w:left w:val="nil"/>
              <w:bottom w:val="nil"/>
              <w:right w:val="nil"/>
            </w:tcBorders>
          </w:tcPr>
          <w:p w14:paraId="3B542E20" w14:textId="77777777" w:rsidR="00976265" w:rsidRPr="0013748F" w:rsidRDefault="00976265">
            <w:pPr>
              <w:spacing w:before="60" w:after="60" w:line="276" w:lineRule="auto"/>
              <w:ind w:right="-29"/>
              <w:jc w:val="center"/>
              <w:rPr>
                <w:noProof/>
                <w:sz w:val="18"/>
                <w:szCs w:val="20"/>
              </w:rPr>
            </w:pPr>
          </w:p>
        </w:tc>
        <w:tc>
          <w:tcPr>
            <w:tcW w:w="720" w:type="dxa"/>
            <w:tcBorders>
              <w:top w:val="nil"/>
              <w:left w:val="nil"/>
              <w:bottom w:val="nil"/>
              <w:right w:val="nil"/>
            </w:tcBorders>
          </w:tcPr>
          <w:p w14:paraId="277A498F" w14:textId="77777777" w:rsidR="00976265" w:rsidRPr="0013748F" w:rsidRDefault="00976265">
            <w:pPr>
              <w:spacing w:before="60" w:after="60" w:line="276" w:lineRule="auto"/>
              <w:ind w:right="-29"/>
              <w:jc w:val="center"/>
              <w:rPr>
                <w:noProof/>
                <w:sz w:val="18"/>
                <w:szCs w:val="20"/>
              </w:rPr>
            </w:pPr>
          </w:p>
        </w:tc>
        <w:tc>
          <w:tcPr>
            <w:tcW w:w="900" w:type="dxa"/>
            <w:tcBorders>
              <w:top w:val="nil"/>
              <w:left w:val="nil"/>
              <w:bottom w:val="nil"/>
              <w:right w:val="nil"/>
            </w:tcBorders>
          </w:tcPr>
          <w:p w14:paraId="1964B4D0" w14:textId="77777777" w:rsidR="00976265" w:rsidRPr="0013748F" w:rsidRDefault="00976265">
            <w:pPr>
              <w:spacing w:before="60" w:after="60" w:line="276" w:lineRule="auto"/>
              <w:ind w:right="-29"/>
              <w:jc w:val="center"/>
              <w:rPr>
                <w:noProof/>
                <w:sz w:val="18"/>
                <w:szCs w:val="20"/>
              </w:rPr>
            </w:pPr>
          </w:p>
        </w:tc>
      </w:tr>
      <w:tr w:rsidR="00851B85" w:rsidRPr="0013748F" w14:paraId="6EE5145F" w14:textId="77777777" w:rsidTr="005702DC">
        <w:trPr>
          <w:trHeight w:hRule="exact" w:val="369"/>
          <w:jc w:val="center"/>
        </w:trPr>
        <w:tc>
          <w:tcPr>
            <w:tcW w:w="1320" w:type="dxa"/>
          </w:tcPr>
          <w:p w14:paraId="15DC1C77" w14:textId="77777777" w:rsidR="00976265" w:rsidRPr="0013748F" w:rsidRDefault="0064263D">
            <w:pPr>
              <w:spacing w:before="0" w:after="200" w:line="276" w:lineRule="auto"/>
              <w:ind w:right="-29"/>
              <w:jc w:val="center"/>
              <w:rPr>
                <w:noProof/>
                <w:sz w:val="18"/>
                <w:szCs w:val="20"/>
              </w:rPr>
            </w:pPr>
            <w:r w:rsidRPr="0013748F">
              <w:rPr>
                <w:noProof/>
                <w:sz w:val="18"/>
              </w:rPr>
              <w:t>– Tuotos</w:t>
            </w:r>
          </w:p>
        </w:tc>
        <w:tc>
          <w:tcPr>
            <w:tcW w:w="823" w:type="dxa"/>
          </w:tcPr>
          <w:p w14:paraId="383CCAA9" w14:textId="77777777" w:rsidR="00976265" w:rsidRPr="0013748F" w:rsidRDefault="00976265">
            <w:pPr>
              <w:spacing w:before="0" w:after="200" w:line="276" w:lineRule="auto"/>
              <w:ind w:right="-29"/>
              <w:jc w:val="center"/>
              <w:rPr>
                <w:noProof/>
                <w:sz w:val="18"/>
                <w:szCs w:val="20"/>
              </w:rPr>
            </w:pPr>
          </w:p>
        </w:tc>
        <w:tc>
          <w:tcPr>
            <w:tcW w:w="701" w:type="dxa"/>
          </w:tcPr>
          <w:p w14:paraId="0F378F89" w14:textId="77777777" w:rsidR="00976265" w:rsidRPr="0013748F" w:rsidRDefault="00976265">
            <w:pPr>
              <w:spacing w:before="0" w:after="200" w:line="276" w:lineRule="auto"/>
              <w:ind w:right="-29"/>
              <w:jc w:val="center"/>
              <w:rPr>
                <w:noProof/>
                <w:sz w:val="18"/>
                <w:szCs w:val="20"/>
              </w:rPr>
            </w:pPr>
          </w:p>
        </w:tc>
        <w:tc>
          <w:tcPr>
            <w:tcW w:w="504" w:type="dxa"/>
          </w:tcPr>
          <w:p w14:paraId="618A41F3" w14:textId="77777777" w:rsidR="00976265" w:rsidRPr="0013748F" w:rsidRDefault="00976265">
            <w:pPr>
              <w:spacing w:before="0" w:after="200" w:line="276" w:lineRule="auto"/>
              <w:ind w:right="-29"/>
              <w:jc w:val="center"/>
              <w:rPr>
                <w:noProof/>
                <w:sz w:val="18"/>
                <w:szCs w:val="20"/>
              </w:rPr>
            </w:pPr>
          </w:p>
        </w:tc>
        <w:tc>
          <w:tcPr>
            <w:tcW w:w="720" w:type="dxa"/>
          </w:tcPr>
          <w:p w14:paraId="1010F68D" w14:textId="77777777" w:rsidR="00976265" w:rsidRPr="0013748F" w:rsidRDefault="00976265">
            <w:pPr>
              <w:spacing w:before="0" w:after="200" w:line="276" w:lineRule="auto"/>
              <w:ind w:right="-29"/>
              <w:jc w:val="center"/>
              <w:rPr>
                <w:noProof/>
                <w:sz w:val="18"/>
                <w:szCs w:val="20"/>
              </w:rPr>
            </w:pPr>
          </w:p>
        </w:tc>
        <w:tc>
          <w:tcPr>
            <w:tcW w:w="540" w:type="dxa"/>
          </w:tcPr>
          <w:p w14:paraId="75CF2895" w14:textId="77777777" w:rsidR="00976265" w:rsidRPr="0013748F" w:rsidRDefault="00976265">
            <w:pPr>
              <w:spacing w:before="0" w:after="200" w:line="276" w:lineRule="auto"/>
              <w:ind w:right="-29"/>
              <w:jc w:val="center"/>
              <w:rPr>
                <w:noProof/>
                <w:sz w:val="18"/>
                <w:szCs w:val="20"/>
              </w:rPr>
            </w:pPr>
          </w:p>
        </w:tc>
        <w:tc>
          <w:tcPr>
            <w:tcW w:w="720" w:type="dxa"/>
          </w:tcPr>
          <w:p w14:paraId="2754C029" w14:textId="77777777" w:rsidR="00976265" w:rsidRPr="0013748F" w:rsidRDefault="00976265">
            <w:pPr>
              <w:spacing w:before="0" w:after="200" w:line="276" w:lineRule="auto"/>
              <w:ind w:right="-29"/>
              <w:jc w:val="center"/>
              <w:rPr>
                <w:noProof/>
                <w:sz w:val="18"/>
                <w:szCs w:val="20"/>
              </w:rPr>
            </w:pPr>
          </w:p>
        </w:tc>
        <w:tc>
          <w:tcPr>
            <w:tcW w:w="720" w:type="dxa"/>
          </w:tcPr>
          <w:p w14:paraId="795CAB40" w14:textId="77777777" w:rsidR="00976265" w:rsidRPr="0013748F" w:rsidRDefault="00976265">
            <w:pPr>
              <w:spacing w:before="0" w:after="200" w:line="276" w:lineRule="auto"/>
              <w:ind w:right="-29"/>
              <w:jc w:val="center"/>
              <w:rPr>
                <w:noProof/>
                <w:sz w:val="18"/>
                <w:szCs w:val="20"/>
              </w:rPr>
            </w:pPr>
          </w:p>
        </w:tc>
        <w:tc>
          <w:tcPr>
            <w:tcW w:w="720" w:type="dxa"/>
          </w:tcPr>
          <w:p w14:paraId="7322A597" w14:textId="77777777" w:rsidR="00976265" w:rsidRPr="0013748F" w:rsidRDefault="00976265">
            <w:pPr>
              <w:spacing w:before="0" w:after="200" w:line="276" w:lineRule="auto"/>
              <w:ind w:right="-29"/>
              <w:jc w:val="center"/>
              <w:rPr>
                <w:noProof/>
                <w:sz w:val="18"/>
                <w:szCs w:val="20"/>
              </w:rPr>
            </w:pPr>
          </w:p>
        </w:tc>
        <w:tc>
          <w:tcPr>
            <w:tcW w:w="900" w:type="dxa"/>
          </w:tcPr>
          <w:p w14:paraId="13378F10" w14:textId="77777777" w:rsidR="00976265" w:rsidRPr="0013748F" w:rsidRDefault="00976265">
            <w:pPr>
              <w:spacing w:before="0" w:after="200" w:line="276" w:lineRule="auto"/>
              <w:ind w:right="-29"/>
              <w:jc w:val="center"/>
              <w:rPr>
                <w:noProof/>
                <w:sz w:val="18"/>
                <w:szCs w:val="20"/>
              </w:rPr>
            </w:pPr>
          </w:p>
        </w:tc>
        <w:tc>
          <w:tcPr>
            <w:tcW w:w="720" w:type="dxa"/>
            <w:gridSpan w:val="2"/>
          </w:tcPr>
          <w:p w14:paraId="5578205E" w14:textId="77777777" w:rsidR="00976265" w:rsidRPr="0013748F" w:rsidRDefault="00976265">
            <w:pPr>
              <w:spacing w:before="0" w:after="200" w:line="276" w:lineRule="auto"/>
              <w:ind w:right="-29"/>
              <w:jc w:val="center"/>
              <w:rPr>
                <w:noProof/>
                <w:sz w:val="18"/>
                <w:szCs w:val="20"/>
              </w:rPr>
            </w:pPr>
          </w:p>
        </w:tc>
        <w:tc>
          <w:tcPr>
            <w:tcW w:w="540" w:type="dxa"/>
          </w:tcPr>
          <w:p w14:paraId="7C7EA1E4" w14:textId="77777777" w:rsidR="00976265" w:rsidRPr="0013748F" w:rsidRDefault="00976265">
            <w:pPr>
              <w:spacing w:before="0" w:after="200" w:line="276" w:lineRule="auto"/>
              <w:ind w:right="-29"/>
              <w:jc w:val="center"/>
              <w:rPr>
                <w:noProof/>
                <w:sz w:val="18"/>
                <w:szCs w:val="20"/>
              </w:rPr>
            </w:pPr>
          </w:p>
        </w:tc>
        <w:tc>
          <w:tcPr>
            <w:tcW w:w="648" w:type="dxa"/>
          </w:tcPr>
          <w:p w14:paraId="2115AFAD" w14:textId="77777777" w:rsidR="00976265" w:rsidRPr="0013748F" w:rsidRDefault="00976265">
            <w:pPr>
              <w:spacing w:before="0" w:after="200" w:line="276" w:lineRule="auto"/>
              <w:ind w:right="-29"/>
              <w:jc w:val="center"/>
              <w:rPr>
                <w:noProof/>
                <w:sz w:val="18"/>
                <w:szCs w:val="20"/>
              </w:rPr>
            </w:pPr>
          </w:p>
        </w:tc>
        <w:tc>
          <w:tcPr>
            <w:tcW w:w="432" w:type="dxa"/>
          </w:tcPr>
          <w:p w14:paraId="58013F76" w14:textId="77777777" w:rsidR="00976265" w:rsidRPr="0013748F" w:rsidRDefault="00976265">
            <w:pPr>
              <w:spacing w:before="0" w:after="200" w:line="276" w:lineRule="auto"/>
              <w:ind w:right="-29"/>
              <w:jc w:val="center"/>
              <w:rPr>
                <w:noProof/>
                <w:sz w:val="18"/>
                <w:szCs w:val="20"/>
              </w:rPr>
            </w:pPr>
          </w:p>
        </w:tc>
        <w:tc>
          <w:tcPr>
            <w:tcW w:w="720" w:type="dxa"/>
          </w:tcPr>
          <w:p w14:paraId="42EC73E0" w14:textId="77777777" w:rsidR="00976265" w:rsidRPr="0013748F" w:rsidRDefault="00976265">
            <w:pPr>
              <w:spacing w:before="0" w:after="200" w:line="276" w:lineRule="auto"/>
              <w:ind w:right="-29"/>
              <w:jc w:val="center"/>
              <w:rPr>
                <w:noProof/>
                <w:sz w:val="18"/>
                <w:szCs w:val="20"/>
              </w:rPr>
            </w:pPr>
          </w:p>
        </w:tc>
        <w:tc>
          <w:tcPr>
            <w:tcW w:w="540" w:type="dxa"/>
          </w:tcPr>
          <w:p w14:paraId="04262255" w14:textId="77777777" w:rsidR="00976265" w:rsidRPr="0013748F" w:rsidRDefault="00976265">
            <w:pPr>
              <w:spacing w:before="0" w:after="200" w:line="276" w:lineRule="auto"/>
              <w:ind w:right="-29"/>
              <w:jc w:val="center"/>
              <w:rPr>
                <w:noProof/>
                <w:sz w:val="18"/>
                <w:szCs w:val="20"/>
              </w:rPr>
            </w:pPr>
          </w:p>
        </w:tc>
        <w:tc>
          <w:tcPr>
            <w:tcW w:w="720" w:type="dxa"/>
          </w:tcPr>
          <w:p w14:paraId="45FFD512" w14:textId="77777777" w:rsidR="00976265" w:rsidRPr="0013748F" w:rsidRDefault="00976265">
            <w:pPr>
              <w:spacing w:before="0" w:after="200" w:line="276" w:lineRule="auto"/>
              <w:ind w:right="-29"/>
              <w:jc w:val="center"/>
              <w:rPr>
                <w:noProof/>
                <w:sz w:val="18"/>
                <w:szCs w:val="20"/>
              </w:rPr>
            </w:pPr>
          </w:p>
        </w:tc>
        <w:tc>
          <w:tcPr>
            <w:tcW w:w="720" w:type="dxa"/>
          </w:tcPr>
          <w:p w14:paraId="029DE43E" w14:textId="77777777" w:rsidR="00976265" w:rsidRPr="0013748F" w:rsidRDefault="00976265">
            <w:pPr>
              <w:spacing w:before="0" w:after="200" w:line="276" w:lineRule="auto"/>
              <w:ind w:right="-29"/>
              <w:jc w:val="center"/>
              <w:rPr>
                <w:noProof/>
                <w:sz w:val="18"/>
                <w:szCs w:val="20"/>
              </w:rPr>
            </w:pPr>
          </w:p>
        </w:tc>
        <w:tc>
          <w:tcPr>
            <w:tcW w:w="900" w:type="dxa"/>
          </w:tcPr>
          <w:p w14:paraId="7E49C3AF" w14:textId="77777777" w:rsidR="00976265" w:rsidRPr="0013748F" w:rsidRDefault="00976265">
            <w:pPr>
              <w:spacing w:before="0" w:after="200" w:line="276" w:lineRule="auto"/>
              <w:ind w:right="-29"/>
              <w:jc w:val="center"/>
              <w:rPr>
                <w:noProof/>
                <w:sz w:val="18"/>
                <w:szCs w:val="20"/>
              </w:rPr>
            </w:pPr>
          </w:p>
        </w:tc>
      </w:tr>
      <w:tr w:rsidR="00851B85" w:rsidRPr="0013748F" w14:paraId="7AB0C3A2" w14:textId="77777777" w:rsidTr="208CACCC">
        <w:trPr>
          <w:jc w:val="center"/>
        </w:trPr>
        <w:tc>
          <w:tcPr>
            <w:tcW w:w="2844" w:type="dxa"/>
            <w:gridSpan w:val="3"/>
            <w:tcBorders>
              <w:bottom w:val="single" w:sz="12" w:space="0" w:color="auto"/>
            </w:tcBorders>
            <w:vAlign w:val="center"/>
          </w:tcPr>
          <w:p w14:paraId="654B84C2" w14:textId="77777777" w:rsidR="00976265" w:rsidRPr="0013748F" w:rsidRDefault="0064263D">
            <w:pPr>
              <w:spacing w:before="0" w:after="200" w:line="276" w:lineRule="auto"/>
              <w:jc w:val="center"/>
              <w:rPr>
                <w:noProof/>
                <w:sz w:val="18"/>
                <w:szCs w:val="20"/>
              </w:rPr>
            </w:pPr>
            <w:r w:rsidRPr="0013748F">
              <w:rPr>
                <w:noProof/>
                <w:sz w:val="18"/>
              </w:rPr>
              <w:t>Välisumma, erityistavoite 2</w:t>
            </w:r>
          </w:p>
        </w:tc>
        <w:tc>
          <w:tcPr>
            <w:tcW w:w="504" w:type="dxa"/>
            <w:tcBorders>
              <w:bottom w:val="single" w:sz="12" w:space="0" w:color="auto"/>
            </w:tcBorders>
          </w:tcPr>
          <w:p w14:paraId="1D30F73F" w14:textId="77777777" w:rsidR="00976265" w:rsidRPr="0013748F" w:rsidRDefault="00976265">
            <w:pPr>
              <w:spacing w:before="0" w:after="200" w:line="276" w:lineRule="auto"/>
              <w:ind w:right="-29"/>
              <w:jc w:val="center"/>
              <w:rPr>
                <w:noProof/>
                <w:sz w:val="18"/>
                <w:szCs w:val="20"/>
              </w:rPr>
            </w:pPr>
          </w:p>
        </w:tc>
        <w:tc>
          <w:tcPr>
            <w:tcW w:w="720" w:type="dxa"/>
            <w:tcBorders>
              <w:bottom w:val="single" w:sz="12" w:space="0" w:color="auto"/>
            </w:tcBorders>
          </w:tcPr>
          <w:p w14:paraId="7A89ED85" w14:textId="77777777" w:rsidR="00976265" w:rsidRPr="0013748F" w:rsidRDefault="00976265">
            <w:pPr>
              <w:spacing w:before="0" w:after="200" w:line="276" w:lineRule="auto"/>
              <w:ind w:right="-29"/>
              <w:jc w:val="center"/>
              <w:rPr>
                <w:noProof/>
                <w:sz w:val="18"/>
                <w:szCs w:val="20"/>
              </w:rPr>
            </w:pPr>
          </w:p>
        </w:tc>
        <w:tc>
          <w:tcPr>
            <w:tcW w:w="540" w:type="dxa"/>
            <w:tcBorders>
              <w:bottom w:val="single" w:sz="12" w:space="0" w:color="auto"/>
            </w:tcBorders>
          </w:tcPr>
          <w:p w14:paraId="186A0C04" w14:textId="77777777" w:rsidR="00976265" w:rsidRPr="0013748F" w:rsidRDefault="00976265">
            <w:pPr>
              <w:spacing w:before="0" w:after="200" w:line="276" w:lineRule="auto"/>
              <w:ind w:right="-29"/>
              <w:jc w:val="center"/>
              <w:rPr>
                <w:noProof/>
                <w:sz w:val="18"/>
                <w:szCs w:val="20"/>
              </w:rPr>
            </w:pPr>
          </w:p>
        </w:tc>
        <w:tc>
          <w:tcPr>
            <w:tcW w:w="720" w:type="dxa"/>
            <w:tcBorders>
              <w:bottom w:val="single" w:sz="12" w:space="0" w:color="auto"/>
            </w:tcBorders>
          </w:tcPr>
          <w:p w14:paraId="375BC34E" w14:textId="77777777" w:rsidR="00976265" w:rsidRPr="0013748F" w:rsidRDefault="00976265">
            <w:pPr>
              <w:spacing w:before="0" w:after="200" w:line="276" w:lineRule="auto"/>
              <w:ind w:right="-29"/>
              <w:jc w:val="center"/>
              <w:rPr>
                <w:noProof/>
                <w:sz w:val="18"/>
                <w:szCs w:val="20"/>
              </w:rPr>
            </w:pPr>
          </w:p>
        </w:tc>
        <w:tc>
          <w:tcPr>
            <w:tcW w:w="720" w:type="dxa"/>
            <w:tcBorders>
              <w:bottom w:val="single" w:sz="12" w:space="0" w:color="auto"/>
            </w:tcBorders>
          </w:tcPr>
          <w:p w14:paraId="5660569C" w14:textId="77777777" w:rsidR="00976265" w:rsidRPr="0013748F" w:rsidRDefault="00976265">
            <w:pPr>
              <w:spacing w:before="0" w:after="200" w:line="276" w:lineRule="auto"/>
              <w:ind w:right="-29"/>
              <w:jc w:val="center"/>
              <w:rPr>
                <w:noProof/>
                <w:sz w:val="18"/>
                <w:szCs w:val="20"/>
              </w:rPr>
            </w:pPr>
          </w:p>
        </w:tc>
        <w:tc>
          <w:tcPr>
            <w:tcW w:w="720" w:type="dxa"/>
            <w:tcBorders>
              <w:bottom w:val="single" w:sz="12" w:space="0" w:color="auto"/>
            </w:tcBorders>
          </w:tcPr>
          <w:p w14:paraId="48E77F41" w14:textId="77777777" w:rsidR="00976265" w:rsidRPr="0013748F" w:rsidRDefault="00976265">
            <w:pPr>
              <w:spacing w:before="0" w:after="200" w:line="276" w:lineRule="auto"/>
              <w:ind w:right="-29"/>
              <w:jc w:val="center"/>
              <w:rPr>
                <w:noProof/>
                <w:sz w:val="18"/>
                <w:szCs w:val="20"/>
              </w:rPr>
            </w:pPr>
          </w:p>
        </w:tc>
        <w:tc>
          <w:tcPr>
            <w:tcW w:w="951" w:type="dxa"/>
            <w:gridSpan w:val="2"/>
            <w:tcBorders>
              <w:bottom w:val="single" w:sz="12" w:space="0" w:color="auto"/>
            </w:tcBorders>
          </w:tcPr>
          <w:p w14:paraId="7409BF9F" w14:textId="77777777" w:rsidR="00976265" w:rsidRPr="0013748F" w:rsidRDefault="00976265">
            <w:pPr>
              <w:spacing w:before="0" w:after="200" w:line="276" w:lineRule="auto"/>
              <w:ind w:right="-29"/>
              <w:jc w:val="center"/>
              <w:rPr>
                <w:noProof/>
                <w:sz w:val="18"/>
                <w:szCs w:val="20"/>
              </w:rPr>
            </w:pPr>
          </w:p>
        </w:tc>
        <w:tc>
          <w:tcPr>
            <w:tcW w:w="669" w:type="dxa"/>
            <w:tcBorders>
              <w:bottom w:val="single" w:sz="12" w:space="0" w:color="auto"/>
            </w:tcBorders>
          </w:tcPr>
          <w:p w14:paraId="35091CE4" w14:textId="77777777" w:rsidR="00976265" w:rsidRPr="0013748F" w:rsidRDefault="00976265">
            <w:pPr>
              <w:spacing w:before="0" w:after="200" w:line="276" w:lineRule="auto"/>
              <w:ind w:right="-29"/>
              <w:jc w:val="center"/>
              <w:rPr>
                <w:noProof/>
                <w:sz w:val="18"/>
                <w:szCs w:val="20"/>
              </w:rPr>
            </w:pPr>
          </w:p>
        </w:tc>
        <w:tc>
          <w:tcPr>
            <w:tcW w:w="540" w:type="dxa"/>
            <w:tcBorders>
              <w:bottom w:val="single" w:sz="12" w:space="0" w:color="auto"/>
            </w:tcBorders>
          </w:tcPr>
          <w:p w14:paraId="39A6207C" w14:textId="77777777" w:rsidR="00976265" w:rsidRPr="0013748F" w:rsidRDefault="00976265">
            <w:pPr>
              <w:spacing w:before="0" w:after="200" w:line="276" w:lineRule="auto"/>
              <w:ind w:right="-29"/>
              <w:jc w:val="center"/>
              <w:rPr>
                <w:noProof/>
                <w:sz w:val="18"/>
                <w:szCs w:val="20"/>
              </w:rPr>
            </w:pPr>
          </w:p>
        </w:tc>
        <w:tc>
          <w:tcPr>
            <w:tcW w:w="648" w:type="dxa"/>
            <w:tcBorders>
              <w:bottom w:val="single" w:sz="12" w:space="0" w:color="auto"/>
            </w:tcBorders>
          </w:tcPr>
          <w:p w14:paraId="3538FDBA" w14:textId="77777777" w:rsidR="00976265" w:rsidRPr="0013748F" w:rsidRDefault="00976265">
            <w:pPr>
              <w:spacing w:before="0" w:after="200" w:line="276" w:lineRule="auto"/>
              <w:ind w:right="-29"/>
              <w:jc w:val="center"/>
              <w:rPr>
                <w:noProof/>
                <w:sz w:val="18"/>
                <w:szCs w:val="20"/>
              </w:rPr>
            </w:pPr>
          </w:p>
        </w:tc>
        <w:tc>
          <w:tcPr>
            <w:tcW w:w="432" w:type="dxa"/>
            <w:tcBorders>
              <w:bottom w:val="single" w:sz="12" w:space="0" w:color="auto"/>
            </w:tcBorders>
          </w:tcPr>
          <w:p w14:paraId="666AA9C0" w14:textId="77777777" w:rsidR="00976265" w:rsidRPr="0013748F" w:rsidRDefault="00976265">
            <w:pPr>
              <w:spacing w:before="0" w:after="200" w:line="276" w:lineRule="auto"/>
              <w:ind w:right="-29"/>
              <w:jc w:val="center"/>
              <w:rPr>
                <w:noProof/>
                <w:sz w:val="18"/>
                <w:szCs w:val="20"/>
              </w:rPr>
            </w:pPr>
          </w:p>
        </w:tc>
        <w:tc>
          <w:tcPr>
            <w:tcW w:w="720" w:type="dxa"/>
            <w:tcBorders>
              <w:bottom w:val="single" w:sz="12" w:space="0" w:color="auto"/>
            </w:tcBorders>
          </w:tcPr>
          <w:p w14:paraId="24FF1B25" w14:textId="77777777" w:rsidR="00976265" w:rsidRPr="0013748F" w:rsidRDefault="00976265">
            <w:pPr>
              <w:spacing w:before="0" w:after="200" w:line="276" w:lineRule="auto"/>
              <w:ind w:right="-29"/>
              <w:jc w:val="center"/>
              <w:rPr>
                <w:noProof/>
                <w:sz w:val="18"/>
                <w:szCs w:val="20"/>
              </w:rPr>
            </w:pPr>
          </w:p>
        </w:tc>
        <w:tc>
          <w:tcPr>
            <w:tcW w:w="540" w:type="dxa"/>
            <w:tcBorders>
              <w:bottom w:val="single" w:sz="12" w:space="0" w:color="auto"/>
            </w:tcBorders>
          </w:tcPr>
          <w:p w14:paraId="69C11F99" w14:textId="77777777" w:rsidR="00976265" w:rsidRPr="0013748F" w:rsidRDefault="00976265">
            <w:pPr>
              <w:spacing w:before="0" w:after="200" w:line="276" w:lineRule="auto"/>
              <w:ind w:right="-29"/>
              <w:jc w:val="center"/>
              <w:rPr>
                <w:noProof/>
                <w:sz w:val="18"/>
                <w:szCs w:val="20"/>
              </w:rPr>
            </w:pPr>
          </w:p>
        </w:tc>
        <w:tc>
          <w:tcPr>
            <w:tcW w:w="720" w:type="dxa"/>
            <w:tcBorders>
              <w:bottom w:val="single" w:sz="12" w:space="0" w:color="auto"/>
            </w:tcBorders>
          </w:tcPr>
          <w:p w14:paraId="30E62386" w14:textId="77777777" w:rsidR="00976265" w:rsidRPr="0013748F" w:rsidRDefault="00976265">
            <w:pPr>
              <w:spacing w:before="0" w:after="200" w:line="276" w:lineRule="auto"/>
              <w:ind w:right="-29"/>
              <w:jc w:val="center"/>
              <w:rPr>
                <w:noProof/>
                <w:sz w:val="18"/>
                <w:szCs w:val="20"/>
              </w:rPr>
            </w:pPr>
          </w:p>
        </w:tc>
        <w:tc>
          <w:tcPr>
            <w:tcW w:w="720" w:type="dxa"/>
            <w:tcBorders>
              <w:bottom w:val="single" w:sz="12" w:space="0" w:color="auto"/>
            </w:tcBorders>
          </w:tcPr>
          <w:p w14:paraId="07ED9796" w14:textId="77777777" w:rsidR="00976265" w:rsidRPr="0013748F" w:rsidRDefault="00976265">
            <w:pPr>
              <w:spacing w:before="0" w:after="200" w:line="276" w:lineRule="auto"/>
              <w:ind w:right="-29"/>
              <w:jc w:val="center"/>
              <w:rPr>
                <w:noProof/>
                <w:sz w:val="18"/>
                <w:szCs w:val="20"/>
              </w:rPr>
            </w:pPr>
          </w:p>
        </w:tc>
        <w:tc>
          <w:tcPr>
            <w:tcW w:w="900" w:type="dxa"/>
            <w:tcBorders>
              <w:bottom w:val="single" w:sz="12" w:space="0" w:color="auto"/>
            </w:tcBorders>
          </w:tcPr>
          <w:p w14:paraId="40DD090B" w14:textId="77777777" w:rsidR="00976265" w:rsidRPr="0013748F" w:rsidRDefault="00976265">
            <w:pPr>
              <w:spacing w:before="0" w:after="200" w:line="276" w:lineRule="auto"/>
              <w:ind w:right="-29"/>
              <w:jc w:val="center"/>
              <w:rPr>
                <w:noProof/>
                <w:sz w:val="18"/>
                <w:szCs w:val="20"/>
              </w:rPr>
            </w:pPr>
          </w:p>
        </w:tc>
      </w:tr>
      <w:tr w:rsidR="00851B85" w:rsidRPr="0013748F" w14:paraId="42D99A19" w14:textId="77777777" w:rsidTr="208CACCC">
        <w:trPr>
          <w:jc w:val="center"/>
        </w:trPr>
        <w:tc>
          <w:tcPr>
            <w:tcW w:w="2844" w:type="dxa"/>
            <w:gridSpan w:val="3"/>
            <w:tcBorders>
              <w:top w:val="single" w:sz="12" w:space="0" w:color="auto"/>
              <w:left w:val="single" w:sz="12" w:space="0" w:color="auto"/>
              <w:bottom w:val="single" w:sz="12" w:space="0" w:color="auto"/>
            </w:tcBorders>
            <w:vAlign w:val="center"/>
          </w:tcPr>
          <w:p w14:paraId="6A4E197B" w14:textId="77777777" w:rsidR="00976265" w:rsidRPr="0013748F" w:rsidRDefault="0064263D">
            <w:pPr>
              <w:spacing w:before="0" w:after="200" w:line="276" w:lineRule="auto"/>
              <w:ind w:right="-29"/>
              <w:jc w:val="center"/>
              <w:rPr>
                <w:noProof/>
                <w:sz w:val="18"/>
                <w:szCs w:val="20"/>
              </w:rPr>
            </w:pPr>
            <w:r w:rsidRPr="0013748F">
              <w:rPr>
                <w:b/>
                <w:noProof/>
                <w:sz w:val="18"/>
              </w:rPr>
              <w:t>KUSTANNUKSET YHTEENSÄ</w:t>
            </w:r>
          </w:p>
        </w:tc>
        <w:tc>
          <w:tcPr>
            <w:tcW w:w="504" w:type="dxa"/>
            <w:tcBorders>
              <w:top w:val="single" w:sz="12" w:space="0" w:color="auto"/>
              <w:bottom w:val="single" w:sz="12" w:space="0" w:color="auto"/>
            </w:tcBorders>
          </w:tcPr>
          <w:p w14:paraId="513478CC" w14:textId="77777777" w:rsidR="00976265" w:rsidRPr="0013748F" w:rsidRDefault="00976265">
            <w:pPr>
              <w:spacing w:before="180" w:after="180" w:line="276" w:lineRule="auto"/>
              <w:ind w:right="-29"/>
              <w:jc w:val="center"/>
              <w:rPr>
                <w:noProof/>
                <w:sz w:val="18"/>
                <w:szCs w:val="20"/>
              </w:rPr>
            </w:pPr>
          </w:p>
        </w:tc>
        <w:tc>
          <w:tcPr>
            <w:tcW w:w="720" w:type="dxa"/>
            <w:tcBorders>
              <w:top w:val="single" w:sz="12" w:space="0" w:color="auto"/>
              <w:bottom w:val="single" w:sz="12" w:space="0" w:color="auto"/>
            </w:tcBorders>
          </w:tcPr>
          <w:p w14:paraId="650B0046" w14:textId="77777777" w:rsidR="00976265" w:rsidRPr="0013748F" w:rsidRDefault="00976265">
            <w:pPr>
              <w:spacing w:before="180" w:after="180" w:line="276" w:lineRule="auto"/>
              <w:ind w:right="-29"/>
              <w:jc w:val="center"/>
              <w:rPr>
                <w:noProof/>
                <w:sz w:val="18"/>
                <w:szCs w:val="20"/>
              </w:rPr>
            </w:pPr>
          </w:p>
        </w:tc>
        <w:tc>
          <w:tcPr>
            <w:tcW w:w="540" w:type="dxa"/>
            <w:tcBorders>
              <w:top w:val="single" w:sz="12" w:space="0" w:color="auto"/>
              <w:bottom w:val="single" w:sz="12" w:space="0" w:color="auto"/>
            </w:tcBorders>
          </w:tcPr>
          <w:p w14:paraId="72167949" w14:textId="77777777" w:rsidR="00976265" w:rsidRPr="0013748F" w:rsidRDefault="00976265">
            <w:pPr>
              <w:spacing w:before="180" w:after="180" w:line="276" w:lineRule="auto"/>
              <w:ind w:right="-29"/>
              <w:jc w:val="center"/>
              <w:rPr>
                <w:noProof/>
                <w:sz w:val="18"/>
                <w:szCs w:val="20"/>
              </w:rPr>
            </w:pPr>
          </w:p>
        </w:tc>
        <w:tc>
          <w:tcPr>
            <w:tcW w:w="720" w:type="dxa"/>
            <w:tcBorders>
              <w:top w:val="single" w:sz="12" w:space="0" w:color="auto"/>
              <w:bottom w:val="single" w:sz="12" w:space="0" w:color="auto"/>
            </w:tcBorders>
          </w:tcPr>
          <w:p w14:paraId="6337C906" w14:textId="77777777" w:rsidR="00976265" w:rsidRPr="0013748F" w:rsidRDefault="00976265">
            <w:pPr>
              <w:spacing w:before="180" w:after="180" w:line="276" w:lineRule="auto"/>
              <w:ind w:right="-29"/>
              <w:jc w:val="center"/>
              <w:rPr>
                <w:noProof/>
                <w:sz w:val="18"/>
                <w:szCs w:val="20"/>
              </w:rPr>
            </w:pPr>
          </w:p>
        </w:tc>
        <w:tc>
          <w:tcPr>
            <w:tcW w:w="720" w:type="dxa"/>
            <w:tcBorders>
              <w:top w:val="single" w:sz="12" w:space="0" w:color="auto"/>
              <w:bottom w:val="single" w:sz="12" w:space="0" w:color="auto"/>
            </w:tcBorders>
          </w:tcPr>
          <w:p w14:paraId="6E27CD68" w14:textId="77777777" w:rsidR="00976265" w:rsidRPr="0013748F" w:rsidRDefault="00976265">
            <w:pPr>
              <w:spacing w:before="180" w:after="180" w:line="276" w:lineRule="auto"/>
              <w:ind w:right="-29"/>
              <w:jc w:val="center"/>
              <w:rPr>
                <w:noProof/>
                <w:sz w:val="18"/>
                <w:szCs w:val="20"/>
              </w:rPr>
            </w:pPr>
          </w:p>
        </w:tc>
        <w:tc>
          <w:tcPr>
            <w:tcW w:w="720" w:type="dxa"/>
            <w:tcBorders>
              <w:top w:val="single" w:sz="12" w:space="0" w:color="auto"/>
              <w:bottom w:val="single" w:sz="12" w:space="0" w:color="auto"/>
            </w:tcBorders>
          </w:tcPr>
          <w:p w14:paraId="08001402" w14:textId="77777777" w:rsidR="00976265" w:rsidRPr="0013748F" w:rsidRDefault="00976265">
            <w:pPr>
              <w:spacing w:before="180" w:after="180" w:line="276" w:lineRule="auto"/>
              <w:ind w:right="-29"/>
              <w:jc w:val="center"/>
              <w:rPr>
                <w:noProof/>
                <w:sz w:val="18"/>
                <w:szCs w:val="20"/>
              </w:rPr>
            </w:pPr>
          </w:p>
        </w:tc>
        <w:tc>
          <w:tcPr>
            <w:tcW w:w="900" w:type="dxa"/>
            <w:tcBorders>
              <w:top w:val="single" w:sz="12" w:space="0" w:color="auto"/>
              <w:bottom w:val="single" w:sz="12" w:space="0" w:color="auto"/>
            </w:tcBorders>
          </w:tcPr>
          <w:p w14:paraId="060C42B5" w14:textId="77777777" w:rsidR="00976265" w:rsidRPr="0013748F" w:rsidRDefault="00976265">
            <w:pPr>
              <w:spacing w:before="180" w:after="180" w:line="276" w:lineRule="auto"/>
              <w:ind w:right="-29"/>
              <w:jc w:val="center"/>
              <w:rPr>
                <w:noProof/>
                <w:sz w:val="18"/>
                <w:szCs w:val="20"/>
              </w:rPr>
            </w:pPr>
          </w:p>
        </w:tc>
        <w:tc>
          <w:tcPr>
            <w:tcW w:w="720" w:type="dxa"/>
            <w:gridSpan w:val="2"/>
            <w:tcBorders>
              <w:top w:val="single" w:sz="12" w:space="0" w:color="auto"/>
              <w:bottom w:val="single" w:sz="12" w:space="0" w:color="auto"/>
            </w:tcBorders>
          </w:tcPr>
          <w:p w14:paraId="1F67D327" w14:textId="77777777" w:rsidR="00976265" w:rsidRPr="0013748F" w:rsidRDefault="00976265">
            <w:pPr>
              <w:spacing w:before="180" w:after="180" w:line="276" w:lineRule="auto"/>
              <w:ind w:right="-29"/>
              <w:jc w:val="center"/>
              <w:rPr>
                <w:noProof/>
                <w:sz w:val="18"/>
                <w:szCs w:val="20"/>
              </w:rPr>
            </w:pPr>
          </w:p>
        </w:tc>
        <w:tc>
          <w:tcPr>
            <w:tcW w:w="540" w:type="dxa"/>
            <w:tcBorders>
              <w:top w:val="single" w:sz="12" w:space="0" w:color="auto"/>
              <w:bottom w:val="single" w:sz="12" w:space="0" w:color="auto"/>
            </w:tcBorders>
          </w:tcPr>
          <w:p w14:paraId="6D1C37E3" w14:textId="77777777" w:rsidR="00976265" w:rsidRPr="0013748F" w:rsidRDefault="00976265">
            <w:pPr>
              <w:spacing w:before="180" w:after="180" w:line="276" w:lineRule="auto"/>
              <w:ind w:right="-29"/>
              <w:jc w:val="center"/>
              <w:rPr>
                <w:noProof/>
                <w:sz w:val="18"/>
                <w:szCs w:val="20"/>
              </w:rPr>
            </w:pPr>
          </w:p>
        </w:tc>
        <w:tc>
          <w:tcPr>
            <w:tcW w:w="648" w:type="dxa"/>
            <w:tcBorders>
              <w:top w:val="single" w:sz="12" w:space="0" w:color="auto"/>
              <w:bottom w:val="single" w:sz="12" w:space="0" w:color="auto"/>
            </w:tcBorders>
          </w:tcPr>
          <w:p w14:paraId="6E98EC8F" w14:textId="77777777" w:rsidR="00976265" w:rsidRPr="0013748F" w:rsidRDefault="00976265">
            <w:pPr>
              <w:spacing w:before="180" w:after="180" w:line="276" w:lineRule="auto"/>
              <w:ind w:right="-29"/>
              <w:jc w:val="center"/>
              <w:rPr>
                <w:noProof/>
                <w:sz w:val="18"/>
                <w:szCs w:val="20"/>
              </w:rPr>
            </w:pPr>
          </w:p>
        </w:tc>
        <w:tc>
          <w:tcPr>
            <w:tcW w:w="432" w:type="dxa"/>
            <w:tcBorders>
              <w:top w:val="single" w:sz="12" w:space="0" w:color="auto"/>
              <w:bottom w:val="single" w:sz="12" w:space="0" w:color="auto"/>
            </w:tcBorders>
          </w:tcPr>
          <w:p w14:paraId="7BB815C5" w14:textId="77777777" w:rsidR="00976265" w:rsidRPr="0013748F" w:rsidRDefault="00976265">
            <w:pPr>
              <w:spacing w:before="180" w:after="180" w:line="276" w:lineRule="auto"/>
              <w:ind w:right="-29"/>
              <w:jc w:val="center"/>
              <w:rPr>
                <w:noProof/>
                <w:sz w:val="18"/>
                <w:szCs w:val="20"/>
              </w:rPr>
            </w:pPr>
          </w:p>
        </w:tc>
        <w:tc>
          <w:tcPr>
            <w:tcW w:w="720" w:type="dxa"/>
            <w:tcBorders>
              <w:top w:val="single" w:sz="12" w:space="0" w:color="auto"/>
              <w:bottom w:val="single" w:sz="12" w:space="0" w:color="auto"/>
            </w:tcBorders>
          </w:tcPr>
          <w:p w14:paraId="60280F17" w14:textId="77777777" w:rsidR="00976265" w:rsidRPr="0013748F" w:rsidRDefault="00976265">
            <w:pPr>
              <w:spacing w:before="180" w:after="180" w:line="276" w:lineRule="auto"/>
              <w:ind w:right="-29"/>
              <w:jc w:val="center"/>
              <w:rPr>
                <w:noProof/>
                <w:sz w:val="18"/>
                <w:szCs w:val="20"/>
              </w:rPr>
            </w:pPr>
          </w:p>
        </w:tc>
        <w:tc>
          <w:tcPr>
            <w:tcW w:w="540" w:type="dxa"/>
            <w:tcBorders>
              <w:top w:val="single" w:sz="12" w:space="0" w:color="auto"/>
              <w:bottom w:val="single" w:sz="12" w:space="0" w:color="auto"/>
            </w:tcBorders>
          </w:tcPr>
          <w:p w14:paraId="7BD7CE2D" w14:textId="77777777" w:rsidR="00976265" w:rsidRPr="0013748F" w:rsidRDefault="00976265">
            <w:pPr>
              <w:spacing w:before="180" w:after="180" w:line="276" w:lineRule="auto"/>
              <w:ind w:right="-29"/>
              <w:jc w:val="center"/>
              <w:rPr>
                <w:noProof/>
                <w:sz w:val="18"/>
                <w:szCs w:val="20"/>
              </w:rPr>
            </w:pPr>
          </w:p>
        </w:tc>
        <w:tc>
          <w:tcPr>
            <w:tcW w:w="720" w:type="dxa"/>
            <w:tcBorders>
              <w:top w:val="single" w:sz="12" w:space="0" w:color="auto"/>
              <w:bottom w:val="single" w:sz="12" w:space="0" w:color="auto"/>
            </w:tcBorders>
          </w:tcPr>
          <w:p w14:paraId="210D98F9" w14:textId="77777777" w:rsidR="00976265" w:rsidRPr="0013748F" w:rsidRDefault="00976265">
            <w:pPr>
              <w:spacing w:before="180" w:after="180" w:line="276" w:lineRule="auto"/>
              <w:ind w:right="-29"/>
              <w:jc w:val="center"/>
              <w:rPr>
                <w:noProof/>
                <w:sz w:val="18"/>
                <w:szCs w:val="20"/>
              </w:rPr>
            </w:pPr>
          </w:p>
        </w:tc>
        <w:tc>
          <w:tcPr>
            <w:tcW w:w="720" w:type="dxa"/>
            <w:tcBorders>
              <w:top w:val="single" w:sz="12" w:space="0" w:color="auto"/>
              <w:bottom w:val="single" w:sz="12" w:space="0" w:color="auto"/>
            </w:tcBorders>
          </w:tcPr>
          <w:p w14:paraId="21B24F6B" w14:textId="77777777" w:rsidR="00976265" w:rsidRPr="0013748F" w:rsidRDefault="00976265">
            <w:pPr>
              <w:spacing w:before="180" w:after="180" w:line="276" w:lineRule="auto"/>
              <w:ind w:right="-29"/>
              <w:jc w:val="center"/>
              <w:rPr>
                <w:noProof/>
                <w:sz w:val="18"/>
                <w:szCs w:val="20"/>
              </w:rPr>
            </w:pPr>
          </w:p>
        </w:tc>
        <w:tc>
          <w:tcPr>
            <w:tcW w:w="900" w:type="dxa"/>
            <w:tcBorders>
              <w:top w:val="single" w:sz="12" w:space="0" w:color="auto"/>
              <w:bottom w:val="single" w:sz="12" w:space="0" w:color="auto"/>
              <w:right w:val="single" w:sz="12" w:space="0" w:color="auto"/>
            </w:tcBorders>
          </w:tcPr>
          <w:p w14:paraId="509D6FDF" w14:textId="77777777" w:rsidR="00976265" w:rsidRPr="0013748F" w:rsidRDefault="00976265">
            <w:pPr>
              <w:spacing w:before="180" w:after="180" w:line="276" w:lineRule="auto"/>
              <w:ind w:right="-29"/>
              <w:jc w:val="center"/>
              <w:rPr>
                <w:noProof/>
                <w:sz w:val="18"/>
                <w:szCs w:val="20"/>
              </w:rPr>
            </w:pPr>
          </w:p>
        </w:tc>
      </w:tr>
    </w:tbl>
    <w:p w14:paraId="30F993FD" w14:textId="77777777" w:rsidR="00976265" w:rsidRPr="0013748F" w:rsidRDefault="0064263D">
      <w:pPr>
        <w:spacing w:before="0" w:after="200" w:line="276" w:lineRule="auto"/>
        <w:jc w:val="left"/>
        <w:rPr>
          <w:noProof/>
          <w:sz w:val="20"/>
          <w:szCs w:val="20"/>
        </w:rPr>
        <w:sectPr w:rsidR="00976265" w:rsidRPr="0013748F" w:rsidSect="0066502C">
          <w:pgSz w:w="15840" w:h="12240" w:orient="landscape"/>
          <w:pgMar w:top="1418" w:right="902" w:bottom="902" w:left="567" w:header="709" w:footer="709" w:gutter="0"/>
          <w:cols w:space="720"/>
          <w:docGrid w:linePitch="326"/>
        </w:sectPr>
      </w:pPr>
      <w:r w:rsidRPr="0013748F">
        <w:rPr>
          <w:noProof/>
          <w:sz w:val="20"/>
        </w:rPr>
        <w:t>Tarvittaessa määrät vastaavat virastolle maksettavan unionin rahoitusosuuden ja viraston muiden tulojen (maksut ja palkkiot) summaa.</w:t>
      </w:r>
    </w:p>
    <w:p w14:paraId="71AF21C1" w14:textId="77777777" w:rsidR="00976265" w:rsidRPr="0013748F" w:rsidRDefault="0064263D">
      <w:pPr>
        <w:keepNext/>
        <w:tabs>
          <w:tab w:val="left" w:pos="850"/>
        </w:tabs>
        <w:ind w:left="850" w:hanging="850"/>
        <w:outlineLvl w:val="2"/>
        <w:rPr>
          <w:i/>
          <w:noProof/>
        </w:rPr>
      </w:pPr>
      <w:bookmarkStart w:id="99" w:name="_Toc514938688"/>
      <w:bookmarkStart w:id="100" w:name="_Toc128753784"/>
      <w:r w:rsidRPr="0013748F">
        <w:rPr>
          <w:i/>
          <w:noProof/>
        </w:rPr>
        <w:t>3.2.3.</w:t>
      </w:r>
      <w:r w:rsidRPr="0013748F">
        <w:rPr>
          <w:noProof/>
        </w:rPr>
        <w:tab/>
      </w:r>
      <w:r w:rsidRPr="0013748F">
        <w:rPr>
          <w:i/>
          <w:noProof/>
        </w:rPr>
        <w:t>Arvioidut vaikutukset ACERin henkilöresursseihin</w:t>
      </w:r>
      <w:bookmarkEnd w:id="99"/>
      <w:bookmarkEnd w:id="100"/>
      <w:r w:rsidRPr="0013748F">
        <w:rPr>
          <w:i/>
          <w:noProof/>
        </w:rPr>
        <w:t xml:space="preserve"> </w:t>
      </w:r>
    </w:p>
    <w:p w14:paraId="66AEE8F0" w14:textId="77777777" w:rsidR="00976265" w:rsidRPr="0013748F" w:rsidRDefault="0064263D">
      <w:pPr>
        <w:keepNext/>
        <w:tabs>
          <w:tab w:val="left" w:pos="850"/>
        </w:tabs>
        <w:ind w:left="850" w:hanging="850"/>
        <w:outlineLvl w:val="3"/>
        <w:rPr>
          <w:bCs/>
          <w:noProof/>
          <w:szCs w:val="24"/>
        </w:rPr>
      </w:pPr>
      <w:r w:rsidRPr="0013748F">
        <w:rPr>
          <w:noProof/>
        </w:rPr>
        <w:t>3.2.3.1.</w:t>
      </w:r>
      <w:r w:rsidRPr="0013748F">
        <w:rPr>
          <w:noProof/>
        </w:rPr>
        <w:tab/>
        <w:t xml:space="preserve">Tiivistelmä </w:t>
      </w:r>
    </w:p>
    <w:p w14:paraId="5F2B3AE4" w14:textId="77777777" w:rsidR="00976265" w:rsidRPr="0013748F" w:rsidRDefault="0064263D">
      <w:pPr>
        <w:tabs>
          <w:tab w:val="num" w:pos="1134"/>
        </w:tabs>
        <w:ind w:left="1134" w:hanging="283"/>
        <w:rPr>
          <w:noProof/>
        </w:rPr>
      </w:pPr>
      <w:r w:rsidRPr="0013748F">
        <w:rPr>
          <w:rFonts w:ascii="Wingdings" w:hAnsi="Wingdings"/>
          <w:noProof/>
        </w:rPr>
        <w:t></w:t>
      </w:r>
      <w:r w:rsidRPr="0013748F">
        <w:rPr>
          <w:noProof/>
        </w:rPr>
        <w:tab/>
        <w:t xml:space="preserve">Ehdotus/aloite ei edellytä hallintomäärärahoja. </w:t>
      </w:r>
    </w:p>
    <w:p w14:paraId="187F38C3" w14:textId="77777777" w:rsidR="00976265" w:rsidRPr="0013748F" w:rsidRDefault="0064263D">
      <w:pPr>
        <w:tabs>
          <w:tab w:val="num" w:pos="1134"/>
        </w:tabs>
        <w:ind w:left="1134" w:hanging="283"/>
        <w:rPr>
          <w:noProof/>
        </w:rPr>
      </w:pPr>
      <w:r w:rsidRPr="0013748F">
        <w:rPr>
          <w:b/>
          <w:noProof/>
        </w:rPr>
        <w:t>X</w:t>
      </w:r>
      <w:r w:rsidRPr="0013748F">
        <w:rPr>
          <w:noProof/>
        </w:rPr>
        <w:tab/>
        <w:t>Ehdotus/aloite edellyttää hallintomäärärahoja seuraavasti:</w:t>
      </w:r>
    </w:p>
    <w:p w14:paraId="63B154F3" w14:textId="77777777" w:rsidR="00976265" w:rsidRPr="0013748F" w:rsidRDefault="0064263D">
      <w:pPr>
        <w:spacing w:before="0" w:after="200" w:line="276" w:lineRule="auto"/>
        <w:jc w:val="left"/>
        <w:rPr>
          <w:noProof/>
          <w:sz w:val="20"/>
          <w:szCs w:val="20"/>
        </w:rPr>
      </w:pPr>
      <w:r w:rsidRPr="0013748F">
        <w:rPr>
          <w:noProof/>
          <w:sz w:val="20"/>
        </w:rPr>
        <w:t>milj. euroa (kolmen desimaalin tarkkuudella) Tarvittaessa määrät vastaavat virastolle maksettavan unionin rahoitusosuuden ja viraston muiden tulojen (maksut ja palkkiot) summaa.</w:t>
      </w:r>
    </w:p>
    <w:tbl>
      <w:tblPr>
        <w:tblW w:w="738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tblGrid>
      <w:tr w:rsidR="00851B85" w:rsidRPr="0013748F" w14:paraId="74A7BBFA" w14:textId="77777777">
        <w:trPr>
          <w:trHeight w:val="585"/>
        </w:trPr>
        <w:tc>
          <w:tcPr>
            <w:tcW w:w="1980" w:type="dxa"/>
          </w:tcPr>
          <w:p w14:paraId="2514CC64" w14:textId="77777777" w:rsidR="00976265" w:rsidRPr="0013748F" w:rsidRDefault="00976265">
            <w:pPr>
              <w:spacing w:before="60" w:after="60" w:line="276" w:lineRule="auto"/>
              <w:jc w:val="left"/>
              <w:rPr>
                <w:noProof/>
                <w:sz w:val="20"/>
                <w:szCs w:val="20"/>
              </w:rPr>
            </w:pPr>
          </w:p>
        </w:tc>
        <w:tc>
          <w:tcPr>
            <w:tcW w:w="1080" w:type="dxa"/>
            <w:vAlign w:val="center"/>
          </w:tcPr>
          <w:p w14:paraId="29F1D133" w14:textId="77777777" w:rsidR="00976265" w:rsidRPr="0013748F" w:rsidRDefault="0064263D">
            <w:pPr>
              <w:spacing w:before="60" w:after="60" w:line="276" w:lineRule="auto"/>
              <w:jc w:val="center"/>
              <w:rPr>
                <w:b/>
                <w:bCs/>
                <w:noProof/>
                <w:sz w:val="20"/>
                <w:szCs w:val="20"/>
                <w:vertAlign w:val="superscript"/>
              </w:rPr>
            </w:pPr>
            <w:r w:rsidRPr="0013748F">
              <w:rPr>
                <w:noProof/>
                <w:sz w:val="20"/>
              </w:rPr>
              <w:t>Vuosi</w:t>
            </w:r>
            <w:r w:rsidRPr="0013748F">
              <w:rPr>
                <w:noProof/>
              </w:rPr>
              <w:t xml:space="preserve"> </w:t>
            </w:r>
            <w:r w:rsidRPr="0013748F">
              <w:rPr>
                <w:noProof/>
              </w:rPr>
              <w:br/>
            </w:r>
            <w:r w:rsidRPr="0013748F">
              <w:rPr>
                <w:b/>
                <w:noProof/>
                <w:sz w:val="20"/>
              </w:rPr>
              <w:t>2024</w:t>
            </w:r>
          </w:p>
        </w:tc>
        <w:tc>
          <w:tcPr>
            <w:tcW w:w="1080" w:type="dxa"/>
            <w:vAlign w:val="center"/>
          </w:tcPr>
          <w:p w14:paraId="3CF36632" w14:textId="77777777" w:rsidR="00976265" w:rsidRPr="0013748F" w:rsidRDefault="0064263D">
            <w:pPr>
              <w:spacing w:before="60" w:after="60" w:line="276" w:lineRule="auto"/>
              <w:jc w:val="center"/>
              <w:rPr>
                <w:b/>
                <w:bCs/>
                <w:noProof/>
                <w:sz w:val="20"/>
                <w:szCs w:val="20"/>
              </w:rPr>
            </w:pPr>
            <w:r w:rsidRPr="0013748F">
              <w:rPr>
                <w:noProof/>
                <w:sz w:val="20"/>
              </w:rPr>
              <w:t>Vuosi</w:t>
            </w:r>
            <w:r w:rsidRPr="0013748F">
              <w:rPr>
                <w:noProof/>
              </w:rPr>
              <w:t xml:space="preserve"> </w:t>
            </w:r>
            <w:r w:rsidRPr="0013748F">
              <w:rPr>
                <w:noProof/>
              </w:rPr>
              <w:br/>
            </w:r>
            <w:r w:rsidRPr="0013748F">
              <w:rPr>
                <w:b/>
                <w:noProof/>
                <w:sz w:val="20"/>
              </w:rPr>
              <w:t>2025</w:t>
            </w:r>
          </w:p>
        </w:tc>
        <w:tc>
          <w:tcPr>
            <w:tcW w:w="1080" w:type="dxa"/>
            <w:vAlign w:val="center"/>
          </w:tcPr>
          <w:p w14:paraId="60A46FBE" w14:textId="77777777" w:rsidR="00976265" w:rsidRPr="0013748F" w:rsidRDefault="0064263D">
            <w:pPr>
              <w:spacing w:before="60" w:after="60" w:line="276" w:lineRule="auto"/>
              <w:jc w:val="center"/>
              <w:rPr>
                <w:b/>
                <w:bCs/>
                <w:noProof/>
                <w:sz w:val="20"/>
                <w:szCs w:val="20"/>
              </w:rPr>
            </w:pPr>
            <w:r w:rsidRPr="0013748F">
              <w:rPr>
                <w:noProof/>
                <w:sz w:val="20"/>
              </w:rPr>
              <w:t>Vuosi</w:t>
            </w:r>
            <w:r w:rsidRPr="0013748F">
              <w:rPr>
                <w:noProof/>
              </w:rPr>
              <w:t xml:space="preserve"> </w:t>
            </w:r>
            <w:r w:rsidRPr="0013748F">
              <w:rPr>
                <w:noProof/>
              </w:rPr>
              <w:br/>
            </w:r>
            <w:r w:rsidRPr="0013748F">
              <w:rPr>
                <w:b/>
                <w:noProof/>
                <w:sz w:val="20"/>
              </w:rPr>
              <w:t>2026</w:t>
            </w:r>
          </w:p>
        </w:tc>
        <w:tc>
          <w:tcPr>
            <w:tcW w:w="1080" w:type="dxa"/>
            <w:vAlign w:val="center"/>
          </w:tcPr>
          <w:p w14:paraId="1F5FB53A" w14:textId="77777777" w:rsidR="00976265" w:rsidRPr="0013748F" w:rsidRDefault="0064263D">
            <w:pPr>
              <w:spacing w:before="60" w:after="60" w:line="276" w:lineRule="auto"/>
              <w:jc w:val="center"/>
              <w:rPr>
                <w:b/>
                <w:bCs/>
                <w:noProof/>
                <w:sz w:val="20"/>
                <w:szCs w:val="20"/>
              </w:rPr>
            </w:pPr>
            <w:r w:rsidRPr="0013748F">
              <w:rPr>
                <w:noProof/>
                <w:sz w:val="20"/>
              </w:rPr>
              <w:t>Vuosi</w:t>
            </w:r>
            <w:r w:rsidRPr="0013748F">
              <w:rPr>
                <w:noProof/>
              </w:rPr>
              <w:t xml:space="preserve"> </w:t>
            </w:r>
            <w:r w:rsidRPr="0013748F">
              <w:rPr>
                <w:noProof/>
              </w:rPr>
              <w:br/>
            </w:r>
            <w:r w:rsidRPr="0013748F">
              <w:rPr>
                <w:b/>
                <w:noProof/>
                <w:sz w:val="20"/>
              </w:rPr>
              <w:t>2027</w:t>
            </w:r>
          </w:p>
        </w:tc>
        <w:tc>
          <w:tcPr>
            <w:tcW w:w="1080" w:type="dxa"/>
            <w:vAlign w:val="center"/>
          </w:tcPr>
          <w:p w14:paraId="35B82672" w14:textId="77777777" w:rsidR="00976265" w:rsidRPr="0013748F" w:rsidRDefault="0064263D">
            <w:pPr>
              <w:spacing w:before="60" w:after="60" w:line="276" w:lineRule="auto"/>
              <w:jc w:val="center"/>
              <w:rPr>
                <w:b/>
                <w:noProof/>
                <w:sz w:val="20"/>
                <w:szCs w:val="20"/>
              </w:rPr>
            </w:pPr>
            <w:r w:rsidRPr="0013748F">
              <w:rPr>
                <w:b/>
                <w:noProof/>
                <w:sz w:val="20"/>
              </w:rPr>
              <w:t>YHTEENSÄ</w:t>
            </w:r>
          </w:p>
        </w:tc>
      </w:tr>
    </w:tbl>
    <w:p w14:paraId="61E35A7B" w14:textId="77777777" w:rsidR="00976265" w:rsidRPr="0013748F" w:rsidRDefault="00976265">
      <w:pPr>
        <w:spacing w:before="0" w:after="200" w:line="276" w:lineRule="auto"/>
        <w:jc w:val="left"/>
        <w:rPr>
          <w:noProof/>
          <w:sz w:val="20"/>
          <w:szCs w:val="20"/>
        </w:rPr>
      </w:pPr>
    </w:p>
    <w:tbl>
      <w:tblPr>
        <w:tblW w:w="738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tblGrid>
      <w:tr w:rsidR="00851B85" w:rsidRPr="0013748F" w14:paraId="5E067019" w14:textId="77777777">
        <w:trPr>
          <w:trHeight w:val="585"/>
        </w:trPr>
        <w:tc>
          <w:tcPr>
            <w:tcW w:w="1980" w:type="dxa"/>
            <w:shd w:val="clear" w:color="auto" w:fill="D9D9D9" w:themeFill="background1" w:themeFillShade="D9"/>
            <w:vAlign w:val="center"/>
          </w:tcPr>
          <w:p w14:paraId="6A1319D7" w14:textId="77777777" w:rsidR="00976265" w:rsidRPr="0013748F" w:rsidRDefault="0064263D" w:rsidP="005702DC">
            <w:pPr>
              <w:spacing w:before="60" w:after="60" w:line="276" w:lineRule="auto"/>
              <w:jc w:val="left"/>
              <w:rPr>
                <w:noProof/>
                <w:szCs w:val="20"/>
              </w:rPr>
            </w:pPr>
            <w:r w:rsidRPr="0013748F">
              <w:rPr>
                <w:noProof/>
                <w:sz w:val="18"/>
              </w:rPr>
              <w:t>Väliaikaiset toimihenkilöt (AD-palkkaluokka)</w:t>
            </w:r>
          </w:p>
        </w:tc>
        <w:tc>
          <w:tcPr>
            <w:tcW w:w="1080" w:type="dxa"/>
            <w:vAlign w:val="center"/>
          </w:tcPr>
          <w:p w14:paraId="79D3424A" w14:textId="77777777" w:rsidR="00976265" w:rsidRPr="0013748F" w:rsidRDefault="0064263D">
            <w:pPr>
              <w:spacing w:before="60" w:after="60" w:line="276" w:lineRule="auto"/>
              <w:jc w:val="right"/>
              <w:rPr>
                <w:noProof/>
                <w:sz w:val="20"/>
                <w:szCs w:val="20"/>
              </w:rPr>
            </w:pPr>
            <w:r w:rsidRPr="0013748F">
              <w:rPr>
                <w:noProof/>
                <w:sz w:val="20"/>
              </w:rPr>
              <w:t>0,513</w:t>
            </w:r>
          </w:p>
        </w:tc>
        <w:tc>
          <w:tcPr>
            <w:tcW w:w="1080" w:type="dxa"/>
            <w:vAlign w:val="center"/>
          </w:tcPr>
          <w:p w14:paraId="38A31462" w14:textId="77777777" w:rsidR="00976265" w:rsidRPr="0013748F" w:rsidRDefault="0064263D">
            <w:pPr>
              <w:spacing w:before="60" w:after="60" w:line="276" w:lineRule="auto"/>
              <w:jc w:val="right"/>
              <w:rPr>
                <w:noProof/>
                <w:sz w:val="20"/>
                <w:szCs w:val="20"/>
              </w:rPr>
            </w:pPr>
            <w:r w:rsidRPr="0013748F">
              <w:rPr>
                <w:noProof/>
                <w:sz w:val="20"/>
              </w:rPr>
              <w:t>0,513</w:t>
            </w:r>
          </w:p>
        </w:tc>
        <w:tc>
          <w:tcPr>
            <w:tcW w:w="1080" w:type="dxa"/>
            <w:vAlign w:val="center"/>
          </w:tcPr>
          <w:p w14:paraId="6351C50C" w14:textId="77777777" w:rsidR="00976265" w:rsidRPr="0013748F" w:rsidRDefault="0064263D">
            <w:pPr>
              <w:spacing w:before="60" w:after="60" w:line="276" w:lineRule="auto"/>
              <w:jc w:val="right"/>
              <w:rPr>
                <w:noProof/>
                <w:sz w:val="20"/>
                <w:szCs w:val="20"/>
              </w:rPr>
            </w:pPr>
            <w:r w:rsidRPr="0013748F">
              <w:rPr>
                <w:noProof/>
                <w:sz w:val="20"/>
              </w:rPr>
              <w:t>0,513</w:t>
            </w:r>
          </w:p>
        </w:tc>
        <w:tc>
          <w:tcPr>
            <w:tcW w:w="1080" w:type="dxa"/>
            <w:vAlign w:val="center"/>
          </w:tcPr>
          <w:p w14:paraId="53014835" w14:textId="77777777" w:rsidR="00976265" w:rsidRPr="0013748F" w:rsidRDefault="0064263D">
            <w:pPr>
              <w:spacing w:before="60" w:after="60" w:line="276" w:lineRule="auto"/>
              <w:jc w:val="right"/>
              <w:rPr>
                <w:noProof/>
                <w:sz w:val="20"/>
                <w:szCs w:val="20"/>
              </w:rPr>
            </w:pPr>
            <w:r w:rsidRPr="0013748F">
              <w:rPr>
                <w:noProof/>
                <w:sz w:val="20"/>
              </w:rPr>
              <w:t>0,513</w:t>
            </w:r>
          </w:p>
        </w:tc>
        <w:tc>
          <w:tcPr>
            <w:tcW w:w="1080" w:type="dxa"/>
            <w:vAlign w:val="center"/>
          </w:tcPr>
          <w:p w14:paraId="733BF3D7" w14:textId="77777777" w:rsidR="00976265" w:rsidRPr="0013748F" w:rsidRDefault="0064263D">
            <w:pPr>
              <w:spacing w:before="60" w:after="60" w:line="276" w:lineRule="auto"/>
              <w:jc w:val="right"/>
              <w:rPr>
                <w:b/>
                <w:bCs/>
                <w:noProof/>
                <w:sz w:val="20"/>
                <w:szCs w:val="20"/>
              </w:rPr>
            </w:pPr>
            <w:r w:rsidRPr="0013748F">
              <w:rPr>
                <w:b/>
                <w:noProof/>
                <w:sz w:val="20"/>
              </w:rPr>
              <w:t>2,052</w:t>
            </w:r>
          </w:p>
        </w:tc>
      </w:tr>
      <w:tr w:rsidR="00851B85" w:rsidRPr="0013748F" w14:paraId="5AD3E07F" w14:textId="77777777">
        <w:trPr>
          <w:trHeight w:val="585"/>
        </w:trPr>
        <w:tc>
          <w:tcPr>
            <w:tcW w:w="1980" w:type="dxa"/>
            <w:shd w:val="clear" w:color="auto" w:fill="BFBFBF" w:themeFill="background1" w:themeFillShade="BF"/>
            <w:vAlign w:val="center"/>
          </w:tcPr>
          <w:p w14:paraId="380745A0" w14:textId="77777777" w:rsidR="00976265" w:rsidRPr="0013748F" w:rsidRDefault="0064263D">
            <w:pPr>
              <w:spacing w:before="60" w:after="60" w:line="276" w:lineRule="auto"/>
              <w:ind w:left="72"/>
              <w:jc w:val="left"/>
              <w:rPr>
                <w:noProof/>
                <w:sz w:val="18"/>
                <w:szCs w:val="18"/>
              </w:rPr>
            </w:pPr>
            <w:r w:rsidRPr="0013748F">
              <w:rPr>
                <w:noProof/>
                <w:sz w:val="18"/>
                <w:szCs w:val="18"/>
              </w:rPr>
              <w:t>Väliaikaiset toimihenkilöt (AST-palkkaluokat)</w:t>
            </w:r>
          </w:p>
        </w:tc>
        <w:tc>
          <w:tcPr>
            <w:tcW w:w="1080" w:type="dxa"/>
            <w:vAlign w:val="center"/>
          </w:tcPr>
          <w:p w14:paraId="0A06DD1A" w14:textId="77777777" w:rsidR="00976265" w:rsidRPr="0013748F" w:rsidRDefault="0064263D">
            <w:pPr>
              <w:spacing w:before="60" w:after="60" w:line="276" w:lineRule="auto"/>
              <w:jc w:val="right"/>
              <w:rPr>
                <w:noProof/>
                <w:sz w:val="20"/>
                <w:szCs w:val="20"/>
              </w:rPr>
            </w:pPr>
            <w:r w:rsidRPr="0013748F">
              <w:rPr>
                <w:noProof/>
                <w:sz w:val="20"/>
              </w:rPr>
              <w:t>0,171</w:t>
            </w:r>
          </w:p>
        </w:tc>
        <w:tc>
          <w:tcPr>
            <w:tcW w:w="1080" w:type="dxa"/>
            <w:vAlign w:val="center"/>
          </w:tcPr>
          <w:p w14:paraId="445CD6FB" w14:textId="77777777" w:rsidR="00976265" w:rsidRPr="0013748F" w:rsidRDefault="0064263D">
            <w:pPr>
              <w:spacing w:before="60" w:after="60" w:line="276" w:lineRule="auto"/>
              <w:jc w:val="right"/>
              <w:rPr>
                <w:noProof/>
                <w:sz w:val="20"/>
                <w:szCs w:val="20"/>
              </w:rPr>
            </w:pPr>
            <w:r w:rsidRPr="0013748F">
              <w:rPr>
                <w:noProof/>
                <w:sz w:val="20"/>
              </w:rPr>
              <w:t>0,171</w:t>
            </w:r>
          </w:p>
        </w:tc>
        <w:tc>
          <w:tcPr>
            <w:tcW w:w="1080" w:type="dxa"/>
            <w:vAlign w:val="center"/>
          </w:tcPr>
          <w:p w14:paraId="38B03F4A" w14:textId="77777777" w:rsidR="00976265" w:rsidRPr="0013748F" w:rsidRDefault="0064263D">
            <w:pPr>
              <w:spacing w:before="60" w:after="60" w:line="276" w:lineRule="auto"/>
              <w:jc w:val="right"/>
              <w:rPr>
                <w:noProof/>
                <w:sz w:val="20"/>
                <w:szCs w:val="20"/>
              </w:rPr>
            </w:pPr>
            <w:r w:rsidRPr="0013748F">
              <w:rPr>
                <w:noProof/>
                <w:sz w:val="20"/>
              </w:rPr>
              <w:t>0,171</w:t>
            </w:r>
          </w:p>
        </w:tc>
        <w:tc>
          <w:tcPr>
            <w:tcW w:w="1080" w:type="dxa"/>
            <w:vAlign w:val="center"/>
          </w:tcPr>
          <w:p w14:paraId="5C78C722" w14:textId="77777777" w:rsidR="00976265" w:rsidRPr="0013748F" w:rsidRDefault="0064263D">
            <w:pPr>
              <w:spacing w:before="60" w:after="60" w:line="276" w:lineRule="auto"/>
              <w:jc w:val="right"/>
              <w:rPr>
                <w:noProof/>
                <w:sz w:val="20"/>
                <w:szCs w:val="20"/>
              </w:rPr>
            </w:pPr>
            <w:r w:rsidRPr="0013748F">
              <w:rPr>
                <w:noProof/>
                <w:sz w:val="20"/>
              </w:rPr>
              <w:t>0,171</w:t>
            </w:r>
          </w:p>
        </w:tc>
        <w:tc>
          <w:tcPr>
            <w:tcW w:w="1080" w:type="dxa"/>
            <w:vAlign w:val="center"/>
          </w:tcPr>
          <w:p w14:paraId="207C479C" w14:textId="77777777" w:rsidR="00976265" w:rsidRPr="0013748F" w:rsidRDefault="0064263D">
            <w:pPr>
              <w:spacing w:before="60" w:after="60" w:line="276" w:lineRule="auto"/>
              <w:jc w:val="right"/>
              <w:rPr>
                <w:b/>
                <w:bCs/>
                <w:noProof/>
                <w:sz w:val="20"/>
                <w:szCs w:val="20"/>
              </w:rPr>
            </w:pPr>
            <w:r w:rsidRPr="0013748F">
              <w:rPr>
                <w:b/>
                <w:noProof/>
                <w:sz w:val="20"/>
              </w:rPr>
              <w:t>0,684</w:t>
            </w:r>
          </w:p>
        </w:tc>
      </w:tr>
      <w:tr w:rsidR="00851B85" w:rsidRPr="0013748F" w14:paraId="1F485E37" w14:textId="77777777">
        <w:trPr>
          <w:trHeight w:val="585"/>
        </w:trPr>
        <w:tc>
          <w:tcPr>
            <w:tcW w:w="1980" w:type="dxa"/>
            <w:shd w:val="clear" w:color="auto" w:fill="BFBFBF" w:themeFill="background1" w:themeFillShade="BF"/>
            <w:vAlign w:val="center"/>
          </w:tcPr>
          <w:p w14:paraId="0D584427" w14:textId="77777777" w:rsidR="00976265" w:rsidRPr="0013748F" w:rsidRDefault="0064263D">
            <w:pPr>
              <w:spacing w:before="0" w:after="200" w:line="276" w:lineRule="auto"/>
              <w:jc w:val="left"/>
              <w:rPr>
                <w:noProof/>
                <w:sz w:val="18"/>
                <w:szCs w:val="18"/>
              </w:rPr>
            </w:pPr>
            <w:r w:rsidRPr="0013748F">
              <w:rPr>
                <w:noProof/>
                <w:sz w:val="18"/>
                <w:szCs w:val="18"/>
              </w:rPr>
              <w:t>Väliaikaiset toimihenkilöt (AST/SC-palkkaluokat)</w:t>
            </w:r>
          </w:p>
        </w:tc>
        <w:tc>
          <w:tcPr>
            <w:tcW w:w="1080" w:type="dxa"/>
            <w:vAlign w:val="center"/>
          </w:tcPr>
          <w:p w14:paraId="0E3B41BF" w14:textId="77777777" w:rsidR="00976265" w:rsidRPr="0013748F" w:rsidRDefault="00976265">
            <w:pPr>
              <w:spacing w:before="0" w:after="200" w:line="276" w:lineRule="auto"/>
              <w:jc w:val="right"/>
              <w:rPr>
                <w:noProof/>
                <w:sz w:val="20"/>
                <w:szCs w:val="20"/>
              </w:rPr>
            </w:pPr>
          </w:p>
        </w:tc>
        <w:tc>
          <w:tcPr>
            <w:tcW w:w="1080" w:type="dxa"/>
            <w:vAlign w:val="center"/>
          </w:tcPr>
          <w:p w14:paraId="1255EAFF" w14:textId="77777777" w:rsidR="00976265" w:rsidRPr="0013748F" w:rsidRDefault="00976265">
            <w:pPr>
              <w:spacing w:before="0" w:after="200" w:line="276" w:lineRule="auto"/>
              <w:jc w:val="right"/>
              <w:rPr>
                <w:noProof/>
                <w:sz w:val="20"/>
                <w:szCs w:val="20"/>
              </w:rPr>
            </w:pPr>
          </w:p>
        </w:tc>
        <w:tc>
          <w:tcPr>
            <w:tcW w:w="1080" w:type="dxa"/>
            <w:vAlign w:val="center"/>
          </w:tcPr>
          <w:p w14:paraId="0524EB5E" w14:textId="77777777" w:rsidR="00976265" w:rsidRPr="0013748F" w:rsidRDefault="00976265">
            <w:pPr>
              <w:spacing w:before="0" w:after="200" w:line="276" w:lineRule="auto"/>
              <w:jc w:val="right"/>
              <w:rPr>
                <w:noProof/>
                <w:sz w:val="20"/>
                <w:szCs w:val="20"/>
              </w:rPr>
            </w:pPr>
          </w:p>
        </w:tc>
        <w:tc>
          <w:tcPr>
            <w:tcW w:w="1080" w:type="dxa"/>
            <w:vAlign w:val="center"/>
          </w:tcPr>
          <w:p w14:paraId="7466277F" w14:textId="77777777" w:rsidR="00976265" w:rsidRPr="0013748F" w:rsidRDefault="00976265">
            <w:pPr>
              <w:spacing w:before="0" w:after="200" w:line="276" w:lineRule="auto"/>
              <w:jc w:val="right"/>
              <w:rPr>
                <w:noProof/>
                <w:sz w:val="20"/>
                <w:szCs w:val="20"/>
              </w:rPr>
            </w:pPr>
          </w:p>
        </w:tc>
        <w:tc>
          <w:tcPr>
            <w:tcW w:w="1080" w:type="dxa"/>
            <w:vAlign w:val="center"/>
          </w:tcPr>
          <w:p w14:paraId="0E0635BD" w14:textId="77777777" w:rsidR="00976265" w:rsidRPr="0013748F" w:rsidRDefault="00976265">
            <w:pPr>
              <w:spacing w:before="0" w:after="200" w:line="276" w:lineRule="auto"/>
              <w:jc w:val="right"/>
              <w:rPr>
                <w:b/>
                <w:bCs/>
                <w:noProof/>
                <w:sz w:val="20"/>
                <w:szCs w:val="20"/>
              </w:rPr>
            </w:pPr>
          </w:p>
        </w:tc>
      </w:tr>
      <w:tr w:rsidR="00851B85" w:rsidRPr="0013748F" w14:paraId="34339C56" w14:textId="77777777">
        <w:trPr>
          <w:trHeight w:val="585"/>
        </w:trPr>
        <w:tc>
          <w:tcPr>
            <w:tcW w:w="1980" w:type="dxa"/>
            <w:shd w:val="clear" w:color="auto" w:fill="BFBFBF" w:themeFill="background1" w:themeFillShade="BF"/>
            <w:vAlign w:val="center"/>
          </w:tcPr>
          <w:p w14:paraId="3653338E" w14:textId="77777777" w:rsidR="00976265" w:rsidRPr="0013748F" w:rsidRDefault="0064263D">
            <w:pPr>
              <w:spacing w:before="60" w:after="60" w:line="276" w:lineRule="auto"/>
              <w:ind w:left="72"/>
              <w:jc w:val="left"/>
              <w:rPr>
                <w:noProof/>
                <w:sz w:val="18"/>
                <w:szCs w:val="18"/>
              </w:rPr>
            </w:pPr>
            <w:r w:rsidRPr="0013748F">
              <w:rPr>
                <w:noProof/>
                <w:sz w:val="18"/>
                <w:szCs w:val="18"/>
              </w:rPr>
              <w:t>Sopimussuhteiset toimihenkilöt</w:t>
            </w:r>
          </w:p>
        </w:tc>
        <w:tc>
          <w:tcPr>
            <w:tcW w:w="1080" w:type="dxa"/>
            <w:shd w:val="clear" w:color="auto" w:fill="BFBFBF" w:themeFill="background1" w:themeFillShade="BF"/>
            <w:vAlign w:val="center"/>
          </w:tcPr>
          <w:p w14:paraId="30EDA4AE" w14:textId="77777777" w:rsidR="00976265" w:rsidRPr="0013748F" w:rsidRDefault="00976265">
            <w:pPr>
              <w:spacing w:before="60" w:after="60" w:line="276" w:lineRule="auto"/>
              <w:jc w:val="right"/>
              <w:rPr>
                <w:noProof/>
                <w:sz w:val="20"/>
                <w:szCs w:val="20"/>
              </w:rPr>
            </w:pPr>
          </w:p>
        </w:tc>
        <w:tc>
          <w:tcPr>
            <w:tcW w:w="1080" w:type="dxa"/>
            <w:shd w:val="clear" w:color="auto" w:fill="BFBFBF" w:themeFill="background1" w:themeFillShade="BF"/>
            <w:vAlign w:val="center"/>
          </w:tcPr>
          <w:p w14:paraId="27D375BD" w14:textId="77777777" w:rsidR="00976265" w:rsidRPr="0013748F" w:rsidRDefault="00976265">
            <w:pPr>
              <w:spacing w:before="60" w:after="60" w:line="276" w:lineRule="auto"/>
              <w:jc w:val="right"/>
              <w:rPr>
                <w:noProof/>
                <w:sz w:val="20"/>
                <w:szCs w:val="20"/>
              </w:rPr>
            </w:pPr>
          </w:p>
        </w:tc>
        <w:tc>
          <w:tcPr>
            <w:tcW w:w="1080" w:type="dxa"/>
            <w:shd w:val="clear" w:color="auto" w:fill="BFBFBF" w:themeFill="background1" w:themeFillShade="BF"/>
            <w:vAlign w:val="center"/>
          </w:tcPr>
          <w:p w14:paraId="765894EB" w14:textId="77777777" w:rsidR="00976265" w:rsidRPr="0013748F" w:rsidRDefault="00976265">
            <w:pPr>
              <w:spacing w:before="60" w:after="60" w:line="276" w:lineRule="auto"/>
              <w:jc w:val="right"/>
              <w:rPr>
                <w:noProof/>
                <w:sz w:val="20"/>
                <w:szCs w:val="20"/>
              </w:rPr>
            </w:pPr>
          </w:p>
        </w:tc>
        <w:tc>
          <w:tcPr>
            <w:tcW w:w="1080" w:type="dxa"/>
            <w:shd w:val="clear" w:color="auto" w:fill="BFBFBF" w:themeFill="background1" w:themeFillShade="BF"/>
            <w:vAlign w:val="center"/>
          </w:tcPr>
          <w:p w14:paraId="3F560397" w14:textId="77777777" w:rsidR="00976265" w:rsidRPr="0013748F" w:rsidRDefault="00976265">
            <w:pPr>
              <w:spacing w:before="60" w:after="60" w:line="276" w:lineRule="auto"/>
              <w:jc w:val="right"/>
              <w:rPr>
                <w:noProof/>
                <w:sz w:val="20"/>
                <w:szCs w:val="20"/>
              </w:rPr>
            </w:pPr>
          </w:p>
        </w:tc>
        <w:tc>
          <w:tcPr>
            <w:tcW w:w="1080" w:type="dxa"/>
            <w:shd w:val="clear" w:color="auto" w:fill="BFBFBF" w:themeFill="background1" w:themeFillShade="BF"/>
            <w:vAlign w:val="center"/>
          </w:tcPr>
          <w:p w14:paraId="61D49A62" w14:textId="77777777" w:rsidR="00976265" w:rsidRPr="0013748F" w:rsidRDefault="00976265">
            <w:pPr>
              <w:spacing w:before="60" w:after="60" w:line="276" w:lineRule="auto"/>
              <w:jc w:val="right"/>
              <w:rPr>
                <w:b/>
                <w:noProof/>
                <w:sz w:val="20"/>
                <w:szCs w:val="20"/>
              </w:rPr>
            </w:pPr>
          </w:p>
        </w:tc>
      </w:tr>
      <w:tr w:rsidR="00851B85" w:rsidRPr="0013748F" w14:paraId="0EA2B5EC" w14:textId="77777777">
        <w:trPr>
          <w:trHeight w:val="585"/>
        </w:trPr>
        <w:tc>
          <w:tcPr>
            <w:tcW w:w="1980" w:type="dxa"/>
            <w:shd w:val="clear" w:color="auto" w:fill="CCCCCC"/>
            <w:vAlign w:val="center"/>
          </w:tcPr>
          <w:p w14:paraId="3B0156F3" w14:textId="77777777" w:rsidR="00976265" w:rsidRPr="0013748F" w:rsidRDefault="0064263D">
            <w:pPr>
              <w:spacing w:before="60" w:after="60" w:line="276" w:lineRule="auto"/>
              <w:jc w:val="center"/>
              <w:rPr>
                <w:noProof/>
                <w:szCs w:val="20"/>
              </w:rPr>
            </w:pPr>
            <w:r w:rsidRPr="0013748F">
              <w:rPr>
                <w:noProof/>
                <w:sz w:val="18"/>
              </w:rPr>
              <w:t>Kansalliset asiantuntijat</w:t>
            </w:r>
          </w:p>
        </w:tc>
        <w:tc>
          <w:tcPr>
            <w:tcW w:w="1080" w:type="dxa"/>
            <w:vAlign w:val="center"/>
          </w:tcPr>
          <w:p w14:paraId="3D717B99" w14:textId="77777777" w:rsidR="00976265" w:rsidRPr="0013748F" w:rsidRDefault="00976265">
            <w:pPr>
              <w:spacing w:before="60" w:after="60" w:line="276" w:lineRule="auto"/>
              <w:jc w:val="right"/>
              <w:rPr>
                <w:noProof/>
                <w:sz w:val="20"/>
                <w:szCs w:val="20"/>
              </w:rPr>
            </w:pPr>
          </w:p>
        </w:tc>
        <w:tc>
          <w:tcPr>
            <w:tcW w:w="1080" w:type="dxa"/>
            <w:vAlign w:val="center"/>
          </w:tcPr>
          <w:p w14:paraId="459F75D2" w14:textId="77777777" w:rsidR="00976265" w:rsidRPr="0013748F" w:rsidRDefault="00976265">
            <w:pPr>
              <w:spacing w:before="60" w:after="60" w:line="276" w:lineRule="auto"/>
              <w:jc w:val="right"/>
              <w:rPr>
                <w:noProof/>
                <w:sz w:val="20"/>
                <w:szCs w:val="20"/>
              </w:rPr>
            </w:pPr>
          </w:p>
        </w:tc>
        <w:tc>
          <w:tcPr>
            <w:tcW w:w="1080" w:type="dxa"/>
            <w:vAlign w:val="center"/>
          </w:tcPr>
          <w:p w14:paraId="1177DFF2" w14:textId="77777777" w:rsidR="00976265" w:rsidRPr="0013748F" w:rsidRDefault="00976265">
            <w:pPr>
              <w:spacing w:before="60" w:after="60" w:line="276" w:lineRule="auto"/>
              <w:jc w:val="right"/>
              <w:rPr>
                <w:noProof/>
                <w:sz w:val="20"/>
                <w:szCs w:val="20"/>
              </w:rPr>
            </w:pPr>
          </w:p>
        </w:tc>
        <w:tc>
          <w:tcPr>
            <w:tcW w:w="1080" w:type="dxa"/>
            <w:vAlign w:val="center"/>
          </w:tcPr>
          <w:p w14:paraId="3ED6F48C" w14:textId="77777777" w:rsidR="00976265" w:rsidRPr="0013748F" w:rsidRDefault="00976265">
            <w:pPr>
              <w:spacing w:before="60" w:after="60" w:line="276" w:lineRule="auto"/>
              <w:jc w:val="right"/>
              <w:rPr>
                <w:noProof/>
                <w:sz w:val="20"/>
                <w:szCs w:val="20"/>
              </w:rPr>
            </w:pPr>
          </w:p>
        </w:tc>
        <w:tc>
          <w:tcPr>
            <w:tcW w:w="1080" w:type="dxa"/>
            <w:vAlign w:val="center"/>
          </w:tcPr>
          <w:p w14:paraId="57706A16" w14:textId="77777777" w:rsidR="00976265" w:rsidRPr="0013748F" w:rsidRDefault="00976265">
            <w:pPr>
              <w:spacing w:before="60" w:after="60" w:line="276" w:lineRule="auto"/>
              <w:jc w:val="right"/>
              <w:rPr>
                <w:b/>
                <w:noProof/>
                <w:sz w:val="20"/>
                <w:szCs w:val="20"/>
              </w:rPr>
            </w:pPr>
          </w:p>
        </w:tc>
      </w:tr>
    </w:tbl>
    <w:p w14:paraId="1329CFBE" w14:textId="77777777" w:rsidR="00976265" w:rsidRPr="0013748F" w:rsidRDefault="00976265">
      <w:pPr>
        <w:spacing w:before="0" w:after="200" w:line="276" w:lineRule="auto"/>
        <w:jc w:val="left"/>
        <w:rPr>
          <w:noProof/>
          <w:sz w:val="20"/>
          <w:szCs w:val="20"/>
        </w:rPr>
      </w:pPr>
    </w:p>
    <w:tbl>
      <w:tblPr>
        <w:tblW w:w="7380" w:type="dxa"/>
        <w:tblInd w:w="-612" w:type="dxa"/>
        <w:tblLayout w:type="fixed"/>
        <w:tblLook w:val="01E0" w:firstRow="1" w:lastRow="1" w:firstColumn="1" w:lastColumn="1" w:noHBand="0" w:noVBand="0"/>
      </w:tblPr>
      <w:tblGrid>
        <w:gridCol w:w="1980"/>
        <w:gridCol w:w="1080"/>
        <w:gridCol w:w="1080"/>
        <w:gridCol w:w="1080"/>
        <w:gridCol w:w="1080"/>
        <w:gridCol w:w="1080"/>
      </w:tblGrid>
      <w:tr w:rsidR="00851B85" w:rsidRPr="0013748F" w14:paraId="6B841B93" w14:textId="77777777">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14:paraId="4613578F" w14:textId="77777777" w:rsidR="00976265" w:rsidRPr="0013748F" w:rsidRDefault="0064263D">
            <w:pPr>
              <w:spacing w:before="60" w:after="60" w:line="276" w:lineRule="auto"/>
              <w:jc w:val="center"/>
              <w:rPr>
                <w:noProof/>
                <w:sz w:val="20"/>
                <w:szCs w:val="20"/>
              </w:rPr>
            </w:pPr>
            <w:r w:rsidRPr="0013748F">
              <w:rPr>
                <w:b/>
                <w:noProof/>
                <w:sz w:val="20"/>
              </w:rPr>
              <w:t>YHTEENSÄ</w:t>
            </w:r>
          </w:p>
        </w:tc>
        <w:tc>
          <w:tcPr>
            <w:tcW w:w="1080" w:type="dxa"/>
            <w:tcBorders>
              <w:top w:val="single" w:sz="12" w:space="0" w:color="auto"/>
              <w:left w:val="single" w:sz="2" w:space="0" w:color="auto"/>
              <w:bottom w:val="single" w:sz="12" w:space="0" w:color="auto"/>
              <w:right w:val="single" w:sz="2" w:space="0" w:color="auto"/>
            </w:tcBorders>
            <w:vAlign w:val="center"/>
          </w:tcPr>
          <w:p w14:paraId="6F12D0E1" w14:textId="77777777" w:rsidR="00976265" w:rsidRPr="0013748F" w:rsidRDefault="0064263D">
            <w:pPr>
              <w:spacing w:before="60" w:after="60" w:line="276" w:lineRule="auto"/>
              <w:jc w:val="right"/>
              <w:rPr>
                <w:b/>
                <w:bCs/>
                <w:noProof/>
                <w:sz w:val="20"/>
                <w:szCs w:val="20"/>
              </w:rPr>
            </w:pPr>
            <w:r w:rsidRPr="0013748F">
              <w:rPr>
                <w:b/>
                <w:noProof/>
                <w:sz w:val="20"/>
              </w:rPr>
              <w:t>0,684</w:t>
            </w:r>
          </w:p>
        </w:tc>
        <w:tc>
          <w:tcPr>
            <w:tcW w:w="1080" w:type="dxa"/>
            <w:tcBorders>
              <w:top w:val="single" w:sz="12" w:space="0" w:color="auto"/>
              <w:left w:val="single" w:sz="2" w:space="0" w:color="auto"/>
              <w:bottom w:val="single" w:sz="12" w:space="0" w:color="auto"/>
              <w:right w:val="single" w:sz="2" w:space="0" w:color="auto"/>
            </w:tcBorders>
            <w:vAlign w:val="center"/>
          </w:tcPr>
          <w:p w14:paraId="3FE42FF7" w14:textId="77777777" w:rsidR="00976265" w:rsidRPr="0013748F" w:rsidRDefault="0064263D">
            <w:pPr>
              <w:spacing w:before="60" w:after="60" w:line="276" w:lineRule="auto"/>
              <w:jc w:val="right"/>
              <w:rPr>
                <w:b/>
                <w:bCs/>
                <w:noProof/>
                <w:sz w:val="20"/>
                <w:szCs w:val="20"/>
              </w:rPr>
            </w:pPr>
            <w:r w:rsidRPr="0013748F">
              <w:rPr>
                <w:b/>
                <w:noProof/>
                <w:sz w:val="20"/>
              </w:rPr>
              <w:t>0,684</w:t>
            </w:r>
          </w:p>
        </w:tc>
        <w:tc>
          <w:tcPr>
            <w:tcW w:w="1080" w:type="dxa"/>
            <w:tcBorders>
              <w:top w:val="single" w:sz="12" w:space="0" w:color="auto"/>
              <w:left w:val="single" w:sz="2" w:space="0" w:color="auto"/>
              <w:bottom w:val="single" w:sz="12" w:space="0" w:color="auto"/>
              <w:right w:val="single" w:sz="2" w:space="0" w:color="auto"/>
            </w:tcBorders>
            <w:vAlign w:val="center"/>
          </w:tcPr>
          <w:p w14:paraId="3010E3AF" w14:textId="77777777" w:rsidR="00976265" w:rsidRPr="0013748F" w:rsidRDefault="0064263D">
            <w:pPr>
              <w:spacing w:before="60" w:after="60" w:line="276" w:lineRule="auto"/>
              <w:jc w:val="right"/>
              <w:rPr>
                <w:b/>
                <w:bCs/>
                <w:noProof/>
                <w:sz w:val="20"/>
                <w:szCs w:val="20"/>
              </w:rPr>
            </w:pPr>
            <w:r w:rsidRPr="0013748F">
              <w:rPr>
                <w:b/>
                <w:noProof/>
                <w:sz w:val="20"/>
              </w:rPr>
              <w:t>0,684</w:t>
            </w:r>
          </w:p>
        </w:tc>
        <w:tc>
          <w:tcPr>
            <w:tcW w:w="1080" w:type="dxa"/>
            <w:tcBorders>
              <w:top w:val="single" w:sz="12" w:space="0" w:color="auto"/>
              <w:left w:val="single" w:sz="2" w:space="0" w:color="auto"/>
              <w:bottom w:val="single" w:sz="12" w:space="0" w:color="auto"/>
              <w:right w:val="single" w:sz="2" w:space="0" w:color="auto"/>
            </w:tcBorders>
            <w:vAlign w:val="center"/>
          </w:tcPr>
          <w:p w14:paraId="12FB78F5" w14:textId="77777777" w:rsidR="00976265" w:rsidRPr="0013748F" w:rsidRDefault="0064263D">
            <w:pPr>
              <w:spacing w:before="60" w:after="60" w:line="276" w:lineRule="auto"/>
              <w:jc w:val="right"/>
              <w:rPr>
                <w:b/>
                <w:bCs/>
                <w:noProof/>
                <w:sz w:val="20"/>
                <w:szCs w:val="20"/>
              </w:rPr>
            </w:pPr>
            <w:r w:rsidRPr="0013748F">
              <w:rPr>
                <w:b/>
                <w:noProof/>
                <w:sz w:val="20"/>
              </w:rPr>
              <w:t>0,684</w:t>
            </w:r>
          </w:p>
        </w:tc>
        <w:tc>
          <w:tcPr>
            <w:tcW w:w="1080" w:type="dxa"/>
            <w:tcBorders>
              <w:top w:val="single" w:sz="12" w:space="0" w:color="auto"/>
              <w:left w:val="single" w:sz="2" w:space="0" w:color="auto"/>
              <w:bottom w:val="single" w:sz="12" w:space="0" w:color="auto"/>
              <w:right w:val="single" w:sz="12" w:space="0" w:color="auto"/>
            </w:tcBorders>
            <w:vAlign w:val="center"/>
          </w:tcPr>
          <w:p w14:paraId="545C1450" w14:textId="77777777" w:rsidR="00976265" w:rsidRPr="0013748F" w:rsidRDefault="0064263D">
            <w:pPr>
              <w:spacing w:before="60" w:after="60" w:line="276" w:lineRule="auto"/>
              <w:jc w:val="right"/>
              <w:rPr>
                <w:b/>
                <w:bCs/>
                <w:noProof/>
                <w:sz w:val="20"/>
                <w:szCs w:val="20"/>
              </w:rPr>
            </w:pPr>
            <w:r w:rsidRPr="0013748F">
              <w:rPr>
                <w:b/>
                <w:noProof/>
                <w:sz w:val="20"/>
              </w:rPr>
              <w:t>2,736</w:t>
            </w:r>
          </w:p>
        </w:tc>
      </w:tr>
    </w:tbl>
    <w:p w14:paraId="4622C06D" w14:textId="77777777" w:rsidR="00976265" w:rsidRPr="0013748F" w:rsidRDefault="00976265">
      <w:pPr>
        <w:spacing w:before="0" w:after="200" w:line="276" w:lineRule="auto"/>
        <w:jc w:val="left"/>
        <w:rPr>
          <w:noProof/>
          <w:szCs w:val="20"/>
          <w:u w:val="single"/>
        </w:rPr>
      </w:pPr>
    </w:p>
    <w:p w14:paraId="3E3CF056" w14:textId="77777777" w:rsidR="00976265" w:rsidRPr="0013748F" w:rsidRDefault="0064263D">
      <w:pPr>
        <w:spacing w:before="0" w:after="200" w:line="276" w:lineRule="auto"/>
        <w:jc w:val="left"/>
        <w:rPr>
          <w:noProof/>
          <w:sz w:val="20"/>
          <w:szCs w:val="20"/>
        </w:rPr>
      </w:pPr>
      <w:r w:rsidRPr="0013748F">
        <w:rPr>
          <w:noProof/>
          <w:sz w:val="20"/>
        </w:rPr>
        <w:t>Henkilöstötarpeet (kokoaikaiseksi muutettuna):</w:t>
      </w:r>
    </w:p>
    <w:tbl>
      <w:tblPr>
        <w:tblW w:w="738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tblGrid>
      <w:tr w:rsidR="00851B85" w:rsidRPr="0013748F" w14:paraId="6F8F7CAB" w14:textId="77777777">
        <w:trPr>
          <w:trHeight w:val="585"/>
        </w:trPr>
        <w:tc>
          <w:tcPr>
            <w:tcW w:w="1980" w:type="dxa"/>
          </w:tcPr>
          <w:p w14:paraId="42DCEBCF" w14:textId="77777777" w:rsidR="00976265" w:rsidRPr="0013748F" w:rsidRDefault="00976265">
            <w:pPr>
              <w:spacing w:before="60" w:after="60" w:line="276" w:lineRule="auto"/>
              <w:jc w:val="left"/>
              <w:rPr>
                <w:noProof/>
                <w:sz w:val="20"/>
                <w:szCs w:val="20"/>
              </w:rPr>
            </w:pPr>
          </w:p>
        </w:tc>
        <w:tc>
          <w:tcPr>
            <w:tcW w:w="1080" w:type="dxa"/>
            <w:vAlign w:val="center"/>
          </w:tcPr>
          <w:p w14:paraId="304F3280" w14:textId="77777777" w:rsidR="00976265" w:rsidRPr="0013748F" w:rsidRDefault="0064263D">
            <w:pPr>
              <w:spacing w:before="60" w:after="60" w:line="276" w:lineRule="auto"/>
              <w:jc w:val="center"/>
              <w:rPr>
                <w:b/>
                <w:bCs/>
                <w:noProof/>
                <w:sz w:val="20"/>
                <w:szCs w:val="20"/>
                <w:vertAlign w:val="superscript"/>
              </w:rPr>
            </w:pPr>
            <w:r w:rsidRPr="0013748F">
              <w:rPr>
                <w:noProof/>
                <w:sz w:val="20"/>
              </w:rPr>
              <w:t>Vuosi</w:t>
            </w:r>
            <w:r w:rsidRPr="0013748F">
              <w:rPr>
                <w:noProof/>
              </w:rPr>
              <w:t xml:space="preserve"> </w:t>
            </w:r>
            <w:r w:rsidRPr="0013748F">
              <w:rPr>
                <w:noProof/>
              </w:rPr>
              <w:br/>
            </w:r>
            <w:r w:rsidRPr="0013748F">
              <w:rPr>
                <w:b/>
                <w:noProof/>
                <w:sz w:val="20"/>
              </w:rPr>
              <w:t>2024</w:t>
            </w:r>
          </w:p>
        </w:tc>
        <w:tc>
          <w:tcPr>
            <w:tcW w:w="1080" w:type="dxa"/>
            <w:vAlign w:val="center"/>
          </w:tcPr>
          <w:p w14:paraId="69512B38" w14:textId="77777777" w:rsidR="00976265" w:rsidRPr="0013748F" w:rsidRDefault="0064263D">
            <w:pPr>
              <w:spacing w:before="60" w:after="60" w:line="276" w:lineRule="auto"/>
              <w:jc w:val="center"/>
              <w:rPr>
                <w:b/>
                <w:bCs/>
                <w:noProof/>
                <w:sz w:val="20"/>
                <w:szCs w:val="20"/>
              </w:rPr>
            </w:pPr>
            <w:r w:rsidRPr="0013748F">
              <w:rPr>
                <w:noProof/>
                <w:sz w:val="20"/>
              </w:rPr>
              <w:t>Vuosi</w:t>
            </w:r>
            <w:r w:rsidRPr="0013748F">
              <w:rPr>
                <w:noProof/>
              </w:rPr>
              <w:t xml:space="preserve"> </w:t>
            </w:r>
            <w:r w:rsidRPr="0013748F">
              <w:rPr>
                <w:noProof/>
              </w:rPr>
              <w:br/>
            </w:r>
            <w:r w:rsidRPr="0013748F">
              <w:rPr>
                <w:b/>
                <w:noProof/>
                <w:sz w:val="20"/>
              </w:rPr>
              <w:t>2025</w:t>
            </w:r>
          </w:p>
        </w:tc>
        <w:tc>
          <w:tcPr>
            <w:tcW w:w="1080" w:type="dxa"/>
            <w:vAlign w:val="center"/>
          </w:tcPr>
          <w:p w14:paraId="69F3F190" w14:textId="77777777" w:rsidR="00976265" w:rsidRPr="0013748F" w:rsidRDefault="0064263D">
            <w:pPr>
              <w:spacing w:before="60" w:after="60" w:line="276" w:lineRule="auto"/>
              <w:jc w:val="center"/>
              <w:rPr>
                <w:b/>
                <w:bCs/>
                <w:noProof/>
                <w:sz w:val="20"/>
                <w:szCs w:val="20"/>
              </w:rPr>
            </w:pPr>
            <w:r w:rsidRPr="0013748F">
              <w:rPr>
                <w:noProof/>
                <w:sz w:val="20"/>
              </w:rPr>
              <w:t>Vuosi</w:t>
            </w:r>
            <w:r w:rsidRPr="0013748F">
              <w:rPr>
                <w:noProof/>
              </w:rPr>
              <w:t xml:space="preserve"> </w:t>
            </w:r>
            <w:r w:rsidRPr="0013748F">
              <w:rPr>
                <w:noProof/>
              </w:rPr>
              <w:br/>
            </w:r>
            <w:r w:rsidRPr="0013748F">
              <w:rPr>
                <w:b/>
                <w:noProof/>
                <w:sz w:val="20"/>
              </w:rPr>
              <w:t>2026</w:t>
            </w:r>
          </w:p>
        </w:tc>
        <w:tc>
          <w:tcPr>
            <w:tcW w:w="1080" w:type="dxa"/>
            <w:vAlign w:val="center"/>
          </w:tcPr>
          <w:p w14:paraId="4E870292" w14:textId="77777777" w:rsidR="00976265" w:rsidRPr="0013748F" w:rsidRDefault="0064263D">
            <w:pPr>
              <w:spacing w:before="60" w:after="60" w:line="276" w:lineRule="auto"/>
              <w:jc w:val="center"/>
              <w:rPr>
                <w:b/>
                <w:bCs/>
                <w:noProof/>
                <w:sz w:val="20"/>
                <w:szCs w:val="20"/>
              </w:rPr>
            </w:pPr>
            <w:r w:rsidRPr="0013748F">
              <w:rPr>
                <w:noProof/>
                <w:sz w:val="20"/>
              </w:rPr>
              <w:t>Vuosi</w:t>
            </w:r>
            <w:r w:rsidRPr="0013748F">
              <w:rPr>
                <w:noProof/>
              </w:rPr>
              <w:t xml:space="preserve"> </w:t>
            </w:r>
            <w:r w:rsidRPr="0013748F">
              <w:rPr>
                <w:noProof/>
              </w:rPr>
              <w:br/>
            </w:r>
            <w:r w:rsidRPr="0013748F">
              <w:rPr>
                <w:b/>
                <w:noProof/>
                <w:sz w:val="20"/>
              </w:rPr>
              <w:t>2027</w:t>
            </w:r>
          </w:p>
        </w:tc>
        <w:tc>
          <w:tcPr>
            <w:tcW w:w="1080" w:type="dxa"/>
            <w:vAlign w:val="center"/>
          </w:tcPr>
          <w:p w14:paraId="2C7A6C0A" w14:textId="77777777" w:rsidR="00976265" w:rsidRPr="0013748F" w:rsidRDefault="0064263D">
            <w:pPr>
              <w:spacing w:before="60" w:after="60" w:line="276" w:lineRule="auto"/>
              <w:jc w:val="center"/>
              <w:rPr>
                <w:b/>
                <w:noProof/>
                <w:sz w:val="20"/>
                <w:szCs w:val="20"/>
              </w:rPr>
            </w:pPr>
            <w:r w:rsidRPr="0013748F">
              <w:rPr>
                <w:b/>
                <w:noProof/>
                <w:sz w:val="20"/>
              </w:rPr>
              <w:t>YHTEENSÄ</w:t>
            </w:r>
          </w:p>
        </w:tc>
      </w:tr>
    </w:tbl>
    <w:p w14:paraId="6EAE9F6F" w14:textId="77777777" w:rsidR="00976265" w:rsidRPr="0013748F" w:rsidRDefault="00976265">
      <w:pPr>
        <w:spacing w:before="0" w:after="200" w:line="276" w:lineRule="auto"/>
        <w:jc w:val="left"/>
        <w:rPr>
          <w:noProof/>
          <w:sz w:val="20"/>
          <w:szCs w:val="20"/>
        </w:rPr>
      </w:pPr>
    </w:p>
    <w:tbl>
      <w:tblPr>
        <w:tblW w:w="738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tblGrid>
      <w:tr w:rsidR="00851B85" w:rsidRPr="0013748F" w14:paraId="1EE4C181" w14:textId="77777777">
        <w:trPr>
          <w:trHeight w:val="585"/>
        </w:trPr>
        <w:tc>
          <w:tcPr>
            <w:tcW w:w="1980" w:type="dxa"/>
            <w:shd w:val="clear" w:color="auto" w:fill="D9D9D9" w:themeFill="background1" w:themeFillShade="D9"/>
            <w:vAlign w:val="center"/>
          </w:tcPr>
          <w:p w14:paraId="3C275425" w14:textId="77777777" w:rsidR="00976265" w:rsidRPr="0013748F" w:rsidRDefault="0064263D" w:rsidP="005702DC">
            <w:pPr>
              <w:spacing w:before="60" w:after="60" w:line="276" w:lineRule="auto"/>
              <w:jc w:val="left"/>
              <w:rPr>
                <w:noProof/>
                <w:szCs w:val="20"/>
              </w:rPr>
            </w:pPr>
            <w:r w:rsidRPr="0013748F">
              <w:rPr>
                <w:noProof/>
                <w:sz w:val="18"/>
              </w:rPr>
              <w:t>Väliaikaiset toimihenkilöt (AD-palkkaluokka)</w:t>
            </w:r>
          </w:p>
        </w:tc>
        <w:tc>
          <w:tcPr>
            <w:tcW w:w="1080" w:type="dxa"/>
            <w:vAlign w:val="center"/>
          </w:tcPr>
          <w:p w14:paraId="4BD3DBCB" w14:textId="77777777" w:rsidR="00976265" w:rsidRPr="0013748F" w:rsidRDefault="0064263D">
            <w:pPr>
              <w:spacing w:before="60" w:after="60" w:line="276" w:lineRule="auto"/>
              <w:jc w:val="right"/>
              <w:rPr>
                <w:noProof/>
                <w:sz w:val="20"/>
                <w:szCs w:val="20"/>
              </w:rPr>
            </w:pPr>
            <w:r w:rsidRPr="0013748F">
              <w:rPr>
                <w:noProof/>
                <w:sz w:val="20"/>
              </w:rPr>
              <w:t>3</w:t>
            </w:r>
          </w:p>
        </w:tc>
        <w:tc>
          <w:tcPr>
            <w:tcW w:w="1080" w:type="dxa"/>
            <w:vAlign w:val="center"/>
          </w:tcPr>
          <w:p w14:paraId="19A3D81C" w14:textId="77777777" w:rsidR="00976265" w:rsidRPr="0013748F" w:rsidRDefault="0064263D">
            <w:pPr>
              <w:spacing w:before="60" w:after="60" w:line="276" w:lineRule="auto"/>
              <w:jc w:val="right"/>
              <w:rPr>
                <w:noProof/>
                <w:sz w:val="20"/>
                <w:szCs w:val="20"/>
              </w:rPr>
            </w:pPr>
            <w:r w:rsidRPr="0013748F">
              <w:rPr>
                <w:noProof/>
                <w:sz w:val="20"/>
              </w:rPr>
              <w:t>3</w:t>
            </w:r>
          </w:p>
        </w:tc>
        <w:tc>
          <w:tcPr>
            <w:tcW w:w="1080" w:type="dxa"/>
            <w:vAlign w:val="center"/>
          </w:tcPr>
          <w:p w14:paraId="3DA66A16" w14:textId="77777777" w:rsidR="00976265" w:rsidRPr="0013748F" w:rsidRDefault="0064263D">
            <w:pPr>
              <w:spacing w:before="60" w:after="60" w:line="276" w:lineRule="auto"/>
              <w:jc w:val="right"/>
              <w:rPr>
                <w:noProof/>
                <w:sz w:val="20"/>
                <w:szCs w:val="20"/>
              </w:rPr>
            </w:pPr>
            <w:r w:rsidRPr="0013748F">
              <w:rPr>
                <w:noProof/>
                <w:sz w:val="20"/>
              </w:rPr>
              <w:t>3</w:t>
            </w:r>
          </w:p>
        </w:tc>
        <w:tc>
          <w:tcPr>
            <w:tcW w:w="1080" w:type="dxa"/>
            <w:vAlign w:val="center"/>
          </w:tcPr>
          <w:p w14:paraId="3440A582" w14:textId="77777777" w:rsidR="00976265" w:rsidRPr="0013748F" w:rsidRDefault="0064263D">
            <w:pPr>
              <w:spacing w:before="60" w:after="60" w:line="276" w:lineRule="auto"/>
              <w:jc w:val="right"/>
              <w:rPr>
                <w:noProof/>
                <w:sz w:val="20"/>
                <w:szCs w:val="20"/>
              </w:rPr>
            </w:pPr>
            <w:r w:rsidRPr="0013748F">
              <w:rPr>
                <w:noProof/>
                <w:sz w:val="20"/>
              </w:rPr>
              <w:t>3</w:t>
            </w:r>
          </w:p>
        </w:tc>
        <w:tc>
          <w:tcPr>
            <w:tcW w:w="1080" w:type="dxa"/>
            <w:vAlign w:val="center"/>
          </w:tcPr>
          <w:p w14:paraId="2F1A4C10" w14:textId="77777777" w:rsidR="00976265" w:rsidRPr="0013748F" w:rsidRDefault="0064263D">
            <w:pPr>
              <w:spacing w:before="60" w:after="60" w:line="276" w:lineRule="auto"/>
              <w:jc w:val="right"/>
              <w:rPr>
                <w:b/>
                <w:bCs/>
                <w:noProof/>
                <w:sz w:val="20"/>
                <w:szCs w:val="20"/>
              </w:rPr>
            </w:pPr>
            <w:r w:rsidRPr="0013748F">
              <w:rPr>
                <w:b/>
                <w:noProof/>
                <w:sz w:val="20"/>
              </w:rPr>
              <w:t>3</w:t>
            </w:r>
          </w:p>
        </w:tc>
      </w:tr>
      <w:tr w:rsidR="00851B85" w:rsidRPr="0013748F" w14:paraId="409FFCF1" w14:textId="77777777">
        <w:trPr>
          <w:trHeight w:val="585"/>
        </w:trPr>
        <w:tc>
          <w:tcPr>
            <w:tcW w:w="1980" w:type="dxa"/>
            <w:shd w:val="clear" w:color="auto" w:fill="BFBFBF" w:themeFill="background1" w:themeFillShade="BF"/>
            <w:vAlign w:val="center"/>
          </w:tcPr>
          <w:p w14:paraId="48E03479" w14:textId="77777777" w:rsidR="00976265" w:rsidRPr="0013748F" w:rsidRDefault="0064263D">
            <w:pPr>
              <w:spacing w:before="60" w:after="60" w:line="276" w:lineRule="auto"/>
              <w:ind w:left="72"/>
              <w:jc w:val="left"/>
              <w:rPr>
                <w:noProof/>
                <w:sz w:val="18"/>
                <w:szCs w:val="18"/>
              </w:rPr>
            </w:pPr>
            <w:r w:rsidRPr="0013748F">
              <w:rPr>
                <w:noProof/>
                <w:sz w:val="18"/>
                <w:szCs w:val="18"/>
              </w:rPr>
              <w:t>Väliaikaiset toimihenkilöt (AST-palkkaluokat)</w:t>
            </w:r>
          </w:p>
        </w:tc>
        <w:tc>
          <w:tcPr>
            <w:tcW w:w="1080" w:type="dxa"/>
            <w:vAlign w:val="center"/>
          </w:tcPr>
          <w:p w14:paraId="5C49F227" w14:textId="77777777" w:rsidR="00976265" w:rsidRPr="0013748F" w:rsidRDefault="0064263D">
            <w:pPr>
              <w:spacing w:before="60" w:after="60" w:line="276" w:lineRule="auto"/>
              <w:jc w:val="right"/>
              <w:rPr>
                <w:noProof/>
                <w:sz w:val="20"/>
                <w:szCs w:val="20"/>
              </w:rPr>
            </w:pPr>
            <w:r w:rsidRPr="0013748F">
              <w:rPr>
                <w:noProof/>
                <w:sz w:val="20"/>
              </w:rPr>
              <w:t>1</w:t>
            </w:r>
          </w:p>
        </w:tc>
        <w:tc>
          <w:tcPr>
            <w:tcW w:w="1080" w:type="dxa"/>
            <w:vAlign w:val="center"/>
          </w:tcPr>
          <w:p w14:paraId="1BDBA719" w14:textId="77777777" w:rsidR="00976265" w:rsidRPr="0013748F" w:rsidRDefault="0064263D">
            <w:pPr>
              <w:spacing w:before="60" w:after="60" w:line="276" w:lineRule="auto"/>
              <w:jc w:val="right"/>
              <w:rPr>
                <w:noProof/>
                <w:sz w:val="20"/>
                <w:szCs w:val="20"/>
              </w:rPr>
            </w:pPr>
            <w:r w:rsidRPr="0013748F">
              <w:rPr>
                <w:noProof/>
                <w:sz w:val="20"/>
              </w:rPr>
              <w:t>1</w:t>
            </w:r>
          </w:p>
        </w:tc>
        <w:tc>
          <w:tcPr>
            <w:tcW w:w="1080" w:type="dxa"/>
            <w:vAlign w:val="center"/>
          </w:tcPr>
          <w:p w14:paraId="54A63742" w14:textId="77777777" w:rsidR="00976265" w:rsidRPr="0013748F" w:rsidRDefault="0064263D">
            <w:pPr>
              <w:spacing w:before="60" w:after="60" w:line="276" w:lineRule="auto"/>
              <w:jc w:val="right"/>
              <w:rPr>
                <w:noProof/>
                <w:sz w:val="20"/>
                <w:szCs w:val="20"/>
              </w:rPr>
            </w:pPr>
            <w:r w:rsidRPr="0013748F">
              <w:rPr>
                <w:noProof/>
                <w:sz w:val="20"/>
              </w:rPr>
              <w:t>1</w:t>
            </w:r>
          </w:p>
        </w:tc>
        <w:tc>
          <w:tcPr>
            <w:tcW w:w="1080" w:type="dxa"/>
            <w:vAlign w:val="center"/>
          </w:tcPr>
          <w:p w14:paraId="07A2BC44" w14:textId="77777777" w:rsidR="00976265" w:rsidRPr="0013748F" w:rsidRDefault="0064263D">
            <w:pPr>
              <w:spacing w:before="60" w:after="60" w:line="276" w:lineRule="auto"/>
              <w:jc w:val="right"/>
              <w:rPr>
                <w:noProof/>
                <w:sz w:val="20"/>
                <w:szCs w:val="20"/>
              </w:rPr>
            </w:pPr>
            <w:r w:rsidRPr="0013748F">
              <w:rPr>
                <w:noProof/>
                <w:sz w:val="20"/>
              </w:rPr>
              <w:t>1</w:t>
            </w:r>
          </w:p>
        </w:tc>
        <w:tc>
          <w:tcPr>
            <w:tcW w:w="1080" w:type="dxa"/>
            <w:vAlign w:val="center"/>
          </w:tcPr>
          <w:p w14:paraId="091D35A7" w14:textId="77777777" w:rsidR="00976265" w:rsidRPr="0013748F" w:rsidRDefault="0064263D">
            <w:pPr>
              <w:spacing w:before="60" w:after="60" w:line="276" w:lineRule="auto"/>
              <w:jc w:val="right"/>
              <w:rPr>
                <w:noProof/>
                <w:szCs w:val="20"/>
              </w:rPr>
            </w:pPr>
            <w:r w:rsidRPr="0013748F">
              <w:rPr>
                <w:b/>
                <w:noProof/>
                <w:sz w:val="20"/>
              </w:rPr>
              <w:t>1</w:t>
            </w:r>
          </w:p>
        </w:tc>
      </w:tr>
      <w:tr w:rsidR="00851B85" w:rsidRPr="0013748F" w14:paraId="0E886899" w14:textId="77777777">
        <w:trPr>
          <w:trHeight w:val="585"/>
        </w:trPr>
        <w:tc>
          <w:tcPr>
            <w:tcW w:w="1980" w:type="dxa"/>
            <w:shd w:val="clear" w:color="auto" w:fill="BFBFBF" w:themeFill="background1" w:themeFillShade="BF"/>
            <w:vAlign w:val="center"/>
          </w:tcPr>
          <w:p w14:paraId="54B78902" w14:textId="77777777" w:rsidR="00976265" w:rsidRPr="0013748F" w:rsidRDefault="0064263D">
            <w:pPr>
              <w:spacing w:before="0" w:after="200" w:line="276" w:lineRule="auto"/>
              <w:jc w:val="left"/>
              <w:rPr>
                <w:noProof/>
                <w:sz w:val="18"/>
                <w:szCs w:val="18"/>
              </w:rPr>
            </w:pPr>
            <w:r w:rsidRPr="0013748F">
              <w:rPr>
                <w:noProof/>
                <w:sz w:val="18"/>
                <w:szCs w:val="18"/>
              </w:rPr>
              <w:t>Väliaikaiset toimihenkilöt (AST/SC-palkkaluokat)</w:t>
            </w:r>
          </w:p>
        </w:tc>
        <w:tc>
          <w:tcPr>
            <w:tcW w:w="1080" w:type="dxa"/>
            <w:vAlign w:val="center"/>
          </w:tcPr>
          <w:p w14:paraId="200FFB4E" w14:textId="77777777" w:rsidR="00976265" w:rsidRPr="0013748F" w:rsidRDefault="00976265">
            <w:pPr>
              <w:spacing w:before="0" w:after="200" w:line="276" w:lineRule="auto"/>
              <w:jc w:val="right"/>
              <w:rPr>
                <w:noProof/>
                <w:sz w:val="20"/>
                <w:szCs w:val="20"/>
              </w:rPr>
            </w:pPr>
          </w:p>
        </w:tc>
        <w:tc>
          <w:tcPr>
            <w:tcW w:w="1080" w:type="dxa"/>
            <w:vAlign w:val="center"/>
          </w:tcPr>
          <w:p w14:paraId="20289031" w14:textId="77777777" w:rsidR="00976265" w:rsidRPr="0013748F" w:rsidRDefault="00976265">
            <w:pPr>
              <w:spacing w:before="0" w:after="200" w:line="276" w:lineRule="auto"/>
              <w:jc w:val="right"/>
              <w:rPr>
                <w:noProof/>
                <w:sz w:val="20"/>
                <w:szCs w:val="20"/>
              </w:rPr>
            </w:pPr>
          </w:p>
        </w:tc>
        <w:tc>
          <w:tcPr>
            <w:tcW w:w="1080" w:type="dxa"/>
            <w:vAlign w:val="center"/>
          </w:tcPr>
          <w:p w14:paraId="4F306BC3" w14:textId="77777777" w:rsidR="00976265" w:rsidRPr="0013748F" w:rsidRDefault="00976265">
            <w:pPr>
              <w:spacing w:before="0" w:after="200" w:line="276" w:lineRule="auto"/>
              <w:jc w:val="right"/>
              <w:rPr>
                <w:noProof/>
                <w:sz w:val="20"/>
                <w:szCs w:val="20"/>
              </w:rPr>
            </w:pPr>
          </w:p>
        </w:tc>
        <w:tc>
          <w:tcPr>
            <w:tcW w:w="1080" w:type="dxa"/>
            <w:vAlign w:val="center"/>
          </w:tcPr>
          <w:p w14:paraId="0FA2E804" w14:textId="77777777" w:rsidR="00976265" w:rsidRPr="0013748F" w:rsidRDefault="00976265">
            <w:pPr>
              <w:spacing w:before="0" w:after="200" w:line="276" w:lineRule="auto"/>
              <w:jc w:val="right"/>
              <w:rPr>
                <w:noProof/>
                <w:sz w:val="20"/>
                <w:szCs w:val="20"/>
              </w:rPr>
            </w:pPr>
          </w:p>
        </w:tc>
        <w:tc>
          <w:tcPr>
            <w:tcW w:w="1080" w:type="dxa"/>
            <w:vAlign w:val="center"/>
          </w:tcPr>
          <w:p w14:paraId="77ABA290" w14:textId="77777777" w:rsidR="00976265" w:rsidRPr="0013748F" w:rsidRDefault="00976265">
            <w:pPr>
              <w:spacing w:before="0" w:after="200" w:line="276" w:lineRule="auto"/>
              <w:jc w:val="right"/>
              <w:rPr>
                <w:b/>
                <w:bCs/>
                <w:noProof/>
                <w:sz w:val="20"/>
                <w:szCs w:val="20"/>
              </w:rPr>
            </w:pPr>
          </w:p>
        </w:tc>
      </w:tr>
      <w:tr w:rsidR="00851B85" w:rsidRPr="0013748F" w14:paraId="52F85767" w14:textId="77777777">
        <w:trPr>
          <w:trHeight w:val="585"/>
        </w:trPr>
        <w:tc>
          <w:tcPr>
            <w:tcW w:w="1980" w:type="dxa"/>
            <w:shd w:val="clear" w:color="auto" w:fill="BFBFBF" w:themeFill="background1" w:themeFillShade="BF"/>
            <w:vAlign w:val="center"/>
          </w:tcPr>
          <w:p w14:paraId="222179D8" w14:textId="77777777" w:rsidR="00976265" w:rsidRPr="0013748F" w:rsidRDefault="0064263D">
            <w:pPr>
              <w:spacing w:before="60" w:after="60" w:line="276" w:lineRule="auto"/>
              <w:ind w:left="72"/>
              <w:jc w:val="left"/>
              <w:rPr>
                <w:noProof/>
                <w:sz w:val="18"/>
                <w:szCs w:val="18"/>
              </w:rPr>
            </w:pPr>
            <w:r w:rsidRPr="0013748F">
              <w:rPr>
                <w:noProof/>
                <w:sz w:val="18"/>
                <w:szCs w:val="18"/>
              </w:rPr>
              <w:t>Sopimussuhteiset toimihenkilöt</w:t>
            </w:r>
          </w:p>
        </w:tc>
        <w:tc>
          <w:tcPr>
            <w:tcW w:w="1080" w:type="dxa"/>
            <w:shd w:val="clear" w:color="auto" w:fill="BFBFBF" w:themeFill="background1" w:themeFillShade="BF"/>
            <w:vAlign w:val="center"/>
          </w:tcPr>
          <w:p w14:paraId="794C1926" w14:textId="77777777" w:rsidR="00976265" w:rsidRPr="0013748F" w:rsidRDefault="00976265">
            <w:pPr>
              <w:spacing w:before="60" w:after="60" w:line="276" w:lineRule="auto"/>
              <w:jc w:val="right"/>
              <w:rPr>
                <w:noProof/>
                <w:sz w:val="20"/>
                <w:szCs w:val="20"/>
              </w:rPr>
            </w:pPr>
          </w:p>
        </w:tc>
        <w:tc>
          <w:tcPr>
            <w:tcW w:w="1080" w:type="dxa"/>
            <w:shd w:val="clear" w:color="auto" w:fill="BFBFBF" w:themeFill="background1" w:themeFillShade="BF"/>
            <w:vAlign w:val="center"/>
          </w:tcPr>
          <w:p w14:paraId="776DC428" w14:textId="77777777" w:rsidR="00976265" w:rsidRPr="0013748F" w:rsidRDefault="00976265">
            <w:pPr>
              <w:spacing w:before="60" w:after="60" w:line="276" w:lineRule="auto"/>
              <w:jc w:val="right"/>
              <w:rPr>
                <w:noProof/>
                <w:sz w:val="20"/>
                <w:szCs w:val="20"/>
              </w:rPr>
            </w:pPr>
          </w:p>
        </w:tc>
        <w:tc>
          <w:tcPr>
            <w:tcW w:w="1080" w:type="dxa"/>
            <w:shd w:val="clear" w:color="auto" w:fill="BFBFBF" w:themeFill="background1" w:themeFillShade="BF"/>
            <w:vAlign w:val="center"/>
          </w:tcPr>
          <w:p w14:paraId="490B2E63" w14:textId="77777777" w:rsidR="00976265" w:rsidRPr="0013748F" w:rsidRDefault="00976265">
            <w:pPr>
              <w:spacing w:before="60" w:after="60" w:line="276" w:lineRule="auto"/>
              <w:jc w:val="right"/>
              <w:rPr>
                <w:noProof/>
                <w:sz w:val="20"/>
                <w:szCs w:val="20"/>
              </w:rPr>
            </w:pPr>
          </w:p>
        </w:tc>
        <w:tc>
          <w:tcPr>
            <w:tcW w:w="1080" w:type="dxa"/>
            <w:shd w:val="clear" w:color="auto" w:fill="BFBFBF" w:themeFill="background1" w:themeFillShade="BF"/>
            <w:vAlign w:val="center"/>
          </w:tcPr>
          <w:p w14:paraId="4CFF6F8B" w14:textId="77777777" w:rsidR="00976265" w:rsidRPr="0013748F" w:rsidRDefault="00976265">
            <w:pPr>
              <w:spacing w:before="60" w:after="60" w:line="276" w:lineRule="auto"/>
              <w:jc w:val="right"/>
              <w:rPr>
                <w:noProof/>
                <w:sz w:val="20"/>
                <w:szCs w:val="20"/>
              </w:rPr>
            </w:pPr>
          </w:p>
        </w:tc>
        <w:tc>
          <w:tcPr>
            <w:tcW w:w="1080" w:type="dxa"/>
            <w:shd w:val="clear" w:color="auto" w:fill="BFBFBF" w:themeFill="background1" w:themeFillShade="BF"/>
            <w:vAlign w:val="center"/>
          </w:tcPr>
          <w:p w14:paraId="7E6710B1" w14:textId="77777777" w:rsidR="00976265" w:rsidRPr="0013748F" w:rsidRDefault="00976265">
            <w:pPr>
              <w:spacing w:before="60" w:after="60" w:line="276" w:lineRule="auto"/>
              <w:jc w:val="right"/>
              <w:rPr>
                <w:b/>
                <w:noProof/>
                <w:sz w:val="20"/>
                <w:szCs w:val="20"/>
              </w:rPr>
            </w:pPr>
          </w:p>
        </w:tc>
      </w:tr>
      <w:tr w:rsidR="00851B85" w:rsidRPr="0013748F" w14:paraId="3451F038" w14:textId="77777777">
        <w:trPr>
          <w:trHeight w:val="585"/>
        </w:trPr>
        <w:tc>
          <w:tcPr>
            <w:tcW w:w="1980" w:type="dxa"/>
            <w:shd w:val="clear" w:color="auto" w:fill="CCCCCC"/>
            <w:vAlign w:val="center"/>
          </w:tcPr>
          <w:p w14:paraId="1C3DE310" w14:textId="77777777" w:rsidR="00976265" w:rsidRPr="0013748F" w:rsidRDefault="0064263D">
            <w:pPr>
              <w:spacing w:before="60" w:after="60" w:line="276" w:lineRule="auto"/>
              <w:jc w:val="center"/>
              <w:rPr>
                <w:noProof/>
                <w:szCs w:val="20"/>
              </w:rPr>
            </w:pPr>
            <w:r w:rsidRPr="0013748F">
              <w:rPr>
                <w:noProof/>
                <w:sz w:val="18"/>
              </w:rPr>
              <w:t>Kansalliset asiantuntijat</w:t>
            </w:r>
          </w:p>
        </w:tc>
        <w:tc>
          <w:tcPr>
            <w:tcW w:w="1080" w:type="dxa"/>
            <w:vAlign w:val="center"/>
          </w:tcPr>
          <w:p w14:paraId="0D3C8BB9" w14:textId="77777777" w:rsidR="00976265" w:rsidRPr="0013748F" w:rsidRDefault="00976265">
            <w:pPr>
              <w:spacing w:before="60" w:after="60" w:line="276" w:lineRule="auto"/>
              <w:jc w:val="right"/>
              <w:rPr>
                <w:noProof/>
                <w:sz w:val="20"/>
                <w:szCs w:val="20"/>
              </w:rPr>
            </w:pPr>
          </w:p>
        </w:tc>
        <w:tc>
          <w:tcPr>
            <w:tcW w:w="1080" w:type="dxa"/>
            <w:vAlign w:val="center"/>
          </w:tcPr>
          <w:p w14:paraId="66C8E071" w14:textId="77777777" w:rsidR="00976265" w:rsidRPr="0013748F" w:rsidRDefault="00976265">
            <w:pPr>
              <w:spacing w:before="60" w:after="60" w:line="276" w:lineRule="auto"/>
              <w:jc w:val="right"/>
              <w:rPr>
                <w:noProof/>
                <w:sz w:val="20"/>
                <w:szCs w:val="20"/>
              </w:rPr>
            </w:pPr>
          </w:p>
        </w:tc>
        <w:tc>
          <w:tcPr>
            <w:tcW w:w="1080" w:type="dxa"/>
            <w:vAlign w:val="center"/>
          </w:tcPr>
          <w:p w14:paraId="43573DA5" w14:textId="77777777" w:rsidR="00976265" w:rsidRPr="0013748F" w:rsidRDefault="00976265">
            <w:pPr>
              <w:spacing w:before="60" w:after="60" w:line="276" w:lineRule="auto"/>
              <w:jc w:val="right"/>
              <w:rPr>
                <w:noProof/>
                <w:sz w:val="20"/>
                <w:szCs w:val="20"/>
              </w:rPr>
            </w:pPr>
          </w:p>
        </w:tc>
        <w:tc>
          <w:tcPr>
            <w:tcW w:w="1080" w:type="dxa"/>
            <w:vAlign w:val="center"/>
          </w:tcPr>
          <w:p w14:paraId="04E4C0AE" w14:textId="77777777" w:rsidR="00976265" w:rsidRPr="0013748F" w:rsidRDefault="00976265">
            <w:pPr>
              <w:spacing w:before="60" w:after="60" w:line="276" w:lineRule="auto"/>
              <w:jc w:val="right"/>
              <w:rPr>
                <w:noProof/>
                <w:sz w:val="20"/>
                <w:szCs w:val="20"/>
              </w:rPr>
            </w:pPr>
          </w:p>
        </w:tc>
        <w:tc>
          <w:tcPr>
            <w:tcW w:w="1080" w:type="dxa"/>
            <w:vAlign w:val="center"/>
          </w:tcPr>
          <w:p w14:paraId="56C08F9A" w14:textId="77777777" w:rsidR="00976265" w:rsidRPr="0013748F" w:rsidRDefault="00976265">
            <w:pPr>
              <w:spacing w:before="60" w:after="60" w:line="276" w:lineRule="auto"/>
              <w:jc w:val="right"/>
              <w:rPr>
                <w:b/>
                <w:noProof/>
                <w:sz w:val="20"/>
                <w:szCs w:val="20"/>
              </w:rPr>
            </w:pPr>
          </w:p>
        </w:tc>
      </w:tr>
    </w:tbl>
    <w:p w14:paraId="4679760D" w14:textId="77777777" w:rsidR="00976265" w:rsidRPr="0013748F" w:rsidRDefault="00976265">
      <w:pPr>
        <w:spacing w:before="0" w:after="200" w:line="276" w:lineRule="auto"/>
        <w:jc w:val="left"/>
        <w:rPr>
          <w:noProof/>
          <w:sz w:val="20"/>
          <w:szCs w:val="20"/>
        </w:rPr>
      </w:pPr>
    </w:p>
    <w:tbl>
      <w:tblPr>
        <w:tblW w:w="7380" w:type="dxa"/>
        <w:tblInd w:w="-612" w:type="dxa"/>
        <w:tblLayout w:type="fixed"/>
        <w:tblLook w:val="01E0" w:firstRow="1" w:lastRow="1" w:firstColumn="1" w:lastColumn="1" w:noHBand="0" w:noVBand="0"/>
      </w:tblPr>
      <w:tblGrid>
        <w:gridCol w:w="1980"/>
        <w:gridCol w:w="1080"/>
        <w:gridCol w:w="1080"/>
        <w:gridCol w:w="1080"/>
        <w:gridCol w:w="1080"/>
        <w:gridCol w:w="1080"/>
      </w:tblGrid>
      <w:tr w:rsidR="00851B85" w:rsidRPr="0013748F" w14:paraId="02D4BC32" w14:textId="77777777">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14:paraId="3CB2A52B" w14:textId="77777777" w:rsidR="00976265" w:rsidRPr="0013748F" w:rsidRDefault="0064263D">
            <w:pPr>
              <w:spacing w:before="60" w:after="60" w:line="276" w:lineRule="auto"/>
              <w:jc w:val="center"/>
              <w:rPr>
                <w:noProof/>
                <w:sz w:val="20"/>
                <w:szCs w:val="20"/>
              </w:rPr>
            </w:pPr>
            <w:r w:rsidRPr="0013748F">
              <w:rPr>
                <w:b/>
                <w:noProof/>
                <w:sz w:val="20"/>
              </w:rPr>
              <w:t>YHTEENSÄ</w:t>
            </w:r>
          </w:p>
        </w:tc>
        <w:tc>
          <w:tcPr>
            <w:tcW w:w="1080" w:type="dxa"/>
            <w:tcBorders>
              <w:top w:val="single" w:sz="12" w:space="0" w:color="auto"/>
              <w:left w:val="single" w:sz="2" w:space="0" w:color="auto"/>
              <w:bottom w:val="single" w:sz="12" w:space="0" w:color="auto"/>
              <w:right w:val="single" w:sz="2" w:space="0" w:color="auto"/>
            </w:tcBorders>
            <w:vAlign w:val="center"/>
          </w:tcPr>
          <w:p w14:paraId="2C77314C" w14:textId="77777777" w:rsidR="00976265" w:rsidRPr="0013748F" w:rsidRDefault="0064263D">
            <w:pPr>
              <w:spacing w:before="60" w:after="60" w:line="276" w:lineRule="auto"/>
              <w:jc w:val="right"/>
              <w:rPr>
                <w:b/>
                <w:bCs/>
                <w:noProof/>
                <w:sz w:val="20"/>
                <w:szCs w:val="20"/>
              </w:rPr>
            </w:pPr>
            <w:r w:rsidRPr="0013748F">
              <w:rPr>
                <w:b/>
                <w:noProof/>
                <w:sz w:val="20"/>
              </w:rPr>
              <w:t>4</w:t>
            </w:r>
          </w:p>
        </w:tc>
        <w:tc>
          <w:tcPr>
            <w:tcW w:w="1080" w:type="dxa"/>
            <w:tcBorders>
              <w:top w:val="single" w:sz="12" w:space="0" w:color="auto"/>
              <w:left w:val="single" w:sz="2" w:space="0" w:color="auto"/>
              <w:bottom w:val="single" w:sz="12" w:space="0" w:color="auto"/>
              <w:right w:val="single" w:sz="2" w:space="0" w:color="auto"/>
            </w:tcBorders>
            <w:vAlign w:val="center"/>
          </w:tcPr>
          <w:p w14:paraId="73AAFFCE" w14:textId="77777777" w:rsidR="00976265" w:rsidRPr="0013748F" w:rsidRDefault="0064263D">
            <w:pPr>
              <w:spacing w:before="60" w:after="60" w:line="276" w:lineRule="auto"/>
              <w:jc w:val="right"/>
              <w:rPr>
                <w:b/>
                <w:bCs/>
                <w:noProof/>
                <w:sz w:val="20"/>
                <w:szCs w:val="20"/>
              </w:rPr>
            </w:pPr>
            <w:r w:rsidRPr="0013748F">
              <w:rPr>
                <w:b/>
                <w:noProof/>
                <w:sz w:val="20"/>
              </w:rPr>
              <w:t>4</w:t>
            </w:r>
          </w:p>
        </w:tc>
        <w:tc>
          <w:tcPr>
            <w:tcW w:w="1080" w:type="dxa"/>
            <w:tcBorders>
              <w:top w:val="single" w:sz="12" w:space="0" w:color="auto"/>
              <w:left w:val="single" w:sz="2" w:space="0" w:color="auto"/>
              <w:bottom w:val="single" w:sz="12" w:space="0" w:color="auto"/>
              <w:right w:val="single" w:sz="2" w:space="0" w:color="auto"/>
            </w:tcBorders>
            <w:vAlign w:val="center"/>
          </w:tcPr>
          <w:p w14:paraId="022481D1" w14:textId="77777777" w:rsidR="00976265" w:rsidRPr="0013748F" w:rsidRDefault="0064263D">
            <w:pPr>
              <w:spacing w:before="60" w:after="60" w:line="276" w:lineRule="auto"/>
              <w:jc w:val="right"/>
              <w:rPr>
                <w:b/>
                <w:bCs/>
                <w:noProof/>
                <w:sz w:val="20"/>
                <w:szCs w:val="20"/>
              </w:rPr>
            </w:pPr>
            <w:r w:rsidRPr="0013748F">
              <w:rPr>
                <w:b/>
                <w:noProof/>
                <w:sz w:val="20"/>
              </w:rPr>
              <w:t>4</w:t>
            </w:r>
          </w:p>
        </w:tc>
        <w:tc>
          <w:tcPr>
            <w:tcW w:w="1080" w:type="dxa"/>
            <w:tcBorders>
              <w:top w:val="single" w:sz="12" w:space="0" w:color="auto"/>
              <w:left w:val="single" w:sz="2" w:space="0" w:color="auto"/>
              <w:bottom w:val="single" w:sz="12" w:space="0" w:color="auto"/>
              <w:right w:val="single" w:sz="2" w:space="0" w:color="auto"/>
            </w:tcBorders>
            <w:vAlign w:val="center"/>
          </w:tcPr>
          <w:p w14:paraId="4D94EBB1" w14:textId="77777777" w:rsidR="00976265" w:rsidRPr="0013748F" w:rsidRDefault="0064263D">
            <w:pPr>
              <w:spacing w:before="60" w:after="60" w:line="276" w:lineRule="auto"/>
              <w:jc w:val="right"/>
              <w:rPr>
                <w:b/>
                <w:bCs/>
                <w:noProof/>
                <w:sz w:val="20"/>
                <w:szCs w:val="20"/>
              </w:rPr>
            </w:pPr>
            <w:r w:rsidRPr="0013748F">
              <w:rPr>
                <w:b/>
                <w:noProof/>
                <w:sz w:val="20"/>
              </w:rPr>
              <w:t>4</w:t>
            </w:r>
          </w:p>
        </w:tc>
        <w:tc>
          <w:tcPr>
            <w:tcW w:w="1080" w:type="dxa"/>
            <w:tcBorders>
              <w:top w:val="single" w:sz="12" w:space="0" w:color="auto"/>
              <w:left w:val="single" w:sz="2" w:space="0" w:color="auto"/>
              <w:bottom w:val="single" w:sz="12" w:space="0" w:color="auto"/>
              <w:right w:val="single" w:sz="12" w:space="0" w:color="auto"/>
            </w:tcBorders>
            <w:vAlign w:val="center"/>
          </w:tcPr>
          <w:p w14:paraId="6522CB0E" w14:textId="77777777" w:rsidR="00976265" w:rsidRPr="0013748F" w:rsidRDefault="0064263D">
            <w:pPr>
              <w:spacing w:before="60" w:after="60" w:line="276" w:lineRule="auto"/>
              <w:jc w:val="right"/>
              <w:rPr>
                <w:b/>
                <w:bCs/>
                <w:noProof/>
                <w:sz w:val="20"/>
                <w:szCs w:val="20"/>
              </w:rPr>
            </w:pPr>
            <w:r w:rsidRPr="0013748F">
              <w:rPr>
                <w:b/>
                <w:noProof/>
                <w:sz w:val="20"/>
              </w:rPr>
              <w:t>4</w:t>
            </w:r>
          </w:p>
        </w:tc>
      </w:tr>
    </w:tbl>
    <w:p w14:paraId="3644710E" w14:textId="77777777" w:rsidR="00976265" w:rsidRPr="0013748F" w:rsidRDefault="00976265">
      <w:pPr>
        <w:spacing w:before="0" w:after="200" w:line="276" w:lineRule="auto"/>
        <w:jc w:val="left"/>
        <w:rPr>
          <w:noProof/>
          <w:szCs w:val="20"/>
          <w:u w:val="single"/>
        </w:rPr>
      </w:pPr>
    </w:p>
    <w:p w14:paraId="7AB1E3FA" w14:textId="77777777" w:rsidR="00976265" w:rsidRPr="0013748F" w:rsidRDefault="0064263D">
      <w:pPr>
        <w:spacing w:before="0" w:after="200" w:line="276" w:lineRule="auto"/>
        <w:jc w:val="left"/>
        <w:rPr>
          <w:noProof/>
        </w:rPr>
      </w:pPr>
      <w:bookmarkStart w:id="101" w:name="_Hlk128577487"/>
      <w:r w:rsidRPr="0013748F">
        <w:rPr>
          <w:noProof/>
          <w:u w:val="single"/>
        </w:rPr>
        <w:t xml:space="preserve"> Kokoaikavastaavien suunniteltu palvelukseenottopäivä on 1. tammikuuta 2024. </w:t>
      </w:r>
    </w:p>
    <w:bookmarkEnd w:id="101"/>
    <w:p w14:paraId="1583E004" w14:textId="77777777" w:rsidR="00976265" w:rsidRPr="0013748F" w:rsidRDefault="00976265">
      <w:pPr>
        <w:spacing w:before="0" w:after="200" w:line="276" w:lineRule="auto"/>
        <w:jc w:val="left"/>
        <w:rPr>
          <w:noProof/>
          <w:szCs w:val="20"/>
        </w:rPr>
        <w:sectPr w:rsidR="00976265" w:rsidRPr="0013748F" w:rsidSect="0066502C">
          <w:headerReference w:type="default" r:id="rId16"/>
          <w:footerReference w:type="default" r:id="rId17"/>
          <w:headerReference w:type="first" r:id="rId18"/>
          <w:footerReference w:type="first" r:id="rId19"/>
          <w:pgSz w:w="11907" w:h="16839"/>
          <w:pgMar w:top="1134" w:right="1417" w:bottom="1134" w:left="1417" w:header="709" w:footer="709" w:gutter="0"/>
          <w:cols w:space="720"/>
          <w:docGrid w:linePitch="326"/>
        </w:sectPr>
      </w:pPr>
    </w:p>
    <w:p w14:paraId="7F35A608" w14:textId="77777777" w:rsidR="00976265" w:rsidRPr="0013748F" w:rsidRDefault="0064263D">
      <w:pPr>
        <w:keepNext/>
        <w:tabs>
          <w:tab w:val="left" w:pos="850"/>
        </w:tabs>
        <w:ind w:left="850" w:hanging="850"/>
        <w:outlineLvl w:val="3"/>
        <w:rPr>
          <w:bCs/>
          <w:noProof/>
          <w:szCs w:val="24"/>
        </w:rPr>
      </w:pPr>
      <w:r w:rsidRPr="0013748F">
        <w:rPr>
          <w:noProof/>
        </w:rPr>
        <w:t>3.2.3.2.</w:t>
      </w:r>
      <w:r w:rsidRPr="0013748F">
        <w:rPr>
          <w:noProof/>
        </w:rPr>
        <w:tab/>
        <w:t>Henkilöresurssien arvioitu tarve vastuupääosastossa</w:t>
      </w:r>
    </w:p>
    <w:p w14:paraId="482F8408" w14:textId="77777777" w:rsidR="00976265" w:rsidRPr="0013748F" w:rsidRDefault="0064263D">
      <w:pPr>
        <w:tabs>
          <w:tab w:val="num" w:pos="1134"/>
        </w:tabs>
        <w:ind w:left="1134" w:hanging="283"/>
        <w:rPr>
          <w:noProof/>
        </w:rPr>
      </w:pPr>
      <w:r w:rsidRPr="0013748F">
        <w:rPr>
          <w:rFonts w:ascii="Wingdings" w:hAnsi="Wingdings"/>
          <w:noProof/>
        </w:rPr>
        <w:t></w:t>
      </w:r>
      <w:r w:rsidRPr="0013748F">
        <w:rPr>
          <w:noProof/>
        </w:rPr>
        <w:tab/>
        <w:t xml:space="preserve">Ehdotus/aloite ei edellytä henkilöresursseja. </w:t>
      </w:r>
    </w:p>
    <w:p w14:paraId="61E8FBF3" w14:textId="77777777" w:rsidR="00976265" w:rsidRPr="0013748F" w:rsidRDefault="0064263D">
      <w:pPr>
        <w:tabs>
          <w:tab w:val="num" w:pos="1134"/>
        </w:tabs>
        <w:ind w:left="1134" w:hanging="283"/>
        <w:rPr>
          <w:noProof/>
        </w:rPr>
      </w:pPr>
      <w:r w:rsidRPr="0013748F">
        <w:rPr>
          <w:rFonts w:ascii="Wingdings" w:hAnsi="Wingdings"/>
          <w:noProof/>
        </w:rPr>
        <w:t></w:t>
      </w:r>
      <w:r w:rsidRPr="0013748F">
        <w:rPr>
          <w:noProof/>
        </w:rPr>
        <w:tab/>
        <w:t>Ehdotus/aloite edellyttää henkilöresursseja seuraavasti:</w:t>
      </w:r>
    </w:p>
    <w:p w14:paraId="42167956" w14:textId="77777777" w:rsidR="00976265" w:rsidRPr="0013748F" w:rsidRDefault="0064263D">
      <w:pPr>
        <w:spacing w:before="0" w:after="60" w:line="276" w:lineRule="auto"/>
        <w:jc w:val="right"/>
        <w:rPr>
          <w:i/>
          <w:noProof/>
          <w:sz w:val="20"/>
          <w:szCs w:val="20"/>
        </w:rPr>
      </w:pPr>
      <w:r w:rsidRPr="0013748F">
        <w:rPr>
          <w:i/>
          <w:noProof/>
          <w:sz w:val="20"/>
        </w:rPr>
        <w:t>arvio kokonaislukuina (tai enintään yhden desimaalin tarkkuudella)</w:t>
      </w:r>
    </w:p>
    <w:tbl>
      <w:tblPr>
        <w:tblW w:w="540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44"/>
        <w:gridCol w:w="2058"/>
        <w:gridCol w:w="757"/>
        <w:gridCol w:w="757"/>
        <w:gridCol w:w="815"/>
        <w:gridCol w:w="998"/>
        <w:gridCol w:w="851"/>
        <w:gridCol w:w="849"/>
        <w:gridCol w:w="897"/>
        <w:gridCol w:w="10"/>
      </w:tblGrid>
      <w:tr w:rsidR="00851B85" w:rsidRPr="0013748F" w14:paraId="6662F17B" w14:textId="77777777" w:rsidTr="208CACCC">
        <w:trPr>
          <w:gridAfter w:val="1"/>
          <w:wAfter w:w="5" w:type="pct"/>
          <w:trHeight w:val="289"/>
          <w:jc w:val="center"/>
        </w:trPr>
        <w:tc>
          <w:tcPr>
            <w:tcW w:w="2043" w:type="pct"/>
            <w:gridSpan w:val="2"/>
            <w:shd w:val="clear" w:color="auto" w:fill="auto"/>
          </w:tcPr>
          <w:p w14:paraId="7339ACD5" w14:textId="77777777" w:rsidR="00976265" w:rsidRPr="0013748F" w:rsidRDefault="00976265">
            <w:pPr>
              <w:spacing w:before="40" w:after="40" w:line="276" w:lineRule="auto"/>
              <w:rPr>
                <w:i/>
                <w:noProof/>
                <w:sz w:val="20"/>
              </w:rPr>
            </w:pPr>
          </w:p>
        </w:tc>
        <w:tc>
          <w:tcPr>
            <w:tcW w:w="377" w:type="pct"/>
            <w:shd w:val="clear" w:color="auto" w:fill="auto"/>
            <w:vAlign w:val="center"/>
          </w:tcPr>
          <w:p w14:paraId="06A86A5B" w14:textId="77777777" w:rsidR="00976265" w:rsidRPr="0013748F" w:rsidRDefault="0064263D">
            <w:pPr>
              <w:spacing w:before="20" w:after="20" w:line="276" w:lineRule="auto"/>
              <w:jc w:val="center"/>
              <w:rPr>
                <w:b/>
                <w:bCs/>
                <w:noProof/>
                <w:sz w:val="20"/>
                <w:szCs w:val="20"/>
              </w:rPr>
            </w:pPr>
            <w:r w:rsidRPr="0013748F">
              <w:rPr>
                <w:noProof/>
                <w:sz w:val="20"/>
              </w:rPr>
              <w:t>Vuosi</w:t>
            </w:r>
            <w:r w:rsidRPr="0013748F">
              <w:rPr>
                <w:noProof/>
              </w:rPr>
              <w:t xml:space="preserve"> </w:t>
            </w:r>
            <w:r w:rsidRPr="0013748F">
              <w:rPr>
                <w:noProof/>
              </w:rPr>
              <w:br/>
            </w:r>
            <w:r w:rsidRPr="0013748F">
              <w:rPr>
                <w:b/>
                <w:noProof/>
                <w:sz w:val="20"/>
              </w:rPr>
              <w:t>2024</w:t>
            </w:r>
          </w:p>
        </w:tc>
        <w:tc>
          <w:tcPr>
            <w:tcW w:w="377" w:type="pct"/>
            <w:shd w:val="clear" w:color="auto" w:fill="auto"/>
            <w:vAlign w:val="center"/>
          </w:tcPr>
          <w:p w14:paraId="0604EC05" w14:textId="77777777" w:rsidR="00976265" w:rsidRPr="0013748F" w:rsidRDefault="0064263D">
            <w:pPr>
              <w:spacing w:before="20" w:after="20" w:line="276" w:lineRule="auto"/>
              <w:jc w:val="center"/>
              <w:rPr>
                <w:b/>
                <w:bCs/>
                <w:noProof/>
                <w:sz w:val="20"/>
                <w:szCs w:val="20"/>
              </w:rPr>
            </w:pPr>
            <w:r w:rsidRPr="0013748F">
              <w:rPr>
                <w:noProof/>
                <w:sz w:val="20"/>
              </w:rPr>
              <w:t>Vuosi</w:t>
            </w:r>
            <w:r w:rsidRPr="0013748F">
              <w:rPr>
                <w:noProof/>
              </w:rPr>
              <w:t xml:space="preserve"> </w:t>
            </w:r>
            <w:r w:rsidRPr="0013748F">
              <w:rPr>
                <w:noProof/>
              </w:rPr>
              <w:br/>
            </w:r>
            <w:r w:rsidRPr="0013748F">
              <w:rPr>
                <w:b/>
                <w:noProof/>
                <w:sz w:val="20"/>
              </w:rPr>
              <w:t>2025</w:t>
            </w:r>
          </w:p>
        </w:tc>
        <w:tc>
          <w:tcPr>
            <w:tcW w:w="406" w:type="pct"/>
            <w:shd w:val="clear" w:color="auto" w:fill="auto"/>
            <w:vAlign w:val="center"/>
          </w:tcPr>
          <w:p w14:paraId="05DF2FD2" w14:textId="77777777" w:rsidR="00976265" w:rsidRPr="0013748F" w:rsidRDefault="0064263D">
            <w:pPr>
              <w:spacing w:before="20" w:after="20" w:line="276" w:lineRule="auto"/>
              <w:jc w:val="center"/>
              <w:rPr>
                <w:b/>
                <w:bCs/>
                <w:noProof/>
                <w:sz w:val="20"/>
                <w:szCs w:val="20"/>
              </w:rPr>
            </w:pPr>
            <w:r w:rsidRPr="0013748F">
              <w:rPr>
                <w:noProof/>
                <w:sz w:val="20"/>
              </w:rPr>
              <w:t xml:space="preserve">Vuosi </w:t>
            </w:r>
            <w:r w:rsidRPr="0013748F">
              <w:rPr>
                <w:b/>
                <w:noProof/>
                <w:sz w:val="20"/>
              </w:rPr>
              <w:t>2026</w:t>
            </w:r>
          </w:p>
        </w:tc>
        <w:tc>
          <w:tcPr>
            <w:tcW w:w="497" w:type="pct"/>
            <w:shd w:val="clear" w:color="auto" w:fill="auto"/>
            <w:vAlign w:val="center"/>
          </w:tcPr>
          <w:p w14:paraId="5E3A4103" w14:textId="77777777" w:rsidR="00976265" w:rsidRPr="0013748F" w:rsidRDefault="0064263D">
            <w:pPr>
              <w:spacing w:before="20" w:after="20" w:line="276" w:lineRule="auto"/>
              <w:jc w:val="center"/>
              <w:rPr>
                <w:b/>
                <w:bCs/>
                <w:noProof/>
                <w:sz w:val="20"/>
                <w:szCs w:val="20"/>
              </w:rPr>
            </w:pPr>
            <w:r w:rsidRPr="0013748F">
              <w:rPr>
                <w:noProof/>
                <w:sz w:val="20"/>
              </w:rPr>
              <w:t xml:space="preserve">Vuosi </w:t>
            </w:r>
            <w:r w:rsidRPr="0013748F">
              <w:rPr>
                <w:b/>
                <w:noProof/>
                <w:sz w:val="20"/>
              </w:rPr>
              <w:t>2027</w:t>
            </w:r>
          </w:p>
        </w:tc>
        <w:tc>
          <w:tcPr>
            <w:tcW w:w="1294" w:type="pct"/>
            <w:gridSpan w:val="3"/>
            <w:shd w:val="clear" w:color="auto" w:fill="auto"/>
            <w:vAlign w:val="center"/>
          </w:tcPr>
          <w:p w14:paraId="7BDCF2FE" w14:textId="77777777" w:rsidR="00976265" w:rsidRPr="0013748F" w:rsidRDefault="0064263D">
            <w:pPr>
              <w:tabs>
                <w:tab w:val="left" w:pos="685"/>
              </w:tabs>
              <w:spacing w:before="0" w:after="200" w:line="276" w:lineRule="auto"/>
              <w:jc w:val="center"/>
              <w:rPr>
                <w:b/>
                <w:noProof/>
                <w:sz w:val="20"/>
                <w:szCs w:val="20"/>
              </w:rPr>
            </w:pPr>
            <w:r w:rsidRPr="0013748F">
              <w:rPr>
                <w:noProof/>
                <w:sz w:val="20"/>
              </w:rPr>
              <w:t>ja näitä seuraavat vuodet (ilmoitetaan kaikki vuodet, joille ehdotuksen/aloitteen vaikutukset ulottuvat, ks. kohta 1.6)</w:t>
            </w:r>
          </w:p>
        </w:tc>
      </w:tr>
      <w:tr w:rsidR="00851B85" w:rsidRPr="0013748F" w14:paraId="002667F5" w14:textId="77777777" w:rsidTr="208CACCC">
        <w:trPr>
          <w:trHeight w:val="289"/>
          <w:jc w:val="center"/>
        </w:trPr>
        <w:tc>
          <w:tcPr>
            <w:tcW w:w="2043" w:type="pct"/>
            <w:gridSpan w:val="2"/>
            <w:shd w:val="clear" w:color="auto" w:fill="auto"/>
            <w:vAlign w:val="center"/>
          </w:tcPr>
          <w:p w14:paraId="7CD6FB95" w14:textId="77777777" w:rsidR="00976265" w:rsidRPr="0013748F" w:rsidRDefault="0064263D" w:rsidP="00837C7F">
            <w:pPr>
              <w:numPr>
                <w:ilvl w:val="0"/>
                <w:numId w:val="30"/>
              </w:numPr>
              <w:tabs>
                <w:tab w:val="left" w:pos="208"/>
              </w:tabs>
              <w:spacing w:beforeLines="20" w:before="48" w:afterLines="20" w:after="48" w:line="276" w:lineRule="auto"/>
              <w:ind w:left="208" w:hanging="120"/>
              <w:jc w:val="left"/>
              <w:rPr>
                <w:b/>
                <w:noProof/>
                <w:sz w:val="20"/>
              </w:rPr>
            </w:pPr>
            <w:r w:rsidRPr="0013748F">
              <w:rPr>
                <w:b/>
                <w:noProof/>
                <w:sz w:val="20"/>
              </w:rPr>
              <w:t>Henkilöstötaulukkoon sisältyvät virat/toimet (virkamiehet ja väliaikaiset toimihenkilöt)</w:t>
            </w:r>
          </w:p>
        </w:tc>
        <w:tc>
          <w:tcPr>
            <w:tcW w:w="377" w:type="pct"/>
            <w:shd w:val="clear" w:color="auto" w:fill="auto"/>
            <w:vAlign w:val="center"/>
          </w:tcPr>
          <w:p w14:paraId="5E7E85A7" w14:textId="77777777" w:rsidR="00976265" w:rsidRPr="0013748F" w:rsidRDefault="00976265">
            <w:pPr>
              <w:spacing w:beforeLines="20" w:before="48" w:afterLines="20" w:after="48" w:line="276" w:lineRule="auto"/>
              <w:jc w:val="center"/>
              <w:rPr>
                <w:noProof/>
                <w:sz w:val="20"/>
                <w:szCs w:val="20"/>
              </w:rPr>
            </w:pPr>
          </w:p>
        </w:tc>
        <w:tc>
          <w:tcPr>
            <w:tcW w:w="377" w:type="pct"/>
            <w:shd w:val="clear" w:color="auto" w:fill="auto"/>
            <w:vAlign w:val="center"/>
          </w:tcPr>
          <w:p w14:paraId="36DA41B1" w14:textId="77777777" w:rsidR="00976265" w:rsidRPr="0013748F" w:rsidRDefault="00976265">
            <w:pPr>
              <w:spacing w:beforeLines="20" w:before="48" w:afterLines="20" w:after="48" w:line="276" w:lineRule="auto"/>
              <w:jc w:val="center"/>
              <w:rPr>
                <w:noProof/>
                <w:sz w:val="20"/>
                <w:szCs w:val="20"/>
              </w:rPr>
            </w:pPr>
          </w:p>
        </w:tc>
        <w:tc>
          <w:tcPr>
            <w:tcW w:w="406" w:type="pct"/>
            <w:shd w:val="clear" w:color="auto" w:fill="auto"/>
            <w:vAlign w:val="center"/>
          </w:tcPr>
          <w:p w14:paraId="6E16FDF6" w14:textId="77777777" w:rsidR="00976265" w:rsidRPr="0013748F" w:rsidRDefault="00976265">
            <w:pPr>
              <w:spacing w:beforeLines="20" w:before="48" w:afterLines="20" w:after="48" w:line="276" w:lineRule="auto"/>
              <w:jc w:val="center"/>
              <w:rPr>
                <w:noProof/>
                <w:sz w:val="20"/>
                <w:szCs w:val="20"/>
              </w:rPr>
            </w:pPr>
          </w:p>
        </w:tc>
        <w:tc>
          <w:tcPr>
            <w:tcW w:w="497" w:type="pct"/>
            <w:shd w:val="clear" w:color="auto" w:fill="auto"/>
            <w:vAlign w:val="center"/>
          </w:tcPr>
          <w:p w14:paraId="0319BE55" w14:textId="77777777" w:rsidR="00976265" w:rsidRPr="0013748F" w:rsidRDefault="00976265">
            <w:pPr>
              <w:spacing w:beforeLines="20" w:before="48" w:afterLines="20" w:after="48" w:line="276" w:lineRule="auto"/>
              <w:jc w:val="center"/>
              <w:rPr>
                <w:noProof/>
                <w:sz w:val="20"/>
                <w:szCs w:val="20"/>
              </w:rPr>
            </w:pPr>
          </w:p>
        </w:tc>
        <w:tc>
          <w:tcPr>
            <w:tcW w:w="424" w:type="pct"/>
            <w:shd w:val="clear" w:color="auto" w:fill="auto"/>
            <w:vAlign w:val="center"/>
          </w:tcPr>
          <w:p w14:paraId="0DA76F04" w14:textId="77777777" w:rsidR="00976265" w:rsidRPr="0013748F" w:rsidRDefault="00976265">
            <w:pPr>
              <w:spacing w:beforeLines="20" w:before="48" w:afterLines="20" w:after="48" w:line="276" w:lineRule="auto"/>
              <w:jc w:val="center"/>
              <w:rPr>
                <w:noProof/>
                <w:sz w:val="20"/>
                <w:szCs w:val="20"/>
              </w:rPr>
            </w:pPr>
          </w:p>
        </w:tc>
        <w:tc>
          <w:tcPr>
            <w:tcW w:w="423" w:type="pct"/>
            <w:shd w:val="clear" w:color="auto" w:fill="auto"/>
            <w:vAlign w:val="center"/>
          </w:tcPr>
          <w:p w14:paraId="6B5A9F68" w14:textId="77777777" w:rsidR="00976265" w:rsidRPr="0013748F" w:rsidRDefault="00976265">
            <w:pPr>
              <w:spacing w:beforeLines="20" w:before="48" w:afterLines="20" w:after="48" w:line="276" w:lineRule="auto"/>
              <w:jc w:val="center"/>
              <w:rPr>
                <w:noProof/>
                <w:sz w:val="20"/>
                <w:szCs w:val="20"/>
              </w:rPr>
            </w:pPr>
          </w:p>
        </w:tc>
        <w:tc>
          <w:tcPr>
            <w:tcW w:w="452" w:type="pct"/>
            <w:gridSpan w:val="2"/>
            <w:shd w:val="clear" w:color="auto" w:fill="auto"/>
            <w:vAlign w:val="center"/>
          </w:tcPr>
          <w:p w14:paraId="0EA2370B" w14:textId="77777777" w:rsidR="00976265" w:rsidRPr="0013748F" w:rsidRDefault="00976265">
            <w:pPr>
              <w:spacing w:beforeLines="20" w:before="48" w:afterLines="20" w:after="48" w:line="276" w:lineRule="auto"/>
              <w:jc w:val="center"/>
              <w:rPr>
                <w:noProof/>
                <w:sz w:val="20"/>
                <w:szCs w:val="20"/>
              </w:rPr>
            </w:pPr>
          </w:p>
        </w:tc>
      </w:tr>
      <w:tr w:rsidR="00851B85" w:rsidRPr="0013748F" w14:paraId="315D0C64" w14:textId="77777777" w:rsidTr="208CACCC">
        <w:trPr>
          <w:trHeight w:val="289"/>
          <w:jc w:val="center"/>
        </w:trPr>
        <w:tc>
          <w:tcPr>
            <w:tcW w:w="2043" w:type="pct"/>
            <w:gridSpan w:val="2"/>
            <w:shd w:val="clear" w:color="auto" w:fill="auto"/>
            <w:vAlign w:val="center"/>
          </w:tcPr>
          <w:p w14:paraId="5C6ED601" w14:textId="77777777" w:rsidR="00976265" w:rsidRPr="0013748F" w:rsidRDefault="0064263D">
            <w:pPr>
              <w:spacing w:beforeLines="20" w:before="48" w:afterLines="20" w:after="48" w:line="276" w:lineRule="auto"/>
              <w:ind w:left="984"/>
              <w:jc w:val="left"/>
              <w:rPr>
                <w:b/>
                <w:noProof/>
                <w:sz w:val="20"/>
              </w:rPr>
            </w:pPr>
            <w:r w:rsidRPr="0013748F">
              <w:rPr>
                <w:noProof/>
                <w:sz w:val="20"/>
              </w:rPr>
              <w:t>20 01 02 01 ja 20 01 02 02 (päätoimipaikka ja komission edustustot EU:ssa)</w:t>
            </w:r>
          </w:p>
        </w:tc>
        <w:tc>
          <w:tcPr>
            <w:tcW w:w="377" w:type="pct"/>
            <w:shd w:val="clear" w:color="auto" w:fill="auto"/>
            <w:vAlign w:val="center"/>
          </w:tcPr>
          <w:p w14:paraId="2314C074" w14:textId="77777777" w:rsidR="00976265" w:rsidRPr="0013748F" w:rsidRDefault="0064263D">
            <w:pPr>
              <w:spacing w:beforeLines="20" w:before="48" w:afterLines="20" w:after="48" w:line="276" w:lineRule="auto"/>
              <w:jc w:val="center"/>
              <w:rPr>
                <w:noProof/>
                <w:sz w:val="20"/>
                <w:szCs w:val="20"/>
              </w:rPr>
            </w:pPr>
            <w:r w:rsidRPr="0013748F">
              <w:rPr>
                <w:noProof/>
                <w:sz w:val="20"/>
              </w:rPr>
              <w:t>3</w:t>
            </w:r>
          </w:p>
        </w:tc>
        <w:tc>
          <w:tcPr>
            <w:tcW w:w="377" w:type="pct"/>
            <w:shd w:val="clear" w:color="auto" w:fill="auto"/>
            <w:vAlign w:val="center"/>
          </w:tcPr>
          <w:p w14:paraId="6E27ED11" w14:textId="77777777" w:rsidR="00976265" w:rsidRPr="0013748F" w:rsidRDefault="0064263D">
            <w:pPr>
              <w:spacing w:beforeLines="20" w:before="48" w:afterLines="20" w:after="48" w:line="276" w:lineRule="auto"/>
              <w:jc w:val="center"/>
              <w:rPr>
                <w:noProof/>
                <w:sz w:val="20"/>
                <w:szCs w:val="20"/>
              </w:rPr>
            </w:pPr>
            <w:r w:rsidRPr="0013748F">
              <w:rPr>
                <w:noProof/>
                <w:sz w:val="20"/>
              </w:rPr>
              <w:t>3</w:t>
            </w:r>
          </w:p>
        </w:tc>
        <w:tc>
          <w:tcPr>
            <w:tcW w:w="406" w:type="pct"/>
            <w:shd w:val="clear" w:color="auto" w:fill="auto"/>
            <w:vAlign w:val="center"/>
          </w:tcPr>
          <w:p w14:paraId="0CBE9798" w14:textId="77777777" w:rsidR="00976265" w:rsidRPr="0013748F" w:rsidRDefault="0064263D">
            <w:pPr>
              <w:spacing w:beforeLines="20" w:before="48" w:afterLines="20" w:after="48" w:line="276" w:lineRule="auto"/>
              <w:jc w:val="center"/>
              <w:rPr>
                <w:noProof/>
                <w:sz w:val="20"/>
                <w:szCs w:val="20"/>
              </w:rPr>
            </w:pPr>
            <w:r w:rsidRPr="0013748F">
              <w:rPr>
                <w:noProof/>
                <w:sz w:val="20"/>
              </w:rPr>
              <w:t>3</w:t>
            </w:r>
          </w:p>
        </w:tc>
        <w:tc>
          <w:tcPr>
            <w:tcW w:w="497" w:type="pct"/>
            <w:shd w:val="clear" w:color="auto" w:fill="auto"/>
            <w:vAlign w:val="center"/>
          </w:tcPr>
          <w:p w14:paraId="06CA63C9" w14:textId="77777777" w:rsidR="00976265" w:rsidRPr="0013748F" w:rsidRDefault="0064263D">
            <w:pPr>
              <w:spacing w:beforeLines="20" w:before="48" w:afterLines="20" w:after="48" w:line="276" w:lineRule="auto"/>
              <w:jc w:val="center"/>
              <w:rPr>
                <w:noProof/>
                <w:sz w:val="20"/>
                <w:szCs w:val="20"/>
              </w:rPr>
            </w:pPr>
            <w:r w:rsidRPr="0013748F">
              <w:rPr>
                <w:noProof/>
                <w:sz w:val="20"/>
              </w:rPr>
              <w:t>3</w:t>
            </w:r>
          </w:p>
        </w:tc>
        <w:tc>
          <w:tcPr>
            <w:tcW w:w="424" w:type="pct"/>
            <w:shd w:val="clear" w:color="auto" w:fill="auto"/>
            <w:vAlign w:val="center"/>
          </w:tcPr>
          <w:p w14:paraId="1D62C706" w14:textId="77777777" w:rsidR="00976265" w:rsidRPr="0013748F" w:rsidRDefault="00976265">
            <w:pPr>
              <w:spacing w:beforeLines="20" w:before="48" w:afterLines="20" w:after="48" w:line="276" w:lineRule="auto"/>
              <w:jc w:val="center"/>
              <w:rPr>
                <w:noProof/>
                <w:sz w:val="20"/>
                <w:szCs w:val="20"/>
              </w:rPr>
            </w:pPr>
          </w:p>
        </w:tc>
        <w:tc>
          <w:tcPr>
            <w:tcW w:w="423" w:type="pct"/>
            <w:shd w:val="clear" w:color="auto" w:fill="auto"/>
            <w:vAlign w:val="center"/>
          </w:tcPr>
          <w:p w14:paraId="717A0313" w14:textId="77777777" w:rsidR="00976265" w:rsidRPr="0013748F" w:rsidRDefault="00976265">
            <w:pPr>
              <w:spacing w:beforeLines="20" w:before="48" w:afterLines="20" w:after="48" w:line="276" w:lineRule="auto"/>
              <w:jc w:val="center"/>
              <w:rPr>
                <w:noProof/>
                <w:sz w:val="20"/>
                <w:szCs w:val="20"/>
              </w:rPr>
            </w:pPr>
          </w:p>
        </w:tc>
        <w:tc>
          <w:tcPr>
            <w:tcW w:w="452" w:type="pct"/>
            <w:gridSpan w:val="2"/>
            <w:shd w:val="clear" w:color="auto" w:fill="auto"/>
            <w:vAlign w:val="center"/>
          </w:tcPr>
          <w:p w14:paraId="70D4DE32" w14:textId="77777777" w:rsidR="00976265" w:rsidRPr="0013748F" w:rsidRDefault="00976265">
            <w:pPr>
              <w:spacing w:beforeLines="20" w:before="48" w:afterLines="20" w:after="48" w:line="276" w:lineRule="auto"/>
              <w:jc w:val="center"/>
              <w:rPr>
                <w:noProof/>
                <w:sz w:val="20"/>
                <w:szCs w:val="20"/>
              </w:rPr>
            </w:pPr>
          </w:p>
        </w:tc>
      </w:tr>
      <w:tr w:rsidR="00851B85" w:rsidRPr="0013748F" w14:paraId="68BE7725" w14:textId="77777777" w:rsidTr="208CACCC">
        <w:trPr>
          <w:trHeight w:val="289"/>
          <w:jc w:val="center"/>
        </w:trPr>
        <w:tc>
          <w:tcPr>
            <w:tcW w:w="2043" w:type="pct"/>
            <w:gridSpan w:val="2"/>
            <w:shd w:val="clear" w:color="auto" w:fill="auto"/>
            <w:vAlign w:val="center"/>
          </w:tcPr>
          <w:p w14:paraId="59B12547" w14:textId="77777777" w:rsidR="00976265" w:rsidRPr="0013748F" w:rsidRDefault="0064263D">
            <w:pPr>
              <w:spacing w:beforeLines="20" w:before="48" w:afterLines="20" w:after="48" w:line="276" w:lineRule="auto"/>
              <w:ind w:left="984"/>
              <w:jc w:val="left"/>
              <w:rPr>
                <w:noProof/>
                <w:sz w:val="20"/>
              </w:rPr>
            </w:pPr>
            <w:r w:rsidRPr="0013748F">
              <w:rPr>
                <w:noProof/>
                <w:sz w:val="20"/>
              </w:rPr>
              <w:t>20 01 02 03 (EU:n ulkopuoliset edustustot)</w:t>
            </w:r>
          </w:p>
        </w:tc>
        <w:tc>
          <w:tcPr>
            <w:tcW w:w="377" w:type="pct"/>
            <w:shd w:val="clear" w:color="auto" w:fill="auto"/>
            <w:vAlign w:val="center"/>
          </w:tcPr>
          <w:p w14:paraId="7BF00389" w14:textId="77777777" w:rsidR="00976265" w:rsidRPr="0013748F" w:rsidRDefault="00976265">
            <w:pPr>
              <w:spacing w:beforeLines="20" w:before="48" w:afterLines="20" w:after="48" w:line="276" w:lineRule="auto"/>
              <w:jc w:val="center"/>
              <w:rPr>
                <w:noProof/>
                <w:sz w:val="20"/>
                <w:szCs w:val="20"/>
              </w:rPr>
            </w:pPr>
          </w:p>
        </w:tc>
        <w:tc>
          <w:tcPr>
            <w:tcW w:w="377" w:type="pct"/>
            <w:shd w:val="clear" w:color="auto" w:fill="auto"/>
            <w:vAlign w:val="center"/>
          </w:tcPr>
          <w:p w14:paraId="41C48A71" w14:textId="77777777" w:rsidR="00976265" w:rsidRPr="0013748F" w:rsidRDefault="00976265">
            <w:pPr>
              <w:spacing w:beforeLines="20" w:before="48" w:afterLines="20" w:after="48" w:line="276" w:lineRule="auto"/>
              <w:jc w:val="center"/>
              <w:rPr>
                <w:noProof/>
                <w:sz w:val="20"/>
                <w:szCs w:val="20"/>
              </w:rPr>
            </w:pPr>
          </w:p>
        </w:tc>
        <w:tc>
          <w:tcPr>
            <w:tcW w:w="406" w:type="pct"/>
            <w:shd w:val="clear" w:color="auto" w:fill="auto"/>
            <w:vAlign w:val="center"/>
          </w:tcPr>
          <w:p w14:paraId="2BFFEBA4" w14:textId="77777777" w:rsidR="00976265" w:rsidRPr="0013748F" w:rsidRDefault="00976265">
            <w:pPr>
              <w:spacing w:beforeLines="20" w:before="48" w:afterLines="20" w:after="48" w:line="276" w:lineRule="auto"/>
              <w:jc w:val="center"/>
              <w:rPr>
                <w:noProof/>
                <w:sz w:val="20"/>
                <w:szCs w:val="20"/>
              </w:rPr>
            </w:pPr>
          </w:p>
        </w:tc>
        <w:tc>
          <w:tcPr>
            <w:tcW w:w="497" w:type="pct"/>
            <w:shd w:val="clear" w:color="auto" w:fill="auto"/>
            <w:vAlign w:val="center"/>
          </w:tcPr>
          <w:p w14:paraId="13FFBD36" w14:textId="77777777" w:rsidR="00976265" w:rsidRPr="0013748F" w:rsidRDefault="00976265">
            <w:pPr>
              <w:spacing w:beforeLines="20" w:before="48" w:afterLines="20" w:after="48" w:line="276" w:lineRule="auto"/>
              <w:jc w:val="center"/>
              <w:rPr>
                <w:noProof/>
                <w:sz w:val="20"/>
                <w:szCs w:val="20"/>
              </w:rPr>
            </w:pPr>
          </w:p>
        </w:tc>
        <w:tc>
          <w:tcPr>
            <w:tcW w:w="424" w:type="pct"/>
            <w:shd w:val="clear" w:color="auto" w:fill="auto"/>
            <w:vAlign w:val="center"/>
          </w:tcPr>
          <w:p w14:paraId="550A70CC" w14:textId="77777777" w:rsidR="00976265" w:rsidRPr="0013748F" w:rsidRDefault="00976265">
            <w:pPr>
              <w:spacing w:beforeLines="20" w:before="48" w:afterLines="20" w:after="48" w:line="276" w:lineRule="auto"/>
              <w:jc w:val="center"/>
              <w:rPr>
                <w:noProof/>
                <w:sz w:val="20"/>
                <w:szCs w:val="20"/>
              </w:rPr>
            </w:pPr>
          </w:p>
        </w:tc>
        <w:tc>
          <w:tcPr>
            <w:tcW w:w="423" w:type="pct"/>
            <w:shd w:val="clear" w:color="auto" w:fill="auto"/>
            <w:vAlign w:val="center"/>
          </w:tcPr>
          <w:p w14:paraId="0C961416" w14:textId="77777777" w:rsidR="00976265" w:rsidRPr="0013748F" w:rsidRDefault="00976265">
            <w:pPr>
              <w:spacing w:beforeLines="20" w:before="48" w:afterLines="20" w:after="48" w:line="276" w:lineRule="auto"/>
              <w:jc w:val="center"/>
              <w:rPr>
                <w:noProof/>
                <w:sz w:val="20"/>
                <w:szCs w:val="20"/>
              </w:rPr>
            </w:pPr>
          </w:p>
        </w:tc>
        <w:tc>
          <w:tcPr>
            <w:tcW w:w="452" w:type="pct"/>
            <w:gridSpan w:val="2"/>
            <w:shd w:val="clear" w:color="auto" w:fill="auto"/>
            <w:vAlign w:val="center"/>
          </w:tcPr>
          <w:p w14:paraId="748D3887" w14:textId="77777777" w:rsidR="00976265" w:rsidRPr="0013748F" w:rsidRDefault="00976265">
            <w:pPr>
              <w:spacing w:beforeLines="20" w:before="48" w:afterLines="20" w:after="48" w:line="276" w:lineRule="auto"/>
              <w:jc w:val="center"/>
              <w:rPr>
                <w:noProof/>
                <w:sz w:val="20"/>
                <w:szCs w:val="20"/>
              </w:rPr>
            </w:pPr>
          </w:p>
        </w:tc>
      </w:tr>
      <w:tr w:rsidR="00851B85" w:rsidRPr="0013748F" w14:paraId="33BF9C78" w14:textId="77777777" w:rsidTr="208CACCC">
        <w:trPr>
          <w:trHeight w:val="953"/>
          <w:jc w:val="center"/>
        </w:trPr>
        <w:tc>
          <w:tcPr>
            <w:tcW w:w="2043" w:type="pct"/>
            <w:gridSpan w:val="2"/>
            <w:shd w:val="clear" w:color="auto" w:fill="auto"/>
            <w:vAlign w:val="center"/>
          </w:tcPr>
          <w:p w14:paraId="6DEDBA0E" w14:textId="77777777" w:rsidR="00976265" w:rsidRPr="0013748F" w:rsidRDefault="0064263D">
            <w:pPr>
              <w:spacing w:beforeLines="20" w:before="48" w:afterLines="20" w:after="48" w:line="276" w:lineRule="auto"/>
              <w:ind w:left="984"/>
              <w:jc w:val="left"/>
              <w:rPr>
                <w:noProof/>
                <w:sz w:val="20"/>
              </w:rPr>
            </w:pPr>
            <w:r w:rsidRPr="0013748F">
              <w:rPr>
                <w:noProof/>
                <w:sz w:val="20"/>
              </w:rPr>
              <w:t>01 01 01 01 (epäsuora tutkimustoiminta)</w:t>
            </w:r>
          </w:p>
        </w:tc>
        <w:tc>
          <w:tcPr>
            <w:tcW w:w="377" w:type="pct"/>
            <w:shd w:val="clear" w:color="auto" w:fill="auto"/>
            <w:vAlign w:val="center"/>
          </w:tcPr>
          <w:p w14:paraId="54078F57" w14:textId="77777777" w:rsidR="00976265" w:rsidRPr="0013748F" w:rsidRDefault="00976265">
            <w:pPr>
              <w:spacing w:beforeLines="20" w:before="48" w:afterLines="20" w:after="48" w:line="276" w:lineRule="auto"/>
              <w:jc w:val="center"/>
              <w:rPr>
                <w:noProof/>
                <w:sz w:val="20"/>
                <w:szCs w:val="20"/>
              </w:rPr>
            </w:pPr>
          </w:p>
        </w:tc>
        <w:tc>
          <w:tcPr>
            <w:tcW w:w="377" w:type="pct"/>
            <w:shd w:val="clear" w:color="auto" w:fill="auto"/>
            <w:vAlign w:val="center"/>
          </w:tcPr>
          <w:p w14:paraId="4112D7F1" w14:textId="77777777" w:rsidR="00976265" w:rsidRPr="0013748F" w:rsidRDefault="00976265">
            <w:pPr>
              <w:spacing w:beforeLines="20" w:before="48" w:afterLines="20" w:after="48" w:line="276" w:lineRule="auto"/>
              <w:jc w:val="center"/>
              <w:rPr>
                <w:noProof/>
                <w:sz w:val="20"/>
                <w:szCs w:val="20"/>
              </w:rPr>
            </w:pPr>
          </w:p>
        </w:tc>
        <w:tc>
          <w:tcPr>
            <w:tcW w:w="406" w:type="pct"/>
            <w:shd w:val="clear" w:color="auto" w:fill="auto"/>
            <w:vAlign w:val="center"/>
          </w:tcPr>
          <w:p w14:paraId="0AF32281" w14:textId="77777777" w:rsidR="00976265" w:rsidRPr="0013748F" w:rsidRDefault="00976265">
            <w:pPr>
              <w:spacing w:beforeLines="20" w:before="48" w:afterLines="20" w:after="48" w:line="276" w:lineRule="auto"/>
              <w:jc w:val="center"/>
              <w:rPr>
                <w:noProof/>
                <w:sz w:val="20"/>
                <w:szCs w:val="20"/>
              </w:rPr>
            </w:pPr>
          </w:p>
        </w:tc>
        <w:tc>
          <w:tcPr>
            <w:tcW w:w="497" w:type="pct"/>
            <w:shd w:val="clear" w:color="auto" w:fill="auto"/>
            <w:vAlign w:val="center"/>
          </w:tcPr>
          <w:p w14:paraId="2C7F5C32" w14:textId="77777777" w:rsidR="00976265" w:rsidRPr="0013748F" w:rsidRDefault="00976265">
            <w:pPr>
              <w:spacing w:beforeLines="20" w:before="48" w:afterLines="20" w:after="48" w:line="276" w:lineRule="auto"/>
              <w:jc w:val="center"/>
              <w:rPr>
                <w:noProof/>
                <w:sz w:val="20"/>
                <w:szCs w:val="20"/>
              </w:rPr>
            </w:pPr>
          </w:p>
        </w:tc>
        <w:tc>
          <w:tcPr>
            <w:tcW w:w="424" w:type="pct"/>
            <w:shd w:val="clear" w:color="auto" w:fill="auto"/>
            <w:vAlign w:val="center"/>
          </w:tcPr>
          <w:p w14:paraId="2D00BFE2" w14:textId="77777777" w:rsidR="00976265" w:rsidRPr="0013748F" w:rsidRDefault="00976265">
            <w:pPr>
              <w:spacing w:beforeLines="20" w:before="48" w:afterLines="20" w:after="48" w:line="276" w:lineRule="auto"/>
              <w:jc w:val="center"/>
              <w:rPr>
                <w:noProof/>
                <w:sz w:val="20"/>
                <w:szCs w:val="20"/>
              </w:rPr>
            </w:pPr>
          </w:p>
        </w:tc>
        <w:tc>
          <w:tcPr>
            <w:tcW w:w="423" w:type="pct"/>
            <w:shd w:val="clear" w:color="auto" w:fill="auto"/>
            <w:vAlign w:val="center"/>
          </w:tcPr>
          <w:p w14:paraId="10CE1327" w14:textId="77777777" w:rsidR="00976265" w:rsidRPr="0013748F" w:rsidRDefault="00976265">
            <w:pPr>
              <w:spacing w:beforeLines="20" w:before="48" w:afterLines="20" w:after="48" w:line="276" w:lineRule="auto"/>
              <w:jc w:val="center"/>
              <w:rPr>
                <w:noProof/>
                <w:sz w:val="20"/>
                <w:szCs w:val="20"/>
              </w:rPr>
            </w:pPr>
          </w:p>
        </w:tc>
        <w:tc>
          <w:tcPr>
            <w:tcW w:w="452" w:type="pct"/>
            <w:gridSpan w:val="2"/>
            <w:shd w:val="clear" w:color="auto" w:fill="auto"/>
            <w:vAlign w:val="center"/>
          </w:tcPr>
          <w:p w14:paraId="4CC16EAC" w14:textId="77777777" w:rsidR="00976265" w:rsidRPr="0013748F" w:rsidRDefault="00976265">
            <w:pPr>
              <w:spacing w:beforeLines="20" w:before="48" w:afterLines="20" w:after="48" w:line="276" w:lineRule="auto"/>
              <w:jc w:val="center"/>
              <w:rPr>
                <w:noProof/>
                <w:sz w:val="20"/>
                <w:szCs w:val="20"/>
              </w:rPr>
            </w:pPr>
          </w:p>
        </w:tc>
      </w:tr>
      <w:tr w:rsidR="00851B85" w:rsidRPr="0013748F" w14:paraId="5206C878" w14:textId="77777777" w:rsidTr="208CACCC">
        <w:trPr>
          <w:trHeight w:val="289"/>
          <w:jc w:val="center"/>
        </w:trPr>
        <w:tc>
          <w:tcPr>
            <w:tcW w:w="2043" w:type="pct"/>
            <w:gridSpan w:val="2"/>
            <w:shd w:val="clear" w:color="auto" w:fill="auto"/>
            <w:vAlign w:val="center"/>
          </w:tcPr>
          <w:p w14:paraId="58E27538" w14:textId="77777777" w:rsidR="00976265" w:rsidRPr="0013748F" w:rsidRDefault="0064263D">
            <w:pPr>
              <w:spacing w:beforeLines="20" w:before="48" w:afterLines="20" w:after="48" w:line="276" w:lineRule="auto"/>
              <w:ind w:left="984"/>
              <w:jc w:val="left"/>
              <w:rPr>
                <w:noProof/>
                <w:sz w:val="20"/>
              </w:rPr>
            </w:pPr>
            <w:r w:rsidRPr="0013748F">
              <w:rPr>
                <w:noProof/>
                <w:sz w:val="20"/>
              </w:rPr>
              <w:t>10 01 05 01 (suora tutkimustoiminta)</w:t>
            </w:r>
          </w:p>
        </w:tc>
        <w:tc>
          <w:tcPr>
            <w:tcW w:w="377" w:type="pct"/>
            <w:shd w:val="clear" w:color="auto" w:fill="auto"/>
            <w:vAlign w:val="center"/>
          </w:tcPr>
          <w:p w14:paraId="02B7C615" w14:textId="77777777" w:rsidR="00976265" w:rsidRPr="0013748F" w:rsidRDefault="00976265">
            <w:pPr>
              <w:spacing w:beforeLines="20" w:before="48" w:afterLines="20" w:after="48" w:line="276" w:lineRule="auto"/>
              <w:jc w:val="center"/>
              <w:rPr>
                <w:noProof/>
                <w:sz w:val="20"/>
                <w:szCs w:val="20"/>
              </w:rPr>
            </w:pPr>
          </w:p>
        </w:tc>
        <w:tc>
          <w:tcPr>
            <w:tcW w:w="377" w:type="pct"/>
            <w:shd w:val="clear" w:color="auto" w:fill="auto"/>
            <w:vAlign w:val="center"/>
          </w:tcPr>
          <w:p w14:paraId="5F36B3D9" w14:textId="77777777" w:rsidR="00976265" w:rsidRPr="0013748F" w:rsidRDefault="00976265">
            <w:pPr>
              <w:spacing w:beforeLines="20" w:before="48" w:afterLines="20" w:after="48" w:line="276" w:lineRule="auto"/>
              <w:jc w:val="center"/>
              <w:rPr>
                <w:noProof/>
                <w:sz w:val="20"/>
                <w:szCs w:val="20"/>
              </w:rPr>
            </w:pPr>
          </w:p>
        </w:tc>
        <w:tc>
          <w:tcPr>
            <w:tcW w:w="406" w:type="pct"/>
            <w:shd w:val="clear" w:color="auto" w:fill="auto"/>
            <w:vAlign w:val="center"/>
          </w:tcPr>
          <w:p w14:paraId="509E69B8" w14:textId="77777777" w:rsidR="00976265" w:rsidRPr="0013748F" w:rsidRDefault="00976265">
            <w:pPr>
              <w:spacing w:beforeLines="20" w:before="48" w:afterLines="20" w:after="48" w:line="276" w:lineRule="auto"/>
              <w:jc w:val="center"/>
              <w:rPr>
                <w:noProof/>
                <w:sz w:val="20"/>
                <w:szCs w:val="20"/>
              </w:rPr>
            </w:pPr>
          </w:p>
        </w:tc>
        <w:tc>
          <w:tcPr>
            <w:tcW w:w="497" w:type="pct"/>
            <w:shd w:val="clear" w:color="auto" w:fill="auto"/>
            <w:vAlign w:val="center"/>
          </w:tcPr>
          <w:p w14:paraId="684A992C" w14:textId="77777777" w:rsidR="00976265" w:rsidRPr="0013748F" w:rsidRDefault="00976265">
            <w:pPr>
              <w:spacing w:beforeLines="20" w:before="48" w:afterLines="20" w:after="48" w:line="276" w:lineRule="auto"/>
              <w:jc w:val="center"/>
              <w:rPr>
                <w:noProof/>
                <w:sz w:val="20"/>
                <w:szCs w:val="20"/>
              </w:rPr>
            </w:pPr>
          </w:p>
        </w:tc>
        <w:tc>
          <w:tcPr>
            <w:tcW w:w="424" w:type="pct"/>
            <w:shd w:val="clear" w:color="auto" w:fill="auto"/>
            <w:vAlign w:val="center"/>
          </w:tcPr>
          <w:p w14:paraId="10E32B51" w14:textId="77777777" w:rsidR="00976265" w:rsidRPr="0013748F" w:rsidRDefault="00976265">
            <w:pPr>
              <w:spacing w:beforeLines="20" w:before="48" w:afterLines="20" w:after="48" w:line="276" w:lineRule="auto"/>
              <w:jc w:val="center"/>
              <w:rPr>
                <w:noProof/>
                <w:sz w:val="20"/>
                <w:szCs w:val="20"/>
              </w:rPr>
            </w:pPr>
          </w:p>
        </w:tc>
        <w:tc>
          <w:tcPr>
            <w:tcW w:w="423" w:type="pct"/>
            <w:shd w:val="clear" w:color="auto" w:fill="auto"/>
            <w:vAlign w:val="center"/>
          </w:tcPr>
          <w:p w14:paraId="76017F57" w14:textId="77777777" w:rsidR="00976265" w:rsidRPr="0013748F" w:rsidRDefault="00976265">
            <w:pPr>
              <w:spacing w:beforeLines="20" w:before="48" w:afterLines="20" w:after="48" w:line="276" w:lineRule="auto"/>
              <w:jc w:val="center"/>
              <w:rPr>
                <w:noProof/>
                <w:sz w:val="20"/>
                <w:szCs w:val="20"/>
              </w:rPr>
            </w:pPr>
          </w:p>
        </w:tc>
        <w:tc>
          <w:tcPr>
            <w:tcW w:w="452" w:type="pct"/>
            <w:gridSpan w:val="2"/>
            <w:shd w:val="clear" w:color="auto" w:fill="auto"/>
            <w:vAlign w:val="center"/>
          </w:tcPr>
          <w:p w14:paraId="327F204C" w14:textId="77777777" w:rsidR="00976265" w:rsidRPr="0013748F" w:rsidRDefault="00976265">
            <w:pPr>
              <w:spacing w:beforeLines="20" w:before="48" w:afterLines="20" w:after="48" w:line="276" w:lineRule="auto"/>
              <w:jc w:val="center"/>
              <w:rPr>
                <w:noProof/>
                <w:sz w:val="20"/>
                <w:szCs w:val="20"/>
              </w:rPr>
            </w:pPr>
          </w:p>
        </w:tc>
      </w:tr>
      <w:tr w:rsidR="00851B85" w:rsidRPr="0013748F" w14:paraId="4BBE18B6" w14:textId="77777777" w:rsidTr="208CACCC">
        <w:trPr>
          <w:trHeight w:val="289"/>
          <w:jc w:val="center"/>
        </w:trPr>
        <w:tc>
          <w:tcPr>
            <w:tcW w:w="2043" w:type="pct"/>
            <w:gridSpan w:val="2"/>
            <w:shd w:val="clear" w:color="auto" w:fill="auto"/>
            <w:vAlign w:val="center"/>
          </w:tcPr>
          <w:p w14:paraId="69457AA9" w14:textId="77777777" w:rsidR="00976265" w:rsidRPr="0013748F" w:rsidRDefault="00976265">
            <w:pPr>
              <w:spacing w:beforeLines="20" w:before="48" w:afterLines="20" w:after="48" w:line="276" w:lineRule="auto"/>
              <w:ind w:left="984"/>
              <w:jc w:val="left"/>
              <w:rPr>
                <w:noProof/>
                <w:sz w:val="20"/>
              </w:rPr>
            </w:pPr>
          </w:p>
        </w:tc>
        <w:tc>
          <w:tcPr>
            <w:tcW w:w="377" w:type="pct"/>
            <w:shd w:val="clear" w:color="auto" w:fill="auto"/>
            <w:vAlign w:val="center"/>
          </w:tcPr>
          <w:p w14:paraId="297F81C8" w14:textId="77777777" w:rsidR="00976265" w:rsidRPr="0013748F" w:rsidRDefault="00976265">
            <w:pPr>
              <w:spacing w:beforeLines="20" w:before="48" w:afterLines="20" w:after="48" w:line="276" w:lineRule="auto"/>
              <w:jc w:val="center"/>
              <w:rPr>
                <w:noProof/>
                <w:sz w:val="20"/>
                <w:szCs w:val="20"/>
              </w:rPr>
            </w:pPr>
          </w:p>
        </w:tc>
        <w:tc>
          <w:tcPr>
            <w:tcW w:w="377" w:type="pct"/>
            <w:shd w:val="clear" w:color="auto" w:fill="auto"/>
            <w:vAlign w:val="center"/>
          </w:tcPr>
          <w:p w14:paraId="1BA2AE13" w14:textId="77777777" w:rsidR="00976265" w:rsidRPr="0013748F" w:rsidRDefault="00976265">
            <w:pPr>
              <w:spacing w:beforeLines="20" w:before="48" w:afterLines="20" w:after="48" w:line="276" w:lineRule="auto"/>
              <w:jc w:val="center"/>
              <w:rPr>
                <w:noProof/>
                <w:sz w:val="20"/>
                <w:szCs w:val="20"/>
              </w:rPr>
            </w:pPr>
          </w:p>
        </w:tc>
        <w:tc>
          <w:tcPr>
            <w:tcW w:w="406" w:type="pct"/>
            <w:shd w:val="clear" w:color="auto" w:fill="auto"/>
            <w:vAlign w:val="center"/>
          </w:tcPr>
          <w:p w14:paraId="4AFCCF44" w14:textId="77777777" w:rsidR="00976265" w:rsidRPr="0013748F" w:rsidRDefault="00976265">
            <w:pPr>
              <w:spacing w:beforeLines="20" w:before="48" w:afterLines="20" w:after="48" w:line="276" w:lineRule="auto"/>
              <w:jc w:val="center"/>
              <w:rPr>
                <w:noProof/>
                <w:sz w:val="20"/>
                <w:szCs w:val="20"/>
              </w:rPr>
            </w:pPr>
          </w:p>
        </w:tc>
        <w:tc>
          <w:tcPr>
            <w:tcW w:w="497" w:type="pct"/>
            <w:shd w:val="clear" w:color="auto" w:fill="auto"/>
            <w:vAlign w:val="center"/>
          </w:tcPr>
          <w:p w14:paraId="5FA83EAA" w14:textId="77777777" w:rsidR="00976265" w:rsidRPr="0013748F" w:rsidRDefault="00976265">
            <w:pPr>
              <w:spacing w:beforeLines="20" w:before="48" w:afterLines="20" w:after="48" w:line="276" w:lineRule="auto"/>
              <w:jc w:val="center"/>
              <w:rPr>
                <w:noProof/>
                <w:sz w:val="20"/>
                <w:szCs w:val="20"/>
              </w:rPr>
            </w:pPr>
          </w:p>
        </w:tc>
        <w:tc>
          <w:tcPr>
            <w:tcW w:w="424" w:type="pct"/>
            <w:shd w:val="clear" w:color="auto" w:fill="auto"/>
            <w:vAlign w:val="center"/>
          </w:tcPr>
          <w:p w14:paraId="5478ED3A" w14:textId="77777777" w:rsidR="00976265" w:rsidRPr="0013748F" w:rsidRDefault="00976265">
            <w:pPr>
              <w:spacing w:beforeLines="20" w:before="48" w:afterLines="20" w:after="48" w:line="276" w:lineRule="auto"/>
              <w:jc w:val="center"/>
              <w:rPr>
                <w:noProof/>
                <w:sz w:val="20"/>
                <w:szCs w:val="20"/>
              </w:rPr>
            </w:pPr>
          </w:p>
        </w:tc>
        <w:tc>
          <w:tcPr>
            <w:tcW w:w="423" w:type="pct"/>
            <w:shd w:val="clear" w:color="auto" w:fill="auto"/>
            <w:vAlign w:val="center"/>
          </w:tcPr>
          <w:p w14:paraId="3E31B25F" w14:textId="77777777" w:rsidR="00976265" w:rsidRPr="0013748F" w:rsidRDefault="00976265">
            <w:pPr>
              <w:spacing w:beforeLines="20" w:before="48" w:afterLines="20" w:after="48" w:line="276" w:lineRule="auto"/>
              <w:jc w:val="center"/>
              <w:rPr>
                <w:noProof/>
                <w:sz w:val="20"/>
                <w:szCs w:val="20"/>
              </w:rPr>
            </w:pPr>
          </w:p>
        </w:tc>
        <w:tc>
          <w:tcPr>
            <w:tcW w:w="452" w:type="pct"/>
            <w:gridSpan w:val="2"/>
            <w:shd w:val="clear" w:color="auto" w:fill="auto"/>
            <w:vAlign w:val="center"/>
          </w:tcPr>
          <w:p w14:paraId="1394BA5C" w14:textId="77777777" w:rsidR="00976265" w:rsidRPr="0013748F" w:rsidRDefault="00976265">
            <w:pPr>
              <w:spacing w:beforeLines="20" w:before="48" w:afterLines="20" w:after="48" w:line="276" w:lineRule="auto"/>
              <w:jc w:val="center"/>
              <w:rPr>
                <w:noProof/>
                <w:sz w:val="20"/>
                <w:szCs w:val="20"/>
              </w:rPr>
            </w:pPr>
          </w:p>
        </w:tc>
      </w:tr>
      <w:tr w:rsidR="00851B85" w:rsidRPr="0013748F" w14:paraId="62A2AD21" w14:textId="77777777" w:rsidTr="208CACCC">
        <w:trPr>
          <w:trHeight w:val="289"/>
          <w:jc w:val="center"/>
        </w:trPr>
        <w:tc>
          <w:tcPr>
            <w:tcW w:w="2043" w:type="pct"/>
            <w:gridSpan w:val="2"/>
            <w:shd w:val="clear" w:color="auto" w:fill="auto"/>
            <w:vAlign w:val="center"/>
          </w:tcPr>
          <w:p w14:paraId="56C6EE49" w14:textId="77777777" w:rsidR="00976265" w:rsidRPr="0013748F" w:rsidRDefault="0064263D">
            <w:pPr>
              <w:spacing w:beforeLines="20" w:before="48" w:afterLines="20" w:after="48" w:line="276" w:lineRule="auto"/>
              <w:ind w:left="208"/>
              <w:jc w:val="left"/>
              <w:rPr>
                <w:noProof/>
                <w:sz w:val="20"/>
              </w:rPr>
            </w:pPr>
            <w:r w:rsidRPr="0013748F">
              <w:rPr>
                <w:rFonts w:ascii="Wingdings" w:hAnsi="Wingdings"/>
                <w:b/>
                <w:noProof/>
                <w:sz w:val="20"/>
              </w:rPr>
              <w:t>□</w:t>
            </w:r>
            <w:r w:rsidRPr="0013748F">
              <w:rPr>
                <w:noProof/>
              </w:rPr>
              <w:t xml:space="preserve"> </w:t>
            </w:r>
            <w:r w:rsidRPr="0013748F">
              <w:rPr>
                <w:b/>
                <w:noProof/>
                <w:sz w:val="20"/>
              </w:rPr>
              <w:t>Ulkopuolinen henkilöstö (kokoaikaiseksi muutettuna)</w:t>
            </w:r>
            <w:r w:rsidRPr="0013748F">
              <w:rPr>
                <w:rStyle w:val="FootnoteReference"/>
                <w:noProof/>
              </w:rPr>
              <w:footnoteReference w:id="38"/>
            </w:r>
          </w:p>
        </w:tc>
        <w:tc>
          <w:tcPr>
            <w:tcW w:w="377" w:type="pct"/>
            <w:shd w:val="clear" w:color="auto" w:fill="auto"/>
            <w:vAlign w:val="center"/>
          </w:tcPr>
          <w:p w14:paraId="28B03D23" w14:textId="77777777" w:rsidR="00976265" w:rsidRPr="0013748F" w:rsidRDefault="00976265">
            <w:pPr>
              <w:spacing w:beforeLines="20" w:before="48" w:afterLines="20" w:after="48" w:line="276" w:lineRule="auto"/>
              <w:jc w:val="center"/>
              <w:rPr>
                <w:noProof/>
                <w:sz w:val="20"/>
                <w:szCs w:val="20"/>
              </w:rPr>
            </w:pPr>
          </w:p>
        </w:tc>
        <w:tc>
          <w:tcPr>
            <w:tcW w:w="377" w:type="pct"/>
            <w:shd w:val="clear" w:color="auto" w:fill="auto"/>
            <w:vAlign w:val="center"/>
          </w:tcPr>
          <w:p w14:paraId="0C2640A9" w14:textId="77777777" w:rsidR="00976265" w:rsidRPr="0013748F" w:rsidRDefault="00976265">
            <w:pPr>
              <w:spacing w:beforeLines="20" w:before="48" w:afterLines="20" w:after="48" w:line="276" w:lineRule="auto"/>
              <w:jc w:val="center"/>
              <w:rPr>
                <w:noProof/>
                <w:sz w:val="20"/>
                <w:szCs w:val="20"/>
              </w:rPr>
            </w:pPr>
          </w:p>
        </w:tc>
        <w:tc>
          <w:tcPr>
            <w:tcW w:w="406" w:type="pct"/>
            <w:shd w:val="clear" w:color="auto" w:fill="auto"/>
            <w:vAlign w:val="center"/>
          </w:tcPr>
          <w:p w14:paraId="328B37D0" w14:textId="77777777" w:rsidR="00976265" w:rsidRPr="0013748F" w:rsidRDefault="00976265">
            <w:pPr>
              <w:spacing w:beforeLines="20" w:before="48" w:afterLines="20" w:after="48" w:line="276" w:lineRule="auto"/>
              <w:jc w:val="center"/>
              <w:rPr>
                <w:noProof/>
                <w:sz w:val="20"/>
                <w:szCs w:val="20"/>
              </w:rPr>
            </w:pPr>
          </w:p>
        </w:tc>
        <w:tc>
          <w:tcPr>
            <w:tcW w:w="497" w:type="pct"/>
            <w:shd w:val="clear" w:color="auto" w:fill="auto"/>
            <w:vAlign w:val="center"/>
          </w:tcPr>
          <w:p w14:paraId="21E8E4AE" w14:textId="77777777" w:rsidR="00976265" w:rsidRPr="0013748F" w:rsidRDefault="00976265">
            <w:pPr>
              <w:spacing w:beforeLines="20" w:before="48" w:afterLines="20" w:after="48" w:line="276" w:lineRule="auto"/>
              <w:jc w:val="center"/>
              <w:rPr>
                <w:noProof/>
                <w:sz w:val="20"/>
                <w:szCs w:val="20"/>
              </w:rPr>
            </w:pPr>
          </w:p>
        </w:tc>
        <w:tc>
          <w:tcPr>
            <w:tcW w:w="424" w:type="pct"/>
            <w:shd w:val="clear" w:color="auto" w:fill="auto"/>
            <w:vAlign w:val="center"/>
          </w:tcPr>
          <w:p w14:paraId="7E99B0F0" w14:textId="77777777" w:rsidR="00976265" w:rsidRPr="0013748F" w:rsidRDefault="00976265">
            <w:pPr>
              <w:spacing w:beforeLines="20" w:before="48" w:afterLines="20" w:after="48" w:line="276" w:lineRule="auto"/>
              <w:jc w:val="center"/>
              <w:rPr>
                <w:noProof/>
                <w:sz w:val="20"/>
                <w:szCs w:val="20"/>
              </w:rPr>
            </w:pPr>
          </w:p>
        </w:tc>
        <w:tc>
          <w:tcPr>
            <w:tcW w:w="423" w:type="pct"/>
            <w:shd w:val="clear" w:color="auto" w:fill="auto"/>
            <w:vAlign w:val="center"/>
          </w:tcPr>
          <w:p w14:paraId="6925DD33" w14:textId="77777777" w:rsidR="00976265" w:rsidRPr="0013748F" w:rsidRDefault="00976265">
            <w:pPr>
              <w:spacing w:beforeLines="20" w:before="48" w:afterLines="20" w:after="48" w:line="276" w:lineRule="auto"/>
              <w:jc w:val="center"/>
              <w:rPr>
                <w:noProof/>
                <w:sz w:val="20"/>
                <w:szCs w:val="20"/>
              </w:rPr>
            </w:pPr>
          </w:p>
        </w:tc>
        <w:tc>
          <w:tcPr>
            <w:tcW w:w="452" w:type="pct"/>
            <w:gridSpan w:val="2"/>
            <w:shd w:val="clear" w:color="auto" w:fill="auto"/>
            <w:vAlign w:val="center"/>
          </w:tcPr>
          <w:p w14:paraId="6CA3CAA9" w14:textId="77777777" w:rsidR="00976265" w:rsidRPr="0013748F" w:rsidRDefault="00976265">
            <w:pPr>
              <w:spacing w:beforeLines="20" w:before="48" w:afterLines="20" w:after="48" w:line="276" w:lineRule="auto"/>
              <w:jc w:val="center"/>
              <w:rPr>
                <w:noProof/>
                <w:sz w:val="20"/>
                <w:szCs w:val="20"/>
              </w:rPr>
            </w:pPr>
          </w:p>
        </w:tc>
      </w:tr>
      <w:tr w:rsidR="00851B85" w:rsidRPr="0013748F" w14:paraId="616B7942" w14:textId="77777777" w:rsidTr="208CACCC">
        <w:trPr>
          <w:trHeight w:val="289"/>
          <w:jc w:val="center"/>
        </w:trPr>
        <w:tc>
          <w:tcPr>
            <w:tcW w:w="2043" w:type="pct"/>
            <w:gridSpan w:val="2"/>
            <w:shd w:val="clear" w:color="auto" w:fill="auto"/>
            <w:vAlign w:val="center"/>
          </w:tcPr>
          <w:p w14:paraId="15D8AF05" w14:textId="77777777" w:rsidR="00976265" w:rsidRPr="0013748F" w:rsidRDefault="0064263D">
            <w:pPr>
              <w:spacing w:beforeLines="20" w:before="48" w:afterLines="20" w:after="48" w:line="276" w:lineRule="auto"/>
              <w:ind w:left="986"/>
              <w:jc w:val="left"/>
              <w:rPr>
                <w:b/>
                <w:noProof/>
                <w:sz w:val="20"/>
              </w:rPr>
            </w:pPr>
            <w:r w:rsidRPr="0013748F">
              <w:rPr>
                <w:noProof/>
                <w:sz w:val="20"/>
              </w:rPr>
              <w:t>20 02 01 (kokonaismäärärahoista katettavat sopimussuhteiset toimihenkilöt, kansalliset asiantuntijat ja vuokrahenkilöstö)</w:t>
            </w:r>
          </w:p>
        </w:tc>
        <w:tc>
          <w:tcPr>
            <w:tcW w:w="377" w:type="pct"/>
            <w:shd w:val="clear" w:color="auto" w:fill="auto"/>
            <w:vAlign w:val="center"/>
          </w:tcPr>
          <w:p w14:paraId="34BF191A" w14:textId="77777777" w:rsidR="00976265" w:rsidRPr="0013748F" w:rsidRDefault="00976265">
            <w:pPr>
              <w:spacing w:beforeLines="20" w:before="48" w:afterLines="20" w:after="48" w:line="276" w:lineRule="auto"/>
              <w:jc w:val="center"/>
              <w:rPr>
                <w:noProof/>
                <w:sz w:val="20"/>
                <w:szCs w:val="20"/>
              </w:rPr>
            </w:pPr>
          </w:p>
        </w:tc>
        <w:tc>
          <w:tcPr>
            <w:tcW w:w="377" w:type="pct"/>
            <w:shd w:val="clear" w:color="auto" w:fill="auto"/>
            <w:vAlign w:val="center"/>
          </w:tcPr>
          <w:p w14:paraId="2232BC76" w14:textId="77777777" w:rsidR="00976265" w:rsidRPr="0013748F" w:rsidRDefault="00976265">
            <w:pPr>
              <w:spacing w:beforeLines="20" w:before="48" w:afterLines="20" w:after="48" w:line="276" w:lineRule="auto"/>
              <w:jc w:val="center"/>
              <w:rPr>
                <w:noProof/>
                <w:sz w:val="20"/>
                <w:szCs w:val="20"/>
              </w:rPr>
            </w:pPr>
          </w:p>
        </w:tc>
        <w:tc>
          <w:tcPr>
            <w:tcW w:w="406" w:type="pct"/>
            <w:shd w:val="clear" w:color="auto" w:fill="auto"/>
            <w:vAlign w:val="center"/>
          </w:tcPr>
          <w:p w14:paraId="0F74AF52" w14:textId="77777777" w:rsidR="00976265" w:rsidRPr="0013748F" w:rsidRDefault="00976265">
            <w:pPr>
              <w:spacing w:beforeLines="20" w:before="48" w:afterLines="20" w:after="48" w:line="276" w:lineRule="auto"/>
              <w:jc w:val="center"/>
              <w:rPr>
                <w:noProof/>
                <w:sz w:val="20"/>
                <w:szCs w:val="20"/>
              </w:rPr>
            </w:pPr>
          </w:p>
        </w:tc>
        <w:tc>
          <w:tcPr>
            <w:tcW w:w="497" w:type="pct"/>
            <w:shd w:val="clear" w:color="auto" w:fill="auto"/>
            <w:vAlign w:val="center"/>
          </w:tcPr>
          <w:p w14:paraId="0A7695F7" w14:textId="77777777" w:rsidR="00976265" w:rsidRPr="0013748F" w:rsidRDefault="00976265">
            <w:pPr>
              <w:spacing w:beforeLines="20" w:before="48" w:afterLines="20" w:after="48" w:line="276" w:lineRule="auto"/>
              <w:jc w:val="center"/>
              <w:rPr>
                <w:noProof/>
                <w:sz w:val="20"/>
                <w:szCs w:val="20"/>
              </w:rPr>
            </w:pPr>
          </w:p>
        </w:tc>
        <w:tc>
          <w:tcPr>
            <w:tcW w:w="424" w:type="pct"/>
            <w:shd w:val="clear" w:color="auto" w:fill="auto"/>
            <w:vAlign w:val="center"/>
          </w:tcPr>
          <w:p w14:paraId="0263C88D" w14:textId="77777777" w:rsidR="00976265" w:rsidRPr="0013748F" w:rsidRDefault="00976265">
            <w:pPr>
              <w:spacing w:beforeLines="20" w:before="48" w:afterLines="20" w:after="48" w:line="276" w:lineRule="auto"/>
              <w:jc w:val="center"/>
              <w:rPr>
                <w:noProof/>
                <w:sz w:val="20"/>
                <w:szCs w:val="20"/>
              </w:rPr>
            </w:pPr>
          </w:p>
        </w:tc>
        <w:tc>
          <w:tcPr>
            <w:tcW w:w="423" w:type="pct"/>
            <w:shd w:val="clear" w:color="auto" w:fill="auto"/>
            <w:vAlign w:val="center"/>
          </w:tcPr>
          <w:p w14:paraId="491175F4" w14:textId="77777777" w:rsidR="00976265" w:rsidRPr="0013748F" w:rsidRDefault="00976265">
            <w:pPr>
              <w:spacing w:beforeLines="20" w:before="48" w:afterLines="20" w:after="48" w:line="276" w:lineRule="auto"/>
              <w:jc w:val="center"/>
              <w:rPr>
                <w:noProof/>
                <w:sz w:val="20"/>
                <w:szCs w:val="20"/>
              </w:rPr>
            </w:pPr>
          </w:p>
        </w:tc>
        <w:tc>
          <w:tcPr>
            <w:tcW w:w="452" w:type="pct"/>
            <w:gridSpan w:val="2"/>
            <w:shd w:val="clear" w:color="auto" w:fill="auto"/>
            <w:vAlign w:val="center"/>
          </w:tcPr>
          <w:p w14:paraId="3DE6FC57" w14:textId="77777777" w:rsidR="00976265" w:rsidRPr="0013748F" w:rsidRDefault="00976265">
            <w:pPr>
              <w:spacing w:beforeLines="20" w:before="48" w:afterLines="20" w:after="48" w:line="276" w:lineRule="auto"/>
              <w:jc w:val="center"/>
              <w:rPr>
                <w:noProof/>
                <w:sz w:val="20"/>
                <w:szCs w:val="20"/>
              </w:rPr>
            </w:pPr>
          </w:p>
        </w:tc>
      </w:tr>
      <w:tr w:rsidR="00851B85" w:rsidRPr="0013748F" w14:paraId="6D055486" w14:textId="77777777" w:rsidTr="208CACCC">
        <w:trPr>
          <w:trHeight w:val="289"/>
          <w:jc w:val="center"/>
        </w:trPr>
        <w:tc>
          <w:tcPr>
            <w:tcW w:w="2043" w:type="pct"/>
            <w:gridSpan w:val="2"/>
            <w:shd w:val="clear" w:color="auto" w:fill="auto"/>
            <w:vAlign w:val="center"/>
          </w:tcPr>
          <w:p w14:paraId="7317C924" w14:textId="77777777" w:rsidR="00976265" w:rsidRPr="0013748F" w:rsidRDefault="0064263D">
            <w:pPr>
              <w:spacing w:beforeLines="20" w:before="48" w:afterLines="20" w:after="48" w:line="276" w:lineRule="auto"/>
              <w:ind w:left="986"/>
              <w:jc w:val="left"/>
              <w:rPr>
                <w:noProof/>
                <w:sz w:val="20"/>
              </w:rPr>
            </w:pPr>
            <w:r w:rsidRPr="0013748F">
              <w:rPr>
                <w:noProof/>
                <w:sz w:val="20"/>
              </w:rPr>
              <w:t>20 02 03 (sopimussuhteiset ja paikalliset toimihenkilöt, kansalliset asiantuntijat, vuokrahenkilöstö ja nuoremmat asiantuntijat EU:n ulkopuolisissa edustustoissa)</w:t>
            </w:r>
          </w:p>
        </w:tc>
        <w:tc>
          <w:tcPr>
            <w:tcW w:w="377" w:type="pct"/>
            <w:shd w:val="clear" w:color="auto" w:fill="auto"/>
            <w:vAlign w:val="center"/>
          </w:tcPr>
          <w:p w14:paraId="728C670E" w14:textId="77777777" w:rsidR="00976265" w:rsidRPr="0013748F" w:rsidRDefault="00976265">
            <w:pPr>
              <w:spacing w:beforeLines="20" w:before="48" w:afterLines="20" w:after="48" w:line="276" w:lineRule="auto"/>
              <w:jc w:val="center"/>
              <w:rPr>
                <w:noProof/>
                <w:sz w:val="20"/>
                <w:szCs w:val="20"/>
              </w:rPr>
            </w:pPr>
          </w:p>
        </w:tc>
        <w:tc>
          <w:tcPr>
            <w:tcW w:w="377" w:type="pct"/>
            <w:shd w:val="clear" w:color="auto" w:fill="auto"/>
            <w:vAlign w:val="center"/>
          </w:tcPr>
          <w:p w14:paraId="0F5A8364" w14:textId="77777777" w:rsidR="00976265" w:rsidRPr="0013748F" w:rsidRDefault="00976265">
            <w:pPr>
              <w:spacing w:beforeLines="20" w:before="48" w:afterLines="20" w:after="48" w:line="276" w:lineRule="auto"/>
              <w:jc w:val="center"/>
              <w:rPr>
                <w:noProof/>
                <w:sz w:val="20"/>
                <w:szCs w:val="20"/>
              </w:rPr>
            </w:pPr>
          </w:p>
        </w:tc>
        <w:tc>
          <w:tcPr>
            <w:tcW w:w="406" w:type="pct"/>
            <w:shd w:val="clear" w:color="auto" w:fill="auto"/>
            <w:vAlign w:val="center"/>
          </w:tcPr>
          <w:p w14:paraId="1E6F5E2F" w14:textId="77777777" w:rsidR="00976265" w:rsidRPr="0013748F" w:rsidRDefault="00976265">
            <w:pPr>
              <w:spacing w:beforeLines="20" w:before="48" w:afterLines="20" w:after="48" w:line="276" w:lineRule="auto"/>
              <w:jc w:val="center"/>
              <w:rPr>
                <w:noProof/>
                <w:sz w:val="20"/>
                <w:szCs w:val="20"/>
              </w:rPr>
            </w:pPr>
          </w:p>
        </w:tc>
        <w:tc>
          <w:tcPr>
            <w:tcW w:w="497" w:type="pct"/>
            <w:shd w:val="clear" w:color="auto" w:fill="auto"/>
            <w:vAlign w:val="center"/>
          </w:tcPr>
          <w:p w14:paraId="317CF629" w14:textId="77777777" w:rsidR="00976265" w:rsidRPr="0013748F" w:rsidRDefault="00976265">
            <w:pPr>
              <w:spacing w:beforeLines="20" w:before="48" w:afterLines="20" w:after="48" w:line="276" w:lineRule="auto"/>
              <w:jc w:val="center"/>
              <w:rPr>
                <w:noProof/>
                <w:sz w:val="20"/>
                <w:szCs w:val="20"/>
              </w:rPr>
            </w:pPr>
          </w:p>
        </w:tc>
        <w:tc>
          <w:tcPr>
            <w:tcW w:w="424" w:type="pct"/>
            <w:shd w:val="clear" w:color="auto" w:fill="auto"/>
            <w:vAlign w:val="center"/>
          </w:tcPr>
          <w:p w14:paraId="21FC4881" w14:textId="77777777" w:rsidR="00976265" w:rsidRPr="0013748F" w:rsidRDefault="00976265">
            <w:pPr>
              <w:spacing w:beforeLines="20" w:before="48" w:afterLines="20" w:after="48" w:line="276" w:lineRule="auto"/>
              <w:jc w:val="center"/>
              <w:rPr>
                <w:noProof/>
                <w:sz w:val="20"/>
                <w:szCs w:val="20"/>
              </w:rPr>
            </w:pPr>
          </w:p>
        </w:tc>
        <w:tc>
          <w:tcPr>
            <w:tcW w:w="423" w:type="pct"/>
            <w:shd w:val="clear" w:color="auto" w:fill="auto"/>
            <w:vAlign w:val="center"/>
          </w:tcPr>
          <w:p w14:paraId="66764CE2" w14:textId="77777777" w:rsidR="00976265" w:rsidRPr="0013748F" w:rsidRDefault="00976265">
            <w:pPr>
              <w:spacing w:beforeLines="20" w:before="48" w:afterLines="20" w:after="48" w:line="276" w:lineRule="auto"/>
              <w:jc w:val="center"/>
              <w:rPr>
                <w:noProof/>
                <w:sz w:val="20"/>
                <w:szCs w:val="20"/>
              </w:rPr>
            </w:pPr>
          </w:p>
        </w:tc>
        <w:tc>
          <w:tcPr>
            <w:tcW w:w="452" w:type="pct"/>
            <w:gridSpan w:val="2"/>
            <w:shd w:val="clear" w:color="auto" w:fill="auto"/>
            <w:vAlign w:val="center"/>
          </w:tcPr>
          <w:p w14:paraId="63707A01" w14:textId="77777777" w:rsidR="00976265" w:rsidRPr="0013748F" w:rsidRDefault="00976265">
            <w:pPr>
              <w:spacing w:beforeLines="20" w:before="48" w:afterLines="20" w:after="48" w:line="276" w:lineRule="auto"/>
              <w:jc w:val="center"/>
              <w:rPr>
                <w:noProof/>
                <w:sz w:val="20"/>
                <w:szCs w:val="20"/>
              </w:rPr>
            </w:pPr>
          </w:p>
        </w:tc>
      </w:tr>
      <w:tr w:rsidR="00851B85" w:rsidRPr="0013748F" w14:paraId="64726450" w14:textId="77777777" w:rsidTr="208CACCC">
        <w:trPr>
          <w:trHeight w:val="289"/>
          <w:jc w:val="center"/>
        </w:trPr>
        <w:tc>
          <w:tcPr>
            <w:tcW w:w="1018" w:type="pct"/>
            <w:vMerge w:val="restart"/>
            <w:shd w:val="clear" w:color="auto" w:fill="auto"/>
            <w:vAlign w:val="center"/>
          </w:tcPr>
          <w:p w14:paraId="0088828F" w14:textId="77777777" w:rsidR="00976265" w:rsidRPr="0013748F" w:rsidRDefault="0064263D">
            <w:pPr>
              <w:spacing w:beforeLines="20" w:before="48" w:afterLines="20" w:after="48" w:line="276" w:lineRule="auto"/>
              <w:ind w:left="986"/>
              <w:jc w:val="left"/>
              <w:rPr>
                <w:b/>
                <w:noProof/>
                <w:sz w:val="20"/>
              </w:rPr>
            </w:pPr>
            <w:r w:rsidRPr="0013748F">
              <w:rPr>
                <w:noProof/>
                <w:sz w:val="20"/>
              </w:rPr>
              <w:t>Budjettikohdat (täsmennettävä)</w:t>
            </w:r>
            <w:r w:rsidRPr="0013748F">
              <w:rPr>
                <w:b/>
                <w:noProof/>
                <w:sz w:val="20"/>
              </w:rPr>
              <w:t xml:space="preserve"> </w:t>
            </w:r>
            <w:r w:rsidRPr="0013748F">
              <w:rPr>
                <w:rStyle w:val="FootnoteReference"/>
                <w:noProof/>
              </w:rPr>
              <w:footnoteReference w:id="39"/>
            </w:r>
          </w:p>
        </w:tc>
        <w:tc>
          <w:tcPr>
            <w:tcW w:w="1025" w:type="pct"/>
            <w:shd w:val="clear" w:color="auto" w:fill="auto"/>
            <w:vAlign w:val="center"/>
          </w:tcPr>
          <w:p w14:paraId="10054E64" w14:textId="77777777" w:rsidR="00976265" w:rsidRPr="0013748F" w:rsidRDefault="0064263D">
            <w:pPr>
              <w:spacing w:beforeLines="20" w:before="48" w:afterLines="20" w:after="48" w:line="276" w:lineRule="auto"/>
              <w:ind w:left="598"/>
              <w:jc w:val="left"/>
              <w:rPr>
                <w:b/>
                <w:noProof/>
                <w:sz w:val="20"/>
              </w:rPr>
            </w:pPr>
            <w:r w:rsidRPr="0013748F">
              <w:rPr>
                <w:noProof/>
                <w:sz w:val="20"/>
              </w:rPr>
              <w:t>– päätoimipaikassa</w:t>
            </w:r>
            <w:r w:rsidRPr="0013748F">
              <w:rPr>
                <w:rStyle w:val="FootnoteReference"/>
                <w:noProof/>
              </w:rPr>
              <w:footnoteReference w:id="40"/>
            </w:r>
            <w:r w:rsidRPr="0013748F">
              <w:rPr>
                <w:noProof/>
              </w:rPr>
              <w:t xml:space="preserve"> </w:t>
            </w:r>
            <w:r w:rsidRPr="0013748F">
              <w:rPr>
                <w:noProof/>
              </w:rPr>
              <w:br/>
            </w:r>
          </w:p>
        </w:tc>
        <w:tc>
          <w:tcPr>
            <w:tcW w:w="377" w:type="pct"/>
            <w:shd w:val="clear" w:color="auto" w:fill="auto"/>
            <w:vAlign w:val="center"/>
          </w:tcPr>
          <w:p w14:paraId="369D0CC6" w14:textId="77777777" w:rsidR="00976265" w:rsidRPr="0013748F" w:rsidRDefault="00976265" w:rsidP="00837C7F">
            <w:pPr>
              <w:numPr>
                <w:ilvl w:val="0"/>
                <w:numId w:val="29"/>
              </w:numPr>
              <w:spacing w:beforeLines="20" w:before="48" w:afterLines="20" w:after="48" w:line="276" w:lineRule="auto"/>
              <w:ind w:firstLine="0"/>
              <w:jc w:val="left"/>
              <w:rPr>
                <w:noProof/>
                <w:sz w:val="20"/>
              </w:rPr>
            </w:pPr>
          </w:p>
        </w:tc>
        <w:tc>
          <w:tcPr>
            <w:tcW w:w="377" w:type="pct"/>
            <w:shd w:val="clear" w:color="auto" w:fill="auto"/>
            <w:vAlign w:val="center"/>
          </w:tcPr>
          <w:p w14:paraId="41FFE0FB" w14:textId="77777777" w:rsidR="00976265" w:rsidRPr="0013748F" w:rsidRDefault="00976265">
            <w:pPr>
              <w:spacing w:beforeLines="20" w:before="48" w:afterLines="20" w:after="48" w:line="276" w:lineRule="auto"/>
              <w:jc w:val="center"/>
              <w:rPr>
                <w:noProof/>
                <w:sz w:val="20"/>
                <w:szCs w:val="20"/>
              </w:rPr>
            </w:pPr>
          </w:p>
        </w:tc>
        <w:tc>
          <w:tcPr>
            <w:tcW w:w="406" w:type="pct"/>
            <w:shd w:val="clear" w:color="auto" w:fill="auto"/>
            <w:vAlign w:val="center"/>
          </w:tcPr>
          <w:p w14:paraId="1066E5A3" w14:textId="77777777" w:rsidR="00976265" w:rsidRPr="0013748F" w:rsidRDefault="00976265">
            <w:pPr>
              <w:spacing w:beforeLines="20" w:before="48" w:afterLines="20" w:after="48" w:line="276" w:lineRule="auto"/>
              <w:jc w:val="center"/>
              <w:rPr>
                <w:noProof/>
                <w:sz w:val="20"/>
                <w:szCs w:val="20"/>
              </w:rPr>
            </w:pPr>
          </w:p>
        </w:tc>
        <w:tc>
          <w:tcPr>
            <w:tcW w:w="497" w:type="pct"/>
            <w:shd w:val="clear" w:color="auto" w:fill="auto"/>
            <w:vAlign w:val="center"/>
          </w:tcPr>
          <w:p w14:paraId="568459A2" w14:textId="77777777" w:rsidR="00976265" w:rsidRPr="0013748F" w:rsidRDefault="00976265">
            <w:pPr>
              <w:spacing w:beforeLines="20" w:before="48" w:afterLines="20" w:after="48" w:line="276" w:lineRule="auto"/>
              <w:jc w:val="center"/>
              <w:rPr>
                <w:noProof/>
                <w:sz w:val="20"/>
                <w:szCs w:val="20"/>
              </w:rPr>
            </w:pPr>
          </w:p>
        </w:tc>
        <w:tc>
          <w:tcPr>
            <w:tcW w:w="424" w:type="pct"/>
            <w:shd w:val="clear" w:color="auto" w:fill="auto"/>
            <w:vAlign w:val="center"/>
          </w:tcPr>
          <w:p w14:paraId="2E6F7744" w14:textId="77777777" w:rsidR="00976265" w:rsidRPr="0013748F" w:rsidRDefault="00976265">
            <w:pPr>
              <w:spacing w:beforeLines="20" w:before="48" w:afterLines="20" w:after="48" w:line="276" w:lineRule="auto"/>
              <w:jc w:val="center"/>
              <w:rPr>
                <w:noProof/>
                <w:sz w:val="20"/>
                <w:szCs w:val="20"/>
              </w:rPr>
            </w:pPr>
          </w:p>
        </w:tc>
        <w:tc>
          <w:tcPr>
            <w:tcW w:w="423" w:type="pct"/>
            <w:shd w:val="clear" w:color="auto" w:fill="auto"/>
            <w:vAlign w:val="center"/>
          </w:tcPr>
          <w:p w14:paraId="053F3643" w14:textId="77777777" w:rsidR="00976265" w:rsidRPr="0013748F" w:rsidRDefault="00976265">
            <w:pPr>
              <w:spacing w:beforeLines="20" w:before="48" w:afterLines="20" w:after="48" w:line="276" w:lineRule="auto"/>
              <w:jc w:val="center"/>
              <w:rPr>
                <w:noProof/>
                <w:sz w:val="20"/>
                <w:szCs w:val="20"/>
              </w:rPr>
            </w:pPr>
          </w:p>
        </w:tc>
        <w:tc>
          <w:tcPr>
            <w:tcW w:w="452" w:type="pct"/>
            <w:gridSpan w:val="2"/>
            <w:shd w:val="clear" w:color="auto" w:fill="auto"/>
            <w:vAlign w:val="center"/>
          </w:tcPr>
          <w:p w14:paraId="6511518C" w14:textId="77777777" w:rsidR="00976265" w:rsidRPr="0013748F" w:rsidRDefault="00976265">
            <w:pPr>
              <w:spacing w:beforeLines="20" w:before="48" w:afterLines="20" w:after="48" w:line="276" w:lineRule="auto"/>
              <w:jc w:val="center"/>
              <w:rPr>
                <w:noProof/>
                <w:sz w:val="20"/>
                <w:szCs w:val="20"/>
              </w:rPr>
            </w:pPr>
          </w:p>
        </w:tc>
      </w:tr>
      <w:tr w:rsidR="00851B85" w:rsidRPr="0013748F" w14:paraId="39CFC718" w14:textId="77777777" w:rsidTr="208CACCC">
        <w:trPr>
          <w:trHeight w:val="289"/>
          <w:jc w:val="center"/>
        </w:trPr>
        <w:tc>
          <w:tcPr>
            <w:tcW w:w="1018" w:type="pct"/>
            <w:vMerge/>
            <w:vAlign w:val="center"/>
          </w:tcPr>
          <w:p w14:paraId="137F45F4" w14:textId="77777777" w:rsidR="00976265" w:rsidRPr="0013748F" w:rsidRDefault="00976265">
            <w:pPr>
              <w:spacing w:before="0" w:after="200" w:line="276" w:lineRule="auto"/>
              <w:jc w:val="left"/>
              <w:rPr>
                <w:b/>
                <w:noProof/>
                <w:sz w:val="20"/>
                <w:szCs w:val="20"/>
              </w:rPr>
            </w:pPr>
          </w:p>
        </w:tc>
        <w:tc>
          <w:tcPr>
            <w:tcW w:w="1025" w:type="pct"/>
            <w:shd w:val="clear" w:color="auto" w:fill="auto"/>
            <w:vAlign w:val="center"/>
          </w:tcPr>
          <w:p w14:paraId="14AB62E8" w14:textId="77777777" w:rsidR="00976265" w:rsidRPr="0013748F" w:rsidRDefault="0064263D">
            <w:pPr>
              <w:spacing w:beforeLines="20" w:before="48" w:afterLines="20" w:after="48" w:line="276" w:lineRule="auto"/>
              <w:ind w:left="598"/>
              <w:jc w:val="left"/>
              <w:rPr>
                <w:b/>
                <w:noProof/>
                <w:sz w:val="20"/>
              </w:rPr>
            </w:pPr>
            <w:r w:rsidRPr="0013748F">
              <w:rPr>
                <w:noProof/>
                <w:sz w:val="20"/>
              </w:rPr>
              <w:t xml:space="preserve">– EU:n ulkopuolisissa edustustoissa </w:t>
            </w:r>
          </w:p>
        </w:tc>
        <w:tc>
          <w:tcPr>
            <w:tcW w:w="377" w:type="pct"/>
            <w:shd w:val="clear" w:color="auto" w:fill="auto"/>
            <w:vAlign w:val="center"/>
          </w:tcPr>
          <w:p w14:paraId="0DFE19C7" w14:textId="77777777" w:rsidR="00976265" w:rsidRPr="0013748F" w:rsidRDefault="00976265" w:rsidP="00837C7F">
            <w:pPr>
              <w:numPr>
                <w:ilvl w:val="0"/>
                <w:numId w:val="29"/>
              </w:numPr>
              <w:spacing w:beforeLines="20" w:before="48" w:afterLines="20" w:after="48" w:line="276" w:lineRule="auto"/>
              <w:ind w:firstLine="0"/>
              <w:jc w:val="left"/>
              <w:rPr>
                <w:noProof/>
                <w:sz w:val="20"/>
              </w:rPr>
            </w:pPr>
          </w:p>
        </w:tc>
        <w:tc>
          <w:tcPr>
            <w:tcW w:w="377" w:type="pct"/>
            <w:shd w:val="clear" w:color="auto" w:fill="auto"/>
            <w:vAlign w:val="center"/>
          </w:tcPr>
          <w:p w14:paraId="682FA34F" w14:textId="77777777" w:rsidR="00976265" w:rsidRPr="0013748F" w:rsidRDefault="00976265">
            <w:pPr>
              <w:spacing w:beforeLines="20" w:before="48" w:afterLines="20" w:after="48" w:line="276" w:lineRule="auto"/>
              <w:jc w:val="center"/>
              <w:rPr>
                <w:noProof/>
                <w:sz w:val="20"/>
                <w:szCs w:val="20"/>
              </w:rPr>
            </w:pPr>
          </w:p>
        </w:tc>
        <w:tc>
          <w:tcPr>
            <w:tcW w:w="406" w:type="pct"/>
            <w:shd w:val="clear" w:color="auto" w:fill="auto"/>
            <w:vAlign w:val="center"/>
          </w:tcPr>
          <w:p w14:paraId="0698FA80" w14:textId="77777777" w:rsidR="00976265" w:rsidRPr="0013748F" w:rsidRDefault="00976265">
            <w:pPr>
              <w:spacing w:beforeLines="20" w:before="48" w:afterLines="20" w:after="48" w:line="276" w:lineRule="auto"/>
              <w:jc w:val="center"/>
              <w:rPr>
                <w:noProof/>
                <w:sz w:val="20"/>
                <w:szCs w:val="20"/>
              </w:rPr>
            </w:pPr>
          </w:p>
        </w:tc>
        <w:tc>
          <w:tcPr>
            <w:tcW w:w="497" w:type="pct"/>
            <w:shd w:val="clear" w:color="auto" w:fill="auto"/>
            <w:vAlign w:val="center"/>
          </w:tcPr>
          <w:p w14:paraId="35CEAA16" w14:textId="77777777" w:rsidR="00976265" w:rsidRPr="0013748F" w:rsidRDefault="00976265">
            <w:pPr>
              <w:spacing w:beforeLines="20" w:before="48" w:afterLines="20" w:after="48" w:line="276" w:lineRule="auto"/>
              <w:jc w:val="center"/>
              <w:rPr>
                <w:noProof/>
                <w:sz w:val="20"/>
                <w:szCs w:val="20"/>
              </w:rPr>
            </w:pPr>
          </w:p>
        </w:tc>
        <w:tc>
          <w:tcPr>
            <w:tcW w:w="424" w:type="pct"/>
            <w:shd w:val="clear" w:color="auto" w:fill="auto"/>
            <w:vAlign w:val="center"/>
          </w:tcPr>
          <w:p w14:paraId="545FE090" w14:textId="77777777" w:rsidR="00976265" w:rsidRPr="0013748F" w:rsidRDefault="00976265">
            <w:pPr>
              <w:spacing w:beforeLines="20" w:before="48" w:afterLines="20" w:after="48" w:line="276" w:lineRule="auto"/>
              <w:jc w:val="center"/>
              <w:rPr>
                <w:noProof/>
                <w:sz w:val="20"/>
                <w:szCs w:val="20"/>
              </w:rPr>
            </w:pPr>
          </w:p>
        </w:tc>
        <w:tc>
          <w:tcPr>
            <w:tcW w:w="423" w:type="pct"/>
            <w:shd w:val="clear" w:color="auto" w:fill="auto"/>
            <w:vAlign w:val="center"/>
          </w:tcPr>
          <w:p w14:paraId="7D36D498" w14:textId="77777777" w:rsidR="00976265" w:rsidRPr="0013748F" w:rsidRDefault="00976265">
            <w:pPr>
              <w:spacing w:beforeLines="20" w:before="48" w:afterLines="20" w:after="48" w:line="276" w:lineRule="auto"/>
              <w:jc w:val="center"/>
              <w:rPr>
                <w:noProof/>
                <w:sz w:val="20"/>
                <w:szCs w:val="20"/>
              </w:rPr>
            </w:pPr>
          </w:p>
        </w:tc>
        <w:tc>
          <w:tcPr>
            <w:tcW w:w="452" w:type="pct"/>
            <w:gridSpan w:val="2"/>
            <w:shd w:val="clear" w:color="auto" w:fill="auto"/>
            <w:vAlign w:val="center"/>
          </w:tcPr>
          <w:p w14:paraId="3B86B4B8" w14:textId="77777777" w:rsidR="00976265" w:rsidRPr="0013748F" w:rsidRDefault="00976265">
            <w:pPr>
              <w:spacing w:beforeLines="20" w:before="48" w:afterLines="20" w:after="48" w:line="276" w:lineRule="auto"/>
              <w:jc w:val="center"/>
              <w:rPr>
                <w:noProof/>
                <w:sz w:val="20"/>
                <w:szCs w:val="20"/>
              </w:rPr>
            </w:pPr>
          </w:p>
        </w:tc>
      </w:tr>
      <w:tr w:rsidR="00851B85" w:rsidRPr="0013748F" w14:paraId="50781AC6" w14:textId="77777777" w:rsidTr="208CACCC">
        <w:trPr>
          <w:trHeight w:val="289"/>
          <w:jc w:val="center"/>
        </w:trPr>
        <w:tc>
          <w:tcPr>
            <w:tcW w:w="2043" w:type="pct"/>
            <w:gridSpan w:val="2"/>
            <w:shd w:val="clear" w:color="auto" w:fill="auto"/>
            <w:vAlign w:val="center"/>
          </w:tcPr>
          <w:p w14:paraId="7315ABCC" w14:textId="77777777" w:rsidR="00976265" w:rsidRPr="0013748F" w:rsidRDefault="0064263D">
            <w:pPr>
              <w:spacing w:beforeLines="20" w:before="48" w:afterLines="20" w:after="48" w:line="276" w:lineRule="auto"/>
              <w:ind w:left="986"/>
              <w:jc w:val="left"/>
              <w:rPr>
                <w:noProof/>
                <w:sz w:val="20"/>
              </w:rPr>
            </w:pPr>
            <w:r w:rsidRPr="0013748F">
              <w:rPr>
                <w:noProof/>
                <w:sz w:val="20"/>
              </w:rPr>
              <w:t>01 01 01 02 (epäsuora tutkimustoiminta: sopimussuhteiset toimihenkilöt, kansalliset asiantuntijat ja vuokrahenkilöstö)</w:t>
            </w:r>
          </w:p>
        </w:tc>
        <w:tc>
          <w:tcPr>
            <w:tcW w:w="377" w:type="pct"/>
            <w:shd w:val="clear" w:color="auto" w:fill="auto"/>
            <w:vAlign w:val="center"/>
          </w:tcPr>
          <w:p w14:paraId="216CA746" w14:textId="77777777" w:rsidR="00976265" w:rsidRPr="0013748F" w:rsidRDefault="00976265">
            <w:pPr>
              <w:spacing w:beforeLines="20" w:before="48" w:afterLines="20" w:after="48" w:line="276" w:lineRule="auto"/>
              <w:jc w:val="center"/>
              <w:rPr>
                <w:noProof/>
                <w:sz w:val="20"/>
                <w:szCs w:val="20"/>
              </w:rPr>
            </w:pPr>
          </w:p>
        </w:tc>
        <w:tc>
          <w:tcPr>
            <w:tcW w:w="377" w:type="pct"/>
            <w:shd w:val="clear" w:color="auto" w:fill="auto"/>
            <w:vAlign w:val="center"/>
          </w:tcPr>
          <w:p w14:paraId="6059ED23" w14:textId="77777777" w:rsidR="00976265" w:rsidRPr="0013748F" w:rsidRDefault="00976265">
            <w:pPr>
              <w:spacing w:beforeLines="20" w:before="48" w:afterLines="20" w:after="48" w:line="276" w:lineRule="auto"/>
              <w:jc w:val="center"/>
              <w:rPr>
                <w:noProof/>
                <w:sz w:val="20"/>
                <w:szCs w:val="20"/>
              </w:rPr>
            </w:pPr>
          </w:p>
        </w:tc>
        <w:tc>
          <w:tcPr>
            <w:tcW w:w="406" w:type="pct"/>
            <w:shd w:val="clear" w:color="auto" w:fill="auto"/>
            <w:vAlign w:val="center"/>
          </w:tcPr>
          <w:p w14:paraId="74EB4735" w14:textId="77777777" w:rsidR="00976265" w:rsidRPr="0013748F" w:rsidRDefault="00976265">
            <w:pPr>
              <w:spacing w:beforeLines="20" w:before="48" w:afterLines="20" w:after="48" w:line="276" w:lineRule="auto"/>
              <w:jc w:val="center"/>
              <w:rPr>
                <w:noProof/>
                <w:sz w:val="20"/>
                <w:szCs w:val="20"/>
              </w:rPr>
            </w:pPr>
          </w:p>
        </w:tc>
        <w:tc>
          <w:tcPr>
            <w:tcW w:w="497" w:type="pct"/>
            <w:shd w:val="clear" w:color="auto" w:fill="auto"/>
            <w:vAlign w:val="center"/>
          </w:tcPr>
          <w:p w14:paraId="0117A0E3" w14:textId="77777777" w:rsidR="00976265" w:rsidRPr="0013748F" w:rsidRDefault="00976265">
            <w:pPr>
              <w:spacing w:beforeLines="20" w:before="48" w:afterLines="20" w:after="48" w:line="276" w:lineRule="auto"/>
              <w:jc w:val="center"/>
              <w:rPr>
                <w:noProof/>
                <w:sz w:val="20"/>
                <w:szCs w:val="20"/>
              </w:rPr>
            </w:pPr>
          </w:p>
        </w:tc>
        <w:tc>
          <w:tcPr>
            <w:tcW w:w="424" w:type="pct"/>
            <w:shd w:val="clear" w:color="auto" w:fill="auto"/>
            <w:vAlign w:val="center"/>
          </w:tcPr>
          <w:p w14:paraId="0283D5D9" w14:textId="77777777" w:rsidR="00976265" w:rsidRPr="0013748F" w:rsidRDefault="00976265">
            <w:pPr>
              <w:spacing w:beforeLines="20" w:before="48" w:afterLines="20" w:after="48" w:line="276" w:lineRule="auto"/>
              <w:jc w:val="center"/>
              <w:rPr>
                <w:noProof/>
                <w:sz w:val="20"/>
                <w:szCs w:val="20"/>
              </w:rPr>
            </w:pPr>
          </w:p>
        </w:tc>
        <w:tc>
          <w:tcPr>
            <w:tcW w:w="423" w:type="pct"/>
            <w:shd w:val="clear" w:color="auto" w:fill="auto"/>
            <w:vAlign w:val="center"/>
          </w:tcPr>
          <w:p w14:paraId="16AF8DD9" w14:textId="77777777" w:rsidR="00976265" w:rsidRPr="0013748F" w:rsidRDefault="00976265">
            <w:pPr>
              <w:spacing w:beforeLines="20" w:before="48" w:afterLines="20" w:after="48" w:line="276" w:lineRule="auto"/>
              <w:jc w:val="center"/>
              <w:rPr>
                <w:noProof/>
                <w:sz w:val="20"/>
                <w:szCs w:val="20"/>
              </w:rPr>
            </w:pPr>
          </w:p>
        </w:tc>
        <w:tc>
          <w:tcPr>
            <w:tcW w:w="452" w:type="pct"/>
            <w:gridSpan w:val="2"/>
            <w:shd w:val="clear" w:color="auto" w:fill="auto"/>
            <w:vAlign w:val="center"/>
          </w:tcPr>
          <w:p w14:paraId="67E17CA8" w14:textId="77777777" w:rsidR="00976265" w:rsidRPr="0013748F" w:rsidRDefault="00976265">
            <w:pPr>
              <w:spacing w:beforeLines="20" w:before="48" w:afterLines="20" w:after="48" w:line="276" w:lineRule="auto"/>
              <w:jc w:val="center"/>
              <w:rPr>
                <w:noProof/>
                <w:sz w:val="20"/>
                <w:szCs w:val="20"/>
              </w:rPr>
            </w:pPr>
          </w:p>
        </w:tc>
      </w:tr>
      <w:tr w:rsidR="00851B85" w:rsidRPr="0013748F" w14:paraId="750C2A9D" w14:textId="77777777" w:rsidTr="208CACCC">
        <w:trPr>
          <w:trHeight w:val="289"/>
          <w:jc w:val="center"/>
        </w:trPr>
        <w:tc>
          <w:tcPr>
            <w:tcW w:w="2043" w:type="pct"/>
            <w:gridSpan w:val="2"/>
            <w:shd w:val="clear" w:color="auto" w:fill="auto"/>
            <w:vAlign w:val="center"/>
          </w:tcPr>
          <w:p w14:paraId="2AA80914" w14:textId="77777777" w:rsidR="00976265" w:rsidRPr="0013748F" w:rsidRDefault="0064263D">
            <w:pPr>
              <w:spacing w:beforeLines="20" w:before="48" w:afterLines="20" w:after="48" w:line="276" w:lineRule="auto"/>
              <w:ind w:left="986"/>
              <w:jc w:val="left"/>
              <w:rPr>
                <w:noProof/>
                <w:sz w:val="20"/>
              </w:rPr>
            </w:pPr>
            <w:r w:rsidRPr="0013748F">
              <w:rPr>
                <w:noProof/>
                <w:sz w:val="20"/>
              </w:rPr>
              <w:t>10 01 05 02 (suora tutkimustoiminta: sopimussuhteiset toimihenkilöt, kansalliset asiantuntijat ja vuokrahenkilöstö)</w:t>
            </w:r>
          </w:p>
        </w:tc>
        <w:tc>
          <w:tcPr>
            <w:tcW w:w="377" w:type="pct"/>
            <w:shd w:val="clear" w:color="auto" w:fill="auto"/>
            <w:vAlign w:val="center"/>
          </w:tcPr>
          <w:p w14:paraId="0B71145E" w14:textId="77777777" w:rsidR="00976265" w:rsidRPr="0013748F" w:rsidRDefault="00976265">
            <w:pPr>
              <w:spacing w:beforeLines="20" w:before="48" w:afterLines="20" w:after="48" w:line="276" w:lineRule="auto"/>
              <w:jc w:val="center"/>
              <w:rPr>
                <w:noProof/>
                <w:sz w:val="20"/>
                <w:szCs w:val="20"/>
              </w:rPr>
            </w:pPr>
          </w:p>
        </w:tc>
        <w:tc>
          <w:tcPr>
            <w:tcW w:w="377" w:type="pct"/>
            <w:shd w:val="clear" w:color="auto" w:fill="auto"/>
            <w:vAlign w:val="center"/>
          </w:tcPr>
          <w:p w14:paraId="0C27144C" w14:textId="77777777" w:rsidR="00976265" w:rsidRPr="0013748F" w:rsidRDefault="00976265">
            <w:pPr>
              <w:spacing w:beforeLines="20" w:before="48" w:afterLines="20" w:after="48" w:line="276" w:lineRule="auto"/>
              <w:jc w:val="center"/>
              <w:rPr>
                <w:noProof/>
                <w:sz w:val="20"/>
                <w:szCs w:val="20"/>
              </w:rPr>
            </w:pPr>
          </w:p>
        </w:tc>
        <w:tc>
          <w:tcPr>
            <w:tcW w:w="406" w:type="pct"/>
            <w:shd w:val="clear" w:color="auto" w:fill="auto"/>
            <w:vAlign w:val="center"/>
          </w:tcPr>
          <w:p w14:paraId="52425949" w14:textId="77777777" w:rsidR="00976265" w:rsidRPr="0013748F" w:rsidRDefault="00976265">
            <w:pPr>
              <w:spacing w:beforeLines="20" w:before="48" w:afterLines="20" w:after="48" w:line="276" w:lineRule="auto"/>
              <w:jc w:val="center"/>
              <w:rPr>
                <w:noProof/>
                <w:sz w:val="20"/>
                <w:szCs w:val="20"/>
              </w:rPr>
            </w:pPr>
          </w:p>
        </w:tc>
        <w:tc>
          <w:tcPr>
            <w:tcW w:w="497" w:type="pct"/>
            <w:shd w:val="clear" w:color="auto" w:fill="auto"/>
            <w:vAlign w:val="center"/>
          </w:tcPr>
          <w:p w14:paraId="56682FC4" w14:textId="77777777" w:rsidR="00976265" w:rsidRPr="0013748F" w:rsidRDefault="00976265">
            <w:pPr>
              <w:spacing w:beforeLines="20" w:before="48" w:afterLines="20" w:after="48" w:line="276" w:lineRule="auto"/>
              <w:jc w:val="center"/>
              <w:rPr>
                <w:noProof/>
                <w:sz w:val="20"/>
                <w:szCs w:val="20"/>
              </w:rPr>
            </w:pPr>
          </w:p>
        </w:tc>
        <w:tc>
          <w:tcPr>
            <w:tcW w:w="424" w:type="pct"/>
            <w:shd w:val="clear" w:color="auto" w:fill="auto"/>
            <w:vAlign w:val="center"/>
          </w:tcPr>
          <w:p w14:paraId="75FD61C5" w14:textId="77777777" w:rsidR="00976265" w:rsidRPr="0013748F" w:rsidRDefault="00976265">
            <w:pPr>
              <w:spacing w:beforeLines="20" w:before="48" w:afterLines="20" w:after="48" w:line="276" w:lineRule="auto"/>
              <w:jc w:val="center"/>
              <w:rPr>
                <w:noProof/>
                <w:sz w:val="20"/>
                <w:szCs w:val="20"/>
              </w:rPr>
            </w:pPr>
          </w:p>
        </w:tc>
        <w:tc>
          <w:tcPr>
            <w:tcW w:w="423" w:type="pct"/>
            <w:shd w:val="clear" w:color="auto" w:fill="auto"/>
            <w:vAlign w:val="center"/>
          </w:tcPr>
          <w:p w14:paraId="149CAE2B" w14:textId="77777777" w:rsidR="00976265" w:rsidRPr="0013748F" w:rsidRDefault="00976265">
            <w:pPr>
              <w:spacing w:beforeLines="20" w:before="48" w:afterLines="20" w:after="48" w:line="276" w:lineRule="auto"/>
              <w:jc w:val="center"/>
              <w:rPr>
                <w:noProof/>
                <w:sz w:val="20"/>
                <w:szCs w:val="20"/>
              </w:rPr>
            </w:pPr>
          </w:p>
        </w:tc>
        <w:tc>
          <w:tcPr>
            <w:tcW w:w="452" w:type="pct"/>
            <w:gridSpan w:val="2"/>
            <w:shd w:val="clear" w:color="auto" w:fill="auto"/>
            <w:vAlign w:val="center"/>
          </w:tcPr>
          <w:p w14:paraId="59D254CD" w14:textId="77777777" w:rsidR="00976265" w:rsidRPr="0013748F" w:rsidRDefault="00976265">
            <w:pPr>
              <w:spacing w:beforeLines="20" w:before="48" w:afterLines="20" w:after="48" w:line="276" w:lineRule="auto"/>
              <w:jc w:val="center"/>
              <w:rPr>
                <w:noProof/>
                <w:sz w:val="20"/>
                <w:szCs w:val="20"/>
              </w:rPr>
            </w:pPr>
          </w:p>
        </w:tc>
      </w:tr>
      <w:tr w:rsidR="00851B85" w:rsidRPr="0013748F" w14:paraId="42D2EBEE" w14:textId="77777777" w:rsidTr="208CACCC">
        <w:trPr>
          <w:trHeight w:val="289"/>
          <w:jc w:val="center"/>
        </w:trPr>
        <w:tc>
          <w:tcPr>
            <w:tcW w:w="2043" w:type="pct"/>
            <w:gridSpan w:val="2"/>
            <w:tcBorders>
              <w:bottom w:val="double" w:sz="4" w:space="0" w:color="auto"/>
            </w:tcBorders>
            <w:shd w:val="clear" w:color="auto" w:fill="auto"/>
            <w:vAlign w:val="center"/>
          </w:tcPr>
          <w:p w14:paraId="6ECBC9AF" w14:textId="77777777" w:rsidR="00976265" w:rsidRPr="0013748F" w:rsidRDefault="0064263D">
            <w:pPr>
              <w:spacing w:beforeLines="20" w:before="48" w:afterLines="20" w:after="48" w:line="276" w:lineRule="auto"/>
              <w:ind w:left="984"/>
              <w:jc w:val="left"/>
              <w:rPr>
                <w:noProof/>
                <w:sz w:val="20"/>
              </w:rPr>
            </w:pPr>
            <w:r w:rsidRPr="0013748F">
              <w:rPr>
                <w:noProof/>
                <w:sz w:val="20"/>
              </w:rPr>
              <w:t>Muu budjettikohta (mikä?)</w:t>
            </w:r>
          </w:p>
        </w:tc>
        <w:tc>
          <w:tcPr>
            <w:tcW w:w="377" w:type="pct"/>
            <w:tcBorders>
              <w:bottom w:val="double" w:sz="4" w:space="0" w:color="auto"/>
            </w:tcBorders>
            <w:shd w:val="clear" w:color="auto" w:fill="auto"/>
            <w:vAlign w:val="center"/>
          </w:tcPr>
          <w:p w14:paraId="1B053A22" w14:textId="77777777" w:rsidR="00976265" w:rsidRPr="0013748F" w:rsidRDefault="00976265">
            <w:pPr>
              <w:spacing w:beforeLines="20" w:before="48" w:afterLines="20" w:after="48" w:line="276" w:lineRule="auto"/>
              <w:jc w:val="center"/>
              <w:rPr>
                <w:noProof/>
                <w:sz w:val="20"/>
                <w:szCs w:val="20"/>
              </w:rPr>
            </w:pPr>
          </w:p>
        </w:tc>
        <w:tc>
          <w:tcPr>
            <w:tcW w:w="377" w:type="pct"/>
            <w:tcBorders>
              <w:bottom w:val="double" w:sz="4" w:space="0" w:color="auto"/>
            </w:tcBorders>
            <w:shd w:val="clear" w:color="auto" w:fill="auto"/>
            <w:vAlign w:val="center"/>
          </w:tcPr>
          <w:p w14:paraId="3293F20F" w14:textId="77777777" w:rsidR="00976265" w:rsidRPr="0013748F" w:rsidRDefault="00976265">
            <w:pPr>
              <w:spacing w:beforeLines="20" w:before="48" w:afterLines="20" w:after="48" w:line="276" w:lineRule="auto"/>
              <w:jc w:val="center"/>
              <w:rPr>
                <w:noProof/>
                <w:sz w:val="20"/>
                <w:szCs w:val="20"/>
              </w:rPr>
            </w:pPr>
          </w:p>
        </w:tc>
        <w:tc>
          <w:tcPr>
            <w:tcW w:w="406" w:type="pct"/>
            <w:tcBorders>
              <w:bottom w:val="double" w:sz="4" w:space="0" w:color="auto"/>
            </w:tcBorders>
            <w:shd w:val="clear" w:color="auto" w:fill="auto"/>
            <w:vAlign w:val="center"/>
          </w:tcPr>
          <w:p w14:paraId="70B9FCC4" w14:textId="77777777" w:rsidR="00976265" w:rsidRPr="0013748F" w:rsidRDefault="00976265">
            <w:pPr>
              <w:spacing w:beforeLines="20" w:before="48" w:afterLines="20" w:after="48" w:line="276" w:lineRule="auto"/>
              <w:jc w:val="center"/>
              <w:rPr>
                <w:noProof/>
                <w:sz w:val="20"/>
                <w:szCs w:val="20"/>
              </w:rPr>
            </w:pPr>
          </w:p>
        </w:tc>
        <w:tc>
          <w:tcPr>
            <w:tcW w:w="497" w:type="pct"/>
            <w:tcBorders>
              <w:bottom w:val="double" w:sz="4" w:space="0" w:color="auto"/>
            </w:tcBorders>
            <w:shd w:val="clear" w:color="auto" w:fill="auto"/>
            <w:vAlign w:val="center"/>
          </w:tcPr>
          <w:p w14:paraId="2A22EACF" w14:textId="77777777" w:rsidR="00976265" w:rsidRPr="0013748F" w:rsidRDefault="00976265">
            <w:pPr>
              <w:spacing w:beforeLines="20" w:before="48" w:afterLines="20" w:after="48" w:line="276" w:lineRule="auto"/>
              <w:jc w:val="center"/>
              <w:rPr>
                <w:noProof/>
                <w:sz w:val="20"/>
                <w:szCs w:val="20"/>
              </w:rPr>
            </w:pPr>
          </w:p>
        </w:tc>
        <w:tc>
          <w:tcPr>
            <w:tcW w:w="424" w:type="pct"/>
            <w:tcBorders>
              <w:bottom w:val="double" w:sz="4" w:space="0" w:color="auto"/>
            </w:tcBorders>
            <w:shd w:val="clear" w:color="auto" w:fill="auto"/>
            <w:vAlign w:val="center"/>
          </w:tcPr>
          <w:p w14:paraId="1896C791" w14:textId="77777777" w:rsidR="00976265" w:rsidRPr="0013748F" w:rsidRDefault="00976265">
            <w:pPr>
              <w:spacing w:beforeLines="20" w:before="48" w:afterLines="20" w:after="48" w:line="276" w:lineRule="auto"/>
              <w:jc w:val="center"/>
              <w:rPr>
                <w:noProof/>
                <w:sz w:val="20"/>
                <w:szCs w:val="20"/>
              </w:rPr>
            </w:pPr>
          </w:p>
        </w:tc>
        <w:tc>
          <w:tcPr>
            <w:tcW w:w="423" w:type="pct"/>
            <w:tcBorders>
              <w:bottom w:val="double" w:sz="4" w:space="0" w:color="auto"/>
            </w:tcBorders>
            <w:shd w:val="clear" w:color="auto" w:fill="auto"/>
            <w:vAlign w:val="center"/>
          </w:tcPr>
          <w:p w14:paraId="6B72BA46" w14:textId="77777777" w:rsidR="00976265" w:rsidRPr="0013748F" w:rsidRDefault="00976265">
            <w:pPr>
              <w:spacing w:beforeLines="20" w:before="48" w:afterLines="20" w:after="48" w:line="276" w:lineRule="auto"/>
              <w:jc w:val="center"/>
              <w:rPr>
                <w:noProof/>
                <w:sz w:val="20"/>
                <w:szCs w:val="20"/>
              </w:rPr>
            </w:pPr>
          </w:p>
        </w:tc>
        <w:tc>
          <w:tcPr>
            <w:tcW w:w="452" w:type="pct"/>
            <w:gridSpan w:val="2"/>
            <w:tcBorders>
              <w:bottom w:val="double" w:sz="4" w:space="0" w:color="auto"/>
            </w:tcBorders>
            <w:shd w:val="clear" w:color="auto" w:fill="auto"/>
            <w:vAlign w:val="center"/>
          </w:tcPr>
          <w:p w14:paraId="2B60FCE7" w14:textId="77777777" w:rsidR="00976265" w:rsidRPr="0013748F" w:rsidRDefault="00976265">
            <w:pPr>
              <w:spacing w:beforeLines="20" w:before="48" w:afterLines="20" w:after="48" w:line="276" w:lineRule="auto"/>
              <w:jc w:val="center"/>
              <w:rPr>
                <w:noProof/>
                <w:sz w:val="20"/>
                <w:szCs w:val="20"/>
              </w:rPr>
            </w:pPr>
          </w:p>
        </w:tc>
      </w:tr>
      <w:tr w:rsidR="00851B85" w:rsidRPr="0013748F" w14:paraId="3B305B39" w14:textId="77777777" w:rsidTr="208CACCC">
        <w:trPr>
          <w:trHeight w:val="289"/>
          <w:jc w:val="center"/>
        </w:trPr>
        <w:tc>
          <w:tcPr>
            <w:tcW w:w="2043" w:type="pct"/>
            <w:gridSpan w:val="2"/>
            <w:tcBorders>
              <w:top w:val="double" w:sz="4" w:space="0" w:color="auto"/>
            </w:tcBorders>
            <w:shd w:val="clear" w:color="auto" w:fill="auto"/>
            <w:vAlign w:val="center"/>
          </w:tcPr>
          <w:p w14:paraId="30B1E446" w14:textId="77777777" w:rsidR="00976265" w:rsidRPr="0013748F" w:rsidRDefault="0064263D">
            <w:pPr>
              <w:spacing w:beforeLines="20" w:before="48" w:afterLines="20" w:after="48" w:line="276" w:lineRule="auto"/>
              <w:ind w:left="986"/>
              <w:jc w:val="left"/>
              <w:rPr>
                <w:noProof/>
                <w:sz w:val="20"/>
                <w:szCs w:val="20"/>
              </w:rPr>
            </w:pPr>
            <w:r w:rsidRPr="0013748F">
              <w:rPr>
                <w:b/>
                <w:noProof/>
                <w:sz w:val="20"/>
              </w:rPr>
              <w:t>YHTEENSÄ</w:t>
            </w:r>
          </w:p>
        </w:tc>
        <w:tc>
          <w:tcPr>
            <w:tcW w:w="377" w:type="pct"/>
            <w:tcBorders>
              <w:top w:val="double" w:sz="4" w:space="0" w:color="auto"/>
            </w:tcBorders>
            <w:shd w:val="clear" w:color="auto" w:fill="auto"/>
            <w:vAlign w:val="center"/>
          </w:tcPr>
          <w:p w14:paraId="338F30F7" w14:textId="77777777" w:rsidR="00976265" w:rsidRPr="0013748F" w:rsidRDefault="0064263D">
            <w:pPr>
              <w:spacing w:beforeLines="20" w:before="48" w:afterLines="20" w:after="48" w:line="276" w:lineRule="auto"/>
              <w:jc w:val="center"/>
              <w:rPr>
                <w:b/>
                <w:bCs/>
                <w:noProof/>
                <w:sz w:val="20"/>
                <w:szCs w:val="20"/>
              </w:rPr>
            </w:pPr>
            <w:r w:rsidRPr="0013748F">
              <w:rPr>
                <w:b/>
                <w:noProof/>
                <w:sz w:val="20"/>
              </w:rPr>
              <w:t>3</w:t>
            </w:r>
          </w:p>
        </w:tc>
        <w:tc>
          <w:tcPr>
            <w:tcW w:w="377" w:type="pct"/>
            <w:tcBorders>
              <w:top w:val="double" w:sz="4" w:space="0" w:color="auto"/>
            </w:tcBorders>
            <w:shd w:val="clear" w:color="auto" w:fill="auto"/>
            <w:vAlign w:val="center"/>
          </w:tcPr>
          <w:p w14:paraId="17563DEA" w14:textId="77777777" w:rsidR="00976265" w:rsidRPr="0013748F" w:rsidRDefault="0064263D">
            <w:pPr>
              <w:spacing w:beforeLines="20" w:before="48" w:afterLines="20" w:after="48" w:line="276" w:lineRule="auto"/>
              <w:jc w:val="center"/>
              <w:rPr>
                <w:b/>
                <w:bCs/>
                <w:noProof/>
                <w:sz w:val="20"/>
                <w:szCs w:val="20"/>
              </w:rPr>
            </w:pPr>
            <w:r w:rsidRPr="0013748F">
              <w:rPr>
                <w:b/>
                <w:noProof/>
                <w:sz w:val="20"/>
              </w:rPr>
              <w:t>3</w:t>
            </w:r>
          </w:p>
        </w:tc>
        <w:tc>
          <w:tcPr>
            <w:tcW w:w="406" w:type="pct"/>
            <w:tcBorders>
              <w:top w:val="double" w:sz="4" w:space="0" w:color="auto"/>
            </w:tcBorders>
            <w:shd w:val="clear" w:color="auto" w:fill="auto"/>
            <w:vAlign w:val="center"/>
          </w:tcPr>
          <w:p w14:paraId="6291E6BD" w14:textId="77777777" w:rsidR="00976265" w:rsidRPr="0013748F" w:rsidRDefault="0064263D">
            <w:pPr>
              <w:spacing w:beforeLines="20" w:before="48" w:afterLines="20" w:after="48" w:line="276" w:lineRule="auto"/>
              <w:jc w:val="center"/>
              <w:rPr>
                <w:b/>
                <w:bCs/>
                <w:noProof/>
                <w:sz w:val="20"/>
                <w:szCs w:val="20"/>
              </w:rPr>
            </w:pPr>
            <w:r w:rsidRPr="0013748F">
              <w:rPr>
                <w:b/>
                <w:noProof/>
                <w:sz w:val="20"/>
              </w:rPr>
              <w:t>3</w:t>
            </w:r>
          </w:p>
        </w:tc>
        <w:tc>
          <w:tcPr>
            <w:tcW w:w="497" w:type="pct"/>
            <w:tcBorders>
              <w:top w:val="double" w:sz="4" w:space="0" w:color="auto"/>
            </w:tcBorders>
            <w:shd w:val="clear" w:color="auto" w:fill="auto"/>
            <w:vAlign w:val="center"/>
          </w:tcPr>
          <w:p w14:paraId="124DCB5C" w14:textId="77777777" w:rsidR="00976265" w:rsidRPr="0013748F" w:rsidRDefault="0064263D">
            <w:pPr>
              <w:spacing w:beforeLines="20" w:before="48" w:afterLines="20" w:after="48" w:line="276" w:lineRule="auto"/>
              <w:jc w:val="center"/>
              <w:rPr>
                <w:b/>
                <w:bCs/>
                <w:noProof/>
                <w:sz w:val="20"/>
                <w:szCs w:val="20"/>
              </w:rPr>
            </w:pPr>
            <w:r w:rsidRPr="0013748F">
              <w:rPr>
                <w:b/>
                <w:noProof/>
                <w:sz w:val="20"/>
              </w:rPr>
              <w:t>3</w:t>
            </w:r>
          </w:p>
        </w:tc>
        <w:tc>
          <w:tcPr>
            <w:tcW w:w="424" w:type="pct"/>
            <w:tcBorders>
              <w:top w:val="double" w:sz="4" w:space="0" w:color="auto"/>
            </w:tcBorders>
            <w:shd w:val="clear" w:color="auto" w:fill="auto"/>
            <w:vAlign w:val="center"/>
          </w:tcPr>
          <w:p w14:paraId="4D7F5513" w14:textId="77777777" w:rsidR="00976265" w:rsidRPr="0013748F" w:rsidRDefault="00976265">
            <w:pPr>
              <w:spacing w:beforeLines="20" w:before="48" w:afterLines="20" w:after="48" w:line="276" w:lineRule="auto"/>
              <w:jc w:val="center"/>
              <w:rPr>
                <w:b/>
                <w:noProof/>
                <w:sz w:val="20"/>
                <w:szCs w:val="20"/>
              </w:rPr>
            </w:pPr>
          </w:p>
        </w:tc>
        <w:tc>
          <w:tcPr>
            <w:tcW w:w="423" w:type="pct"/>
            <w:tcBorders>
              <w:top w:val="double" w:sz="4" w:space="0" w:color="auto"/>
            </w:tcBorders>
            <w:shd w:val="clear" w:color="auto" w:fill="auto"/>
            <w:vAlign w:val="center"/>
          </w:tcPr>
          <w:p w14:paraId="28EF8CC6" w14:textId="77777777" w:rsidR="00976265" w:rsidRPr="0013748F" w:rsidRDefault="00976265">
            <w:pPr>
              <w:spacing w:beforeLines="20" w:before="48" w:afterLines="20" w:after="48" w:line="276" w:lineRule="auto"/>
              <w:jc w:val="center"/>
              <w:rPr>
                <w:b/>
                <w:noProof/>
                <w:sz w:val="20"/>
                <w:szCs w:val="20"/>
              </w:rPr>
            </w:pPr>
          </w:p>
        </w:tc>
        <w:tc>
          <w:tcPr>
            <w:tcW w:w="452" w:type="pct"/>
            <w:gridSpan w:val="2"/>
            <w:tcBorders>
              <w:top w:val="double" w:sz="4" w:space="0" w:color="auto"/>
            </w:tcBorders>
            <w:shd w:val="clear" w:color="auto" w:fill="auto"/>
            <w:vAlign w:val="center"/>
          </w:tcPr>
          <w:p w14:paraId="08F85DBA" w14:textId="77777777" w:rsidR="00976265" w:rsidRPr="0013748F" w:rsidRDefault="00976265">
            <w:pPr>
              <w:spacing w:beforeLines="20" w:before="48" w:afterLines="20" w:after="48" w:line="276" w:lineRule="auto"/>
              <w:jc w:val="center"/>
              <w:rPr>
                <w:b/>
                <w:noProof/>
                <w:sz w:val="20"/>
                <w:szCs w:val="20"/>
              </w:rPr>
            </w:pPr>
          </w:p>
        </w:tc>
      </w:tr>
    </w:tbl>
    <w:p w14:paraId="49286B74" w14:textId="77777777" w:rsidR="00976265" w:rsidRPr="0013748F" w:rsidRDefault="0064263D">
      <w:pPr>
        <w:spacing w:before="0" w:after="200" w:line="276" w:lineRule="auto"/>
        <w:ind w:left="850"/>
        <w:jc w:val="left"/>
        <w:rPr>
          <w:noProof/>
          <w:sz w:val="22"/>
        </w:rPr>
      </w:pPr>
      <w:r w:rsidRPr="0013748F">
        <w:rPr>
          <w:noProof/>
          <w:sz w:val="22"/>
        </w:rPr>
        <w:t>Henkilöresurssien tarve katetaan toimen hallinnointiin jo osoitetulla pääosaston henkilöstöllä ja/tai pääosastossa toteutettujen henkilöstön uudelleenjärjestelyjen tuloksena saadulla henkilöstöllä sekä tarvittaessa sellaisilla lisäresursseilla, jotka toimea hallinnoiva pääosasto voi saada käyttöönsä vuotuisessa määrärahojen jakomenettelyssä talousarvion puitteissa.</w:t>
      </w:r>
    </w:p>
    <w:p w14:paraId="2EAF2180" w14:textId="77777777" w:rsidR="00976265" w:rsidRPr="0013748F" w:rsidRDefault="0064263D">
      <w:pPr>
        <w:spacing w:before="0" w:after="200" w:line="276" w:lineRule="auto"/>
        <w:ind w:left="850"/>
        <w:jc w:val="left"/>
        <w:rPr>
          <w:noProof/>
          <w:sz w:val="22"/>
        </w:rPr>
      </w:pPr>
      <w:r w:rsidRPr="0013748F">
        <w:rPr>
          <w:noProof/>
          <w:sz w:val="22"/>
        </w:rPr>
        <w:t>Kuvaus henkilöstön tehtävistä:</w:t>
      </w:r>
    </w:p>
    <w:p w14:paraId="0FA4F59B" w14:textId="77777777" w:rsidR="00976265" w:rsidRPr="0013748F" w:rsidRDefault="00976265">
      <w:pPr>
        <w:spacing w:before="0" w:after="200" w:line="276" w:lineRule="auto"/>
        <w:jc w:val="left"/>
        <w:rPr>
          <w:noProof/>
          <w:szCs w:val="20"/>
        </w:rPr>
      </w:pP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851B85" w:rsidRPr="0013748F" w14:paraId="6A749D4E" w14:textId="77777777">
        <w:tc>
          <w:tcPr>
            <w:tcW w:w="3240" w:type="dxa"/>
          </w:tcPr>
          <w:p w14:paraId="466F0770" w14:textId="77777777" w:rsidR="00976265" w:rsidRPr="0013748F" w:rsidRDefault="0064263D">
            <w:pPr>
              <w:spacing w:before="0" w:after="200" w:line="276" w:lineRule="auto"/>
              <w:jc w:val="left"/>
              <w:rPr>
                <w:noProof/>
                <w:szCs w:val="20"/>
              </w:rPr>
            </w:pPr>
            <w:r w:rsidRPr="0013748F">
              <w:rPr>
                <w:noProof/>
              </w:rPr>
              <w:t>Virkamiehet ja väliaikaiset toimihenkilöt</w:t>
            </w:r>
          </w:p>
        </w:tc>
        <w:tc>
          <w:tcPr>
            <w:tcW w:w="7200" w:type="dxa"/>
          </w:tcPr>
          <w:p w14:paraId="2C7D1C25" w14:textId="77777777" w:rsidR="00976265" w:rsidRPr="0013748F" w:rsidRDefault="0064263D">
            <w:pPr>
              <w:spacing w:before="0" w:after="200" w:line="276" w:lineRule="auto"/>
              <w:jc w:val="left"/>
              <w:rPr>
                <w:noProof/>
                <w:szCs w:val="20"/>
              </w:rPr>
            </w:pPr>
            <w:r w:rsidRPr="0013748F">
              <w:rPr>
                <w:noProof/>
              </w:rPr>
              <w:t>Kolme uutta kokoaikavastaavaa (AD) tarvitaan seuraavia lisätehtäviä varten:</w:t>
            </w:r>
          </w:p>
          <w:p w14:paraId="56AD83B8" w14:textId="77777777" w:rsidR="00976265" w:rsidRPr="0013748F" w:rsidRDefault="0064263D" w:rsidP="00837C7F">
            <w:pPr>
              <w:numPr>
                <w:ilvl w:val="0"/>
                <w:numId w:val="31"/>
              </w:numPr>
              <w:spacing w:before="0" w:after="200" w:line="276" w:lineRule="auto"/>
              <w:contextualSpacing/>
              <w:jc w:val="left"/>
              <w:rPr>
                <w:noProof/>
              </w:rPr>
            </w:pPr>
            <w:r w:rsidRPr="0013748F">
              <w:rPr>
                <w:noProof/>
              </w:rPr>
              <w:t xml:space="preserve">Varmistaa uusien säännösten asianmukainen täytäntöönpano. </w:t>
            </w:r>
          </w:p>
          <w:p w14:paraId="59A3003C" w14:textId="77777777" w:rsidR="00976265" w:rsidRPr="0013748F" w:rsidRDefault="0064263D" w:rsidP="00837C7F">
            <w:pPr>
              <w:numPr>
                <w:ilvl w:val="0"/>
                <w:numId w:val="31"/>
              </w:numPr>
              <w:spacing w:before="0" w:after="200" w:line="276" w:lineRule="auto"/>
              <w:contextualSpacing/>
              <w:jc w:val="left"/>
              <w:rPr>
                <w:noProof/>
              </w:rPr>
            </w:pPr>
            <w:r w:rsidRPr="0013748F">
              <w:rPr>
                <w:noProof/>
              </w:rPr>
              <w:t xml:space="preserve">Lisäksi jäsenvaltiot raportoivat kulutusjoustoa koskevista kansallisista tavoitteistaan kansallisten energia- ja ilmastosuunnitelmiensa yhteydessä. Komission on käsiteltävä nämä tiedot. </w:t>
            </w:r>
          </w:p>
          <w:p w14:paraId="5D4CE832" w14:textId="77777777" w:rsidR="00976265" w:rsidRPr="0013748F" w:rsidRDefault="0064263D" w:rsidP="00837C7F">
            <w:pPr>
              <w:numPr>
                <w:ilvl w:val="0"/>
                <w:numId w:val="31"/>
              </w:numPr>
              <w:spacing w:before="0" w:after="200" w:line="276" w:lineRule="auto"/>
              <w:contextualSpacing/>
              <w:jc w:val="left"/>
              <w:rPr>
                <w:noProof/>
              </w:rPr>
            </w:pPr>
            <w:r w:rsidRPr="0013748F">
              <w:rPr>
                <w:noProof/>
              </w:rPr>
              <w:t xml:space="preserve">Seurata, että jäsenvaltiot saattavat sähködirektiivin uudet säännöt asianmukaisesti osaksi kansallista lainsäädäntöään ja panevat ne täytäntöön. Koska aloite koskee suoraan kuluttajia, se voi johtaa lukuisiin valituksiin, kirjeisiin jne. </w:t>
            </w:r>
          </w:p>
        </w:tc>
      </w:tr>
      <w:tr w:rsidR="00851B85" w:rsidRPr="0013748F" w14:paraId="7D8CDC51" w14:textId="77777777">
        <w:tc>
          <w:tcPr>
            <w:tcW w:w="3240" w:type="dxa"/>
          </w:tcPr>
          <w:p w14:paraId="16C39CB2" w14:textId="77777777" w:rsidR="00976265" w:rsidRPr="0013748F" w:rsidRDefault="0064263D">
            <w:pPr>
              <w:spacing w:before="0" w:after="200" w:line="276" w:lineRule="auto"/>
              <w:jc w:val="left"/>
              <w:rPr>
                <w:noProof/>
                <w:szCs w:val="20"/>
              </w:rPr>
            </w:pPr>
            <w:r w:rsidRPr="0013748F">
              <w:rPr>
                <w:noProof/>
              </w:rPr>
              <w:t>Ulkopuolinen henkilöstö</w:t>
            </w:r>
          </w:p>
        </w:tc>
        <w:tc>
          <w:tcPr>
            <w:tcW w:w="7200" w:type="dxa"/>
          </w:tcPr>
          <w:p w14:paraId="695F0698" w14:textId="77777777" w:rsidR="00976265" w:rsidRPr="0013748F" w:rsidRDefault="0064263D">
            <w:pPr>
              <w:spacing w:before="0" w:after="200" w:line="276" w:lineRule="auto"/>
              <w:jc w:val="left"/>
              <w:rPr>
                <w:noProof/>
                <w:szCs w:val="20"/>
              </w:rPr>
            </w:pPr>
            <w:r w:rsidRPr="0013748F">
              <w:rPr>
                <w:noProof/>
              </w:rPr>
              <w:t>Ei sovelleta</w:t>
            </w:r>
          </w:p>
        </w:tc>
      </w:tr>
    </w:tbl>
    <w:p w14:paraId="1FED0D3C" w14:textId="77777777" w:rsidR="00976265" w:rsidRPr="0013748F" w:rsidRDefault="00976265">
      <w:pPr>
        <w:spacing w:before="0" w:after="200" w:line="276" w:lineRule="auto"/>
        <w:jc w:val="left"/>
        <w:rPr>
          <w:noProof/>
          <w:szCs w:val="20"/>
        </w:rPr>
        <w:sectPr w:rsidR="00976265" w:rsidRPr="0013748F" w:rsidSect="0066502C">
          <w:pgSz w:w="11907" w:h="16839"/>
          <w:pgMar w:top="1134" w:right="1417" w:bottom="1134" w:left="1417" w:header="709" w:footer="709" w:gutter="0"/>
          <w:cols w:space="720"/>
          <w:docGrid w:linePitch="326"/>
        </w:sectPr>
      </w:pPr>
    </w:p>
    <w:p w14:paraId="6421695F" w14:textId="77777777" w:rsidR="00976265" w:rsidRPr="0013748F" w:rsidRDefault="0064263D">
      <w:pPr>
        <w:keepNext/>
        <w:tabs>
          <w:tab w:val="left" w:pos="850"/>
        </w:tabs>
        <w:ind w:left="850" w:hanging="850"/>
        <w:outlineLvl w:val="2"/>
        <w:rPr>
          <w:bCs/>
          <w:i/>
          <w:noProof/>
          <w:szCs w:val="24"/>
        </w:rPr>
      </w:pPr>
      <w:bookmarkStart w:id="102" w:name="_Toc514938689"/>
      <w:bookmarkStart w:id="103" w:name="_Toc128753785"/>
      <w:r w:rsidRPr="0013748F">
        <w:rPr>
          <w:i/>
          <w:noProof/>
        </w:rPr>
        <w:t>3.2.4.</w:t>
      </w:r>
      <w:r w:rsidRPr="0013748F">
        <w:rPr>
          <w:noProof/>
        </w:rPr>
        <w:tab/>
      </w:r>
      <w:r w:rsidRPr="0013748F">
        <w:rPr>
          <w:i/>
          <w:noProof/>
        </w:rPr>
        <w:t>Yhteensopivuus nykyisen monivuotisen rahoituskehyksen kanssa</w:t>
      </w:r>
      <w:bookmarkEnd w:id="102"/>
      <w:bookmarkEnd w:id="103"/>
      <w:r w:rsidRPr="0013748F">
        <w:rPr>
          <w:i/>
          <w:noProof/>
        </w:rPr>
        <w:t xml:space="preserve"> </w:t>
      </w:r>
    </w:p>
    <w:p w14:paraId="70D452A7" w14:textId="77777777" w:rsidR="00976265" w:rsidRPr="0013748F" w:rsidRDefault="0064263D">
      <w:pPr>
        <w:tabs>
          <w:tab w:val="num" w:pos="1134"/>
        </w:tabs>
        <w:ind w:left="1134" w:hanging="283"/>
        <w:rPr>
          <w:noProof/>
        </w:rPr>
      </w:pPr>
      <w:r w:rsidRPr="0013748F">
        <w:rPr>
          <w:rFonts w:ascii="Wingdings" w:hAnsi="Wingdings"/>
          <w:noProof/>
        </w:rPr>
        <w:t></w:t>
      </w:r>
      <w:r w:rsidRPr="0013748F">
        <w:rPr>
          <w:noProof/>
        </w:rPr>
        <w:tab/>
        <w:t>Ehdotus/aloite on nykyisen monivuotisen rahoituskehyksen mukainen.</w:t>
      </w:r>
    </w:p>
    <w:p w14:paraId="1C73B526" w14:textId="77777777" w:rsidR="00976265" w:rsidRPr="0013748F" w:rsidRDefault="0064263D">
      <w:pPr>
        <w:tabs>
          <w:tab w:val="num" w:pos="1134"/>
        </w:tabs>
        <w:ind w:left="1134" w:hanging="283"/>
        <w:rPr>
          <w:noProof/>
        </w:rPr>
      </w:pPr>
      <w:r w:rsidRPr="0013748F">
        <w:rPr>
          <w:b/>
          <w:noProof/>
        </w:rPr>
        <w:t>X</w:t>
      </w:r>
      <w:r w:rsidRPr="0013748F">
        <w:rPr>
          <w:noProof/>
        </w:rPr>
        <w:tab/>
        <w:t>Ehdotus/aloite edellyttää rahoituskehyksen asianomaisen otsakkeen rahoitussuunnitelman muuttamista.</w:t>
      </w:r>
    </w:p>
    <w:p w14:paraId="1DF93C9D" w14:textId="77777777" w:rsidR="00976265" w:rsidRPr="0013748F" w:rsidRDefault="0064263D">
      <w:pPr>
        <w:spacing w:before="0" w:after="200" w:line="276" w:lineRule="auto"/>
        <w:ind w:left="850"/>
        <w:jc w:val="left"/>
        <w:rPr>
          <w:noProof/>
        </w:rPr>
      </w:pPr>
      <w:bookmarkStart w:id="104" w:name="_Hlk128577573"/>
      <w:r w:rsidRPr="0013748F">
        <w:rPr>
          <w:noProof/>
        </w:rPr>
        <w:t xml:space="preserve">Aloite on käynnistetty nykyisen energiakriisin vuoksi, eikä sitä siten otettu huomioon monivuotisen rahoituskehyksen otsakkeiden laskennassa. Koska tämä erityisaloite on uusi, se edellyttää uudelleenjärjestelyjä sekä ACERin rahoitusosuutta koskevan kohdan osalta että sen budjettikohdan osalta, jolla tuetaan energian pääosaston lisätyötä. Tässä rahoitusselvityksessä kuvattu ACERiin kohdistuva talousarviovaikutus kompensoidaan tekemällä vastaava vähennys ITER-budjettikohdan suunniteltuihin menoihin. </w:t>
      </w:r>
    </w:p>
    <w:bookmarkEnd w:id="104"/>
    <w:p w14:paraId="7D970349" w14:textId="77777777" w:rsidR="00976265" w:rsidRPr="0013748F" w:rsidRDefault="00976265">
      <w:pPr>
        <w:pBdr>
          <w:top w:val="single" w:sz="4" w:space="1" w:color="auto"/>
          <w:left w:val="single" w:sz="4" w:space="4" w:color="auto"/>
          <w:bottom w:val="single" w:sz="4" w:space="1" w:color="auto"/>
          <w:right w:val="single" w:sz="4" w:space="4" w:color="auto"/>
        </w:pBdr>
        <w:spacing w:before="0" w:after="200" w:line="276" w:lineRule="auto"/>
        <w:ind w:left="850"/>
        <w:jc w:val="left"/>
        <w:rPr>
          <w:noProof/>
          <w:szCs w:val="24"/>
        </w:rPr>
      </w:pPr>
    </w:p>
    <w:p w14:paraId="256606D3" w14:textId="77777777" w:rsidR="00976265" w:rsidRPr="0013748F" w:rsidRDefault="0064263D">
      <w:pPr>
        <w:tabs>
          <w:tab w:val="num" w:pos="1134"/>
        </w:tabs>
        <w:ind w:left="1134" w:hanging="283"/>
        <w:rPr>
          <w:noProof/>
        </w:rPr>
      </w:pPr>
      <w:r w:rsidRPr="0013748F">
        <w:rPr>
          <w:rFonts w:ascii="Wingdings" w:hAnsi="Wingdings"/>
          <w:noProof/>
        </w:rPr>
        <w:t></w:t>
      </w:r>
      <w:r w:rsidRPr="0013748F">
        <w:rPr>
          <w:noProof/>
        </w:rPr>
        <w:tab/>
        <w:t>Ehdotus/aloite edellyttää joustovälineen varojen käyttöön ottamista tai monivuotisen rahoituskehyksen tarkistamista</w:t>
      </w:r>
      <w:r w:rsidRPr="0013748F">
        <w:rPr>
          <w:rStyle w:val="FootnoteReference"/>
          <w:noProof/>
        </w:rPr>
        <w:footnoteReference w:id="41"/>
      </w:r>
      <w:r w:rsidRPr="0013748F">
        <w:rPr>
          <w:noProof/>
        </w:rPr>
        <w:t>.</w:t>
      </w:r>
    </w:p>
    <w:p w14:paraId="56209781" w14:textId="77777777" w:rsidR="00976265" w:rsidRPr="0013748F" w:rsidRDefault="0064263D">
      <w:pPr>
        <w:pBdr>
          <w:top w:val="single" w:sz="4" w:space="1" w:color="auto"/>
          <w:left w:val="single" w:sz="4" w:space="4" w:color="auto"/>
          <w:bottom w:val="single" w:sz="4" w:space="1" w:color="auto"/>
          <w:right w:val="single" w:sz="4" w:space="4" w:color="auto"/>
        </w:pBdr>
        <w:spacing w:before="0" w:after="200" w:line="276" w:lineRule="auto"/>
        <w:ind w:left="850"/>
        <w:jc w:val="left"/>
        <w:rPr>
          <w:noProof/>
          <w:sz w:val="20"/>
        </w:rPr>
      </w:pPr>
      <w:r w:rsidRPr="0013748F">
        <w:rPr>
          <w:noProof/>
          <w:sz w:val="20"/>
        </w:rPr>
        <w:t>Selvitys tarvittavista toimenpiteistä, mainittava myös kyseeseen tulevat rahoituskehyksen otsakkeet, budjettikohdat ja määrät</w:t>
      </w:r>
    </w:p>
    <w:p w14:paraId="3B611B50" w14:textId="77777777" w:rsidR="00976265" w:rsidRPr="0013748F" w:rsidRDefault="00976265">
      <w:pPr>
        <w:pBdr>
          <w:top w:val="single" w:sz="4" w:space="1" w:color="auto"/>
          <w:left w:val="single" w:sz="4" w:space="4" w:color="auto"/>
          <w:bottom w:val="single" w:sz="4" w:space="1" w:color="auto"/>
          <w:right w:val="single" w:sz="4" w:space="4" w:color="auto"/>
        </w:pBdr>
        <w:spacing w:before="0" w:after="200" w:line="276" w:lineRule="auto"/>
        <w:ind w:left="850"/>
        <w:jc w:val="left"/>
        <w:rPr>
          <w:noProof/>
          <w:sz w:val="20"/>
        </w:rPr>
      </w:pPr>
    </w:p>
    <w:p w14:paraId="176191AC" w14:textId="77777777" w:rsidR="00976265" w:rsidRPr="0013748F" w:rsidRDefault="0064263D">
      <w:pPr>
        <w:keepNext/>
        <w:tabs>
          <w:tab w:val="left" w:pos="850"/>
        </w:tabs>
        <w:ind w:left="850" w:hanging="850"/>
        <w:outlineLvl w:val="2"/>
        <w:rPr>
          <w:bCs/>
          <w:i/>
          <w:noProof/>
          <w:szCs w:val="24"/>
        </w:rPr>
      </w:pPr>
      <w:bookmarkStart w:id="105" w:name="_Toc514938690"/>
      <w:bookmarkStart w:id="106" w:name="_Toc128753786"/>
      <w:r w:rsidRPr="0013748F">
        <w:rPr>
          <w:i/>
          <w:noProof/>
        </w:rPr>
        <w:t>3.2.5.</w:t>
      </w:r>
      <w:r w:rsidRPr="0013748F">
        <w:rPr>
          <w:noProof/>
        </w:rPr>
        <w:tab/>
      </w:r>
      <w:r w:rsidRPr="0013748F">
        <w:rPr>
          <w:i/>
          <w:noProof/>
        </w:rPr>
        <w:t>Ulkopuolisten tahojen rahoitusosuudet</w:t>
      </w:r>
      <w:bookmarkEnd w:id="105"/>
      <w:bookmarkEnd w:id="106"/>
      <w:r w:rsidRPr="0013748F">
        <w:rPr>
          <w:i/>
          <w:noProof/>
        </w:rPr>
        <w:t xml:space="preserve"> </w:t>
      </w:r>
    </w:p>
    <w:p w14:paraId="151E4383" w14:textId="77777777" w:rsidR="00976265" w:rsidRPr="0013748F" w:rsidRDefault="0064263D">
      <w:pPr>
        <w:tabs>
          <w:tab w:val="num" w:pos="1134"/>
        </w:tabs>
        <w:ind w:left="1134" w:hanging="283"/>
        <w:rPr>
          <w:noProof/>
        </w:rPr>
      </w:pPr>
      <w:r w:rsidRPr="0013748F">
        <w:rPr>
          <w:noProof/>
        </w:rPr>
        <w:t xml:space="preserve">Ehdotuksen/aloitteen rahoittamiseen ei osallistu ulkopuolisia tahoja. </w:t>
      </w:r>
    </w:p>
    <w:p w14:paraId="4510ABC4" w14:textId="77777777" w:rsidR="00976265" w:rsidRPr="0013748F" w:rsidRDefault="0064263D">
      <w:pPr>
        <w:tabs>
          <w:tab w:val="num" w:pos="1134"/>
        </w:tabs>
        <w:ind w:left="1134" w:hanging="283"/>
        <w:rPr>
          <w:noProof/>
        </w:rPr>
      </w:pPr>
      <w:r w:rsidRPr="0013748F">
        <w:rPr>
          <w:noProof/>
        </w:rPr>
        <w:t>Ehdotuksen/aloitteen rahoittamiseen osallistuu ulkopuolisia tahoja seuraavasti (arvio):</w:t>
      </w:r>
    </w:p>
    <w:p w14:paraId="2B9A5A5E" w14:textId="77777777" w:rsidR="00976265" w:rsidRPr="0013748F" w:rsidRDefault="0064263D">
      <w:pPr>
        <w:spacing w:before="0" w:after="200" w:line="276" w:lineRule="auto"/>
        <w:jc w:val="right"/>
        <w:rPr>
          <w:noProof/>
          <w:sz w:val="20"/>
          <w:szCs w:val="20"/>
        </w:rPr>
      </w:pPr>
      <w:r w:rsidRPr="0013748F">
        <w:rPr>
          <w:noProof/>
          <w:sz w:val="20"/>
        </w:rPr>
        <w:t>milj. euroa (kolmen desimaalin tarkkuudella)</w:t>
      </w:r>
    </w:p>
    <w:tbl>
      <w:tblPr>
        <w:tblW w:w="0" w:type="auto"/>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851B85" w:rsidRPr="0013748F" w14:paraId="78783F12" w14:textId="77777777">
        <w:trPr>
          <w:cantSplit/>
        </w:trPr>
        <w:tc>
          <w:tcPr>
            <w:tcW w:w="2340" w:type="dxa"/>
          </w:tcPr>
          <w:p w14:paraId="5B898BA8" w14:textId="77777777" w:rsidR="00976265" w:rsidRPr="0013748F" w:rsidRDefault="00976265">
            <w:pPr>
              <w:spacing w:before="60" w:after="60" w:line="276" w:lineRule="auto"/>
              <w:jc w:val="left"/>
              <w:rPr>
                <w:noProof/>
                <w:sz w:val="20"/>
                <w:szCs w:val="20"/>
              </w:rPr>
            </w:pPr>
          </w:p>
        </w:tc>
        <w:tc>
          <w:tcPr>
            <w:tcW w:w="964" w:type="dxa"/>
            <w:vAlign w:val="center"/>
          </w:tcPr>
          <w:p w14:paraId="46BF9F1F"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N</w:t>
            </w:r>
          </w:p>
        </w:tc>
        <w:tc>
          <w:tcPr>
            <w:tcW w:w="964" w:type="dxa"/>
            <w:vAlign w:val="center"/>
          </w:tcPr>
          <w:p w14:paraId="4048421A"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N+1</w:t>
            </w:r>
          </w:p>
        </w:tc>
        <w:tc>
          <w:tcPr>
            <w:tcW w:w="964" w:type="dxa"/>
            <w:vAlign w:val="center"/>
          </w:tcPr>
          <w:p w14:paraId="2F1CB11E"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N+2</w:t>
            </w:r>
          </w:p>
        </w:tc>
        <w:tc>
          <w:tcPr>
            <w:tcW w:w="964" w:type="dxa"/>
            <w:vAlign w:val="center"/>
          </w:tcPr>
          <w:p w14:paraId="7AC3A549" w14:textId="77777777" w:rsidR="00976265" w:rsidRPr="0013748F" w:rsidRDefault="0064263D">
            <w:pPr>
              <w:spacing w:before="0" w:after="200" w:line="276" w:lineRule="auto"/>
              <w:jc w:val="center"/>
              <w:rPr>
                <w:noProof/>
                <w:sz w:val="20"/>
                <w:szCs w:val="20"/>
              </w:rPr>
            </w:pPr>
            <w:r w:rsidRPr="0013748F">
              <w:rPr>
                <w:noProof/>
                <w:sz w:val="20"/>
              </w:rPr>
              <w:t>Vuosi</w:t>
            </w:r>
            <w:r w:rsidRPr="0013748F">
              <w:rPr>
                <w:noProof/>
              </w:rPr>
              <w:t xml:space="preserve"> </w:t>
            </w:r>
            <w:r w:rsidRPr="0013748F">
              <w:rPr>
                <w:noProof/>
              </w:rPr>
              <w:br/>
            </w:r>
            <w:r w:rsidRPr="0013748F">
              <w:rPr>
                <w:b/>
                <w:noProof/>
                <w:sz w:val="20"/>
              </w:rPr>
              <w:t>N+3</w:t>
            </w:r>
          </w:p>
        </w:tc>
        <w:tc>
          <w:tcPr>
            <w:tcW w:w="2892" w:type="dxa"/>
            <w:gridSpan w:val="3"/>
            <w:vAlign w:val="center"/>
          </w:tcPr>
          <w:p w14:paraId="3EA8D61C" w14:textId="77777777" w:rsidR="00976265" w:rsidRPr="0013748F" w:rsidRDefault="0064263D">
            <w:pPr>
              <w:spacing w:before="0" w:after="200" w:line="276" w:lineRule="auto"/>
              <w:jc w:val="center"/>
              <w:rPr>
                <w:b/>
                <w:noProof/>
                <w:sz w:val="20"/>
                <w:szCs w:val="20"/>
              </w:rPr>
            </w:pPr>
            <w:r w:rsidRPr="0013748F">
              <w:rPr>
                <w:noProof/>
                <w:sz w:val="20"/>
              </w:rPr>
              <w:t>ja näitä seuraavat vuodet (ilmoitetaan kaikki vuodet, joille ehdotuksen/aloitteen vaikutukset ulottuvat, ks. kohta 1.6)</w:t>
            </w:r>
          </w:p>
        </w:tc>
        <w:tc>
          <w:tcPr>
            <w:tcW w:w="1158" w:type="dxa"/>
            <w:vAlign w:val="center"/>
          </w:tcPr>
          <w:p w14:paraId="6E2ABBEC" w14:textId="77777777" w:rsidR="00976265" w:rsidRPr="0013748F" w:rsidRDefault="0064263D">
            <w:pPr>
              <w:spacing w:before="60" w:after="60" w:line="276" w:lineRule="auto"/>
              <w:jc w:val="center"/>
              <w:rPr>
                <w:noProof/>
                <w:sz w:val="20"/>
                <w:szCs w:val="20"/>
              </w:rPr>
            </w:pPr>
            <w:r w:rsidRPr="0013748F">
              <w:rPr>
                <w:noProof/>
                <w:sz w:val="20"/>
              </w:rPr>
              <w:t>Yhteensä</w:t>
            </w:r>
          </w:p>
        </w:tc>
      </w:tr>
      <w:tr w:rsidR="00851B85" w:rsidRPr="0013748F" w14:paraId="417BD5E3" w14:textId="77777777">
        <w:trPr>
          <w:cantSplit/>
        </w:trPr>
        <w:tc>
          <w:tcPr>
            <w:tcW w:w="2340" w:type="dxa"/>
          </w:tcPr>
          <w:p w14:paraId="38189CEF" w14:textId="77777777" w:rsidR="00976265" w:rsidRPr="0013748F" w:rsidRDefault="0064263D">
            <w:pPr>
              <w:spacing w:before="0" w:after="200" w:line="276" w:lineRule="auto"/>
              <w:jc w:val="left"/>
              <w:rPr>
                <w:noProof/>
                <w:szCs w:val="20"/>
              </w:rPr>
            </w:pPr>
            <w:r w:rsidRPr="0013748F">
              <w:rPr>
                <w:noProof/>
                <w:sz w:val="20"/>
              </w:rPr>
              <w:t>Rahoitukseen osallistuva taho</w:t>
            </w:r>
            <w:r w:rsidRPr="0013748F">
              <w:rPr>
                <w:i/>
                <w:noProof/>
                <w:sz w:val="20"/>
              </w:rPr>
              <w:t xml:space="preserve"> </w:t>
            </w:r>
          </w:p>
        </w:tc>
        <w:tc>
          <w:tcPr>
            <w:tcW w:w="964" w:type="dxa"/>
            <w:vAlign w:val="center"/>
          </w:tcPr>
          <w:p w14:paraId="23495F5B" w14:textId="77777777" w:rsidR="00976265" w:rsidRPr="0013748F" w:rsidRDefault="00976265">
            <w:pPr>
              <w:spacing w:before="60" w:after="60" w:line="276" w:lineRule="auto"/>
              <w:jc w:val="center"/>
              <w:rPr>
                <w:noProof/>
                <w:sz w:val="20"/>
                <w:szCs w:val="20"/>
              </w:rPr>
            </w:pPr>
          </w:p>
        </w:tc>
        <w:tc>
          <w:tcPr>
            <w:tcW w:w="964" w:type="dxa"/>
            <w:vAlign w:val="center"/>
          </w:tcPr>
          <w:p w14:paraId="50DBFA6D" w14:textId="77777777" w:rsidR="00976265" w:rsidRPr="0013748F" w:rsidRDefault="00976265">
            <w:pPr>
              <w:spacing w:before="60" w:after="60" w:line="276" w:lineRule="auto"/>
              <w:jc w:val="center"/>
              <w:rPr>
                <w:noProof/>
                <w:sz w:val="20"/>
                <w:szCs w:val="20"/>
              </w:rPr>
            </w:pPr>
          </w:p>
        </w:tc>
        <w:tc>
          <w:tcPr>
            <w:tcW w:w="964" w:type="dxa"/>
            <w:vAlign w:val="center"/>
          </w:tcPr>
          <w:p w14:paraId="222315AB" w14:textId="77777777" w:rsidR="00976265" w:rsidRPr="0013748F" w:rsidRDefault="00976265">
            <w:pPr>
              <w:spacing w:before="60" w:after="60" w:line="276" w:lineRule="auto"/>
              <w:jc w:val="center"/>
              <w:rPr>
                <w:noProof/>
                <w:sz w:val="20"/>
                <w:szCs w:val="20"/>
              </w:rPr>
            </w:pPr>
          </w:p>
        </w:tc>
        <w:tc>
          <w:tcPr>
            <w:tcW w:w="964" w:type="dxa"/>
            <w:vAlign w:val="center"/>
          </w:tcPr>
          <w:p w14:paraId="37031471" w14:textId="77777777" w:rsidR="00976265" w:rsidRPr="0013748F" w:rsidRDefault="00976265">
            <w:pPr>
              <w:spacing w:before="60" w:after="60" w:line="276" w:lineRule="auto"/>
              <w:jc w:val="center"/>
              <w:rPr>
                <w:noProof/>
                <w:sz w:val="20"/>
                <w:szCs w:val="20"/>
              </w:rPr>
            </w:pPr>
          </w:p>
        </w:tc>
        <w:tc>
          <w:tcPr>
            <w:tcW w:w="964" w:type="dxa"/>
            <w:vAlign w:val="center"/>
          </w:tcPr>
          <w:p w14:paraId="0C340C4B" w14:textId="77777777" w:rsidR="00976265" w:rsidRPr="0013748F" w:rsidRDefault="00976265">
            <w:pPr>
              <w:spacing w:before="60" w:after="60" w:line="276" w:lineRule="auto"/>
              <w:jc w:val="center"/>
              <w:rPr>
                <w:noProof/>
                <w:sz w:val="20"/>
                <w:szCs w:val="20"/>
              </w:rPr>
            </w:pPr>
          </w:p>
        </w:tc>
        <w:tc>
          <w:tcPr>
            <w:tcW w:w="964" w:type="dxa"/>
            <w:vAlign w:val="center"/>
          </w:tcPr>
          <w:p w14:paraId="43C85989" w14:textId="77777777" w:rsidR="00976265" w:rsidRPr="0013748F" w:rsidRDefault="00976265">
            <w:pPr>
              <w:spacing w:before="60" w:after="60" w:line="276" w:lineRule="auto"/>
              <w:jc w:val="center"/>
              <w:rPr>
                <w:noProof/>
                <w:sz w:val="20"/>
                <w:szCs w:val="20"/>
              </w:rPr>
            </w:pPr>
          </w:p>
        </w:tc>
        <w:tc>
          <w:tcPr>
            <w:tcW w:w="964" w:type="dxa"/>
            <w:vAlign w:val="center"/>
          </w:tcPr>
          <w:p w14:paraId="781FB0C3" w14:textId="77777777" w:rsidR="00976265" w:rsidRPr="0013748F" w:rsidRDefault="00976265">
            <w:pPr>
              <w:spacing w:before="60" w:after="60" w:line="276" w:lineRule="auto"/>
              <w:jc w:val="center"/>
              <w:rPr>
                <w:noProof/>
                <w:sz w:val="20"/>
                <w:szCs w:val="20"/>
              </w:rPr>
            </w:pPr>
          </w:p>
        </w:tc>
        <w:tc>
          <w:tcPr>
            <w:tcW w:w="1158" w:type="dxa"/>
            <w:vAlign w:val="center"/>
          </w:tcPr>
          <w:p w14:paraId="72CD1A6E" w14:textId="77777777" w:rsidR="00976265" w:rsidRPr="0013748F" w:rsidRDefault="00976265">
            <w:pPr>
              <w:spacing w:before="60" w:after="60" w:line="276" w:lineRule="auto"/>
              <w:jc w:val="center"/>
              <w:rPr>
                <w:noProof/>
                <w:sz w:val="20"/>
                <w:szCs w:val="20"/>
              </w:rPr>
            </w:pPr>
          </w:p>
        </w:tc>
      </w:tr>
      <w:tr w:rsidR="00851B85" w:rsidRPr="0013748F" w14:paraId="463808D8" w14:textId="77777777">
        <w:trPr>
          <w:cantSplit/>
        </w:trPr>
        <w:tc>
          <w:tcPr>
            <w:tcW w:w="2340" w:type="dxa"/>
          </w:tcPr>
          <w:p w14:paraId="46C93CE8" w14:textId="77777777" w:rsidR="00976265" w:rsidRPr="0013748F" w:rsidRDefault="0064263D">
            <w:pPr>
              <w:spacing w:before="60" w:after="60" w:line="276" w:lineRule="auto"/>
              <w:jc w:val="left"/>
              <w:rPr>
                <w:noProof/>
                <w:sz w:val="20"/>
                <w:szCs w:val="20"/>
              </w:rPr>
            </w:pPr>
            <w:r w:rsidRPr="0013748F">
              <w:rPr>
                <w:noProof/>
                <w:sz w:val="20"/>
              </w:rPr>
              <w:t xml:space="preserve">Yhteisrahoituksella katettavat määrärahat YHTEENSÄ </w:t>
            </w:r>
          </w:p>
        </w:tc>
        <w:tc>
          <w:tcPr>
            <w:tcW w:w="964" w:type="dxa"/>
            <w:vAlign w:val="center"/>
          </w:tcPr>
          <w:p w14:paraId="31326926" w14:textId="77777777" w:rsidR="00976265" w:rsidRPr="0013748F" w:rsidRDefault="00976265">
            <w:pPr>
              <w:spacing w:before="60" w:after="60" w:line="276" w:lineRule="auto"/>
              <w:jc w:val="center"/>
              <w:rPr>
                <w:noProof/>
                <w:sz w:val="20"/>
                <w:szCs w:val="20"/>
              </w:rPr>
            </w:pPr>
          </w:p>
        </w:tc>
        <w:tc>
          <w:tcPr>
            <w:tcW w:w="964" w:type="dxa"/>
            <w:vAlign w:val="center"/>
          </w:tcPr>
          <w:p w14:paraId="75F89A9D" w14:textId="77777777" w:rsidR="00976265" w:rsidRPr="0013748F" w:rsidRDefault="00976265">
            <w:pPr>
              <w:spacing w:before="60" w:after="60" w:line="276" w:lineRule="auto"/>
              <w:jc w:val="center"/>
              <w:rPr>
                <w:noProof/>
                <w:sz w:val="20"/>
                <w:szCs w:val="20"/>
              </w:rPr>
            </w:pPr>
          </w:p>
        </w:tc>
        <w:tc>
          <w:tcPr>
            <w:tcW w:w="964" w:type="dxa"/>
            <w:vAlign w:val="center"/>
          </w:tcPr>
          <w:p w14:paraId="5D5061A2" w14:textId="77777777" w:rsidR="00976265" w:rsidRPr="0013748F" w:rsidRDefault="00976265">
            <w:pPr>
              <w:spacing w:before="60" w:after="60" w:line="276" w:lineRule="auto"/>
              <w:jc w:val="center"/>
              <w:rPr>
                <w:noProof/>
                <w:sz w:val="20"/>
                <w:szCs w:val="20"/>
              </w:rPr>
            </w:pPr>
          </w:p>
        </w:tc>
        <w:tc>
          <w:tcPr>
            <w:tcW w:w="964" w:type="dxa"/>
            <w:vAlign w:val="center"/>
          </w:tcPr>
          <w:p w14:paraId="6FBE7391" w14:textId="77777777" w:rsidR="00976265" w:rsidRPr="0013748F" w:rsidRDefault="00976265">
            <w:pPr>
              <w:spacing w:before="60" w:after="60" w:line="276" w:lineRule="auto"/>
              <w:jc w:val="center"/>
              <w:rPr>
                <w:noProof/>
                <w:sz w:val="20"/>
                <w:szCs w:val="20"/>
              </w:rPr>
            </w:pPr>
          </w:p>
        </w:tc>
        <w:tc>
          <w:tcPr>
            <w:tcW w:w="964" w:type="dxa"/>
            <w:vAlign w:val="center"/>
          </w:tcPr>
          <w:p w14:paraId="78647B35" w14:textId="77777777" w:rsidR="00976265" w:rsidRPr="0013748F" w:rsidRDefault="00976265">
            <w:pPr>
              <w:spacing w:before="60" w:after="60" w:line="276" w:lineRule="auto"/>
              <w:jc w:val="center"/>
              <w:rPr>
                <w:noProof/>
                <w:sz w:val="20"/>
                <w:szCs w:val="20"/>
              </w:rPr>
            </w:pPr>
          </w:p>
        </w:tc>
        <w:tc>
          <w:tcPr>
            <w:tcW w:w="964" w:type="dxa"/>
            <w:vAlign w:val="center"/>
          </w:tcPr>
          <w:p w14:paraId="41D79212" w14:textId="77777777" w:rsidR="00976265" w:rsidRPr="0013748F" w:rsidRDefault="00976265">
            <w:pPr>
              <w:spacing w:before="60" w:after="60" w:line="276" w:lineRule="auto"/>
              <w:jc w:val="center"/>
              <w:rPr>
                <w:noProof/>
                <w:sz w:val="20"/>
                <w:szCs w:val="20"/>
              </w:rPr>
            </w:pPr>
          </w:p>
        </w:tc>
        <w:tc>
          <w:tcPr>
            <w:tcW w:w="964" w:type="dxa"/>
            <w:vAlign w:val="center"/>
          </w:tcPr>
          <w:p w14:paraId="060B9316" w14:textId="77777777" w:rsidR="00976265" w:rsidRPr="0013748F" w:rsidRDefault="00976265">
            <w:pPr>
              <w:spacing w:before="60" w:after="60" w:line="276" w:lineRule="auto"/>
              <w:jc w:val="center"/>
              <w:rPr>
                <w:noProof/>
                <w:sz w:val="20"/>
                <w:szCs w:val="20"/>
              </w:rPr>
            </w:pPr>
          </w:p>
        </w:tc>
        <w:tc>
          <w:tcPr>
            <w:tcW w:w="1158" w:type="dxa"/>
            <w:vAlign w:val="center"/>
          </w:tcPr>
          <w:p w14:paraId="05165E9B" w14:textId="77777777" w:rsidR="00976265" w:rsidRPr="0013748F" w:rsidRDefault="00976265">
            <w:pPr>
              <w:spacing w:before="60" w:after="60" w:line="276" w:lineRule="auto"/>
              <w:jc w:val="center"/>
              <w:rPr>
                <w:noProof/>
                <w:sz w:val="20"/>
                <w:szCs w:val="20"/>
              </w:rPr>
            </w:pPr>
          </w:p>
        </w:tc>
      </w:tr>
    </w:tbl>
    <w:p w14:paraId="6EB82A92" w14:textId="77777777" w:rsidR="00976265" w:rsidRPr="0013748F" w:rsidRDefault="0064263D">
      <w:pPr>
        <w:spacing w:before="0" w:after="200" w:line="276" w:lineRule="auto"/>
        <w:jc w:val="left"/>
        <w:rPr>
          <w:noProof/>
          <w:szCs w:val="20"/>
        </w:rPr>
      </w:pPr>
      <w:r w:rsidRPr="0013748F">
        <w:rPr>
          <w:noProof/>
        </w:rPr>
        <w:t xml:space="preserve"> </w:t>
      </w:r>
      <w:r w:rsidRPr="0013748F">
        <w:rPr>
          <w:noProof/>
        </w:rPr>
        <w:br/>
      </w:r>
    </w:p>
    <w:p w14:paraId="2A4616A8" w14:textId="77777777" w:rsidR="00976265" w:rsidRPr="0013748F" w:rsidRDefault="0064263D">
      <w:pPr>
        <w:keepNext/>
        <w:tabs>
          <w:tab w:val="left" w:pos="850"/>
        </w:tabs>
        <w:ind w:left="850" w:hanging="850"/>
        <w:outlineLvl w:val="1"/>
        <w:rPr>
          <w:b/>
          <w:bCs/>
          <w:noProof/>
          <w:szCs w:val="24"/>
        </w:rPr>
      </w:pPr>
      <w:r w:rsidRPr="0013748F">
        <w:rPr>
          <w:noProof/>
        </w:rPr>
        <w:br w:type="page"/>
      </w:r>
      <w:bookmarkStart w:id="107" w:name="_Toc514938691"/>
      <w:bookmarkStart w:id="108" w:name="_Toc128753787"/>
      <w:r w:rsidRPr="0013748F">
        <w:rPr>
          <w:b/>
          <w:noProof/>
        </w:rPr>
        <w:t>3.3.</w:t>
      </w:r>
      <w:r w:rsidRPr="0013748F">
        <w:rPr>
          <w:noProof/>
        </w:rPr>
        <w:tab/>
      </w:r>
      <w:r w:rsidRPr="0013748F">
        <w:rPr>
          <w:b/>
          <w:noProof/>
        </w:rPr>
        <w:t>Arvioidut vaikutukset tuloihin</w:t>
      </w:r>
      <w:bookmarkEnd w:id="107"/>
      <w:bookmarkEnd w:id="108"/>
      <w:r w:rsidRPr="0013748F">
        <w:rPr>
          <w:b/>
          <w:noProof/>
        </w:rPr>
        <w:t xml:space="preserve"> </w:t>
      </w:r>
    </w:p>
    <w:p w14:paraId="5DDFE8FF" w14:textId="77777777" w:rsidR="00976265" w:rsidRPr="0013748F" w:rsidRDefault="0064263D">
      <w:pPr>
        <w:tabs>
          <w:tab w:val="num" w:pos="1134"/>
        </w:tabs>
        <w:ind w:left="1134" w:hanging="283"/>
        <w:rPr>
          <w:noProof/>
        </w:rPr>
      </w:pPr>
      <w:r w:rsidRPr="0013748F">
        <w:rPr>
          <w:b/>
          <w:noProof/>
        </w:rPr>
        <w:t>X</w:t>
      </w:r>
      <w:r w:rsidRPr="0013748F">
        <w:rPr>
          <w:noProof/>
        </w:rPr>
        <w:tab/>
        <w:t>Ehdotuksella/aloitteella ei ole vaikutuksia tuloihin.</w:t>
      </w:r>
    </w:p>
    <w:p w14:paraId="71FA60CA" w14:textId="77777777" w:rsidR="00976265" w:rsidRPr="0013748F" w:rsidRDefault="0064263D">
      <w:pPr>
        <w:tabs>
          <w:tab w:val="num" w:pos="1134"/>
        </w:tabs>
        <w:ind w:left="1134" w:hanging="283"/>
        <w:rPr>
          <w:noProof/>
        </w:rPr>
      </w:pPr>
      <w:r w:rsidRPr="0013748F">
        <w:rPr>
          <w:rFonts w:ascii="Wingdings" w:hAnsi="Wingdings"/>
          <w:noProof/>
        </w:rPr>
        <w:t></w:t>
      </w:r>
      <w:r w:rsidRPr="0013748F">
        <w:rPr>
          <w:noProof/>
        </w:rPr>
        <w:tab/>
        <w:t>Ehdotuksella/aloitteella on vaikutuksia tuloihin seuraavasti:</w:t>
      </w:r>
    </w:p>
    <w:p w14:paraId="2D6023A3" w14:textId="77777777" w:rsidR="00976265" w:rsidRPr="0013748F" w:rsidRDefault="0064263D">
      <w:pPr>
        <w:numPr>
          <w:ilvl w:val="2"/>
          <w:numId w:val="0"/>
        </w:numPr>
        <w:tabs>
          <w:tab w:val="num" w:pos="2126"/>
        </w:tabs>
        <w:ind w:left="2126" w:hanging="709"/>
        <w:rPr>
          <w:noProof/>
        </w:rPr>
      </w:pPr>
      <w:r w:rsidRPr="0013748F">
        <w:rPr>
          <w:rFonts w:ascii="Wingdings" w:hAnsi="Wingdings"/>
          <w:noProof/>
        </w:rPr>
        <w:t></w:t>
      </w:r>
      <w:r w:rsidRPr="0013748F">
        <w:rPr>
          <w:noProof/>
        </w:rPr>
        <w:tab/>
        <w:t xml:space="preserve">vaikutukset omiin varoihin </w:t>
      </w:r>
    </w:p>
    <w:p w14:paraId="5C44009A" w14:textId="77777777" w:rsidR="00976265" w:rsidRPr="0013748F" w:rsidRDefault="0064263D">
      <w:pPr>
        <w:numPr>
          <w:ilvl w:val="2"/>
          <w:numId w:val="0"/>
        </w:numPr>
        <w:tabs>
          <w:tab w:val="num" w:pos="2126"/>
        </w:tabs>
        <w:ind w:left="2126" w:hanging="709"/>
        <w:rPr>
          <w:noProof/>
        </w:rPr>
      </w:pPr>
      <w:r w:rsidRPr="0013748F">
        <w:rPr>
          <w:rFonts w:ascii="Wingdings" w:hAnsi="Wingdings"/>
          <w:noProof/>
        </w:rPr>
        <w:t></w:t>
      </w:r>
      <w:r w:rsidRPr="0013748F">
        <w:rPr>
          <w:noProof/>
        </w:rPr>
        <w:tab/>
        <w:t xml:space="preserve">vaikutukset muihin tuloihin </w:t>
      </w:r>
    </w:p>
    <w:p w14:paraId="37D7EC5D" w14:textId="77777777" w:rsidR="00976265" w:rsidRPr="0013748F" w:rsidRDefault="0064263D">
      <w:pPr>
        <w:numPr>
          <w:ilvl w:val="2"/>
          <w:numId w:val="0"/>
        </w:numPr>
        <w:tabs>
          <w:tab w:val="num" w:pos="2126"/>
        </w:tabs>
        <w:ind w:left="2126" w:hanging="709"/>
        <w:rPr>
          <w:noProof/>
        </w:rPr>
      </w:pPr>
      <w:r w:rsidRPr="0013748F">
        <w:rPr>
          <w:noProof/>
        </w:rPr>
        <w:t xml:space="preserve"> tulot on kohdennettu menopuolen budjettikohtiin</w:t>
      </w:r>
      <w:r w:rsidRPr="0013748F">
        <w:rPr>
          <w:rFonts w:ascii="Wingdings" w:hAnsi="Wingdings"/>
          <w:noProof/>
        </w:rPr>
        <w:t></w:t>
      </w:r>
    </w:p>
    <w:p w14:paraId="71936C25" w14:textId="77777777" w:rsidR="00976265" w:rsidRPr="0013748F" w:rsidRDefault="0064263D">
      <w:pPr>
        <w:spacing w:before="0" w:after="200" w:line="276" w:lineRule="auto"/>
        <w:jc w:val="right"/>
        <w:rPr>
          <w:i/>
          <w:noProof/>
          <w:sz w:val="20"/>
          <w:szCs w:val="20"/>
        </w:rPr>
      </w:pPr>
      <w:r w:rsidRPr="0013748F">
        <w:rPr>
          <w:noProof/>
          <w:sz w:val="20"/>
        </w:rPr>
        <w:t>milj. euroa (kolmen desimaalin tarkkuudella)</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851B85" w:rsidRPr="0013748F" w14:paraId="477690A5" w14:textId="77777777" w:rsidTr="208CACCC">
        <w:trPr>
          <w:trHeight w:val="388"/>
        </w:trPr>
        <w:tc>
          <w:tcPr>
            <w:tcW w:w="2144" w:type="dxa"/>
            <w:vMerge w:val="restart"/>
            <w:vAlign w:val="center"/>
          </w:tcPr>
          <w:p w14:paraId="3FA8C8C5" w14:textId="77777777" w:rsidR="00976265" w:rsidRPr="0013748F" w:rsidRDefault="0064263D">
            <w:pPr>
              <w:spacing w:before="40" w:after="40" w:line="276" w:lineRule="auto"/>
              <w:jc w:val="left"/>
              <w:rPr>
                <w:noProof/>
                <w:sz w:val="18"/>
                <w:szCs w:val="20"/>
              </w:rPr>
            </w:pPr>
            <w:r w:rsidRPr="0013748F">
              <w:rPr>
                <w:noProof/>
                <w:sz w:val="18"/>
              </w:rPr>
              <w:t>Tulopuolen budjettikohta:</w:t>
            </w:r>
          </w:p>
        </w:tc>
        <w:tc>
          <w:tcPr>
            <w:tcW w:w="1276" w:type="dxa"/>
            <w:vMerge w:val="restart"/>
            <w:vAlign w:val="center"/>
          </w:tcPr>
          <w:p w14:paraId="492AF4D3" w14:textId="77777777" w:rsidR="00976265" w:rsidRPr="0013748F" w:rsidRDefault="0064263D">
            <w:pPr>
              <w:spacing w:before="0" w:after="200" w:line="276" w:lineRule="auto"/>
              <w:jc w:val="center"/>
              <w:rPr>
                <w:noProof/>
                <w:sz w:val="18"/>
                <w:szCs w:val="20"/>
              </w:rPr>
            </w:pPr>
            <w:r w:rsidRPr="0013748F">
              <w:rPr>
                <w:noProof/>
                <w:sz w:val="18"/>
              </w:rPr>
              <w:t>Käytettävissä olevat määrärahat kuluvana varainhoitovuonna</w:t>
            </w:r>
          </w:p>
        </w:tc>
        <w:tc>
          <w:tcPr>
            <w:tcW w:w="7200" w:type="dxa"/>
            <w:gridSpan w:val="7"/>
            <w:vAlign w:val="center"/>
          </w:tcPr>
          <w:p w14:paraId="0FFF1287" w14:textId="77777777" w:rsidR="00976265" w:rsidRPr="0013748F" w:rsidRDefault="0064263D">
            <w:pPr>
              <w:spacing w:before="0" w:after="200" w:line="276" w:lineRule="auto"/>
              <w:jc w:val="center"/>
              <w:rPr>
                <w:noProof/>
                <w:sz w:val="18"/>
                <w:szCs w:val="20"/>
              </w:rPr>
            </w:pPr>
            <w:r w:rsidRPr="0013748F">
              <w:rPr>
                <w:noProof/>
                <w:sz w:val="18"/>
              </w:rPr>
              <w:t>Ehdotuksen/aloitteen vaikutus</w:t>
            </w:r>
            <w:r w:rsidRPr="0013748F">
              <w:rPr>
                <w:rStyle w:val="FootnoteReference"/>
                <w:noProof/>
              </w:rPr>
              <w:footnoteReference w:id="42"/>
            </w:r>
          </w:p>
        </w:tc>
      </w:tr>
      <w:tr w:rsidR="00851B85" w:rsidRPr="0013748F" w14:paraId="63681C3D" w14:textId="77777777" w:rsidTr="208CACCC">
        <w:trPr>
          <w:trHeight w:val="388"/>
        </w:trPr>
        <w:tc>
          <w:tcPr>
            <w:tcW w:w="2144" w:type="dxa"/>
            <w:vMerge/>
            <w:vAlign w:val="center"/>
          </w:tcPr>
          <w:p w14:paraId="2A97EE59" w14:textId="77777777" w:rsidR="00976265" w:rsidRPr="0013748F" w:rsidRDefault="00976265">
            <w:pPr>
              <w:spacing w:before="0" w:after="200" w:line="276" w:lineRule="auto"/>
              <w:jc w:val="left"/>
              <w:rPr>
                <w:noProof/>
                <w:sz w:val="18"/>
                <w:szCs w:val="20"/>
              </w:rPr>
            </w:pPr>
          </w:p>
        </w:tc>
        <w:tc>
          <w:tcPr>
            <w:tcW w:w="1276" w:type="dxa"/>
            <w:vMerge/>
            <w:vAlign w:val="center"/>
          </w:tcPr>
          <w:p w14:paraId="219F8F18" w14:textId="77777777" w:rsidR="00976265" w:rsidRPr="0013748F" w:rsidRDefault="00976265">
            <w:pPr>
              <w:spacing w:before="0" w:after="200" w:line="276" w:lineRule="auto"/>
              <w:jc w:val="left"/>
              <w:rPr>
                <w:noProof/>
                <w:sz w:val="18"/>
                <w:szCs w:val="20"/>
              </w:rPr>
            </w:pPr>
          </w:p>
        </w:tc>
        <w:tc>
          <w:tcPr>
            <w:tcW w:w="1080" w:type="dxa"/>
            <w:vAlign w:val="center"/>
          </w:tcPr>
          <w:p w14:paraId="01415F7E" w14:textId="77777777" w:rsidR="00976265" w:rsidRPr="0013748F" w:rsidRDefault="0064263D">
            <w:pPr>
              <w:spacing w:before="0" w:after="200" w:line="276" w:lineRule="auto"/>
              <w:jc w:val="center"/>
              <w:rPr>
                <w:noProof/>
                <w:sz w:val="18"/>
                <w:szCs w:val="20"/>
              </w:rPr>
            </w:pPr>
            <w:r w:rsidRPr="0013748F">
              <w:rPr>
                <w:noProof/>
                <w:sz w:val="18"/>
              </w:rPr>
              <w:t>Vuosi</w:t>
            </w:r>
            <w:r w:rsidRPr="0013748F">
              <w:rPr>
                <w:noProof/>
              </w:rPr>
              <w:t xml:space="preserve"> </w:t>
            </w:r>
            <w:r w:rsidRPr="0013748F">
              <w:rPr>
                <w:noProof/>
              </w:rPr>
              <w:br/>
            </w:r>
            <w:r w:rsidRPr="0013748F">
              <w:rPr>
                <w:b/>
                <w:noProof/>
                <w:sz w:val="18"/>
              </w:rPr>
              <w:t>N</w:t>
            </w:r>
          </w:p>
        </w:tc>
        <w:tc>
          <w:tcPr>
            <w:tcW w:w="900" w:type="dxa"/>
            <w:vAlign w:val="center"/>
          </w:tcPr>
          <w:p w14:paraId="43F91B19" w14:textId="77777777" w:rsidR="00976265" w:rsidRPr="0013748F" w:rsidRDefault="0064263D">
            <w:pPr>
              <w:spacing w:before="0" w:after="200" w:line="276" w:lineRule="auto"/>
              <w:jc w:val="center"/>
              <w:rPr>
                <w:noProof/>
                <w:sz w:val="18"/>
                <w:szCs w:val="20"/>
              </w:rPr>
            </w:pPr>
            <w:r w:rsidRPr="0013748F">
              <w:rPr>
                <w:noProof/>
                <w:sz w:val="18"/>
              </w:rPr>
              <w:t>Vuosi</w:t>
            </w:r>
            <w:r w:rsidRPr="0013748F">
              <w:rPr>
                <w:noProof/>
              </w:rPr>
              <w:t xml:space="preserve"> </w:t>
            </w:r>
            <w:r w:rsidRPr="0013748F">
              <w:rPr>
                <w:noProof/>
              </w:rPr>
              <w:br/>
            </w:r>
            <w:r w:rsidRPr="0013748F">
              <w:rPr>
                <w:b/>
                <w:noProof/>
                <w:sz w:val="18"/>
              </w:rPr>
              <w:t>N+1</w:t>
            </w:r>
          </w:p>
        </w:tc>
        <w:tc>
          <w:tcPr>
            <w:tcW w:w="900" w:type="dxa"/>
            <w:vAlign w:val="center"/>
          </w:tcPr>
          <w:p w14:paraId="46915C02" w14:textId="77777777" w:rsidR="00976265" w:rsidRPr="0013748F" w:rsidRDefault="0064263D">
            <w:pPr>
              <w:spacing w:before="0" w:after="200" w:line="276" w:lineRule="auto"/>
              <w:jc w:val="center"/>
              <w:rPr>
                <w:noProof/>
                <w:sz w:val="18"/>
                <w:szCs w:val="20"/>
              </w:rPr>
            </w:pPr>
            <w:r w:rsidRPr="0013748F">
              <w:rPr>
                <w:noProof/>
                <w:sz w:val="18"/>
              </w:rPr>
              <w:t>Vuosi</w:t>
            </w:r>
            <w:r w:rsidRPr="0013748F">
              <w:rPr>
                <w:noProof/>
              </w:rPr>
              <w:t xml:space="preserve"> </w:t>
            </w:r>
            <w:r w:rsidRPr="0013748F">
              <w:rPr>
                <w:noProof/>
              </w:rPr>
              <w:br/>
            </w:r>
            <w:r w:rsidRPr="0013748F">
              <w:rPr>
                <w:b/>
                <w:noProof/>
                <w:sz w:val="18"/>
              </w:rPr>
              <w:t>N+2</w:t>
            </w:r>
          </w:p>
        </w:tc>
        <w:tc>
          <w:tcPr>
            <w:tcW w:w="1080" w:type="dxa"/>
            <w:vAlign w:val="center"/>
          </w:tcPr>
          <w:p w14:paraId="51839A6F" w14:textId="77777777" w:rsidR="00976265" w:rsidRPr="0013748F" w:rsidRDefault="0064263D">
            <w:pPr>
              <w:spacing w:before="0" w:after="200" w:line="276" w:lineRule="auto"/>
              <w:jc w:val="center"/>
              <w:rPr>
                <w:noProof/>
                <w:sz w:val="18"/>
                <w:szCs w:val="20"/>
              </w:rPr>
            </w:pPr>
            <w:r w:rsidRPr="0013748F">
              <w:rPr>
                <w:noProof/>
                <w:sz w:val="18"/>
              </w:rPr>
              <w:t>Vuosi</w:t>
            </w:r>
            <w:r w:rsidRPr="0013748F">
              <w:rPr>
                <w:noProof/>
              </w:rPr>
              <w:t xml:space="preserve"> </w:t>
            </w:r>
            <w:r w:rsidRPr="0013748F">
              <w:rPr>
                <w:noProof/>
              </w:rPr>
              <w:br/>
            </w:r>
            <w:r w:rsidRPr="0013748F">
              <w:rPr>
                <w:b/>
                <w:noProof/>
                <w:sz w:val="18"/>
              </w:rPr>
              <w:t>N+3</w:t>
            </w:r>
          </w:p>
        </w:tc>
        <w:tc>
          <w:tcPr>
            <w:tcW w:w="3240" w:type="dxa"/>
            <w:gridSpan w:val="3"/>
            <w:vAlign w:val="center"/>
          </w:tcPr>
          <w:p w14:paraId="40C868C5" w14:textId="77777777" w:rsidR="00976265" w:rsidRPr="0013748F" w:rsidRDefault="0064263D">
            <w:pPr>
              <w:spacing w:before="0" w:after="200" w:line="276" w:lineRule="auto"/>
              <w:jc w:val="center"/>
              <w:rPr>
                <w:b/>
                <w:noProof/>
                <w:sz w:val="18"/>
                <w:szCs w:val="20"/>
              </w:rPr>
            </w:pPr>
            <w:r w:rsidRPr="0013748F">
              <w:rPr>
                <w:noProof/>
                <w:sz w:val="18"/>
              </w:rPr>
              <w:t>ja näitä seuraavat vuodet (ilmoitetaan kaikki vuodet, joille ehdotuksen/aloitteen vaikutukset ulottuvat, ks. kohta 1.6)</w:t>
            </w:r>
          </w:p>
        </w:tc>
      </w:tr>
      <w:tr w:rsidR="00851B85" w:rsidRPr="0013748F" w14:paraId="6CA05EA6" w14:textId="77777777" w:rsidTr="208CACCC">
        <w:trPr>
          <w:trHeight w:val="388"/>
        </w:trPr>
        <w:tc>
          <w:tcPr>
            <w:tcW w:w="2144" w:type="dxa"/>
            <w:vAlign w:val="center"/>
          </w:tcPr>
          <w:p w14:paraId="2C1045B9" w14:textId="77777777" w:rsidR="00976265" w:rsidRPr="0013748F" w:rsidRDefault="0064263D">
            <w:pPr>
              <w:spacing w:before="40" w:after="40" w:line="276" w:lineRule="auto"/>
              <w:jc w:val="left"/>
              <w:rPr>
                <w:noProof/>
                <w:sz w:val="18"/>
                <w:szCs w:val="20"/>
              </w:rPr>
            </w:pPr>
            <w:r w:rsidRPr="0013748F">
              <w:rPr>
                <w:noProof/>
                <w:sz w:val="18"/>
              </w:rPr>
              <w:t>Momentti ….</w:t>
            </w:r>
          </w:p>
        </w:tc>
        <w:tc>
          <w:tcPr>
            <w:tcW w:w="1276" w:type="dxa"/>
          </w:tcPr>
          <w:p w14:paraId="074FA3D3" w14:textId="77777777" w:rsidR="00976265" w:rsidRPr="0013748F" w:rsidRDefault="00976265">
            <w:pPr>
              <w:spacing w:beforeLines="40" w:before="96" w:afterLines="40" w:after="96" w:line="276" w:lineRule="auto"/>
              <w:jc w:val="center"/>
              <w:rPr>
                <w:i/>
                <w:noProof/>
                <w:sz w:val="18"/>
                <w:szCs w:val="20"/>
              </w:rPr>
            </w:pPr>
          </w:p>
        </w:tc>
        <w:tc>
          <w:tcPr>
            <w:tcW w:w="1080" w:type="dxa"/>
          </w:tcPr>
          <w:p w14:paraId="154C926C" w14:textId="77777777" w:rsidR="00976265" w:rsidRPr="0013748F" w:rsidRDefault="00976265">
            <w:pPr>
              <w:spacing w:beforeLines="40" w:before="96" w:afterLines="40" w:after="96" w:line="276" w:lineRule="auto"/>
              <w:jc w:val="center"/>
              <w:rPr>
                <w:noProof/>
                <w:sz w:val="18"/>
                <w:szCs w:val="20"/>
              </w:rPr>
            </w:pPr>
          </w:p>
        </w:tc>
        <w:tc>
          <w:tcPr>
            <w:tcW w:w="900" w:type="dxa"/>
          </w:tcPr>
          <w:p w14:paraId="3599F8A0" w14:textId="77777777" w:rsidR="00976265" w:rsidRPr="0013748F" w:rsidRDefault="00976265">
            <w:pPr>
              <w:spacing w:beforeLines="40" w:before="96" w:afterLines="40" w:after="96" w:line="276" w:lineRule="auto"/>
              <w:jc w:val="center"/>
              <w:rPr>
                <w:noProof/>
                <w:sz w:val="18"/>
                <w:szCs w:val="20"/>
              </w:rPr>
            </w:pPr>
          </w:p>
        </w:tc>
        <w:tc>
          <w:tcPr>
            <w:tcW w:w="900" w:type="dxa"/>
          </w:tcPr>
          <w:p w14:paraId="6EE3DF39" w14:textId="77777777" w:rsidR="00976265" w:rsidRPr="0013748F" w:rsidRDefault="00976265">
            <w:pPr>
              <w:spacing w:beforeLines="40" w:before="96" w:afterLines="40" w:after="96" w:line="276" w:lineRule="auto"/>
              <w:jc w:val="center"/>
              <w:rPr>
                <w:noProof/>
                <w:sz w:val="18"/>
                <w:szCs w:val="20"/>
              </w:rPr>
            </w:pPr>
          </w:p>
        </w:tc>
        <w:tc>
          <w:tcPr>
            <w:tcW w:w="1080" w:type="dxa"/>
          </w:tcPr>
          <w:p w14:paraId="36F78A63" w14:textId="77777777" w:rsidR="00976265" w:rsidRPr="0013748F" w:rsidRDefault="00976265">
            <w:pPr>
              <w:spacing w:beforeLines="40" w:before="96" w:afterLines="40" w:after="96" w:line="276" w:lineRule="auto"/>
              <w:jc w:val="center"/>
              <w:rPr>
                <w:noProof/>
                <w:sz w:val="18"/>
                <w:szCs w:val="20"/>
              </w:rPr>
            </w:pPr>
          </w:p>
        </w:tc>
        <w:tc>
          <w:tcPr>
            <w:tcW w:w="1080" w:type="dxa"/>
          </w:tcPr>
          <w:p w14:paraId="5184DB65" w14:textId="77777777" w:rsidR="00976265" w:rsidRPr="0013748F" w:rsidRDefault="00976265">
            <w:pPr>
              <w:spacing w:beforeLines="40" w:before="96" w:afterLines="40" w:after="96" w:line="276" w:lineRule="auto"/>
              <w:jc w:val="center"/>
              <w:rPr>
                <w:noProof/>
                <w:sz w:val="18"/>
                <w:szCs w:val="20"/>
              </w:rPr>
            </w:pPr>
          </w:p>
        </w:tc>
        <w:tc>
          <w:tcPr>
            <w:tcW w:w="1080" w:type="dxa"/>
          </w:tcPr>
          <w:p w14:paraId="70E18CF4" w14:textId="77777777" w:rsidR="00976265" w:rsidRPr="0013748F" w:rsidRDefault="00976265">
            <w:pPr>
              <w:spacing w:beforeLines="40" w:before="96" w:afterLines="40" w:after="96" w:line="276" w:lineRule="auto"/>
              <w:jc w:val="center"/>
              <w:rPr>
                <w:noProof/>
                <w:sz w:val="18"/>
                <w:szCs w:val="20"/>
              </w:rPr>
            </w:pPr>
          </w:p>
        </w:tc>
        <w:tc>
          <w:tcPr>
            <w:tcW w:w="1080" w:type="dxa"/>
          </w:tcPr>
          <w:p w14:paraId="17E94FA0" w14:textId="77777777" w:rsidR="00976265" w:rsidRPr="0013748F" w:rsidRDefault="00976265">
            <w:pPr>
              <w:spacing w:beforeLines="40" w:before="96" w:afterLines="40" w:after="96" w:line="276" w:lineRule="auto"/>
              <w:jc w:val="center"/>
              <w:rPr>
                <w:noProof/>
                <w:sz w:val="18"/>
                <w:szCs w:val="20"/>
              </w:rPr>
            </w:pPr>
          </w:p>
        </w:tc>
      </w:tr>
    </w:tbl>
    <w:p w14:paraId="5F5C08FA" w14:textId="77777777" w:rsidR="00976265" w:rsidRPr="0013748F" w:rsidRDefault="0064263D">
      <w:pPr>
        <w:spacing w:before="0" w:after="200" w:line="276" w:lineRule="auto"/>
        <w:ind w:left="850"/>
        <w:jc w:val="left"/>
        <w:rPr>
          <w:noProof/>
          <w:sz w:val="20"/>
        </w:rPr>
      </w:pPr>
      <w:r w:rsidRPr="0013748F">
        <w:rPr>
          <w:noProof/>
          <w:sz w:val="20"/>
        </w:rPr>
        <w:t>Vastaava(t) menopuolen budjettikohta (budjettikohdat) käyttötarkoitukseensa sidottujen sekalaisten tulojen tapauksessa.</w:t>
      </w:r>
    </w:p>
    <w:p w14:paraId="68D156A1" w14:textId="77777777" w:rsidR="00976265" w:rsidRPr="0013748F" w:rsidRDefault="00976265">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p>
    <w:p w14:paraId="41F54956" w14:textId="77777777" w:rsidR="00976265" w:rsidRPr="0013748F" w:rsidRDefault="0064263D">
      <w:pPr>
        <w:spacing w:before="0" w:after="200" w:line="276" w:lineRule="auto"/>
        <w:ind w:left="850"/>
        <w:jc w:val="left"/>
        <w:rPr>
          <w:noProof/>
          <w:sz w:val="20"/>
        </w:rPr>
      </w:pPr>
      <w:r w:rsidRPr="0013748F">
        <w:rPr>
          <w:noProof/>
          <w:sz w:val="20"/>
        </w:rPr>
        <w:t>Selvitys tuloihin kohdistuvan vaikutuksen laskentamenetelmästä.</w:t>
      </w:r>
    </w:p>
    <w:p w14:paraId="7A0B42D4" w14:textId="77777777" w:rsidR="00976265" w:rsidRPr="0013748F" w:rsidRDefault="00976265">
      <w:pPr>
        <w:pBdr>
          <w:top w:val="single" w:sz="4" w:space="1" w:color="auto"/>
          <w:left w:val="single" w:sz="4" w:space="4" w:color="auto"/>
          <w:bottom w:val="single" w:sz="4" w:space="1" w:color="auto"/>
          <w:right w:val="single" w:sz="4" w:space="4" w:color="auto"/>
        </w:pBdr>
        <w:spacing w:before="0" w:after="200" w:line="276" w:lineRule="auto"/>
        <w:ind w:left="850"/>
        <w:jc w:val="left"/>
        <w:rPr>
          <w:noProof/>
        </w:rPr>
      </w:pPr>
    </w:p>
    <w:p w14:paraId="1D0FB003" w14:textId="77777777" w:rsidR="00976265" w:rsidRPr="0013748F" w:rsidRDefault="00976265">
      <w:pPr>
        <w:rPr>
          <w:noProof/>
        </w:rPr>
      </w:pPr>
    </w:p>
    <w:sectPr w:rsidR="00976265" w:rsidRPr="0013748F" w:rsidSect="0066502C">
      <w:pgSz w:w="12240" w:h="15840"/>
      <w:pgMar w:top="794" w:right="907" w:bottom="851" w:left="1361" w:header="510"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57255" w14:textId="77777777" w:rsidR="00790F21" w:rsidRDefault="00790F21">
      <w:pPr>
        <w:spacing w:before="0" w:after="0"/>
      </w:pPr>
      <w:r>
        <w:separator/>
      </w:r>
    </w:p>
  </w:endnote>
  <w:endnote w:type="continuationSeparator" w:id="0">
    <w:p w14:paraId="5EFD0624" w14:textId="77777777" w:rsidR="00790F21" w:rsidRDefault="00790F21">
      <w:pPr>
        <w:spacing w:before="0" w:after="0"/>
      </w:pPr>
      <w:r>
        <w:continuationSeparator/>
      </w:r>
    </w:p>
  </w:endnote>
  <w:endnote w:type="continuationNotice" w:id="1">
    <w:p w14:paraId="01A94A38" w14:textId="77777777" w:rsidR="00790F21" w:rsidRDefault="00790F2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B677A" w14:textId="2BE411D1" w:rsidR="0013748F" w:rsidRPr="0066502C" w:rsidRDefault="0066502C" w:rsidP="0066502C">
    <w:pPr>
      <w:pStyle w:val="Footer"/>
      <w:rPr>
        <w:rFonts w:ascii="Arial" w:hAnsi="Arial" w:cs="Arial"/>
        <w:b/>
        <w:sz w:val="48"/>
      </w:rPr>
    </w:pPr>
    <w:r w:rsidRPr="0066502C">
      <w:rPr>
        <w:rFonts w:ascii="Arial" w:hAnsi="Arial" w:cs="Arial"/>
        <w:b/>
        <w:sz w:val="48"/>
      </w:rPr>
      <w:t>FI</w:t>
    </w:r>
    <w:r w:rsidRPr="0066502C">
      <w:rPr>
        <w:rFonts w:ascii="Arial" w:hAnsi="Arial" w:cs="Arial"/>
        <w:b/>
        <w:sz w:val="48"/>
      </w:rPr>
      <w:tab/>
    </w:r>
    <w:r w:rsidRPr="0066502C">
      <w:rPr>
        <w:rFonts w:ascii="Arial" w:hAnsi="Arial" w:cs="Arial"/>
        <w:b/>
        <w:sz w:val="48"/>
      </w:rPr>
      <w:tab/>
    </w:r>
    <w:r w:rsidRPr="0066502C">
      <w:tab/>
    </w:r>
    <w:r w:rsidRPr="0066502C">
      <w:rPr>
        <w:rFonts w:ascii="Arial" w:hAnsi="Arial" w:cs="Arial"/>
        <w:b/>
        <w:sz w:val="48"/>
      </w:rPr>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E9E0A" w14:textId="2AFED1EF" w:rsidR="0066502C" w:rsidRPr="0066502C" w:rsidRDefault="0066502C" w:rsidP="0066502C">
    <w:pPr>
      <w:pStyle w:val="Footer"/>
      <w:rPr>
        <w:rFonts w:ascii="Arial" w:hAnsi="Arial" w:cs="Arial"/>
        <w:b/>
        <w:sz w:val="48"/>
      </w:rPr>
    </w:pPr>
    <w:r w:rsidRPr="0066502C">
      <w:rPr>
        <w:rFonts w:ascii="Arial" w:hAnsi="Arial" w:cs="Arial"/>
        <w:b/>
        <w:sz w:val="48"/>
      </w:rPr>
      <w:t>FI</w:t>
    </w:r>
    <w:r w:rsidRPr="0066502C">
      <w:rPr>
        <w:rFonts w:ascii="Arial" w:hAnsi="Arial" w:cs="Arial"/>
        <w:b/>
        <w:sz w:val="48"/>
      </w:rPr>
      <w:tab/>
    </w:r>
    <w:r>
      <w:fldChar w:fldCharType="begin"/>
    </w:r>
    <w:r>
      <w:instrText xml:space="preserve"> PAGE  \* MERGEFORMAT </w:instrText>
    </w:r>
    <w:r>
      <w:fldChar w:fldCharType="separate"/>
    </w:r>
    <w:r w:rsidR="000E1072">
      <w:rPr>
        <w:noProof/>
      </w:rPr>
      <w:t>55</w:t>
    </w:r>
    <w:r>
      <w:fldChar w:fldCharType="end"/>
    </w:r>
    <w:r>
      <w:tab/>
    </w:r>
    <w:r w:rsidRPr="0066502C">
      <w:tab/>
    </w:r>
    <w:r w:rsidRPr="0066502C">
      <w:rPr>
        <w:rFonts w:ascii="Arial" w:hAnsi="Arial" w:cs="Arial"/>
        <w:b/>
        <w:sz w:val="48"/>
      </w:rPr>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ECD83" w14:textId="77777777" w:rsidR="0066502C" w:rsidRPr="0066502C" w:rsidRDefault="0066502C" w:rsidP="006650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9D396" w14:textId="162EC16A" w:rsidR="009D485D" w:rsidRPr="0066502C" w:rsidRDefault="0066502C" w:rsidP="0066502C">
    <w:pPr>
      <w:pStyle w:val="FooterLandscape"/>
      <w:rPr>
        <w:rFonts w:ascii="Arial" w:hAnsi="Arial" w:cs="Arial"/>
        <w:b/>
        <w:sz w:val="48"/>
      </w:rPr>
    </w:pPr>
    <w:r w:rsidRPr="0066502C">
      <w:rPr>
        <w:rFonts w:ascii="Arial" w:hAnsi="Arial" w:cs="Arial"/>
        <w:b/>
        <w:sz w:val="48"/>
      </w:rPr>
      <w:t>FI</w:t>
    </w:r>
    <w:r w:rsidRPr="0066502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6502C">
      <w:tab/>
    </w:r>
    <w:r w:rsidRPr="0066502C">
      <w:rPr>
        <w:rFonts w:ascii="Arial" w:hAnsi="Arial" w:cs="Arial"/>
        <w:b/>
        <w:sz w:val="48"/>
      </w:rPr>
      <w:t>FI</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7B7F8" w14:textId="77777777" w:rsidR="0066502C" w:rsidRPr="0066502C" w:rsidRDefault="0066502C" w:rsidP="0066502C">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80C02" w14:textId="413F3DE2" w:rsidR="0066502C" w:rsidRPr="0066502C" w:rsidRDefault="0066502C" w:rsidP="0066502C">
    <w:pPr>
      <w:pStyle w:val="Footer"/>
      <w:rPr>
        <w:rFonts w:ascii="Arial" w:hAnsi="Arial" w:cs="Arial"/>
        <w:b/>
        <w:sz w:val="48"/>
      </w:rPr>
    </w:pPr>
    <w:r w:rsidRPr="0066502C">
      <w:rPr>
        <w:rFonts w:ascii="Arial" w:hAnsi="Arial" w:cs="Arial"/>
        <w:b/>
        <w:sz w:val="48"/>
      </w:rPr>
      <w:t>FI</w:t>
    </w:r>
    <w:r w:rsidRPr="0066502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6502C">
      <w:tab/>
    </w:r>
    <w:r w:rsidRPr="0066502C">
      <w:rPr>
        <w:rFonts w:ascii="Arial" w:hAnsi="Arial" w:cs="Arial"/>
        <w:b/>
        <w:sz w:val="48"/>
      </w:rPr>
      <w:t>FI</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DA909" w14:textId="77777777" w:rsidR="0066502C" w:rsidRPr="0066502C" w:rsidRDefault="0066502C" w:rsidP="00665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867C9" w14:textId="77777777" w:rsidR="00790F21" w:rsidRDefault="00790F21">
      <w:pPr>
        <w:spacing w:before="0" w:after="0"/>
      </w:pPr>
      <w:r>
        <w:separator/>
      </w:r>
    </w:p>
  </w:footnote>
  <w:footnote w:type="continuationSeparator" w:id="0">
    <w:p w14:paraId="592E179D" w14:textId="77777777" w:rsidR="00790F21" w:rsidRDefault="00790F21">
      <w:pPr>
        <w:spacing w:before="0" w:after="0"/>
      </w:pPr>
      <w:r>
        <w:continuationSeparator/>
      </w:r>
    </w:p>
  </w:footnote>
  <w:footnote w:type="continuationNotice" w:id="1">
    <w:p w14:paraId="13714ACF" w14:textId="77777777" w:rsidR="00790F21" w:rsidRDefault="00790F21">
      <w:pPr>
        <w:spacing w:before="0" w:after="0"/>
      </w:pPr>
    </w:p>
  </w:footnote>
  <w:footnote w:id="2">
    <w:p w14:paraId="10B50AAD" w14:textId="77777777" w:rsidR="00790F21" w:rsidRPr="005F0233" w:rsidRDefault="00790F21">
      <w:pPr>
        <w:pStyle w:val="FootnoteText"/>
      </w:pPr>
      <w:r>
        <w:rPr>
          <w:rStyle w:val="FootnoteReference"/>
        </w:rPr>
        <w:footnoteRef/>
      </w:r>
      <w:r w:rsidRPr="005F0233">
        <w:tab/>
        <w:t>Komission tiedonanto Euroopan parlamentille, Eurooppa-neuvostolle, neuvostolle, Euroopan talous- ja sosiaalikomitealle ja alueiden komitealle – Miten vastata energian hintojen nousuun:</w:t>
      </w:r>
      <w:r w:rsidRPr="005F0233">
        <w:rPr>
          <w:color w:val="000000" w:themeColor="text1"/>
        </w:rPr>
        <w:t xml:space="preserve"> toiminta- ja tukivälineistö, COM(2021) 660 final.</w:t>
      </w:r>
    </w:p>
  </w:footnote>
  <w:footnote w:id="3">
    <w:p w14:paraId="0C674732" w14:textId="77777777" w:rsidR="00790F21" w:rsidRPr="005F0233" w:rsidRDefault="00790F21">
      <w:pPr>
        <w:pStyle w:val="FootnoteText"/>
        <w:rPr>
          <w:rFonts w:eastAsia="Times New Roman"/>
          <w:color w:val="000000" w:themeColor="text1"/>
        </w:rPr>
      </w:pPr>
      <w:r>
        <w:rPr>
          <w:rStyle w:val="FootnoteReference"/>
        </w:rPr>
        <w:footnoteRef/>
      </w:r>
      <w:r w:rsidRPr="005F0233">
        <w:tab/>
        <w:t>Komission tiedonanto Euroopan parlamentille, Eurooppa-neuvostolle, neuvostolle, Euroopan talous- ja sosiaalikomitealle ja alueiden komitealle – REPowerEU-suunnitelma, COM(2022) 230.</w:t>
      </w:r>
    </w:p>
  </w:footnote>
  <w:footnote w:id="4">
    <w:p w14:paraId="7123136A" w14:textId="77777777" w:rsidR="00790F21" w:rsidRPr="005F0233" w:rsidRDefault="00790F21">
      <w:pPr>
        <w:pStyle w:val="FootnoteText"/>
      </w:pPr>
      <w:r>
        <w:rPr>
          <w:rStyle w:val="FootnoteReference"/>
        </w:rPr>
        <w:footnoteRef/>
      </w:r>
      <w:r w:rsidRPr="005F0233">
        <w:tab/>
        <w:t>Komission tiedonanto ”Valtiontukitoimenpiteitä koskevat tilapäiset kriisipuitteet talouden tukemiseksi Ukrainaan kohdistuneen Venäjän hyökkäyksen jälkeen”, C 131 I/01, C/2022/1890.</w:t>
      </w:r>
    </w:p>
  </w:footnote>
  <w:footnote w:id="5">
    <w:p w14:paraId="69ACC9EF" w14:textId="77777777" w:rsidR="00790F21" w:rsidRPr="005F0233" w:rsidRDefault="00790F21">
      <w:pPr>
        <w:pStyle w:val="FootnoteText"/>
      </w:pPr>
      <w:r>
        <w:rPr>
          <w:rStyle w:val="FootnoteReference"/>
        </w:rPr>
        <w:footnoteRef/>
      </w:r>
      <w:r w:rsidRPr="005F0233">
        <w:tab/>
        <w:t>Euroopan parlamentin ja neuvoston asetus (EU) 2022/1032, annettu 29 päivänä kesäkuuta 2022, asetusten (EU) 2017/1938 ja (EY) N:o 715/2009 muuttamisesta kaasun varastoinnin osalta (EUVL L 173, 30.6.2022, s. 17).</w:t>
      </w:r>
    </w:p>
  </w:footnote>
  <w:footnote w:id="6">
    <w:p w14:paraId="24CBBC8E" w14:textId="77777777" w:rsidR="00790F21" w:rsidRPr="005F0233" w:rsidRDefault="00790F21">
      <w:pPr>
        <w:pStyle w:val="FootnoteText"/>
      </w:pPr>
      <w:r>
        <w:rPr>
          <w:rStyle w:val="FootnoteReference"/>
        </w:rPr>
        <w:footnoteRef/>
      </w:r>
      <w:r w:rsidRPr="005F0233">
        <w:tab/>
        <w:t>Neuvoston asetus (EU) 2022/1369, annettu 5 päivänä elokuuta 2022, koordinoiduista kaasun kysynnän vähentämistoimenpiteistä (EUVL L 206, 8.8.2022, s. 1).</w:t>
      </w:r>
    </w:p>
  </w:footnote>
  <w:footnote w:id="7">
    <w:p w14:paraId="370D4830" w14:textId="77777777" w:rsidR="00790F21" w:rsidRPr="005F0233" w:rsidRDefault="00790F21">
      <w:pPr>
        <w:pStyle w:val="FootnoteText"/>
      </w:pPr>
      <w:r>
        <w:rPr>
          <w:rStyle w:val="FootnoteReference"/>
        </w:rPr>
        <w:footnoteRef/>
      </w:r>
      <w:r w:rsidRPr="005F0233">
        <w:tab/>
        <w:t xml:space="preserve">Neuvoston asetus (EU) 2022/1854, annettu 6 päivänä lokakuuta 2022, korkeisiin energianhintoihin liittyvistä hätätoimenpiteistä (EUVL L 261 I, 7.10.2022, s. 1). </w:t>
      </w:r>
    </w:p>
  </w:footnote>
  <w:footnote w:id="8">
    <w:p w14:paraId="1397208C" w14:textId="77777777" w:rsidR="00790F21" w:rsidRPr="005F0233" w:rsidRDefault="00790F21">
      <w:pPr>
        <w:pStyle w:val="FootnoteText"/>
      </w:pPr>
      <w:r>
        <w:rPr>
          <w:rStyle w:val="FootnoteReference"/>
        </w:rPr>
        <w:footnoteRef/>
      </w:r>
      <w:r w:rsidRPr="005F0233">
        <w:tab/>
        <w:t>Neuvoston asetus (EU) 2022/2577, annettu 22 päivänä joulukuuta 2022, kehyksestä uusiutuvan energian käyttöönoton nopeuttamiseksi (EUVL L 335, 29.12.2022, s. 36).</w:t>
      </w:r>
    </w:p>
  </w:footnote>
  <w:footnote w:id="9">
    <w:p w14:paraId="27C85CCC" w14:textId="77777777" w:rsidR="00790F21" w:rsidRPr="005F0233" w:rsidRDefault="00790F21">
      <w:pPr>
        <w:pStyle w:val="FootnoteText"/>
      </w:pPr>
      <w:r>
        <w:rPr>
          <w:rStyle w:val="FootnoteReference"/>
        </w:rPr>
        <w:footnoteRef/>
      </w:r>
      <w:r w:rsidRPr="005F0233">
        <w:tab/>
        <w:t>Neuvoston asetus (EU) 2022/1854, annettu 6 päivänä lokakuuta 2022, korkeisiin energianhintoihin liittyvistä hätätoimenpiteistä (EUVL L 261 I, 7.10.2022, s. 1).</w:t>
      </w:r>
    </w:p>
  </w:footnote>
  <w:footnote w:id="10">
    <w:p w14:paraId="4C9CD1F4" w14:textId="77777777" w:rsidR="00790F21" w:rsidRPr="005F0233" w:rsidRDefault="00790F21">
      <w:pPr>
        <w:pStyle w:val="FootnoteText"/>
      </w:pPr>
      <w:r>
        <w:rPr>
          <w:rStyle w:val="FootnoteReference"/>
        </w:rPr>
        <w:footnoteRef/>
      </w:r>
      <w:r w:rsidRPr="005F0233">
        <w:tab/>
        <w:t>SPEECH/22/5493.</w:t>
      </w:r>
    </w:p>
  </w:footnote>
  <w:footnote w:id="11">
    <w:p w14:paraId="372F614C" w14:textId="77777777" w:rsidR="00790F21" w:rsidRPr="005F0233" w:rsidRDefault="00790F21" w:rsidP="002D7E2E">
      <w:pPr>
        <w:pStyle w:val="FootnoteText"/>
      </w:pPr>
      <w:r>
        <w:rPr>
          <w:rStyle w:val="FootnoteReference"/>
        </w:rPr>
        <w:footnoteRef/>
      </w:r>
      <w:r w:rsidRPr="005F0233">
        <w:tab/>
      </w:r>
      <w:hyperlink r:id="rId1" w:history="1">
        <w:r w:rsidRPr="005F0233">
          <w:rPr>
            <w:rStyle w:val="Hyperlink"/>
          </w:rPr>
          <w:t>Raportti Euroopan tulevaisuuskonferenssin lopullisista tuloksista</w:t>
        </w:r>
      </w:hyperlink>
      <w:r w:rsidRPr="005F0233">
        <w:t xml:space="preserve"> - Ehdotukset 3 ja 17. </w:t>
      </w:r>
    </w:p>
  </w:footnote>
  <w:footnote w:id="12">
    <w:p w14:paraId="2FB46A6A" w14:textId="77777777" w:rsidR="00790F21" w:rsidRPr="005F0233" w:rsidRDefault="00790F21">
      <w:pPr>
        <w:pStyle w:val="FootnoteText"/>
      </w:pPr>
      <w:r>
        <w:rPr>
          <w:rStyle w:val="FootnoteReference"/>
        </w:rPr>
        <w:footnoteRef/>
      </w:r>
      <w:r w:rsidRPr="005F0233">
        <w:tab/>
        <w:t>Ehdotus Euroopan parlamentin ja neuvoston direktiiviksi uusiutuvista lähteistä peräisin olevan energian käytön edistämisestä annetun direktiivin (EU) 2018/2001, rakennusten energiatehokkuudesta annetun direktiivin 2010/31/EU ja energiatehokkuudesta annetun direktiivin 2012/27/EU muuttamisesta, COM(2022) 222 final.</w:t>
      </w:r>
    </w:p>
  </w:footnote>
  <w:footnote w:id="13">
    <w:p w14:paraId="37633B20" w14:textId="77777777" w:rsidR="00790F21" w:rsidRPr="005F0233" w:rsidRDefault="00790F21">
      <w:pPr>
        <w:pStyle w:val="FootnoteText"/>
      </w:pPr>
      <w:r>
        <w:rPr>
          <w:rStyle w:val="FootnoteReference"/>
        </w:rPr>
        <w:footnoteRef/>
      </w:r>
      <w:r w:rsidRPr="005F0233">
        <w:tab/>
        <w:t>Komission tiedonanto Euroopan parlamentille, Eurooppa-neuvostolle, neuvostolle, Euroopan talous- ja sosiaalikomitealle ja alueiden komitealle – REPowerEU-suunnitelma, COM(2022) 230 final.</w:t>
      </w:r>
    </w:p>
  </w:footnote>
  <w:footnote w:id="14">
    <w:p w14:paraId="74E01390" w14:textId="77777777" w:rsidR="00790F21" w:rsidRPr="005F0233" w:rsidRDefault="00790F21">
      <w:pPr>
        <w:pStyle w:val="FootnoteText"/>
      </w:pPr>
      <w:r>
        <w:rPr>
          <w:rStyle w:val="FootnoteReference"/>
        </w:rPr>
        <w:footnoteRef/>
      </w:r>
      <w:r w:rsidRPr="005F0233">
        <w:tab/>
        <w:t xml:space="preserve">Komission tiedonanto Euroopan parlamentille, Eurooppa-neuvostolle, neuvostolle, Euroopan talous- ja sosiaalikomitealle ja alueiden komitealle – Vihreän kehityksen teollisuussuunnitelma nettonollan aikakaudelle, </w:t>
      </w:r>
      <w:hyperlink r:id="rId2" w:history="1">
        <w:r w:rsidRPr="005F0233">
          <w:t>COM(2023) 62 final</w:t>
        </w:r>
      </w:hyperlink>
      <w:r w:rsidRPr="005F0233">
        <w:t>.</w:t>
      </w:r>
    </w:p>
  </w:footnote>
  <w:footnote w:id="15">
    <w:p w14:paraId="535B6C74" w14:textId="77777777" w:rsidR="00790F21" w:rsidRPr="005F0233" w:rsidRDefault="00790F21">
      <w:pPr>
        <w:pStyle w:val="FootnoteText"/>
      </w:pPr>
      <w:r>
        <w:rPr>
          <w:rStyle w:val="FootnoteReference"/>
        </w:rPr>
        <w:footnoteRef/>
      </w:r>
      <w:r w:rsidRPr="005F0233">
        <w:tab/>
        <w:t>Euroopan parlamentin ja neuvoston asetus (EU) N:o 596/2014, annettu 16 päivänä huhtikuuta 2014, markkinoiden väärinkäytöstä (markkinoiden väärinkäyttöasetus) sekä Euroopan parlamentin ja neuvoston direktiivin 2003/6/EY ja komission direktiivien 2003/124/EY, 2003/125/EY ja 2004/72/EY kumoamisesta (EUVL L 173, 12.6.2014, s. 1).</w:t>
      </w:r>
    </w:p>
  </w:footnote>
  <w:footnote w:id="16">
    <w:p w14:paraId="755C82C4" w14:textId="77777777" w:rsidR="00790F21" w:rsidRPr="005F0233" w:rsidRDefault="00790F21" w:rsidP="006E3D59">
      <w:pPr>
        <w:pStyle w:val="FootnoteText"/>
      </w:pPr>
      <w:r>
        <w:rPr>
          <w:rStyle w:val="FootnoteReference"/>
        </w:rPr>
        <w:footnoteRef/>
      </w:r>
      <w:r w:rsidRPr="005F0233">
        <w:tab/>
        <w:t>Neuvoston suositus, annettu 16. kesäkuuta 2022 (2022/C 243/04).</w:t>
      </w:r>
    </w:p>
  </w:footnote>
  <w:footnote w:id="17">
    <w:p w14:paraId="7911973B" w14:textId="77777777" w:rsidR="00790F21" w:rsidRPr="00BF499F" w:rsidRDefault="00790F21">
      <w:pPr>
        <w:pStyle w:val="FootnoteText"/>
        <w:rPr>
          <w:lang w:val="en-US"/>
        </w:rPr>
      </w:pPr>
      <w:r>
        <w:rPr>
          <w:rStyle w:val="FootnoteReference"/>
        </w:rPr>
        <w:footnoteRef/>
      </w:r>
      <w:r w:rsidRPr="00BF499F">
        <w:rPr>
          <w:lang w:val="en-US"/>
        </w:rPr>
        <w:tab/>
        <w:t>SEUT-sopimuksen 194 artiklan 1 kohta.</w:t>
      </w:r>
    </w:p>
  </w:footnote>
  <w:footnote w:id="18">
    <w:p w14:paraId="32E3A05B" w14:textId="77777777" w:rsidR="00790F21" w:rsidRPr="00BF499F" w:rsidRDefault="00790F21">
      <w:pPr>
        <w:pStyle w:val="FootnoteText"/>
        <w:rPr>
          <w:lang w:val="en-US"/>
        </w:rPr>
      </w:pPr>
      <w:r>
        <w:rPr>
          <w:rStyle w:val="FootnoteReference"/>
        </w:rPr>
        <w:footnoteRef/>
      </w:r>
      <w:r w:rsidRPr="00BF499F">
        <w:rPr>
          <w:lang w:val="en-US"/>
        </w:rPr>
        <w:tab/>
        <w:t>European Union Agency for the Cooperation of Energy Regulators, ACER’s Final Assessment of the EU Wholesale Electricity Market Design, huhtikuu 2022.</w:t>
      </w:r>
    </w:p>
  </w:footnote>
  <w:footnote w:id="19">
    <w:p w14:paraId="618B8884" w14:textId="77777777" w:rsidR="00790F21" w:rsidRPr="005F0233" w:rsidRDefault="00790F21">
      <w:pPr>
        <w:pStyle w:val="FootnoteText"/>
      </w:pPr>
      <w:r>
        <w:rPr>
          <w:rStyle w:val="FootnoteReference"/>
        </w:rPr>
        <w:footnoteRef/>
      </w:r>
      <w:r w:rsidRPr="005F0233">
        <w:tab/>
        <w:t>Komission tiedonanto Euroopan parlamentille, Eurooppa-neuvostolle, neuvostolle, Euroopan talous- ja sosiaalikomitealle ja alueiden komitealle, ”REPowerEU: Kohtuuhintaisempaa, varmempaa ja kestävämpää energiaa koskevat yhteiset eurooppalaiset toimet”, COM(2022) 108 final.</w:t>
      </w:r>
    </w:p>
  </w:footnote>
  <w:footnote w:id="20">
    <w:p w14:paraId="41011867" w14:textId="77777777" w:rsidR="00790F21" w:rsidRPr="005F0233" w:rsidRDefault="00790F21">
      <w:pPr>
        <w:pStyle w:val="FootnoteText"/>
      </w:pPr>
      <w:r>
        <w:rPr>
          <w:rStyle w:val="FootnoteReference"/>
        </w:rPr>
        <w:footnoteRef/>
      </w:r>
      <w:r w:rsidRPr="005F0233">
        <w:tab/>
        <w:t>Komission tiedonanto ”Valtiontukitoimenpiteitä koskevat tilapäiset kriisipuitteet talouden tukemiseksi Ukrainaan kohdistuneen Venäjän hyökkäyksen jälkeen”, C 131 I/01, C/2022/1890.</w:t>
      </w:r>
    </w:p>
  </w:footnote>
  <w:footnote w:id="21">
    <w:p w14:paraId="62120933" w14:textId="77777777" w:rsidR="00790F21" w:rsidRPr="005F0233" w:rsidRDefault="00790F21">
      <w:pPr>
        <w:pStyle w:val="FootnoteText"/>
      </w:pPr>
      <w:r>
        <w:rPr>
          <w:rStyle w:val="FootnoteReference"/>
        </w:rPr>
        <w:footnoteRef/>
      </w:r>
      <w:r w:rsidRPr="005F0233">
        <w:tab/>
        <w:t>Komission tiedonanto Euroopan parlamentille, Eurooppa-neuvostolle, neuvostolle, Euroopan talous- ja sosiaalikomitealle ja alueiden komitealle – REPowerEU-suunnitelma, COM(2022) 230.</w:t>
      </w:r>
    </w:p>
  </w:footnote>
  <w:footnote w:id="22">
    <w:p w14:paraId="68F7C4F0" w14:textId="77777777" w:rsidR="00790F21" w:rsidRPr="005F0233" w:rsidRDefault="00790F21">
      <w:pPr>
        <w:pStyle w:val="FootnoteText"/>
      </w:pPr>
      <w:r>
        <w:rPr>
          <w:rStyle w:val="FootnoteReference"/>
        </w:rPr>
        <w:footnoteRef/>
      </w:r>
      <w:r w:rsidRPr="005F0233">
        <w:tab/>
        <w:t>Komission tiedonanto Euroopan parlamentille, neuvostolle, Euroopan talous- ja sosiaalikomitealle ja alueiden komitealle ”Energiamarkkinoihin kohdistuvat lyhyen aikavälin interventiot ja sähkömarkkinoiden markkinarakenteen parannukset pitkällä aikavälillä – toimintalinja”, COM(2022) 236 final.</w:t>
      </w:r>
    </w:p>
  </w:footnote>
  <w:footnote w:id="23">
    <w:p w14:paraId="044B1C1C" w14:textId="77777777" w:rsidR="00790F21" w:rsidRPr="005F0233" w:rsidRDefault="00790F21">
      <w:pPr>
        <w:pStyle w:val="FootnoteText"/>
      </w:pPr>
      <w:r>
        <w:rPr>
          <w:rStyle w:val="FootnoteReference"/>
        </w:rPr>
        <w:footnoteRef/>
      </w:r>
      <w:r w:rsidRPr="005F0233">
        <w:tab/>
        <w:t>Euroopan parlamentin ja neuvoston asetus (EU) 2022/1032, annettu 29 päivänä kesäkuuta 2022, asetusten (EU) 2017/1938 ja (EY) N:o 715/2009 muuttamisesta kaasun varastoinnin osalta (EUVL L 173).</w:t>
      </w:r>
    </w:p>
  </w:footnote>
  <w:footnote w:id="24">
    <w:p w14:paraId="50820762" w14:textId="77777777" w:rsidR="00790F21" w:rsidRPr="005F0233" w:rsidRDefault="00790F21">
      <w:pPr>
        <w:pStyle w:val="FootnoteText"/>
      </w:pPr>
      <w:r>
        <w:rPr>
          <w:rStyle w:val="FootnoteReference"/>
        </w:rPr>
        <w:footnoteRef/>
      </w:r>
      <w:r w:rsidRPr="005F0233">
        <w:tab/>
        <w:t>Neuvoston asetus (EU) 2022/1369, annettu 5 päivänä elokuuta 2022, koordinoiduista kaasun kysynnän vähentämistoimenpiteistä (EUVL L 206) ja neuvoston asetus (EU) 2022/1854, annettu 6 päivänä lokakuuta 2022, korkeisiin energianhintoihin liittyvistä hätätoimenpiteistä (EUVL L 261).</w:t>
      </w:r>
    </w:p>
  </w:footnote>
  <w:footnote w:id="25">
    <w:p w14:paraId="276210B2" w14:textId="77777777" w:rsidR="00790F21" w:rsidRPr="005F0233" w:rsidRDefault="00790F21">
      <w:pPr>
        <w:pStyle w:val="FootnoteText"/>
      </w:pPr>
      <w:r>
        <w:rPr>
          <w:rStyle w:val="FootnoteReference"/>
        </w:rPr>
        <w:footnoteRef/>
      </w:r>
      <w:r w:rsidRPr="005F0233">
        <w:tab/>
        <w:t>Neuvoston asetus (EU) 2022/1854, annettu 6 päivänä lokakuuta 2022, korkeisiin energianhintoihin liittyvistä hätätoimenpiteistä (EUVL L 261).</w:t>
      </w:r>
    </w:p>
  </w:footnote>
  <w:footnote w:id="26">
    <w:p w14:paraId="78274B30" w14:textId="77777777" w:rsidR="00790F21" w:rsidRPr="005F0233" w:rsidRDefault="00790F21">
      <w:pPr>
        <w:pStyle w:val="FootnoteText"/>
      </w:pPr>
      <w:r>
        <w:rPr>
          <w:rStyle w:val="FootnoteReference"/>
        </w:rPr>
        <w:footnoteRef/>
      </w:r>
      <w:r w:rsidRPr="005F0233">
        <w:tab/>
        <w:t>Neuvoston asetus (EU) 2022/2577, annettu 22 päivänä joulukuuta 2022, kehyksestä uusiutuvan energian käyttöönoton nopeuttamiseksi (EUVL L 335, 29.12.2022).</w:t>
      </w:r>
    </w:p>
  </w:footnote>
  <w:footnote w:id="27">
    <w:p w14:paraId="167C5811" w14:textId="77777777" w:rsidR="00790F21" w:rsidRPr="005F0233" w:rsidRDefault="00790F21">
      <w:pPr>
        <w:pStyle w:val="FootnoteText"/>
      </w:pPr>
      <w:r>
        <w:rPr>
          <w:rStyle w:val="FootnoteReference"/>
        </w:rPr>
        <w:footnoteRef/>
      </w:r>
      <w:r w:rsidRPr="005F0233">
        <w:tab/>
        <w:t>Euroopan parlamentin ja neuvoston asetus (EU) 2018/1999, annettu 11 päivänä joulukuuta 2018, energiaunionin ja ilmastotoimien hallinnosta (EUVL L 328, 21.12.2018, s. 1); Euroopan parlamentin ja neuvoston direktiivi (EU) 2018/2001, annettu 11 päivänä joulukuuta 2018, uusiutuvista lähteistä peräisin olevan energian käytön edistämisestä (uudelleenlaadittu) (EUVL L 328, 21.12.2018, s. 82); Euroopan parlamentin ja neuvoston direktiivi (EU) 2018/2002, annettu 11 päivänä joulukuuta 2018, energiatehokkuudesta annetun direktiivin 2012/27/EU muuttamisesta (EUVL L 328, 21.12.2018, s. 210); Euroopan parlamentin ja neuvoston asetus (EU) 2019/942, annettu 5 päivänä kesäkuuta 2019, Euroopan unionin energia-alan sääntelyviranomaisten yhteistyöviraston perustamisesta (EUVL L 158, 14.6.2019, s. 22); Euroopan parlamentin ja neuvoston asetus (EU) 2019/943, annettu 5 päivänä kesäkuuta 2019, sähkön sisämarkkinoista (uudelleenlaadittu) (EUVL L 158, 14.6.2019, s. 54); Euroopan parlamentin ja neuvoston direktiivi (EU) 2019/944, annettu 5 päivänä kesäkuuta 2019, sähkön sisämarkkinoita koskevista yhteisistä säännöistä ja direktiivin 2012/27/EU muuttamisesta (uudelleenlaadittu) (EUVL L 158, 14.6.2019, s. 125).</w:t>
      </w:r>
    </w:p>
  </w:footnote>
  <w:footnote w:id="28">
    <w:p w14:paraId="3B4B3FBF" w14:textId="77777777" w:rsidR="00790F21" w:rsidRPr="005F0233" w:rsidRDefault="00790F21">
      <w:pPr>
        <w:pStyle w:val="FootnoteText"/>
      </w:pPr>
      <w:r>
        <w:rPr>
          <w:rStyle w:val="FootnoteReference"/>
        </w:rPr>
        <w:footnoteRef/>
      </w:r>
      <w:r w:rsidRPr="005F0233">
        <w:tab/>
        <w:t>Komission tiedonanto – Vuoden 2022 suuntaviivat ilmastotoimiin, ympäristönsuojeluun ja energia-alalle myönnettävälle valtiontuelle (EUVL C 80, 18.2.2022, s. 1).</w:t>
      </w:r>
    </w:p>
  </w:footnote>
  <w:footnote w:id="29">
    <w:p w14:paraId="50D9455F" w14:textId="77777777" w:rsidR="00790F21" w:rsidRPr="005F0233" w:rsidRDefault="00790F21">
      <w:pPr>
        <w:pStyle w:val="FootnoteText"/>
      </w:pPr>
      <w:r>
        <w:rPr>
          <w:rStyle w:val="FootnoteReference"/>
        </w:rPr>
        <w:footnoteRef/>
      </w:r>
      <w:r w:rsidRPr="005F0233">
        <w:tab/>
        <w:t>Tietyt ryhmät, kuten naiset, vammaiset, ikääntyneet, lapset ja rodulliseen tai etniseen vähemmistöön kuuluvat henkilöt, ovat suuremmassa vaarassa ajautua energiaköyhyyteen tai ovat alttiimpia energiaköyhyyden kielteisille vaikutuksille.</w:t>
      </w:r>
    </w:p>
  </w:footnote>
  <w:footnote w:id="30">
    <w:p w14:paraId="3A473630" w14:textId="77777777" w:rsidR="00790F21" w:rsidRPr="005F0233" w:rsidRDefault="00790F21">
      <w:pPr>
        <w:pStyle w:val="FootnoteText"/>
        <w:rPr>
          <w:szCs w:val="24"/>
        </w:rPr>
      </w:pPr>
      <w:r>
        <w:rPr>
          <w:rStyle w:val="FootnoteReference"/>
        </w:rPr>
        <w:footnoteRef/>
      </w:r>
      <w:r w:rsidRPr="005F0233">
        <w:tab/>
        <w:t>Sellaisina kuin nämä on määritelty varainhoitoasetuksen 58 artiklan 2 kohdan a ja b alakohdassa.</w:t>
      </w:r>
    </w:p>
  </w:footnote>
  <w:footnote w:id="31">
    <w:p w14:paraId="58F69FC2" w14:textId="77777777" w:rsidR="00790F21" w:rsidRPr="005F0233" w:rsidRDefault="00790F21">
      <w:pPr>
        <w:pStyle w:val="FootnoteText"/>
        <w:rPr>
          <w:szCs w:val="24"/>
        </w:rPr>
      </w:pPr>
      <w:r>
        <w:rPr>
          <w:rStyle w:val="FootnoteReference"/>
        </w:rPr>
        <w:footnoteRef/>
      </w:r>
      <w:r w:rsidRPr="005F0233">
        <w:tab/>
        <w:t xml:space="preserve">Kuvaukset talousarvion eri toteuttamistavoista ja viittaukset varainhoitoasetukseen ovat saatavilla budjettipääosaston BUDGpedia-verkkosivuilla osoitteessa: </w:t>
      </w:r>
      <w:hyperlink r:id="rId3" w:history="1">
        <w:r w:rsidRPr="005F0233">
          <w:rPr>
            <w:rStyle w:val="Hyperlink"/>
          </w:rPr>
          <w:t>https://myintracomm.ec.europa.eu/corp/budget/financial-rules/budget-implementation/Pages/implementation-methods.aspx</w:t>
        </w:r>
      </w:hyperlink>
    </w:p>
    <w:p w14:paraId="085BCAE5" w14:textId="77777777" w:rsidR="00790F21" w:rsidRPr="005F0233" w:rsidRDefault="00790F21">
      <w:pPr>
        <w:pStyle w:val="FootnoteText"/>
        <w:rPr>
          <w:szCs w:val="24"/>
        </w:rPr>
      </w:pPr>
    </w:p>
  </w:footnote>
  <w:footnote w:id="32">
    <w:p w14:paraId="44835881" w14:textId="77777777" w:rsidR="00790F21" w:rsidRPr="005F0233" w:rsidRDefault="00790F21">
      <w:pPr>
        <w:pStyle w:val="FootnoteText"/>
        <w:rPr>
          <w:szCs w:val="24"/>
        </w:rPr>
      </w:pPr>
      <w:r>
        <w:rPr>
          <w:rStyle w:val="FootnoteReference"/>
        </w:rPr>
        <w:footnoteRef/>
      </w:r>
      <w:r w:rsidRPr="005F0233">
        <w:tab/>
        <w:t>JM = jaksotetut määrärahat; EI-JM = jaksottamattomat määrärahat.</w:t>
      </w:r>
    </w:p>
  </w:footnote>
  <w:footnote w:id="33">
    <w:p w14:paraId="7DE7383B" w14:textId="77777777" w:rsidR="00790F21" w:rsidRPr="005F0233" w:rsidRDefault="00790F21">
      <w:pPr>
        <w:pStyle w:val="FootnoteText"/>
        <w:rPr>
          <w:szCs w:val="24"/>
        </w:rPr>
      </w:pPr>
      <w:r>
        <w:rPr>
          <w:rStyle w:val="FootnoteReference"/>
        </w:rPr>
        <w:footnoteRef/>
      </w:r>
      <w:r w:rsidRPr="005F0233">
        <w:tab/>
        <w:t xml:space="preserve">EFTA: Euroopan vapaakauppaliitto. </w:t>
      </w:r>
    </w:p>
  </w:footnote>
  <w:footnote w:id="34">
    <w:p w14:paraId="2A653ACD" w14:textId="77777777" w:rsidR="00790F21" w:rsidRPr="005F0233" w:rsidRDefault="00790F21">
      <w:pPr>
        <w:pStyle w:val="FootnoteText"/>
        <w:rPr>
          <w:szCs w:val="24"/>
        </w:rPr>
      </w:pPr>
      <w:r>
        <w:rPr>
          <w:rStyle w:val="FootnoteReference"/>
        </w:rPr>
        <w:footnoteRef/>
      </w:r>
      <w:r w:rsidRPr="005F0233">
        <w:tab/>
        <w:t>Ehdokasmaat ja soveltuvin osin Länsi-Balkanin mahdolliset ehdokasmaat.</w:t>
      </w:r>
    </w:p>
  </w:footnote>
  <w:footnote w:id="35">
    <w:p w14:paraId="088D9E9F" w14:textId="77777777" w:rsidR="00790F21" w:rsidRPr="005F0233" w:rsidRDefault="00790F21">
      <w:pPr>
        <w:pStyle w:val="FootnoteText"/>
      </w:pPr>
      <w:r>
        <w:rPr>
          <w:rStyle w:val="FootnoteReference"/>
        </w:rPr>
        <w:footnoteRef/>
      </w:r>
      <w:r w:rsidRPr="005F0233">
        <w:tab/>
      </w:r>
      <w:bookmarkStart w:id="96" w:name="_Hlk129268708"/>
      <w:r w:rsidRPr="005F0233">
        <w:rPr>
          <w:i/>
        </w:rPr>
        <w:t>Henkilöresursseja ja muita hallintomenoja koskeva määrärahatarve katetaan toimen hallinnointiin jo osoitetuilla pääosaston määrärahoilla ja/tai pääosastossa toteutettujen uudelleenjärjestelyjen tuloksena saaduilla määrärahoilla sekä tarvittaessa sellaisilla lisäresursseilla, jotka toimea hallinnoiva pääosasto voi saada käyttöönsä vuotuisessa määrärahojen jakomenettelyssä talousarvion puitteissa.</w:t>
      </w:r>
      <w:bookmarkEnd w:id="96"/>
    </w:p>
  </w:footnote>
  <w:footnote w:id="36">
    <w:p w14:paraId="3C0AEC90" w14:textId="77777777" w:rsidR="00790F21" w:rsidRPr="005F0233" w:rsidRDefault="00790F21">
      <w:pPr>
        <w:pStyle w:val="FootnoteText"/>
        <w:rPr>
          <w:szCs w:val="24"/>
        </w:rPr>
      </w:pPr>
      <w:r>
        <w:rPr>
          <w:rStyle w:val="FootnoteReference"/>
        </w:rPr>
        <w:footnoteRef/>
      </w:r>
      <w:r w:rsidRPr="005F0233">
        <w:tab/>
        <w:t>Tuotokset ovat tuloksena olevia tuotteita ja palveluita (esim. rahoitettujen opiskelijavaihtojen määrä tai rakennetut tiekilometrit).</w:t>
      </w:r>
    </w:p>
  </w:footnote>
  <w:footnote w:id="37">
    <w:p w14:paraId="0A223000" w14:textId="77777777" w:rsidR="00790F21" w:rsidRPr="005F0233" w:rsidRDefault="00790F21">
      <w:pPr>
        <w:pStyle w:val="FootnoteText"/>
        <w:rPr>
          <w:szCs w:val="24"/>
        </w:rPr>
      </w:pPr>
      <w:r>
        <w:rPr>
          <w:rStyle w:val="FootnoteReference"/>
        </w:rPr>
        <w:footnoteRef/>
      </w:r>
      <w:r w:rsidRPr="005F0233">
        <w:tab/>
        <w:t>Kuten kuvattu kohdassa 1.4.2 ”Erityistavoitteet”.</w:t>
      </w:r>
    </w:p>
  </w:footnote>
  <w:footnote w:id="38">
    <w:p w14:paraId="5C9821C0" w14:textId="77777777" w:rsidR="00790F21" w:rsidRPr="005F0233" w:rsidRDefault="00790F21">
      <w:pPr>
        <w:pStyle w:val="FootnoteText"/>
        <w:rPr>
          <w:szCs w:val="24"/>
        </w:rPr>
      </w:pPr>
      <w:r>
        <w:rPr>
          <w:rStyle w:val="FootnoteReference"/>
        </w:rPr>
        <w:footnoteRef/>
      </w:r>
      <w:r w:rsidRPr="005F0233">
        <w:tab/>
        <w:t xml:space="preserve">Sopimussuhteiset toimihenkilöt, paikalliset toimihenkilöt, kansalliset asiantuntijat, vuokrahenkilöstö ja nuoremmat asiantuntijat EU:n ulkopuolisissa edustustoissa. </w:t>
      </w:r>
    </w:p>
  </w:footnote>
  <w:footnote w:id="39">
    <w:p w14:paraId="5353B3F7" w14:textId="77777777" w:rsidR="00790F21" w:rsidRPr="005F0233" w:rsidRDefault="00790F21">
      <w:pPr>
        <w:pStyle w:val="FootnoteText"/>
        <w:rPr>
          <w:szCs w:val="24"/>
        </w:rPr>
      </w:pPr>
      <w:r>
        <w:rPr>
          <w:rStyle w:val="FootnoteReference"/>
        </w:rPr>
        <w:footnoteRef/>
      </w:r>
      <w:r w:rsidRPr="005F0233">
        <w:tab/>
        <w:t>Toimintamäärärahoista katettavan ulkopuolisen henkilöstön enimmäismäärä (entiset BA-budjettikohdat).</w:t>
      </w:r>
    </w:p>
  </w:footnote>
  <w:footnote w:id="40">
    <w:p w14:paraId="4D2BF62D" w14:textId="77777777" w:rsidR="00790F21" w:rsidRPr="005F0233" w:rsidRDefault="00790F21">
      <w:pPr>
        <w:pStyle w:val="FootnoteText"/>
      </w:pPr>
      <w:r>
        <w:rPr>
          <w:rStyle w:val="FootnoteReference"/>
        </w:rPr>
        <w:footnoteRef/>
      </w:r>
      <w:r w:rsidRPr="005F0233">
        <w:tab/>
        <w:t xml:space="preserve">Pääasiassa EU:n koheesiopolitiikan rahastoille, Euroopan maaseudun kehittämisen maatalousrahastolle (maaseuturahasto) ja Euroopan meri-, kalatalous- ja vesiviljelyrahastolle (EMFAF).  </w:t>
      </w:r>
    </w:p>
    <w:p w14:paraId="2A900852" w14:textId="77777777" w:rsidR="00790F21" w:rsidRPr="005F0233" w:rsidRDefault="00790F21">
      <w:pPr>
        <w:pStyle w:val="FootnoteText"/>
        <w:rPr>
          <w:szCs w:val="24"/>
        </w:rPr>
      </w:pPr>
    </w:p>
  </w:footnote>
  <w:footnote w:id="41">
    <w:p w14:paraId="729C01CF" w14:textId="77777777" w:rsidR="00790F21" w:rsidRPr="005F0233" w:rsidRDefault="00790F21">
      <w:pPr>
        <w:pStyle w:val="FootnoteText"/>
        <w:rPr>
          <w:szCs w:val="24"/>
        </w:rPr>
      </w:pPr>
      <w:r>
        <w:rPr>
          <w:rStyle w:val="FootnoteReference"/>
        </w:rPr>
        <w:footnoteRef/>
      </w:r>
      <w:r w:rsidRPr="005F0233">
        <w:tab/>
        <w:t>Ks. vuosia 2021–2027 koskevan monivuotisen rahoituskehyksen vahvistamisesta 17 päivänä joulukuuta 2020 annetun neuvoston asetuksen (EU, Euratom) 2093/2020 12 ja 13 artikla.</w:t>
      </w:r>
    </w:p>
  </w:footnote>
  <w:footnote w:id="42">
    <w:p w14:paraId="65FE621A" w14:textId="77777777" w:rsidR="00790F21" w:rsidRPr="005F0233" w:rsidRDefault="00790F21">
      <w:pPr>
        <w:pStyle w:val="FootnoteText"/>
        <w:rPr>
          <w:szCs w:val="24"/>
        </w:rPr>
      </w:pPr>
      <w:r>
        <w:rPr>
          <w:rStyle w:val="FootnoteReference"/>
        </w:rPr>
        <w:footnoteRef/>
      </w:r>
      <w:r w:rsidRPr="005F0233">
        <w:tab/>
        <w:t>Perinteiset omat varat (tulli- ja sokerimaksut) on ilmoitettava nettomääräisinä eli bruttomäärästä on vähennettävä kantokuluja vastaava 20 prosentin osuus.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664BA" w14:textId="77777777" w:rsidR="009D485D" w:rsidRPr="009D485D" w:rsidRDefault="009D485D" w:rsidP="0066502C">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E6CB2" w14:textId="77777777" w:rsidR="0066502C" w:rsidRPr="0066502C" w:rsidRDefault="0066502C" w:rsidP="0066502C">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90E2F" w14:textId="77777777" w:rsidR="0066502C" w:rsidRPr="009D485D" w:rsidRDefault="0066502C" w:rsidP="006650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E580B" w14:textId="77777777" w:rsidR="0066502C" w:rsidRPr="0066502C" w:rsidRDefault="0066502C" w:rsidP="0066502C">
    <w:pPr>
      <w:pStyle w:val="Header"/>
    </w:pPr>
  </w:p>
</w:hdr>
</file>

<file path=word/intelligence2.xml><?xml version="1.0" encoding="utf-8"?>
<int2:intelligence xmlns:int2="http://schemas.microsoft.com/office/intelligence/2020/intelligence" xmlns:oel="http://schemas.microsoft.com/office/2019/extlst">
  <int2:observations>
    <int2:textHash int2:hashCode="BC3EUS+j05HFFw" int2:id="IZupoti0">
      <int2:state int2:value="Rejected" int2:type="LegacyProofing"/>
    </int2:textHash>
    <int2:textHash int2:hashCode="de6OmMavCSziU2" int2:id="evSE5PRn">
      <int2:state int2:value="Rejected" int2:type="LegacyProofing"/>
    </int2:textHash>
    <int2:bookmark int2:bookmarkName="_Int_EcjSboSK" int2:invalidationBookmarkName="" int2:hashCode="kgfsqK2C/wKOKs" int2:id="VCpCTbdT">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91833C8"/>
    <w:lvl w:ilvl="0">
      <w:start w:val="1"/>
      <w:numFmt w:val="decimal"/>
      <w:pStyle w:val="ListNumber3"/>
      <w:lvlText w:val="%1."/>
      <w:lvlJc w:val="left"/>
      <w:pPr>
        <w:tabs>
          <w:tab w:val="num" w:pos="1209"/>
        </w:tabs>
        <w:ind w:left="1209" w:hanging="360"/>
      </w:pPr>
    </w:lvl>
  </w:abstractNum>
  <w:abstractNum w:abstractNumId="1" w15:restartNumberingAfterBreak="0">
    <w:nsid w:val="FFFFFF7E"/>
    <w:multiLevelType w:val="singleLevel"/>
    <w:tmpl w:val="1FBA6D14"/>
    <w:lvl w:ilvl="0">
      <w:start w:val="1"/>
      <w:numFmt w:val="decimal"/>
      <w:pStyle w:val="ListNumber2"/>
      <w:lvlText w:val="%1."/>
      <w:lvlJc w:val="left"/>
      <w:pPr>
        <w:tabs>
          <w:tab w:val="num" w:pos="926"/>
        </w:tabs>
        <w:ind w:left="926" w:hanging="360"/>
      </w:pPr>
    </w:lvl>
  </w:abstractNum>
  <w:abstractNum w:abstractNumId="2" w15:restartNumberingAfterBreak="0">
    <w:nsid w:val="FFFFFF7F"/>
    <w:multiLevelType w:val="singleLevel"/>
    <w:tmpl w:val="8448523E"/>
    <w:lvl w:ilvl="0">
      <w:start w:val="1"/>
      <w:numFmt w:val="decimal"/>
      <w:pStyle w:val="ListNumber"/>
      <w:lvlText w:val="%1."/>
      <w:lvlJc w:val="left"/>
      <w:pPr>
        <w:tabs>
          <w:tab w:val="num" w:pos="643"/>
        </w:tabs>
        <w:ind w:left="643" w:hanging="360"/>
      </w:pPr>
    </w:lvl>
  </w:abstractNum>
  <w:abstractNum w:abstractNumId="3" w15:restartNumberingAfterBreak="0">
    <w:nsid w:val="FFFFFF81"/>
    <w:multiLevelType w:val="singleLevel"/>
    <w:tmpl w:val="E5E087F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DC81A6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2C85E5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AFCEE79E"/>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66B5A68"/>
    <w:multiLevelType w:val="singleLevel"/>
    <w:tmpl w:val="8B0853B0"/>
    <w:name w:val="Dash 1"/>
    <w:lvl w:ilvl="0">
      <w:start w:val="1"/>
      <w:numFmt w:val="bullet"/>
      <w:lvlRestart w:val="0"/>
      <w:pStyle w:val="Dash"/>
      <w:lvlText w:val="–"/>
      <w:lvlJc w:val="left"/>
      <w:pPr>
        <w:tabs>
          <w:tab w:val="num" w:pos="1134"/>
        </w:tabs>
        <w:ind w:left="1134" w:hanging="567"/>
      </w:pPr>
    </w:lvl>
  </w:abstractNum>
  <w:abstractNum w:abstractNumId="8" w15:restartNumberingAfterBreak="0">
    <w:nsid w:val="09C20093"/>
    <w:multiLevelType w:val="singleLevel"/>
    <w:tmpl w:val="05F6137C"/>
    <w:name w:val="Dash 4"/>
    <w:lvl w:ilvl="0">
      <w:start w:val="1"/>
      <w:numFmt w:val="bullet"/>
      <w:lvlRestart w:val="0"/>
      <w:pStyle w:val="Dash3"/>
      <w:lvlText w:val="–"/>
      <w:lvlJc w:val="left"/>
      <w:pPr>
        <w:tabs>
          <w:tab w:val="num" w:pos="2835"/>
        </w:tabs>
        <w:ind w:left="2835" w:hanging="567"/>
      </w:pPr>
    </w:lvl>
  </w:abstractNum>
  <w:abstractNum w:abstractNumId="9"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15:restartNumberingAfterBreak="0">
    <w:nsid w:val="172B0495"/>
    <w:multiLevelType w:val="multilevel"/>
    <w:tmpl w:val="FED03EAA"/>
    <w:name w:val="Heading ABC"/>
    <w:lvl w:ilvl="0">
      <w:start w:val="1"/>
      <w:numFmt w:val="upperLetter"/>
      <w:lvlRestart w:val="0"/>
      <w:pStyle w:val="Pointivx"/>
      <w:lvlText w:val="%1."/>
      <w:lvlJc w:val="left"/>
      <w:pPr>
        <w:tabs>
          <w:tab w:val="num" w:pos="567"/>
        </w:tabs>
        <w:ind w:left="567" w:hanging="567"/>
      </w:pPr>
    </w:lvl>
    <w:lvl w:ilvl="1">
      <w:start w:val="1"/>
      <w:numFmt w:val="lowerLetter"/>
      <w:pStyle w:val="Pointivx1"/>
      <w:lvlText w:val="%2)"/>
      <w:lvlJc w:val="left"/>
      <w:pPr>
        <w:ind w:left="720" w:hanging="360"/>
      </w:pPr>
    </w:lvl>
    <w:lvl w:ilvl="2">
      <w:start w:val="1"/>
      <w:numFmt w:val="lowerRoman"/>
      <w:pStyle w:val="Pointivx2"/>
      <w:lvlText w:val="%3)"/>
      <w:lvlJc w:val="left"/>
      <w:pPr>
        <w:ind w:left="1080" w:hanging="360"/>
      </w:pPr>
    </w:lvl>
    <w:lvl w:ilvl="3">
      <w:start w:val="1"/>
      <w:numFmt w:val="decimal"/>
      <w:lvlText w:val="(%4)"/>
      <w:lvlJc w:val="left"/>
      <w:pPr>
        <w:ind w:left="1440" w:hanging="360"/>
      </w:pPr>
    </w:lvl>
    <w:lvl w:ilvl="4">
      <w:start w:val="1"/>
      <w:numFmt w:val="lowerLetter"/>
      <w:pStyle w:val="Pointivx4"/>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FC73EED"/>
    <w:multiLevelType w:val="singleLevel"/>
    <w:tmpl w:val="109A6A02"/>
    <w:name w:val="Bullet (1)"/>
    <w:lvl w:ilvl="0">
      <w:start w:val="1"/>
      <w:numFmt w:val="bullet"/>
      <w:lvlRestart w:val="0"/>
      <w:pStyle w:val="Bullet"/>
      <w:lvlText w:val=""/>
      <w:lvlJc w:val="left"/>
      <w:pPr>
        <w:tabs>
          <w:tab w:val="num" w:pos="1134"/>
        </w:tabs>
        <w:ind w:left="1134" w:hanging="567"/>
      </w:pPr>
      <w:rPr>
        <w:rFonts w:ascii="Symbol" w:hAnsi="Symbol" w:hint="default"/>
      </w:rPr>
    </w:lvl>
  </w:abstractNum>
  <w:abstractNum w:abstractNumId="1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DC3CD4"/>
    <w:multiLevelType w:val="hybridMultilevel"/>
    <w:tmpl w:val="4CCCB19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6596D70"/>
    <w:multiLevelType w:val="multilevel"/>
    <w:tmpl w:val="0ABAD01C"/>
    <w:name w:val="Points roman"/>
    <w:lvl w:ilvl="0">
      <w:start w:val="1"/>
      <w:numFmt w:val="lowerRoman"/>
      <w:lvlRestart w:val="0"/>
      <w:pStyle w:val="Point123"/>
      <w:lvlText w:val="%1)"/>
      <w:lvlJc w:val="left"/>
      <w:pPr>
        <w:tabs>
          <w:tab w:val="num" w:pos="567"/>
        </w:tabs>
        <w:ind w:left="567" w:hanging="567"/>
      </w:pPr>
    </w:lvl>
    <w:lvl w:ilvl="1">
      <w:start w:val="1"/>
      <w:numFmt w:val="lowerRoman"/>
      <w:pStyle w:val="Pointabc"/>
      <w:lvlText w:val="%2)"/>
      <w:lvlJc w:val="left"/>
      <w:pPr>
        <w:tabs>
          <w:tab w:val="num" w:pos="1134"/>
        </w:tabs>
        <w:ind w:left="1134" w:hanging="567"/>
      </w:pPr>
    </w:lvl>
    <w:lvl w:ilvl="2">
      <w:start w:val="1"/>
      <w:numFmt w:val="lowerRoman"/>
      <w:pStyle w:val="Point1231"/>
      <w:lvlText w:val="%3)"/>
      <w:lvlJc w:val="left"/>
      <w:pPr>
        <w:tabs>
          <w:tab w:val="num" w:pos="1701"/>
        </w:tabs>
        <w:ind w:left="1701" w:hanging="567"/>
      </w:pPr>
    </w:lvl>
    <w:lvl w:ilvl="3">
      <w:start w:val="1"/>
      <w:numFmt w:val="lowerRoman"/>
      <w:pStyle w:val="Pointabc1"/>
      <w:lvlText w:val="%4)"/>
      <w:lvlJc w:val="left"/>
      <w:pPr>
        <w:tabs>
          <w:tab w:val="num" w:pos="2268"/>
        </w:tabs>
        <w:ind w:left="2268" w:hanging="567"/>
      </w:pPr>
    </w:lvl>
    <w:lvl w:ilvl="4">
      <w:start w:val="1"/>
      <w:numFmt w:val="lowerRoman"/>
      <w:lvlText w:val="%5)"/>
      <w:lvlJc w:val="left"/>
      <w:pPr>
        <w:tabs>
          <w:tab w:val="num" w:pos="2835"/>
        </w:tabs>
        <w:ind w:left="2835" w:hanging="567"/>
      </w:pPr>
    </w:lvl>
    <w:lvl w:ilvl="5">
      <w:start w:val="1"/>
      <w:numFmt w:val="lowerRoman"/>
      <w:pStyle w:val="Pointabc2"/>
      <w:lvlText w:val="(%6)"/>
      <w:lvlJc w:val="left"/>
      <w:pPr>
        <w:ind w:left="2160" w:hanging="360"/>
      </w:pPr>
    </w:lvl>
    <w:lvl w:ilvl="6">
      <w:start w:val="1"/>
      <w:numFmt w:val="decimal"/>
      <w:lvlText w:val="%7."/>
      <w:lvlJc w:val="left"/>
      <w:pPr>
        <w:ind w:left="2520" w:hanging="360"/>
      </w:pPr>
    </w:lvl>
    <w:lvl w:ilvl="7">
      <w:start w:val="1"/>
      <w:numFmt w:val="lowerLetter"/>
      <w:pStyle w:val="Pointabc3"/>
      <w:lvlText w:val="%8."/>
      <w:lvlJc w:val="left"/>
      <w:pPr>
        <w:ind w:left="2880" w:hanging="360"/>
      </w:pPr>
    </w:lvl>
    <w:lvl w:ilvl="8">
      <w:start w:val="1"/>
      <w:numFmt w:val="lowerRoman"/>
      <w:pStyle w:val="Pointabc4"/>
      <w:lvlText w:val="%9."/>
      <w:lvlJc w:val="left"/>
      <w:pPr>
        <w:ind w:left="3240" w:hanging="360"/>
      </w:pPr>
    </w:lvl>
  </w:abstractNum>
  <w:abstractNum w:abstractNumId="16" w15:restartNumberingAfterBreak="0">
    <w:nsid w:val="27A94842"/>
    <w:multiLevelType w:val="multilevel"/>
    <w:tmpl w:val="AF12CA62"/>
    <w:lvl w:ilvl="0">
      <w:start w:val="1"/>
      <w:numFmt w:val="decimal"/>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DashEqual4"/>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7227889"/>
    <w:multiLevelType w:val="singleLevel"/>
    <w:tmpl w:val="B83C732C"/>
    <w:name w:val="Dash Equal 2"/>
    <w:lvl w:ilvl="0">
      <w:start w:val="1"/>
      <w:numFmt w:val="bullet"/>
      <w:lvlRestart w:val="0"/>
      <w:pStyle w:val="DashEqual1"/>
      <w:lvlText w:val="="/>
      <w:lvlJc w:val="left"/>
      <w:pPr>
        <w:tabs>
          <w:tab w:val="num" w:pos="1701"/>
        </w:tabs>
        <w:ind w:left="1701" w:hanging="567"/>
      </w:pPr>
    </w:lvl>
  </w:abstractNum>
  <w:abstractNum w:abstractNumId="26" w15:restartNumberingAfterBreak="0">
    <w:nsid w:val="57CF7392"/>
    <w:multiLevelType w:val="multilevel"/>
    <w:tmpl w:val="8F703574"/>
    <w:name w:val="Heading IVX"/>
    <w:lvl w:ilvl="0">
      <w:start w:val="1"/>
      <w:numFmt w:val="upperRoman"/>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96D67A1"/>
    <w:multiLevelType w:val="singleLevel"/>
    <w:tmpl w:val="9AC8831A"/>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2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1" w15:restartNumberingAfterBreak="0">
    <w:nsid w:val="5D60669B"/>
    <w:multiLevelType w:val="singleLevel"/>
    <w:tmpl w:val="A97ED7DE"/>
    <w:name w:val="Dash 3"/>
    <w:lvl w:ilvl="0">
      <w:start w:val="1"/>
      <w:numFmt w:val="bullet"/>
      <w:lvlRestart w:val="0"/>
      <w:pStyle w:val="Dash2"/>
      <w:lvlText w:val="–"/>
      <w:lvlJc w:val="left"/>
      <w:pPr>
        <w:tabs>
          <w:tab w:val="num" w:pos="2268"/>
        </w:tabs>
        <w:ind w:left="2268" w:hanging="567"/>
      </w:pPr>
    </w:lvl>
  </w:abstractNum>
  <w:abstractNum w:abstractNumId="32" w15:restartNumberingAfterBreak="0">
    <w:nsid w:val="608C30E1"/>
    <w:multiLevelType w:val="hybridMultilevel"/>
    <w:tmpl w:val="DD98B9F8"/>
    <w:lvl w:ilvl="0" w:tplc="08090001">
      <w:start w:val="1"/>
      <w:numFmt w:val="bullet"/>
      <w:lvlText w:val=""/>
      <w:lvlJc w:val="left"/>
      <w:pPr>
        <w:ind w:left="1044" w:hanging="360"/>
      </w:pPr>
      <w:rPr>
        <w:rFonts w:ascii="Symbol" w:hAnsi="Symbol" w:hint="default"/>
      </w:rPr>
    </w:lvl>
    <w:lvl w:ilvl="1" w:tplc="08090003" w:tentative="1">
      <w:start w:val="1"/>
      <w:numFmt w:val="bullet"/>
      <w:lvlText w:val="o"/>
      <w:lvlJc w:val="left"/>
      <w:pPr>
        <w:ind w:left="1764" w:hanging="360"/>
      </w:pPr>
      <w:rPr>
        <w:rFonts w:ascii="Courier New" w:hAnsi="Courier New" w:cs="Courier New" w:hint="default"/>
      </w:rPr>
    </w:lvl>
    <w:lvl w:ilvl="2" w:tplc="08090005" w:tentative="1">
      <w:start w:val="1"/>
      <w:numFmt w:val="bullet"/>
      <w:lvlText w:val=""/>
      <w:lvlJc w:val="left"/>
      <w:pPr>
        <w:ind w:left="2484" w:hanging="360"/>
      </w:pPr>
      <w:rPr>
        <w:rFonts w:ascii="Wingdings" w:hAnsi="Wingdings" w:hint="default"/>
      </w:rPr>
    </w:lvl>
    <w:lvl w:ilvl="3" w:tplc="08090001" w:tentative="1">
      <w:start w:val="1"/>
      <w:numFmt w:val="bullet"/>
      <w:lvlText w:val=""/>
      <w:lvlJc w:val="left"/>
      <w:pPr>
        <w:ind w:left="3204" w:hanging="360"/>
      </w:pPr>
      <w:rPr>
        <w:rFonts w:ascii="Symbol" w:hAnsi="Symbol" w:hint="default"/>
      </w:rPr>
    </w:lvl>
    <w:lvl w:ilvl="4" w:tplc="08090003" w:tentative="1">
      <w:start w:val="1"/>
      <w:numFmt w:val="bullet"/>
      <w:lvlText w:val="o"/>
      <w:lvlJc w:val="left"/>
      <w:pPr>
        <w:ind w:left="3924" w:hanging="360"/>
      </w:pPr>
      <w:rPr>
        <w:rFonts w:ascii="Courier New" w:hAnsi="Courier New" w:cs="Courier New" w:hint="default"/>
      </w:rPr>
    </w:lvl>
    <w:lvl w:ilvl="5" w:tplc="08090005" w:tentative="1">
      <w:start w:val="1"/>
      <w:numFmt w:val="bullet"/>
      <w:lvlText w:val=""/>
      <w:lvlJc w:val="left"/>
      <w:pPr>
        <w:ind w:left="4644" w:hanging="360"/>
      </w:pPr>
      <w:rPr>
        <w:rFonts w:ascii="Wingdings" w:hAnsi="Wingdings" w:hint="default"/>
      </w:rPr>
    </w:lvl>
    <w:lvl w:ilvl="6" w:tplc="08090001" w:tentative="1">
      <w:start w:val="1"/>
      <w:numFmt w:val="bullet"/>
      <w:lvlText w:val=""/>
      <w:lvlJc w:val="left"/>
      <w:pPr>
        <w:ind w:left="5364" w:hanging="360"/>
      </w:pPr>
      <w:rPr>
        <w:rFonts w:ascii="Symbol" w:hAnsi="Symbol" w:hint="default"/>
      </w:rPr>
    </w:lvl>
    <w:lvl w:ilvl="7" w:tplc="08090003" w:tentative="1">
      <w:start w:val="1"/>
      <w:numFmt w:val="bullet"/>
      <w:lvlText w:val="o"/>
      <w:lvlJc w:val="left"/>
      <w:pPr>
        <w:ind w:left="6084" w:hanging="360"/>
      </w:pPr>
      <w:rPr>
        <w:rFonts w:ascii="Courier New" w:hAnsi="Courier New" w:cs="Courier New" w:hint="default"/>
      </w:rPr>
    </w:lvl>
    <w:lvl w:ilvl="8" w:tplc="08090005" w:tentative="1">
      <w:start w:val="1"/>
      <w:numFmt w:val="bullet"/>
      <w:lvlText w:val=""/>
      <w:lvlJc w:val="left"/>
      <w:pPr>
        <w:ind w:left="6804" w:hanging="360"/>
      </w:pPr>
      <w:rPr>
        <w:rFonts w:ascii="Wingdings" w:hAnsi="Wingdings" w:hint="default"/>
      </w:rPr>
    </w:lvl>
  </w:abstractNum>
  <w:abstractNum w:abstractNumId="33" w15:restartNumberingAfterBreak="0">
    <w:nsid w:val="62A8042C"/>
    <w:multiLevelType w:val="singleLevel"/>
    <w:tmpl w:val="CCF20C06"/>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3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74118E"/>
    <w:multiLevelType w:val="singleLevel"/>
    <w:tmpl w:val="5944F242"/>
    <w:name w:val="Dash Equal 4"/>
    <w:lvl w:ilvl="0">
      <w:start w:val="1"/>
      <w:numFmt w:val="bullet"/>
      <w:lvlRestart w:val="0"/>
      <w:pStyle w:val="DashEqual3"/>
      <w:lvlText w:val="="/>
      <w:lvlJc w:val="left"/>
      <w:pPr>
        <w:tabs>
          <w:tab w:val="num" w:pos="2835"/>
        </w:tabs>
        <w:ind w:left="2835" w:hanging="567"/>
      </w:pPr>
    </w:lvl>
  </w:abstractNum>
  <w:abstractNum w:abstractNumId="3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7" w15:restartNumberingAfterBreak="0">
    <w:nsid w:val="6A6901C1"/>
    <w:multiLevelType w:val="singleLevel"/>
    <w:tmpl w:val="208841AE"/>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38" w15:restartNumberingAfterBreak="0">
    <w:nsid w:val="6F642730"/>
    <w:multiLevelType w:val="singleLevel"/>
    <w:tmpl w:val="142C218E"/>
    <w:name w:val="Dash 2"/>
    <w:lvl w:ilvl="0">
      <w:start w:val="1"/>
      <w:numFmt w:val="bullet"/>
      <w:lvlRestart w:val="0"/>
      <w:pStyle w:val="Dash1"/>
      <w:lvlText w:val="–"/>
      <w:lvlJc w:val="left"/>
      <w:pPr>
        <w:tabs>
          <w:tab w:val="num" w:pos="1701"/>
        </w:tabs>
        <w:ind w:left="1701" w:hanging="567"/>
      </w:pPr>
    </w:lvl>
  </w:abstractNum>
  <w:abstractNum w:abstractNumId="39" w15:restartNumberingAfterBreak="0">
    <w:nsid w:val="753F4BA1"/>
    <w:multiLevelType w:val="singleLevel"/>
    <w:tmpl w:val="E3B64B50"/>
    <w:name w:val="Dash Equal 3"/>
    <w:lvl w:ilvl="0">
      <w:start w:val="1"/>
      <w:numFmt w:val="bullet"/>
      <w:lvlRestart w:val="0"/>
      <w:pStyle w:val="DashEqual2"/>
      <w:lvlText w:val="="/>
      <w:lvlJc w:val="left"/>
      <w:pPr>
        <w:tabs>
          <w:tab w:val="num" w:pos="2268"/>
        </w:tabs>
        <w:ind w:left="2268" w:hanging="567"/>
      </w:pPr>
    </w:lvl>
  </w:abstractNum>
  <w:abstractNum w:abstractNumId="40" w15:restartNumberingAfterBreak="0">
    <w:nsid w:val="78250856"/>
    <w:multiLevelType w:val="singleLevel"/>
    <w:tmpl w:val="70ACDB5C"/>
    <w:name w:val="Dash Equal 0"/>
    <w:lvl w:ilvl="0">
      <w:start w:val="1"/>
      <w:numFmt w:val="bullet"/>
      <w:lvlRestart w:val="0"/>
      <w:pStyle w:val="Dash4"/>
      <w:lvlText w:val="="/>
      <w:lvlJc w:val="left"/>
      <w:pPr>
        <w:tabs>
          <w:tab w:val="num" w:pos="567"/>
        </w:tabs>
        <w:ind w:left="567" w:hanging="567"/>
      </w:pPr>
    </w:lvl>
  </w:abstractNum>
  <w:abstractNum w:abstractNumId="41" w15:restartNumberingAfterBreak="0">
    <w:nsid w:val="7ACF3A8A"/>
    <w:multiLevelType w:val="singleLevel"/>
    <w:tmpl w:val="0E484FE6"/>
    <w:name w:val="Dash Equal 1"/>
    <w:lvl w:ilvl="0">
      <w:start w:val="1"/>
      <w:numFmt w:val="bullet"/>
      <w:lvlRestart w:val="0"/>
      <w:pStyle w:val="DashEqual"/>
      <w:lvlText w:val="="/>
      <w:lvlJc w:val="left"/>
      <w:pPr>
        <w:tabs>
          <w:tab w:val="num" w:pos="1134"/>
        </w:tabs>
        <w:ind w:left="1134" w:hanging="567"/>
      </w:pPr>
    </w:lvl>
  </w:abstractNum>
  <w:abstractNum w:abstractNumId="4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7"/>
  </w:num>
  <w:num w:numId="9">
    <w:abstractNumId w:val="38"/>
  </w:num>
  <w:num w:numId="10">
    <w:abstractNumId w:val="31"/>
  </w:num>
  <w:num w:numId="11">
    <w:abstractNumId w:val="8"/>
  </w:num>
  <w:num w:numId="12">
    <w:abstractNumId w:val="40"/>
  </w:num>
  <w:num w:numId="13">
    <w:abstractNumId w:val="41"/>
  </w:num>
  <w:num w:numId="14">
    <w:abstractNumId w:val="25"/>
  </w:num>
  <w:num w:numId="15">
    <w:abstractNumId w:val="39"/>
  </w:num>
  <w:num w:numId="16">
    <w:abstractNumId w:val="35"/>
  </w:num>
  <w:num w:numId="17">
    <w:abstractNumId w:val="22"/>
  </w:num>
  <w:num w:numId="18">
    <w:abstractNumId w:val="12"/>
  </w:num>
  <w:num w:numId="19">
    <w:abstractNumId w:val="15"/>
  </w:num>
  <w:num w:numId="20">
    <w:abstractNumId w:val="10"/>
  </w:num>
  <w:num w:numId="21">
    <w:abstractNumId w:val="16"/>
  </w:num>
  <w:num w:numId="22">
    <w:abstractNumId w:val="26"/>
  </w:num>
  <w:num w:numId="23">
    <w:abstractNumId w:val="30"/>
    <w:lvlOverride w:ilvl="0">
      <w:startOverride w:val="1"/>
    </w:lvlOverride>
  </w:num>
  <w:num w:numId="24">
    <w:abstractNumId w:val="30"/>
    <w:lvlOverride w:ilvl="0">
      <w:startOverride w:val="1"/>
    </w:lvlOverride>
  </w:num>
  <w:num w:numId="25">
    <w:abstractNumId w:val="37"/>
  </w:num>
  <w:num w:numId="26">
    <w:abstractNumId w:val="33"/>
  </w:num>
  <w:num w:numId="27">
    <w:abstractNumId w:val="27"/>
  </w:num>
  <w:num w:numId="28">
    <w:abstractNumId w:val="9"/>
  </w:num>
  <w:num w:numId="29">
    <w:abstractNumId w:val="11"/>
  </w:num>
  <w:num w:numId="30">
    <w:abstractNumId w:val="32"/>
  </w:num>
  <w:num w:numId="31">
    <w:abstractNumId w:val="14"/>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2"/>
    <w:lvlOverride w:ilvl="0">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 w:numId="46">
    <w:abstractNumId w:val="19"/>
  </w:num>
  <w:num w:numId="47">
    <w:abstractNumId w:val="36"/>
  </w:num>
  <w:num w:numId="48">
    <w:abstractNumId w:val="18"/>
  </w:num>
  <w:num w:numId="49">
    <w:abstractNumId w:val="20"/>
  </w:num>
  <w:num w:numId="50">
    <w:abstractNumId w:val="21"/>
  </w:num>
  <w:num w:numId="51">
    <w:abstractNumId w:val="13"/>
  </w:num>
  <w:num w:numId="52">
    <w:abstractNumId w:val="34"/>
  </w:num>
  <w:num w:numId="53">
    <w:abstractNumId w:val="11"/>
  </w:num>
  <w:num w:numId="54">
    <w:abstractNumId w:val="23"/>
  </w:num>
  <w:num w:numId="55">
    <w:abstractNumId w:val="28"/>
  </w:num>
  <w:num w:numId="56">
    <w:abstractNumId w:val="29"/>
  </w:num>
  <w:num w:numId="57">
    <w:abstractNumId w:val="17"/>
  </w:num>
  <w:num w:numId="58">
    <w:abstractNumId w:val="24"/>
  </w:num>
  <w:num w:numId="59">
    <w:abstractNumId w:val="4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en-GB" w:vendorID="64" w:dllVersion="6" w:nlCheck="1" w:checkStyle="1"/>
  <w:activeWritingStyle w:appName="MSWord" w:lang="en-GB" w:vendorID="64" w:dllVersion="131078" w:nlCheck="1" w:checkStyle="1"/>
  <w:activeWritingStyle w:appName="MSWord" w:lang="fi-FI" w:vendorID="64" w:dllVersion="131078" w:nlCheck="1" w:checkStyle="0"/>
  <w:activeWritingStyle w:appName="MSWord" w:lang="en-US" w:vendorID="64" w:dllVersion="131078" w:nlCheck="1" w:checkStyle="1"/>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3-03-28 12:03:20"/>
    <w:docVar w:name="DQCNUMB_1" w:val="291"/>
    <w:docVar w:name="DQCNUMB_10" w:val="159"/>
    <w:docVar w:name="DQCNUMB_11" w:val="160"/>
    <w:docVar w:name="DQCNUMB_12" w:val="161"/>
    <w:docVar w:name="DQCNUMB_13" w:val="162"/>
    <w:docVar w:name="DQCNUMB_14" w:val="163"/>
    <w:docVar w:name="DQCNUMB_15" w:val="164"/>
    <w:docVar w:name="DQCNUMB_16" w:val="165"/>
    <w:docVar w:name="DQCNUMB_17" w:val="166"/>
    <w:docVar w:name="DQCNUMB_18" w:val="167"/>
    <w:docVar w:name="DQCNUMB_19" w:val="168"/>
    <w:docVar w:name="DQCNUMB_2" w:val="292"/>
    <w:docVar w:name="DQCNUMB_20" w:val="169"/>
    <w:docVar w:name="DQCNUMB_21" w:val="170"/>
    <w:docVar w:name="DQCNUMB_22" w:val="171"/>
    <w:docVar w:name="DQCNUMB_23" w:val="172"/>
    <w:docVar w:name="DQCNUMB_24" w:val="217"/>
    <w:docVar w:name="DQCNUMB_25" w:val="218"/>
    <w:docVar w:name="DQCNUMB_26" w:val="223"/>
    <w:docVar w:name="DQCNUMB_27" w:val="237"/>
    <w:docVar w:name="DQCNUMB_28" w:val="238"/>
    <w:docVar w:name="DQCNUMB_29" w:val="239"/>
    <w:docVar w:name="DQCNUMB_3" w:val="293"/>
    <w:docVar w:name="DQCNUMB_30" w:val="242"/>
    <w:docVar w:name="DQCNUMB_31" w:val="243"/>
    <w:docVar w:name="DQCNUMB_32" w:val="245"/>
    <w:docVar w:name="DQCNUMB_33" w:val="246"/>
    <w:docVar w:name="DQCNUMB_34" w:val="247"/>
    <w:docVar w:name="DQCNUMB_35" w:val="273"/>
    <w:docVar w:name="DQCNUMB_36" w:val="274"/>
    <w:docVar w:name="DQCNUMB_37" w:val="275"/>
    <w:docVar w:name="DQCNUMB_38" w:val="276"/>
    <w:docVar w:name="DQCNUMB_39" w:val="277"/>
    <w:docVar w:name="DQCNUMB_4" w:val="1313"/>
    <w:docVar w:name="DQCNUMB_40" w:val="281"/>
    <w:docVar w:name="DQCNUMB_41" w:val="282"/>
    <w:docVar w:name="DQCNUMB_42" w:val="283"/>
    <w:docVar w:name="DQCNUMB_43" w:val="284"/>
    <w:docVar w:name="DQCNUMB_44" w:val="285"/>
    <w:docVar w:name="DQCNUMB_45" w:val="286"/>
    <w:docVar w:name="DQCNUMB_46" w:val="287"/>
    <w:docVar w:name="DQCNUMB_47" w:val="288"/>
    <w:docVar w:name="DQCNUMB_48" w:val="290"/>
    <w:docVar w:name="DQCNUMB_49" w:val="294"/>
    <w:docVar w:name="DQCNUMB_5" w:val="1322"/>
    <w:docVar w:name="DQCNUMB_50" w:val="296"/>
    <w:docVar w:name="DQCNUMB_51" w:val="309"/>
    <w:docVar w:name="DQCNUMB_52" w:val="337"/>
    <w:docVar w:name="DQCNUMB_53" w:val="338"/>
    <w:docVar w:name="DQCNUMB_54" w:val="339"/>
    <w:docVar w:name="DQCNUMB_55" w:val="340"/>
    <w:docVar w:name="DQCNUMB_56" w:val="341"/>
    <w:docVar w:name="DQCNUMB_57" w:val="342"/>
    <w:docVar w:name="DQCNUMB_58" w:val="343"/>
    <w:docVar w:name="DQCNUMB_59" w:val="344"/>
    <w:docVar w:name="DQCNUMB_6" w:val="155"/>
    <w:docVar w:name="DQCNUMB_60" w:val="345"/>
    <w:docVar w:name="DQCNUMB_61" w:val="405"/>
    <w:docVar w:name="DQCNUMB_62" w:val="410"/>
    <w:docVar w:name="DQCNUMB_63" w:val="411"/>
    <w:docVar w:name="DQCNUMB_64" w:val="412"/>
    <w:docVar w:name="DQCNUMB_65" w:val="445"/>
    <w:docVar w:name="DQCNUMB_66" w:val="446"/>
    <w:docVar w:name="DQCNUMB_67" w:val="447"/>
    <w:docVar w:name="DQCNUMB_68" w:val="449"/>
    <w:docVar w:name="DQCNUMB_69" w:val="450"/>
    <w:docVar w:name="DQCNUMB_7" w:val="156"/>
    <w:docVar w:name="DQCNUMB_70" w:val="451"/>
    <w:docVar w:name="DQCNUMB_71" w:val="452"/>
    <w:docVar w:name="DQCNUMB_72" w:val="505"/>
    <w:docVar w:name="DQCNUMB_73" w:val="506"/>
    <w:docVar w:name="DQCNUMB_74" w:val="507"/>
    <w:docVar w:name="DQCNUMB_75" w:val="508"/>
    <w:docVar w:name="DQCNUMB_76" w:val="509"/>
    <w:docVar w:name="DQCNUMB_77" w:val="510"/>
    <w:docVar w:name="DQCNUMB_78" w:val="511"/>
    <w:docVar w:name="DQCNUMB_79" w:val="512"/>
    <w:docVar w:name="DQCNUMB_8" w:val="157"/>
    <w:docVar w:name="DQCNUMB_80" w:val="513"/>
    <w:docVar w:name="DQCNUMB_81" w:val="514"/>
    <w:docVar w:name="DQCNUMB_82" w:val="515"/>
    <w:docVar w:name="DQCNUMB_83" w:val="516"/>
    <w:docVar w:name="DQCNUMB_84" w:val="517"/>
    <w:docVar w:name="DQCNUMB_85" w:val="518"/>
    <w:docVar w:name="DQCNUMB_86" w:val="519"/>
    <w:docVar w:name="DQCNUMB_87" w:val="522"/>
    <w:docVar w:name="DQCNUMB_88" w:val="524"/>
    <w:docVar w:name="DQCNUMB_89" w:val="525"/>
    <w:docVar w:name="DQCNUMB_9" w:val="158"/>
    <w:docVar w:name="DQCNUMB_90" w:val="526"/>
    <w:docVar w:name="DQCNUMB_91" w:val="529"/>
    <w:docVar w:name="DQCNUMB_92" w:val="530"/>
    <w:docVar w:name="DQCNUMB_93" w:val="531"/>
    <w:docVar w:name="DQCNUMB_94" w:val="532"/>
    <w:docVar w:name="DQCNUMB_95" w:val="539"/>
    <w:docVar w:name="DQCNUMB_96" w:val="540"/>
    <w:docVar w:name="DQCNUMB_97" w:val="5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7D7DB51-C1E8-4080-AE0D-5ECA8F3C28D8"/>
    <w:docVar w:name="LW_COVERPAGE_TYPE" w:val="1"/>
    <w:docVar w:name="LW_CROSSREFERENCE" w:val="{SWD(2023) 58 final}"/>
    <w:docVar w:name="LW_DocType" w:val="COM"/>
    <w:docVar w:name="LW_EMISSION" w:val="14.3.2023"/>
    <w:docVar w:name="LW_EMISSION_ISODATE" w:val="2023-03-14"/>
    <w:docVar w:name="LW_EMISSION_LOCATION" w:val="STR"/>
    <w:docVar w:name="LW_EMISSION_PREFIX" w:val="Strasbourg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ETA:n kannalta merkityksellinen teksti)"/>
    <w:docVar w:name="LW_LANGUE" w:val="FI"/>
    <w:docVar w:name="LW_LEVEL_OF_SENSITIVITY" w:val="Standard treatment"/>
    <w:docVar w:name="LW_NOM.INST" w:val="EUROOPAN KOMISSIO"/>
    <w:docVar w:name="LW_NOM.INST_JOINTDOC" w:val="&lt;EMPTY&gt;"/>
    <w:docVar w:name="LW_PART_NBR" w:val="1"/>
    <w:docVar w:name="LW_PART_NBR_TOTAL" w:val="1"/>
    <w:docVar w:name="LW_REF.II.NEW.CP" w:val="COD"/>
    <w:docVar w:name="LW_REF.II.NEW.CP_NUMBER" w:val="0077"/>
    <w:docVar w:name="LW_REF.II.NEW.CP_YEAR" w:val="2023"/>
    <w:docVar w:name="LW_REF.INST.NEW" w:val="COM"/>
    <w:docVar w:name="LW_REF.INST.NEW_ADOPTED" w:val="final"/>
    <w:docVar w:name="LW_REF.INST.NEW_TEXT" w:val="(2023) 1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Ehdotus"/>
    <w:docVar w:name="LW_SUPERTITRE" w:val="&lt;UNUSED&gt;"/>
    <w:docVar w:name="LW_TITRE.OBJ.CP" w:val="asetusten (EU) 2019/943 ja (EU) 2019/942 sekä direktiivien (EU) 2018/2001 ja (EU) 2019/944 muuttamisesta unionin sähkömarkkinoiden rakenteen parantamiseksi _x000b_ _x000b_"/>
    <w:docVar w:name="LW_TYPE.DOC.CP" w:val="EUROOPAN PARLAMENTIN JA NEUVOSTON ASETUS"/>
    <w:docVar w:name="LwApiVersions" w:val="LW4CoDe 1.23.2.0; LW 8.0, Build 20211117"/>
  </w:docVars>
  <w:rsids>
    <w:rsidRoot w:val="4DD04759"/>
    <w:rsid w:val="00000218"/>
    <w:rsid w:val="00000783"/>
    <w:rsid w:val="000013D1"/>
    <w:rsid w:val="00002093"/>
    <w:rsid w:val="00002D1A"/>
    <w:rsid w:val="00003581"/>
    <w:rsid w:val="00003D76"/>
    <w:rsid w:val="00004095"/>
    <w:rsid w:val="0000481D"/>
    <w:rsid w:val="00005193"/>
    <w:rsid w:val="0000524F"/>
    <w:rsid w:val="000060D0"/>
    <w:rsid w:val="000064CA"/>
    <w:rsid w:val="000068F7"/>
    <w:rsid w:val="00007377"/>
    <w:rsid w:val="00007CCC"/>
    <w:rsid w:val="00007F7A"/>
    <w:rsid w:val="0000ED67"/>
    <w:rsid w:val="00010142"/>
    <w:rsid w:val="00010313"/>
    <w:rsid w:val="000107B5"/>
    <w:rsid w:val="00012A8B"/>
    <w:rsid w:val="000139B0"/>
    <w:rsid w:val="000142C4"/>
    <w:rsid w:val="000143E1"/>
    <w:rsid w:val="00015147"/>
    <w:rsid w:val="00015902"/>
    <w:rsid w:val="000160B0"/>
    <w:rsid w:val="000164E8"/>
    <w:rsid w:val="00016545"/>
    <w:rsid w:val="00016BDD"/>
    <w:rsid w:val="00016FDA"/>
    <w:rsid w:val="00021EFB"/>
    <w:rsid w:val="0002232C"/>
    <w:rsid w:val="00022D47"/>
    <w:rsid w:val="000240F9"/>
    <w:rsid w:val="000247D2"/>
    <w:rsid w:val="00025D38"/>
    <w:rsid w:val="00025F65"/>
    <w:rsid w:val="00026CFA"/>
    <w:rsid w:val="00026D80"/>
    <w:rsid w:val="00030846"/>
    <w:rsid w:val="0003151C"/>
    <w:rsid w:val="00031BB5"/>
    <w:rsid w:val="00032360"/>
    <w:rsid w:val="00032E1F"/>
    <w:rsid w:val="00032F8C"/>
    <w:rsid w:val="0003346B"/>
    <w:rsid w:val="00034554"/>
    <w:rsid w:val="00034D87"/>
    <w:rsid w:val="00034E69"/>
    <w:rsid w:val="00036664"/>
    <w:rsid w:val="00036707"/>
    <w:rsid w:val="00036855"/>
    <w:rsid w:val="00036CBA"/>
    <w:rsid w:val="0003738E"/>
    <w:rsid w:val="0004078F"/>
    <w:rsid w:val="0004118A"/>
    <w:rsid w:val="00041718"/>
    <w:rsid w:val="00043B49"/>
    <w:rsid w:val="00044349"/>
    <w:rsid w:val="00044B6F"/>
    <w:rsid w:val="00046902"/>
    <w:rsid w:val="00046B72"/>
    <w:rsid w:val="00051040"/>
    <w:rsid w:val="000528D0"/>
    <w:rsid w:val="000536DD"/>
    <w:rsid w:val="000537EF"/>
    <w:rsid w:val="000546CE"/>
    <w:rsid w:val="00054C2D"/>
    <w:rsid w:val="00055A61"/>
    <w:rsid w:val="00056293"/>
    <w:rsid w:val="00056422"/>
    <w:rsid w:val="00056C6C"/>
    <w:rsid w:val="00057F0B"/>
    <w:rsid w:val="00060D35"/>
    <w:rsid w:val="00062E37"/>
    <w:rsid w:val="00063478"/>
    <w:rsid w:val="000639CE"/>
    <w:rsid w:val="00063F55"/>
    <w:rsid w:val="0006407A"/>
    <w:rsid w:val="000648A6"/>
    <w:rsid w:val="00066A16"/>
    <w:rsid w:val="00066A30"/>
    <w:rsid w:val="00067274"/>
    <w:rsid w:val="00067996"/>
    <w:rsid w:val="00067BDC"/>
    <w:rsid w:val="00067EAF"/>
    <w:rsid w:val="0007006C"/>
    <w:rsid w:val="000702D1"/>
    <w:rsid w:val="0007070A"/>
    <w:rsid w:val="000728A8"/>
    <w:rsid w:val="0007292F"/>
    <w:rsid w:val="000736BF"/>
    <w:rsid w:val="00073703"/>
    <w:rsid w:val="00073C6A"/>
    <w:rsid w:val="00073FEF"/>
    <w:rsid w:val="00074409"/>
    <w:rsid w:val="000749FD"/>
    <w:rsid w:val="00074A08"/>
    <w:rsid w:val="00074CF9"/>
    <w:rsid w:val="00074DA4"/>
    <w:rsid w:val="000759E9"/>
    <w:rsid w:val="00075BF1"/>
    <w:rsid w:val="00076000"/>
    <w:rsid w:val="00076598"/>
    <w:rsid w:val="00076A3D"/>
    <w:rsid w:val="00076E80"/>
    <w:rsid w:val="0007753A"/>
    <w:rsid w:val="000778A6"/>
    <w:rsid w:val="00077CF2"/>
    <w:rsid w:val="00077D00"/>
    <w:rsid w:val="00079766"/>
    <w:rsid w:val="000800AB"/>
    <w:rsid w:val="00080294"/>
    <w:rsid w:val="00080357"/>
    <w:rsid w:val="00081514"/>
    <w:rsid w:val="00081C15"/>
    <w:rsid w:val="00081D52"/>
    <w:rsid w:val="00082901"/>
    <w:rsid w:val="00082A1E"/>
    <w:rsid w:val="00082D15"/>
    <w:rsid w:val="00083CF5"/>
    <w:rsid w:val="00085236"/>
    <w:rsid w:val="00085F17"/>
    <w:rsid w:val="0008687D"/>
    <w:rsid w:val="00087109"/>
    <w:rsid w:val="000873FE"/>
    <w:rsid w:val="00087680"/>
    <w:rsid w:val="00087C46"/>
    <w:rsid w:val="00090781"/>
    <w:rsid w:val="00090A34"/>
    <w:rsid w:val="00092296"/>
    <w:rsid w:val="00092BB2"/>
    <w:rsid w:val="00092E96"/>
    <w:rsid w:val="00093468"/>
    <w:rsid w:val="00093C0E"/>
    <w:rsid w:val="000949D2"/>
    <w:rsid w:val="00094A71"/>
    <w:rsid w:val="00095884"/>
    <w:rsid w:val="000961F0"/>
    <w:rsid w:val="000963CA"/>
    <w:rsid w:val="000969F5"/>
    <w:rsid w:val="00097226"/>
    <w:rsid w:val="000A1020"/>
    <w:rsid w:val="000A1C32"/>
    <w:rsid w:val="000A1CAE"/>
    <w:rsid w:val="000A2695"/>
    <w:rsid w:val="000A2E12"/>
    <w:rsid w:val="000A3770"/>
    <w:rsid w:val="000A386A"/>
    <w:rsid w:val="000A38F5"/>
    <w:rsid w:val="000A3E47"/>
    <w:rsid w:val="000A42DC"/>
    <w:rsid w:val="000A4C72"/>
    <w:rsid w:val="000A6146"/>
    <w:rsid w:val="000A64CF"/>
    <w:rsid w:val="000A6C53"/>
    <w:rsid w:val="000A6F1C"/>
    <w:rsid w:val="000B0577"/>
    <w:rsid w:val="000B1399"/>
    <w:rsid w:val="000B1A65"/>
    <w:rsid w:val="000B1D58"/>
    <w:rsid w:val="000B2020"/>
    <w:rsid w:val="000B26EE"/>
    <w:rsid w:val="000B3276"/>
    <w:rsid w:val="000B3685"/>
    <w:rsid w:val="000B37BA"/>
    <w:rsid w:val="000B3FF5"/>
    <w:rsid w:val="000B40F9"/>
    <w:rsid w:val="000B48ED"/>
    <w:rsid w:val="000B4CF8"/>
    <w:rsid w:val="000B5253"/>
    <w:rsid w:val="000B5654"/>
    <w:rsid w:val="000B5666"/>
    <w:rsid w:val="000B5C58"/>
    <w:rsid w:val="000B6569"/>
    <w:rsid w:val="000B6A6F"/>
    <w:rsid w:val="000B6AFF"/>
    <w:rsid w:val="000B727C"/>
    <w:rsid w:val="000C07D4"/>
    <w:rsid w:val="000C0DF5"/>
    <w:rsid w:val="000C154E"/>
    <w:rsid w:val="000C328A"/>
    <w:rsid w:val="000C3ED4"/>
    <w:rsid w:val="000C41C9"/>
    <w:rsid w:val="000C49C5"/>
    <w:rsid w:val="000C58FB"/>
    <w:rsid w:val="000C5C9C"/>
    <w:rsid w:val="000C60E8"/>
    <w:rsid w:val="000C631D"/>
    <w:rsid w:val="000C6886"/>
    <w:rsid w:val="000C740A"/>
    <w:rsid w:val="000C7707"/>
    <w:rsid w:val="000C7CCB"/>
    <w:rsid w:val="000D0336"/>
    <w:rsid w:val="000D19E8"/>
    <w:rsid w:val="000D2728"/>
    <w:rsid w:val="000D2C11"/>
    <w:rsid w:val="000D2FA5"/>
    <w:rsid w:val="000D300C"/>
    <w:rsid w:val="000D41AE"/>
    <w:rsid w:val="000D51F9"/>
    <w:rsid w:val="000D5D03"/>
    <w:rsid w:val="000D5E3F"/>
    <w:rsid w:val="000D5E57"/>
    <w:rsid w:val="000D69C3"/>
    <w:rsid w:val="000D6DDF"/>
    <w:rsid w:val="000D7CB7"/>
    <w:rsid w:val="000DBE01"/>
    <w:rsid w:val="000E05C0"/>
    <w:rsid w:val="000E093C"/>
    <w:rsid w:val="000E0C07"/>
    <w:rsid w:val="000E1072"/>
    <w:rsid w:val="000E10FE"/>
    <w:rsid w:val="000E3DD0"/>
    <w:rsid w:val="000E413D"/>
    <w:rsid w:val="000E4785"/>
    <w:rsid w:val="000E520C"/>
    <w:rsid w:val="000E588D"/>
    <w:rsid w:val="000E6FF4"/>
    <w:rsid w:val="000E7E46"/>
    <w:rsid w:val="000F02D8"/>
    <w:rsid w:val="000F03B1"/>
    <w:rsid w:val="000F0E31"/>
    <w:rsid w:val="000F1055"/>
    <w:rsid w:val="000F1E5F"/>
    <w:rsid w:val="000F24C9"/>
    <w:rsid w:val="000F3484"/>
    <w:rsid w:val="000F356D"/>
    <w:rsid w:val="000F3A78"/>
    <w:rsid w:val="000F441E"/>
    <w:rsid w:val="000F464B"/>
    <w:rsid w:val="000F472D"/>
    <w:rsid w:val="000F5097"/>
    <w:rsid w:val="000F59BB"/>
    <w:rsid w:val="000F5B34"/>
    <w:rsid w:val="000F6DB3"/>
    <w:rsid w:val="000F7701"/>
    <w:rsid w:val="000FA983"/>
    <w:rsid w:val="00100002"/>
    <w:rsid w:val="00100397"/>
    <w:rsid w:val="001007A6"/>
    <w:rsid w:val="00100D90"/>
    <w:rsid w:val="001016DF"/>
    <w:rsid w:val="00101992"/>
    <w:rsid w:val="0010374A"/>
    <w:rsid w:val="00105386"/>
    <w:rsid w:val="00105397"/>
    <w:rsid w:val="001058CF"/>
    <w:rsid w:val="001065F5"/>
    <w:rsid w:val="0010696F"/>
    <w:rsid w:val="00106F5F"/>
    <w:rsid w:val="00107471"/>
    <w:rsid w:val="0010FA5C"/>
    <w:rsid w:val="00110498"/>
    <w:rsid w:val="00110A76"/>
    <w:rsid w:val="001110A4"/>
    <w:rsid w:val="00111C09"/>
    <w:rsid w:val="00111C39"/>
    <w:rsid w:val="00112A60"/>
    <w:rsid w:val="00112E51"/>
    <w:rsid w:val="001133D7"/>
    <w:rsid w:val="0011412C"/>
    <w:rsid w:val="0011455C"/>
    <w:rsid w:val="00115652"/>
    <w:rsid w:val="0011569B"/>
    <w:rsid w:val="00115B01"/>
    <w:rsid w:val="00115CA1"/>
    <w:rsid w:val="0011722B"/>
    <w:rsid w:val="00117559"/>
    <w:rsid w:val="0011C6EF"/>
    <w:rsid w:val="0012054F"/>
    <w:rsid w:val="001209DC"/>
    <w:rsid w:val="00120B31"/>
    <w:rsid w:val="0012149D"/>
    <w:rsid w:val="00122033"/>
    <w:rsid w:val="0012227E"/>
    <w:rsid w:val="00122341"/>
    <w:rsid w:val="0012303C"/>
    <w:rsid w:val="001238EF"/>
    <w:rsid w:val="00124101"/>
    <w:rsid w:val="0012490D"/>
    <w:rsid w:val="00124A1E"/>
    <w:rsid w:val="0012783C"/>
    <w:rsid w:val="00127EB1"/>
    <w:rsid w:val="0012A676"/>
    <w:rsid w:val="0013102E"/>
    <w:rsid w:val="00131345"/>
    <w:rsid w:val="001314CA"/>
    <w:rsid w:val="001317BA"/>
    <w:rsid w:val="00131D41"/>
    <w:rsid w:val="00131FD9"/>
    <w:rsid w:val="00132FBE"/>
    <w:rsid w:val="00133142"/>
    <w:rsid w:val="00133BDA"/>
    <w:rsid w:val="00134534"/>
    <w:rsid w:val="001348E4"/>
    <w:rsid w:val="0013530C"/>
    <w:rsid w:val="00135D40"/>
    <w:rsid w:val="00135DCE"/>
    <w:rsid w:val="00136BD5"/>
    <w:rsid w:val="0013745F"/>
    <w:rsid w:val="0013748F"/>
    <w:rsid w:val="0013751E"/>
    <w:rsid w:val="0013786D"/>
    <w:rsid w:val="0013798A"/>
    <w:rsid w:val="00140474"/>
    <w:rsid w:val="00140A34"/>
    <w:rsid w:val="0014119A"/>
    <w:rsid w:val="00141CF9"/>
    <w:rsid w:val="001422CC"/>
    <w:rsid w:val="00142F94"/>
    <w:rsid w:val="001454BE"/>
    <w:rsid w:val="00145905"/>
    <w:rsid w:val="00145A4E"/>
    <w:rsid w:val="001464B6"/>
    <w:rsid w:val="001471BE"/>
    <w:rsid w:val="00147E5F"/>
    <w:rsid w:val="00147F0C"/>
    <w:rsid w:val="00150372"/>
    <w:rsid w:val="00150A94"/>
    <w:rsid w:val="00151086"/>
    <w:rsid w:val="001514FB"/>
    <w:rsid w:val="00151A70"/>
    <w:rsid w:val="00151BFD"/>
    <w:rsid w:val="00151D28"/>
    <w:rsid w:val="0015222D"/>
    <w:rsid w:val="00152829"/>
    <w:rsid w:val="0015304F"/>
    <w:rsid w:val="0015332C"/>
    <w:rsid w:val="001533E6"/>
    <w:rsid w:val="00153C59"/>
    <w:rsid w:val="0015413B"/>
    <w:rsid w:val="00154251"/>
    <w:rsid w:val="00155622"/>
    <w:rsid w:val="001607EC"/>
    <w:rsid w:val="00160D71"/>
    <w:rsid w:val="00161019"/>
    <w:rsid w:val="00161749"/>
    <w:rsid w:val="00161DF2"/>
    <w:rsid w:val="0016205E"/>
    <w:rsid w:val="001626C7"/>
    <w:rsid w:val="00162F43"/>
    <w:rsid w:val="001641DD"/>
    <w:rsid w:val="00164364"/>
    <w:rsid w:val="00164BA1"/>
    <w:rsid w:val="00164C59"/>
    <w:rsid w:val="00164D51"/>
    <w:rsid w:val="00165F39"/>
    <w:rsid w:val="0016627B"/>
    <w:rsid w:val="001666C9"/>
    <w:rsid w:val="0016728B"/>
    <w:rsid w:val="00167562"/>
    <w:rsid w:val="001675C6"/>
    <w:rsid w:val="0016FD49"/>
    <w:rsid w:val="001701BD"/>
    <w:rsid w:val="00170F44"/>
    <w:rsid w:val="001716E5"/>
    <w:rsid w:val="0017178C"/>
    <w:rsid w:val="00172AEE"/>
    <w:rsid w:val="00172EFF"/>
    <w:rsid w:val="00172F8E"/>
    <w:rsid w:val="0017306E"/>
    <w:rsid w:val="001734D4"/>
    <w:rsid w:val="001735DE"/>
    <w:rsid w:val="00173AFB"/>
    <w:rsid w:val="00173D26"/>
    <w:rsid w:val="00174662"/>
    <w:rsid w:val="00174BCC"/>
    <w:rsid w:val="00174C47"/>
    <w:rsid w:val="00175312"/>
    <w:rsid w:val="001757FB"/>
    <w:rsid w:val="00176C12"/>
    <w:rsid w:val="0017744E"/>
    <w:rsid w:val="00177990"/>
    <w:rsid w:val="00177C35"/>
    <w:rsid w:val="00177D78"/>
    <w:rsid w:val="00180520"/>
    <w:rsid w:val="0018080F"/>
    <w:rsid w:val="00180C12"/>
    <w:rsid w:val="00180D6D"/>
    <w:rsid w:val="00181623"/>
    <w:rsid w:val="00181B9A"/>
    <w:rsid w:val="00181E4E"/>
    <w:rsid w:val="001824BB"/>
    <w:rsid w:val="00182A62"/>
    <w:rsid w:val="00183172"/>
    <w:rsid w:val="001833F7"/>
    <w:rsid w:val="00184824"/>
    <w:rsid w:val="0018533E"/>
    <w:rsid w:val="00185FD6"/>
    <w:rsid w:val="00186F73"/>
    <w:rsid w:val="00186FFF"/>
    <w:rsid w:val="00187DB6"/>
    <w:rsid w:val="00187E16"/>
    <w:rsid w:val="00190B70"/>
    <w:rsid w:val="00192219"/>
    <w:rsid w:val="001926CC"/>
    <w:rsid w:val="001928B8"/>
    <w:rsid w:val="00192A1C"/>
    <w:rsid w:val="00192DB4"/>
    <w:rsid w:val="0019326E"/>
    <w:rsid w:val="00193E17"/>
    <w:rsid w:val="0019418F"/>
    <w:rsid w:val="00195FFB"/>
    <w:rsid w:val="00196544"/>
    <w:rsid w:val="00196CC6"/>
    <w:rsid w:val="00197613"/>
    <w:rsid w:val="001A0814"/>
    <w:rsid w:val="001A2BDC"/>
    <w:rsid w:val="001A3210"/>
    <w:rsid w:val="001A34B8"/>
    <w:rsid w:val="001A4005"/>
    <w:rsid w:val="001A5308"/>
    <w:rsid w:val="001A59ED"/>
    <w:rsid w:val="001A5CCF"/>
    <w:rsid w:val="001A6588"/>
    <w:rsid w:val="001A6EE3"/>
    <w:rsid w:val="001A7850"/>
    <w:rsid w:val="001A7887"/>
    <w:rsid w:val="001B1861"/>
    <w:rsid w:val="001B19A4"/>
    <w:rsid w:val="001B1C11"/>
    <w:rsid w:val="001B1FDC"/>
    <w:rsid w:val="001B326E"/>
    <w:rsid w:val="001B33E9"/>
    <w:rsid w:val="001B341A"/>
    <w:rsid w:val="001B37C2"/>
    <w:rsid w:val="001B3998"/>
    <w:rsid w:val="001B56A9"/>
    <w:rsid w:val="001B57BA"/>
    <w:rsid w:val="001B6372"/>
    <w:rsid w:val="001B6466"/>
    <w:rsid w:val="001B6ADD"/>
    <w:rsid w:val="001B71E7"/>
    <w:rsid w:val="001C0675"/>
    <w:rsid w:val="001C072E"/>
    <w:rsid w:val="001C1875"/>
    <w:rsid w:val="001C2F83"/>
    <w:rsid w:val="001C30D5"/>
    <w:rsid w:val="001C3772"/>
    <w:rsid w:val="001C41F3"/>
    <w:rsid w:val="001C45CA"/>
    <w:rsid w:val="001C4D3C"/>
    <w:rsid w:val="001C5703"/>
    <w:rsid w:val="001C58B2"/>
    <w:rsid w:val="001C59BD"/>
    <w:rsid w:val="001C6EB8"/>
    <w:rsid w:val="001C7127"/>
    <w:rsid w:val="001C7706"/>
    <w:rsid w:val="001C77CB"/>
    <w:rsid w:val="001C92CB"/>
    <w:rsid w:val="001D07A2"/>
    <w:rsid w:val="001D0B88"/>
    <w:rsid w:val="001D1D8F"/>
    <w:rsid w:val="001D1DD5"/>
    <w:rsid w:val="001D2787"/>
    <w:rsid w:val="001D340C"/>
    <w:rsid w:val="001D36CE"/>
    <w:rsid w:val="001D3731"/>
    <w:rsid w:val="001D418B"/>
    <w:rsid w:val="001D45C6"/>
    <w:rsid w:val="001D49B0"/>
    <w:rsid w:val="001D5295"/>
    <w:rsid w:val="001D5D0E"/>
    <w:rsid w:val="001D6133"/>
    <w:rsid w:val="001D685F"/>
    <w:rsid w:val="001D704B"/>
    <w:rsid w:val="001D75DE"/>
    <w:rsid w:val="001E1F76"/>
    <w:rsid w:val="001E2BCA"/>
    <w:rsid w:val="001E3010"/>
    <w:rsid w:val="001E3084"/>
    <w:rsid w:val="001E33AE"/>
    <w:rsid w:val="001E3713"/>
    <w:rsid w:val="001E3889"/>
    <w:rsid w:val="001E427A"/>
    <w:rsid w:val="001E4A43"/>
    <w:rsid w:val="001E4EC0"/>
    <w:rsid w:val="001E548C"/>
    <w:rsid w:val="001E5DD8"/>
    <w:rsid w:val="001E643F"/>
    <w:rsid w:val="001E6B87"/>
    <w:rsid w:val="001E6F48"/>
    <w:rsid w:val="001E74D4"/>
    <w:rsid w:val="001E7853"/>
    <w:rsid w:val="001E7948"/>
    <w:rsid w:val="001E7E61"/>
    <w:rsid w:val="001F0DD0"/>
    <w:rsid w:val="001F0E5C"/>
    <w:rsid w:val="001F10C2"/>
    <w:rsid w:val="001F1511"/>
    <w:rsid w:val="001F1987"/>
    <w:rsid w:val="001F385B"/>
    <w:rsid w:val="001F3EDC"/>
    <w:rsid w:val="001F53A2"/>
    <w:rsid w:val="001F6782"/>
    <w:rsid w:val="001F687E"/>
    <w:rsid w:val="001F6D8C"/>
    <w:rsid w:val="001F75B1"/>
    <w:rsid w:val="001F79AD"/>
    <w:rsid w:val="0020025C"/>
    <w:rsid w:val="00200BF1"/>
    <w:rsid w:val="00200BFF"/>
    <w:rsid w:val="00200E15"/>
    <w:rsid w:val="0020121F"/>
    <w:rsid w:val="00201991"/>
    <w:rsid w:val="002021A5"/>
    <w:rsid w:val="002025DA"/>
    <w:rsid w:val="0020273A"/>
    <w:rsid w:val="00203334"/>
    <w:rsid w:val="002036C6"/>
    <w:rsid w:val="00204D79"/>
    <w:rsid w:val="00204EFA"/>
    <w:rsid w:val="00205097"/>
    <w:rsid w:val="00205DB4"/>
    <w:rsid w:val="00205E1C"/>
    <w:rsid w:val="00205EB1"/>
    <w:rsid w:val="00206230"/>
    <w:rsid w:val="00206D70"/>
    <w:rsid w:val="0020720C"/>
    <w:rsid w:val="002078FA"/>
    <w:rsid w:val="00207B25"/>
    <w:rsid w:val="00210E81"/>
    <w:rsid w:val="0021161C"/>
    <w:rsid w:val="0021171C"/>
    <w:rsid w:val="00211730"/>
    <w:rsid w:val="002119EE"/>
    <w:rsid w:val="00211F5D"/>
    <w:rsid w:val="00212520"/>
    <w:rsid w:val="002125D1"/>
    <w:rsid w:val="0021376C"/>
    <w:rsid w:val="00213F58"/>
    <w:rsid w:val="00214310"/>
    <w:rsid w:val="00214371"/>
    <w:rsid w:val="00214E42"/>
    <w:rsid w:val="0021527D"/>
    <w:rsid w:val="0021636B"/>
    <w:rsid w:val="002164C7"/>
    <w:rsid w:val="002166F8"/>
    <w:rsid w:val="00220399"/>
    <w:rsid w:val="0022163C"/>
    <w:rsid w:val="002216DE"/>
    <w:rsid w:val="0022237A"/>
    <w:rsid w:val="0022258F"/>
    <w:rsid w:val="002229B4"/>
    <w:rsid w:val="0022324C"/>
    <w:rsid w:val="0022392D"/>
    <w:rsid w:val="00223B1C"/>
    <w:rsid w:val="00223FC3"/>
    <w:rsid w:val="00226AAF"/>
    <w:rsid w:val="00226CE0"/>
    <w:rsid w:val="002279E7"/>
    <w:rsid w:val="00227AC6"/>
    <w:rsid w:val="00227B41"/>
    <w:rsid w:val="00227C97"/>
    <w:rsid w:val="002300D8"/>
    <w:rsid w:val="00230271"/>
    <w:rsid w:val="00232027"/>
    <w:rsid w:val="00232725"/>
    <w:rsid w:val="002327E5"/>
    <w:rsid w:val="00232918"/>
    <w:rsid w:val="00232F82"/>
    <w:rsid w:val="002336DB"/>
    <w:rsid w:val="002337B8"/>
    <w:rsid w:val="002339ED"/>
    <w:rsid w:val="00233DC7"/>
    <w:rsid w:val="00234ACA"/>
    <w:rsid w:val="00234D17"/>
    <w:rsid w:val="0023677C"/>
    <w:rsid w:val="0023723D"/>
    <w:rsid w:val="002372FA"/>
    <w:rsid w:val="002443DF"/>
    <w:rsid w:val="002448BA"/>
    <w:rsid w:val="00244DE1"/>
    <w:rsid w:val="002452F1"/>
    <w:rsid w:val="00245606"/>
    <w:rsid w:val="00246532"/>
    <w:rsid w:val="00246C2E"/>
    <w:rsid w:val="00247779"/>
    <w:rsid w:val="00247A31"/>
    <w:rsid w:val="00249541"/>
    <w:rsid w:val="00250BEB"/>
    <w:rsid w:val="00250E26"/>
    <w:rsid w:val="002520FE"/>
    <w:rsid w:val="002527AB"/>
    <w:rsid w:val="00253162"/>
    <w:rsid w:val="0025323A"/>
    <w:rsid w:val="0025415F"/>
    <w:rsid w:val="00254ED9"/>
    <w:rsid w:val="00255451"/>
    <w:rsid w:val="00255FBD"/>
    <w:rsid w:val="002561DD"/>
    <w:rsid w:val="0025768B"/>
    <w:rsid w:val="00257973"/>
    <w:rsid w:val="00257B00"/>
    <w:rsid w:val="00260304"/>
    <w:rsid w:val="00260336"/>
    <w:rsid w:val="002606A2"/>
    <w:rsid w:val="00260C36"/>
    <w:rsid w:val="0026168F"/>
    <w:rsid w:val="002622EC"/>
    <w:rsid w:val="00263A04"/>
    <w:rsid w:val="00263C83"/>
    <w:rsid w:val="0026406F"/>
    <w:rsid w:val="002640FD"/>
    <w:rsid w:val="002643CF"/>
    <w:rsid w:val="00264552"/>
    <w:rsid w:val="00265677"/>
    <w:rsid w:val="00266941"/>
    <w:rsid w:val="00266CEC"/>
    <w:rsid w:val="00267484"/>
    <w:rsid w:val="00267C0F"/>
    <w:rsid w:val="002701B1"/>
    <w:rsid w:val="002702A9"/>
    <w:rsid w:val="00270898"/>
    <w:rsid w:val="0027094B"/>
    <w:rsid w:val="00270AFA"/>
    <w:rsid w:val="00271131"/>
    <w:rsid w:val="00271625"/>
    <w:rsid w:val="00271796"/>
    <w:rsid w:val="00271BC1"/>
    <w:rsid w:val="002721AE"/>
    <w:rsid w:val="0027244A"/>
    <w:rsid w:val="00272A2D"/>
    <w:rsid w:val="00272A3F"/>
    <w:rsid w:val="002744A4"/>
    <w:rsid w:val="00274659"/>
    <w:rsid w:val="00274E51"/>
    <w:rsid w:val="00275022"/>
    <w:rsid w:val="00276439"/>
    <w:rsid w:val="002764CC"/>
    <w:rsid w:val="00276A2C"/>
    <w:rsid w:val="00277A7B"/>
    <w:rsid w:val="0028015E"/>
    <w:rsid w:val="002805A0"/>
    <w:rsid w:val="00280658"/>
    <w:rsid w:val="00280756"/>
    <w:rsid w:val="00280890"/>
    <w:rsid w:val="00280EB3"/>
    <w:rsid w:val="00281A1E"/>
    <w:rsid w:val="002823CC"/>
    <w:rsid w:val="00282FC7"/>
    <w:rsid w:val="002831C8"/>
    <w:rsid w:val="00283582"/>
    <w:rsid w:val="00283A10"/>
    <w:rsid w:val="00283B19"/>
    <w:rsid w:val="00285BEE"/>
    <w:rsid w:val="00285FCA"/>
    <w:rsid w:val="00286368"/>
    <w:rsid w:val="002869BF"/>
    <w:rsid w:val="00286F7B"/>
    <w:rsid w:val="002874A5"/>
    <w:rsid w:val="00287A18"/>
    <w:rsid w:val="002901B4"/>
    <w:rsid w:val="00290424"/>
    <w:rsid w:val="00290F11"/>
    <w:rsid w:val="002913CA"/>
    <w:rsid w:val="00292D00"/>
    <w:rsid w:val="00292DE2"/>
    <w:rsid w:val="0029496A"/>
    <w:rsid w:val="00294D3D"/>
    <w:rsid w:val="0029533F"/>
    <w:rsid w:val="00296527"/>
    <w:rsid w:val="00297761"/>
    <w:rsid w:val="00297CEC"/>
    <w:rsid w:val="0029F1B9"/>
    <w:rsid w:val="002A0021"/>
    <w:rsid w:val="002A0403"/>
    <w:rsid w:val="002A0556"/>
    <w:rsid w:val="002A0CCB"/>
    <w:rsid w:val="002A1C41"/>
    <w:rsid w:val="002A1F2A"/>
    <w:rsid w:val="002A2005"/>
    <w:rsid w:val="002A3F89"/>
    <w:rsid w:val="002A5660"/>
    <w:rsid w:val="002A58B9"/>
    <w:rsid w:val="002A6107"/>
    <w:rsid w:val="002A6C49"/>
    <w:rsid w:val="002A7AC6"/>
    <w:rsid w:val="002AF1E1"/>
    <w:rsid w:val="002B07E5"/>
    <w:rsid w:val="002B0A1E"/>
    <w:rsid w:val="002B0D27"/>
    <w:rsid w:val="002B281D"/>
    <w:rsid w:val="002B30AF"/>
    <w:rsid w:val="002B37EF"/>
    <w:rsid w:val="002B395B"/>
    <w:rsid w:val="002B3ED6"/>
    <w:rsid w:val="002B4328"/>
    <w:rsid w:val="002B454E"/>
    <w:rsid w:val="002B470C"/>
    <w:rsid w:val="002B49EB"/>
    <w:rsid w:val="002B4D9A"/>
    <w:rsid w:val="002B5834"/>
    <w:rsid w:val="002B5BC9"/>
    <w:rsid w:val="002B7272"/>
    <w:rsid w:val="002C039F"/>
    <w:rsid w:val="002C093F"/>
    <w:rsid w:val="002C0BB0"/>
    <w:rsid w:val="002C0F2F"/>
    <w:rsid w:val="002C17D2"/>
    <w:rsid w:val="002C1AA0"/>
    <w:rsid w:val="002C33A5"/>
    <w:rsid w:val="002C3EC7"/>
    <w:rsid w:val="002C3F72"/>
    <w:rsid w:val="002C4B3E"/>
    <w:rsid w:val="002C5659"/>
    <w:rsid w:val="002C6DCA"/>
    <w:rsid w:val="002C7F3E"/>
    <w:rsid w:val="002D024B"/>
    <w:rsid w:val="002D19E9"/>
    <w:rsid w:val="002D1C0D"/>
    <w:rsid w:val="002D2023"/>
    <w:rsid w:val="002D2926"/>
    <w:rsid w:val="002D2E60"/>
    <w:rsid w:val="002D31E0"/>
    <w:rsid w:val="002D3960"/>
    <w:rsid w:val="002D56CF"/>
    <w:rsid w:val="002D6960"/>
    <w:rsid w:val="002D6AB6"/>
    <w:rsid w:val="002D7776"/>
    <w:rsid w:val="002D7E2E"/>
    <w:rsid w:val="002DEB29"/>
    <w:rsid w:val="002E0955"/>
    <w:rsid w:val="002E118B"/>
    <w:rsid w:val="002E1590"/>
    <w:rsid w:val="002E1ACB"/>
    <w:rsid w:val="002E275D"/>
    <w:rsid w:val="002E2E5E"/>
    <w:rsid w:val="002E6963"/>
    <w:rsid w:val="002E6CE9"/>
    <w:rsid w:val="002E6ED6"/>
    <w:rsid w:val="002E7997"/>
    <w:rsid w:val="002E9227"/>
    <w:rsid w:val="002EC58B"/>
    <w:rsid w:val="002ED22A"/>
    <w:rsid w:val="002F2267"/>
    <w:rsid w:val="002F2E07"/>
    <w:rsid w:val="002F2F08"/>
    <w:rsid w:val="002F3818"/>
    <w:rsid w:val="002F3B8A"/>
    <w:rsid w:val="002F4181"/>
    <w:rsid w:val="002F4595"/>
    <w:rsid w:val="002F4A71"/>
    <w:rsid w:val="002F5F02"/>
    <w:rsid w:val="002F62FA"/>
    <w:rsid w:val="002F64C5"/>
    <w:rsid w:val="002F6C76"/>
    <w:rsid w:val="002F72EB"/>
    <w:rsid w:val="002F7EA4"/>
    <w:rsid w:val="002FE325"/>
    <w:rsid w:val="00300736"/>
    <w:rsid w:val="00300A66"/>
    <w:rsid w:val="00300D28"/>
    <w:rsid w:val="00300D4D"/>
    <w:rsid w:val="003015B3"/>
    <w:rsid w:val="003019E8"/>
    <w:rsid w:val="003020D8"/>
    <w:rsid w:val="0030267A"/>
    <w:rsid w:val="003039B2"/>
    <w:rsid w:val="00306988"/>
    <w:rsid w:val="00307858"/>
    <w:rsid w:val="0030791A"/>
    <w:rsid w:val="00307C84"/>
    <w:rsid w:val="00307EB2"/>
    <w:rsid w:val="0031061C"/>
    <w:rsid w:val="00310A90"/>
    <w:rsid w:val="00310AE5"/>
    <w:rsid w:val="003110BB"/>
    <w:rsid w:val="00311758"/>
    <w:rsid w:val="00312134"/>
    <w:rsid w:val="003123A0"/>
    <w:rsid w:val="003128AB"/>
    <w:rsid w:val="00312BAF"/>
    <w:rsid w:val="00312BCA"/>
    <w:rsid w:val="00312C2B"/>
    <w:rsid w:val="00314763"/>
    <w:rsid w:val="0031496A"/>
    <w:rsid w:val="00314D9E"/>
    <w:rsid w:val="00315111"/>
    <w:rsid w:val="00316884"/>
    <w:rsid w:val="00316DA6"/>
    <w:rsid w:val="00317B9A"/>
    <w:rsid w:val="0031D866"/>
    <w:rsid w:val="003202EB"/>
    <w:rsid w:val="00321049"/>
    <w:rsid w:val="00321457"/>
    <w:rsid w:val="0032228A"/>
    <w:rsid w:val="0032379F"/>
    <w:rsid w:val="003238E0"/>
    <w:rsid w:val="003242FF"/>
    <w:rsid w:val="00324922"/>
    <w:rsid w:val="00325BC5"/>
    <w:rsid w:val="003267A6"/>
    <w:rsid w:val="003275FC"/>
    <w:rsid w:val="00327D74"/>
    <w:rsid w:val="0032A901"/>
    <w:rsid w:val="00330D05"/>
    <w:rsid w:val="00330F74"/>
    <w:rsid w:val="003311DD"/>
    <w:rsid w:val="003315A0"/>
    <w:rsid w:val="00331ACD"/>
    <w:rsid w:val="00331E57"/>
    <w:rsid w:val="003327AE"/>
    <w:rsid w:val="0033344A"/>
    <w:rsid w:val="00334085"/>
    <w:rsid w:val="00334B5A"/>
    <w:rsid w:val="00334DED"/>
    <w:rsid w:val="00335887"/>
    <w:rsid w:val="003360F8"/>
    <w:rsid w:val="00337665"/>
    <w:rsid w:val="00337C2D"/>
    <w:rsid w:val="00340294"/>
    <w:rsid w:val="003403B6"/>
    <w:rsid w:val="00340532"/>
    <w:rsid w:val="00340674"/>
    <w:rsid w:val="00340CC4"/>
    <w:rsid w:val="00340FB3"/>
    <w:rsid w:val="0034121B"/>
    <w:rsid w:val="00341FE4"/>
    <w:rsid w:val="0034214B"/>
    <w:rsid w:val="00342951"/>
    <w:rsid w:val="00342C86"/>
    <w:rsid w:val="00343CC5"/>
    <w:rsid w:val="00343D84"/>
    <w:rsid w:val="00344521"/>
    <w:rsid w:val="00344D2C"/>
    <w:rsid w:val="00345E38"/>
    <w:rsid w:val="00346629"/>
    <w:rsid w:val="003466BB"/>
    <w:rsid w:val="0034EFC9"/>
    <w:rsid w:val="0035008F"/>
    <w:rsid w:val="0035025A"/>
    <w:rsid w:val="003507B1"/>
    <w:rsid w:val="00350F85"/>
    <w:rsid w:val="00352318"/>
    <w:rsid w:val="00352D1F"/>
    <w:rsid w:val="003536CC"/>
    <w:rsid w:val="00353D78"/>
    <w:rsid w:val="003553E0"/>
    <w:rsid w:val="00355AE5"/>
    <w:rsid w:val="0035656F"/>
    <w:rsid w:val="003571A4"/>
    <w:rsid w:val="00357856"/>
    <w:rsid w:val="00357989"/>
    <w:rsid w:val="00357CA9"/>
    <w:rsid w:val="00357FE1"/>
    <w:rsid w:val="0035F9BE"/>
    <w:rsid w:val="00360DF6"/>
    <w:rsid w:val="003612C4"/>
    <w:rsid w:val="003615BD"/>
    <w:rsid w:val="00361D89"/>
    <w:rsid w:val="00362131"/>
    <w:rsid w:val="00364864"/>
    <w:rsid w:val="00364976"/>
    <w:rsid w:val="0036561F"/>
    <w:rsid w:val="00365902"/>
    <w:rsid w:val="003660C4"/>
    <w:rsid w:val="00366E26"/>
    <w:rsid w:val="0036E27C"/>
    <w:rsid w:val="003701A9"/>
    <w:rsid w:val="00370784"/>
    <w:rsid w:val="00371BC7"/>
    <w:rsid w:val="00371E98"/>
    <w:rsid w:val="00372B95"/>
    <w:rsid w:val="00372B97"/>
    <w:rsid w:val="00372F7A"/>
    <w:rsid w:val="003746EE"/>
    <w:rsid w:val="003758AC"/>
    <w:rsid w:val="00375B7F"/>
    <w:rsid w:val="003763AF"/>
    <w:rsid w:val="00377221"/>
    <w:rsid w:val="0037743A"/>
    <w:rsid w:val="00377561"/>
    <w:rsid w:val="003776F0"/>
    <w:rsid w:val="00377811"/>
    <w:rsid w:val="00377D51"/>
    <w:rsid w:val="00378958"/>
    <w:rsid w:val="0037AEAD"/>
    <w:rsid w:val="003801D3"/>
    <w:rsid w:val="003807F1"/>
    <w:rsid w:val="00381657"/>
    <w:rsid w:val="0038186E"/>
    <w:rsid w:val="003843D6"/>
    <w:rsid w:val="0038474B"/>
    <w:rsid w:val="00384AA6"/>
    <w:rsid w:val="003859FE"/>
    <w:rsid w:val="00385ADD"/>
    <w:rsid w:val="00386D32"/>
    <w:rsid w:val="00387075"/>
    <w:rsid w:val="003874D3"/>
    <w:rsid w:val="00387E52"/>
    <w:rsid w:val="00390439"/>
    <w:rsid w:val="0039060E"/>
    <w:rsid w:val="00390CF8"/>
    <w:rsid w:val="003911F3"/>
    <w:rsid w:val="003917AA"/>
    <w:rsid w:val="00391B12"/>
    <w:rsid w:val="00391E7E"/>
    <w:rsid w:val="00391E89"/>
    <w:rsid w:val="00392774"/>
    <w:rsid w:val="003929D1"/>
    <w:rsid w:val="00392AFA"/>
    <w:rsid w:val="00394F45"/>
    <w:rsid w:val="00395F8E"/>
    <w:rsid w:val="00396126"/>
    <w:rsid w:val="0039672E"/>
    <w:rsid w:val="00396734"/>
    <w:rsid w:val="00396873"/>
    <w:rsid w:val="003A0B10"/>
    <w:rsid w:val="003A0B78"/>
    <w:rsid w:val="003A2C88"/>
    <w:rsid w:val="003A304A"/>
    <w:rsid w:val="003A4426"/>
    <w:rsid w:val="003A465A"/>
    <w:rsid w:val="003A563F"/>
    <w:rsid w:val="003A5E79"/>
    <w:rsid w:val="003A6826"/>
    <w:rsid w:val="003A6E9E"/>
    <w:rsid w:val="003A75B1"/>
    <w:rsid w:val="003A766E"/>
    <w:rsid w:val="003A79C2"/>
    <w:rsid w:val="003B0523"/>
    <w:rsid w:val="003B05D6"/>
    <w:rsid w:val="003B0976"/>
    <w:rsid w:val="003B2733"/>
    <w:rsid w:val="003B2D67"/>
    <w:rsid w:val="003B31A2"/>
    <w:rsid w:val="003B42FF"/>
    <w:rsid w:val="003B592C"/>
    <w:rsid w:val="003B5F6F"/>
    <w:rsid w:val="003B6643"/>
    <w:rsid w:val="003B69A9"/>
    <w:rsid w:val="003B7961"/>
    <w:rsid w:val="003B7BBE"/>
    <w:rsid w:val="003B91A4"/>
    <w:rsid w:val="003C0386"/>
    <w:rsid w:val="003C0803"/>
    <w:rsid w:val="003C0D22"/>
    <w:rsid w:val="003C217F"/>
    <w:rsid w:val="003C241B"/>
    <w:rsid w:val="003C32E8"/>
    <w:rsid w:val="003C3A8E"/>
    <w:rsid w:val="003C3B53"/>
    <w:rsid w:val="003C49FE"/>
    <w:rsid w:val="003C4BB9"/>
    <w:rsid w:val="003C63C8"/>
    <w:rsid w:val="003C6809"/>
    <w:rsid w:val="003C6825"/>
    <w:rsid w:val="003C7185"/>
    <w:rsid w:val="003C730F"/>
    <w:rsid w:val="003C7566"/>
    <w:rsid w:val="003C7768"/>
    <w:rsid w:val="003C7915"/>
    <w:rsid w:val="003D020F"/>
    <w:rsid w:val="003D0784"/>
    <w:rsid w:val="003D091C"/>
    <w:rsid w:val="003D0C8D"/>
    <w:rsid w:val="003D1202"/>
    <w:rsid w:val="003D17D4"/>
    <w:rsid w:val="003D1AA0"/>
    <w:rsid w:val="003D1D4D"/>
    <w:rsid w:val="003D213D"/>
    <w:rsid w:val="003D2A6B"/>
    <w:rsid w:val="003D30F2"/>
    <w:rsid w:val="003D350C"/>
    <w:rsid w:val="003D374F"/>
    <w:rsid w:val="003D3842"/>
    <w:rsid w:val="003D3B64"/>
    <w:rsid w:val="003D4406"/>
    <w:rsid w:val="003D4F10"/>
    <w:rsid w:val="003D4F24"/>
    <w:rsid w:val="003D50E5"/>
    <w:rsid w:val="003D5311"/>
    <w:rsid w:val="003D673D"/>
    <w:rsid w:val="003D6CED"/>
    <w:rsid w:val="003D6F46"/>
    <w:rsid w:val="003D7490"/>
    <w:rsid w:val="003D75B6"/>
    <w:rsid w:val="003D7F8F"/>
    <w:rsid w:val="003DC5CC"/>
    <w:rsid w:val="003DF5EF"/>
    <w:rsid w:val="003E022B"/>
    <w:rsid w:val="003E1396"/>
    <w:rsid w:val="003E1872"/>
    <w:rsid w:val="003E2931"/>
    <w:rsid w:val="003E32A8"/>
    <w:rsid w:val="003E3ABE"/>
    <w:rsid w:val="003E3F17"/>
    <w:rsid w:val="003E41DC"/>
    <w:rsid w:val="003E4500"/>
    <w:rsid w:val="003E455A"/>
    <w:rsid w:val="003E498D"/>
    <w:rsid w:val="003E5AB2"/>
    <w:rsid w:val="003E610E"/>
    <w:rsid w:val="003E691C"/>
    <w:rsid w:val="003F0186"/>
    <w:rsid w:val="003F01E8"/>
    <w:rsid w:val="003F08BD"/>
    <w:rsid w:val="003F0B91"/>
    <w:rsid w:val="003F0E4C"/>
    <w:rsid w:val="003F150D"/>
    <w:rsid w:val="003F17FB"/>
    <w:rsid w:val="003F23E8"/>
    <w:rsid w:val="003F2B42"/>
    <w:rsid w:val="003F2D95"/>
    <w:rsid w:val="003F3D1D"/>
    <w:rsid w:val="003F4402"/>
    <w:rsid w:val="003F4C27"/>
    <w:rsid w:val="003F5913"/>
    <w:rsid w:val="003F5A7D"/>
    <w:rsid w:val="003F5C6A"/>
    <w:rsid w:val="003F6D4D"/>
    <w:rsid w:val="003F7022"/>
    <w:rsid w:val="003F7AD0"/>
    <w:rsid w:val="00400033"/>
    <w:rsid w:val="004008AE"/>
    <w:rsid w:val="00400A76"/>
    <w:rsid w:val="00400DE9"/>
    <w:rsid w:val="00400F0B"/>
    <w:rsid w:val="00401AF6"/>
    <w:rsid w:val="00401E0D"/>
    <w:rsid w:val="00401E4E"/>
    <w:rsid w:val="00401FD0"/>
    <w:rsid w:val="00402699"/>
    <w:rsid w:val="004029C4"/>
    <w:rsid w:val="00403C73"/>
    <w:rsid w:val="00404B9F"/>
    <w:rsid w:val="00404C7E"/>
    <w:rsid w:val="00405272"/>
    <w:rsid w:val="00405A1F"/>
    <w:rsid w:val="00407F84"/>
    <w:rsid w:val="00410698"/>
    <w:rsid w:val="00410912"/>
    <w:rsid w:val="00410E0C"/>
    <w:rsid w:val="00411B4A"/>
    <w:rsid w:val="00412693"/>
    <w:rsid w:val="00413AED"/>
    <w:rsid w:val="00413DD7"/>
    <w:rsid w:val="00413E99"/>
    <w:rsid w:val="004145D5"/>
    <w:rsid w:val="00414CD3"/>
    <w:rsid w:val="004157AF"/>
    <w:rsid w:val="004159A8"/>
    <w:rsid w:val="00415D58"/>
    <w:rsid w:val="004171AC"/>
    <w:rsid w:val="004174A9"/>
    <w:rsid w:val="00417A1A"/>
    <w:rsid w:val="00417D15"/>
    <w:rsid w:val="00417E91"/>
    <w:rsid w:val="0041CDAF"/>
    <w:rsid w:val="004213F7"/>
    <w:rsid w:val="00421B9E"/>
    <w:rsid w:val="00421C21"/>
    <w:rsid w:val="00422D70"/>
    <w:rsid w:val="00423DA3"/>
    <w:rsid w:val="00424000"/>
    <w:rsid w:val="004244A4"/>
    <w:rsid w:val="0042473B"/>
    <w:rsid w:val="00424EBA"/>
    <w:rsid w:val="00425334"/>
    <w:rsid w:val="004253BF"/>
    <w:rsid w:val="004254FE"/>
    <w:rsid w:val="0042648E"/>
    <w:rsid w:val="004264A3"/>
    <w:rsid w:val="00426853"/>
    <w:rsid w:val="00426F5C"/>
    <w:rsid w:val="0042703F"/>
    <w:rsid w:val="00427719"/>
    <w:rsid w:val="00430668"/>
    <w:rsid w:val="00430830"/>
    <w:rsid w:val="004308A5"/>
    <w:rsid w:val="00431052"/>
    <w:rsid w:val="00431AA9"/>
    <w:rsid w:val="00431D20"/>
    <w:rsid w:val="00431E61"/>
    <w:rsid w:val="00432B07"/>
    <w:rsid w:val="00433750"/>
    <w:rsid w:val="00433C99"/>
    <w:rsid w:val="0043539B"/>
    <w:rsid w:val="00435A4C"/>
    <w:rsid w:val="00435B4E"/>
    <w:rsid w:val="004361D1"/>
    <w:rsid w:val="00436643"/>
    <w:rsid w:val="00436F76"/>
    <w:rsid w:val="0043712C"/>
    <w:rsid w:val="00437C32"/>
    <w:rsid w:val="00440059"/>
    <w:rsid w:val="00440B4E"/>
    <w:rsid w:val="00440BCB"/>
    <w:rsid w:val="0044103B"/>
    <w:rsid w:val="00442C0B"/>
    <w:rsid w:val="00443A9E"/>
    <w:rsid w:val="00445044"/>
    <w:rsid w:val="004450B3"/>
    <w:rsid w:val="0044530A"/>
    <w:rsid w:val="00445B7F"/>
    <w:rsid w:val="0044667B"/>
    <w:rsid w:val="00447241"/>
    <w:rsid w:val="0044EA3E"/>
    <w:rsid w:val="004509C0"/>
    <w:rsid w:val="0045100D"/>
    <w:rsid w:val="0045150F"/>
    <w:rsid w:val="00451872"/>
    <w:rsid w:val="00451AEF"/>
    <w:rsid w:val="00451D87"/>
    <w:rsid w:val="00452138"/>
    <w:rsid w:val="00452B93"/>
    <w:rsid w:val="004533DA"/>
    <w:rsid w:val="00454CB9"/>
    <w:rsid w:val="00454DCD"/>
    <w:rsid w:val="0045571A"/>
    <w:rsid w:val="00456818"/>
    <w:rsid w:val="0046153B"/>
    <w:rsid w:val="00461DC7"/>
    <w:rsid w:val="00462524"/>
    <w:rsid w:val="00462AAA"/>
    <w:rsid w:val="00462E19"/>
    <w:rsid w:val="0046307B"/>
    <w:rsid w:val="004632F2"/>
    <w:rsid w:val="00463547"/>
    <w:rsid w:val="00464A24"/>
    <w:rsid w:val="00465082"/>
    <w:rsid w:val="0046511C"/>
    <w:rsid w:val="00465E42"/>
    <w:rsid w:val="0046605E"/>
    <w:rsid w:val="004661AE"/>
    <w:rsid w:val="00467B5F"/>
    <w:rsid w:val="00467FCE"/>
    <w:rsid w:val="0047004C"/>
    <w:rsid w:val="0047044F"/>
    <w:rsid w:val="00471DC3"/>
    <w:rsid w:val="00472A1A"/>
    <w:rsid w:val="00472A8D"/>
    <w:rsid w:val="00472D9B"/>
    <w:rsid w:val="00473002"/>
    <w:rsid w:val="0047322D"/>
    <w:rsid w:val="004732B5"/>
    <w:rsid w:val="00473B1A"/>
    <w:rsid w:val="00473DDD"/>
    <w:rsid w:val="0047437D"/>
    <w:rsid w:val="004743A9"/>
    <w:rsid w:val="004749BA"/>
    <w:rsid w:val="00474CBE"/>
    <w:rsid w:val="00475131"/>
    <w:rsid w:val="004757A6"/>
    <w:rsid w:val="004759CC"/>
    <w:rsid w:val="004762A4"/>
    <w:rsid w:val="00477261"/>
    <w:rsid w:val="00477686"/>
    <w:rsid w:val="00477952"/>
    <w:rsid w:val="004779C7"/>
    <w:rsid w:val="00480046"/>
    <w:rsid w:val="004807A8"/>
    <w:rsid w:val="004817F7"/>
    <w:rsid w:val="00482230"/>
    <w:rsid w:val="00482DA6"/>
    <w:rsid w:val="00482E27"/>
    <w:rsid w:val="00483264"/>
    <w:rsid w:val="00484BCB"/>
    <w:rsid w:val="0048566C"/>
    <w:rsid w:val="00485731"/>
    <w:rsid w:val="00485B2E"/>
    <w:rsid w:val="00486438"/>
    <w:rsid w:val="004869B3"/>
    <w:rsid w:val="00487439"/>
    <w:rsid w:val="0048CA0D"/>
    <w:rsid w:val="0048DBEF"/>
    <w:rsid w:val="0049036F"/>
    <w:rsid w:val="0049086D"/>
    <w:rsid w:val="0049203B"/>
    <w:rsid w:val="004936D2"/>
    <w:rsid w:val="00493DD8"/>
    <w:rsid w:val="00494072"/>
    <w:rsid w:val="004940BE"/>
    <w:rsid w:val="004948B9"/>
    <w:rsid w:val="00494CBD"/>
    <w:rsid w:val="00494DF4"/>
    <w:rsid w:val="004954B7"/>
    <w:rsid w:val="00495C2F"/>
    <w:rsid w:val="00495D42"/>
    <w:rsid w:val="00496AED"/>
    <w:rsid w:val="00496BB2"/>
    <w:rsid w:val="00496EF8"/>
    <w:rsid w:val="004979B9"/>
    <w:rsid w:val="00497C64"/>
    <w:rsid w:val="00497E3B"/>
    <w:rsid w:val="004A024D"/>
    <w:rsid w:val="004A0BE6"/>
    <w:rsid w:val="004A239A"/>
    <w:rsid w:val="004A2CCA"/>
    <w:rsid w:val="004A3944"/>
    <w:rsid w:val="004A402B"/>
    <w:rsid w:val="004A4E04"/>
    <w:rsid w:val="004A506D"/>
    <w:rsid w:val="004A5310"/>
    <w:rsid w:val="004A662A"/>
    <w:rsid w:val="004A68D2"/>
    <w:rsid w:val="004A6CBE"/>
    <w:rsid w:val="004B0A20"/>
    <w:rsid w:val="004B115F"/>
    <w:rsid w:val="004B284F"/>
    <w:rsid w:val="004B3520"/>
    <w:rsid w:val="004B3DE0"/>
    <w:rsid w:val="004B3EF5"/>
    <w:rsid w:val="004B3F61"/>
    <w:rsid w:val="004B68DC"/>
    <w:rsid w:val="004B76BF"/>
    <w:rsid w:val="004C01F1"/>
    <w:rsid w:val="004C13DB"/>
    <w:rsid w:val="004C254E"/>
    <w:rsid w:val="004C3E2D"/>
    <w:rsid w:val="004C408D"/>
    <w:rsid w:val="004C4155"/>
    <w:rsid w:val="004C453E"/>
    <w:rsid w:val="004C46EA"/>
    <w:rsid w:val="004C4D02"/>
    <w:rsid w:val="004C5A8C"/>
    <w:rsid w:val="004C64F4"/>
    <w:rsid w:val="004C6EEA"/>
    <w:rsid w:val="004C75A8"/>
    <w:rsid w:val="004D02B9"/>
    <w:rsid w:val="004D0C8F"/>
    <w:rsid w:val="004D1025"/>
    <w:rsid w:val="004D2B4A"/>
    <w:rsid w:val="004D2C4D"/>
    <w:rsid w:val="004D423F"/>
    <w:rsid w:val="004D4777"/>
    <w:rsid w:val="004D52BE"/>
    <w:rsid w:val="004D53DE"/>
    <w:rsid w:val="004D6018"/>
    <w:rsid w:val="004D6C1B"/>
    <w:rsid w:val="004D7B93"/>
    <w:rsid w:val="004E02A2"/>
    <w:rsid w:val="004E04C1"/>
    <w:rsid w:val="004E053D"/>
    <w:rsid w:val="004E0D2B"/>
    <w:rsid w:val="004E0F64"/>
    <w:rsid w:val="004E175E"/>
    <w:rsid w:val="004E2E19"/>
    <w:rsid w:val="004E2EB8"/>
    <w:rsid w:val="004E32EA"/>
    <w:rsid w:val="004E3425"/>
    <w:rsid w:val="004E37B1"/>
    <w:rsid w:val="004E3954"/>
    <w:rsid w:val="004E4EDA"/>
    <w:rsid w:val="004E56D3"/>
    <w:rsid w:val="004E57E5"/>
    <w:rsid w:val="004E5F81"/>
    <w:rsid w:val="004E5FA8"/>
    <w:rsid w:val="004E64DB"/>
    <w:rsid w:val="004E6B6A"/>
    <w:rsid w:val="004E6BA5"/>
    <w:rsid w:val="004E716E"/>
    <w:rsid w:val="004E796A"/>
    <w:rsid w:val="004ED6E6"/>
    <w:rsid w:val="004F05E4"/>
    <w:rsid w:val="004F0BB3"/>
    <w:rsid w:val="004F0BFF"/>
    <w:rsid w:val="004F0F6D"/>
    <w:rsid w:val="004F1EB5"/>
    <w:rsid w:val="004F240C"/>
    <w:rsid w:val="004F3776"/>
    <w:rsid w:val="004F38A4"/>
    <w:rsid w:val="004F6893"/>
    <w:rsid w:val="004F6AB3"/>
    <w:rsid w:val="004F7242"/>
    <w:rsid w:val="004F744F"/>
    <w:rsid w:val="004F7B3F"/>
    <w:rsid w:val="00500177"/>
    <w:rsid w:val="005002EE"/>
    <w:rsid w:val="0050064E"/>
    <w:rsid w:val="005013A8"/>
    <w:rsid w:val="00501713"/>
    <w:rsid w:val="0050191A"/>
    <w:rsid w:val="0050192F"/>
    <w:rsid w:val="005022DD"/>
    <w:rsid w:val="00502490"/>
    <w:rsid w:val="00503F6B"/>
    <w:rsid w:val="005052D6"/>
    <w:rsid w:val="00505428"/>
    <w:rsid w:val="0050584D"/>
    <w:rsid w:val="00505ABE"/>
    <w:rsid w:val="00506638"/>
    <w:rsid w:val="00506A30"/>
    <w:rsid w:val="005075A1"/>
    <w:rsid w:val="0050779E"/>
    <w:rsid w:val="005078E1"/>
    <w:rsid w:val="005112AD"/>
    <w:rsid w:val="00511755"/>
    <w:rsid w:val="005123A3"/>
    <w:rsid w:val="00512A49"/>
    <w:rsid w:val="00513090"/>
    <w:rsid w:val="005133D9"/>
    <w:rsid w:val="00513FD2"/>
    <w:rsid w:val="00514022"/>
    <w:rsid w:val="005144ED"/>
    <w:rsid w:val="00515405"/>
    <w:rsid w:val="00517791"/>
    <w:rsid w:val="00518D7F"/>
    <w:rsid w:val="0052072F"/>
    <w:rsid w:val="00521088"/>
    <w:rsid w:val="005219B6"/>
    <w:rsid w:val="00521E09"/>
    <w:rsid w:val="005221BB"/>
    <w:rsid w:val="00522462"/>
    <w:rsid w:val="0052261E"/>
    <w:rsid w:val="0052302C"/>
    <w:rsid w:val="00523651"/>
    <w:rsid w:val="005236DC"/>
    <w:rsid w:val="0052446C"/>
    <w:rsid w:val="00524CDF"/>
    <w:rsid w:val="0052513A"/>
    <w:rsid w:val="0052546C"/>
    <w:rsid w:val="005257AB"/>
    <w:rsid w:val="0052691E"/>
    <w:rsid w:val="00526AAE"/>
    <w:rsid w:val="005309D9"/>
    <w:rsid w:val="00530C7D"/>
    <w:rsid w:val="00530D23"/>
    <w:rsid w:val="00531097"/>
    <w:rsid w:val="0053121E"/>
    <w:rsid w:val="005329B5"/>
    <w:rsid w:val="00532DCC"/>
    <w:rsid w:val="00533102"/>
    <w:rsid w:val="00533D57"/>
    <w:rsid w:val="00534A8E"/>
    <w:rsid w:val="00535E23"/>
    <w:rsid w:val="005373BC"/>
    <w:rsid w:val="0053773F"/>
    <w:rsid w:val="0053B802"/>
    <w:rsid w:val="0053FDBA"/>
    <w:rsid w:val="00540839"/>
    <w:rsid w:val="00540FA6"/>
    <w:rsid w:val="005414E6"/>
    <w:rsid w:val="00541DF8"/>
    <w:rsid w:val="00542DC0"/>
    <w:rsid w:val="00542E46"/>
    <w:rsid w:val="00543583"/>
    <w:rsid w:val="005437A8"/>
    <w:rsid w:val="00543C51"/>
    <w:rsid w:val="00543D60"/>
    <w:rsid w:val="0054411E"/>
    <w:rsid w:val="0054464B"/>
    <w:rsid w:val="00545934"/>
    <w:rsid w:val="0054632D"/>
    <w:rsid w:val="00546F78"/>
    <w:rsid w:val="0054748F"/>
    <w:rsid w:val="00547C06"/>
    <w:rsid w:val="00547C45"/>
    <w:rsid w:val="00547C72"/>
    <w:rsid w:val="005500AB"/>
    <w:rsid w:val="00550815"/>
    <w:rsid w:val="00550F65"/>
    <w:rsid w:val="0055248B"/>
    <w:rsid w:val="00552D91"/>
    <w:rsid w:val="00553410"/>
    <w:rsid w:val="0055365B"/>
    <w:rsid w:val="005550C9"/>
    <w:rsid w:val="00555459"/>
    <w:rsid w:val="005554FC"/>
    <w:rsid w:val="00555CB3"/>
    <w:rsid w:val="00555F15"/>
    <w:rsid w:val="00555F71"/>
    <w:rsid w:val="00557487"/>
    <w:rsid w:val="005575AE"/>
    <w:rsid w:val="00557A0F"/>
    <w:rsid w:val="005602E5"/>
    <w:rsid w:val="0056196E"/>
    <w:rsid w:val="00561A63"/>
    <w:rsid w:val="00561EB8"/>
    <w:rsid w:val="00562C15"/>
    <w:rsid w:val="00562F2A"/>
    <w:rsid w:val="00563435"/>
    <w:rsid w:val="00563CB0"/>
    <w:rsid w:val="00564A64"/>
    <w:rsid w:val="00564AA8"/>
    <w:rsid w:val="00565456"/>
    <w:rsid w:val="00565890"/>
    <w:rsid w:val="00565C89"/>
    <w:rsid w:val="00565C96"/>
    <w:rsid w:val="005666D5"/>
    <w:rsid w:val="0056683F"/>
    <w:rsid w:val="0056A7D7"/>
    <w:rsid w:val="005702DC"/>
    <w:rsid w:val="0057115A"/>
    <w:rsid w:val="00571975"/>
    <w:rsid w:val="00571AE9"/>
    <w:rsid w:val="00571F00"/>
    <w:rsid w:val="0057291D"/>
    <w:rsid w:val="00572939"/>
    <w:rsid w:val="00572C96"/>
    <w:rsid w:val="00572DF7"/>
    <w:rsid w:val="00573193"/>
    <w:rsid w:val="005735D7"/>
    <w:rsid w:val="00573914"/>
    <w:rsid w:val="00573C07"/>
    <w:rsid w:val="00574012"/>
    <w:rsid w:val="0057431D"/>
    <w:rsid w:val="00574DF8"/>
    <w:rsid w:val="00575643"/>
    <w:rsid w:val="00576039"/>
    <w:rsid w:val="00576350"/>
    <w:rsid w:val="00576E16"/>
    <w:rsid w:val="00577D1D"/>
    <w:rsid w:val="0057E6D4"/>
    <w:rsid w:val="0058038B"/>
    <w:rsid w:val="005806C5"/>
    <w:rsid w:val="0058079E"/>
    <w:rsid w:val="0058121B"/>
    <w:rsid w:val="0058179F"/>
    <w:rsid w:val="0058198A"/>
    <w:rsid w:val="00582873"/>
    <w:rsid w:val="005835BA"/>
    <w:rsid w:val="0058385F"/>
    <w:rsid w:val="00583E37"/>
    <w:rsid w:val="00584AFD"/>
    <w:rsid w:val="00585081"/>
    <w:rsid w:val="005861F4"/>
    <w:rsid w:val="00586799"/>
    <w:rsid w:val="0058780A"/>
    <w:rsid w:val="00590CB4"/>
    <w:rsid w:val="00590E83"/>
    <w:rsid w:val="00591614"/>
    <w:rsid w:val="00591A3C"/>
    <w:rsid w:val="00592B79"/>
    <w:rsid w:val="00593BC3"/>
    <w:rsid w:val="00593C4E"/>
    <w:rsid w:val="00593F15"/>
    <w:rsid w:val="00594A7A"/>
    <w:rsid w:val="0059539C"/>
    <w:rsid w:val="00595E7A"/>
    <w:rsid w:val="005965F8"/>
    <w:rsid w:val="00596776"/>
    <w:rsid w:val="00596C90"/>
    <w:rsid w:val="00597D39"/>
    <w:rsid w:val="005A0A4E"/>
    <w:rsid w:val="005A24A4"/>
    <w:rsid w:val="005A2921"/>
    <w:rsid w:val="005A3143"/>
    <w:rsid w:val="005A3C2D"/>
    <w:rsid w:val="005A438F"/>
    <w:rsid w:val="005A5638"/>
    <w:rsid w:val="005A58A0"/>
    <w:rsid w:val="005A68AF"/>
    <w:rsid w:val="005B1EB6"/>
    <w:rsid w:val="005B206F"/>
    <w:rsid w:val="005B219B"/>
    <w:rsid w:val="005B2F55"/>
    <w:rsid w:val="005B322F"/>
    <w:rsid w:val="005B3C65"/>
    <w:rsid w:val="005B3E4B"/>
    <w:rsid w:val="005B3EEA"/>
    <w:rsid w:val="005B45F6"/>
    <w:rsid w:val="005B49F1"/>
    <w:rsid w:val="005B5115"/>
    <w:rsid w:val="005B57D0"/>
    <w:rsid w:val="005C0274"/>
    <w:rsid w:val="005C1920"/>
    <w:rsid w:val="005C1FF7"/>
    <w:rsid w:val="005C2159"/>
    <w:rsid w:val="005C2827"/>
    <w:rsid w:val="005C2D40"/>
    <w:rsid w:val="005C3415"/>
    <w:rsid w:val="005C382A"/>
    <w:rsid w:val="005C475A"/>
    <w:rsid w:val="005C4DD5"/>
    <w:rsid w:val="005C5537"/>
    <w:rsid w:val="005C56AC"/>
    <w:rsid w:val="005C5DFE"/>
    <w:rsid w:val="005C5FFD"/>
    <w:rsid w:val="005C6984"/>
    <w:rsid w:val="005C7610"/>
    <w:rsid w:val="005C7B82"/>
    <w:rsid w:val="005C7FFB"/>
    <w:rsid w:val="005C818D"/>
    <w:rsid w:val="005D22E8"/>
    <w:rsid w:val="005D2E13"/>
    <w:rsid w:val="005D2FCB"/>
    <w:rsid w:val="005D2FCC"/>
    <w:rsid w:val="005D32C8"/>
    <w:rsid w:val="005D4B63"/>
    <w:rsid w:val="005D4DC9"/>
    <w:rsid w:val="005D50A1"/>
    <w:rsid w:val="005D5E5B"/>
    <w:rsid w:val="005D65ED"/>
    <w:rsid w:val="005D707E"/>
    <w:rsid w:val="005D7E7C"/>
    <w:rsid w:val="005E07C5"/>
    <w:rsid w:val="005E153E"/>
    <w:rsid w:val="005E1D3D"/>
    <w:rsid w:val="005E1DC3"/>
    <w:rsid w:val="005E29A5"/>
    <w:rsid w:val="005E34F8"/>
    <w:rsid w:val="005E3524"/>
    <w:rsid w:val="005E3C43"/>
    <w:rsid w:val="005E4A07"/>
    <w:rsid w:val="005E51C7"/>
    <w:rsid w:val="005E5C74"/>
    <w:rsid w:val="005E5D4F"/>
    <w:rsid w:val="005E61D2"/>
    <w:rsid w:val="005E7B04"/>
    <w:rsid w:val="005EB10D"/>
    <w:rsid w:val="005F0233"/>
    <w:rsid w:val="005F06F1"/>
    <w:rsid w:val="005F0A83"/>
    <w:rsid w:val="005F18BF"/>
    <w:rsid w:val="005F2973"/>
    <w:rsid w:val="005F3DAD"/>
    <w:rsid w:val="005F425B"/>
    <w:rsid w:val="005F575E"/>
    <w:rsid w:val="005F58CF"/>
    <w:rsid w:val="005F5A5E"/>
    <w:rsid w:val="005F6650"/>
    <w:rsid w:val="005F754A"/>
    <w:rsid w:val="005F7FD1"/>
    <w:rsid w:val="005F86C7"/>
    <w:rsid w:val="00600BD8"/>
    <w:rsid w:val="00601905"/>
    <w:rsid w:val="006023A4"/>
    <w:rsid w:val="00602629"/>
    <w:rsid w:val="006029B5"/>
    <w:rsid w:val="00603C2C"/>
    <w:rsid w:val="00604A77"/>
    <w:rsid w:val="006055E1"/>
    <w:rsid w:val="00606822"/>
    <w:rsid w:val="00606A16"/>
    <w:rsid w:val="006074E4"/>
    <w:rsid w:val="00607D23"/>
    <w:rsid w:val="006120F4"/>
    <w:rsid w:val="006121B8"/>
    <w:rsid w:val="00614520"/>
    <w:rsid w:val="00614855"/>
    <w:rsid w:val="006153CD"/>
    <w:rsid w:val="00616369"/>
    <w:rsid w:val="00616AF9"/>
    <w:rsid w:val="00616C99"/>
    <w:rsid w:val="00617CCA"/>
    <w:rsid w:val="00617F0D"/>
    <w:rsid w:val="006204BE"/>
    <w:rsid w:val="0062274B"/>
    <w:rsid w:val="006230CB"/>
    <w:rsid w:val="006237A7"/>
    <w:rsid w:val="006239CE"/>
    <w:rsid w:val="00623D2C"/>
    <w:rsid w:val="00624710"/>
    <w:rsid w:val="0062472D"/>
    <w:rsid w:val="0062512B"/>
    <w:rsid w:val="0062596E"/>
    <w:rsid w:val="00625FBA"/>
    <w:rsid w:val="00626094"/>
    <w:rsid w:val="0062674B"/>
    <w:rsid w:val="006268E8"/>
    <w:rsid w:val="00626FAC"/>
    <w:rsid w:val="0062771F"/>
    <w:rsid w:val="00627B28"/>
    <w:rsid w:val="00627C47"/>
    <w:rsid w:val="006304EE"/>
    <w:rsid w:val="00630A39"/>
    <w:rsid w:val="00632294"/>
    <w:rsid w:val="006322CC"/>
    <w:rsid w:val="00632506"/>
    <w:rsid w:val="00632967"/>
    <w:rsid w:val="00632C2F"/>
    <w:rsid w:val="00633857"/>
    <w:rsid w:val="00633C37"/>
    <w:rsid w:val="00634427"/>
    <w:rsid w:val="006345CA"/>
    <w:rsid w:val="00635598"/>
    <w:rsid w:val="00636BF3"/>
    <w:rsid w:val="00636D7D"/>
    <w:rsid w:val="00637943"/>
    <w:rsid w:val="00637D61"/>
    <w:rsid w:val="006409C9"/>
    <w:rsid w:val="006417F0"/>
    <w:rsid w:val="006420EE"/>
    <w:rsid w:val="00642165"/>
    <w:rsid w:val="0064263D"/>
    <w:rsid w:val="006439D6"/>
    <w:rsid w:val="00643A14"/>
    <w:rsid w:val="00643A41"/>
    <w:rsid w:val="00643F36"/>
    <w:rsid w:val="00644853"/>
    <w:rsid w:val="00644BCC"/>
    <w:rsid w:val="00644CB3"/>
    <w:rsid w:val="006450B8"/>
    <w:rsid w:val="00645C12"/>
    <w:rsid w:val="0064628E"/>
    <w:rsid w:val="00646C3E"/>
    <w:rsid w:val="00646E12"/>
    <w:rsid w:val="00647359"/>
    <w:rsid w:val="00647648"/>
    <w:rsid w:val="006479C2"/>
    <w:rsid w:val="0064E22A"/>
    <w:rsid w:val="006500A4"/>
    <w:rsid w:val="00650DD2"/>
    <w:rsid w:val="00651610"/>
    <w:rsid w:val="00652729"/>
    <w:rsid w:val="0065277E"/>
    <w:rsid w:val="00652BDF"/>
    <w:rsid w:val="00653A80"/>
    <w:rsid w:val="00653B41"/>
    <w:rsid w:val="00653BDA"/>
    <w:rsid w:val="00653F41"/>
    <w:rsid w:val="00654DDC"/>
    <w:rsid w:val="006551BD"/>
    <w:rsid w:val="0065523F"/>
    <w:rsid w:val="0065538C"/>
    <w:rsid w:val="00655957"/>
    <w:rsid w:val="00655994"/>
    <w:rsid w:val="00655A2A"/>
    <w:rsid w:val="00656CCB"/>
    <w:rsid w:val="00657412"/>
    <w:rsid w:val="006575BD"/>
    <w:rsid w:val="00657645"/>
    <w:rsid w:val="00657830"/>
    <w:rsid w:val="00657E3E"/>
    <w:rsid w:val="00657F22"/>
    <w:rsid w:val="006605B9"/>
    <w:rsid w:val="00660C14"/>
    <w:rsid w:val="0066224D"/>
    <w:rsid w:val="00662D13"/>
    <w:rsid w:val="00662DCA"/>
    <w:rsid w:val="0066379A"/>
    <w:rsid w:val="00663998"/>
    <w:rsid w:val="006639FC"/>
    <w:rsid w:val="00664244"/>
    <w:rsid w:val="0066502C"/>
    <w:rsid w:val="006653B1"/>
    <w:rsid w:val="006654B4"/>
    <w:rsid w:val="00665AA1"/>
    <w:rsid w:val="00665E2B"/>
    <w:rsid w:val="00666173"/>
    <w:rsid w:val="0066652C"/>
    <w:rsid w:val="00666978"/>
    <w:rsid w:val="00667098"/>
    <w:rsid w:val="00671D98"/>
    <w:rsid w:val="0067270D"/>
    <w:rsid w:val="00672CC7"/>
    <w:rsid w:val="00674C0E"/>
    <w:rsid w:val="0067596E"/>
    <w:rsid w:val="00675989"/>
    <w:rsid w:val="00675D53"/>
    <w:rsid w:val="00676BFD"/>
    <w:rsid w:val="00677055"/>
    <w:rsid w:val="00677DA9"/>
    <w:rsid w:val="00677F16"/>
    <w:rsid w:val="0067A138"/>
    <w:rsid w:val="0068044B"/>
    <w:rsid w:val="006808A3"/>
    <w:rsid w:val="00681F5C"/>
    <w:rsid w:val="0068252E"/>
    <w:rsid w:val="00682634"/>
    <w:rsid w:val="00683543"/>
    <w:rsid w:val="006835FF"/>
    <w:rsid w:val="0068458F"/>
    <w:rsid w:val="006845DF"/>
    <w:rsid w:val="00684C55"/>
    <w:rsid w:val="006869EA"/>
    <w:rsid w:val="00687567"/>
    <w:rsid w:val="00690694"/>
    <w:rsid w:val="00690B57"/>
    <w:rsid w:val="006916D2"/>
    <w:rsid w:val="00691775"/>
    <w:rsid w:val="00692AE9"/>
    <w:rsid w:val="00692FF4"/>
    <w:rsid w:val="00693692"/>
    <w:rsid w:val="00694527"/>
    <w:rsid w:val="0069476A"/>
    <w:rsid w:val="006948EA"/>
    <w:rsid w:val="00694B9E"/>
    <w:rsid w:val="0069547E"/>
    <w:rsid w:val="006968DA"/>
    <w:rsid w:val="00696BF0"/>
    <w:rsid w:val="006976DD"/>
    <w:rsid w:val="006978FD"/>
    <w:rsid w:val="006A0850"/>
    <w:rsid w:val="006A0B65"/>
    <w:rsid w:val="006A172A"/>
    <w:rsid w:val="006A1DE0"/>
    <w:rsid w:val="006A2FB5"/>
    <w:rsid w:val="006A362A"/>
    <w:rsid w:val="006A3C51"/>
    <w:rsid w:val="006A3F98"/>
    <w:rsid w:val="006A4AEE"/>
    <w:rsid w:val="006A53AA"/>
    <w:rsid w:val="006A5418"/>
    <w:rsid w:val="006A65E8"/>
    <w:rsid w:val="006A6835"/>
    <w:rsid w:val="006A760A"/>
    <w:rsid w:val="006A7B1B"/>
    <w:rsid w:val="006AD96E"/>
    <w:rsid w:val="006B0207"/>
    <w:rsid w:val="006B099E"/>
    <w:rsid w:val="006B0E96"/>
    <w:rsid w:val="006B0EBC"/>
    <w:rsid w:val="006B29B3"/>
    <w:rsid w:val="006B3DB5"/>
    <w:rsid w:val="006B46F8"/>
    <w:rsid w:val="006B4C80"/>
    <w:rsid w:val="006B4FFF"/>
    <w:rsid w:val="006B57CC"/>
    <w:rsid w:val="006B5BA4"/>
    <w:rsid w:val="006B5D60"/>
    <w:rsid w:val="006B688E"/>
    <w:rsid w:val="006B6A66"/>
    <w:rsid w:val="006B71BA"/>
    <w:rsid w:val="006B7F4A"/>
    <w:rsid w:val="006B948D"/>
    <w:rsid w:val="006C05DA"/>
    <w:rsid w:val="006C0BC1"/>
    <w:rsid w:val="006C0EE8"/>
    <w:rsid w:val="006C1425"/>
    <w:rsid w:val="006C3EDA"/>
    <w:rsid w:val="006C44A0"/>
    <w:rsid w:val="006C54F9"/>
    <w:rsid w:val="006C63F5"/>
    <w:rsid w:val="006C6691"/>
    <w:rsid w:val="006C6C28"/>
    <w:rsid w:val="006D0695"/>
    <w:rsid w:val="006D0901"/>
    <w:rsid w:val="006D0E0A"/>
    <w:rsid w:val="006D11F2"/>
    <w:rsid w:val="006D18A2"/>
    <w:rsid w:val="006D18FA"/>
    <w:rsid w:val="006D1A64"/>
    <w:rsid w:val="006D24EF"/>
    <w:rsid w:val="006D25AF"/>
    <w:rsid w:val="006D27F0"/>
    <w:rsid w:val="006D28F6"/>
    <w:rsid w:val="006D2F96"/>
    <w:rsid w:val="006D334E"/>
    <w:rsid w:val="006D35AB"/>
    <w:rsid w:val="006D3DA4"/>
    <w:rsid w:val="006D4218"/>
    <w:rsid w:val="006D4E9F"/>
    <w:rsid w:val="006D532A"/>
    <w:rsid w:val="006D5501"/>
    <w:rsid w:val="006D59D2"/>
    <w:rsid w:val="006D61C5"/>
    <w:rsid w:val="006D667A"/>
    <w:rsid w:val="006D6F7E"/>
    <w:rsid w:val="006D74A2"/>
    <w:rsid w:val="006D7DC3"/>
    <w:rsid w:val="006E00D3"/>
    <w:rsid w:val="006E0389"/>
    <w:rsid w:val="006E0F60"/>
    <w:rsid w:val="006E1132"/>
    <w:rsid w:val="006E1426"/>
    <w:rsid w:val="006E15E3"/>
    <w:rsid w:val="006E1DAC"/>
    <w:rsid w:val="006E1EB0"/>
    <w:rsid w:val="006E2148"/>
    <w:rsid w:val="006E3A00"/>
    <w:rsid w:val="006E3D08"/>
    <w:rsid w:val="006E3D59"/>
    <w:rsid w:val="006E4BCA"/>
    <w:rsid w:val="006E526B"/>
    <w:rsid w:val="006E5719"/>
    <w:rsid w:val="006E574C"/>
    <w:rsid w:val="006E62FB"/>
    <w:rsid w:val="006E6643"/>
    <w:rsid w:val="006E69A6"/>
    <w:rsid w:val="006E7568"/>
    <w:rsid w:val="006E7A51"/>
    <w:rsid w:val="006E7B61"/>
    <w:rsid w:val="006F0B6E"/>
    <w:rsid w:val="006F128C"/>
    <w:rsid w:val="006F25F5"/>
    <w:rsid w:val="006F2E2D"/>
    <w:rsid w:val="006F357A"/>
    <w:rsid w:val="006F402E"/>
    <w:rsid w:val="006F4192"/>
    <w:rsid w:val="006F4448"/>
    <w:rsid w:val="006F489A"/>
    <w:rsid w:val="006F49F1"/>
    <w:rsid w:val="006F5642"/>
    <w:rsid w:val="006F62AC"/>
    <w:rsid w:val="006F6742"/>
    <w:rsid w:val="0070085D"/>
    <w:rsid w:val="007008EF"/>
    <w:rsid w:val="0070123B"/>
    <w:rsid w:val="007015F5"/>
    <w:rsid w:val="0070316B"/>
    <w:rsid w:val="007038A1"/>
    <w:rsid w:val="00704FC1"/>
    <w:rsid w:val="007053FE"/>
    <w:rsid w:val="00705933"/>
    <w:rsid w:val="00705EE6"/>
    <w:rsid w:val="0070661C"/>
    <w:rsid w:val="007068FD"/>
    <w:rsid w:val="007070D3"/>
    <w:rsid w:val="00707395"/>
    <w:rsid w:val="00707A51"/>
    <w:rsid w:val="00709F78"/>
    <w:rsid w:val="00710466"/>
    <w:rsid w:val="00710C08"/>
    <w:rsid w:val="00710FEC"/>
    <w:rsid w:val="007111DA"/>
    <w:rsid w:val="007113B3"/>
    <w:rsid w:val="0071142E"/>
    <w:rsid w:val="0071143E"/>
    <w:rsid w:val="00712A61"/>
    <w:rsid w:val="00712EDA"/>
    <w:rsid w:val="00713DE6"/>
    <w:rsid w:val="007146AD"/>
    <w:rsid w:val="00714F3E"/>
    <w:rsid w:val="007156DC"/>
    <w:rsid w:val="00715FA7"/>
    <w:rsid w:val="00716A31"/>
    <w:rsid w:val="00720336"/>
    <w:rsid w:val="00720E5A"/>
    <w:rsid w:val="007210B6"/>
    <w:rsid w:val="007212FF"/>
    <w:rsid w:val="0072176C"/>
    <w:rsid w:val="0072179E"/>
    <w:rsid w:val="00721DD5"/>
    <w:rsid w:val="007229B1"/>
    <w:rsid w:val="007229E6"/>
    <w:rsid w:val="00723460"/>
    <w:rsid w:val="00723531"/>
    <w:rsid w:val="007239C6"/>
    <w:rsid w:val="00724C2D"/>
    <w:rsid w:val="0072538D"/>
    <w:rsid w:val="00725884"/>
    <w:rsid w:val="00725B61"/>
    <w:rsid w:val="00725E77"/>
    <w:rsid w:val="00726054"/>
    <w:rsid w:val="00730FD9"/>
    <w:rsid w:val="00733B36"/>
    <w:rsid w:val="00733D22"/>
    <w:rsid w:val="00733E57"/>
    <w:rsid w:val="00734A2B"/>
    <w:rsid w:val="00735403"/>
    <w:rsid w:val="00735CED"/>
    <w:rsid w:val="0073671E"/>
    <w:rsid w:val="00736DCF"/>
    <w:rsid w:val="007402B1"/>
    <w:rsid w:val="00740AD7"/>
    <w:rsid w:val="00741B92"/>
    <w:rsid w:val="00742B4C"/>
    <w:rsid w:val="00743DEF"/>
    <w:rsid w:val="007454CC"/>
    <w:rsid w:val="0074554D"/>
    <w:rsid w:val="00745BA0"/>
    <w:rsid w:val="00746A47"/>
    <w:rsid w:val="0074750B"/>
    <w:rsid w:val="007477AB"/>
    <w:rsid w:val="007501B5"/>
    <w:rsid w:val="0075091A"/>
    <w:rsid w:val="00750AC9"/>
    <w:rsid w:val="00751E33"/>
    <w:rsid w:val="00752DE7"/>
    <w:rsid w:val="00753633"/>
    <w:rsid w:val="00753E9C"/>
    <w:rsid w:val="00753F6C"/>
    <w:rsid w:val="00753F95"/>
    <w:rsid w:val="00754689"/>
    <w:rsid w:val="007549EC"/>
    <w:rsid w:val="00754BE0"/>
    <w:rsid w:val="00755175"/>
    <w:rsid w:val="00755622"/>
    <w:rsid w:val="0075565E"/>
    <w:rsid w:val="00755821"/>
    <w:rsid w:val="00755DA1"/>
    <w:rsid w:val="0075612F"/>
    <w:rsid w:val="007566EE"/>
    <w:rsid w:val="00756F6A"/>
    <w:rsid w:val="0076078E"/>
    <w:rsid w:val="00761213"/>
    <w:rsid w:val="00761617"/>
    <w:rsid w:val="007618D6"/>
    <w:rsid w:val="007635CB"/>
    <w:rsid w:val="00763964"/>
    <w:rsid w:val="00764077"/>
    <w:rsid w:val="007640B8"/>
    <w:rsid w:val="00764CDD"/>
    <w:rsid w:val="00766217"/>
    <w:rsid w:val="00767E01"/>
    <w:rsid w:val="0077116F"/>
    <w:rsid w:val="00772275"/>
    <w:rsid w:val="00773331"/>
    <w:rsid w:val="0077354E"/>
    <w:rsid w:val="00773EF3"/>
    <w:rsid w:val="007743B9"/>
    <w:rsid w:val="00775C1F"/>
    <w:rsid w:val="00775D40"/>
    <w:rsid w:val="00776B0B"/>
    <w:rsid w:val="00776D0E"/>
    <w:rsid w:val="007773E7"/>
    <w:rsid w:val="0077C0C6"/>
    <w:rsid w:val="0078080C"/>
    <w:rsid w:val="00781E5E"/>
    <w:rsid w:val="00782BBB"/>
    <w:rsid w:val="007835E8"/>
    <w:rsid w:val="007837D7"/>
    <w:rsid w:val="00783EBA"/>
    <w:rsid w:val="00783FA7"/>
    <w:rsid w:val="00784B10"/>
    <w:rsid w:val="007853E0"/>
    <w:rsid w:val="00785606"/>
    <w:rsid w:val="00786036"/>
    <w:rsid w:val="00786418"/>
    <w:rsid w:val="0078743E"/>
    <w:rsid w:val="0078BFDF"/>
    <w:rsid w:val="00790646"/>
    <w:rsid w:val="00790F21"/>
    <w:rsid w:val="00790FD3"/>
    <w:rsid w:val="00792650"/>
    <w:rsid w:val="00793112"/>
    <w:rsid w:val="007932EF"/>
    <w:rsid w:val="00793705"/>
    <w:rsid w:val="00794797"/>
    <w:rsid w:val="00795330"/>
    <w:rsid w:val="007953F5"/>
    <w:rsid w:val="007974C6"/>
    <w:rsid w:val="007A0BF1"/>
    <w:rsid w:val="007A0C3D"/>
    <w:rsid w:val="007A21EC"/>
    <w:rsid w:val="007A29AE"/>
    <w:rsid w:val="007A2E01"/>
    <w:rsid w:val="007A2E3D"/>
    <w:rsid w:val="007A360A"/>
    <w:rsid w:val="007A3D93"/>
    <w:rsid w:val="007A5174"/>
    <w:rsid w:val="007A5331"/>
    <w:rsid w:val="007A5C83"/>
    <w:rsid w:val="007A5CB6"/>
    <w:rsid w:val="007A60F8"/>
    <w:rsid w:val="007A6491"/>
    <w:rsid w:val="007A6EEA"/>
    <w:rsid w:val="007B04BD"/>
    <w:rsid w:val="007B26A2"/>
    <w:rsid w:val="007B29BC"/>
    <w:rsid w:val="007B347F"/>
    <w:rsid w:val="007B3D6F"/>
    <w:rsid w:val="007B42B3"/>
    <w:rsid w:val="007B4333"/>
    <w:rsid w:val="007B445B"/>
    <w:rsid w:val="007B4799"/>
    <w:rsid w:val="007B52E3"/>
    <w:rsid w:val="007B5306"/>
    <w:rsid w:val="007B5802"/>
    <w:rsid w:val="007B6104"/>
    <w:rsid w:val="007B6337"/>
    <w:rsid w:val="007B63E2"/>
    <w:rsid w:val="007B6CDE"/>
    <w:rsid w:val="007B766F"/>
    <w:rsid w:val="007B7B69"/>
    <w:rsid w:val="007C07DF"/>
    <w:rsid w:val="007C0B12"/>
    <w:rsid w:val="007C10D6"/>
    <w:rsid w:val="007C1127"/>
    <w:rsid w:val="007C1171"/>
    <w:rsid w:val="007C1638"/>
    <w:rsid w:val="007C18E8"/>
    <w:rsid w:val="007C2EFE"/>
    <w:rsid w:val="007C37FD"/>
    <w:rsid w:val="007C3F3E"/>
    <w:rsid w:val="007C41AE"/>
    <w:rsid w:val="007C43BE"/>
    <w:rsid w:val="007C4C96"/>
    <w:rsid w:val="007C4F76"/>
    <w:rsid w:val="007C537C"/>
    <w:rsid w:val="007C55E6"/>
    <w:rsid w:val="007C5A2C"/>
    <w:rsid w:val="007C631D"/>
    <w:rsid w:val="007C66DC"/>
    <w:rsid w:val="007C66FB"/>
    <w:rsid w:val="007C760A"/>
    <w:rsid w:val="007C7A0F"/>
    <w:rsid w:val="007D0833"/>
    <w:rsid w:val="007D0C42"/>
    <w:rsid w:val="007D10AD"/>
    <w:rsid w:val="007D1447"/>
    <w:rsid w:val="007D264A"/>
    <w:rsid w:val="007D2801"/>
    <w:rsid w:val="007D3B7C"/>
    <w:rsid w:val="007D3ED6"/>
    <w:rsid w:val="007D4ACD"/>
    <w:rsid w:val="007D4ECC"/>
    <w:rsid w:val="007D59D9"/>
    <w:rsid w:val="007D59E6"/>
    <w:rsid w:val="007D5C01"/>
    <w:rsid w:val="007D5EBF"/>
    <w:rsid w:val="007D6567"/>
    <w:rsid w:val="007D65AC"/>
    <w:rsid w:val="007D6D90"/>
    <w:rsid w:val="007E05B0"/>
    <w:rsid w:val="007E0979"/>
    <w:rsid w:val="007E119E"/>
    <w:rsid w:val="007E14D9"/>
    <w:rsid w:val="007E199E"/>
    <w:rsid w:val="007E21F2"/>
    <w:rsid w:val="007E2857"/>
    <w:rsid w:val="007E34DD"/>
    <w:rsid w:val="007E3F4E"/>
    <w:rsid w:val="007E4443"/>
    <w:rsid w:val="007E47C7"/>
    <w:rsid w:val="007E4F7A"/>
    <w:rsid w:val="007E52EB"/>
    <w:rsid w:val="007E5304"/>
    <w:rsid w:val="007E58FA"/>
    <w:rsid w:val="007E59C1"/>
    <w:rsid w:val="007E5C4D"/>
    <w:rsid w:val="007E6483"/>
    <w:rsid w:val="007E652A"/>
    <w:rsid w:val="007E652C"/>
    <w:rsid w:val="007E72F4"/>
    <w:rsid w:val="007E76BE"/>
    <w:rsid w:val="007E7C68"/>
    <w:rsid w:val="007F05BD"/>
    <w:rsid w:val="007F0946"/>
    <w:rsid w:val="007F11E9"/>
    <w:rsid w:val="007F11ED"/>
    <w:rsid w:val="007F1D8A"/>
    <w:rsid w:val="007F200C"/>
    <w:rsid w:val="007F2435"/>
    <w:rsid w:val="007F2690"/>
    <w:rsid w:val="007F2902"/>
    <w:rsid w:val="007F3C83"/>
    <w:rsid w:val="007F53EA"/>
    <w:rsid w:val="007F5B5D"/>
    <w:rsid w:val="007F60A3"/>
    <w:rsid w:val="007F6235"/>
    <w:rsid w:val="007F63C4"/>
    <w:rsid w:val="007F69E4"/>
    <w:rsid w:val="007F6DAF"/>
    <w:rsid w:val="007F7936"/>
    <w:rsid w:val="007F793D"/>
    <w:rsid w:val="007F7FE7"/>
    <w:rsid w:val="007FCD4D"/>
    <w:rsid w:val="00800351"/>
    <w:rsid w:val="00800B9E"/>
    <w:rsid w:val="00800C41"/>
    <w:rsid w:val="00800C9E"/>
    <w:rsid w:val="00802B5A"/>
    <w:rsid w:val="00803677"/>
    <w:rsid w:val="00803739"/>
    <w:rsid w:val="008037F3"/>
    <w:rsid w:val="008058A8"/>
    <w:rsid w:val="00805918"/>
    <w:rsid w:val="008067F3"/>
    <w:rsid w:val="008076E0"/>
    <w:rsid w:val="00807969"/>
    <w:rsid w:val="0081075A"/>
    <w:rsid w:val="00810DCC"/>
    <w:rsid w:val="00810EAB"/>
    <w:rsid w:val="008114D4"/>
    <w:rsid w:val="00812CBC"/>
    <w:rsid w:val="00813003"/>
    <w:rsid w:val="00814A13"/>
    <w:rsid w:val="008153B6"/>
    <w:rsid w:val="008159BF"/>
    <w:rsid w:val="00815F83"/>
    <w:rsid w:val="008171B1"/>
    <w:rsid w:val="00817E49"/>
    <w:rsid w:val="0082114E"/>
    <w:rsid w:val="00822296"/>
    <w:rsid w:val="00822474"/>
    <w:rsid w:val="008227CE"/>
    <w:rsid w:val="00823053"/>
    <w:rsid w:val="0082377F"/>
    <w:rsid w:val="00824B97"/>
    <w:rsid w:val="008250E1"/>
    <w:rsid w:val="008255F6"/>
    <w:rsid w:val="008256B4"/>
    <w:rsid w:val="008262F6"/>
    <w:rsid w:val="008266D0"/>
    <w:rsid w:val="00826F1C"/>
    <w:rsid w:val="00827374"/>
    <w:rsid w:val="0082737C"/>
    <w:rsid w:val="00830213"/>
    <w:rsid w:val="008303DD"/>
    <w:rsid w:val="00831A4E"/>
    <w:rsid w:val="00831FAD"/>
    <w:rsid w:val="0083216C"/>
    <w:rsid w:val="00832560"/>
    <w:rsid w:val="008330C9"/>
    <w:rsid w:val="00833187"/>
    <w:rsid w:val="00834F4E"/>
    <w:rsid w:val="00835D1A"/>
    <w:rsid w:val="00835FB5"/>
    <w:rsid w:val="00835FD9"/>
    <w:rsid w:val="008367C7"/>
    <w:rsid w:val="008374A3"/>
    <w:rsid w:val="00837C7F"/>
    <w:rsid w:val="00837FAF"/>
    <w:rsid w:val="00841047"/>
    <w:rsid w:val="00841B7C"/>
    <w:rsid w:val="00842865"/>
    <w:rsid w:val="00843B9A"/>
    <w:rsid w:val="0084411F"/>
    <w:rsid w:val="00845C52"/>
    <w:rsid w:val="00845DB2"/>
    <w:rsid w:val="008460F4"/>
    <w:rsid w:val="008463F6"/>
    <w:rsid w:val="008467F1"/>
    <w:rsid w:val="0084733B"/>
    <w:rsid w:val="00847BD7"/>
    <w:rsid w:val="00849AE7"/>
    <w:rsid w:val="00850671"/>
    <w:rsid w:val="00850DF6"/>
    <w:rsid w:val="0085176A"/>
    <w:rsid w:val="00851B85"/>
    <w:rsid w:val="00851CA5"/>
    <w:rsid w:val="00851CC7"/>
    <w:rsid w:val="008521A4"/>
    <w:rsid w:val="008523F9"/>
    <w:rsid w:val="00852C7D"/>
    <w:rsid w:val="00852D61"/>
    <w:rsid w:val="008562AA"/>
    <w:rsid w:val="008566A9"/>
    <w:rsid w:val="008567E2"/>
    <w:rsid w:val="00856955"/>
    <w:rsid w:val="00856973"/>
    <w:rsid w:val="008576B4"/>
    <w:rsid w:val="008605F8"/>
    <w:rsid w:val="00860B98"/>
    <w:rsid w:val="00860FEF"/>
    <w:rsid w:val="008610B1"/>
    <w:rsid w:val="00861A6E"/>
    <w:rsid w:val="008621E6"/>
    <w:rsid w:val="008633D0"/>
    <w:rsid w:val="00863598"/>
    <w:rsid w:val="00863BA9"/>
    <w:rsid w:val="00863C98"/>
    <w:rsid w:val="00864A58"/>
    <w:rsid w:val="00864F43"/>
    <w:rsid w:val="008659DA"/>
    <w:rsid w:val="00865DE6"/>
    <w:rsid w:val="00865E5C"/>
    <w:rsid w:val="00866EF4"/>
    <w:rsid w:val="00867A43"/>
    <w:rsid w:val="00867C36"/>
    <w:rsid w:val="00870C31"/>
    <w:rsid w:val="008710F6"/>
    <w:rsid w:val="00871510"/>
    <w:rsid w:val="0087184B"/>
    <w:rsid w:val="008725D0"/>
    <w:rsid w:val="00872A41"/>
    <w:rsid w:val="00872B3D"/>
    <w:rsid w:val="0087300A"/>
    <w:rsid w:val="008737C4"/>
    <w:rsid w:val="00873C19"/>
    <w:rsid w:val="00873C9D"/>
    <w:rsid w:val="00873D53"/>
    <w:rsid w:val="00873F0A"/>
    <w:rsid w:val="00874124"/>
    <w:rsid w:val="0087442B"/>
    <w:rsid w:val="00874C78"/>
    <w:rsid w:val="00874D22"/>
    <w:rsid w:val="00874FA6"/>
    <w:rsid w:val="0087676C"/>
    <w:rsid w:val="00876D34"/>
    <w:rsid w:val="00877404"/>
    <w:rsid w:val="00877AB6"/>
    <w:rsid w:val="00880898"/>
    <w:rsid w:val="0088093F"/>
    <w:rsid w:val="00880D89"/>
    <w:rsid w:val="00881A40"/>
    <w:rsid w:val="00881BB1"/>
    <w:rsid w:val="00881E12"/>
    <w:rsid w:val="008829A3"/>
    <w:rsid w:val="00882AB8"/>
    <w:rsid w:val="00882E30"/>
    <w:rsid w:val="0088306B"/>
    <w:rsid w:val="00883389"/>
    <w:rsid w:val="0088587D"/>
    <w:rsid w:val="008858D6"/>
    <w:rsid w:val="00886411"/>
    <w:rsid w:val="00886FCF"/>
    <w:rsid w:val="00887433"/>
    <w:rsid w:val="008874F2"/>
    <w:rsid w:val="00887DEB"/>
    <w:rsid w:val="00887FA7"/>
    <w:rsid w:val="0088BD65"/>
    <w:rsid w:val="00890F27"/>
    <w:rsid w:val="00892499"/>
    <w:rsid w:val="008930B6"/>
    <w:rsid w:val="00894A82"/>
    <w:rsid w:val="00894F99"/>
    <w:rsid w:val="00895695"/>
    <w:rsid w:val="008956FD"/>
    <w:rsid w:val="00896550"/>
    <w:rsid w:val="008973C4"/>
    <w:rsid w:val="008A0BCD"/>
    <w:rsid w:val="008A0D81"/>
    <w:rsid w:val="008A1534"/>
    <w:rsid w:val="008A167A"/>
    <w:rsid w:val="008A2312"/>
    <w:rsid w:val="008A23B5"/>
    <w:rsid w:val="008A267B"/>
    <w:rsid w:val="008A26E5"/>
    <w:rsid w:val="008A2914"/>
    <w:rsid w:val="008A29A6"/>
    <w:rsid w:val="008A2F6C"/>
    <w:rsid w:val="008A32D4"/>
    <w:rsid w:val="008A3528"/>
    <w:rsid w:val="008A4241"/>
    <w:rsid w:val="008A4322"/>
    <w:rsid w:val="008A51D2"/>
    <w:rsid w:val="008A5FC9"/>
    <w:rsid w:val="008A6F6A"/>
    <w:rsid w:val="008A70D3"/>
    <w:rsid w:val="008B0AC2"/>
    <w:rsid w:val="008B2084"/>
    <w:rsid w:val="008B20AF"/>
    <w:rsid w:val="008B2BDA"/>
    <w:rsid w:val="008B3871"/>
    <w:rsid w:val="008B434C"/>
    <w:rsid w:val="008B45BD"/>
    <w:rsid w:val="008B4C81"/>
    <w:rsid w:val="008B51F9"/>
    <w:rsid w:val="008B53A1"/>
    <w:rsid w:val="008B6592"/>
    <w:rsid w:val="008B6BB0"/>
    <w:rsid w:val="008B6EE2"/>
    <w:rsid w:val="008B70A5"/>
    <w:rsid w:val="008B79CD"/>
    <w:rsid w:val="008B7B47"/>
    <w:rsid w:val="008BABFA"/>
    <w:rsid w:val="008C05C0"/>
    <w:rsid w:val="008C078D"/>
    <w:rsid w:val="008C2A36"/>
    <w:rsid w:val="008C40F4"/>
    <w:rsid w:val="008C43BE"/>
    <w:rsid w:val="008C484E"/>
    <w:rsid w:val="008C5353"/>
    <w:rsid w:val="008C543B"/>
    <w:rsid w:val="008C744C"/>
    <w:rsid w:val="008D093B"/>
    <w:rsid w:val="008D14BF"/>
    <w:rsid w:val="008D1957"/>
    <w:rsid w:val="008D2AC4"/>
    <w:rsid w:val="008D2F49"/>
    <w:rsid w:val="008D3400"/>
    <w:rsid w:val="008D354A"/>
    <w:rsid w:val="008D366F"/>
    <w:rsid w:val="008D37FB"/>
    <w:rsid w:val="008D4AC0"/>
    <w:rsid w:val="008D502C"/>
    <w:rsid w:val="008D576B"/>
    <w:rsid w:val="008D59F4"/>
    <w:rsid w:val="008D6BE1"/>
    <w:rsid w:val="008DE107"/>
    <w:rsid w:val="008E0B2C"/>
    <w:rsid w:val="008E11CD"/>
    <w:rsid w:val="008E2F82"/>
    <w:rsid w:val="008E3537"/>
    <w:rsid w:val="008E4101"/>
    <w:rsid w:val="008E4D39"/>
    <w:rsid w:val="008E4D8E"/>
    <w:rsid w:val="008E61A6"/>
    <w:rsid w:val="008E62B3"/>
    <w:rsid w:val="008E63DF"/>
    <w:rsid w:val="008E6A4B"/>
    <w:rsid w:val="008E6BA2"/>
    <w:rsid w:val="008E7006"/>
    <w:rsid w:val="008E74E6"/>
    <w:rsid w:val="008E781D"/>
    <w:rsid w:val="008E7A1F"/>
    <w:rsid w:val="008E7B08"/>
    <w:rsid w:val="008E7CD1"/>
    <w:rsid w:val="008EE927"/>
    <w:rsid w:val="008F0CE3"/>
    <w:rsid w:val="008F17E9"/>
    <w:rsid w:val="008F38B1"/>
    <w:rsid w:val="008F3D87"/>
    <w:rsid w:val="008F3DB4"/>
    <w:rsid w:val="008F3DD8"/>
    <w:rsid w:val="008F4715"/>
    <w:rsid w:val="008F4C54"/>
    <w:rsid w:val="008F4C9D"/>
    <w:rsid w:val="008F55C6"/>
    <w:rsid w:val="008F7C7F"/>
    <w:rsid w:val="009003D7"/>
    <w:rsid w:val="00901616"/>
    <w:rsid w:val="009018AF"/>
    <w:rsid w:val="00901B78"/>
    <w:rsid w:val="0090201F"/>
    <w:rsid w:val="00902103"/>
    <w:rsid w:val="00902DF3"/>
    <w:rsid w:val="00902F2F"/>
    <w:rsid w:val="00903478"/>
    <w:rsid w:val="0090373F"/>
    <w:rsid w:val="00903C27"/>
    <w:rsid w:val="009044BF"/>
    <w:rsid w:val="0090529C"/>
    <w:rsid w:val="009064C4"/>
    <w:rsid w:val="009101E9"/>
    <w:rsid w:val="00910637"/>
    <w:rsid w:val="009121F2"/>
    <w:rsid w:val="0091361D"/>
    <w:rsid w:val="00913745"/>
    <w:rsid w:val="00913982"/>
    <w:rsid w:val="00913E2A"/>
    <w:rsid w:val="009143FB"/>
    <w:rsid w:val="00914910"/>
    <w:rsid w:val="00915109"/>
    <w:rsid w:val="00915D0A"/>
    <w:rsid w:val="0091655C"/>
    <w:rsid w:val="009170C4"/>
    <w:rsid w:val="00917283"/>
    <w:rsid w:val="00917E87"/>
    <w:rsid w:val="009201E0"/>
    <w:rsid w:val="00920301"/>
    <w:rsid w:val="00920363"/>
    <w:rsid w:val="0092071F"/>
    <w:rsid w:val="00920E8E"/>
    <w:rsid w:val="00921243"/>
    <w:rsid w:val="00921CB0"/>
    <w:rsid w:val="00922180"/>
    <w:rsid w:val="00922196"/>
    <w:rsid w:val="009232FA"/>
    <w:rsid w:val="00923449"/>
    <w:rsid w:val="00923F99"/>
    <w:rsid w:val="009241E2"/>
    <w:rsid w:val="009242BE"/>
    <w:rsid w:val="00924726"/>
    <w:rsid w:val="00924957"/>
    <w:rsid w:val="00925203"/>
    <w:rsid w:val="0092595C"/>
    <w:rsid w:val="00925AF1"/>
    <w:rsid w:val="00925D56"/>
    <w:rsid w:val="009261C9"/>
    <w:rsid w:val="00926DE3"/>
    <w:rsid w:val="00927AA1"/>
    <w:rsid w:val="0092F494"/>
    <w:rsid w:val="00930634"/>
    <w:rsid w:val="009309B6"/>
    <w:rsid w:val="00930EA1"/>
    <w:rsid w:val="00931CBD"/>
    <w:rsid w:val="0093280E"/>
    <w:rsid w:val="009333BF"/>
    <w:rsid w:val="00933AB4"/>
    <w:rsid w:val="00934273"/>
    <w:rsid w:val="00935119"/>
    <w:rsid w:val="00935D56"/>
    <w:rsid w:val="0093647D"/>
    <w:rsid w:val="00936532"/>
    <w:rsid w:val="00937440"/>
    <w:rsid w:val="00937A47"/>
    <w:rsid w:val="00937B94"/>
    <w:rsid w:val="00937D71"/>
    <w:rsid w:val="0094074B"/>
    <w:rsid w:val="00940CA1"/>
    <w:rsid w:val="009411B7"/>
    <w:rsid w:val="00942291"/>
    <w:rsid w:val="00942401"/>
    <w:rsid w:val="009435B7"/>
    <w:rsid w:val="00943E0C"/>
    <w:rsid w:val="00944561"/>
    <w:rsid w:val="00945204"/>
    <w:rsid w:val="00945216"/>
    <w:rsid w:val="00946C36"/>
    <w:rsid w:val="0094720E"/>
    <w:rsid w:val="00947470"/>
    <w:rsid w:val="00950300"/>
    <w:rsid w:val="009508D9"/>
    <w:rsid w:val="00951604"/>
    <w:rsid w:val="00951611"/>
    <w:rsid w:val="00952EC3"/>
    <w:rsid w:val="009533C2"/>
    <w:rsid w:val="009537F0"/>
    <w:rsid w:val="00953ED2"/>
    <w:rsid w:val="00954245"/>
    <w:rsid w:val="009546BB"/>
    <w:rsid w:val="00954A37"/>
    <w:rsid w:val="00954E8B"/>
    <w:rsid w:val="00957365"/>
    <w:rsid w:val="00957E67"/>
    <w:rsid w:val="0096009B"/>
    <w:rsid w:val="00960C5A"/>
    <w:rsid w:val="009613F4"/>
    <w:rsid w:val="00961595"/>
    <w:rsid w:val="009623C9"/>
    <w:rsid w:val="00963172"/>
    <w:rsid w:val="009633C4"/>
    <w:rsid w:val="009642DA"/>
    <w:rsid w:val="00964674"/>
    <w:rsid w:val="00965437"/>
    <w:rsid w:val="00965C8B"/>
    <w:rsid w:val="009666DD"/>
    <w:rsid w:val="0096F4D4"/>
    <w:rsid w:val="009704F6"/>
    <w:rsid w:val="009707EA"/>
    <w:rsid w:val="00970F82"/>
    <w:rsid w:val="00971599"/>
    <w:rsid w:val="00971F39"/>
    <w:rsid w:val="00972E90"/>
    <w:rsid w:val="00973C28"/>
    <w:rsid w:val="00974717"/>
    <w:rsid w:val="00974BE0"/>
    <w:rsid w:val="00974CAA"/>
    <w:rsid w:val="00975A5A"/>
    <w:rsid w:val="00975AE1"/>
    <w:rsid w:val="00976265"/>
    <w:rsid w:val="00976B71"/>
    <w:rsid w:val="009803D6"/>
    <w:rsid w:val="009807DE"/>
    <w:rsid w:val="0098150E"/>
    <w:rsid w:val="00982217"/>
    <w:rsid w:val="00982437"/>
    <w:rsid w:val="00982F63"/>
    <w:rsid w:val="009838A0"/>
    <w:rsid w:val="00983B81"/>
    <w:rsid w:val="00983DC5"/>
    <w:rsid w:val="00984D65"/>
    <w:rsid w:val="00985E25"/>
    <w:rsid w:val="00986871"/>
    <w:rsid w:val="0098B501"/>
    <w:rsid w:val="0098BF78"/>
    <w:rsid w:val="00990265"/>
    <w:rsid w:val="00990BC5"/>
    <w:rsid w:val="00991832"/>
    <w:rsid w:val="009927F2"/>
    <w:rsid w:val="00992E0C"/>
    <w:rsid w:val="00993F97"/>
    <w:rsid w:val="00994254"/>
    <w:rsid w:val="009945AC"/>
    <w:rsid w:val="00995048"/>
    <w:rsid w:val="009950B4"/>
    <w:rsid w:val="00995312"/>
    <w:rsid w:val="009958DC"/>
    <w:rsid w:val="009958E2"/>
    <w:rsid w:val="00996439"/>
    <w:rsid w:val="009970B6"/>
    <w:rsid w:val="00997FE1"/>
    <w:rsid w:val="009A12C3"/>
    <w:rsid w:val="009A14E1"/>
    <w:rsid w:val="009A1BC2"/>
    <w:rsid w:val="009A24FE"/>
    <w:rsid w:val="009A3F79"/>
    <w:rsid w:val="009A41E8"/>
    <w:rsid w:val="009A6734"/>
    <w:rsid w:val="009A7720"/>
    <w:rsid w:val="009B038E"/>
    <w:rsid w:val="009B0F9F"/>
    <w:rsid w:val="009B1408"/>
    <w:rsid w:val="009B1870"/>
    <w:rsid w:val="009B25E0"/>
    <w:rsid w:val="009B33D1"/>
    <w:rsid w:val="009B44F2"/>
    <w:rsid w:val="009B5137"/>
    <w:rsid w:val="009B5B81"/>
    <w:rsid w:val="009B5D5D"/>
    <w:rsid w:val="009B6A22"/>
    <w:rsid w:val="009B7462"/>
    <w:rsid w:val="009B76BF"/>
    <w:rsid w:val="009B7E98"/>
    <w:rsid w:val="009C0A77"/>
    <w:rsid w:val="009C0C8E"/>
    <w:rsid w:val="009C0E5A"/>
    <w:rsid w:val="009C191F"/>
    <w:rsid w:val="009C1C84"/>
    <w:rsid w:val="009C22B2"/>
    <w:rsid w:val="009C2AF4"/>
    <w:rsid w:val="009C2F59"/>
    <w:rsid w:val="009C39EF"/>
    <w:rsid w:val="009C406C"/>
    <w:rsid w:val="009C4E0C"/>
    <w:rsid w:val="009C5E12"/>
    <w:rsid w:val="009C7615"/>
    <w:rsid w:val="009C7AB1"/>
    <w:rsid w:val="009D0080"/>
    <w:rsid w:val="009D16D3"/>
    <w:rsid w:val="009D1A25"/>
    <w:rsid w:val="009D3C40"/>
    <w:rsid w:val="009D4663"/>
    <w:rsid w:val="009D485D"/>
    <w:rsid w:val="009D4D54"/>
    <w:rsid w:val="009D4F1E"/>
    <w:rsid w:val="009D50C3"/>
    <w:rsid w:val="009D59FE"/>
    <w:rsid w:val="009D662E"/>
    <w:rsid w:val="009D750E"/>
    <w:rsid w:val="009D7D3A"/>
    <w:rsid w:val="009E027A"/>
    <w:rsid w:val="009E1143"/>
    <w:rsid w:val="009E12D5"/>
    <w:rsid w:val="009E13EB"/>
    <w:rsid w:val="009E1AC9"/>
    <w:rsid w:val="009E21D7"/>
    <w:rsid w:val="009E2572"/>
    <w:rsid w:val="009E2FDB"/>
    <w:rsid w:val="009E366E"/>
    <w:rsid w:val="009E4330"/>
    <w:rsid w:val="009E48C2"/>
    <w:rsid w:val="009E48F5"/>
    <w:rsid w:val="009E6A5C"/>
    <w:rsid w:val="009E741E"/>
    <w:rsid w:val="009E75BF"/>
    <w:rsid w:val="009EBF63"/>
    <w:rsid w:val="009F053E"/>
    <w:rsid w:val="009F0CC4"/>
    <w:rsid w:val="009F0EDA"/>
    <w:rsid w:val="009F15C1"/>
    <w:rsid w:val="009F1771"/>
    <w:rsid w:val="009F1991"/>
    <w:rsid w:val="009F1DB7"/>
    <w:rsid w:val="009F1FB8"/>
    <w:rsid w:val="009F27DF"/>
    <w:rsid w:val="009F42E4"/>
    <w:rsid w:val="009F4612"/>
    <w:rsid w:val="009F54CC"/>
    <w:rsid w:val="009F59F2"/>
    <w:rsid w:val="009F5EDB"/>
    <w:rsid w:val="009F636F"/>
    <w:rsid w:val="009F6E84"/>
    <w:rsid w:val="009F75A4"/>
    <w:rsid w:val="009F7B29"/>
    <w:rsid w:val="009F7B34"/>
    <w:rsid w:val="00A00338"/>
    <w:rsid w:val="00A006FD"/>
    <w:rsid w:val="00A00A8B"/>
    <w:rsid w:val="00A00C99"/>
    <w:rsid w:val="00A00D2F"/>
    <w:rsid w:val="00A01FFE"/>
    <w:rsid w:val="00A026EE"/>
    <w:rsid w:val="00A029F2"/>
    <w:rsid w:val="00A02BCE"/>
    <w:rsid w:val="00A034D6"/>
    <w:rsid w:val="00A046AB"/>
    <w:rsid w:val="00A0537F"/>
    <w:rsid w:val="00A053DB"/>
    <w:rsid w:val="00A062F3"/>
    <w:rsid w:val="00A066B5"/>
    <w:rsid w:val="00A06B54"/>
    <w:rsid w:val="00A07AFC"/>
    <w:rsid w:val="00A07B84"/>
    <w:rsid w:val="00A10F48"/>
    <w:rsid w:val="00A115D7"/>
    <w:rsid w:val="00A11DE0"/>
    <w:rsid w:val="00A1224C"/>
    <w:rsid w:val="00A12CC8"/>
    <w:rsid w:val="00A130FA"/>
    <w:rsid w:val="00A142C9"/>
    <w:rsid w:val="00A1575E"/>
    <w:rsid w:val="00A157CD"/>
    <w:rsid w:val="00A15B2C"/>
    <w:rsid w:val="00A16170"/>
    <w:rsid w:val="00A1622E"/>
    <w:rsid w:val="00A16D88"/>
    <w:rsid w:val="00A170E6"/>
    <w:rsid w:val="00A17D40"/>
    <w:rsid w:val="00A17FD4"/>
    <w:rsid w:val="00A1842E"/>
    <w:rsid w:val="00A19569"/>
    <w:rsid w:val="00A20512"/>
    <w:rsid w:val="00A20A89"/>
    <w:rsid w:val="00A20F8B"/>
    <w:rsid w:val="00A215DC"/>
    <w:rsid w:val="00A21D6D"/>
    <w:rsid w:val="00A21E9D"/>
    <w:rsid w:val="00A222E3"/>
    <w:rsid w:val="00A229F1"/>
    <w:rsid w:val="00A2337B"/>
    <w:rsid w:val="00A23BEF"/>
    <w:rsid w:val="00A23D26"/>
    <w:rsid w:val="00A241ED"/>
    <w:rsid w:val="00A24482"/>
    <w:rsid w:val="00A246A4"/>
    <w:rsid w:val="00A246F8"/>
    <w:rsid w:val="00A24A3D"/>
    <w:rsid w:val="00A24E3C"/>
    <w:rsid w:val="00A2589A"/>
    <w:rsid w:val="00A26885"/>
    <w:rsid w:val="00A27A68"/>
    <w:rsid w:val="00A2EF23"/>
    <w:rsid w:val="00A308E9"/>
    <w:rsid w:val="00A30B2C"/>
    <w:rsid w:val="00A31315"/>
    <w:rsid w:val="00A31913"/>
    <w:rsid w:val="00A33243"/>
    <w:rsid w:val="00A35349"/>
    <w:rsid w:val="00A35D7F"/>
    <w:rsid w:val="00A372ED"/>
    <w:rsid w:val="00A378E0"/>
    <w:rsid w:val="00A37BC1"/>
    <w:rsid w:val="00A40057"/>
    <w:rsid w:val="00A41044"/>
    <w:rsid w:val="00A41585"/>
    <w:rsid w:val="00A41633"/>
    <w:rsid w:val="00A41B42"/>
    <w:rsid w:val="00A41D88"/>
    <w:rsid w:val="00A4251A"/>
    <w:rsid w:val="00A431DE"/>
    <w:rsid w:val="00A432FE"/>
    <w:rsid w:val="00A4496A"/>
    <w:rsid w:val="00A44DAB"/>
    <w:rsid w:val="00A455B9"/>
    <w:rsid w:val="00A4568A"/>
    <w:rsid w:val="00A458D1"/>
    <w:rsid w:val="00A46544"/>
    <w:rsid w:val="00A46719"/>
    <w:rsid w:val="00A46828"/>
    <w:rsid w:val="00A46856"/>
    <w:rsid w:val="00A47217"/>
    <w:rsid w:val="00A47512"/>
    <w:rsid w:val="00A47C31"/>
    <w:rsid w:val="00A47E4D"/>
    <w:rsid w:val="00A50BCC"/>
    <w:rsid w:val="00A51865"/>
    <w:rsid w:val="00A51E6B"/>
    <w:rsid w:val="00A51F47"/>
    <w:rsid w:val="00A51F76"/>
    <w:rsid w:val="00A52185"/>
    <w:rsid w:val="00A522CD"/>
    <w:rsid w:val="00A5235C"/>
    <w:rsid w:val="00A523FB"/>
    <w:rsid w:val="00A52A0A"/>
    <w:rsid w:val="00A52D71"/>
    <w:rsid w:val="00A52E23"/>
    <w:rsid w:val="00A53460"/>
    <w:rsid w:val="00A53481"/>
    <w:rsid w:val="00A534B4"/>
    <w:rsid w:val="00A53CD2"/>
    <w:rsid w:val="00A5506E"/>
    <w:rsid w:val="00A550B4"/>
    <w:rsid w:val="00A554AA"/>
    <w:rsid w:val="00A55CDA"/>
    <w:rsid w:val="00A56163"/>
    <w:rsid w:val="00A5647F"/>
    <w:rsid w:val="00A5650D"/>
    <w:rsid w:val="00A568CC"/>
    <w:rsid w:val="00A56D76"/>
    <w:rsid w:val="00A5725C"/>
    <w:rsid w:val="00A5BB9A"/>
    <w:rsid w:val="00A5F319"/>
    <w:rsid w:val="00A601B6"/>
    <w:rsid w:val="00A60768"/>
    <w:rsid w:val="00A61302"/>
    <w:rsid w:val="00A61E09"/>
    <w:rsid w:val="00A6271F"/>
    <w:rsid w:val="00A64DE3"/>
    <w:rsid w:val="00A65031"/>
    <w:rsid w:val="00A66132"/>
    <w:rsid w:val="00A664F2"/>
    <w:rsid w:val="00A6679D"/>
    <w:rsid w:val="00A66A66"/>
    <w:rsid w:val="00A66C8E"/>
    <w:rsid w:val="00A66CD1"/>
    <w:rsid w:val="00A67A0E"/>
    <w:rsid w:val="00A7057D"/>
    <w:rsid w:val="00A70628"/>
    <w:rsid w:val="00A7080B"/>
    <w:rsid w:val="00A71EA8"/>
    <w:rsid w:val="00A723F0"/>
    <w:rsid w:val="00A74241"/>
    <w:rsid w:val="00A7432C"/>
    <w:rsid w:val="00A74772"/>
    <w:rsid w:val="00A74F75"/>
    <w:rsid w:val="00A75539"/>
    <w:rsid w:val="00A75822"/>
    <w:rsid w:val="00A75CEF"/>
    <w:rsid w:val="00A7619D"/>
    <w:rsid w:val="00A76BE1"/>
    <w:rsid w:val="00A77637"/>
    <w:rsid w:val="00A776FD"/>
    <w:rsid w:val="00A77F29"/>
    <w:rsid w:val="00A7CACE"/>
    <w:rsid w:val="00A805B4"/>
    <w:rsid w:val="00A8073B"/>
    <w:rsid w:val="00A80AD4"/>
    <w:rsid w:val="00A812A1"/>
    <w:rsid w:val="00A81B7A"/>
    <w:rsid w:val="00A82098"/>
    <w:rsid w:val="00A82200"/>
    <w:rsid w:val="00A82643"/>
    <w:rsid w:val="00A82930"/>
    <w:rsid w:val="00A836A3"/>
    <w:rsid w:val="00A847D8"/>
    <w:rsid w:val="00A84DEF"/>
    <w:rsid w:val="00A857B5"/>
    <w:rsid w:val="00A859C0"/>
    <w:rsid w:val="00A86B60"/>
    <w:rsid w:val="00A872DA"/>
    <w:rsid w:val="00A87F1D"/>
    <w:rsid w:val="00A9102F"/>
    <w:rsid w:val="00A91183"/>
    <w:rsid w:val="00A917E4"/>
    <w:rsid w:val="00A919C7"/>
    <w:rsid w:val="00A920EC"/>
    <w:rsid w:val="00A92837"/>
    <w:rsid w:val="00A92C95"/>
    <w:rsid w:val="00A942BE"/>
    <w:rsid w:val="00A942F8"/>
    <w:rsid w:val="00A946A3"/>
    <w:rsid w:val="00A94B9D"/>
    <w:rsid w:val="00A952C7"/>
    <w:rsid w:val="00A954F3"/>
    <w:rsid w:val="00A95D6E"/>
    <w:rsid w:val="00AA03BD"/>
    <w:rsid w:val="00AA1336"/>
    <w:rsid w:val="00AA134F"/>
    <w:rsid w:val="00AA143F"/>
    <w:rsid w:val="00AA15E4"/>
    <w:rsid w:val="00AA16A8"/>
    <w:rsid w:val="00AA1F4C"/>
    <w:rsid w:val="00AA2941"/>
    <w:rsid w:val="00AA29B2"/>
    <w:rsid w:val="00AA2A60"/>
    <w:rsid w:val="00AA2DD5"/>
    <w:rsid w:val="00AA4510"/>
    <w:rsid w:val="00AA49FF"/>
    <w:rsid w:val="00AA4B54"/>
    <w:rsid w:val="00AA4D30"/>
    <w:rsid w:val="00AA62CF"/>
    <w:rsid w:val="00AA692E"/>
    <w:rsid w:val="00AA728E"/>
    <w:rsid w:val="00AA7EBA"/>
    <w:rsid w:val="00AB035C"/>
    <w:rsid w:val="00AB0750"/>
    <w:rsid w:val="00AB0E09"/>
    <w:rsid w:val="00AB0EB3"/>
    <w:rsid w:val="00AB16E0"/>
    <w:rsid w:val="00AB1F77"/>
    <w:rsid w:val="00AB20E5"/>
    <w:rsid w:val="00AB2920"/>
    <w:rsid w:val="00AB2A28"/>
    <w:rsid w:val="00AB31E1"/>
    <w:rsid w:val="00AB33BC"/>
    <w:rsid w:val="00AB3A97"/>
    <w:rsid w:val="00AB3E88"/>
    <w:rsid w:val="00AB3EC6"/>
    <w:rsid w:val="00AB5CCB"/>
    <w:rsid w:val="00AB63ED"/>
    <w:rsid w:val="00AB6748"/>
    <w:rsid w:val="00AB723B"/>
    <w:rsid w:val="00AC033F"/>
    <w:rsid w:val="00AC1413"/>
    <w:rsid w:val="00AC225B"/>
    <w:rsid w:val="00AC2B04"/>
    <w:rsid w:val="00AC2D7C"/>
    <w:rsid w:val="00AC3722"/>
    <w:rsid w:val="00AC4528"/>
    <w:rsid w:val="00AC4B61"/>
    <w:rsid w:val="00AC4BD3"/>
    <w:rsid w:val="00AC646E"/>
    <w:rsid w:val="00AC651E"/>
    <w:rsid w:val="00AC68B8"/>
    <w:rsid w:val="00AC751F"/>
    <w:rsid w:val="00AC790D"/>
    <w:rsid w:val="00AD1E8A"/>
    <w:rsid w:val="00AD3341"/>
    <w:rsid w:val="00AD38C9"/>
    <w:rsid w:val="00AD39B9"/>
    <w:rsid w:val="00AD3E50"/>
    <w:rsid w:val="00AD48C8"/>
    <w:rsid w:val="00AD57D7"/>
    <w:rsid w:val="00AD760C"/>
    <w:rsid w:val="00AE04FD"/>
    <w:rsid w:val="00AE0B0A"/>
    <w:rsid w:val="00AE1389"/>
    <w:rsid w:val="00AE1FF0"/>
    <w:rsid w:val="00AE3490"/>
    <w:rsid w:val="00AE3D20"/>
    <w:rsid w:val="00AE4547"/>
    <w:rsid w:val="00AE4571"/>
    <w:rsid w:val="00AE6153"/>
    <w:rsid w:val="00AE6BCB"/>
    <w:rsid w:val="00AE72D3"/>
    <w:rsid w:val="00AE73D8"/>
    <w:rsid w:val="00AE79C2"/>
    <w:rsid w:val="00AE8537"/>
    <w:rsid w:val="00AEB0D8"/>
    <w:rsid w:val="00AF0396"/>
    <w:rsid w:val="00AF071C"/>
    <w:rsid w:val="00AF0934"/>
    <w:rsid w:val="00AF0BD9"/>
    <w:rsid w:val="00AF0C5A"/>
    <w:rsid w:val="00AF172A"/>
    <w:rsid w:val="00AF1D25"/>
    <w:rsid w:val="00AF2230"/>
    <w:rsid w:val="00AF293E"/>
    <w:rsid w:val="00AF339E"/>
    <w:rsid w:val="00AF37A3"/>
    <w:rsid w:val="00AF39B6"/>
    <w:rsid w:val="00AF3F6B"/>
    <w:rsid w:val="00AF4164"/>
    <w:rsid w:val="00AF4B52"/>
    <w:rsid w:val="00AF4D71"/>
    <w:rsid w:val="00AF5AC7"/>
    <w:rsid w:val="00AF5AF3"/>
    <w:rsid w:val="00AF5B69"/>
    <w:rsid w:val="00AF6939"/>
    <w:rsid w:val="00AF6CF4"/>
    <w:rsid w:val="00AF6D78"/>
    <w:rsid w:val="00AF7657"/>
    <w:rsid w:val="00AF7FA4"/>
    <w:rsid w:val="00B01BC2"/>
    <w:rsid w:val="00B02089"/>
    <w:rsid w:val="00B023D4"/>
    <w:rsid w:val="00B02756"/>
    <w:rsid w:val="00B02D79"/>
    <w:rsid w:val="00B037B2"/>
    <w:rsid w:val="00B050B2"/>
    <w:rsid w:val="00B0561F"/>
    <w:rsid w:val="00B05EF8"/>
    <w:rsid w:val="00B07641"/>
    <w:rsid w:val="00B07C61"/>
    <w:rsid w:val="00B07C94"/>
    <w:rsid w:val="00B10719"/>
    <w:rsid w:val="00B109A8"/>
    <w:rsid w:val="00B109D6"/>
    <w:rsid w:val="00B11B4F"/>
    <w:rsid w:val="00B126CD"/>
    <w:rsid w:val="00B12E5E"/>
    <w:rsid w:val="00B14C7B"/>
    <w:rsid w:val="00B15128"/>
    <w:rsid w:val="00B15933"/>
    <w:rsid w:val="00B16836"/>
    <w:rsid w:val="00B16CCF"/>
    <w:rsid w:val="00B170A7"/>
    <w:rsid w:val="00B173DB"/>
    <w:rsid w:val="00B17420"/>
    <w:rsid w:val="00B1768B"/>
    <w:rsid w:val="00B177BD"/>
    <w:rsid w:val="00B17FB8"/>
    <w:rsid w:val="00B202EB"/>
    <w:rsid w:val="00B20378"/>
    <w:rsid w:val="00B21197"/>
    <w:rsid w:val="00B2193F"/>
    <w:rsid w:val="00B21A10"/>
    <w:rsid w:val="00B21B02"/>
    <w:rsid w:val="00B21B3B"/>
    <w:rsid w:val="00B22367"/>
    <w:rsid w:val="00B235CD"/>
    <w:rsid w:val="00B23BC1"/>
    <w:rsid w:val="00B2516F"/>
    <w:rsid w:val="00B2587A"/>
    <w:rsid w:val="00B25BC7"/>
    <w:rsid w:val="00B26089"/>
    <w:rsid w:val="00B26E78"/>
    <w:rsid w:val="00B26F3A"/>
    <w:rsid w:val="00B26FDC"/>
    <w:rsid w:val="00B2D9ED"/>
    <w:rsid w:val="00B2DF1C"/>
    <w:rsid w:val="00B30797"/>
    <w:rsid w:val="00B31B5B"/>
    <w:rsid w:val="00B3208F"/>
    <w:rsid w:val="00B33415"/>
    <w:rsid w:val="00B3345B"/>
    <w:rsid w:val="00B33747"/>
    <w:rsid w:val="00B33E0C"/>
    <w:rsid w:val="00B34A94"/>
    <w:rsid w:val="00B34BB4"/>
    <w:rsid w:val="00B3514A"/>
    <w:rsid w:val="00B3524E"/>
    <w:rsid w:val="00B35371"/>
    <w:rsid w:val="00B355FD"/>
    <w:rsid w:val="00B35897"/>
    <w:rsid w:val="00B35B79"/>
    <w:rsid w:val="00B36405"/>
    <w:rsid w:val="00B36F3D"/>
    <w:rsid w:val="00B370D5"/>
    <w:rsid w:val="00B37ED3"/>
    <w:rsid w:val="00B37F8F"/>
    <w:rsid w:val="00B402D8"/>
    <w:rsid w:val="00B409C3"/>
    <w:rsid w:val="00B41048"/>
    <w:rsid w:val="00B412E7"/>
    <w:rsid w:val="00B419A0"/>
    <w:rsid w:val="00B420EB"/>
    <w:rsid w:val="00B423C6"/>
    <w:rsid w:val="00B43830"/>
    <w:rsid w:val="00B43941"/>
    <w:rsid w:val="00B441A6"/>
    <w:rsid w:val="00B4486B"/>
    <w:rsid w:val="00B44DF2"/>
    <w:rsid w:val="00B45AF0"/>
    <w:rsid w:val="00B45B8B"/>
    <w:rsid w:val="00B4743F"/>
    <w:rsid w:val="00B4762C"/>
    <w:rsid w:val="00B47676"/>
    <w:rsid w:val="00B4D45A"/>
    <w:rsid w:val="00B501CA"/>
    <w:rsid w:val="00B501D2"/>
    <w:rsid w:val="00B509A4"/>
    <w:rsid w:val="00B50A41"/>
    <w:rsid w:val="00B50DAE"/>
    <w:rsid w:val="00B51A93"/>
    <w:rsid w:val="00B51C42"/>
    <w:rsid w:val="00B523FF"/>
    <w:rsid w:val="00B540FA"/>
    <w:rsid w:val="00B5412C"/>
    <w:rsid w:val="00B5427E"/>
    <w:rsid w:val="00B54396"/>
    <w:rsid w:val="00B54A14"/>
    <w:rsid w:val="00B55541"/>
    <w:rsid w:val="00B55B11"/>
    <w:rsid w:val="00B56126"/>
    <w:rsid w:val="00B564BC"/>
    <w:rsid w:val="00B56B26"/>
    <w:rsid w:val="00B5759E"/>
    <w:rsid w:val="00B57ACB"/>
    <w:rsid w:val="00B6093F"/>
    <w:rsid w:val="00B616EF"/>
    <w:rsid w:val="00B62FDB"/>
    <w:rsid w:val="00B63DCD"/>
    <w:rsid w:val="00B63DF7"/>
    <w:rsid w:val="00B63F2D"/>
    <w:rsid w:val="00B63F36"/>
    <w:rsid w:val="00B64254"/>
    <w:rsid w:val="00B64C0D"/>
    <w:rsid w:val="00B667DD"/>
    <w:rsid w:val="00B668D1"/>
    <w:rsid w:val="00B66D42"/>
    <w:rsid w:val="00B70753"/>
    <w:rsid w:val="00B71F69"/>
    <w:rsid w:val="00B7235F"/>
    <w:rsid w:val="00B72705"/>
    <w:rsid w:val="00B73244"/>
    <w:rsid w:val="00B734FB"/>
    <w:rsid w:val="00B74666"/>
    <w:rsid w:val="00B74A44"/>
    <w:rsid w:val="00B75533"/>
    <w:rsid w:val="00B77019"/>
    <w:rsid w:val="00B77244"/>
    <w:rsid w:val="00B774F7"/>
    <w:rsid w:val="00B776F6"/>
    <w:rsid w:val="00B8031B"/>
    <w:rsid w:val="00B818A1"/>
    <w:rsid w:val="00B81B4F"/>
    <w:rsid w:val="00B81BCE"/>
    <w:rsid w:val="00B81D63"/>
    <w:rsid w:val="00B823CE"/>
    <w:rsid w:val="00B82895"/>
    <w:rsid w:val="00B82E53"/>
    <w:rsid w:val="00B8399A"/>
    <w:rsid w:val="00B843A1"/>
    <w:rsid w:val="00B84FE5"/>
    <w:rsid w:val="00B85A20"/>
    <w:rsid w:val="00B85E09"/>
    <w:rsid w:val="00B86907"/>
    <w:rsid w:val="00B8701A"/>
    <w:rsid w:val="00B871D1"/>
    <w:rsid w:val="00B872C8"/>
    <w:rsid w:val="00B87301"/>
    <w:rsid w:val="00B9181F"/>
    <w:rsid w:val="00B91862"/>
    <w:rsid w:val="00B91C6E"/>
    <w:rsid w:val="00B91CDD"/>
    <w:rsid w:val="00B922A6"/>
    <w:rsid w:val="00B92AD1"/>
    <w:rsid w:val="00B92BC4"/>
    <w:rsid w:val="00B9318C"/>
    <w:rsid w:val="00B93192"/>
    <w:rsid w:val="00B93422"/>
    <w:rsid w:val="00B93E98"/>
    <w:rsid w:val="00B942EA"/>
    <w:rsid w:val="00B94800"/>
    <w:rsid w:val="00B94CF9"/>
    <w:rsid w:val="00B94D50"/>
    <w:rsid w:val="00B950CF"/>
    <w:rsid w:val="00B968B0"/>
    <w:rsid w:val="00B96ABB"/>
    <w:rsid w:val="00B96FE9"/>
    <w:rsid w:val="00B971F7"/>
    <w:rsid w:val="00B97446"/>
    <w:rsid w:val="00BA038A"/>
    <w:rsid w:val="00BA12C9"/>
    <w:rsid w:val="00BA1AE4"/>
    <w:rsid w:val="00BA1C1B"/>
    <w:rsid w:val="00BA22FF"/>
    <w:rsid w:val="00BA2D24"/>
    <w:rsid w:val="00BA31AC"/>
    <w:rsid w:val="00BA3862"/>
    <w:rsid w:val="00BA5DCC"/>
    <w:rsid w:val="00BA67F4"/>
    <w:rsid w:val="00BA6E7A"/>
    <w:rsid w:val="00BA9337"/>
    <w:rsid w:val="00BAC3B4"/>
    <w:rsid w:val="00BB019D"/>
    <w:rsid w:val="00BB1017"/>
    <w:rsid w:val="00BB10FD"/>
    <w:rsid w:val="00BB3043"/>
    <w:rsid w:val="00BB39BD"/>
    <w:rsid w:val="00BB3CA8"/>
    <w:rsid w:val="00BB3E15"/>
    <w:rsid w:val="00BB4E98"/>
    <w:rsid w:val="00BB5409"/>
    <w:rsid w:val="00BB5CBC"/>
    <w:rsid w:val="00BB6611"/>
    <w:rsid w:val="00BB7513"/>
    <w:rsid w:val="00BB772B"/>
    <w:rsid w:val="00BC068B"/>
    <w:rsid w:val="00BC1829"/>
    <w:rsid w:val="00BC20AD"/>
    <w:rsid w:val="00BC2433"/>
    <w:rsid w:val="00BC427C"/>
    <w:rsid w:val="00BC46A1"/>
    <w:rsid w:val="00BC4E6E"/>
    <w:rsid w:val="00BC5352"/>
    <w:rsid w:val="00BC5454"/>
    <w:rsid w:val="00BC5661"/>
    <w:rsid w:val="00BC57D9"/>
    <w:rsid w:val="00BC64BA"/>
    <w:rsid w:val="00BC75D5"/>
    <w:rsid w:val="00BCEA86"/>
    <w:rsid w:val="00BD0678"/>
    <w:rsid w:val="00BD238E"/>
    <w:rsid w:val="00BD26A7"/>
    <w:rsid w:val="00BD2A82"/>
    <w:rsid w:val="00BD357E"/>
    <w:rsid w:val="00BD4C80"/>
    <w:rsid w:val="00BD52B2"/>
    <w:rsid w:val="00BD55B7"/>
    <w:rsid w:val="00BD5864"/>
    <w:rsid w:val="00BD5EDB"/>
    <w:rsid w:val="00BD6502"/>
    <w:rsid w:val="00BD651E"/>
    <w:rsid w:val="00BD6705"/>
    <w:rsid w:val="00BD6893"/>
    <w:rsid w:val="00BD7810"/>
    <w:rsid w:val="00BD7F36"/>
    <w:rsid w:val="00BE089C"/>
    <w:rsid w:val="00BE19A0"/>
    <w:rsid w:val="00BE1A02"/>
    <w:rsid w:val="00BE1D9F"/>
    <w:rsid w:val="00BE1E27"/>
    <w:rsid w:val="00BE241D"/>
    <w:rsid w:val="00BE2605"/>
    <w:rsid w:val="00BE2A44"/>
    <w:rsid w:val="00BE2CDA"/>
    <w:rsid w:val="00BE3BC8"/>
    <w:rsid w:val="00BE47A0"/>
    <w:rsid w:val="00BE4AFF"/>
    <w:rsid w:val="00BE58F4"/>
    <w:rsid w:val="00BE627F"/>
    <w:rsid w:val="00BE6A44"/>
    <w:rsid w:val="00BF01FE"/>
    <w:rsid w:val="00BF024E"/>
    <w:rsid w:val="00BF0511"/>
    <w:rsid w:val="00BF058E"/>
    <w:rsid w:val="00BF0AA0"/>
    <w:rsid w:val="00BF0E79"/>
    <w:rsid w:val="00BF2680"/>
    <w:rsid w:val="00BF27EE"/>
    <w:rsid w:val="00BF3243"/>
    <w:rsid w:val="00BF34C2"/>
    <w:rsid w:val="00BF34C4"/>
    <w:rsid w:val="00BF358B"/>
    <w:rsid w:val="00BF3676"/>
    <w:rsid w:val="00BF465D"/>
    <w:rsid w:val="00BF499F"/>
    <w:rsid w:val="00BF67C6"/>
    <w:rsid w:val="00BF70FF"/>
    <w:rsid w:val="00BF9D33"/>
    <w:rsid w:val="00C00FD7"/>
    <w:rsid w:val="00C01679"/>
    <w:rsid w:val="00C018F7"/>
    <w:rsid w:val="00C0295D"/>
    <w:rsid w:val="00C029D6"/>
    <w:rsid w:val="00C032B8"/>
    <w:rsid w:val="00C040EB"/>
    <w:rsid w:val="00C0432F"/>
    <w:rsid w:val="00C04DB1"/>
    <w:rsid w:val="00C05B2F"/>
    <w:rsid w:val="00C067BF"/>
    <w:rsid w:val="00C0760B"/>
    <w:rsid w:val="00C07630"/>
    <w:rsid w:val="00C07A2B"/>
    <w:rsid w:val="00C10421"/>
    <w:rsid w:val="00C10545"/>
    <w:rsid w:val="00C10640"/>
    <w:rsid w:val="00C10844"/>
    <w:rsid w:val="00C10A7A"/>
    <w:rsid w:val="00C10C01"/>
    <w:rsid w:val="00C10F34"/>
    <w:rsid w:val="00C11451"/>
    <w:rsid w:val="00C12301"/>
    <w:rsid w:val="00C12885"/>
    <w:rsid w:val="00C13E2B"/>
    <w:rsid w:val="00C14A6D"/>
    <w:rsid w:val="00C14B08"/>
    <w:rsid w:val="00C14D36"/>
    <w:rsid w:val="00C14DEC"/>
    <w:rsid w:val="00C15483"/>
    <w:rsid w:val="00C164F4"/>
    <w:rsid w:val="00C17325"/>
    <w:rsid w:val="00C2000E"/>
    <w:rsid w:val="00C207A6"/>
    <w:rsid w:val="00C20813"/>
    <w:rsid w:val="00C2095F"/>
    <w:rsid w:val="00C219C7"/>
    <w:rsid w:val="00C22004"/>
    <w:rsid w:val="00C2215D"/>
    <w:rsid w:val="00C22BC4"/>
    <w:rsid w:val="00C24235"/>
    <w:rsid w:val="00C24548"/>
    <w:rsid w:val="00C25160"/>
    <w:rsid w:val="00C25F0B"/>
    <w:rsid w:val="00C2653A"/>
    <w:rsid w:val="00C26927"/>
    <w:rsid w:val="00C2710D"/>
    <w:rsid w:val="00C2D8B7"/>
    <w:rsid w:val="00C30632"/>
    <w:rsid w:val="00C323B4"/>
    <w:rsid w:val="00C32BF1"/>
    <w:rsid w:val="00C32E5D"/>
    <w:rsid w:val="00C331DB"/>
    <w:rsid w:val="00C334AB"/>
    <w:rsid w:val="00C33AAE"/>
    <w:rsid w:val="00C348ED"/>
    <w:rsid w:val="00C34902"/>
    <w:rsid w:val="00C36BE8"/>
    <w:rsid w:val="00C370B4"/>
    <w:rsid w:val="00C37904"/>
    <w:rsid w:val="00C40B46"/>
    <w:rsid w:val="00C40D96"/>
    <w:rsid w:val="00C42321"/>
    <w:rsid w:val="00C42475"/>
    <w:rsid w:val="00C42F90"/>
    <w:rsid w:val="00C43C67"/>
    <w:rsid w:val="00C43DBF"/>
    <w:rsid w:val="00C4414D"/>
    <w:rsid w:val="00C44C2F"/>
    <w:rsid w:val="00C46AC2"/>
    <w:rsid w:val="00C46F28"/>
    <w:rsid w:val="00C471DC"/>
    <w:rsid w:val="00C4734F"/>
    <w:rsid w:val="00C477B8"/>
    <w:rsid w:val="00C47B3A"/>
    <w:rsid w:val="00C5073B"/>
    <w:rsid w:val="00C516C1"/>
    <w:rsid w:val="00C51A0B"/>
    <w:rsid w:val="00C5220E"/>
    <w:rsid w:val="00C5362D"/>
    <w:rsid w:val="00C54BAD"/>
    <w:rsid w:val="00C54D81"/>
    <w:rsid w:val="00C55F5F"/>
    <w:rsid w:val="00C560C5"/>
    <w:rsid w:val="00C56685"/>
    <w:rsid w:val="00C57D11"/>
    <w:rsid w:val="00C5CBD7"/>
    <w:rsid w:val="00C600CA"/>
    <w:rsid w:val="00C62008"/>
    <w:rsid w:val="00C62583"/>
    <w:rsid w:val="00C62CFB"/>
    <w:rsid w:val="00C62EFA"/>
    <w:rsid w:val="00C63697"/>
    <w:rsid w:val="00C63965"/>
    <w:rsid w:val="00C64AFF"/>
    <w:rsid w:val="00C659A0"/>
    <w:rsid w:val="00C662AE"/>
    <w:rsid w:val="00C669A0"/>
    <w:rsid w:val="00C66E43"/>
    <w:rsid w:val="00C670C6"/>
    <w:rsid w:val="00C70038"/>
    <w:rsid w:val="00C7058C"/>
    <w:rsid w:val="00C71373"/>
    <w:rsid w:val="00C71C1E"/>
    <w:rsid w:val="00C71FC5"/>
    <w:rsid w:val="00C72B06"/>
    <w:rsid w:val="00C72DBD"/>
    <w:rsid w:val="00C7389C"/>
    <w:rsid w:val="00C73D54"/>
    <w:rsid w:val="00C748AF"/>
    <w:rsid w:val="00C75134"/>
    <w:rsid w:val="00C75D1F"/>
    <w:rsid w:val="00C76198"/>
    <w:rsid w:val="00C762E3"/>
    <w:rsid w:val="00C76D4B"/>
    <w:rsid w:val="00C8040B"/>
    <w:rsid w:val="00C815B5"/>
    <w:rsid w:val="00C82193"/>
    <w:rsid w:val="00C8376F"/>
    <w:rsid w:val="00C853B7"/>
    <w:rsid w:val="00C8583D"/>
    <w:rsid w:val="00C85A82"/>
    <w:rsid w:val="00C85F27"/>
    <w:rsid w:val="00C86190"/>
    <w:rsid w:val="00C8689A"/>
    <w:rsid w:val="00C87CF4"/>
    <w:rsid w:val="00C87ECB"/>
    <w:rsid w:val="00C903EE"/>
    <w:rsid w:val="00C9052E"/>
    <w:rsid w:val="00C909C8"/>
    <w:rsid w:val="00C913C1"/>
    <w:rsid w:val="00C92949"/>
    <w:rsid w:val="00C931C8"/>
    <w:rsid w:val="00C94EE4"/>
    <w:rsid w:val="00C94FD1"/>
    <w:rsid w:val="00C95FBF"/>
    <w:rsid w:val="00C97BF5"/>
    <w:rsid w:val="00C97D62"/>
    <w:rsid w:val="00C9B8EA"/>
    <w:rsid w:val="00CA0EAF"/>
    <w:rsid w:val="00CA13AB"/>
    <w:rsid w:val="00CA1A5F"/>
    <w:rsid w:val="00CA216B"/>
    <w:rsid w:val="00CA227E"/>
    <w:rsid w:val="00CA2A25"/>
    <w:rsid w:val="00CA2EF5"/>
    <w:rsid w:val="00CA3A8E"/>
    <w:rsid w:val="00CA3DE9"/>
    <w:rsid w:val="00CA47F9"/>
    <w:rsid w:val="00CA5463"/>
    <w:rsid w:val="00CA5E54"/>
    <w:rsid w:val="00CA62E5"/>
    <w:rsid w:val="00CA6E33"/>
    <w:rsid w:val="00CA789C"/>
    <w:rsid w:val="00CA7FEF"/>
    <w:rsid w:val="00CB0104"/>
    <w:rsid w:val="00CB0626"/>
    <w:rsid w:val="00CB149C"/>
    <w:rsid w:val="00CB18B3"/>
    <w:rsid w:val="00CB1A7E"/>
    <w:rsid w:val="00CB1AA5"/>
    <w:rsid w:val="00CB2910"/>
    <w:rsid w:val="00CB2EBD"/>
    <w:rsid w:val="00CB302D"/>
    <w:rsid w:val="00CB4D77"/>
    <w:rsid w:val="00CB61FB"/>
    <w:rsid w:val="00CB67B4"/>
    <w:rsid w:val="00CB75D0"/>
    <w:rsid w:val="00CBC2F3"/>
    <w:rsid w:val="00CC05A4"/>
    <w:rsid w:val="00CC0DFC"/>
    <w:rsid w:val="00CC0FFE"/>
    <w:rsid w:val="00CC17DD"/>
    <w:rsid w:val="00CC1E44"/>
    <w:rsid w:val="00CC36E7"/>
    <w:rsid w:val="00CC3767"/>
    <w:rsid w:val="00CC3E84"/>
    <w:rsid w:val="00CC6037"/>
    <w:rsid w:val="00CC66FE"/>
    <w:rsid w:val="00CC7015"/>
    <w:rsid w:val="00CC7336"/>
    <w:rsid w:val="00CD0926"/>
    <w:rsid w:val="00CD0B86"/>
    <w:rsid w:val="00CD1798"/>
    <w:rsid w:val="00CD1BD9"/>
    <w:rsid w:val="00CD22E3"/>
    <w:rsid w:val="00CD2E0B"/>
    <w:rsid w:val="00CD3BBF"/>
    <w:rsid w:val="00CD42CE"/>
    <w:rsid w:val="00CD4685"/>
    <w:rsid w:val="00CD5298"/>
    <w:rsid w:val="00CD57E2"/>
    <w:rsid w:val="00CD686A"/>
    <w:rsid w:val="00CD77B7"/>
    <w:rsid w:val="00CD7A5D"/>
    <w:rsid w:val="00CD7C90"/>
    <w:rsid w:val="00CD7D65"/>
    <w:rsid w:val="00CDF8ED"/>
    <w:rsid w:val="00CE07E7"/>
    <w:rsid w:val="00CE0D67"/>
    <w:rsid w:val="00CE18B5"/>
    <w:rsid w:val="00CE18F1"/>
    <w:rsid w:val="00CE1C33"/>
    <w:rsid w:val="00CE2481"/>
    <w:rsid w:val="00CE2C51"/>
    <w:rsid w:val="00CE320A"/>
    <w:rsid w:val="00CE3A22"/>
    <w:rsid w:val="00CE3F03"/>
    <w:rsid w:val="00CE4AFE"/>
    <w:rsid w:val="00CE4CF7"/>
    <w:rsid w:val="00CE5059"/>
    <w:rsid w:val="00CE50EF"/>
    <w:rsid w:val="00CE570C"/>
    <w:rsid w:val="00CE6356"/>
    <w:rsid w:val="00CE6E1F"/>
    <w:rsid w:val="00CE7550"/>
    <w:rsid w:val="00CF020C"/>
    <w:rsid w:val="00CF0840"/>
    <w:rsid w:val="00CF15D4"/>
    <w:rsid w:val="00CF1863"/>
    <w:rsid w:val="00CF26B3"/>
    <w:rsid w:val="00CF27A7"/>
    <w:rsid w:val="00CF2E02"/>
    <w:rsid w:val="00CF3A10"/>
    <w:rsid w:val="00CF409F"/>
    <w:rsid w:val="00CF42BE"/>
    <w:rsid w:val="00CF44D9"/>
    <w:rsid w:val="00CF524F"/>
    <w:rsid w:val="00CF5810"/>
    <w:rsid w:val="00CF7362"/>
    <w:rsid w:val="00CF7D1D"/>
    <w:rsid w:val="00CF7E9F"/>
    <w:rsid w:val="00D00270"/>
    <w:rsid w:val="00D010A8"/>
    <w:rsid w:val="00D0121C"/>
    <w:rsid w:val="00D01BA3"/>
    <w:rsid w:val="00D01F57"/>
    <w:rsid w:val="00D02196"/>
    <w:rsid w:val="00D022CF"/>
    <w:rsid w:val="00D033CB"/>
    <w:rsid w:val="00D036DE"/>
    <w:rsid w:val="00D03DD1"/>
    <w:rsid w:val="00D0502B"/>
    <w:rsid w:val="00D056A3"/>
    <w:rsid w:val="00D059EF"/>
    <w:rsid w:val="00D05B54"/>
    <w:rsid w:val="00D05B88"/>
    <w:rsid w:val="00D069F1"/>
    <w:rsid w:val="00D06B57"/>
    <w:rsid w:val="00D073C0"/>
    <w:rsid w:val="00D07BD4"/>
    <w:rsid w:val="00D07CC5"/>
    <w:rsid w:val="00D07E69"/>
    <w:rsid w:val="00D1118A"/>
    <w:rsid w:val="00D11512"/>
    <w:rsid w:val="00D1159B"/>
    <w:rsid w:val="00D12C8B"/>
    <w:rsid w:val="00D12E37"/>
    <w:rsid w:val="00D130E5"/>
    <w:rsid w:val="00D13CE8"/>
    <w:rsid w:val="00D13E3F"/>
    <w:rsid w:val="00D14155"/>
    <w:rsid w:val="00D142BB"/>
    <w:rsid w:val="00D153D9"/>
    <w:rsid w:val="00D155D4"/>
    <w:rsid w:val="00D16426"/>
    <w:rsid w:val="00D164F7"/>
    <w:rsid w:val="00D16A5F"/>
    <w:rsid w:val="00D16EC1"/>
    <w:rsid w:val="00D179DC"/>
    <w:rsid w:val="00D20381"/>
    <w:rsid w:val="00D218B1"/>
    <w:rsid w:val="00D22127"/>
    <w:rsid w:val="00D221B8"/>
    <w:rsid w:val="00D22B7B"/>
    <w:rsid w:val="00D22FDA"/>
    <w:rsid w:val="00D2317A"/>
    <w:rsid w:val="00D25623"/>
    <w:rsid w:val="00D264A8"/>
    <w:rsid w:val="00D2683C"/>
    <w:rsid w:val="00D26A66"/>
    <w:rsid w:val="00D26CB1"/>
    <w:rsid w:val="00D26D82"/>
    <w:rsid w:val="00D270F5"/>
    <w:rsid w:val="00D27C2D"/>
    <w:rsid w:val="00D30BDA"/>
    <w:rsid w:val="00D30C0D"/>
    <w:rsid w:val="00D31185"/>
    <w:rsid w:val="00D31A74"/>
    <w:rsid w:val="00D32BE2"/>
    <w:rsid w:val="00D351C6"/>
    <w:rsid w:val="00D35931"/>
    <w:rsid w:val="00D3600B"/>
    <w:rsid w:val="00D3607E"/>
    <w:rsid w:val="00D36949"/>
    <w:rsid w:val="00D36B1F"/>
    <w:rsid w:val="00D37A4C"/>
    <w:rsid w:val="00D37BF7"/>
    <w:rsid w:val="00D37E60"/>
    <w:rsid w:val="00D42AA2"/>
    <w:rsid w:val="00D42CD1"/>
    <w:rsid w:val="00D435B1"/>
    <w:rsid w:val="00D4385B"/>
    <w:rsid w:val="00D4400B"/>
    <w:rsid w:val="00D441B6"/>
    <w:rsid w:val="00D44231"/>
    <w:rsid w:val="00D4473C"/>
    <w:rsid w:val="00D46171"/>
    <w:rsid w:val="00D4618B"/>
    <w:rsid w:val="00D4630A"/>
    <w:rsid w:val="00D46360"/>
    <w:rsid w:val="00D470CE"/>
    <w:rsid w:val="00D475A9"/>
    <w:rsid w:val="00D47814"/>
    <w:rsid w:val="00D4A2E1"/>
    <w:rsid w:val="00D50098"/>
    <w:rsid w:val="00D506BE"/>
    <w:rsid w:val="00D50734"/>
    <w:rsid w:val="00D50784"/>
    <w:rsid w:val="00D50B56"/>
    <w:rsid w:val="00D526F2"/>
    <w:rsid w:val="00D5296B"/>
    <w:rsid w:val="00D52FC0"/>
    <w:rsid w:val="00D53774"/>
    <w:rsid w:val="00D53EFA"/>
    <w:rsid w:val="00D557D2"/>
    <w:rsid w:val="00D56312"/>
    <w:rsid w:val="00D5696C"/>
    <w:rsid w:val="00D56FD1"/>
    <w:rsid w:val="00D57D73"/>
    <w:rsid w:val="00D57DDC"/>
    <w:rsid w:val="00D57FD3"/>
    <w:rsid w:val="00D6037A"/>
    <w:rsid w:val="00D60521"/>
    <w:rsid w:val="00D6061B"/>
    <w:rsid w:val="00D6123C"/>
    <w:rsid w:val="00D62830"/>
    <w:rsid w:val="00D62837"/>
    <w:rsid w:val="00D6286C"/>
    <w:rsid w:val="00D6292B"/>
    <w:rsid w:val="00D63543"/>
    <w:rsid w:val="00D638E1"/>
    <w:rsid w:val="00D63F96"/>
    <w:rsid w:val="00D6484E"/>
    <w:rsid w:val="00D64B0C"/>
    <w:rsid w:val="00D66340"/>
    <w:rsid w:val="00D66431"/>
    <w:rsid w:val="00D674A9"/>
    <w:rsid w:val="00D67865"/>
    <w:rsid w:val="00D67E46"/>
    <w:rsid w:val="00D67F77"/>
    <w:rsid w:val="00D701F4"/>
    <w:rsid w:val="00D71943"/>
    <w:rsid w:val="00D721A0"/>
    <w:rsid w:val="00D72B6B"/>
    <w:rsid w:val="00D72C0D"/>
    <w:rsid w:val="00D73B43"/>
    <w:rsid w:val="00D7447E"/>
    <w:rsid w:val="00D746BD"/>
    <w:rsid w:val="00D74C51"/>
    <w:rsid w:val="00D74EC1"/>
    <w:rsid w:val="00D757D7"/>
    <w:rsid w:val="00D76358"/>
    <w:rsid w:val="00D77029"/>
    <w:rsid w:val="00D772B2"/>
    <w:rsid w:val="00D77735"/>
    <w:rsid w:val="00D77A9F"/>
    <w:rsid w:val="00D77D81"/>
    <w:rsid w:val="00D7AC45"/>
    <w:rsid w:val="00D806DD"/>
    <w:rsid w:val="00D80967"/>
    <w:rsid w:val="00D81872"/>
    <w:rsid w:val="00D834FE"/>
    <w:rsid w:val="00D86006"/>
    <w:rsid w:val="00D86181"/>
    <w:rsid w:val="00D86693"/>
    <w:rsid w:val="00D8676E"/>
    <w:rsid w:val="00D878E6"/>
    <w:rsid w:val="00D87F62"/>
    <w:rsid w:val="00D89050"/>
    <w:rsid w:val="00D89961"/>
    <w:rsid w:val="00D9069A"/>
    <w:rsid w:val="00D90CC7"/>
    <w:rsid w:val="00D9134A"/>
    <w:rsid w:val="00D916B3"/>
    <w:rsid w:val="00D91B8F"/>
    <w:rsid w:val="00D925A9"/>
    <w:rsid w:val="00D93096"/>
    <w:rsid w:val="00D93419"/>
    <w:rsid w:val="00D9357B"/>
    <w:rsid w:val="00D93FEF"/>
    <w:rsid w:val="00D94647"/>
    <w:rsid w:val="00D9515E"/>
    <w:rsid w:val="00D953CC"/>
    <w:rsid w:val="00D95673"/>
    <w:rsid w:val="00D95A08"/>
    <w:rsid w:val="00D96705"/>
    <w:rsid w:val="00D9680E"/>
    <w:rsid w:val="00D9687F"/>
    <w:rsid w:val="00D973D9"/>
    <w:rsid w:val="00D9743E"/>
    <w:rsid w:val="00D97443"/>
    <w:rsid w:val="00D97694"/>
    <w:rsid w:val="00D97A1E"/>
    <w:rsid w:val="00D97ED8"/>
    <w:rsid w:val="00D97F53"/>
    <w:rsid w:val="00D9CC42"/>
    <w:rsid w:val="00DA007D"/>
    <w:rsid w:val="00DA161B"/>
    <w:rsid w:val="00DA208B"/>
    <w:rsid w:val="00DA295E"/>
    <w:rsid w:val="00DA2A64"/>
    <w:rsid w:val="00DA2E59"/>
    <w:rsid w:val="00DA49C6"/>
    <w:rsid w:val="00DA5424"/>
    <w:rsid w:val="00DA5C98"/>
    <w:rsid w:val="00DA61CE"/>
    <w:rsid w:val="00DA6375"/>
    <w:rsid w:val="00DA63F1"/>
    <w:rsid w:val="00DA7180"/>
    <w:rsid w:val="00DA790B"/>
    <w:rsid w:val="00DA7C15"/>
    <w:rsid w:val="00DA7CF2"/>
    <w:rsid w:val="00DB0112"/>
    <w:rsid w:val="00DB0529"/>
    <w:rsid w:val="00DB09B4"/>
    <w:rsid w:val="00DB1D44"/>
    <w:rsid w:val="00DB21A2"/>
    <w:rsid w:val="00DB2C63"/>
    <w:rsid w:val="00DB2D8A"/>
    <w:rsid w:val="00DB3858"/>
    <w:rsid w:val="00DB3A04"/>
    <w:rsid w:val="00DB3C90"/>
    <w:rsid w:val="00DB3F7B"/>
    <w:rsid w:val="00DB42A3"/>
    <w:rsid w:val="00DB464E"/>
    <w:rsid w:val="00DB6470"/>
    <w:rsid w:val="00DB6964"/>
    <w:rsid w:val="00DB73D8"/>
    <w:rsid w:val="00DC0AB4"/>
    <w:rsid w:val="00DC0BB1"/>
    <w:rsid w:val="00DC0E60"/>
    <w:rsid w:val="00DC2D8E"/>
    <w:rsid w:val="00DC30C2"/>
    <w:rsid w:val="00DC4A25"/>
    <w:rsid w:val="00DC50FA"/>
    <w:rsid w:val="00DC54E1"/>
    <w:rsid w:val="00DC5850"/>
    <w:rsid w:val="00DC6353"/>
    <w:rsid w:val="00DC6540"/>
    <w:rsid w:val="00DC6D9D"/>
    <w:rsid w:val="00DC6EC1"/>
    <w:rsid w:val="00DC72A9"/>
    <w:rsid w:val="00DC736A"/>
    <w:rsid w:val="00DC7590"/>
    <w:rsid w:val="00DCF0C2"/>
    <w:rsid w:val="00DD1093"/>
    <w:rsid w:val="00DD18CC"/>
    <w:rsid w:val="00DD1D70"/>
    <w:rsid w:val="00DD3786"/>
    <w:rsid w:val="00DD3BBC"/>
    <w:rsid w:val="00DD402C"/>
    <w:rsid w:val="00DD412B"/>
    <w:rsid w:val="00DD4B34"/>
    <w:rsid w:val="00DD6A49"/>
    <w:rsid w:val="00DE14BB"/>
    <w:rsid w:val="00DE1A01"/>
    <w:rsid w:val="00DE1E5A"/>
    <w:rsid w:val="00DE3BCC"/>
    <w:rsid w:val="00DE3FE5"/>
    <w:rsid w:val="00DE4070"/>
    <w:rsid w:val="00DE48A2"/>
    <w:rsid w:val="00DE4F46"/>
    <w:rsid w:val="00DE5C57"/>
    <w:rsid w:val="00DE5CDF"/>
    <w:rsid w:val="00DE5E37"/>
    <w:rsid w:val="00DE7286"/>
    <w:rsid w:val="00DEBB8E"/>
    <w:rsid w:val="00DF02F7"/>
    <w:rsid w:val="00DF0CE3"/>
    <w:rsid w:val="00DF27A4"/>
    <w:rsid w:val="00DF35F1"/>
    <w:rsid w:val="00DF3A09"/>
    <w:rsid w:val="00DF442D"/>
    <w:rsid w:val="00DF4761"/>
    <w:rsid w:val="00DF5F91"/>
    <w:rsid w:val="00DF7CAC"/>
    <w:rsid w:val="00E0018E"/>
    <w:rsid w:val="00E01321"/>
    <w:rsid w:val="00E0157D"/>
    <w:rsid w:val="00E01E3D"/>
    <w:rsid w:val="00E02E4B"/>
    <w:rsid w:val="00E032B2"/>
    <w:rsid w:val="00E04511"/>
    <w:rsid w:val="00E05478"/>
    <w:rsid w:val="00E0568F"/>
    <w:rsid w:val="00E05AAB"/>
    <w:rsid w:val="00E05ACC"/>
    <w:rsid w:val="00E05F07"/>
    <w:rsid w:val="00E07991"/>
    <w:rsid w:val="00E07DC9"/>
    <w:rsid w:val="00E0BE86"/>
    <w:rsid w:val="00E10418"/>
    <w:rsid w:val="00E10521"/>
    <w:rsid w:val="00E12701"/>
    <w:rsid w:val="00E12ADF"/>
    <w:rsid w:val="00E14B48"/>
    <w:rsid w:val="00E14BD8"/>
    <w:rsid w:val="00E1681A"/>
    <w:rsid w:val="00E168CB"/>
    <w:rsid w:val="00E16BB8"/>
    <w:rsid w:val="00E16E76"/>
    <w:rsid w:val="00E177A0"/>
    <w:rsid w:val="00E1B08C"/>
    <w:rsid w:val="00E20AC4"/>
    <w:rsid w:val="00E20D55"/>
    <w:rsid w:val="00E229C9"/>
    <w:rsid w:val="00E23DED"/>
    <w:rsid w:val="00E23EBA"/>
    <w:rsid w:val="00E24C5E"/>
    <w:rsid w:val="00E24D37"/>
    <w:rsid w:val="00E25424"/>
    <w:rsid w:val="00E263A0"/>
    <w:rsid w:val="00E2A28A"/>
    <w:rsid w:val="00E3075F"/>
    <w:rsid w:val="00E31353"/>
    <w:rsid w:val="00E31DD7"/>
    <w:rsid w:val="00E32A72"/>
    <w:rsid w:val="00E331A2"/>
    <w:rsid w:val="00E33519"/>
    <w:rsid w:val="00E3432B"/>
    <w:rsid w:val="00E34814"/>
    <w:rsid w:val="00E34934"/>
    <w:rsid w:val="00E353C8"/>
    <w:rsid w:val="00E35AD3"/>
    <w:rsid w:val="00E3777B"/>
    <w:rsid w:val="00E3798B"/>
    <w:rsid w:val="00E407D9"/>
    <w:rsid w:val="00E40C0B"/>
    <w:rsid w:val="00E415BE"/>
    <w:rsid w:val="00E4173F"/>
    <w:rsid w:val="00E41993"/>
    <w:rsid w:val="00E42245"/>
    <w:rsid w:val="00E426D9"/>
    <w:rsid w:val="00E44270"/>
    <w:rsid w:val="00E44D28"/>
    <w:rsid w:val="00E44EF5"/>
    <w:rsid w:val="00E46720"/>
    <w:rsid w:val="00E46ECD"/>
    <w:rsid w:val="00E5103F"/>
    <w:rsid w:val="00E5178D"/>
    <w:rsid w:val="00E5275D"/>
    <w:rsid w:val="00E53D8A"/>
    <w:rsid w:val="00E549E9"/>
    <w:rsid w:val="00E54E5E"/>
    <w:rsid w:val="00E55320"/>
    <w:rsid w:val="00E56EBE"/>
    <w:rsid w:val="00E573FC"/>
    <w:rsid w:val="00E57974"/>
    <w:rsid w:val="00E57C64"/>
    <w:rsid w:val="00E5893E"/>
    <w:rsid w:val="00E5FDF3"/>
    <w:rsid w:val="00E6006E"/>
    <w:rsid w:val="00E61A9E"/>
    <w:rsid w:val="00E61CAA"/>
    <w:rsid w:val="00E63512"/>
    <w:rsid w:val="00E636D7"/>
    <w:rsid w:val="00E63923"/>
    <w:rsid w:val="00E63A43"/>
    <w:rsid w:val="00E645B3"/>
    <w:rsid w:val="00E670D2"/>
    <w:rsid w:val="00E671A1"/>
    <w:rsid w:val="00E678C4"/>
    <w:rsid w:val="00E688E2"/>
    <w:rsid w:val="00E7060E"/>
    <w:rsid w:val="00E7342F"/>
    <w:rsid w:val="00E75BDB"/>
    <w:rsid w:val="00E75BEE"/>
    <w:rsid w:val="00E7642D"/>
    <w:rsid w:val="00E769C9"/>
    <w:rsid w:val="00E76A1C"/>
    <w:rsid w:val="00E825AD"/>
    <w:rsid w:val="00E828C6"/>
    <w:rsid w:val="00E82D31"/>
    <w:rsid w:val="00E83375"/>
    <w:rsid w:val="00E8466E"/>
    <w:rsid w:val="00E84697"/>
    <w:rsid w:val="00E846F5"/>
    <w:rsid w:val="00E84C25"/>
    <w:rsid w:val="00E8541E"/>
    <w:rsid w:val="00E85495"/>
    <w:rsid w:val="00E860C6"/>
    <w:rsid w:val="00E86728"/>
    <w:rsid w:val="00E87518"/>
    <w:rsid w:val="00E878D7"/>
    <w:rsid w:val="00E90658"/>
    <w:rsid w:val="00E91063"/>
    <w:rsid w:val="00E91327"/>
    <w:rsid w:val="00E91723"/>
    <w:rsid w:val="00E91B53"/>
    <w:rsid w:val="00E923DB"/>
    <w:rsid w:val="00E92A0F"/>
    <w:rsid w:val="00E92B44"/>
    <w:rsid w:val="00E95762"/>
    <w:rsid w:val="00E95D42"/>
    <w:rsid w:val="00E96B81"/>
    <w:rsid w:val="00E96F92"/>
    <w:rsid w:val="00E973C7"/>
    <w:rsid w:val="00E97DCF"/>
    <w:rsid w:val="00EA05BD"/>
    <w:rsid w:val="00EA0652"/>
    <w:rsid w:val="00EA0BA5"/>
    <w:rsid w:val="00EA1DB5"/>
    <w:rsid w:val="00EA37B9"/>
    <w:rsid w:val="00EA41A1"/>
    <w:rsid w:val="00EA42AA"/>
    <w:rsid w:val="00EA4B17"/>
    <w:rsid w:val="00EA4D1A"/>
    <w:rsid w:val="00EA588A"/>
    <w:rsid w:val="00EA7187"/>
    <w:rsid w:val="00EADA98"/>
    <w:rsid w:val="00EB01B0"/>
    <w:rsid w:val="00EB2B5E"/>
    <w:rsid w:val="00EB3649"/>
    <w:rsid w:val="00EB37A8"/>
    <w:rsid w:val="00EB3FD8"/>
    <w:rsid w:val="00EB5543"/>
    <w:rsid w:val="00EB5651"/>
    <w:rsid w:val="00EB5A48"/>
    <w:rsid w:val="00EB6C6B"/>
    <w:rsid w:val="00EB79D2"/>
    <w:rsid w:val="00EC0408"/>
    <w:rsid w:val="00EC04FE"/>
    <w:rsid w:val="00EC06B1"/>
    <w:rsid w:val="00EC0D71"/>
    <w:rsid w:val="00EC0E93"/>
    <w:rsid w:val="00EC10A5"/>
    <w:rsid w:val="00EC1DC8"/>
    <w:rsid w:val="00EC2D59"/>
    <w:rsid w:val="00EC30DC"/>
    <w:rsid w:val="00EC3D8F"/>
    <w:rsid w:val="00EC3DB7"/>
    <w:rsid w:val="00EC46E9"/>
    <w:rsid w:val="00EC5C9B"/>
    <w:rsid w:val="00EC5E98"/>
    <w:rsid w:val="00EC6459"/>
    <w:rsid w:val="00EC71FB"/>
    <w:rsid w:val="00EC7917"/>
    <w:rsid w:val="00ED0365"/>
    <w:rsid w:val="00ED0423"/>
    <w:rsid w:val="00ED0BC6"/>
    <w:rsid w:val="00ED24D0"/>
    <w:rsid w:val="00ED369F"/>
    <w:rsid w:val="00ED36C0"/>
    <w:rsid w:val="00ED3804"/>
    <w:rsid w:val="00ED3829"/>
    <w:rsid w:val="00ED3A01"/>
    <w:rsid w:val="00ED3D38"/>
    <w:rsid w:val="00ED4040"/>
    <w:rsid w:val="00ED44C7"/>
    <w:rsid w:val="00ED4B18"/>
    <w:rsid w:val="00ED4CAA"/>
    <w:rsid w:val="00ED54D8"/>
    <w:rsid w:val="00ED59A7"/>
    <w:rsid w:val="00ED631F"/>
    <w:rsid w:val="00ED6EF5"/>
    <w:rsid w:val="00ED78D4"/>
    <w:rsid w:val="00EDA6AE"/>
    <w:rsid w:val="00EDAE83"/>
    <w:rsid w:val="00EE0175"/>
    <w:rsid w:val="00EE0676"/>
    <w:rsid w:val="00EE0705"/>
    <w:rsid w:val="00EE1F12"/>
    <w:rsid w:val="00EE2019"/>
    <w:rsid w:val="00EE2497"/>
    <w:rsid w:val="00EE3368"/>
    <w:rsid w:val="00EE35AF"/>
    <w:rsid w:val="00EE40C3"/>
    <w:rsid w:val="00EE50F0"/>
    <w:rsid w:val="00EE5135"/>
    <w:rsid w:val="00EE5222"/>
    <w:rsid w:val="00EE5DD9"/>
    <w:rsid w:val="00EE6289"/>
    <w:rsid w:val="00EE666F"/>
    <w:rsid w:val="00EE6C92"/>
    <w:rsid w:val="00EF0586"/>
    <w:rsid w:val="00EF068F"/>
    <w:rsid w:val="00EF06A4"/>
    <w:rsid w:val="00EF086D"/>
    <w:rsid w:val="00EF088B"/>
    <w:rsid w:val="00EF1948"/>
    <w:rsid w:val="00EF2735"/>
    <w:rsid w:val="00EF2E21"/>
    <w:rsid w:val="00EF37DD"/>
    <w:rsid w:val="00EF3A6C"/>
    <w:rsid w:val="00EF48AF"/>
    <w:rsid w:val="00EF5908"/>
    <w:rsid w:val="00EF5F88"/>
    <w:rsid w:val="00EF7010"/>
    <w:rsid w:val="00EF7223"/>
    <w:rsid w:val="00F00E06"/>
    <w:rsid w:val="00F0124C"/>
    <w:rsid w:val="00F021A9"/>
    <w:rsid w:val="00F02287"/>
    <w:rsid w:val="00F0250E"/>
    <w:rsid w:val="00F0259A"/>
    <w:rsid w:val="00F026D5"/>
    <w:rsid w:val="00F02A8B"/>
    <w:rsid w:val="00F02D7E"/>
    <w:rsid w:val="00F02E84"/>
    <w:rsid w:val="00F02F9E"/>
    <w:rsid w:val="00F033D0"/>
    <w:rsid w:val="00F0368A"/>
    <w:rsid w:val="00F036DA"/>
    <w:rsid w:val="00F03A3D"/>
    <w:rsid w:val="00F048E6"/>
    <w:rsid w:val="00F0499D"/>
    <w:rsid w:val="00F0647C"/>
    <w:rsid w:val="00F06B2B"/>
    <w:rsid w:val="00F06B50"/>
    <w:rsid w:val="00F0713D"/>
    <w:rsid w:val="00F07A85"/>
    <w:rsid w:val="00F07C9A"/>
    <w:rsid w:val="00F07D5C"/>
    <w:rsid w:val="00F07DF7"/>
    <w:rsid w:val="00F10845"/>
    <w:rsid w:val="00F10F8E"/>
    <w:rsid w:val="00F11662"/>
    <w:rsid w:val="00F11A68"/>
    <w:rsid w:val="00F11AA1"/>
    <w:rsid w:val="00F1240A"/>
    <w:rsid w:val="00F12501"/>
    <w:rsid w:val="00F13724"/>
    <w:rsid w:val="00F13E63"/>
    <w:rsid w:val="00F142D7"/>
    <w:rsid w:val="00F14B8B"/>
    <w:rsid w:val="00F14E0B"/>
    <w:rsid w:val="00F151E2"/>
    <w:rsid w:val="00F15FAD"/>
    <w:rsid w:val="00F1624C"/>
    <w:rsid w:val="00F16BCC"/>
    <w:rsid w:val="00F16CEE"/>
    <w:rsid w:val="00F17459"/>
    <w:rsid w:val="00F20ACA"/>
    <w:rsid w:val="00F21033"/>
    <w:rsid w:val="00F211AC"/>
    <w:rsid w:val="00F21270"/>
    <w:rsid w:val="00F222A7"/>
    <w:rsid w:val="00F228C5"/>
    <w:rsid w:val="00F2393F"/>
    <w:rsid w:val="00F23EF0"/>
    <w:rsid w:val="00F2457C"/>
    <w:rsid w:val="00F246D1"/>
    <w:rsid w:val="00F251C9"/>
    <w:rsid w:val="00F256A3"/>
    <w:rsid w:val="00F25C94"/>
    <w:rsid w:val="00F26BF5"/>
    <w:rsid w:val="00F3031E"/>
    <w:rsid w:val="00F3078B"/>
    <w:rsid w:val="00F30825"/>
    <w:rsid w:val="00F315AA"/>
    <w:rsid w:val="00F31889"/>
    <w:rsid w:val="00F3201F"/>
    <w:rsid w:val="00F32361"/>
    <w:rsid w:val="00F327EA"/>
    <w:rsid w:val="00F32C76"/>
    <w:rsid w:val="00F3345C"/>
    <w:rsid w:val="00F349BE"/>
    <w:rsid w:val="00F34C27"/>
    <w:rsid w:val="00F364A6"/>
    <w:rsid w:val="00F365E2"/>
    <w:rsid w:val="00F36E92"/>
    <w:rsid w:val="00F3709A"/>
    <w:rsid w:val="00F3791E"/>
    <w:rsid w:val="00F3794E"/>
    <w:rsid w:val="00F37E07"/>
    <w:rsid w:val="00F3E29A"/>
    <w:rsid w:val="00F3E570"/>
    <w:rsid w:val="00F412B2"/>
    <w:rsid w:val="00F41761"/>
    <w:rsid w:val="00F42495"/>
    <w:rsid w:val="00F42A59"/>
    <w:rsid w:val="00F43AAF"/>
    <w:rsid w:val="00F43F20"/>
    <w:rsid w:val="00F44276"/>
    <w:rsid w:val="00F4465A"/>
    <w:rsid w:val="00F44FB3"/>
    <w:rsid w:val="00F46155"/>
    <w:rsid w:val="00F46952"/>
    <w:rsid w:val="00F46B1F"/>
    <w:rsid w:val="00F47008"/>
    <w:rsid w:val="00F47290"/>
    <w:rsid w:val="00F4740C"/>
    <w:rsid w:val="00F47DF5"/>
    <w:rsid w:val="00F50403"/>
    <w:rsid w:val="00F504C4"/>
    <w:rsid w:val="00F50A22"/>
    <w:rsid w:val="00F512DD"/>
    <w:rsid w:val="00F5158C"/>
    <w:rsid w:val="00F51720"/>
    <w:rsid w:val="00F519B6"/>
    <w:rsid w:val="00F529A6"/>
    <w:rsid w:val="00F52BE1"/>
    <w:rsid w:val="00F52E3E"/>
    <w:rsid w:val="00F532D7"/>
    <w:rsid w:val="00F5422C"/>
    <w:rsid w:val="00F5507C"/>
    <w:rsid w:val="00F55FC6"/>
    <w:rsid w:val="00F560AB"/>
    <w:rsid w:val="00F56A32"/>
    <w:rsid w:val="00F57BC9"/>
    <w:rsid w:val="00F5D3C9"/>
    <w:rsid w:val="00F6014A"/>
    <w:rsid w:val="00F60668"/>
    <w:rsid w:val="00F6081B"/>
    <w:rsid w:val="00F60BCE"/>
    <w:rsid w:val="00F61565"/>
    <w:rsid w:val="00F6181F"/>
    <w:rsid w:val="00F61F0C"/>
    <w:rsid w:val="00F621E9"/>
    <w:rsid w:val="00F63F7D"/>
    <w:rsid w:val="00F6435F"/>
    <w:rsid w:val="00F64623"/>
    <w:rsid w:val="00F64A2F"/>
    <w:rsid w:val="00F64B64"/>
    <w:rsid w:val="00F65E5A"/>
    <w:rsid w:val="00F6621F"/>
    <w:rsid w:val="00F66536"/>
    <w:rsid w:val="00F66781"/>
    <w:rsid w:val="00F66AB0"/>
    <w:rsid w:val="00F6770E"/>
    <w:rsid w:val="00F6793D"/>
    <w:rsid w:val="00F718E0"/>
    <w:rsid w:val="00F7383F"/>
    <w:rsid w:val="00F7399D"/>
    <w:rsid w:val="00F7473E"/>
    <w:rsid w:val="00F74D17"/>
    <w:rsid w:val="00F75266"/>
    <w:rsid w:val="00F75622"/>
    <w:rsid w:val="00F759C3"/>
    <w:rsid w:val="00F75CD9"/>
    <w:rsid w:val="00F75D37"/>
    <w:rsid w:val="00F769EB"/>
    <w:rsid w:val="00F77446"/>
    <w:rsid w:val="00F77B95"/>
    <w:rsid w:val="00F8019D"/>
    <w:rsid w:val="00F80312"/>
    <w:rsid w:val="00F80D47"/>
    <w:rsid w:val="00F81176"/>
    <w:rsid w:val="00F81669"/>
    <w:rsid w:val="00F821D9"/>
    <w:rsid w:val="00F82351"/>
    <w:rsid w:val="00F82BC8"/>
    <w:rsid w:val="00F835AE"/>
    <w:rsid w:val="00F83DC8"/>
    <w:rsid w:val="00F84929"/>
    <w:rsid w:val="00F84E90"/>
    <w:rsid w:val="00F85979"/>
    <w:rsid w:val="00F86125"/>
    <w:rsid w:val="00F86253"/>
    <w:rsid w:val="00F8670D"/>
    <w:rsid w:val="00F86F95"/>
    <w:rsid w:val="00F87887"/>
    <w:rsid w:val="00F87F5F"/>
    <w:rsid w:val="00F9041D"/>
    <w:rsid w:val="00F904C4"/>
    <w:rsid w:val="00F90BC2"/>
    <w:rsid w:val="00F90F11"/>
    <w:rsid w:val="00F90F31"/>
    <w:rsid w:val="00F91028"/>
    <w:rsid w:val="00F914DB"/>
    <w:rsid w:val="00F91769"/>
    <w:rsid w:val="00F91E19"/>
    <w:rsid w:val="00F92E2A"/>
    <w:rsid w:val="00F933F3"/>
    <w:rsid w:val="00F937C6"/>
    <w:rsid w:val="00F93BC0"/>
    <w:rsid w:val="00F93CD8"/>
    <w:rsid w:val="00F94685"/>
    <w:rsid w:val="00F947AE"/>
    <w:rsid w:val="00F94870"/>
    <w:rsid w:val="00F94E09"/>
    <w:rsid w:val="00F9505B"/>
    <w:rsid w:val="00F9506C"/>
    <w:rsid w:val="00F95EB3"/>
    <w:rsid w:val="00F963F6"/>
    <w:rsid w:val="00F964D2"/>
    <w:rsid w:val="00F9677F"/>
    <w:rsid w:val="00F968C0"/>
    <w:rsid w:val="00F96FC3"/>
    <w:rsid w:val="00F9783A"/>
    <w:rsid w:val="00F9BEC3"/>
    <w:rsid w:val="00F9E7C4"/>
    <w:rsid w:val="00FA0489"/>
    <w:rsid w:val="00FA08EC"/>
    <w:rsid w:val="00FA098F"/>
    <w:rsid w:val="00FA0CCE"/>
    <w:rsid w:val="00FA1132"/>
    <w:rsid w:val="00FA193F"/>
    <w:rsid w:val="00FA1A5E"/>
    <w:rsid w:val="00FA2403"/>
    <w:rsid w:val="00FA2833"/>
    <w:rsid w:val="00FA2D6D"/>
    <w:rsid w:val="00FA31C8"/>
    <w:rsid w:val="00FA3D5D"/>
    <w:rsid w:val="00FA4DA8"/>
    <w:rsid w:val="00FA4E40"/>
    <w:rsid w:val="00FA51FF"/>
    <w:rsid w:val="00FA599D"/>
    <w:rsid w:val="00FA60E1"/>
    <w:rsid w:val="00FA6292"/>
    <w:rsid w:val="00FB0DAB"/>
    <w:rsid w:val="00FB18EE"/>
    <w:rsid w:val="00FB3553"/>
    <w:rsid w:val="00FB49B5"/>
    <w:rsid w:val="00FB4BD3"/>
    <w:rsid w:val="00FB4DFC"/>
    <w:rsid w:val="00FB65D3"/>
    <w:rsid w:val="00FB70E5"/>
    <w:rsid w:val="00FB7515"/>
    <w:rsid w:val="00FBEF69"/>
    <w:rsid w:val="00FC199D"/>
    <w:rsid w:val="00FC1C0A"/>
    <w:rsid w:val="00FC201A"/>
    <w:rsid w:val="00FC2F7E"/>
    <w:rsid w:val="00FC34BB"/>
    <w:rsid w:val="00FC38F8"/>
    <w:rsid w:val="00FC39AC"/>
    <w:rsid w:val="00FC4D70"/>
    <w:rsid w:val="00FC580B"/>
    <w:rsid w:val="00FC5B42"/>
    <w:rsid w:val="00FC6AE8"/>
    <w:rsid w:val="00FC7089"/>
    <w:rsid w:val="00FC79BB"/>
    <w:rsid w:val="00FD0747"/>
    <w:rsid w:val="00FD07FC"/>
    <w:rsid w:val="00FD21F2"/>
    <w:rsid w:val="00FD2EB2"/>
    <w:rsid w:val="00FD3A0D"/>
    <w:rsid w:val="00FD3DD1"/>
    <w:rsid w:val="00FD5E21"/>
    <w:rsid w:val="00FD6ABE"/>
    <w:rsid w:val="00FD6D6D"/>
    <w:rsid w:val="00FD7357"/>
    <w:rsid w:val="00FD75B8"/>
    <w:rsid w:val="00FD776F"/>
    <w:rsid w:val="00FD7791"/>
    <w:rsid w:val="00FD7E8A"/>
    <w:rsid w:val="00FE08E2"/>
    <w:rsid w:val="00FE0A97"/>
    <w:rsid w:val="00FE0CBE"/>
    <w:rsid w:val="00FE1202"/>
    <w:rsid w:val="00FE12B0"/>
    <w:rsid w:val="00FE174E"/>
    <w:rsid w:val="00FE2A5F"/>
    <w:rsid w:val="00FE2BD4"/>
    <w:rsid w:val="00FE2F9C"/>
    <w:rsid w:val="00FE482E"/>
    <w:rsid w:val="00FE6A8F"/>
    <w:rsid w:val="00FE74EF"/>
    <w:rsid w:val="00FF04B1"/>
    <w:rsid w:val="00FF05A1"/>
    <w:rsid w:val="00FF081A"/>
    <w:rsid w:val="00FF0922"/>
    <w:rsid w:val="00FF0AB1"/>
    <w:rsid w:val="00FF0F38"/>
    <w:rsid w:val="00FF1E48"/>
    <w:rsid w:val="00FF2A0D"/>
    <w:rsid w:val="00FF3A51"/>
    <w:rsid w:val="00FF3FD1"/>
    <w:rsid w:val="00FF4ABE"/>
    <w:rsid w:val="00FF55FA"/>
    <w:rsid w:val="00FF5E35"/>
    <w:rsid w:val="00FF6372"/>
    <w:rsid w:val="00FF6496"/>
    <w:rsid w:val="00FF6C39"/>
    <w:rsid w:val="00FF72B1"/>
    <w:rsid w:val="0101EC23"/>
    <w:rsid w:val="01029A3C"/>
    <w:rsid w:val="0103E44B"/>
    <w:rsid w:val="0104EF9C"/>
    <w:rsid w:val="0105E981"/>
    <w:rsid w:val="0107FFFA"/>
    <w:rsid w:val="010904D9"/>
    <w:rsid w:val="010BA8BD"/>
    <w:rsid w:val="010CC4FC"/>
    <w:rsid w:val="010DF407"/>
    <w:rsid w:val="01105FC9"/>
    <w:rsid w:val="01108F19"/>
    <w:rsid w:val="0113481E"/>
    <w:rsid w:val="01153563"/>
    <w:rsid w:val="011659CC"/>
    <w:rsid w:val="0117AB73"/>
    <w:rsid w:val="01188B6A"/>
    <w:rsid w:val="011A59DC"/>
    <w:rsid w:val="011B122F"/>
    <w:rsid w:val="011BE668"/>
    <w:rsid w:val="011C050C"/>
    <w:rsid w:val="011D3CB8"/>
    <w:rsid w:val="011F48EC"/>
    <w:rsid w:val="011F8ABF"/>
    <w:rsid w:val="0121E9FF"/>
    <w:rsid w:val="01220A5B"/>
    <w:rsid w:val="012536B2"/>
    <w:rsid w:val="012643A4"/>
    <w:rsid w:val="0126D773"/>
    <w:rsid w:val="0127D969"/>
    <w:rsid w:val="01288B48"/>
    <w:rsid w:val="01291E4E"/>
    <w:rsid w:val="01298E92"/>
    <w:rsid w:val="0129A41E"/>
    <w:rsid w:val="012BB8EB"/>
    <w:rsid w:val="012D9DC4"/>
    <w:rsid w:val="01303F3F"/>
    <w:rsid w:val="01313DB5"/>
    <w:rsid w:val="0133F6BB"/>
    <w:rsid w:val="01356264"/>
    <w:rsid w:val="0136721C"/>
    <w:rsid w:val="01386446"/>
    <w:rsid w:val="01388B62"/>
    <w:rsid w:val="0138A94E"/>
    <w:rsid w:val="0138E23E"/>
    <w:rsid w:val="0139A98A"/>
    <w:rsid w:val="013AA4DE"/>
    <w:rsid w:val="013B5226"/>
    <w:rsid w:val="013C9CF3"/>
    <w:rsid w:val="013CD936"/>
    <w:rsid w:val="013D5187"/>
    <w:rsid w:val="013DE05D"/>
    <w:rsid w:val="014383D1"/>
    <w:rsid w:val="0143D8E4"/>
    <w:rsid w:val="01443B59"/>
    <w:rsid w:val="01448DDD"/>
    <w:rsid w:val="0145D4FE"/>
    <w:rsid w:val="01479823"/>
    <w:rsid w:val="014C39A5"/>
    <w:rsid w:val="014FD749"/>
    <w:rsid w:val="01502CE8"/>
    <w:rsid w:val="01505AEF"/>
    <w:rsid w:val="0150FBB8"/>
    <w:rsid w:val="0154DE4B"/>
    <w:rsid w:val="01572C62"/>
    <w:rsid w:val="01577BD2"/>
    <w:rsid w:val="01581E3B"/>
    <w:rsid w:val="01590D1D"/>
    <w:rsid w:val="015981D9"/>
    <w:rsid w:val="01598429"/>
    <w:rsid w:val="015AD0FF"/>
    <w:rsid w:val="015B5008"/>
    <w:rsid w:val="015C2169"/>
    <w:rsid w:val="015C8C65"/>
    <w:rsid w:val="015D43D0"/>
    <w:rsid w:val="015EF1AF"/>
    <w:rsid w:val="01610205"/>
    <w:rsid w:val="016102D7"/>
    <w:rsid w:val="0161BECC"/>
    <w:rsid w:val="01626ECF"/>
    <w:rsid w:val="0162FE14"/>
    <w:rsid w:val="01641ECC"/>
    <w:rsid w:val="01643F8F"/>
    <w:rsid w:val="01656811"/>
    <w:rsid w:val="01680738"/>
    <w:rsid w:val="0168C689"/>
    <w:rsid w:val="01699C64"/>
    <w:rsid w:val="0169F87E"/>
    <w:rsid w:val="016B0678"/>
    <w:rsid w:val="016B89DA"/>
    <w:rsid w:val="016BBD73"/>
    <w:rsid w:val="016BDD42"/>
    <w:rsid w:val="016C8301"/>
    <w:rsid w:val="016CB3BA"/>
    <w:rsid w:val="016D6185"/>
    <w:rsid w:val="016F7B0C"/>
    <w:rsid w:val="0170A906"/>
    <w:rsid w:val="0171A918"/>
    <w:rsid w:val="017B789E"/>
    <w:rsid w:val="017B8FD4"/>
    <w:rsid w:val="017E74CE"/>
    <w:rsid w:val="01800C1E"/>
    <w:rsid w:val="0180729E"/>
    <w:rsid w:val="0180A1A9"/>
    <w:rsid w:val="0180C68A"/>
    <w:rsid w:val="018112CC"/>
    <w:rsid w:val="01818783"/>
    <w:rsid w:val="01834D35"/>
    <w:rsid w:val="0183B7E6"/>
    <w:rsid w:val="0184224E"/>
    <w:rsid w:val="0185A0B6"/>
    <w:rsid w:val="0185A2EF"/>
    <w:rsid w:val="0185B3B9"/>
    <w:rsid w:val="01874052"/>
    <w:rsid w:val="01889D9B"/>
    <w:rsid w:val="018944F3"/>
    <w:rsid w:val="01894950"/>
    <w:rsid w:val="018AA898"/>
    <w:rsid w:val="018AC7A1"/>
    <w:rsid w:val="018F284D"/>
    <w:rsid w:val="019196A5"/>
    <w:rsid w:val="0192204E"/>
    <w:rsid w:val="01929944"/>
    <w:rsid w:val="0192EBC4"/>
    <w:rsid w:val="01931029"/>
    <w:rsid w:val="01957D04"/>
    <w:rsid w:val="0195A2C3"/>
    <w:rsid w:val="019604A7"/>
    <w:rsid w:val="0196EF83"/>
    <w:rsid w:val="0198C586"/>
    <w:rsid w:val="019A7927"/>
    <w:rsid w:val="019FE72D"/>
    <w:rsid w:val="01A2406A"/>
    <w:rsid w:val="01A5ED92"/>
    <w:rsid w:val="01A5F4A7"/>
    <w:rsid w:val="01A805AA"/>
    <w:rsid w:val="01A893B3"/>
    <w:rsid w:val="01A8FDDC"/>
    <w:rsid w:val="01AA1033"/>
    <w:rsid w:val="01AAFF6E"/>
    <w:rsid w:val="01AB4511"/>
    <w:rsid w:val="01AC773E"/>
    <w:rsid w:val="01AC9D9A"/>
    <w:rsid w:val="01AD2A7A"/>
    <w:rsid w:val="01AD7F00"/>
    <w:rsid w:val="01ADBE2F"/>
    <w:rsid w:val="01AE62E0"/>
    <w:rsid w:val="01B1B90F"/>
    <w:rsid w:val="01B333A0"/>
    <w:rsid w:val="01B6C121"/>
    <w:rsid w:val="01B969EE"/>
    <w:rsid w:val="01B9842B"/>
    <w:rsid w:val="01B9D1EC"/>
    <w:rsid w:val="01BC7E5F"/>
    <w:rsid w:val="01BD8999"/>
    <w:rsid w:val="01C12BDF"/>
    <w:rsid w:val="01C1A969"/>
    <w:rsid w:val="01C34916"/>
    <w:rsid w:val="01C3A325"/>
    <w:rsid w:val="01C5B4E4"/>
    <w:rsid w:val="01C64F97"/>
    <w:rsid w:val="01C68CC0"/>
    <w:rsid w:val="01C6F0F4"/>
    <w:rsid w:val="01C881C7"/>
    <w:rsid w:val="01C9A7A0"/>
    <w:rsid w:val="01CB8B69"/>
    <w:rsid w:val="01CEBBB3"/>
    <w:rsid w:val="01CF02DD"/>
    <w:rsid w:val="01CF550D"/>
    <w:rsid w:val="01D341BD"/>
    <w:rsid w:val="01D3E16D"/>
    <w:rsid w:val="01D4588D"/>
    <w:rsid w:val="01D54141"/>
    <w:rsid w:val="01D56F0F"/>
    <w:rsid w:val="01D60D2C"/>
    <w:rsid w:val="01D87075"/>
    <w:rsid w:val="01D9BF79"/>
    <w:rsid w:val="01DA9099"/>
    <w:rsid w:val="01DB54A7"/>
    <w:rsid w:val="01DC9EB6"/>
    <w:rsid w:val="01DD3284"/>
    <w:rsid w:val="01DE962E"/>
    <w:rsid w:val="01DF5C2B"/>
    <w:rsid w:val="01E3DC2E"/>
    <w:rsid w:val="01E564AA"/>
    <w:rsid w:val="01E62B38"/>
    <w:rsid w:val="01E710AB"/>
    <w:rsid w:val="01E7A41F"/>
    <w:rsid w:val="01E831EA"/>
    <w:rsid w:val="01E889DF"/>
    <w:rsid w:val="01E9B1EB"/>
    <w:rsid w:val="01EB3F84"/>
    <w:rsid w:val="01EC2FF3"/>
    <w:rsid w:val="01ED6A5B"/>
    <w:rsid w:val="01EE6C09"/>
    <w:rsid w:val="01EEF109"/>
    <w:rsid w:val="01F24FE5"/>
    <w:rsid w:val="01F2AB86"/>
    <w:rsid w:val="01F2AF10"/>
    <w:rsid w:val="01F35C99"/>
    <w:rsid w:val="01F3E594"/>
    <w:rsid w:val="01F46800"/>
    <w:rsid w:val="01F507EE"/>
    <w:rsid w:val="01F7C1FA"/>
    <w:rsid w:val="01F7E71B"/>
    <w:rsid w:val="01FC4FB2"/>
    <w:rsid w:val="01FCB17A"/>
    <w:rsid w:val="01FCD96E"/>
    <w:rsid w:val="01FEC604"/>
    <w:rsid w:val="01FF541D"/>
    <w:rsid w:val="01FFD560"/>
    <w:rsid w:val="0201A836"/>
    <w:rsid w:val="0203A482"/>
    <w:rsid w:val="0203D712"/>
    <w:rsid w:val="02066CB8"/>
    <w:rsid w:val="0207B447"/>
    <w:rsid w:val="020C812B"/>
    <w:rsid w:val="020EF377"/>
    <w:rsid w:val="020F7E53"/>
    <w:rsid w:val="0210B25C"/>
    <w:rsid w:val="0211EF7A"/>
    <w:rsid w:val="0213F31E"/>
    <w:rsid w:val="02155F2A"/>
    <w:rsid w:val="0217537D"/>
    <w:rsid w:val="02181838"/>
    <w:rsid w:val="0218820E"/>
    <w:rsid w:val="02194BC5"/>
    <w:rsid w:val="021A8543"/>
    <w:rsid w:val="021BD6B2"/>
    <w:rsid w:val="021BEE7F"/>
    <w:rsid w:val="021C0BE4"/>
    <w:rsid w:val="021F84C0"/>
    <w:rsid w:val="0221FEDF"/>
    <w:rsid w:val="02261F71"/>
    <w:rsid w:val="0226624F"/>
    <w:rsid w:val="02283F3A"/>
    <w:rsid w:val="022A045C"/>
    <w:rsid w:val="022D769B"/>
    <w:rsid w:val="022E308B"/>
    <w:rsid w:val="022EB278"/>
    <w:rsid w:val="022F1410"/>
    <w:rsid w:val="02302428"/>
    <w:rsid w:val="0230BE7C"/>
    <w:rsid w:val="0231C1BF"/>
    <w:rsid w:val="0232021C"/>
    <w:rsid w:val="023276AA"/>
    <w:rsid w:val="02383CBF"/>
    <w:rsid w:val="023FDBF3"/>
    <w:rsid w:val="02401231"/>
    <w:rsid w:val="02404092"/>
    <w:rsid w:val="0246B80F"/>
    <w:rsid w:val="0246C0FB"/>
    <w:rsid w:val="02470716"/>
    <w:rsid w:val="0248982A"/>
    <w:rsid w:val="024AA659"/>
    <w:rsid w:val="024E41D4"/>
    <w:rsid w:val="024F6D30"/>
    <w:rsid w:val="02506A3B"/>
    <w:rsid w:val="0251228D"/>
    <w:rsid w:val="02534920"/>
    <w:rsid w:val="02537C6F"/>
    <w:rsid w:val="0254E405"/>
    <w:rsid w:val="02550617"/>
    <w:rsid w:val="02566153"/>
    <w:rsid w:val="0257AAFB"/>
    <w:rsid w:val="02616F25"/>
    <w:rsid w:val="0264037D"/>
    <w:rsid w:val="0267B678"/>
    <w:rsid w:val="0268B473"/>
    <w:rsid w:val="026997C3"/>
    <w:rsid w:val="026A8296"/>
    <w:rsid w:val="026B45BA"/>
    <w:rsid w:val="026BB0A9"/>
    <w:rsid w:val="026CB994"/>
    <w:rsid w:val="026D3376"/>
    <w:rsid w:val="026F39E0"/>
    <w:rsid w:val="0270E924"/>
    <w:rsid w:val="0271C235"/>
    <w:rsid w:val="0273494A"/>
    <w:rsid w:val="02767A76"/>
    <w:rsid w:val="0276D38F"/>
    <w:rsid w:val="0277535A"/>
    <w:rsid w:val="0278C3CB"/>
    <w:rsid w:val="02796E4A"/>
    <w:rsid w:val="027AFEA5"/>
    <w:rsid w:val="027CA1E6"/>
    <w:rsid w:val="027E35F2"/>
    <w:rsid w:val="02805E9F"/>
    <w:rsid w:val="0280F3B7"/>
    <w:rsid w:val="0281B29A"/>
    <w:rsid w:val="02831839"/>
    <w:rsid w:val="02832053"/>
    <w:rsid w:val="028339DC"/>
    <w:rsid w:val="02840EA7"/>
    <w:rsid w:val="0284597C"/>
    <w:rsid w:val="0284EF1E"/>
    <w:rsid w:val="02857CFA"/>
    <w:rsid w:val="02859B50"/>
    <w:rsid w:val="028D8C21"/>
    <w:rsid w:val="028E6607"/>
    <w:rsid w:val="028F937C"/>
    <w:rsid w:val="028FB51F"/>
    <w:rsid w:val="029037A4"/>
    <w:rsid w:val="02921479"/>
    <w:rsid w:val="0293597B"/>
    <w:rsid w:val="0298E737"/>
    <w:rsid w:val="029A0B87"/>
    <w:rsid w:val="029A43B0"/>
    <w:rsid w:val="029B3B16"/>
    <w:rsid w:val="029B540C"/>
    <w:rsid w:val="029B56A9"/>
    <w:rsid w:val="029BEF81"/>
    <w:rsid w:val="029D6006"/>
    <w:rsid w:val="02A124E7"/>
    <w:rsid w:val="02A2DF0A"/>
    <w:rsid w:val="02A32F2B"/>
    <w:rsid w:val="02A480F2"/>
    <w:rsid w:val="02A635D9"/>
    <w:rsid w:val="02A7499C"/>
    <w:rsid w:val="02A7A412"/>
    <w:rsid w:val="02A954CA"/>
    <w:rsid w:val="02A9ED61"/>
    <w:rsid w:val="02AF082E"/>
    <w:rsid w:val="02B0074C"/>
    <w:rsid w:val="02B0F8FF"/>
    <w:rsid w:val="02B2D087"/>
    <w:rsid w:val="02B524B4"/>
    <w:rsid w:val="02B530D8"/>
    <w:rsid w:val="02B65E3C"/>
    <w:rsid w:val="02BC7C7A"/>
    <w:rsid w:val="02BD78E3"/>
    <w:rsid w:val="02BFAEDA"/>
    <w:rsid w:val="02BFC665"/>
    <w:rsid w:val="02C0E166"/>
    <w:rsid w:val="02C0E828"/>
    <w:rsid w:val="02C208BA"/>
    <w:rsid w:val="02C56818"/>
    <w:rsid w:val="02C65FCB"/>
    <w:rsid w:val="02C6C472"/>
    <w:rsid w:val="02C81C7A"/>
    <w:rsid w:val="02CD9A69"/>
    <w:rsid w:val="02CE3188"/>
    <w:rsid w:val="02CF5238"/>
    <w:rsid w:val="02CF87E2"/>
    <w:rsid w:val="02CFE611"/>
    <w:rsid w:val="02D59620"/>
    <w:rsid w:val="02D70FE0"/>
    <w:rsid w:val="02D882D0"/>
    <w:rsid w:val="02D89030"/>
    <w:rsid w:val="02D9428D"/>
    <w:rsid w:val="02DD69A5"/>
    <w:rsid w:val="02E09905"/>
    <w:rsid w:val="02E20EB3"/>
    <w:rsid w:val="02E259C8"/>
    <w:rsid w:val="02E3BDC5"/>
    <w:rsid w:val="02E48CDC"/>
    <w:rsid w:val="02E48F94"/>
    <w:rsid w:val="02E4CB3C"/>
    <w:rsid w:val="02E65739"/>
    <w:rsid w:val="02E71535"/>
    <w:rsid w:val="02E87423"/>
    <w:rsid w:val="02EADB48"/>
    <w:rsid w:val="02EC4E71"/>
    <w:rsid w:val="02EFE78D"/>
    <w:rsid w:val="02F3500F"/>
    <w:rsid w:val="02F3AB53"/>
    <w:rsid w:val="02F3E978"/>
    <w:rsid w:val="02F49631"/>
    <w:rsid w:val="02F4F0A4"/>
    <w:rsid w:val="02F658E8"/>
    <w:rsid w:val="02F69F5A"/>
    <w:rsid w:val="02F70054"/>
    <w:rsid w:val="02F80BCF"/>
    <w:rsid w:val="02F98171"/>
    <w:rsid w:val="02FB4336"/>
    <w:rsid w:val="02FC1BB1"/>
    <w:rsid w:val="02FCA8BD"/>
    <w:rsid w:val="0301E223"/>
    <w:rsid w:val="030325CD"/>
    <w:rsid w:val="0303DA83"/>
    <w:rsid w:val="03049C41"/>
    <w:rsid w:val="03053F4C"/>
    <w:rsid w:val="0309BD3D"/>
    <w:rsid w:val="0311615C"/>
    <w:rsid w:val="03119FD4"/>
    <w:rsid w:val="0313DE8B"/>
    <w:rsid w:val="0315425D"/>
    <w:rsid w:val="031752C8"/>
    <w:rsid w:val="0318055F"/>
    <w:rsid w:val="031999AE"/>
    <w:rsid w:val="031AD147"/>
    <w:rsid w:val="031C7DAE"/>
    <w:rsid w:val="031DAC77"/>
    <w:rsid w:val="0320B4EE"/>
    <w:rsid w:val="0321DFF4"/>
    <w:rsid w:val="0322EA2F"/>
    <w:rsid w:val="03237250"/>
    <w:rsid w:val="0324AB7E"/>
    <w:rsid w:val="0328B06D"/>
    <w:rsid w:val="032BB540"/>
    <w:rsid w:val="032C57A2"/>
    <w:rsid w:val="032D60E8"/>
    <w:rsid w:val="032F3EDB"/>
    <w:rsid w:val="032FB3DE"/>
    <w:rsid w:val="03300DEE"/>
    <w:rsid w:val="033167ED"/>
    <w:rsid w:val="0333052C"/>
    <w:rsid w:val="0333E062"/>
    <w:rsid w:val="033400B8"/>
    <w:rsid w:val="03340307"/>
    <w:rsid w:val="03346DEF"/>
    <w:rsid w:val="0334B221"/>
    <w:rsid w:val="0335D0F6"/>
    <w:rsid w:val="0335F738"/>
    <w:rsid w:val="03381567"/>
    <w:rsid w:val="03381F91"/>
    <w:rsid w:val="033A29CB"/>
    <w:rsid w:val="033C44B7"/>
    <w:rsid w:val="033C972F"/>
    <w:rsid w:val="033EEC62"/>
    <w:rsid w:val="033F748D"/>
    <w:rsid w:val="0341BC70"/>
    <w:rsid w:val="0342786B"/>
    <w:rsid w:val="03428175"/>
    <w:rsid w:val="0342D512"/>
    <w:rsid w:val="0344BAE2"/>
    <w:rsid w:val="03462FDA"/>
    <w:rsid w:val="03467513"/>
    <w:rsid w:val="03480A41"/>
    <w:rsid w:val="03488687"/>
    <w:rsid w:val="034C98EB"/>
    <w:rsid w:val="035647B7"/>
    <w:rsid w:val="0358F8EA"/>
    <w:rsid w:val="035D03DF"/>
    <w:rsid w:val="035D535F"/>
    <w:rsid w:val="0360AF31"/>
    <w:rsid w:val="03626EA7"/>
    <w:rsid w:val="0362D48E"/>
    <w:rsid w:val="03632F3F"/>
    <w:rsid w:val="03649E85"/>
    <w:rsid w:val="0364F9E2"/>
    <w:rsid w:val="03656A36"/>
    <w:rsid w:val="03656F9A"/>
    <w:rsid w:val="0367ED4D"/>
    <w:rsid w:val="036AA4E5"/>
    <w:rsid w:val="036AEC51"/>
    <w:rsid w:val="036D1531"/>
    <w:rsid w:val="036D7D9D"/>
    <w:rsid w:val="036DC4D8"/>
    <w:rsid w:val="036FDDAF"/>
    <w:rsid w:val="03705FD5"/>
    <w:rsid w:val="037197F8"/>
    <w:rsid w:val="0371AC7D"/>
    <w:rsid w:val="03721279"/>
    <w:rsid w:val="03746031"/>
    <w:rsid w:val="0374744C"/>
    <w:rsid w:val="0374E3F9"/>
    <w:rsid w:val="0376C128"/>
    <w:rsid w:val="03787BD9"/>
    <w:rsid w:val="0378888C"/>
    <w:rsid w:val="0379D9F6"/>
    <w:rsid w:val="037B0099"/>
    <w:rsid w:val="037C2CB9"/>
    <w:rsid w:val="037E623B"/>
    <w:rsid w:val="037E6F87"/>
    <w:rsid w:val="037E83EC"/>
    <w:rsid w:val="03800812"/>
    <w:rsid w:val="03801605"/>
    <w:rsid w:val="0382F235"/>
    <w:rsid w:val="0387AF53"/>
    <w:rsid w:val="038825FD"/>
    <w:rsid w:val="038A445C"/>
    <w:rsid w:val="038B0DC9"/>
    <w:rsid w:val="038CD1E6"/>
    <w:rsid w:val="038D3C44"/>
    <w:rsid w:val="038D6658"/>
    <w:rsid w:val="038E05EF"/>
    <w:rsid w:val="038E2DAE"/>
    <w:rsid w:val="038E3948"/>
    <w:rsid w:val="038E9177"/>
    <w:rsid w:val="038FB76F"/>
    <w:rsid w:val="0390349F"/>
    <w:rsid w:val="0393346C"/>
    <w:rsid w:val="03943560"/>
    <w:rsid w:val="0396C028"/>
    <w:rsid w:val="0397C1E7"/>
    <w:rsid w:val="0397F33C"/>
    <w:rsid w:val="039BB579"/>
    <w:rsid w:val="039CB9C3"/>
    <w:rsid w:val="039D1FFA"/>
    <w:rsid w:val="039DFF89"/>
    <w:rsid w:val="03A150AA"/>
    <w:rsid w:val="03A41366"/>
    <w:rsid w:val="03A8D8BD"/>
    <w:rsid w:val="03A8DA1E"/>
    <w:rsid w:val="03AA9954"/>
    <w:rsid w:val="03AA9D8E"/>
    <w:rsid w:val="03AB22A5"/>
    <w:rsid w:val="03AB4EB4"/>
    <w:rsid w:val="03AB66C7"/>
    <w:rsid w:val="03AC4484"/>
    <w:rsid w:val="03AD0B7B"/>
    <w:rsid w:val="03ADC0D3"/>
    <w:rsid w:val="03AE698A"/>
    <w:rsid w:val="03AE92B5"/>
    <w:rsid w:val="03AEC144"/>
    <w:rsid w:val="03AFFF91"/>
    <w:rsid w:val="03B13D36"/>
    <w:rsid w:val="03B1CE56"/>
    <w:rsid w:val="03B21B4F"/>
    <w:rsid w:val="03B242D5"/>
    <w:rsid w:val="03B39228"/>
    <w:rsid w:val="03B48312"/>
    <w:rsid w:val="03B61EF7"/>
    <w:rsid w:val="03B7437B"/>
    <w:rsid w:val="03B8C5EC"/>
    <w:rsid w:val="03B917C8"/>
    <w:rsid w:val="03BB3F1E"/>
    <w:rsid w:val="03BBAFC4"/>
    <w:rsid w:val="03BC96EE"/>
    <w:rsid w:val="03BD0967"/>
    <w:rsid w:val="03BDB731"/>
    <w:rsid w:val="03BE66B8"/>
    <w:rsid w:val="03BF9D49"/>
    <w:rsid w:val="03BFF3EA"/>
    <w:rsid w:val="03C0EE31"/>
    <w:rsid w:val="03C2A1DC"/>
    <w:rsid w:val="03C3216A"/>
    <w:rsid w:val="03C6F09C"/>
    <w:rsid w:val="03C7562F"/>
    <w:rsid w:val="03C8F5E8"/>
    <w:rsid w:val="03CB260B"/>
    <w:rsid w:val="03CC4DB7"/>
    <w:rsid w:val="03CC908C"/>
    <w:rsid w:val="03CD7D11"/>
    <w:rsid w:val="03D014C3"/>
    <w:rsid w:val="03D04064"/>
    <w:rsid w:val="03D0B9A9"/>
    <w:rsid w:val="03D29391"/>
    <w:rsid w:val="03D51AE0"/>
    <w:rsid w:val="03D52BE7"/>
    <w:rsid w:val="03D81EFD"/>
    <w:rsid w:val="03D895E5"/>
    <w:rsid w:val="03DA9B12"/>
    <w:rsid w:val="03DEEFBB"/>
    <w:rsid w:val="03E40D81"/>
    <w:rsid w:val="03E5AD56"/>
    <w:rsid w:val="03E7DBA8"/>
    <w:rsid w:val="03E8344C"/>
    <w:rsid w:val="03E89ECB"/>
    <w:rsid w:val="03E9A35A"/>
    <w:rsid w:val="03EBEC77"/>
    <w:rsid w:val="03EDE40B"/>
    <w:rsid w:val="03EEEA6E"/>
    <w:rsid w:val="03EF28C1"/>
    <w:rsid w:val="03F0633F"/>
    <w:rsid w:val="03F387C9"/>
    <w:rsid w:val="03F39917"/>
    <w:rsid w:val="03F432D7"/>
    <w:rsid w:val="03F51144"/>
    <w:rsid w:val="03F59975"/>
    <w:rsid w:val="03F870C0"/>
    <w:rsid w:val="03FA069D"/>
    <w:rsid w:val="03FB3421"/>
    <w:rsid w:val="03FCAABA"/>
    <w:rsid w:val="03FD1AA3"/>
    <w:rsid w:val="03FE200E"/>
    <w:rsid w:val="040039C4"/>
    <w:rsid w:val="040059B0"/>
    <w:rsid w:val="0400C78C"/>
    <w:rsid w:val="04037205"/>
    <w:rsid w:val="040531E3"/>
    <w:rsid w:val="04074925"/>
    <w:rsid w:val="0407E7E4"/>
    <w:rsid w:val="04096946"/>
    <w:rsid w:val="040B6D69"/>
    <w:rsid w:val="04115D2E"/>
    <w:rsid w:val="0411CACB"/>
    <w:rsid w:val="04185EBC"/>
    <w:rsid w:val="04188DCF"/>
    <w:rsid w:val="041C5333"/>
    <w:rsid w:val="041C748F"/>
    <w:rsid w:val="041D32AC"/>
    <w:rsid w:val="041E5731"/>
    <w:rsid w:val="041ECCD4"/>
    <w:rsid w:val="04223639"/>
    <w:rsid w:val="042258D7"/>
    <w:rsid w:val="042274F7"/>
    <w:rsid w:val="0422AA47"/>
    <w:rsid w:val="0424A9D9"/>
    <w:rsid w:val="0426651B"/>
    <w:rsid w:val="04280A9F"/>
    <w:rsid w:val="04284C4A"/>
    <w:rsid w:val="04296CB7"/>
    <w:rsid w:val="042D1788"/>
    <w:rsid w:val="042DC2F8"/>
    <w:rsid w:val="042DFF4D"/>
    <w:rsid w:val="043188AB"/>
    <w:rsid w:val="0431E12C"/>
    <w:rsid w:val="04320B3C"/>
    <w:rsid w:val="0432769E"/>
    <w:rsid w:val="043826C7"/>
    <w:rsid w:val="04394A94"/>
    <w:rsid w:val="043E3535"/>
    <w:rsid w:val="04406CEE"/>
    <w:rsid w:val="04414BAD"/>
    <w:rsid w:val="04461271"/>
    <w:rsid w:val="04475094"/>
    <w:rsid w:val="04478871"/>
    <w:rsid w:val="0447FA97"/>
    <w:rsid w:val="0448BE09"/>
    <w:rsid w:val="044C1195"/>
    <w:rsid w:val="044C15EC"/>
    <w:rsid w:val="0450AC43"/>
    <w:rsid w:val="04547017"/>
    <w:rsid w:val="04550C74"/>
    <w:rsid w:val="0455B8B1"/>
    <w:rsid w:val="0455DE59"/>
    <w:rsid w:val="045722AE"/>
    <w:rsid w:val="045A68FC"/>
    <w:rsid w:val="045A6E33"/>
    <w:rsid w:val="045A708F"/>
    <w:rsid w:val="045ABEC0"/>
    <w:rsid w:val="045BBD05"/>
    <w:rsid w:val="045C5887"/>
    <w:rsid w:val="045CA651"/>
    <w:rsid w:val="045E0697"/>
    <w:rsid w:val="04600DE6"/>
    <w:rsid w:val="04605AA8"/>
    <w:rsid w:val="04617DD0"/>
    <w:rsid w:val="04639FDC"/>
    <w:rsid w:val="0463B555"/>
    <w:rsid w:val="04651D10"/>
    <w:rsid w:val="0466F136"/>
    <w:rsid w:val="04686C3B"/>
    <w:rsid w:val="0468D34B"/>
    <w:rsid w:val="0468DEF4"/>
    <w:rsid w:val="046AE086"/>
    <w:rsid w:val="046B70E0"/>
    <w:rsid w:val="046BF00E"/>
    <w:rsid w:val="046CF7AE"/>
    <w:rsid w:val="04700706"/>
    <w:rsid w:val="0470114E"/>
    <w:rsid w:val="047807D0"/>
    <w:rsid w:val="047A75D0"/>
    <w:rsid w:val="047D4E0F"/>
    <w:rsid w:val="047D6C32"/>
    <w:rsid w:val="047E0555"/>
    <w:rsid w:val="047EF39C"/>
    <w:rsid w:val="047FDA0D"/>
    <w:rsid w:val="047FDA43"/>
    <w:rsid w:val="047FDCF4"/>
    <w:rsid w:val="0483AA77"/>
    <w:rsid w:val="0486014A"/>
    <w:rsid w:val="04867C3D"/>
    <w:rsid w:val="04881C3F"/>
    <w:rsid w:val="04882C09"/>
    <w:rsid w:val="04894E99"/>
    <w:rsid w:val="048ADD04"/>
    <w:rsid w:val="048C6B27"/>
    <w:rsid w:val="048DF8BC"/>
    <w:rsid w:val="0490643D"/>
    <w:rsid w:val="0490A9B7"/>
    <w:rsid w:val="04910942"/>
    <w:rsid w:val="04917F57"/>
    <w:rsid w:val="0491C28D"/>
    <w:rsid w:val="04929239"/>
    <w:rsid w:val="0493CEE1"/>
    <w:rsid w:val="0495063A"/>
    <w:rsid w:val="0496568A"/>
    <w:rsid w:val="04973E4C"/>
    <w:rsid w:val="049773E0"/>
    <w:rsid w:val="04991F46"/>
    <w:rsid w:val="049BA019"/>
    <w:rsid w:val="049C3034"/>
    <w:rsid w:val="04A11AF8"/>
    <w:rsid w:val="04A2D75F"/>
    <w:rsid w:val="04A42D66"/>
    <w:rsid w:val="04A43F00"/>
    <w:rsid w:val="04A68360"/>
    <w:rsid w:val="04A7464C"/>
    <w:rsid w:val="04A82AD0"/>
    <w:rsid w:val="04A91224"/>
    <w:rsid w:val="04A98BF1"/>
    <w:rsid w:val="04AA7948"/>
    <w:rsid w:val="04AB81C3"/>
    <w:rsid w:val="04AC8FD7"/>
    <w:rsid w:val="04AD7035"/>
    <w:rsid w:val="04ADCD28"/>
    <w:rsid w:val="04B0241B"/>
    <w:rsid w:val="04B041CE"/>
    <w:rsid w:val="04B170EA"/>
    <w:rsid w:val="04B2163C"/>
    <w:rsid w:val="04B2CDB4"/>
    <w:rsid w:val="04B47D1B"/>
    <w:rsid w:val="04B5AC21"/>
    <w:rsid w:val="04B6A840"/>
    <w:rsid w:val="04B83439"/>
    <w:rsid w:val="04B87432"/>
    <w:rsid w:val="04B9622E"/>
    <w:rsid w:val="04BA6808"/>
    <w:rsid w:val="04BADF98"/>
    <w:rsid w:val="04BBA38C"/>
    <w:rsid w:val="04BBC504"/>
    <w:rsid w:val="04BBF675"/>
    <w:rsid w:val="04BECCB4"/>
    <w:rsid w:val="04BF2F12"/>
    <w:rsid w:val="04C09CCD"/>
    <w:rsid w:val="04C15259"/>
    <w:rsid w:val="04C1929C"/>
    <w:rsid w:val="04C19B4F"/>
    <w:rsid w:val="04C205D9"/>
    <w:rsid w:val="04C532F1"/>
    <w:rsid w:val="04C5638D"/>
    <w:rsid w:val="04C7816A"/>
    <w:rsid w:val="04C7F9D2"/>
    <w:rsid w:val="04CB373A"/>
    <w:rsid w:val="04CB4DEC"/>
    <w:rsid w:val="04CB5E9F"/>
    <w:rsid w:val="04CB9185"/>
    <w:rsid w:val="04CBD564"/>
    <w:rsid w:val="04CBEF16"/>
    <w:rsid w:val="04CC0D54"/>
    <w:rsid w:val="04CC90D4"/>
    <w:rsid w:val="04CD1B28"/>
    <w:rsid w:val="04CDDA23"/>
    <w:rsid w:val="04CF3022"/>
    <w:rsid w:val="04D13400"/>
    <w:rsid w:val="04D15C6A"/>
    <w:rsid w:val="04D20531"/>
    <w:rsid w:val="04D37602"/>
    <w:rsid w:val="04D3F0F7"/>
    <w:rsid w:val="04D5A855"/>
    <w:rsid w:val="04D7D6D4"/>
    <w:rsid w:val="04D7FDA7"/>
    <w:rsid w:val="04D894AA"/>
    <w:rsid w:val="04D98B63"/>
    <w:rsid w:val="04DA8D23"/>
    <w:rsid w:val="04DB10D0"/>
    <w:rsid w:val="04DB3454"/>
    <w:rsid w:val="04E0E3E8"/>
    <w:rsid w:val="04E469D0"/>
    <w:rsid w:val="04E48E13"/>
    <w:rsid w:val="04E60091"/>
    <w:rsid w:val="04E8B68E"/>
    <w:rsid w:val="04EAA67D"/>
    <w:rsid w:val="04EACBF9"/>
    <w:rsid w:val="04ED0E6C"/>
    <w:rsid w:val="04ED6865"/>
    <w:rsid w:val="04EE055F"/>
    <w:rsid w:val="04EEFC4C"/>
    <w:rsid w:val="04EF1CC3"/>
    <w:rsid w:val="04F0FD21"/>
    <w:rsid w:val="04F267D4"/>
    <w:rsid w:val="04F39AE7"/>
    <w:rsid w:val="04F6C13D"/>
    <w:rsid w:val="04F7361B"/>
    <w:rsid w:val="04F73B5A"/>
    <w:rsid w:val="04FDE818"/>
    <w:rsid w:val="04FF3ECF"/>
    <w:rsid w:val="0500B244"/>
    <w:rsid w:val="05016AEA"/>
    <w:rsid w:val="05021323"/>
    <w:rsid w:val="05025AFF"/>
    <w:rsid w:val="05032D5C"/>
    <w:rsid w:val="05043889"/>
    <w:rsid w:val="0504A07B"/>
    <w:rsid w:val="050529EB"/>
    <w:rsid w:val="05056CAA"/>
    <w:rsid w:val="0505D24C"/>
    <w:rsid w:val="05061032"/>
    <w:rsid w:val="050681B1"/>
    <w:rsid w:val="0509F26B"/>
    <w:rsid w:val="050A8288"/>
    <w:rsid w:val="050C1BEF"/>
    <w:rsid w:val="0511C540"/>
    <w:rsid w:val="0511F580"/>
    <w:rsid w:val="05126BE3"/>
    <w:rsid w:val="0512AC2C"/>
    <w:rsid w:val="05146B1F"/>
    <w:rsid w:val="05172756"/>
    <w:rsid w:val="05174251"/>
    <w:rsid w:val="05185DF9"/>
    <w:rsid w:val="051A53F1"/>
    <w:rsid w:val="051C317F"/>
    <w:rsid w:val="051DB330"/>
    <w:rsid w:val="0521BBAC"/>
    <w:rsid w:val="0521C692"/>
    <w:rsid w:val="0523ED27"/>
    <w:rsid w:val="0525ECCD"/>
    <w:rsid w:val="052694F9"/>
    <w:rsid w:val="0528AE04"/>
    <w:rsid w:val="052AE198"/>
    <w:rsid w:val="052E93C1"/>
    <w:rsid w:val="052F49CA"/>
    <w:rsid w:val="052FC581"/>
    <w:rsid w:val="0530C75A"/>
    <w:rsid w:val="05324BE8"/>
    <w:rsid w:val="0533C39D"/>
    <w:rsid w:val="053413EE"/>
    <w:rsid w:val="053552EA"/>
    <w:rsid w:val="05365B79"/>
    <w:rsid w:val="05372BD1"/>
    <w:rsid w:val="0537ACDE"/>
    <w:rsid w:val="053D5438"/>
    <w:rsid w:val="053F9000"/>
    <w:rsid w:val="0541252B"/>
    <w:rsid w:val="054332F5"/>
    <w:rsid w:val="05433F40"/>
    <w:rsid w:val="0544F8E1"/>
    <w:rsid w:val="054584A8"/>
    <w:rsid w:val="0545BEFE"/>
    <w:rsid w:val="054828EF"/>
    <w:rsid w:val="05495651"/>
    <w:rsid w:val="0549E20E"/>
    <w:rsid w:val="054AAFB0"/>
    <w:rsid w:val="054FFB24"/>
    <w:rsid w:val="0550EDE2"/>
    <w:rsid w:val="05523479"/>
    <w:rsid w:val="0552C136"/>
    <w:rsid w:val="0552DAC1"/>
    <w:rsid w:val="055448D1"/>
    <w:rsid w:val="0556E69F"/>
    <w:rsid w:val="0558D1BC"/>
    <w:rsid w:val="0558FD7F"/>
    <w:rsid w:val="0559BF7E"/>
    <w:rsid w:val="055B60C7"/>
    <w:rsid w:val="055E3FF4"/>
    <w:rsid w:val="055FF178"/>
    <w:rsid w:val="05601A40"/>
    <w:rsid w:val="05604222"/>
    <w:rsid w:val="05606879"/>
    <w:rsid w:val="0560957B"/>
    <w:rsid w:val="056144CD"/>
    <w:rsid w:val="0561582F"/>
    <w:rsid w:val="05638D58"/>
    <w:rsid w:val="0563E028"/>
    <w:rsid w:val="05646EC3"/>
    <w:rsid w:val="0566EF56"/>
    <w:rsid w:val="056865E6"/>
    <w:rsid w:val="0568DB7C"/>
    <w:rsid w:val="056AA7DC"/>
    <w:rsid w:val="056B4223"/>
    <w:rsid w:val="056B867D"/>
    <w:rsid w:val="056C34DC"/>
    <w:rsid w:val="056C3EC4"/>
    <w:rsid w:val="056D5B97"/>
    <w:rsid w:val="056D9152"/>
    <w:rsid w:val="05732A85"/>
    <w:rsid w:val="057559BD"/>
    <w:rsid w:val="057D5E01"/>
    <w:rsid w:val="057D84B5"/>
    <w:rsid w:val="05821371"/>
    <w:rsid w:val="05824CEB"/>
    <w:rsid w:val="0583B9EF"/>
    <w:rsid w:val="0585FBE2"/>
    <w:rsid w:val="05863D56"/>
    <w:rsid w:val="0587A3EF"/>
    <w:rsid w:val="058920BD"/>
    <w:rsid w:val="058DE774"/>
    <w:rsid w:val="058EB49E"/>
    <w:rsid w:val="058EBDBA"/>
    <w:rsid w:val="058FF8FA"/>
    <w:rsid w:val="05907CA5"/>
    <w:rsid w:val="05984791"/>
    <w:rsid w:val="059B285E"/>
    <w:rsid w:val="059EB8A2"/>
    <w:rsid w:val="059FC808"/>
    <w:rsid w:val="05A09A73"/>
    <w:rsid w:val="05A0A78B"/>
    <w:rsid w:val="05A103EE"/>
    <w:rsid w:val="05A2ECAE"/>
    <w:rsid w:val="05A5CBC4"/>
    <w:rsid w:val="05A80922"/>
    <w:rsid w:val="05AC1B09"/>
    <w:rsid w:val="05AD9416"/>
    <w:rsid w:val="05AE2E94"/>
    <w:rsid w:val="05AF1CC4"/>
    <w:rsid w:val="05B1817A"/>
    <w:rsid w:val="05B25047"/>
    <w:rsid w:val="05B2CEFD"/>
    <w:rsid w:val="05BAB34A"/>
    <w:rsid w:val="05BBAD6B"/>
    <w:rsid w:val="05BEEFE2"/>
    <w:rsid w:val="05C11E7D"/>
    <w:rsid w:val="05C300C1"/>
    <w:rsid w:val="05C35BB2"/>
    <w:rsid w:val="05C7E3F0"/>
    <w:rsid w:val="05C8911D"/>
    <w:rsid w:val="05C9CFDA"/>
    <w:rsid w:val="05CA29E0"/>
    <w:rsid w:val="05CBC6F9"/>
    <w:rsid w:val="05CE7A81"/>
    <w:rsid w:val="05CEA165"/>
    <w:rsid w:val="05CF694A"/>
    <w:rsid w:val="05CFC405"/>
    <w:rsid w:val="05D1EF0A"/>
    <w:rsid w:val="05D1FCA3"/>
    <w:rsid w:val="05D9C695"/>
    <w:rsid w:val="05D9EAA9"/>
    <w:rsid w:val="05DAA2FD"/>
    <w:rsid w:val="05DABDB8"/>
    <w:rsid w:val="05DCD175"/>
    <w:rsid w:val="05DD72AF"/>
    <w:rsid w:val="05E15375"/>
    <w:rsid w:val="05E180B9"/>
    <w:rsid w:val="05E18104"/>
    <w:rsid w:val="05E44618"/>
    <w:rsid w:val="05E8656C"/>
    <w:rsid w:val="05E88353"/>
    <w:rsid w:val="05EEAD66"/>
    <w:rsid w:val="05EFF282"/>
    <w:rsid w:val="05F3488C"/>
    <w:rsid w:val="05F4352A"/>
    <w:rsid w:val="05F4F162"/>
    <w:rsid w:val="05F72E1D"/>
    <w:rsid w:val="05F7514D"/>
    <w:rsid w:val="05F80F93"/>
    <w:rsid w:val="05F859E7"/>
    <w:rsid w:val="05F8D40F"/>
    <w:rsid w:val="05F99FDF"/>
    <w:rsid w:val="05FA94ED"/>
    <w:rsid w:val="05FC03A3"/>
    <w:rsid w:val="05FC9CC1"/>
    <w:rsid w:val="05FD4812"/>
    <w:rsid w:val="05FEF45D"/>
    <w:rsid w:val="05FEFAAD"/>
    <w:rsid w:val="05FF4F19"/>
    <w:rsid w:val="0601C7CD"/>
    <w:rsid w:val="060220F9"/>
    <w:rsid w:val="06027BC7"/>
    <w:rsid w:val="06028370"/>
    <w:rsid w:val="0602D13D"/>
    <w:rsid w:val="060307F9"/>
    <w:rsid w:val="06044F9A"/>
    <w:rsid w:val="0605ED9F"/>
    <w:rsid w:val="0606213C"/>
    <w:rsid w:val="060648AD"/>
    <w:rsid w:val="0608C49F"/>
    <w:rsid w:val="0608C91D"/>
    <w:rsid w:val="06092CC9"/>
    <w:rsid w:val="060E3AE8"/>
    <w:rsid w:val="060FE945"/>
    <w:rsid w:val="0610072B"/>
    <w:rsid w:val="06123BF6"/>
    <w:rsid w:val="06124C27"/>
    <w:rsid w:val="061568FD"/>
    <w:rsid w:val="0615834E"/>
    <w:rsid w:val="0615B7FF"/>
    <w:rsid w:val="0616A71B"/>
    <w:rsid w:val="06175607"/>
    <w:rsid w:val="061A15B2"/>
    <w:rsid w:val="061F50E8"/>
    <w:rsid w:val="0621DDC6"/>
    <w:rsid w:val="06224B58"/>
    <w:rsid w:val="0622B183"/>
    <w:rsid w:val="062432ED"/>
    <w:rsid w:val="0625FC8E"/>
    <w:rsid w:val="06269DB0"/>
    <w:rsid w:val="0626F0D7"/>
    <w:rsid w:val="06277EAA"/>
    <w:rsid w:val="0627DA24"/>
    <w:rsid w:val="062B0C04"/>
    <w:rsid w:val="062C3E98"/>
    <w:rsid w:val="062FAB5B"/>
    <w:rsid w:val="06351022"/>
    <w:rsid w:val="0635C591"/>
    <w:rsid w:val="06361E37"/>
    <w:rsid w:val="06362F0D"/>
    <w:rsid w:val="0636C324"/>
    <w:rsid w:val="0637FF6E"/>
    <w:rsid w:val="063801BD"/>
    <w:rsid w:val="063919C9"/>
    <w:rsid w:val="0639D735"/>
    <w:rsid w:val="063AE594"/>
    <w:rsid w:val="063B2F04"/>
    <w:rsid w:val="063B458A"/>
    <w:rsid w:val="063B8785"/>
    <w:rsid w:val="063CEB59"/>
    <w:rsid w:val="063FA1E1"/>
    <w:rsid w:val="06413454"/>
    <w:rsid w:val="0641729A"/>
    <w:rsid w:val="0645CB16"/>
    <w:rsid w:val="06479A97"/>
    <w:rsid w:val="0648D1A2"/>
    <w:rsid w:val="064CD2BB"/>
    <w:rsid w:val="064D9858"/>
    <w:rsid w:val="06506284"/>
    <w:rsid w:val="06522CAD"/>
    <w:rsid w:val="06528323"/>
    <w:rsid w:val="0652B4AB"/>
    <w:rsid w:val="0656F49A"/>
    <w:rsid w:val="065740F8"/>
    <w:rsid w:val="0658CEDC"/>
    <w:rsid w:val="065DDF8B"/>
    <w:rsid w:val="065E77A3"/>
    <w:rsid w:val="065F388E"/>
    <w:rsid w:val="0660BF1B"/>
    <w:rsid w:val="06649CC6"/>
    <w:rsid w:val="066695E3"/>
    <w:rsid w:val="06683273"/>
    <w:rsid w:val="0668A7E7"/>
    <w:rsid w:val="066AF238"/>
    <w:rsid w:val="066AF24C"/>
    <w:rsid w:val="066C2545"/>
    <w:rsid w:val="066ECC20"/>
    <w:rsid w:val="06708783"/>
    <w:rsid w:val="06726DE6"/>
    <w:rsid w:val="0673FA36"/>
    <w:rsid w:val="0676063F"/>
    <w:rsid w:val="0676C893"/>
    <w:rsid w:val="0678A0FE"/>
    <w:rsid w:val="067B7EAF"/>
    <w:rsid w:val="067BA51B"/>
    <w:rsid w:val="067CBEF0"/>
    <w:rsid w:val="067E044A"/>
    <w:rsid w:val="06821DC5"/>
    <w:rsid w:val="0686D5BB"/>
    <w:rsid w:val="06875B10"/>
    <w:rsid w:val="0688DDD8"/>
    <w:rsid w:val="068A777C"/>
    <w:rsid w:val="068AE30D"/>
    <w:rsid w:val="068DC7D4"/>
    <w:rsid w:val="068E1279"/>
    <w:rsid w:val="068E43B9"/>
    <w:rsid w:val="0690B7B4"/>
    <w:rsid w:val="0693A434"/>
    <w:rsid w:val="0693B0BA"/>
    <w:rsid w:val="0693C5AE"/>
    <w:rsid w:val="0694E980"/>
    <w:rsid w:val="0698F940"/>
    <w:rsid w:val="06997938"/>
    <w:rsid w:val="0699A726"/>
    <w:rsid w:val="069C094D"/>
    <w:rsid w:val="069C442D"/>
    <w:rsid w:val="069CAA5E"/>
    <w:rsid w:val="06A568F1"/>
    <w:rsid w:val="06A5D6CB"/>
    <w:rsid w:val="06A637AC"/>
    <w:rsid w:val="06A78781"/>
    <w:rsid w:val="06A80639"/>
    <w:rsid w:val="06AD99BD"/>
    <w:rsid w:val="06ADEFC6"/>
    <w:rsid w:val="06AE516D"/>
    <w:rsid w:val="06AF3552"/>
    <w:rsid w:val="06B0C649"/>
    <w:rsid w:val="06B11553"/>
    <w:rsid w:val="06B20751"/>
    <w:rsid w:val="06B65CE2"/>
    <w:rsid w:val="06B97214"/>
    <w:rsid w:val="06BD0EFE"/>
    <w:rsid w:val="06BD61F4"/>
    <w:rsid w:val="06BFFB82"/>
    <w:rsid w:val="06C01CCD"/>
    <w:rsid w:val="06C29115"/>
    <w:rsid w:val="06C3134E"/>
    <w:rsid w:val="06C35AE0"/>
    <w:rsid w:val="06C5954B"/>
    <w:rsid w:val="06C68EAB"/>
    <w:rsid w:val="06C85B78"/>
    <w:rsid w:val="06CAE68B"/>
    <w:rsid w:val="06CBCCB9"/>
    <w:rsid w:val="06CCC35B"/>
    <w:rsid w:val="06CF5158"/>
    <w:rsid w:val="06CF81D9"/>
    <w:rsid w:val="06CFADE2"/>
    <w:rsid w:val="06D0E970"/>
    <w:rsid w:val="06D101BF"/>
    <w:rsid w:val="06D1CC9F"/>
    <w:rsid w:val="06D52242"/>
    <w:rsid w:val="06D81F60"/>
    <w:rsid w:val="06D86110"/>
    <w:rsid w:val="06D94F39"/>
    <w:rsid w:val="06DE3646"/>
    <w:rsid w:val="06DF752C"/>
    <w:rsid w:val="06E156AA"/>
    <w:rsid w:val="06E188E5"/>
    <w:rsid w:val="06E1D344"/>
    <w:rsid w:val="06E2239B"/>
    <w:rsid w:val="06E22D68"/>
    <w:rsid w:val="06E2E882"/>
    <w:rsid w:val="06E3C5F6"/>
    <w:rsid w:val="06E3E699"/>
    <w:rsid w:val="06E4A8CE"/>
    <w:rsid w:val="06E54CAC"/>
    <w:rsid w:val="06E5E43B"/>
    <w:rsid w:val="06E61C12"/>
    <w:rsid w:val="06E6BF7E"/>
    <w:rsid w:val="06E6D5F9"/>
    <w:rsid w:val="06E8C0A2"/>
    <w:rsid w:val="06E9091A"/>
    <w:rsid w:val="06EEEF0C"/>
    <w:rsid w:val="06EF4344"/>
    <w:rsid w:val="06F63CED"/>
    <w:rsid w:val="06F8AB5E"/>
    <w:rsid w:val="06F8ED85"/>
    <w:rsid w:val="06FB95DE"/>
    <w:rsid w:val="06FDB868"/>
    <w:rsid w:val="06FF4D89"/>
    <w:rsid w:val="0701B6F7"/>
    <w:rsid w:val="07029D2B"/>
    <w:rsid w:val="07043EB5"/>
    <w:rsid w:val="0705E2E7"/>
    <w:rsid w:val="070798F0"/>
    <w:rsid w:val="070809ED"/>
    <w:rsid w:val="07081EA4"/>
    <w:rsid w:val="0708AD53"/>
    <w:rsid w:val="07092338"/>
    <w:rsid w:val="070A453B"/>
    <w:rsid w:val="070AE629"/>
    <w:rsid w:val="070BA33D"/>
    <w:rsid w:val="070E75EF"/>
    <w:rsid w:val="070E790B"/>
    <w:rsid w:val="070F5DC6"/>
    <w:rsid w:val="0711B0E7"/>
    <w:rsid w:val="0713F168"/>
    <w:rsid w:val="07164E7B"/>
    <w:rsid w:val="0717830D"/>
    <w:rsid w:val="0717C936"/>
    <w:rsid w:val="0718A0E5"/>
    <w:rsid w:val="0718E8FF"/>
    <w:rsid w:val="07195503"/>
    <w:rsid w:val="0719CC18"/>
    <w:rsid w:val="0719D579"/>
    <w:rsid w:val="0719F8C5"/>
    <w:rsid w:val="071F576E"/>
    <w:rsid w:val="07238203"/>
    <w:rsid w:val="072412FF"/>
    <w:rsid w:val="07246D08"/>
    <w:rsid w:val="07249D5E"/>
    <w:rsid w:val="0727BC95"/>
    <w:rsid w:val="0728C271"/>
    <w:rsid w:val="072DA311"/>
    <w:rsid w:val="072E226E"/>
    <w:rsid w:val="072FE121"/>
    <w:rsid w:val="073328BF"/>
    <w:rsid w:val="0735D98F"/>
    <w:rsid w:val="0736D7E0"/>
    <w:rsid w:val="073A66F1"/>
    <w:rsid w:val="073B4157"/>
    <w:rsid w:val="073B7534"/>
    <w:rsid w:val="073D8114"/>
    <w:rsid w:val="073FA537"/>
    <w:rsid w:val="0740A9F9"/>
    <w:rsid w:val="0742074A"/>
    <w:rsid w:val="07431A55"/>
    <w:rsid w:val="0743ABAE"/>
    <w:rsid w:val="07440313"/>
    <w:rsid w:val="074573F7"/>
    <w:rsid w:val="0746616F"/>
    <w:rsid w:val="07472C80"/>
    <w:rsid w:val="0748535C"/>
    <w:rsid w:val="0749B95D"/>
    <w:rsid w:val="074B7963"/>
    <w:rsid w:val="074BD581"/>
    <w:rsid w:val="074C153B"/>
    <w:rsid w:val="074CD94B"/>
    <w:rsid w:val="074CE601"/>
    <w:rsid w:val="074DDA69"/>
    <w:rsid w:val="074F3733"/>
    <w:rsid w:val="074FEE1C"/>
    <w:rsid w:val="07502C48"/>
    <w:rsid w:val="0750F246"/>
    <w:rsid w:val="07512D67"/>
    <w:rsid w:val="07526B6C"/>
    <w:rsid w:val="0754061D"/>
    <w:rsid w:val="07579360"/>
    <w:rsid w:val="0758FC2F"/>
    <w:rsid w:val="07597B55"/>
    <w:rsid w:val="075A94F6"/>
    <w:rsid w:val="075D20DF"/>
    <w:rsid w:val="075E5C62"/>
    <w:rsid w:val="075F20D3"/>
    <w:rsid w:val="0761E25F"/>
    <w:rsid w:val="07624100"/>
    <w:rsid w:val="0762B669"/>
    <w:rsid w:val="07642CFB"/>
    <w:rsid w:val="07669545"/>
    <w:rsid w:val="07676BA6"/>
    <w:rsid w:val="076837D7"/>
    <w:rsid w:val="076B2C4D"/>
    <w:rsid w:val="076BAF47"/>
    <w:rsid w:val="076CBA60"/>
    <w:rsid w:val="076D1E80"/>
    <w:rsid w:val="076EED14"/>
    <w:rsid w:val="076F33A6"/>
    <w:rsid w:val="077157C9"/>
    <w:rsid w:val="0772367C"/>
    <w:rsid w:val="07747604"/>
    <w:rsid w:val="0776AB4E"/>
    <w:rsid w:val="07774C5E"/>
    <w:rsid w:val="0777AA65"/>
    <w:rsid w:val="0778016D"/>
    <w:rsid w:val="0778BF71"/>
    <w:rsid w:val="077E2985"/>
    <w:rsid w:val="077EB324"/>
    <w:rsid w:val="077F387E"/>
    <w:rsid w:val="07828551"/>
    <w:rsid w:val="0785F737"/>
    <w:rsid w:val="0789A721"/>
    <w:rsid w:val="078AA142"/>
    <w:rsid w:val="078ACD04"/>
    <w:rsid w:val="078BE483"/>
    <w:rsid w:val="078D6DD1"/>
    <w:rsid w:val="078F1698"/>
    <w:rsid w:val="078F3D76"/>
    <w:rsid w:val="07906AF7"/>
    <w:rsid w:val="0790F4B4"/>
    <w:rsid w:val="0791E463"/>
    <w:rsid w:val="079253A2"/>
    <w:rsid w:val="07939029"/>
    <w:rsid w:val="0795504F"/>
    <w:rsid w:val="0798542A"/>
    <w:rsid w:val="079A6156"/>
    <w:rsid w:val="079BEE25"/>
    <w:rsid w:val="079C362E"/>
    <w:rsid w:val="079C8D8A"/>
    <w:rsid w:val="079C9E6E"/>
    <w:rsid w:val="079F77FB"/>
    <w:rsid w:val="079FDEA0"/>
    <w:rsid w:val="07A06B4A"/>
    <w:rsid w:val="07A094AD"/>
    <w:rsid w:val="07A0C487"/>
    <w:rsid w:val="07A0E7D1"/>
    <w:rsid w:val="07A1E9B9"/>
    <w:rsid w:val="07A30423"/>
    <w:rsid w:val="07A3BA03"/>
    <w:rsid w:val="07A3D7CA"/>
    <w:rsid w:val="07A49A4E"/>
    <w:rsid w:val="07A5AED1"/>
    <w:rsid w:val="07A5B7BB"/>
    <w:rsid w:val="07A7CDE2"/>
    <w:rsid w:val="07AB45F5"/>
    <w:rsid w:val="07B05771"/>
    <w:rsid w:val="07B0B861"/>
    <w:rsid w:val="07B19DC5"/>
    <w:rsid w:val="07B24C25"/>
    <w:rsid w:val="07B347A0"/>
    <w:rsid w:val="07B37AA5"/>
    <w:rsid w:val="07B4B867"/>
    <w:rsid w:val="07B4CC30"/>
    <w:rsid w:val="07B5C8F6"/>
    <w:rsid w:val="07B97EA6"/>
    <w:rsid w:val="07BBA8B2"/>
    <w:rsid w:val="07BD758C"/>
    <w:rsid w:val="07BF6441"/>
    <w:rsid w:val="07BFE85C"/>
    <w:rsid w:val="07C11D53"/>
    <w:rsid w:val="07C5F7E3"/>
    <w:rsid w:val="07C61560"/>
    <w:rsid w:val="07C771A5"/>
    <w:rsid w:val="07C85F0C"/>
    <w:rsid w:val="07C8A606"/>
    <w:rsid w:val="07C8AF20"/>
    <w:rsid w:val="07C9ACF7"/>
    <w:rsid w:val="07C9B785"/>
    <w:rsid w:val="07CA9599"/>
    <w:rsid w:val="07CB5882"/>
    <w:rsid w:val="07CD440A"/>
    <w:rsid w:val="07CD5AE2"/>
    <w:rsid w:val="07CE0E2C"/>
    <w:rsid w:val="07CEBBDF"/>
    <w:rsid w:val="07D07939"/>
    <w:rsid w:val="07D3DB93"/>
    <w:rsid w:val="07D68E2A"/>
    <w:rsid w:val="07D6A3A4"/>
    <w:rsid w:val="07D8AAF2"/>
    <w:rsid w:val="07DCE5B4"/>
    <w:rsid w:val="07DF7AC0"/>
    <w:rsid w:val="07E1557C"/>
    <w:rsid w:val="07E1FF46"/>
    <w:rsid w:val="07E20C53"/>
    <w:rsid w:val="07E2F165"/>
    <w:rsid w:val="07E30C4A"/>
    <w:rsid w:val="07E39AE0"/>
    <w:rsid w:val="07E5E2C6"/>
    <w:rsid w:val="07E787DC"/>
    <w:rsid w:val="07E91718"/>
    <w:rsid w:val="07EB545D"/>
    <w:rsid w:val="07EC1D93"/>
    <w:rsid w:val="07EC32FB"/>
    <w:rsid w:val="07ED236A"/>
    <w:rsid w:val="07F11A95"/>
    <w:rsid w:val="07F1E617"/>
    <w:rsid w:val="07F2781F"/>
    <w:rsid w:val="07F46588"/>
    <w:rsid w:val="07F57776"/>
    <w:rsid w:val="07FAF67E"/>
    <w:rsid w:val="07FB4793"/>
    <w:rsid w:val="07FE165D"/>
    <w:rsid w:val="07FE8418"/>
    <w:rsid w:val="07FEA33D"/>
    <w:rsid w:val="07FF197D"/>
    <w:rsid w:val="07FF6610"/>
    <w:rsid w:val="08021B89"/>
    <w:rsid w:val="0804AAE3"/>
    <w:rsid w:val="08071DFC"/>
    <w:rsid w:val="080BC45D"/>
    <w:rsid w:val="080CBC0F"/>
    <w:rsid w:val="080E8BED"/>
    <w:rsid w:val="081042BB"/>
    <w:rsid w:val="08134D03"/>
    <w:rsid w:val="08138E97"/>
    <w:rsid w:val="081578B8"/>
    <w:rsid w:val="0817BEC5"/>
    <w:rsid w:val="0819B2DB"/>
    <w:rsid w:val="081A40F2"/>
    <w:rsid w:val="081A9516"/>
    <w:rsid w:val="081B9CDA"/>
    <w:rsid w:val="081C6BA8"/>
    <w:rsid w:val="081F4638"/>
    <w:rsid w:val="082039A5"/>
    <w:rsid w:val="0822C01F"/>
    <w:rsid w:val="08231102"/>
    <w:rsid w:val="08234D5B"/>
    <w:rsid w:val="08237143"/>
    <w:rsid w:val="08238F4F"/>
    <w:rsid w:val="08241705"/>
    <w:rsid w:val="0824AF2E"/>
    <w:rsid w:val="0824BE3C"/>
    <w:rsid w:val="0825C377"/>
    <w:rsid w:val="0826D51F"/>
    <w:rsid w:val="08276FD9"/>
    <w:rsid w:val="082882CA"/>
    <w:rsid w:val="0829849C"/>
    <w:rsid w:val="082ADD3D"/>
    <w:rsid w:val="082AFDD7"/>
    <w:rsid w:val="082BF5B6"/>
    <w:rsid w:val="082DC53D"/>
    <w:rsid w:val="0833682A"/>
    <w:rsid w:val="0835CFDB"/>
    <w:rsid w:val="0835D660"/>
    <w:rsid w:val="0836CCEB"/>
    <w:rsid w:val="083D0902"/>
    <w:rsid w:val="083E2273"/>
    <w:rsid w:val="083F1FD3"/>
    <w:rsid w:val="08406C6D"/>
    <w:rsid w:val="0841CEC2"/>
    <w:rsid w:val="084477AD"/>
    <w:rsid w:val="084517FF"/>
    <w:rsid w:val="08473664"/>
    <w:rsid w:val="0847DFE6"/>
    <w:rsid w:val="084858CB"/>
    <w:rsid w:val="084922B6"/>
    <w:rsid w:val="0849A30D"/>
    <w:rsid w:val="084B0351"/>
    <w:rsid w:val="084D343A"/>
    <w:rsid w:val="084F4BFA"/>
    <w:rsid w:val="0853F061"/>
    <w:rsid w:val="085435AB"/>
    <w:rsid w:val="08547D15"/>
    <w:rsid w:val="0856073D"/>
    <w:rsid w:val="08578964"/>
    <w:rsid w:val="085B6D22"/>
    <w:rsid w:val="085BE986"/>
    <w:rsid w:val="085BEAE9"/>
    <w:rsid w:val="085D3EA7"/>
    <w:rsid w:val="085E6B1A"/>
    <w:rsid w:val="085EAED4"/>
    <w:rsid w:val="086079A3"/>
    <w:rsid w:val="08625E03"/>
    <w:rsid w:val="08639D08"/>
    <w:rsid w:val="08660615"/>
    <w:rsid w:val="0866D8E8"/>
    <w:rsid w:val="0866E2C1"/>
    <w:rsid w:val="086874F2"/>
    <w:rsid w:val="08688585"/>
    <w:rsid w:val="086966FE"/>
    <w:rsid w:val="086D1CAC"/>
    <w:rsid w:val="086D7C61"/>
    <w:rsid w:val="086E4FF9"/>
    <w:rsid w:val="08710234"/>
    <w:rsid w:val="0871948C"/>
    <w:rsid w:val="0871D7F0"/>
    <w:rsid w:val="08725177"/>
    <w:rsid w:val="08735AAE"/>
    <w:rsid w:val="0875EB27"/>
    <w:rsid w:val="0877686A"/>
    <w:rsid w:val="0877EC11"/>
    <w:rsid w:val="08787DA8"/>
    <w:rsid w:val="087B7418"/>
    <w:rsid w:val="087FE5B1"/>
    <w:rsid w:val="0880BFCB"/>
    <w:rsid w:val="08817CF0"/>
    <w:rsid w:val="0881EB64"/>
    <w:rsid w:val="088255FF"/>
    <w:rsid w:val="088293F0"/>
    <w:rsid w:val="08834CCA"/>
    <w:rsid w:val="0884E176"/>
    <w:rsid w:val="0886A109"/>
    <w:rsid w:val="08870849"/>
    <w:rsid w:val="08873F40"/>
    <w:rsid w:val="088AF7DF"/>
    <w:rsid w:val="088D9504"/>
    <w:rsid w:val="0890668D"/>
    <w:rsid w:val="089071EE"/>
    <w:rsid w:val="0891C766"/>
    <w:rsid w:val="08958DC1"/>
    <w:rsid w:val="0897EA1F"/>
    <w:rsid w:val="08997A3A"/>
    <w:rsid w:val="0899E054"/>
    <w:rsid w:val="089C2CF4"/>
    <w:rsid w:val="089F5DE4"/>
    <w:rsid w:val="08A06381"/>
    <w:rsid w:val="08A5C8A3"/>
    <w:rsid w:val="08A5C9C1"/>
    <w:rsid w:val="08A623F0"/>
    <w:rsid w:val="08A6520C"/>
    <w:rsid w:val="08A77948"/>
    <w:rsid w:val="08AB3903"/>
    <w:rsid w:val="08AED530"/>
    <w:rsid w:val="08AF940B"/>
    <w:rsid w:val="08B0CA8A"/>
    <w:rsid w:val="08B1D435"/>
    <w:rsid w:val="08B30209"/>
    <w:rsid w:val="08B630AD"/>
    <w:rsid w:val="08B6CE08"/>
    <w:rsid w:val="08B840C5"/>
    <w:rsid w:val="08B8B1F1"/>
    <w:rsid w:val="08B96F11"/>
    <w:rsid w:val="08BB27CF"/>
    <w:rsid w:val="08BCA18E"/>
    <w:rsid w:val="08BEEB9E"/>
    <w:rsid w:val="08C03060"/>
    <w:rsid w:val="08C04CFB"/>
    <w:rsid w:val="08C28FBC"/>
    <w:rsid w:val="08C2DAAA"/>
    <w:rsid w:val="08C2E403"/>
    <w:rsid w:val="08C32516"/>
    <w:rsid w:val="08C4ED67"/>
    <w:rsid w:val="08C5384F"/>
    <w:rsid w:val="08C56649"/>
    <w:rsid w:val="08C6566F"/>
    <w:rsid w:val="08C682F4"/>
    <w:rsid w:val="08C68D32"/>
    <w:rsid w:val="08C6A2B8"/>
    <w:rsid w:val="08C726EE"/>
    <w:rsid w:val="08C75F41"/>
    <w:rsid w:val="08CA1DEB"/>
    <w:rsid w:val="08CEB638"/>
    <w:rsid w:val="08CF5D60"/>
    <w:rsid w:val="08D289FC"/>
    <w:rsid w:val="08D2A170"/>
    <w:rsid w:val="08D3AE06"/>
    <w:rsid w:val="08D6F93B"/>
    <w:rsid w:val="08D84EFF"/>
    <w:rsid w:val="08D86986"/>
    <w:rsid w:val="08DB22AB"/>
    <w:rsid w:val="08DB3BDD"/>
    <w:rsid w:val="08DBFAD2"/>
    <w:rsid w:val="08DC98CE"/>
    <w:rsid w:val="08DD3E52"/>
    <w:rsid w:val="08DD4FF7"/>
    <w:rsid w:val="08DE44EE"/>
    <w:rsid w:val="08E0560E"/>
    <w:rsid w:val="08E06BA8"/>
    <w:rsid w:val="08E0B1BE"/>
    <w:rsid w:val="08E1BEF5"/>
    <w:rsid w:val="08E26D18"/>
    <w:rsid w:val="08E33FAF"/>
    <w:rsid w:val="08E43D03"/>
    <w:rsid w:val="08E508EF"/>
    <w:rsid w:val="08E69BDD"/>
    <w:rsid w:val="08E7AD6F"/>
    <w:rsid w:val="08E7FC0A"/>
    <w:rsid w:val="08EA29D5"/>
    <w:rsid w:val="08EB45BF"/>
    <w:rsid w:val="08EB816D"/>
    <w:rsid w:val="08EC5B60"/>
    <w:rsid w:val="08EE298A"/>
    <w:rsid w:val="08F4E398"/>
    <w:rsid w:val="08F520F1"/>
    <w:rsid w:val="08F5D1DF"/>
    <w:rsid w:val="08F6A151"/>
    <w:rsid w:val="08F9FA71"/>
    <w:rsid w:val="08FBCAC4"/>
    <w:rsid w:val="08FBD76B"/>
    <w:rsid w:val="08FC674C"/>
    <w:rsid w:val="08FC6FD9"/>
    <w:rsid w:val="08FE5505"/>
    <w:rsid w:val="090238D3"/>
    <w:rsid w:val="090270D4"/>
    <w:rsid w:val="09036B3D"/>
    <w:rsid w:val="090690D5"/>
    <w:rsid w:val="0906A1D4"/>
    <w:rsid w:val="09071671"/>
    <w:rsid w:val="0907CD69"/>
    <w:rsid w:val="090820F0"/>
    <w:rsid w:val="090922B5"/>
    <w:rsid w:val="090AEFAB"/>
    <w:rsid w:val="090B4ECA"/>
    <w:rsid w:val="090CC821"/>
    <w:rsid w:val="090F9E91"/>
    <w:rsid w:val="090FDEED"/>
    <w:rsid w:val="0910C26D"/>
    <w:rsid w:val="0910CD11"/>
    <w:rsid w:val="091124DC"/>
    <w:rsid w:val="0913848B"/>
    <w:rsid w:val="09145056"/>
    <w:rsid w:val="09164150"/>
    <w:rsid w:val="09178BEA"/>
    <w:rsid w:val="0919B5A5"/>
    <w:rsid w:val="0919E590"/>
    <w:rsid w:val="091A9268"/>
    <w:rsid w:val="091B6331"/>
    <w:rsid w:val="091D199B"/>
    <w:rsid w:val="091DB5E3"/>
    <w:rsid w:val="091E00DA"/>
    <w:rsid w:val="091F34E8"/>
    <w:rsid w:val="091FF76B"/>
    <w:rsid w:val="09244B94"/>
    <w:rsid w:val="0924B35F"/>
    <w:rsid w:val="092736A9"/>
    <w:rsid w:val="092797FE"/>
    <w:rsid w:val="0929FFF2"/>
    <w:rsid w:val="092DCCB1"/>
    <w:rsid w:val="0936101A"/>
    <w:rsid w:val="09385843"/>
    <w:rsid w:val="09395714"/>
    <w:rsid w:val="093B8643"/>
    <w:rsid w:val="093C8E24"/>
    <w:rsid w:val="093F4F10"/>
    <w:rsid w:val="09403533"/>
    <w:rsid w:val="0941FE40"/>
    <w:rsid w:val="09422D7A"/>
    <w:rsid w:val="0946DFD3"/>
    <w:rsid w:val="09498A59"/>
    <w:rsid w:val="094A7F0E"/>
    <w:rsid w:val="094A94D1"/>
    <w:rsid w:val="094BA580"/>
    <w:rsid w:val="094D24FA"/>
    <w:rsid w:val="094E2775"/>
    <w:rsid w:val="094F3A27"/>
    <w:rsid w:val="0951FB72"/>
    <w:rsid w:val="0952A283"/>
    <w:rsid w:val="0952C480"/>
    <w:rsid w:val="09537A11"/>
    <w:rsid w:val="095554F5"/>
    <w:rsid w:val="09568326"/>
    <w:rsid w:val="0957CEAC"/>
    <w:rsid w:val="095AAC70"/>
    <w:rsid w:val="095B5E64"/>
    <w:rsid w:val="095C62F5"/>
    <w:rsid w:val="095CE37D"/>
    <w:rsid w:val="095D9176"/>
    <w:rsid w:val="095DFA21"/>
    <w:rsid w:val="095E05B4"/>
    <w:rsid w:val="095E4FF4"/>
    <w:rsid w:val="095F32B3"/>
    <w:rsid w:val="0960EF79"/>
    <w:rsid w:val="09613E0B"/>
    <w:rsid w:val="096881F5"/>
    <w:rsid w:val="096896A8"/>
    <w:rsid w:val="0968C2F5"/>
    <w:rsid w:val="096A5D87"/>
    <w:rsid w:val="096B80CB"/>
    <w:rsid w:val="096D339B"/>
    <w:rsid w:val="096D6A51"/>
    <w:rsid w:val="096DB6A5"/>
    <w:rsid w:val="0970201A"/>
    <w:rsid w:val="0973C6DC"/>
    <w:rsid w:val="09764202"/>
    <w:rsid w:val="09768CC9"/>
    <w:rsid w:val="0977E6FE"/>
    <w:rsid w:val="09781329"/>
    <w:rsid w:val="0978F48F"/>
    <w:rsid w:val="09793BDB"/>
    <w:rsid w:val="097B5377"/>
    <w:rsid w:val="097DD95B"/>
    <w:rsid w:val="097F159A"/>
    <w:rsid w:val="098069D7"/>
    <w:rsid w:val="098144B0"/>
    <w:rsid w:val="098292A1"/>
    <w:rsid w:val="09831334"/>
    <w:rsid w:val="098375CD"/>
    <w:rsid w:val="09877226"/>
    <w:rsid w:val="09888681"/>
    <w:rsid w:val="09895583"/>
    <w:rsid w:val="09896A54"/>
    <w:rsid w:val="098A1546"/>
    <w:rsid w:val="098C8CE4"/>
    <w:rsid w:val="098E86FB"/>
    <w:rsid w:val="098EFA43"/>
    <w:rsid w:val="09906063"/>
    <w:rsid w:val="09979AAD"/>
    <w:rsid w:val="0999A756"/>
    <w:rsid w:val="099C6654"/>
    <w:rsid w:val="099D3C2B"/>
    <w:rsid w:val="099D5C28"/>
    <w:rsid w:val="099F3181"/>
    <w:rsid w:val="099F8A34"/>
    <w:rsid w:val="09A13139"/>
    <w:rsid w:val="09A1CB35"/>
    <w:rsid w:val="09A7D9BE"/>
    <w:rsid w:val="09AA2A23"/>
    <w:rsid w:val="09AAFF5D"/>
    <w:rsid w:val="09AE2185"/>
    <w:rsid w:val="09B13A55"/>
    <w:rsid w:val="09B1CD55"/>
    <w:rsid w:val="09B22A8A"/>
    <w:rsid w:val="09B60DD0"/>
    <w:rsid w:val="09B69A26"/>
    <w:rsid w:val="09B6A019"/>
    <w:rsid w:val="09B8458F"/>
    <w:rsid w:val="09B881EB"/>
    <w:rsid w:val="09B9AD75"/>
    <w:rsid w:val="09BA32D6"/>
    <w:rsid w:val="09BADE36"/>
    <w:rsid w:val="09BDB98A"/>
    <w:rsid w:val="09BFC3E2"/>
    <w:rsid w:val="09BFE7F6"/>
    <w:rsid w:val="09C00BC1"/>
    <w:rsid w:val="09C14BC1"/>
    <w:rsid w:val="09C26B70"/>
    <w:rsid w:val="09C5F011"/>
    <w:rsid w:val="09C682A5"/>
    <w:rsid w:val="09C6BB69"/>
    <w:rsid w:val="09C7DEE8"/>
    <w:rsid w:val="09C82CA6"/>
    <w:rsid w:val="09CB96D3"/>
    <w:rsid w:val="09CBD170"/>
    <w:rsid w:val="09CD7345"/>
    <w:rsid w:val="09CDC33C"/>
    <w:rsid w:val="09D1A145"/>
    <w:rsid w:val="09D28F72"/>
    <w:rsid w:val="09D37EA1"/>
    <w:rsid w:val="09D89B0E"/>
    <w:rsid w:val="09D9B80E"/>
    <w:rsid w:val="09DA30C0"/>
    <w:rsid w:val="09DC99A8"/>
    <w:rsid w:val="09E0DF5E"/>
    <w:rsid w:val="09E443DD"/>
    <w:rsid w:val="09E60F9F"/>
    <w:rsid w:val="09E68CCF"/>
    <w:rsid w:val="09E70134"/>
    <w:rsid w:val="09E8958D"/>
    <w:rsid w:val="09E974D8"/>
    <w:rsid w:val="09E9A813"/>
    <w:rsid w:val="09EA5966"/>
    <w:rsid w:val="09EA5F13"/>
    <w:rsid w:val="09EA8846"/>
    <w:rsid w:val="09EB2BDB"/>
    <w:rsid w:val="09EB4A0D"/>
    <w:rsid w:val="09EB4FF3"/>
    <w:rsid w:val="09EBB099"/>
    <w:rsid w:val="09EC4655"/>
    <w:rsid w:val="09ED45A9"/>
    <w:rsid w:val="09EED408"/>
    <w:rsid w:val="09F169F9"/>
    <w:rsid w:val="09F4C600"/>
    <w:rsid w:val="09F68768"/>
    <w:rsid w:val="09F6E6C0"/>
    <w:rsid w:val="09F779B4"/>
    <w:rsid w:val="09F8CF20"/>
    <w:rsid w:val="09FE0456"/>
    <w:rsid w:val="09FEF431"/>
    <w:rsid w:val="0A012F66"/>
    <w:rsid w:val="0A02E1B4"/>
    <w:rsid w:val="0A038E62"/>
    <w:rsid w:val="0A03CBB2"/>
    <w:rsid w:val="0A03D219"/>
    <w:rsid w:val="0A044DDC"/>
    <w:rsid w:val="0A05FBE1"/>
    <w:rsid w:val="0A0931A9"/>
    <w:rsid w:val="0A096D61"/>
    <w:rsid w:val="0A09C80D"/>
    <w:rsid w:val="0A09CBA1"/>
    <w:rsid w:val="0A09CC9C"/>
    <w:rsid w:val="0A0A3866"/>
    <w:rsid w:val="0A0AE3B2"/>
    <w:rsid w:val="0A0E9E03"/>
    <w:rsid w:val="0A0F7866"/>
    <w:rsid w:val="0A102E20"/>
    <w:rsid w:val="0A10E9B2"/>
    <w:rsid w:val="0A12C5B6"/>
    <w:rsid w:val="0A146B4D"/>
    <w:rsid w:val="0A1683B0"/>
    <w:rsid w:val="0A18A5FF"/>
    <w:rsid w:val="0A18D7D5"/>
    <w:rsid w:val="0A1BEE17"/>
    <w:rsid w:val="0A1C78F8"/>
    <w:rsid w:val="0A1CB15F"/>
    <w:rsid w:val="0A1CFBBE"/>
    <w:rsid w:val="0A1E48D1"/>
    <w:rsid w:val="0A211E85"/>
    <w:rsid w:val="0A236A55"/>
    <w:rsid w:val="0A261995"/>
    <w:rsid w:val="0A29A935"/>
    <w:rsid w:val="0A29F4C6"/>
    <w:rsid w:val="0A2CAC33"/>
    <w:rsid w:val="0A2E1876"/>
    <w:rsid w:val="0A2E8C25"/>
    <w:rsid w:val="0A2F6A6E"/>
    <w:rsid w:val="0A2FA48A"/>
    <w:rsid w:val="0A30B19E"/>
    <w:rsid w:val="0A329BC0"/>
    <w:rsid w:val="0A33C1AE"/>
    <w:rsid w:val="0A364FFC"/>
    <w:rsid w:val="0A37DC92"/>
    <w:rsid w:val="0A403F92"/>
    <w:rsid w:val="0A40FB4D"/>
    <w:rsid w:val="0A413C8F"/>
    <w:rsid w:val="0A41C8E6"/>
    <w:rsid w:val="0A4472B9"/>
    <w:rsid w:val="0A44914D"/>
    <w:rsid w:val="0A46272D"/>
    <w:rsid w:val="0A4AC92C"/>
    <w:rsid w:val="0A4B9457"/>
    <w:rsid w:val="0A4D3E10"/>
    <w:rsid w:val="0A4E1186"/>
    <w:rsid w:val="0A4F881C"/>
    <w:rsid w:val="0A515CA9"/>
    <w:rsid w:val="0A56E9FF"/>
    <w:rsid w:val="0A577DA4"/>
    <w:rsid w:val="0A589FF0"/>
    <w:rsid w:val="0A5A5F81"/>
    <w:rsid w:val="0A5B7698"/>
    <w:rsid w:val="0A5C595A"/>
    <w:rsid w:val="0A5C6069"/>
    <w:rsid w:val="0A5D769F"/>
    <w:rsid w:val="0A5E40D6"/>
    <w:rsid w:val="0A60366D"/>
    <w:rsid w:val="0A618696"/>
    <w:rsid w:val="0A6453D6"/>
    <w:rsid w:val="0A68EC38"/>
    <w:rsid w:val="0A698E48"/>
    <w:rsid w:val="0A69C5ED"/>
    <w:rsid w:val="0A69E622"/>
    <w:rsid w:val="0A6AE5C8"/>
    <w:rsid w:val="0A6B5F00"/>
    <w:rsid w:val="0A6BB6AA"/>
    <w:rsid w:val="0A6E4B56"/>
    <w:rsid w:val="0A6EE75C"/>
    <w:rsid w:val="0A6FDA46"/>
    <w:rsid w:val="0A71AF38"/>
    <w:rsid w:val="0A725F7F"/>
    <w:rsid w:val="0A741909"/>
    <w:rsid w:val="0A79B2CE"/>
    <w:rsid w:val="0A7C7B34"/>
    <w:rsid w:val="0A7D7B54"/>
    <w:rsid w:val="0A80B965"/>
    <w:rsid w:val="0A8223D2"/>
    <w:rsid w:val="0A83A68B"/>
    <w:rsid w:val="0A85477D"/>
    <w:rsid w:val="0A870625"/>
    <w:rsid w:val="0A8847A1"/>
    <w:rsid w:val="0A8896E5"/>
    <w:rsid w:val="0A89A423"/>
    <w:rsid w:val="0A8A6C02"/>
    <w:rsid w:val="0A8AEBD0"/>
    <w:rsid w:val="0A8CD687"/>
    <w:rsid w:val="0A8D9D9B"/>
    <w:rsid w:val="0A8E0AEC"/>
    <w:rsid w:val="0A8E67E4"/>
    <w:rsid w:val="0A90F114"/>
    <w:rsid w:val="0A91B9F2"/>
    <w:rsid w:val="0A924136"/>
    <w:rsid w:val="0A931BEB"/>
    <w:rsid w:val="0A963DCF"/>
    <w:rsid w:val="0A964C31"/>
    <w:rsid w:val="0A96FA7B"/>
    <w:rsid w:val="0A97022D"/>
    <w:rsid w:val="0A974639"/>
    <w:rsid w:val="0A978A59"/>
    <w:rsid w:val="0A99EE03"/>
    <w:rsid w:val="0A9ADB83"/>
    <w:rsid w:val="0A9B1BD7"/>
    <w:rsid w:val="0A9C5C18"/>
    <w:rsid w:val="0AA1B822"/>
    <w:rsid w:val="0AA32898"/>
    <w:rsid w:val="0AA624E7"/>
    <w:rsid w:val="0AA6EF70"/>
    <w:rsid w:val="0AA713F4"/>
    <w:rsid w:val="0AA75AF7"/>
    <w:rsid w:val="0AA8B90E"/>
    <w:rsid w:val="0AA91D53"/>
    <w:rsid w:val="0AA9DD91"/>
    <w:rsid w:val="0AAA9EC9"/>
    <w:rsid w:val="0AABA274"/>
    <w:rsid w:val="0AABAE73"/>
    <w:rsid w:val="0AADF9D6"/>
    <w:rsid w:val="0AB05D21"/>
    <w:rsid w:val="0AB1D417"/>
    <w:rsid w:val="0AB4A94F"/>
    <w:rsid w:val="0AB54AED"/>
    <w:rsid w:val="0AB735AF"/>
    <w:rsid w:val="0AB7F06A"/>
    <w:rsid w:val="0AB81334"/>
    <w:rsid w:val="0AB92787"/>
    <w:rsid w:val="0AB93345"/>
    <w:rsid w:val="0ABB6566"/>
    <w:rsid w:val="0ABBC9E0"/>
    <w:rsid w:val="0ABF1C04"/>
    <w:rsid w:val="0AC25AEC"/>
    <w:rsid w:val="0AC292A8"/>
    <w:rsid w:val="0AC68F8D"/>
    <w:rsid w:val="0ACA6C5B"/>
    <w:rsid w:val="0ACAC5D2"/>
    <w:rsid w:val="0ACBA85F"/>
    <w:rsid w:val="0ACCB909"/>
    <w:rsid w:val="0ACDBF7A"/>
    <w:rsid w:val="0ACE8C08"/>
    <w:rsid w:val="0ACFF294"/>
    <w:rsid w:val="0AD0C94F"/>
    <w:rsid w:val="0AD2F41E"/>
    <w:rsid w:val="0AD49D84"/>
    <w:rsid w:val="0AD4BFC7"/>
    <w:rsid w:val="0AD6E3B7"/>
    <w:rsid w:val="0AD7A71E"/>
    <w:rsid w:val="0AD8655C"/>
    <w:rsid w:val="0AD9274D"/>
    <w:rsid w:val="0ADAF509"/>
    <w:rsid w:val="0ADC79AC"/>
    <w:rsid w:val="0ADCA295"/>
    <w:rsid w:val="0ADE32E0"/>
    <w:rsid w:val="0ADEE3F2"/>
    <w:rsid w:val="0AE130A0"/>
    <w:rsid w:val="0AE1E9F0"/>
    <w:rsid w:val="0AE21FA7"/>
    <w:rsid w:val="0AE310E9"/>
    <w:rsid w:val="0AE35DE1"/>
    <w:rsid w:val="0AE4C12B"/>
    <w:rsid w:val="0AE5BD4A"/>
    <w:rsid w:val="0AE61BF1"/>
    <w:rsid w:val="0AE91462"/>
    <w:rsid w:val="0AEA4748"/>
    <w:rsid w:val="0AEAD4D9"/>
    <w:rsid w:val="0AEBAC41"/>
    <w:rsid w:val="0AEEF1D1"/>
    <w:rsid w:val="0AEF05D3"/>
    <w:rsid w:val="0AEFE7B8"/>
    <w:rsid w:val="0AF014CA"/>
    <w:rsid w:val="0AF2A745"/>
    <w:rsid w:val="0AF3D9B2"/>
    <w:rsid w:val="0AF5F7DE"/>
    <w:rsid w:val="0AFC29B1"/>
    <w:rsid w:val="0AFE544F"/>
    <w:rsid w:val="0AFF6A32"/>
    <w:rsid w:val="0AFFA079"/>
    <w:rsid w:val="0B0035B6"/>
    <w:rsid w:val="0B024858"/>
    <w:rsid w:val="0B027919"/>
    <w:rsid w:val="0B04F00E"/>
    <w:rsid w:val="0B0544E6"/>
    <w:rsid w:val="0B05D1E7"/>
    <w:rsid w:val="0B0810FC"/>
    <w:rsid w:val="0B0883B2"/>
    <w:rsid w:val="0B08CF2E"/>
    <w:rsid w:val="0B094CF8"/>
    <w:rsid w:val="0B095572"/>
    <w:rsid w:val="0B0A5CE4"/>
    <w:rsid w:val="0B0AE2D7"/>
    <w:rsid w:val="0B0C28CC"/>
    <w:rsid w:val="0B101937"/>
    <w:rsid w:val="0B10E8A9"/>
    <w:rsid w:val="0B12692A"/>
    <w:rsid w:val="0B164CE7"/>
    <w:rsid w:val="0B19A18B"/>
    <w:rsid w:val="0B1A2A40"/>
    <w:rsid w:val="0B1C0FCB"/>
    <w:rsid w:val="0B1C4208"/>
    <w:rsid w:val="0B1D49E1"/>
    <w:rsid w:val="0B217BD9"/>
    <w:rsid w:val="0B2A0279"/>
    <w:rsid w:val="0B2CC7D0"/>
    <w:rsid w:val="0B2E7704"/>
    <w:rsid w:val="0B2EFAC0"/>
    <w:rsid w:val="0B2F5972"/>
    <w:rsid w:val="0B2FD1B9"/>
    <w:rsid w:val="0B3010B9"/>
    <w:rsid w:val="0B30299D"/>
    <w:rsid w:val="0B31F7A8"/>
    <w:rsid w:val="0B320D68"/>
    <w:rsid w:val="0B342405"/>
    <w:rsid w:val="0B346216"/>
    <w:rsid w:val="0B370A3B"/>
    <w:rsid w:val="0B3B0936"/>
    <w:rsid w:val="0B3D460A"/>
    <w:rsid w:val="0B40CFF0"/>
    <w:rsid w:val="0B437079"/>
    <w:rsid w:val="0B4665D1"/>
    <w:rsid w:val="0B4687E0"/>
    <w:rsid w:val="0B475C16"/>
    <w:rsid w:val="0B511C24"/>
    <w:rsid w:val="0B52B2A2"/>
    <w:rsid w:val="0B5381B8"/>
    <w:rsid w:val="0B53F067"/>
    <w:rsid w:val="0B56DAEA"/>
    <w:rsid w:val="0B57978A"/>
    <w:rsid w:val="0B58FE18"/>
    <w:rsid w:val="0B59F98B"/>
    <w:rsid w:val="0B5B30FE"/>
    <w:rsid w:val="0B5CE04F"/>
    <w:rsid w:val="0B5D9D01"/>
    <w:rsid w:val="0B5E8D07"/>
    <w:rsid w:val="0B5F0DCB"/>
    <w:rsid w:val="0B5F7C56"/>
    <w:rsid w:val="0B5FC004"/>
    <w:rsid w:val="0B60DCB6"/>
    <w:rsid w:val="0B619BDC"/>
    <w:rsid w:val="0B61F0BD"/>
    <w:rsid w:val="0B63845D"/>
    <w:rsid w:val="0B65F6B9"/>
    <w:rsid w:val="0B65F7CA"/>
    <w:rsid w:val="0B661D9C"/>
    <w:rsid w:val="0B6699A7"/>
    <w:rsid w:val="0B67727A"/>
    <w:rsid w:val="0B67910E"/>
    <w:rsid w:val="0B679BA6"/>
    <w:rsid w:val="0B6A4B5D"/>
    <w:rsid w:val="0B6FF4C9"/>
    <w:rsid w:val="0B719994"/>
    <w:rsid w:val="0B741057"/>
    <w:rsid w:val="0B75FB3E"/>
    <w:rsid w:val="0B7614D5"/>
    <w:rsid w:val="0B77C9A5"/>
    <w:rsid w:val="0B77EC9A"/>
    <w:rsid w:val="0B78D6BD"/>
    <w:rsid w:val="0B7AED68"/>
    <w:rsid w:val="0B816CCC"/>
    <w:rsid w:val="0B833406"/>
    <w:rsid w:val="0B835237"/>
    <w:rsid w:val="0B83C0C5"/>
    <w:rsid w:val="0B843B9B"/>
    <w:rsid w:val="0B871E19"/>
    <w:rsid w:val="0B8842AD"/>
    <w:rsid w:val="0B8A4A33"/>
    <w:rsid w:val="0B8B14C8"/>
    <w:rsid w:val="0B8B2C4D"/>
    <w:rsid w:val="0B8C847A"/>
    <w:rsid w:val="0B8DD210"/>
    <w:rsid w:val="0B91DCF2"/>
    <w:rsid w:val="0B94A473"/>
    <w:rsid w:val="0B95591E"/>
    <w:rsid w:val="0B958A8B"/>
    <w:rsid w:val="0B99CC2D"/>
    <w:rsid w:val="0BA0189E"/>
    <w:rsid w:val="0BA12705"/>
    <w:rsid w:val="0BA19222"/>
    <w:rsid w:val="0BA2482A"/>
    <w:rsid w:val="0BA36522"/>
    <w:rsid w:val="0BA3A2C2"/>
    <w:rsid w:val="0BA569A6"/>
    <w:rsid w:val="0BA585E3"/>
    <w:rsid w:val="0BA8AAE6"/>
    <w:rsid w:val="0BA906C2"/>
    <w:rsid w:val="0BA9BEB2"/>
    <w:rsid w:val="0BAC794D"/>
    <w:rsid w:val="0BAC7C40"/>
    <w:rsid w:val="0BAD97EA"/>
    <w:rsid w:val="0BAF9285"/>
    <w:rsid w:val="0BB29F45"/>
    <w:rsid w:val="0BB3AC83"/>
    <w:rsid w:val="0BB448B4"/>
    <w:rsid w:val="0BB51992"/>
    <w:rsid w:val="0BB5EEBF"/>
    <w:rsid w:val="0BBBEC92"/>
    <w:rsid w:val="0BBC1C7C"/>
    <w:rsid w:val="0BBEF0C9"/>
    <w:rsid w:val="0BBF359D"/>
    <w:rsid w:val="0BC1C0A2"/>
    <w:rsid w:val="0BC2ACD9"/>
    <w:rsid w:val="0BC5531E"/>
    <w:rsid w:val="0BC5AF5F"/>
    <w:rsid w:val="0BC62A31"/>
    <w:rsid w:val="0BC7AEBB"/>
    <w:rsid w:val="0BC7F87D"/>
    <w:rsid w:val="0BC901FE"/>
    <w:rsid w:val="0BC9550F"/>
    <w:rsid w:val="0BC979A6"/>
    <w:rsid w:val="0BCA6B2D"/>
    <w:rsid w:val="0BCB1C90"/>
    <w:rsid w:val="0BCBD4FB"/>
    <w:rsid w:val="0BCC16E3"/>
    <w:rsid w:val="0BCD07D4"/>
    <w:rsid w:val="0BCFBA29"/>
    <w:rsid w:val="0BD3294C"/>
    <w:rsid w:val="0BD3E5FF"/>
    <w:rsid w:val="0BD4879F"/>
    <w:rsid w:val="0BD4945F"/>
    <w:rsid w:val="0BD4C182"/>
    <w:rsid w:val="0BD50CAD"/>
    <w:rsid w:val="0BD5C51B"/>
    <w:rsid w:val="0BD5F073"/>
    <w:rsid w:val="0BD6CEB2"/>
    <w:rsid w:val="0BD7894E"/>
    <w:rsid w:val="0BD7F61D"/>
    <w:rsid w:val="0BD977FA"/>
    <w:rsid w:val="0BDA6B4A"/>
    <w:rsid w:val="0BDA8C4C"/>
    <w:rsid w:val="0BDB844E"/>
    <w:rsid w:val="0BDBD1C8"/>
    <w:rsid w:val="0BDEECEC"/>
    <w:rsid w:val="0BDF6455"/>
    <w:rsid w:val="0BE11F9C"/>
    <w:rsid w:val="0BE156A3"/>
    <w:rsid w:val="0BE3F1E6"/>
    <w:rsid w:val="0BE432BE"/>
    <w:rsid w:val="0BE530A8"/>
    <w:rsid w:val="0BE69062"/>
    <w:rsid w:val="0BE6CF29"/>
    <w:rsid w:val="0BE878B7"/>
    <w:rsid w:val="0BE91297"/>
    <w:rsid w:val="0BE9E789"/>
    <w:rsid w:val="0BECBCB7"/>
    <w:rsid w:val="0BECDFA8"/>
    <w:rsid w:val="0BEF3600"/>
    <w:rsid w:val="0BF0149E"/>
    <w:rsid w:val="0BF06C96"/>
    <w:rsid w:val="0BF107A3"/>
    <w:rsid w:val="0BF217C4"/>
    <w:rsid w:val="0BF2AF3C"/>
    <w:rsid w:val="0BF325F4"/>
    <w:rsid w:val="0BF327B3"/>
    <w:rsid w:val="0BF3A87D"/>
    <w:rsid w:val="0BF51718"/>
    <w:rsid w:val="0BF613C0"/>
    <w:rsid w:val="0BFBCFFF"/>
    <w:rsid w:val="0BFEAD7E"/>
    <w:rsid w:val="0C0028EB"/>
    <w:rsid w:val="0C00C6DB"/>
    <w:rsid w:val="0C00F969"/>
    <w:rsid w:val="0C04FA02"/>
    <w:rsid w:val="0C056027"/>
    <w:rsid w:val="0C06D311"/>
    <w:rsid w:val="0C07633E"/>
    <w:rsid w:val="0C07C9FD"/>
    <w:rsid w:val="0C08C809"/>
    <w:rsid w:val="0C0A393C"/>
    <w:rsid w:val="0C0B485E"/>
    <w:rsid w:val="0C0B5C3C"/>
    <w:rsid w:val="0C0CB323"/>
    <w:rsid w:val="0C0DC29C"/>
    <w:rsid w:val="0C0E0427"/>
    <w:rsid w:val="0C0EF06F"/>
    <w:rsid w:val="0C0F5DB6"/>
    <w:rsid w:val="0C0F6392"/>
    <w:rsid w:val="0C10D632"/>
    <w:rsid w:val="0C11F4FC"/>
    <w:rsid w:val="0C12DBD5"/>
    <w:rsid w:val="0C12EA89"/>
    <w:rsid w:val="0C137268"/>
    <w:rsid w:val="0C14AED4"/>
    <w:rsid w:val="0C172E97"/>
    <w:rsid w:val="0C192437"/>
    <w:rsid w:val="0C19B989"/>
    <w:rsid w:val="0C19BEE4"/>
    <w:rsid w:val="0C1B2214"/>
    <w:rsid w:val="0C1C3641"/>
    <w:rsid w:val="0C21A8A5"/>
    <w:rsid w:val="0C21E3B2"/>
    <w:rsid w:val="0C225DEA"/>
    <w:rsid w:val="0C22E3EB"/>
    <w:rsid w:val="0C245E5C"/>
    <w:rsid w:val="0C24A281"/>
    <w:rsid w:val="0C286201"/>
    <w:rsid w:val="0C2B7A07"/>
    <w:rsid w:val="0C2C4B28"/>
    <w:rsid w:val="0C2D30D6"/>
    <w:rsid w:val="0C2F0DAB"/>
    <w:rsid w:val="0C31CD9E"/>
    <w:rsid w:val="0C3270BE"/>
    <w:rsid w:val="0C3303AC"/>
    <w:rsid w:val="0C364460"/>
    <w:rsid w:val="0C3A3574"/>
    <w:rsid w:val="0C3B4A6A"/>
    <w:rsid w:val="0C3C6FA5"/>
    <w:rsid w:val="0C3C85A9"/>
    <w:rsid w:val="0C428AD5"/>
    <w:rsid w:val="0C432105"/>
    <w:rsid w:val="0C4585B1"/>
    <w:rsid w:val="0C45BD6E"/>
    <w:rsid w:val="0C45FDC3"/>
    <w:rsid w:val="0C4649EF"/>
    <w:rsid w:val="0C469814"/>
    <w:rsid w:val="0C494903"/>
    <w:rsid w:val="0C4E274C"/>
    <w:rsid w:val="0C4EE41D"/>
    <w:rsid w:val="0C508C0A"/>
    <w:rsid w:val="0C511486"/>
    <w:rsid w:val="0C515D36"/>
    <w:rsid w:val="0C517B49"/>
    <w:rsid w:val="0C543B5C"/>
    <w:rsid w:val="0C579125"/>
    <w:rsid w:val="0C58E205"/>
    <w:rsid w:val="0C5A8550"/>
    <w:rsid w:val="0C5A992A"/>
    <w:rsid w:val="0C5B26AA"/>
    <w:rsid w:val="0C5E2704"/>
    <w:rsid w:val="0C604E0E"/>
    <w:rsid w:val="0C605F16"/>
    <w:rsid w:val="0C606C87"/>
    <w:rsid w:val="0C60D3F1"/>
    <w:rsid w:val="0C61F477"/>
    <w:rsid w:val="0C654478"/>
    <w:rsid w:val="0C682199"/>
    <w:rsid w:val="0C690B9F"/>
    <w:rsid w:val="0C6B51F8"/>
    <w:rsid w:val="0C6B5FB5"/>
    <w:rsid w:val="0C6BD938"/>
    <w:rsid w:val="0C6D78A9"/>
    <w:rsid w:val="0C6DD59B"/>
    <w:rsid w:val="0C6DD98C"/>
    <w:rsid w:val="0C6F617C"/>
    <w:rsid w:val="0C6F8C2C"/>
    <w:rsid w:val="0C704D22"/>
    <w:rsid w:val="0C72167B"/>
    <w:rsid w:val="0C722596"/>
    <w:rsid w:val="0C72497D"/>
    <w:rsid w:val="0C72E28A"/>
    <w:rsid w:val="0C73DD86"/>
    <w:rsid w:val="0C753EFF"/>
    <w:rsid w:val="0C794454"/>
    <w:rsid w:val="0C7A883B"/>
    <w:rsid w:val="0C7C4B75"/>
    <w:rsid w:val="0C7C8F5A"/>
    <w:rsid w:val="0C7E2EDC"/>
    <w:rsid w:val="0C7E48DF"/>
    <w:rsid w:val="0C8000B2"/>
    <w:rsid w:val="0C81BCA3"/>
    <w:rsid w:val="0C824EF8"/>
    <w:rsid w:val="0C82951D"/>
    <w:rsid w:val="0C836C6B"/>
    <w:rsid w:val="0C839B1D"/>
    <w:rsid w:val="0C845314"/>
    <w:rsid w:val="0C849C90"/>
    <w:rsid w:val="0C84D7FA"/>
    <w:rsid w:val="0C8A06B6"/>
    <w:rsid w:val="0C8B1255"/>
    <w:rsid w:val="0C8B4C71"/>
    <w:rsid w:val="0C8C4F91"/>
    <w:rsid w:val="0C8E2B02"/>
    <w:rsid w:val="0C8E55E6"/>
    <w:rsid w:val="0C9077C3"/>
    <w:rsid w:val="0C925943"/>
    <w:rsid w:val="0C92AC62"/>
    <w:rsid w:val="0C93AE26"/>
    <w:rsid w:val="0C970DCD"/>
    <w:rsid w:val="0C982722"/>
    <w:rsid w:val="0C9988AA"/>
    <w:rsid w:val="0C9A3F54"/>
    <w:rsid w:val="0C9C87D1"/>
    <w:rsid w:val="0C9DE1A3"/>
    <w:rsid w:val="0C9F2828"/>
    <w:rsid w:val="0C9F8E89"/>
    <w:rsid w:val="0CA063B7"/>
    <w:rsid w:val="0CA174A2"/>
    <w:rsid w:val="0CA4C9AC"/>
    <w:rsid w:val="0CA56A5C"/>
    <w:rsid w:val="0CA64B4E"/>
    <w:rsid w:val="0CA6CCCB"/>
    <w:rsid w:val="0CA714A9"/>
    <w:rsid w:val="0CA719B4"/>
    <w:rsid w:val="0CA72A87"/>
    <w:rsid w:val="0CA931A2"/>
    <w:rsid w:val="0CAAB405"/>
    <w:rsid w:val="0CABCD8B"/>
    <w:rsid w:val="0CAC8EF9"/>
    <w:rsid w:val="0CACA236"/>
    <w:rsid w:val="0CAD01EE"/>
    <w:rsid w:val="0CAE3DA1"/>
    <w:rsid w:val="0CAF2E01"/>
    <w:rsid w:val="0CAF383E"/>
    <w:rsid w:val="0CAFC67A"/>
    <w:rsid w:val="0CB06753"/>
    <w:rsid w:val="0CB21E1C"/>
    <w:rsid w:val="0CB4C16D"/>
    <w:rsid w:val="0CB5850E"/>
    <w:rsid w:val="0CB711A7"/>
    <w:rsid w:val="0CBC1E88"/>
    <w:rsid w:val="0CBD7C3A"/>
    <w:rsid w:val="0CBE0D90"/>
    <w:rsid w:val="0CBE40AA"/>
    <w:rsid w:val="0CC1ECD1"/>
    <w:rsid w:val="0CC25AFC"/>
    <w:rsid w:val="0CC33297"/>
    <w:rsid w:val="0CC35FF4"/>
    <w:rsid w:val="0CC5D2DA"/>
    <w:rsid w:val="0CC6730B"/>
    <w:rsid w:val="0CC8030A"/>
    <w:rsid w:val="0CC8E018"/>
    <w:rsid w:val="0CC901EF"/>
    <w:rsid w:val="0CCAD5A0"/>
    <w:rsid w:val="0CCCE9D3"/>
    <w:rsid w:val="0CCE7DEC"/>
    <w:rsid w:val="0CCE9590"/>
    <w:rsid w:val="0CCF0ADE"/>
    <w:rsid w:val="0CD091A1"/>
    <w:rsid w:val="0CD0AFE4"/>
    <w:rsid w:val="0CD171A5"/>
    <w:rsid w:val="0CD4D9FF"/>
    <w:rsid w:val="0CD581BA"/>
    <w:rsid w:val="0CD7F4C0"/>
    <w:rsid w:val="0CDAE713"/>
    <w:rsid w:val="0CDCE1AD"/>
    <w:rsid w:val="0CDF2758"/>
    <w:rsid w:val="0CE03C56"/>
    <w:rsid w:val="0CE047C6"/>
    <w:rsid w:val="0CE0E623"/>
    <w:rsid w:val="0CE12951"/>
    <w:rsid w:val="0CE1D307"/>
    <w:rsid w:val="0CE3F549"/>
    <w:rsid w:val="0CE601F5"/>
    <w:rsid w:val="0CE6D043"/>
    <w:rsid w:val="0CE6D6D6"/>
    <w:rsid w:val="0CE77D62"/>
    <w:rsid w:val="0CE7AAEC"/>
    <w:rsid w:val="0CE7B6B9"/>
    <w:rsid w:val="0CE8226C"/>
    <w:rsid w:val="0CE9FE1D"/>
    <w:rsid w:val="0CEA0BD3"/>
    <w:rsid w:val="0CEDC6EB"/>
    <w:rsid w:val="0CEE498A"/>
    <w:rsid w:val="0CEF7859"/>
    <w:rsid w:val="0CF01A7F"/>
    <w:rsid w:val="0CF13024"/>
    <w:rsid w:val="0CF2B90E"/>
    <w:rsid w:val="0CF391F6"/>
    <w:rsid w:val="0CF4E92D"/>
    <w:rsid w:val="0CF7CEEA"/>
    <w:rsid w:val="0CF848DB"/>
    <w:rsid w:val="0CF86415"/>
    <w:rsid w:val="0CFA168D"/>
    <w:rsid w:val="0CFA87E7"/>
    <w:rsid w:val="0CFAB1FE"/>
    <w:rsid w:val="0CFBEED1"/>
    <w:rsid w:val="0CFD9CCE"/>
    <w:rsid w:val="0CFE1161"/>
    <w:rsid w:val="0CFE408F"/>
    <w:rsid w:val="0D00F1A9"/>
    <w:rsid w:val="0D015506"/>
    <w:rsid w:val="0D040634"/>
    <w:rsid w:val="0D04C6A2"/>
    <w:rsid w:val="0D04EF12"/>
    <w:rsid w:val="0D05146E"/>
    <w:rsid w:val="0D0649D5"/>
    <w:rsid w:val="0D0657A4"/>
    <w:rsid w:val="0D08BD8E"/>
    <w:rsid w:val="0D08E355"/>
    <w:rsid w:val="0D0B2203"/>
    <w:rsid w:val="0D0B9B9D"/>
    <w:rsid w:val="0D0CC203"/>
    <w:rsid w:val="0D0ED36A"/>
    <w:rsid w:val="0D0F419E"/>
    <w:rsid w:val="0D1038D6"/>
    <w:rsid w:val="0D10CDE5"/>
    <w:rsid w:val="0D11E536"/>
    <w:rsid w:val="0D13C189"/>
    <w:rsid w:val="0D16E58D"/>
    <w:rsid w:val="0D17F7A5"/>
    <w:rsid w:val="0D1C4456"/>
    <w:rsid w:val="0D1F1803"/>
    <w:rsid w:val="0D1F7E7D"/>
    <w:rsid w:val="0D21C6BB"/>
    <w:rsid w:val="0D238F68"/>
    <w:rsid w:val="0D267730"/>
    <w:rsid w:val="0D2A96D0"/>
    <w:rsid w:val="0D2AA80D"/>
    <w:rsid w:val="0D2B6220"/>
    <w:rsid w:val="0D2D9715"/>
    <w:rsid w:val="0D32F532"/>
    <w:rsid w:val="0D330E28"/>
    <w:rsid w:val="0D333C2D"/>
    <w:rsid w:val="0D33D3F0"/>
    <w:rsid w:val="0D3577EF"/>
    <w:rsid w:val="0D35E578"/>
    <w:rsid w:val="0D36E2E5"/>
    <w:rsid w:val="0D378DE5"/>
    <w:rsid w:val="0D381EB9"/>
    <w:rsid w:val="0D3837AC"/>
    <w:rsid w:val="0D3B942A"/>
    <w:rsid w:val="0D3BF40D"/>
    <w:rsid w:val="0D3DA4D0"/>
    <w:rsid w:val="0D3E6BDC"/>
    <w:rsid w:val="0D3E733B"/>
    <w:rsid w:val="0D3EC829"/>
    <w:rsid w:val="0D3EF4F0"/>
    <w:rsid w:val="0D410FE2"/>
    <w:rsid w:val="0D416D5E"/>
    <w:rsid w:val="0D428947"/>
    <w:rsid w:val="0D42941B"/>
    <w:rsid w:val="0D44AC73"/>
    <w:rsid w:val="0D4B3666"/>
    <w:rsid w:val="0D4B5418"/>
    <w:rsid w:val="0D4B6201"/>
    <w:rsid w:val="0D4D6E25"/>
    <w:rsid w:val="0D4DF871"/>
    <w:rsid w:val="0D4E7E0E"/>
    <w:rsid w:val="0D4F43C8"/>
    <w:rsid w:val="0D526737"/>
    <w:rsid w:val="0D52FEDC"/>
    <w:rsid w:val="0D53D296"/>
    <w:rsid w:val="0D54BF4B"/>
    <w:rsid w:val="0D56BE0A"/>
    <w:rsid w:val="0D5722D3"/>
    <w:rsid w:val="0D57E588"/>
    <w:rsid w:val="0D587E41"/>
    <w:rsid w:val="0D58BE81"/>
    <w:rsid w:val="0D5A23D8"/>
    <w:rsid w:val="0D5B5C68"/>
    <w:rsid w:val="0D5C4352"/>
    <w:rsid w:val="0D5E1961"/>
    <w:rsid w:val="0D5EC3ED"/>
    <w:rsid w:val="0D622D69"/>
    <w:rsid w:val="0D62809B"/>
    <w:rsid w:val="0D630652"/>
    <w:rsid w:val="0D633013"/>
    <w:rsid w:val="0D64DF15"/>
    <w:rsid w:val="0D655B80"/>
    <w:rsid w:val="0D6DAA5B"/>
    <w:rsid w:val="0D6FC789"/>
    <w:rsid w:val="0D70DD0E"/>
    <w:rsid w:val="0D71B7A6"/>
    <w:rsid w:val="0D72596B"/>
    <w:rsid w:val="0D72A771"/>
    <w:rsid w:val="0D734430"/>
    <w:rsid w:val="0D73BE38"/>
    <w:rsid w:val="0D76A8E4"/>
    <w:rsid w:val="0D7AF115"/>
    <w:rsid w:val="0D7E2904"/>
    <w:rsid w:val="0D7FBCAB"/>
    <w:rsid w:val="0D804A8C"/>
    <w:rsid w:val="0D81210C"/>
    <w:rsid w:val="0D812C82"/>
    <w:rsid w:val="0D8410C4"/>
    <w:rsid w:val="0D866AB0"/>
    <w:rsid w:val="0D87A903"/>
    <w:rsid w:val="0D88D4F3"/>
    <w:rsid w:val="0D88EF57"/>
    <w:rsid w:val="0D8AD4DD"/>
    <w:rsid w:val="0D8B1C20"/>
    <w:rsid w:val="0D8B243E"/>
    <w:rsid w:val="0D8B5EBE"/>
    <w:rsid w:val="0D8BAC7B"/>
    <w:rsid w:val="0D8C1D30"/>
    <w:rsid w:val="0D8EC9FF"/>
    <w:rsid w:val="0D919AB0"/>
    <w:rsid w:val="0D91DE39"/>
    <w:rsid w:val="0D920677"/>
    <w:rsid w:val="0D9300CD"/>
    <w:rsid w:val="0D95DFA7"/>
    <w:rsid w:val="0D95E198"/>
    <w:rsid w:val="0D96C2E6"/>
    <w:rsid w:val="0D9A07C6"/>
    <w:rsid w:val="0D9A4B6A"/>
    <w:rsid w:val="0D9AC202"/>
    <w:rsid w:val="0D9D493C"/>
    <w:rsid w:val="0D9E4F2A"/>
    <w:rsid w:val="0DA04440"/>
    <w:rsid w:val="0DA04FB0"/>
    <w:rsid w:val="0DA0906D"/>
    <w:rsid w:val="0DA1E2D7"/>
    <w:rsid w:val="0DA2D340"/>
    <w:rsid w:val="0DA3B659"/>
    <w:rsid w:val="0DA3E83E"/>
    <w:rsid w:val="0DA564AB"/>
    <w:rsid w:val="0DA68108"/>
    <w:rsid w:val="0DA6A3A2"/>
    <w:rsid w:val="0DA8F2B3"/>
    <w:rsid w:val="0DAAA99A"/>
    <w:rsid w:val="0DAD7D46"/>
    <w:rsid w:val="0DB07B33"/>
    <w:rsid w:val="0DB10C5B"/>
    <w:rsid w:val="0DB244D7"/>
    <w:rsid w:val="0DB28240"/>
    <w:rsid w:val="0DB3185C"/>
    <w:rsid w:val="0DB47403"/>
    <w:rsid w:val="0DB48FCE"/>
    <w:rsid w:val="0DB6104D"/>
    <w:rsid w:val="0DB775DF"/>
    <w:rsid w:val="0DB852EA"/>
    <w:rsid w:val="0DB9286C"/>
    <w:rsid w:val="0DBC6E83"/>
    <w:rsid w:val="0DC018E3"/>
    <w:rsid w:val="0DC0F535"/>
    <w:rsid w:val="0DC11431"/>
    <w:rsid w:val="0DC28C92"/>
    <w:rsid w:val="0DC492A3"/>
    <w:rsid w:val="0DC4CC23"/>
    <w:rsid w:val="0DC50231"/>
    <w:rsid w:val="0DC53E5D"/>
    <w:rsid w:val="0DC56FA8"/>
    <w:rsid w:val="0DC6790B"/>
    <w:rsid w:val="0DCCF304"/>
    <w:rsid w:val="0DCED0F1"/>
    <w:rsid w:val="0DCFA134"/>
    <w:rsid w:val="0DD0076E"/>
    <w:rsid w:val="0DD29F41"/>
    <w:rsid w:val="0DD2A977"/>
    <w:rsid w:val="0DD3085B"/>
    <w:rsid w:val="0DD3F8BE"/>
    <w:rsid w:val="0DD4901E"/>
    <w:rsid w:val="0DD4B94C"/>
    <w:rsid w:val="0DD59E1B"/>
    <w:rsid w:val="0DDA061F"/>
    <w:rsid w:val="0DDA12F7"/>
    <w:rsid w:val="0DDA9DBF"/>
    <w:rsid w:val="0DDBC7D7"/>
    <w:rsid w:val="0DDBCA66"/>
    <w:rsid w:val="0DE0E17A"/>
    <w:rsid w:val="0DE8E3AE"/>
    <w:rsid w:val="0DE91896"/>
    <w:rsid w:val="0DEDB26B"/>
    <w:rsid w:val="0DF00A21"/>
    <w:rsid w:val="0DF38782"/>
    <w:rsid w:val="0DF63FB8"/>
    <w:rsid w:val="0DF946BB"/>
    <w:rsid w:val="0DF96FB5"/>
    <w:rsid w:val="0DF9831F"/>
    <w:rsid w:val="0DF9B679"/>
    <w:rsid w:val="0DFC904C"/>
    <w:rsid w:val="0DFC963D"/>
    <w:rsid w:val="0DFD5C34"/>
    <w:rsid w:val="0DFDE41B"/>
    <w:rsid w:val="0DFE9B82"/>
    <w:rsid w:val="0DFF60B2"/>
    <w:rsid w:val="0DFF67DD"/>
    <w:rsid w:val="0E00C0D6"/>
    <w:rsid w:val="0E00CFAA"/>
    <w:rsid w:val="0E015AFD"/>
    <w:rsid w:val="0E01C181"/>
    <w:rsid w:val="0E03C253"/>
    <w:rsid w:val="0E040E71"/>
    <w:rsid w:val="0E06CB15"/>
    <w:rsid w:val="0E0843AB"/>
    <w:rsid w:val="0E0CFD7F"/>
    <w:rsid w:val="0E0D18D5"/>
    <w:rsid w:val="0E111DD6"/>
    <w:rsid w:val="0E118BCB"/>
    <w:rsid w:val="0E12EF47"/>
    <w:rsid w:val="0E14BF5C"/>
    <w:rsid w:val="0E15600D"/>
    <w:rsid w:val="0E1746BC"/>
    <w:rsid w:val="0E18CAAB"/>
    <w:rsid w:val="0E1BB64C"/>
    <w:rsid w:val="0E1BC1A8"/>
    <w:rsid w:val="0E1BD5C5"/>
    <w:rsid w:val="0E1C11E1"/>
    <w:rsid w:val="0E1EC08D"/>
    <w:rsid w:val="0E1F06D7"/>
    <w:rsid w:val="0E1F0A39"/>
    <w:rsid w:val="0E22BE21"/>
    <w:rsid w:val="0E230C56"/>
    <w:rsid w:val="0E24CA85"/>
    <w:rsid w:val="0E250078"/>
    <w:rsid w:val="0E267864"/>
    <w:rsid w:val="0E2A8EBD"/>
    <w:rsid w:val="0E2D266E"/>
    <w:rsid w:val="0E2EA4CB"/>
    <w:rsid w:val="0E2EC996"/>
    <w:rsid w:val="0E2EF98A"/>
    <w:rsid w:val="0E2FE367"/>
    <w:rsid w:val="0E367FD5"/>
    <w:rsid w:val="0E36DBB7"/>
    <w:rsid w:val="0E385832"/>
    <w:rsid w:val="0E3873C0"/>
    <w:rsid w:val="0E3919A4"/>
    <w:rsid w:val="0E3C0D6C"/>
    <w:rsid w:val="0E3EF1D4"/>
    <w:rsid w:val="0E400453"/>
    <w:rsid w:val="0E400871"/>
    <w:rsid w:val="0E402A9D"/>
    <w:rsid w:val="0E41138D"/>
    <w:rsid w:val="0E41D56D"/>
    <w:rsid w:val="0E423088"/>
    <w:rsid w:val="0E42ACAC"/>
    <w:rsid w:val="0E4338C2"/>
    <w:rsid w:val="0E455AF1"/>
    <w:rsid w:val="0E46BB55"/>
    <w:rsid w:val="0E47B9F9"/>
    <w:rsid w:val="0E49CFE9"/>
    <w:rsid w:val="0E4C5F5F"/>
    <w:rsid w:val="0E4EAE42"/>
    <w:rsid w:val="0E50A0BF"/>
    <w:rsid w:val="0E577BAB"/>
    <w:rsid w:val="0E59D63A"/>
    <w:rsid w:val="0E5C797F"/>
    <w:rsid w:val="0E5D646A"/>
    <w:rsid w:val="0E5ECC01"/>
    <w:rsid w:val="0E607E7F"/>
    <w:rsid w:val="0E629C8C"/>
    <w:rsid w:val="0E633E3F"/>
    <w:rsid w:val="0E6394E7"/>
    <w:rsid w:val="0E641552"/>
    <w:rsid w:val="0E65453B"/>
    <w:rsid w:val="0E6CC57C"/>
    <w:rsid w:val="0E718E69"/>
    <w:rsid w:val="0E72CD57"/>
    <w:rsid w:val="0E773212"/>
    <w:rsid w:val="0E783333"/>
    <w:rsid w:val="0E79EE18"/>
    <w:rsid w:val="0E7B4AA9"/>
    <w:rsid w:val="0E7B58A0"/>
    <w:rsid w:val="0E7C1917"/>
    <w:rsid w:val="0E7CFA9E"/>
    <w:rsid w:val="0E7FA1E4"/>
    <w:rsid w:val="0E80B5AD"/>
    <w:rsid w:val="0E83C25D"/>
    <w:rsid w:val="0E85A7FE"/>
    <w:rsid w:val="0E865F08"/>
    <w:rsid w:val="0E8693AD"/>
    <w:rsid w:val="0E8B6648"/>
    <w:rsid w:val="0E8BF255"/>
    <w:rsid w:val="0E8D0081"/>
    <w:rsid w:val="0E8D85C4"/>
    <w:rsid w:val="0E8DFC8F"/>
    <w:rsid w:val="0E8E5F48"/>
    <w:rsid w:val="0E90FBCF"/>
    <w:rsid w:val="0E9161AB"/>
    <w:rsid w:val="0E92C694"/>
    <w:rsid w:val="0E9611B0"/>
    <w:rsid w:val="0E990426"/>
    <w:rsid w:val="0E99E377"/>
    <w:rsid w:val="0E9B5D42"/>
    <w:rsid w:val="0E9B933A"/>
    <w:rsid w:val="0E9DC035"/>
    <w:rsid w:val="0E9E45CC"/>
    <w:rsid w:val="0EA02460"/>
    <w:rsid w:val="0EA046CF"/>
    <w:rsid w:val="0EA13A91"/>
    <w:rsid w:val="0EA89262"/>
    <w:rsid w:val="0EAB8FBE"/>
    <w:rsid w:val="0EAB99A6"/>
    <w:rsid w:val="0EAD838C"/>
    <w:rsid w:val="0EB22752"/>
    <w:rsid w:val="0EB2AF75"/>
    <w:rsid w:val="0EB3171C"/>
    <w:rsid w:val="0EB46562"/>
    <w:rsid w:val="0EB5EC73"/>
    <w:rsid w:val="0EB67294"/>
    <w:rsid w:val="0EB73D8E"/>
    <w:rsid w:val="0EB7804A"/>
    <w:rsid w:val="0EC11B88"/>
    <w:rsid w:val="0EC1638E"/>
    <w:rsid w:val="0EC2688F"/>
    <w:rsid w:val="0EC2866D"/>
    <w:rsid w:val="0EC38F6F"/>
    <w:rsid w:val="0EC415EB"/>
    <w:rsid w:val="0EC41606"/>
    <w:rsid w:val="0EC47822"/>
    <w:rsid w:val="0EC58FC0"/>
    <w:rsid w:val="0EC5F85A"/>
    <w:rsid w:val="0EC9E5BA"/>
    <w:rsid w:val="0ECAD807"/>
    <w:rsid w:val="0ECBD4FE"/>
    <w:rsid w:val="0ECBDC39"/>
    <w:rsid w:val="0ECC305B"/>
    <w:rsid w:val="0ECC518E"/>
    <w:rsid w:val="0ECE9083"/>
    <w:rsid w:val="0ED03EA8"/>
    <w:rsid w:val="0ED04383"/>
    <w:rsid w:val="0ED19D10"/>
    <w:rsid w:val="0ED42770"/>
    <w:rsid w:val="0ED550C2"/>
    <w:rsid w:val="0ED56D50"/>
    <w:rsid w:val="0ED56EB0"/>
    <w:rsid w:val="0ED58B87"/>
    <w:rsid w:val="0ED92CF5"/>
    <w:rsid w:val="0EDAD68B"/>
    <w:rsid w:val="0EE05EF9"/>
    <w:rsid w:val="0EE7D654"/>
    <w:rsid w:val="0EE7DBA8"/>
    <w:rsid w:val="0EE8E117"/>
    <w:rsid w:val="0EEA0BC7"/>
    <w:rsid w:val="0EEB390B"/>
    <w:rsid w:val="0EEF8771"/>
    <w:rsid w:val="0EF0928E"/>
    <w:rsid w:val="0EF1DCEE"/>
    <w:rsid w:val="0EF22B7C"/>
    <w:rsid w:val="0EF6003E"/>
    <w:rsid w:val="0EF8F128"/>
    <w:rsid w:val="0EF9F90D"/>
    <w:rsid w:val="0EFA1596"/>
    <w:rsid w:val="0EFABEBE"/>
    <w:rsid w:val="0EFC2517"/>
    <w:rsid w:val="0EFD874C"/>
    <w:rsid w:val="0EFDC998"/>
    <w:rsid w:val="0EFDEAEA"/>
    <w:rsid w:val="0EFF8BE0"/>
    <w:rsid w:val="0F00430C"/>
    <w:rsid w:val="0F01845B"/>
    <w:rsid w:val="0F01A2FF"/>
    <w:rsid w:val="0F065587"/>
    <w:rsid w:val="0F06DE34"/>
    <w:rsid w:val="0F07D7F5"/>
    <w:rsid w:val="0F08934C"/>
    <w:rsid w:val="0F0A0B0E"/>
    <w:rsid w:val="0F0BAF4D"/>
    <w:rsid w:val="0F0BCCC5"/>
    <w:rsid w:val="0F0C27C5"/>
    <w:rsid w:val="0F0C44C6"/>
    <w:rsid w:val="0F0D3A71"/>
    <w:rsid w:val="0F0F2E6F"/>
    <w:rsid w:val="0F0FBC43"/>
    <w:rsid w:val="0F127945"/>
    <w:rsid w:val="0F12F3EF"/>
    <w:rsid w:val="0F14E218"/>
    <w:rsid w:val="0F155426"/>
    <w:rsid w:val="0F163468"/>
    <w:rsid w:val="0F1816AD"/>
    <w:rsid w:val="0F195AE6"/>
    <w:rsid w:val="0F1B2289"/>
    <w:rsid w:val="0F1D8E4C"/>
    <w:rsid w:val="0F1E7A4E"/>
    <w:rsid w:val="0F1EBC34"/>
    <w:rsid w:val="0F1FF377"/>
    <w:rsid w:val="0F209C88"/>
    <w:rsid w:val="0F20B4C4"/>
    <w:rsid w:val="0F213B7B"/>
    <w:rsid w:val="0F222F97"/>
    <w:rsid w:val="0F22E970"/>
    <w:rsid w:val="0F2517E2"/>
    <w:rsid w:val="0F25A3F4"/>
    <w:rsid w:val="0F25E9FA"/>
    <w:rsid w:val="0F26C85F"/>
    <w:rsid w:val="0F274FA1"/>
    <w:rsid w:val="0F276634"/>
    <w:rsid w:val="0F277A1F"/>
    <w:rsid w:val="0F27C8EA"/>
    <w:rsid w:val="0F29A005"/>
    <w:rsid w:val="0F2EC7D5"/>
    <w:rsid w:val="0F3231F1"/>
    <w:rsid w:val="0F34D6E4"/>
    <w:rsid w:val="0F36CF12"/>
    <w:rsid w:val="0F36FBCA"/>
    <w:rsid w:val="0F392DEE"/>
    <w:rsid w:val="0F39F288"/>
    <w:rsid w:val="0F39F7E0"/>
    <w:rsid w:val="0F3AE6F3"/>
    <w:rsid w:val="0F3BC031"/>
    <w:rsid w:val="0F3BEA56"/>
    <w:rsid w:val="0F403045"/>
    <w:rsid w:val="0F40452E"/>
    <w:rsid w:val="0F40543D"/>
    <w:rsid w:val="0F40945F"/>
    <w:rsid w:val="0F417D73"/>
    <w:rsid w:val="0F4200B1"/>
    <w:rsid w:val="0F42A269"/>
    <w:rsid w:val="0F430E7E"/>
    <w:rsid w:val="0F450007"/>
    <w:rsid w:val="0F476EE5"/>
    <w:rsid w:val="0F49E51F"/>
    <w:rsid w:val="0F4A31D9"/>
    <w:rsid w:val="0F4B1FE0"/>
    <w:rsid w:val="0F4BCABD"/>
    <w:rsid w:val="0F4F3FFA"/>
    <w:rsid w:val="0F511A24"/>
    <w:rsid w:val="0F519E27"/>
    <w:rsid w:val="0F526089"/>
    <w:rsid w:val="0F52F348"/>
    <w:rsid w:val="0F55B0B6"/>
    <w:rsid w:val="0F56680A"/>
    <w:rsid w:val="0F57146E"/>
    <w:rsid w:val="0F57A334"/>
    <w:rsid w:val="0F57BF20"/>
    <w:rsid w:val="0F5854D6"/>
    <w:rsid w:val="0F5A4371"/>
    <w:rsid w:val="0F5B0A9D"/>
    <w:rsid w:val="0F5CF5D6"/>
    <w:rsid w:val="0F5D22E2"/>
    <w:rsid w:val="0F5DEEA2"/>
    <w:rsid w:val="0F5EF9E1"/>
    <w:rsid w:val="0F612841"/>
    <w:rsid w:val="0F616A44"/>
    <w:rsid w:val="0F6206D3"/>
    <w:rsid w:val="0F65C8FA"/>
    <w:rsid w:val="0F6BE71D"/>
    <w:rsid w:val="0F6C63FD"/>
    <w:rsid w:val="0F6C6ABE"/>
    <w:rsid w:val="0F6C889C"/>
    <w:rsid w:val="0F6EAEF2"/>
    <w:rsid w:val="0F6EDDED"/>
    <w:rsid w:val="0F702A9C"/>
    <w:rsid w:val="0F73A80F"/>
    <w:rsid w:val="0F745FB7"/>
    <w:rsid w:val="0F762CC1"/>
    <w:rsid w:val="0F7729E8"/>
    <w:rsid w:val="0F79CC66"/>
    <w:rsid w:val="0F79FF37"/>
    <w:rsid w:val="0F7AD9E0"/>
    <w:rsid w:val="0F7B8B2D"/>
    <w:rsid w:val="0F7F4207"/>
    <w:rsid w:val="0F7F5C91"/>
    <w:rsid w:val="0F7F92BF"/>
    <w:rsid w:val="0F833161"/>
    <w:rsid w:val="0F870E30"/>
    <w:rsid w:val="0F8806C3"/>
    <w:rsid w:val="0F886FED"/>
    <w:rsid w:val="0F889EAA"/>
    <w:rsid w:val="0F8929BC"/>
    <w:rsid w:val="0F8BE6B6"/>
    <w:rsid w:val="0F8C4418"/>
    <w:rsid w:val="0F8CF5D6"/>
    <w:rsid w:val="0F8EA79A"/>
    <w:rsid w:val="0F926083"/>
    <w:rsid w:val="0F929AB4"/>
    <w:rsid w:val="0F943044"/>
    <w:rsid w:val="0F96B6A1"/>
    <w:rsid w:val="0F97B213"/>
    <w:rsid w:val="0F980F42"/>
    <w:rsid w:val="0F9C2421"/>
    <w:rsid w:val="0F9D5F55"/>
    <w:rsid w:val="0F9D6C10"/>
    <w:rsid w:val="0F9E1235"/>
    <w:rsid w:val="0F9E1F2F"/>
    <w:rsid w:val="0F9EDD5D"/>
    <w:rsid w:val="0FA23BFE"/>
    <w:rsid w:val="0FA73F8E"/>
    <w:rsid w:val="0FA84AE7"/>
    <w:rsid w:val="0FA90A3D"/>
    <w:rsid w:val="0FA953EB"/>
    <w:rsid w:val="0FA9FED2"/>
    <w:rsid w:val="0FAB2D8B"/>
    <w:rsid w:val="0FAB690A"/>
    <w:rsid w:val="0FAD0EA6"/>
    <w:rsid w:val="0FAD867E"/>
    <w:rsid w:val="0FADBE45"/>
    <w:rsid w:val="0FB226EF"/>
    <w:rsid w:val="0FB63375"/>
    <w:rsid w:val="0FB69A6A"/>
    <w:rsid w:val="0FB69D80"/>
    <w:rsid w:val="0FB72F39"/>
    <w:rsid w:val="0FB88DE5"/>
    <w:rsid w:val="0FB9D189"/>
    <w:rsid w:val="0FB9F23B"/>
    <w:rsid w:val="0FBAA497"/>
    <w:rsid w:val="0FBBC334"/>
    <w:rsid w:val="0FBBC4B7"/>
    <w:rsid w:val="0FBC00CE"/>
    <w:rsid w:val="0FBC6B56"/>
    <w:rsid w:val="0FBF64E4"/>
    <w:rsid w:val="0FBFCB68"/>
    <w:rsid w:val="0FC19424"/>
    <w:rsid w:val="0FC29603"/>
    <w:rsid w:val="0FC468FD"/>
    <w:rsid w:val="0FC61E49"/>
    <w:rsid w:val="0FC7165F"/>
    <w:rsid w:val="0FC96D9B"/>
    <w:rsid w:val="0FC9C6E0"/>
    <w:rsid w:val="0FCA62C9"/>
    <w:rsid w:val="0FCBDCCC"/>
    <w:rsid w:val="0FCCC88F"/>
    <w:rsid w:val="0FCDDC55"/>
    <w:rsid w:val="0FCEDC1E"/>
    <w:rsid w:val="0FD27996"/>
    <w:rsid w:val="0FD2D9EC"/>
    <w:rsid w:val="0FD36363"/>
    <w:rsid w:val="0FD469E1"/>
    <w:rsid w:val="0FD6754F"/>
    <w:rsid w:val="0FD9652B"/>
    <w:rsid w:val="0FDD3E9C"/>
    <w:rsid w:val="0FDE3E37"/>
    <w:rsid w:val="0FDE5AC2"/>
    <w:rsid w:val="0FDEC851"/>
    <w:rsid w:val="0FDED0D8"/>
    <w:rsid w:val="0FDF69DB"/>
    <w:rsid w:val="0FE4ADE6"/>
    <w:rsid w:val="0FE98D32"/>
    <w:rsid w:val="0FEA3FBE"/>
    <w:rsid w:val="0FEB4009"/>
    <w:rsid w:val="0FEE729F"/>
    <w:rsid w:val="0FEEEF48"/>
    <w:rsid w:val="0FF146EE"/>
    <w:rsid w:val="0FF35E01"/>
    <w:rsid w:val="0FF6326F"/>
    <w:rsid w:val="0FF70761"/>
    <w:rsid w:val="0FF8656A"/>
    <w:rsid w:val="0FF92607"/>
    <w:rsid w:val="0FF93270"/>
    <w:rsid w:val="0FFAE030"/>
    <w:rsid w:val="0FFD8312"/>
    <w:rsid w:val="0FFDA5A7"/>
    <w:rsid w:val="0FFE1AC4"/>
    <w:rsid w:val="0FFF13FC"/>
    <w:rsid w:val="0FFFB071"/>
    <w:rsid w:val="1001B8CE"/>
    <w:rsid w:val="10081F63"/>
    <w:rsid w:val="10082365"/>
    <w:rsid w:val="1008B0E5"/>
    <w:rsid w:val="10090EDC"/>
    <w:rsid w:val="100B7764"/>
    <w:rsid w:val="100C4949"/>
    <w:rsid w:val="100D60AD"/>
    <w:rsid w:val="100DF9F3"/>
    <w:rsid w:val="100FFA09"/>
    <w:rsid w:val="10100F58"/>
    <w:rsid w:val="1010E972"/>
    <w:rsid w:val="10129869"/>
    <w:rsid w:val="10132D4B"/>
    <w:rsid w:val="10163873"/>
    <w:rsid w:val="1016EDE9"/>
    <w:rsid w:val="10196BA2"/>
    <w:rsid w:val="1019E67D"/>
    <w:rsid w:val="101A5C18"/>
    <w:rsid w:val="101A6954"/>
    <w:rsid w:val="101C28E5"/>
    <w:rsid w:val="101C57C3"/>
    <w:rsid w:val="101CCF13"/>
    <w:rsid w:val="101CD708"/>
    <w:rsid w:val="101CD990"/>
    <w:rsid w:val="101CEFAB"/>
    <w:rsid w:val="10202428"/>
    <w:rsid w:val="10206A08"/>
    <w:rsid w:val="1020C694"/>
    <w:rsid w:val="1024921B"/>
    <w:rsid w:val="1024B7BE"/>
    <w:rsid w:val="10253880"/>
    <w:rsid w:val="102582AA"/>
    <w:rsid w:val="102791FD"/>
    <w:rsid w:val="1028CBB1"/>
    <w:rsid w:val="10293A7A"/>
    <w:rsid w:val="10297E34"/>
    <w:rsid w:val="102ACA87"/>
    <w:rsid w:val="102DB5BA"/>
    <w:rsid w:val="10329B54"/>
    <w:rsid w:val="1033F726"/>
    <w:rsid w:val="10344DD9"/>
    <w:rsid w:val="1035719D"/>
    <w:rsid w:val="1035EFA2"/>
    <w:rsid w:val="103A0437"/>
    <w:rsid w:val="1041DDF9"/>
    <w:rsid w:val="1047B39C"/>
    <w:rsid w:val="1047DC92"/>
    <w:rsid w:val="10489F3B"/>
    <w:rsid w:val="1048D412"/>
    <w:rsid w:val="104EB123"/>
    <w:rsid w:val="1052F9D8"/>
    <w:rsid w:val="10538DD4"/>
    <w:rsid w:val="1053DCE7"/>
    <w:rsid w:val="1055F550"/>
    <w:rsid w:val="10561F89"/>
    <w:rsid w:val="105838F9"/>
    <w:rsid w:val="1058412B"/>
    <w:rsid w:val="105C402F"/>
    <w:rsid w:val="105D3296"/>
    <w:rsid w:val="105FDAD0"/>
    <w:rsid w:val="10666CE1"/>
    <w:rsid w:val="106744E5"/>
    <w:rsid w:val="1067DA1E"/>
    <w:rsid w:val="106956EA"/>
    <w:rsid w:val="10695B57"/>
    <w:rsid w:val="10699C51"/>
    <w:rsid w:val="106A1549"/>
    <w:rsid w:val="106B0A3B"/>
    <w:rsid w:val="106B1E55"/>
    <w:rsid w:val="106F1EDA"/>
    <w:rsid w:val="106F2155"/>
    <w:rsid w:val="10702CA1"/>
    <w:rsid w:val="10712123"/>
    <w:rsid w:val="1073770D"/>
    <w:rsid w:val="1073CAD2"/>
    <w:rsid w:val="1075E194"/>
    <w:rsid w:val="107712E4"/>
    <w:rsid w:val="1077CF85"/>
    <w:rsid w:val="107A9D28"/>
    <w:rsid w:val="107B121B"/>
    <w:rsid w:val="107B13A7"/>
    <w:rsid w:val="107BF049"/>
    <w:rsid w:val="107D3A49"/>
    <w:rsid w:val="107DA565"/>
    <w:rsid w:val="107E81E0"/>
    <w:rsid w:val="1080F53F"/>
    <w:rsid w:val="1081833A"/>
    <w:rsid w:val="108359B5"/>
    <w:rsid w:val="1083B395"/>
    <w:rsid w:val="1087265F"/>
    <w:rsid w:val="1088FED7"/>
    <w:rsid w:val="1089A8E7"/>
    <w:rsid w:val="108A21A3"/>
    <w:rsid w:val="108A5C39"/>
    <w:rsid w:val="108B3E12"/>
    <w:rsid w:val="108E3FEE"/>
    <w:rsid w:val="108F62D4"/>
    <w:rsid w:val="10902797"/>
    <w:rsid w:val="10909F77"/>
    <w:rsid w:val="1093C736"/>
    <w:rsid w:val="1097F6FE"/>
    <w:rsid w:val="109830EE"/>
    <w:rsid w:val="109C6DD5"/>
    <w:rsid w:val="109FA937"/>
    <w:rsid w:val="10A050D4"/>
    <w:rsid w:val="10A0B5F8"/>
    <w:rsid w:val="10A156E8"/>
    <w:rsid w:val="10A2F67F"/>
    <w:rsid w:val="10A3B129"/>
    <w:rsid w:val="10A4949B"/>
    <w:rsid w:val="10A7A664"/>
    <w:rsid w:val="10ACE9F9"/>
    <w:rsid w:val="10AD88D8"/>
    <w:rsid w:val="10B037CC"/>
    <w:rsid w:val="10B18FBF"/>
    <w:rsid w:val="10B447A6"/>
    <w:rsid w:val="10B52FEA"/>
    <w:rsid w:val="10B57CA1"/>
    <w:rsid w:val="10B5A6C9"/>
    <w:rsid w:val="10B5D40F"/>
    <w:rsid w:val="10B80A18"/>
    <w:rsid w:val="10B8C8E7"/>
    <w:rsid w:val="10BC73A0"/>
    <w:rsid w:val="10BF48AC"/>
    <w:rsid w:val="10C06FA5"/>
    <w:rsid w:val="10C29FCE"/>
    <w:rsid w:val="10C3482B"/>
    <w:rsid w:val="10C64317"/>
    <w:rsid w:val="10C69717"/>
    <w:rsid w:val="10C6C3BC"/>
    <w:rsid w:val="10C766A4"/>
    <w:rsid w:val="10C9AF0E"/>
    <w:rsid w:val="10CD7158"/>
    <w:rsid w:val="10CE2F66"/>
    <w:rsid w:val="10CEAC84"/>
    <w:rsid w:val="10CEE2A5"/>
    <w:rsid w:val="10D0733A"/>
    <w:rsid w:val="10D46A8C"/>
    <w:rsid w:val="10D5609D"/>
    <w:rsid w:val="10D611B8"/>
    <w:rsid w:val="10D8D415"/>
    <w:rsid w:val="10DD1C5B"/>
    <w:rsid w:val="10DDC05C"/>
    <w:rsid w:val="10E0541D"/>
    <w:rsid w:val="10E0A0C2"/>
    <w:rsid w:val="10E196D9"/>
    <w:rsid w:val="10E37DF4"/>
    <w:rsid w:val="10E3CD19"/>
    <w:rsid w:val="10E4025F"/>
    <w:rsid w:val="10E559AF"/>
    <w:rsid w:val="10E56E1F"/>
    <w:rsid w:val="10E5766D"/>
    <w:rsid w:val="10E7CD0A"/>
    <w:rsid w:val="10EA7380"/>
    <w:rsid w:val="10EB108F"/>
    <w:rsid w:val="10EB3975"/>
    <w:rsid w:val="10ED22E8"/>
    <w:rsid w:val="10ED54C6"/>
    <w:rsid w:val="10EE67CC"/>
    <w:rsid w:val="10EE7F9B"/>
    <w:rsid w:val="10EED4BF"/>
    <w:rsid w:val="10EEE95A"/>
    <w:rsid w:val="10EF6B67"/>
    <w:rsid w:val="10F0F813"/>
    <w:rsid w:val="10F1368F"/>
    <w:rsid w:val="10F1AE8F"/>
    <w:rsid w:val="10F1BADE"/>
    <w:rsid w:val="10F1DCBC"/>
    <w:rsid w:val="10F2A30F"/>
    <w:rsid w:val="10F42234"/>
    <w:rsid w:val="10F7A0BA"/>
    <w:rsid w:val="10F7BE5D"/>
    <w:rsid w:val="10F89364"/>
    <w:rsid w:val="10FB169E"/>
    <w:rsid w:val="10FD1583"/>
    <w:rsid w:val="10FDBFD6"/>
    <w:rsid w:val="10FF5D38"/>
    <w:rsid w:val="1100FFBF"/>
    <w:rsid w:val="11032EBE"/>
    <w:rsid w:val="11034F5B"/>
    <w:rsid w:val="1105221F"/>
    <w:rsid w:val="1107EA19"/>
    <w:rsid w:val="1109336B"/>
    <w:rsid w:val="11095C1D"/>
    <w:rsid w:val="1109A15B"/>
    <w:rsid w:val="110F44B0"/>
    <w:rsid w:val="1110C5AA"/>
    <w:rsid w:val="111248E2"/>
    <w:rsid w:val="1112DA40"/>
    <w:rsid w:val="1113B166"/>
    <w:rsid w:val="11173CF8"/>
    <w:rsid w:val="11178135"/>
    <w:rsid w:val="111A0F8E"/>
    <w:rsid w:val="111BE389"/>
    <w:rsid w:val="111C3975"/>
    <w:rsid w:val="111D29BE"/>
    <w:rsid w:val="111DE600"/>
    <w:rsid w:val="112117F7"/>
    <w:rsid w:val="11229424"/>
    <w:rsid w:val="11230D36"/>
    <w:rsid w:val="11237D9F"/>
    <w:rsid w:val="1123825B"/>
    <w:rsid w:val="1123E723"/>
    <w:rsid w:val="1126FA0E"/>
    <w:rsid w:val="1127AC95"/>
    <w:rsid w:val="1128DEDC"/>
    <w:rsid w:val="112A2865"/>
    <w:rsid w:val="112A3CEC"/>
    <w:rsid w:val="112DEEE1"/>
    <w:rsid w:val="112EED6B"/>
    <w:rsid w:val="112F9BB7"/>
    <w:rsid w:val="11342DEA"/>
    <w:rsid w:val="11367E12"/>
    <w:rsid w:val="11370BFE"/>
    <w:rsid w:val="113780DE"/>
    <w:rsid w:val="113A1B51"/>
    <w:rsid w:val="113A438C"/>
    <w:rsid w:val="113C5021"/>
    <w:rsid w:val="113D8539"/>
    <w:rsid w:val="113E4282"/>
    <w:rsid w:val="113F6A5B"/>
    <w:rsid w:val="114354F8"/>
    <w:rsid w:val="1143EABB"/>
    <w:rsid w:val="11473D2C"/>
    <w:rsid w:val="11473DDA"/>
    <w:rsid w:val="1149071D"/>
    <w:rsid w:val="1150A222"/>
    <w:rsid w:val="11540E82"/>
    <w:rsid w:val="115D9364"/>
    <w:rsid w:val="115DAE81"/>
    <w:rsid w:val="115EAFA3"/>
    <w:rsid w:val="1160D4B3"/>
    <w:rsid w:val="116142AB"/>
    <w:rsid w:val="116261FE"/>
    <w:rsid w:val="11640E96"/>
    <w:rsid w:val="11648CF8"/>
    <w:rsid w:val="11660276"/>
    <w:rsid w:val="11673CF4"/>
    <w:rsid w:val="1167C6E8"/>
    <w:rsid w:val="116A64E9"/>
    <w:rsid w:val="116ABD96"/>
    <w:rsid w:val="116B18B0"/>
    <w:rsid w:val="116C0267"/>
    <w:rsid w:val="116D1D5B"/>
    <w:rsid w:val="116E593F"/>
    <w:rsid w:val="116E812B"/>
    <w:rsid w:val="116F5CBD"/>
    <w:rsid w:val="11704C2C"/>
    <w:rsid w:val="11744A82"/>
    <w:rsid w:val="11768F27"/>
    <w:rsid w:val="11769F39"/>
    <w:rsid w:val="1178ACAC"/>
    <w:rsid w:val="11792A11"/>
    <w:rsid w:val="117973E6"/>
    <w:rsid w:val="117A1669"/>
    <w:rsid w:val="117EEA86"/>
    <w:rsid w:val="117F01A2"/>
    <w:rsid w:val="117F8F75"/>
    <w:rsid w:val="11803B2A"/>
    <w:rsid w:val="1181B94D"/>
    <w:rsid w:val="1182C1EF"/>
    <w:rsid w:val="1182E2C8"/>
    <w:rsid w:val="11834E84"/>
    <w:rsid w:val="11864EFE"/>
    <w:rsid w:val="11889B5F"/>
    <w:rsid w:val="11891DA6"/>
    <w:rsid w:val="118A0041"/>
    <w:rsid w:val="118B4C20"/>
    <w:rsid w:val="118B90DE"/>
    <w:rsid w:val="118C0D6F"/>
    <w:rsid w:val="1191F311"/>
    <w:rsid w:val="11935477"/>
    <w:rsid w:val="1194AD85"/>
    <w:rsid w:val="11952C1D"/>
    <w:rsid w:val="11988592"/>
    <w:rsid w:val="119E28E4"/>
    <w:rsid w:val="119FBF76"/>
    <w:rsid w:val="11A3E899"/>
    <w:rsid w:val="11A6166A"/>
    <w:rsid w:val="11A6FA24"/>
    <w:rsid w:val="11A78A95"/>
    <w:rsid w:val="11A91C36"/>
    <w:rsid w:val="11A9F5FA"/>
    <w:rsid w:val="11A9FBE1"/>
    <w:rsid w:val="11AB7F3D"/>
    <w:rsid w:val="11ABF42A"/>
    <w:rsid w:val="11B01522"/>
    <w:rsid w:val="11B290B0"/>
    <w:rsid w:val="11B2D033"/>
    <w:rsid w:val="11B7E2DE"/>
    <w:rsid w:val="11B7F946"/>
    <w:rsid w:val="11B8ABA2"/>
    <w:rsid w:val="11B8D4FE"/>
    <w:rsid w:val="11B93D40"/>
    <w:rsid w:val="11BABF1A"/>
    <w:rsid w:val="11BE6FE2"/>
    <w:rsid w:val="11BEC408"/>
    <w:rsid w:val="11C0A6B6"/>
    <w:rsid w:val="11C12907"/>
    <w:rsid w:val="11C294FD"/>
    <w:rsid w:val="11C314E2"/>
    <w:rsid w:val="11C3979A"/>
    <w:rsid w:val="11C4EE10"/>
    <w:rsid w:val="11C7D594"/>
    <w:rsid w:val="11C7EB5A"/>
    <w:rsid w:val="11CBDC5C"/>
    <w:rsid w:val="11CDF90A"/>
    <w:rsid w:val="11D01505"/>
    <w:rsid w:val="11D0A091"/>
    <w:rsid w:val="11D1C003"/>
    <w:rsid w:val="11D3D588"/>
    <w:rsid w:val="11D4387F"/>
    <w:rsid w:val="11D5A3A2"/>
    <w:rsid w:val="11D83090"/>
    <w:rsid w:val="11D9BC41"/>
    <w:rsid w:val="11DCAFD7"/>
    <w:rsid w:val="11DE368D"/>
    <w:rsid w:val="11DEFB6E"/>
    <w:rsid w:val="11DF7216"/>
    <w:rsid w:val="11EB2FF7"/>
    <w:rsid w:val="11EB8790"/>
    <w:rsid w:val="11EBEE91"/>
    <w:rsid w:val="11EBF9D7"/>
    <w:rsid w:val="11EEFD8B"/>
    <w:rsid w:val="11F02DB8"/>
    <w:rsid w:val="11F0B269"/>
    <w:rsid w:val="11F463DE"/>
    <w:rsid w:val="11F4B1BB"/>
    <w:rsid w:val="11F70574"/>
    <w:rsid w:val="11F71D9A"/>
    <w:rsid w:val="11F8B759"/>
    <w:rsid w:val="11F916A7"/>
    <w:rsid w:val="11F94F61"/>
    <w:rsid w:val="11FBFBF7"/>
    <w:rsid w:val="11FC60E8"/>
    <w:rsid w:val="11FD8163"/>
    <w:rsid w:val="1200E152"/>
    <w:rsid w:val="1202C715"/>
    <w:rsid w:val="12032C58"/>
    <w:rsid w:val="1205C81F"/>
    <w:rsid w:val="12063145"/>
    <w:rsid w:val="12088C9E"/>
    <w:rsid w:val="12098EEA"/>
    <w:rsid w:val="1209F993"/>
    <w:rsid w:val="120A3CEE"/>
    <w:rsid w:val="120AA20C"/>
    <w:rsid w:val="120D8307"/>
    <w:rsid w:val="120EB368"/>
    <w:rsid w:val="120F5527"/>
    <w:rsid w:val="120F6E2A"/>
    <w:rsid w:val="121282E2"/>
    <w:rsid w:val="12128560"/>
    <w:rsid w:val="1213597C"/>
    <w:rsid w:val="1215C6A8"/>
    <w:rsid w:val="121ACD44"/>
    <w:rsid w:val="121AE91E"/>
    <w:rsid w:val="121B954C"/>
    <w:rsid w:val="121FB9FD"/>
    <w:rsid w:val="1220D801"/>
    <w:rsid w:val="122164D4"/>
    <w:rsid w:val="1224F5DE"/>
    <w:rsid w:val="1226E7D2"/>
    <w:rsid w:val="1229070D"/>
    <w:rsid w:val="12292603"/>
    <w:rsid w:val="1229367A"/>
    <w:rsid w:val="12293D2F"/>
    <w:rsid w:val="122A6E4F"/>
    <w:rsid w:val="122B74BB"/>
    <w:rsid w:val="122BB2ED"/>
    <w:rsid w:val="122C0B8A"/>
    <w:rsid w:val="122D9652"/>
    <w:rsid w:val="1230C854"/>
    <w:rsid w:val="1231CE71"/>
    <w:rsid w:val="12332629"/>
    <w:rsid w:val="1234625E"/>
    <w:rsid w:val="123823C5"/>
    <w:rsid w:val="1239B6BC"/>
    <w:rsid w:val="1239C524"/>
    <w:rsid w:val="123AE85C"/>
    <w:rsid w:val="123B611E"/>
    <w:rsid w:val="123FAC65"/>
    <w:rsid w:val="1243127F"/>
    <w:rsid w:val="1243F629"/>
    <w:rsid w:val="124699EB"/>
    <w:rsid w:val="124BBD38"/>
    <w:rsid w:val="124C0256"/>
    <w:rsid w:val="124C9E1F"/>
    <w:rsid w:val="124F143A"/>
    <w:rsid w:val="124F8051"/>
    <w:rsid w:val="1250C1E9"/>
    <w:rsid w:val="125129BD"/>
    <w:rsid w:val="12523D60"/>
    <w:rsid w:val="12527296"/>
    <w:rsid w:val="125446CC"/>
    <w:rsid w:val="1254FAB5"/>
    <w:rsid w:val="1255A3C3"/>
    <w:rsid w:val="12564334"/>
    <w:rsid w:val="12584EE3"/>
    <w:rsid w:val="1258BDD6"/>
    <w:rsid w:val="125BDD88"/>
    <w:rsid w:val="125C56DB"/>
    <w:rsid w:val="125E9DFB"/>
    <w:rsid w:val="125EC1F5"/>
    <w:rsid w:val="1260DC31"/>
    <w:rsid w:val="126397E1"/>
    <w:rsid w:val="1264F1AD"/>
    <w:rsid w:val="12670DA7"/>
    <w:rsid w:val="126950CA"/>
    <w:rsid w:val="12699561"/>
    <w:rsid w:val="126A3409"/>
    <w:rsid w:val="126AC7A6"/>
    <w:rsid w:val="126AE053"/>
    <w:rsid w:val="126B31A2"/>
    <w:rsid w:val="126C93CF"/>
    <w:rsid w:val="1270431A"/>
    <w:rsid w:val="1271A1A3"/>
    <w:rsid w:val="1271B501"/>
    <w:rsid w:val="1271EDF5"/>
    <w:rsid w:val="127603ED"/>
    <w:rsid w:val="127A3136"/>
    <w:rsid w:val="127ED91E"/>
    <w:rsid w:val="127F34CD"/>
    <w:rsid w:val="12807A28"/>
    <w:rsid w:val="12819AA2"/>
    <w:rsid w:val="1281EA2D"/>
    <w:rsid w:val="128257DE"/>
    <w:rsid w:val="1282FCE8"/>
    <w:rsid w:val="128807AC"/>
    <w:rsid w:val="128EB4CF"/>
    <w:rsid w:val="128FB4A8"/>
    <w:rsid w:val="128FF6BD"/>
    <w:rsid w:val="12916548"/>
    <w:rsid w:val="12918936"/>
    <w:rsid w:val="12972545"/>
    <w:rsid w:val="129A337B"/>
    <w:rsid w:val="129BE6E1"/>
    <w:rsid w:val="129C48F4"/>
    <w:rsid w:val="129CAA01"/>
    <w:rsid w:val="129DF67E"/>
    <w:rsid w:val="129E419C"/>
    <w:rsid w:val="129ED38A"/>
    <w:rsid w:val="12A02449"/>
    <w:rsid w:val="12A4995B"/>
    <w:rsid w:val="12A4F7AE"/>
    <w:rsid w:val="12A61EFD"/>
    <w:rsid w:val="12A6BFB4"/>
    <w:rsid w:val="12A86FE7"/>
    <w:rsid w:val="12AC1E82"/>
    <w:rsid w:val="12AC5DD1"/>
    <w:rsid w:val="12ACCB90"/>
    <w:rsid w:val="12AE61CE"/>
    <w:rsid w:val="12AFA92A"/>
    <w:rsid w:val="12AFF1F1"/>
    <w:rsid w:val="12B0607F"/>
    <w:rsid w:val="12B0648C"/>
    <w:rsid w:val="12B0A2DF"/>
    <w:rsid w:val="12B2262C"/>
    <w:rsid w:val="12B4FEF2"/>
    <w:rsid w:val="12B6C4BB"/>
    <w:rsid w:val="12B775DE"/>
    <w:rsid w:val="12B78A2A"/>
    <w:rsid w:val="12B85539"/>
    <w:rsid w:val="12B8E9D9"/>
    <w:rsid w:val="12B91B48"/>
    <w:rsid w:val="12B9266F"/>
    <w:rsid w:val="12B9889B"/>
    <w:rsid w:val="12BA85ED"/>
    <w:rsid w:val="12BB3F3D"/>
    <w:rsid w:val="12C090AB"/>
    <w:rsid w:val="12C38336"/>
    <w:rsid w:val="12C42B3A"/>
    <w:rsid w:val="12C49CD2"/>
    <w:rsid w:val="12C4EE28"/>
    <w:rsid w:val="12C69301"/>
    <w:rsid w:val="12C70BAF"/>
    <w:rsid w:val="12C8BC25"/>
    <w:rsid w:val="12D00174"/>
    <w:rsid w:val="12D06BE9"/>
    <w:rsid w:val="12D288A1"/>
    <w:rsid w:val="12D3F39A"/>
    <w:rsid w:val="12D6E7A6"/>
    <w:rsid w:val="12D76FE8"/>
    <w:rsid w:val="12D9AA33"/>
    <w:rsid w:val="12DA156B"/>
    <w:rsid w:val="12DC0281"/>
    <w:rsid w:val="12DE6DBC"/>
    <w:rsid w:val="12DEEC97"/>
    <w:rsid w:val="12DF4B72"/>
    <w:rsid w:val="12E180CA"/>
    <w:rsid w:val="12E74A30"/>
    <w:rsid w:val="12E77A9D"/>
    <w:rsid w:val="12E87D9C"/>
    <w:rsid w:val="12E92F34"/>
    <w:rsid w:val="12EB1305"/>
    <w:rsid w:val="12EB44CB"/>
    <w:rsid w:val="12EB84C5"/>
    <w:rsid w:val="12ED2185"/>
    <w:rsid w:val="12ED3E69"/>
    <w:rsid w:val="12EF7917"/>
    <w:rsid w:val="12F09206"/>
    <w:rsid w:val="12F5498E"/>
    <w:rsid w:val="12FA7E5D"/>
    <w:rsid w:val="12FE6E24"/>
    <w:rsid w:val="12FED44A"/>
    <w:rsid w:val="13001306"/>
    <w:rsid w:val="13011463"/>
    <w:rsid w:val="1301E33C"/>
    <w:rsid w:val="130357B4"/>
    <w:rsid w:val="13040439"/>
    <w:rsid w:val="13054348"/>
    <w:rsid w:val="1306358D"/>
    <w:rsid w:val="130943AE"/>
    <w:rsid w:val="130BC955"/>
    <w:rsid w:val="130BEDF1"/>
    <w:rsid w:val="130D44B5"/>
    <w:rsid w:val="130D4A15"/>
    <w:rsid w:val="130F3BB5"/>
    <w:rsid w:val="130FB189"/>
    <w:rsid w:val="1312BCDF"/>
    <w:rsid w:val="1313AEF8"/>
    <w:rsid w:val="13150097"/>
    <w:rsid w:val="1318413B"/>
    <w:rsid w:val="13195758"/>
    <w:rsid w:val="1319F833"/>
    <w:rsid w:val="131A4BF3"/>
    <w:rsid w:val="131B9DB3"/>
    <w:rsid w:val="131C3F9B"/>
    <w:rsid w:val="131DCCDE"/>
    <w:rsid w:val="131EB7FD"/>
    <w:rsid w:val="13201B7C"/>
    <w:rsid w:val="13201EFE"/>
    <w:rsid w:val="13218C19"/>
    <w:rsid w:val="13235BE7"/>
    <w:rsid w:val="13236B8C"/>
    <w:rsid w:val="13237705"/>
    <w:rsid w:val="13246533"/>
    <w:rsid w:val="13263E4C"/>
    <w:rsid w:val="1327DFEF"/>
    <w:rsid w:val="13289CA9"/>
    <w:rsid w:val="132AECCE"/>
    <w:rsid w:val="132AEF9C"/>
    <w:rsid w:val="132BD4BA"/>
    <w:rsid w:val="132EA5B2"/>
    <w:rsid w:val="132EEC1D"/>
    <w:rsid w:val="1331538F"/>
    <w:rsid w:val="1335244E"/>
    <w:rsid w:val="133C31E6"/>
    <w:rsid w:val="133CD0D2"/>
    <w:rsid w:val="13420F9B"/>
    <w:rsid w:val="13469B33"/>
    <w:rsid w:val="1347FBED"/>
    <w:rsid w:val="13490F9E"/>
    <w:rsid w:val="134A161F"/>
    <w:rsid w:val="134A2342"/>
    <w:rsid w:val="134AF789"/>
    <w:rsid w:val="134B09A0"/>
    <w:rsid w:val="134B1469"/>
    <w:rsid w:val="134C3338"/>
    <w:rsid w:val="134CD248"/>
    <w:rsid w:val="134F4048"/>
    <w:rsid w:val="135072D1"/>
    <w:rsid w:val="1350D17D"/>
    <w:rsid w:val="1350D49F"/>
    <w:rsid w:val="135144E5"/>
    <w:rsid w:val="1354AF4B"/>
    <w:rsid w:val="13551706"/>
    <w:rsid w:val="13557E87"/>
    <w:rsid w:val="1358732E"/>
    <w:rsid w:val="13592934"/>
    <w:rsid w:val="135AA112"/>
    <w:rsid w:val="135B9A28"/>
    <w:rsid w:val="135C5787"/>
    <w:rsid w:val="13651F4D"/>
    <w:rsid w:val="13652B4C"/>
    <w:rsid w:val="13660815"/>
    <w:rsid w:val="1366E595"/>
    <w:rsid w:val="13674631"/>
    <w:rsid w:val="1369C23D"/>
    <w:rsid w:val="136A6A08"/>
    <w:rsid w:val="136A8397"/>
    <w:rsid w:val="136E960E"/>
    <w:rsid w:val="1373E8C4"/>
    <w:rsid w:val="137522CF"/>
    <w:rsid w:val="13789BFC"/>
    <w:rsid w:val="13792F59"/>
    <w:rsid w:val="13797AD3"/>
    <w:rsid w:val="1379C3B7"/>
    <w:rsid w:val="137A7271"/>
    <w:rsid w:val="137E51FE"/>
    <w:rsid w:val="137F3677"/>
    <w:rsid w:val="138273D9"/>
    <w:rsid w:val="138515FF"/>
    <w:rsid w:val="138681FD"/>
    <w:rsid w:val="138877D2"/>
    <w:rsid w:val="13891D6F"/>
    <w:rsid w:val="138A4251"/>
    <w:rsid w:val="138DACEE"/>
    <w:rsid w:val="138E8860"/>
    <w:rsid w:val="13901CFC"/>
    <w:rsid w:val="139041FE"/>
    <w:rsid w:val="13907EAA"/>
    <w:rsid w:val="139281F7"/>
    <w:rsid w:val="13936256"/>
    <w:rsid w:val="1398F5C5"/>
    <w:rsid w:val="1399C8E1"/>
    <w:rsid w:val="139B2B53"/>
    <w:rsid w:val="139C7979"/>
    <w:rsid w:val="139DB37F"/>
    <w:rsid w:val="139E7793"/>
    <w:rsid w:val="139ED994"/>
    <w:rsid w:val="13A025F5"/>
    <w:rsid w:val="13A0BB98"/>
    <w:rsid w:val="13A56A18"/>
    <w:rsid w:val="13A5B3B9"/>
    <w:rsid w:val="13A81F32"/>
    <w:rsid w:val="13A86CF0"/>
    <w:rsid w:val="13A9AD1F"/>
    <w:rsid w:val="13AA4118"/>
    <w:rsid w:val="13ABEAE6"/>
    <w:rsid w:val="13AE3029"/>
    <w:rsid w:val="13AE6DD2"/>
    <w:rsid w:val="13AE8CCE"/>
    <w:rsid w:val="13B4586B"/>
    <w:rsid w:val="13B45CAB"/>
    <w:rsid w:val="13B472B4"/>
    <w:rsid w:val="13B5827D"/>
    <w:rsid w:val="13B808A5"/>
    <w:rsid w:val="13BA3EED"/>
    <w:rsid w:val="13BAD47B"/>
    <w:rsid w:val="13BD8BEA"/>
    <w:rsid w:val="13BF90D7"/>
    <w:rsid w:val="13BF9105"/>
    <w:rsid w:val="13C2065F"/>
    <w:rsid w:val="13C2C318"/>
    <w:rsid w:val="13C3B04C"/>
    <w:rsid w:val="13C41C33"/>
    <w:rsid w:val="13C4AF81"/>
    <w:rsid w:val="13C58893"/>
    <w:rsid w:val="13C6816F"/>
    <w:rsid w:val="13C686B7"/>
    <w:rsid w:val="13C73188"/>
    <w:rsid w:val="13C74E31"/>
    <w:rsid w:val="13C8D691"/>
    <w:rsid w:val="13C943F8"/>
    <w:rsid w:val="13CBD683"/>
    <w:rsid w:val="13CDEE9F"/>
    <w:rsid w:val="13D04CDE"/>
    <w:rsid w:val="13D159CA"/>
    <w:rsid w:val="13D28F43"/>
    <w:rsid w:val="13D55A21"/>
    <w:rsid w:val="13D64CA6"/>
    <w:rsid w:val="13D695C4"/>
    <w:rsid w:val="13D78A72"/>
    <w:rsid w:val="13DCAE94"/>
    <w:rsid w:val="13DCF4B2"/>
    <w:rsid w:val="13DE7AF4"/>
    <w:rsid w:val="13DEA454"/>
    <w:rsid w:val="13DF0CA4"/>
    <w:rsid w:val="13DFE2D7"/>
    <w:rsid w:val="13E05F64"/>
    <w:rsid w:val="13E1118F"/>
    <w:rsid w:val="13E143F6"/>
    <w:rsid w:val="13E22BE3"/>
    <w:rsid w:val="13E350BA"/>
    <w:rsid w:val="13E66D4A"/>
    <w:rsid w:val="13E8CCCD"/>
    <w:rsid w:val="13EACF50"/>
    <w:rsid w:val="13EB2A07"/>
    <w:rsid w:val="13EB39CC"/>
    <w:rsid w:val="13EB5B88"/>
    <w:rsid w:val="13EBA9CC"/>
    <w:rsid w:val="13ED8F62"/>
    <w:rsid w:val="13EDB712"/>
    <w:rsid w:val="13EE8CD3"/>
    <w:rsid w:val="13EFBF5F"/>
    <w:rsid w:val="13F1D0C7"/>
    <w:rsid w:val="13F1E3AD"/>
    <w:rsid w:val="13F1FD40"/>
    <w:rsid w:val="13F2F95F"/>
    <w:rsid w:val="13F3DE33"/>
    <w:rsid w:val="13F55046"/>
    <w:rsid w:val="13F60858"/>
    <w:rsid w:val="13F69163"/>
    <w:rsid w:val="13F8A8F1"/>
    <w:rsid w:val="13F918A7"/>
    <w:rsid w:val="13F9785F"/>
    <w:rsid w:val="13FA1F0D"/>
    <w:rsid w:val="13FB5E85"/>
    <w:rsid w:val="13FBFE6C"/>
    <w:rsid w:val="13FE0957"/>
    <w:rsid w:val="140238F8"/>
    <w:rsid w:val="1402840A"/>
    <w:rsid w:val="1402ACD7"/>
    <w:rsid w:val="140317FD"/>
    <w:rsid w:val="1405D5E5"/>
    <w:rsid w:val="1407985D"/>
    <w:rsid w:val="14079B2B"/>
    <w:rsid w:val="140A0F04"/>
    <w:rsid w:val="140D8188"/>
    <w:rsid w:val="140DAC07"/>
    <w:rsid w:val="140E4BD0"/>
    <w:rsid w:val="140F2431"/>
    <w:rsid w:val="140FA6A1"/>
    <w:rsid w:val="1411B6BE"/>
    <w:rsid w:val="1411F150"/>
    <w:rsid w:val="1413C4C9"/>
    <w:rsid w:val="1415252A"/>
    <w:rsid w:val="1415A309"/>
    <w:rsid w:val="14176C8D"/>
    <w:rsid w:val="1417A4BA"/>
    <w:rsid w:val="141AC3AB"/>
    <w:rsid w:val="141ADF29"/>
    <w:rsid w:val="141D7FA6"/>
    <w:rsid w:val="141D9FBD"/>
    <w:rsid w:val="141DE4E0"/>
    <w:rsid w:val="141ED1EA"/>
    <w:rsid w:val="142026CB"/>
    <w:rsid w:val="14248539"/>
    <w:rsid w:val="1427008E"/>
    <w:rsid w:val="14283156"/>
    <w:rsid w:val="14298312"/>
    <w:rsid w:val="142A0D2A"/>
    <w:rsid w:val="142A787A"/>
    <w:rsid w:val="142BAD00"/>
    <w:rsid w:val="142C1D33"/>
    <w:rsid w:val="142DA7FB"/>
    <w:rsid w:val="14315761"/>
    <w:rsid w:val="143994F8"/>
    <w:rsid w:val="1439974F"/>
    <w:rsid w:val="143A495B"/>
    <w:rsid w:val="143C25EE"/>
    <w:rsid w:val="143D26D3"/>
    <w:rsid w:val="143DE786"/>
    <w:rsid w:val="143F0B6F"/>
    <w:rsid w:val="1442A7DA"/>
    <w:rsid w:val="1444661B"/>
    <w:rsid w:val="1446DF4F"/>
    <w:rsid w:val="14474F18"/>
    <w:rsid w:val="1447A8E1"/>
    <w:rsid w:val="1448FBD7"/>
    <w:rsid w:val="144B3D68"/>
    <w:rsid w:val="144C921A"/>
    <w:rsid w:val="144E4AD1"/>
    <w:rsid w:val="144EFD89"/>
    <w:rsid w:val="1455851C"/>
    <w:rsid w:val="1455900D"/>
    <w:rsid w:val="1458263F"/>
    <w:rsid w:val="1458CD36"/>
    <w:rsid w:val="145B16F9"/>
    <w:rsid w:val="145F344B"/>
    <w:rsid w:val="145F74C6"/>
    <w:rsid w:val="14604706"/>
    <w:rsid w:val="1460ABEF"/>
    <w:rsid w:val="1460D640"/>
    <w:rsid w:val="146182FE"/>
    <w:rsid w:val="1461DB18"/>
    <w:rsid w:val="146DA281"/>
    <w:rsid w:val="146EF46C"/>
    <w:rsid w:val="14704F95"/>
    <w:rsid w:val="1473620A"/>
    <w:rsid w:val="14741D99"/>
    <w:rsid w:val="147C1806"/>
    <w:rsid w:val="147CD26A"/>
    <w:rsid w:val="147EB8A8"/>
    <w:rsid w:val="148058FD"/>
    <w:rsid w:val="14807568"/>
    <w:rsid w:val="1480E8F8"/>
    <w:rsid w:val="14816551"/>
    <w:rsid w:val="14816D72"/>
    <w:rsid w:val="14819596"/>
    <w:rsid w:val="1483DC8F"/>
    <w:rsid w:val="1484FF95"/>
    <w:rsid w:val="14856F1D"/>
    <w:rsid w:val="148573F5"/>
    <w:rsid w:val="14858014"/>
    <w:rsid w:val="1486B44F"/>
    <w:rsid w:val="14871704"/>
    <w:rsid w:val="14876D5D"/>
    <w:rsid w:val="148AAFDC"/>
    <w:rsid w:val="148BA3AA"/>
    <w:rsid w:val="148D2CE2"/>
    <w:rsid w:val="148E2373"/>
    <w:rsid w:val="1490647F"/>
    <w:rsid w:val="149418E6"/>
    <w:rsid w:val="14947042"/>
    <w:rsid w:val="14956088"/>
    <w:rsid w:val="1498347F"/>
    <w:rsid w:val="1499236D"/>
    <w:rsid w:val="149B4CFE"/>
    <w:rsid w:val="149E208A"/>
    <w:rsid w:val="149E2745"/>
    <w:rsid w:val="149ECA4D"/>
    <w:rsid w:val="149F1F50"/>
    <w:rsid w:val="149F7F34"/>
    <w:rsid w:val="14A01515"/>
    <w:rsid w:val="14A2735E"/>
    <w:rsid w:val="14A27910"/>
    <w:rsid w:val="14A474A7"/>
    <w:rsid w:val="14A5D4E0"/>
    <w:rsid w:val="14A684B8"/>
    <w:rsid w:val="14AC2609"/>
    <w:rsid w:val="14AFD2D1"/>
    <w:rsid w:val="14B97D15"/>
    <w:rsid w:val="14BBF340"/>
    <w:rsid w:val="14BC6C0D"/>
    <w:rsid w:val="14BD4454"/>
    <w:rsid w:val="14BF2703"/>
    <w:rsid w:val="14C0470F"/>
    <w:rsid w:val="14C04B80"/>
    <w:rsid w:val="14C092C0"/>
    <w:rsid w:val="14C11AB2"/>
    <w:rsid w:val="14C1C9C0"/>
    <w:rsid w:val="14C1F067"/>
    <w:rsid w:val="14C21BFF"/>
    <w:rsid w:val="14C2481D"/>
    <w:rsid w:val="14C3E482"/>
    <w:rsid w:val="14C45145"/>
    <w:rsid w:val="14C63EE2"/>
    <w:rsid w:val="14C8CC40"/>
    <w:rsid w:val="14CDC666"/>
    <w:rsid w:val="14D0DB23"/>
    <w:rsid w:val="14D1AB6C"/>
    <w:rsid w:val="14D2EC89"/>
    <w:rsid w:val="14D6147A"/>
    <w:rsid w:val="14D77D85"/>
    <w:rsid w:val="14D8D491"/>
    <w:rsid w:val="14DA1635"/>
    <w:rsid w:val="14DA456D"/>
    <w:rsid w:val="14DB445C"/>
    <w:rsid w:val="14DE8898"/>
    <w:rsid w:val="14DF31E2"/>
    <w:rsid w:val="14DF5500"/>
    <w:rsid w:val="14E0E6EE"/>
    <w:rsid w:val="14E25A5E"/>
    <w:rsid w:val="14E3EE58"/>
    <w:rsid w:val="14E6289C"/>
    <w:rsid w:val="14E79B3B"/>
    <w:rsid w:val="14E805BA"/>
    <w:rsid w:val="14EC1FE2"/>
    <w:rsid w:val="14EE1700"/>
    <w:rsid w:val="14EED922"/>
    <w:rsid w:val="14EF1EE1"/>
    <w:rsid w:val="14F08440"/>
    <w:rsid w:val="14F113B1"/>
    <w:rsid w:val="14F113DA"/>
    <w:rsid w:val="14F140EC"/>
    <w:rsid w:val="14F261D7"/>
    <w:rsid w:val="14F3168E"/>
    <w:rsid w:val="14F6A566"/>
    <w:rsid w:val="14F8E60F"/>
    <w:rsid w:val="14F9591B"/>
    <w:rsid w:val="14FB6301"/>
    <w:rsid w:val="14FD812F"/>
    <w:rsid w:val="14FE460B"/>
    <w:rsid w:val="1501A49C"/>
    <w:rsid w:val="15056364"/>
    <w:rsid w:val="15064D15"/>
    <w:rsid w:val="15066521"/>
    <w:rsid w:val="1506D77C"/>
    <w:rsid w:val="15082F07"/>
    <w:rsid w:val="150881FE"/>
    <w:rsid w:val="1508C8DE"/>
    <w:rsid w:val="150A4807"/>
    <w:rsid w:val="150A4A10"/>
    <w:rsid w:val="150AA5B9"/>
    <w:rsid w:val="150C55DC"/>
    <w:rsid w:val="150C77E8"/>
    <w:rsid w:val="150DA81C"/>
    <w:rsid w:val="150EC35E"/>
    <w:rsid w:val="15102B9A"/>
    <w:rsid w:val="1511AB28"/>
    <w:rsid w:val="1512502B"/>
    <w:rsid w:val="15139829"/>
    <w:rsid w:val="151580B1"/>
    <w:rsid w:val="15196F33"/>
    <w:rsid w:val="151CD54F"/>
    <w:rsid w:val="151D0483"/>
    <w:rsid w:val="151D290D"/>
    <w:rsid w:val="151E3368"/>
    <w:rsid w:val="1521441D"/>
    <w:rsid w:val="15215099"/>
    <w:rsid w:val="15228713"/>
    <w:rsid w:val="1522AEF5"/>
    <w:rsid w:val="15236571"/>
    <w:rsid w:val="15236960"/>
    <w:rsid w:val="1523AD2E"/>
    <w:rsid w:val="152493A4"/>
    <w:rsid w:val="1524D1CA"/>
    <w:rsid w:val="1525750B"/>
    <w:rsid w:val="1529A828"/>
    <w:rsid w:val="152E4B03"/>
    <w:rsid w:val="152E8CFA"/>
    <w:rsid w:val="1530579D"/>
    <w:rsid w:val="1531D640"/>
    <w:rsid w:val="1532985A"/>
    <w:rsid w:val="153393D9"/>
    <w:rsid w:val="1533B72A"/>
    <w:rsid w:val="1533D2C3"/>
    <w:rsid w:val="153455E8"/>
    <w:rsid w:val="15357080"/>
    <w:rsid w:val="153728FD"/>
    <w:rsid w:val="153788A8"/>
    <w:rsid w:val="153864B9"/>
    <w:rsid w:val="153949BF"/>
    <w:rsid w:val="153AB280"/>
    <w:rsid w:val="153C030C"/>
    <w:rsid w:val="153D6238"/>
    <w:rsid w:val="153E2455"/>
    <w:rsid w:val="153E2812"/>
    <w:rsid w:val="153EB8DD"/>
    <w:rsid w:val="154342EF"/>
    <w:rsid w:val="15447A23"/>
    <w:rsid w:val="15448103"/>
    <w:rsid w:val="1544CBCB"/>
    <w:rsid w:val="1545BD19"/>
    <w:rsid w:val="1546D780"/>
    <w:rsid w:val="1546FB5A"/>
    <w:rsid w:val="15482A5E"/>
    <w:rsid w:val="154874F9"/>
    <w:rsid w:val="1548ED07"/>
    <w:rsid w:val="15497CE2"/>
    <w:rsid w:val="154ABCD0"/>
    <w:rsid w:val="154B92FE"/>
    <w:rsid w:val="154BD6F9"/>
    <w:rsid w:val="154CDE7E"/>
    <w:rsid w:val="154D3768"/>
    <w:rsid w:val="154E2F28"/>
    <w:rsid w:val="154F4BDC"/>
    <w:rsid w:val="154F518E"/>
    <w:rsid w:val="155284CC"/>
    <w:rsid w:val="15538E2A"/>
    <w:rsid w:val="1555198F"/>
    <w:rsid w:val="1555CD5D"/>
    <w:rsid w:val="1557819F"/>
    <w:rsid w:val="155904A8"/>
    <w:rsid w:val="15595F99"/>
    <w:rsid w:val="155D514A"/>
    <w:rsid w:val="155F9E11"/>
    <w:rsid w:val="156252CB"/>
    <w:rsid w:val="15642E9D"/>
    <w:rsid w:val="1568410C"/>
    <w:rsid w:val="156C90D7"/>
    <w:rsid w:val="156D2545"/>
    <w:rsid w:val="156E41F4"/>
    <w:rsid w:val="156FDC0A"/>
    <w:rsid w:val="1577E6FA"/>
    <w:rsid w:val="1578E979"/>
    <w:rsid w:val="157AFC16"/>
    <w:rsid w:val="157B9AF1"/>
    <w:rsid w:val="157EEFB6"/>
    <w:rsid w:val="157F82AE"/>
    <w:rsid w:val="157FC7A6"/>
    <w:rsid w:val="157FC837"/>
    <w:rsid w:val="15807F29"/>
    <w:rsid w:val="1581C460"/>
    <w:rsid w:val="1583210D"/>
    <w:rsid w:val="15833C9E"/>
    <w:rsid w:val="1584A8B1"/>
    <w:rsid w:val="1584F2E0"/>
    <w:rsid w:val="15851C4C"/>
    <w:rsid w:val="158A8137"/>
    <w:rsid w:val="158D2530"/>
    <w:rsid w:val="158D9B8C"/>
    <w:rsid w:val="158DE3F6"/>
    <w:rsid w:val="158F6178"/>
    <w:rsid w:val="15913B11"/>
    <w:rsid w:val="15951474"/>
    <w:rsid w:val="15953E0B"/>
    <w:rsid w:val="1595F56E"/>
    <w:rsid w:val="15984A0D"/>
    <w:rsid w:val="1598E666"/>
    <w:rsid w:val="1599836A"/>
    <w:rsid w:val="159AC11A"/>
    <w:rsid w:val="159B2AA7"/>
    <w:rsid w:val="159EA425"/>
    <w:rsid w:val="159EC90A"/>
    <w:rsid w:val="15A0BA69"/>
    <w:rsid w:val="15A131DC"/>
    <w:rsid w:val="15A42404"/>
    <w:rsid w:val="15A51F65"/>
    <w:rsid w:val="15A5B838"/>
    <w:rsid w:val="15A9FFB1"/>
    <w:rsid w:val="15AA5BB2"/>
    <w:rsid w:val="15ABB082"/>
    <w:rsid w:val="15AC969F"/>
    <w:rsid w:val="15ADF93B"/>
    <w:rsid w:val="15AF6890"/>
    <w:rsid w:val="15B04E4F"/>
    <w:rsid w:val="15B0C0E5"/>
    <w:rsid w:val="15B3AA36"/>
    <w:rsid w:val="15B40C1F"/>
    <w:rsid w:val="15B4F353"/>
    <w:rsid w:val="15B637DC"/>
    <w:rsid w:val="15B756F8"/>
    <w:rsid w:val="15BAACE4"/>
    <w:rsid w:val="15BBFBFC"/>
    <w:rsid w:val="15BC38AF"/>
    <w:rsid w:val="15BD2714"/>
    <w:rsid w:val="15BD9960"/>
    <w:rsid w:val="15BF1E80"/>
    <w:rsid w:val="15C12501"/>
    <w:rsid w:val="15C23115"/>
    <w:rsid w:val="15C3918E"/>
    <w:rsid w:val="15C45716"/>
    <w:rsid w:val="15C47734"/>
    <w:rsid w:val="15C65EB1"/>
    <w:rsid w:val="15C8AACF"/>
    <w:rsid w:val="15CB9A33"/>
    <w:rsid w:val="15CD2401"/>
    <w:rsid w:val="15CEB67D"/>
    <w:rsid w:val="15D03FDC"/>
    <w:rsid w:val="15D0B09A"/>
    <w:rsid w:val="15D2CF28"/>
    <w:rsid w:val="15D3D906"/>
    <w:rsid w:val="15D5D2F2"/>
    <w:rsid w:val="15D6B370"/>
    <w:rsid w:val="15DA8BDF"/>
    <w:rsid w:val="15DAF967"/>
    <w:rsid w:val="15DB2DEF"/>
    <w:rsid w:val="15DBCA7F"/>
    <w:rsid w:val="15DDCB8F"/>
    <w:rsid w:val="15E22629"/>
    <w:rsid w:val="15E262BF"/>
    <w:rsid w:val="15E4BB7C"/>
    <w:rsid w:val="15E69CB2"/>
    <w:rsid w:val="15E70612"/>
    <w:rsid w:val="15E71B42"/>
    <w:rsid w:val="15E7390E"/>
    <w:rsid w:val="15E9349C"/>
    <w:rsid w:val="15EA2436"/>
    <w:rsid w:val="15ED5655"/>
    <w:rsid w:val="15ED58D8"/>
    <w:rsid w:val="15EEAD1B"/>
    <w:rsid w:val="15EF1A6B"/>
    <w:rsid w:val="15EF6AA7"/>
    <w:rsid w:val="15F240B6"/>
    <w:rsid w:val="15F426E7"/>
    <w:rsid w:val="15F5189D"/>
    <w:rsid w:val="15F65845"/>
    <w:rsid w:val="15F65E21"/>
    <w:rsid w:val="15F6E685"/>
    <w:rsid w:val="15F81575"/>
    <w:rsid w:val="15F9C63D"/>
    <w:rsid w:val="15F9EEB2"/>
    <w:rsid w:val="15FD6098"/>
    <w:rsid w:val="15FE7B9D"/>
    <w:rsid w:val="1601158F"/>
    <w:rsid w:val="16021900"/>
    <w:rsid w:val="16031E96"/>
    <w:rsid w:val="16039F37"/>
    <w:rsid w:val="1604DACD"/>
    <w:rsid w:val="16055A36"/>
    <w:rsid w:val="1606E5F8"/>
    <w:rsid w:val="160744F4"/>
    <w:rsid w:val="16082B71"/>
    <w:rsid w:val="16082EA9"/>
    <w:rsid w:val="160A9CBF"/>
    <w:rsid w:val="160ADDA5"/>
    <w:rsid w:val="160B0B47"/>
    <w:rsid w:val="160B1D3E"/>
    <w:rsid w:val="160BEFBD"/>
    <w:rsid w:val="160C29F0"/>
    <w:rsid w:val="1611FFC3"/>
    <w:rsid w:val="1612323A"/>
    <w:rsid w:val="1613F563"/>
    <w:rsid w:val="16154E8E"/>
    <w:rsid w:val="1617F9E9"/>
    <w:rsid w:val="161BAC3B"/>
    <w:rsid w:val="161CEFAA"/>
    <w:rsid w:val="161FDA7C"/>
    <w:rsid w:val="1620BC61"/>
    <w:rsid w:val="162107E8"/>
    <w:rsid w:val="1621DFB3"/>
    <w:rsid w:val="1622D647"/>
    <w:rsid w:val="1624611F"/>
    <w:rsid w:val="16250966"/>
    <w:rsid w:val="16254908"/>
    <w:rsid w:val="1625F0D9"/>
    <w:rsid w:val="162643DF"/>
    <w:rsid w:val="16294276"/>
    <w:rsid w:val="162A4286"/>
    <w:rsid w:val="162E649D"/>
    <w:rsid w:val="162EA636"/>
    <w:rsid w:val="162F23B4"/>
    <w:rsid w:val="163291A8"/>
    <w:rsid w:val="1632D920"/>
    <w:rsid w:val="1634E2EE"/>
    <w:rsid w:val="16391F2F"/>
    <w:rsid w:val="163A854D"/>
    <w:rsid w:val="163ABB7D"/>
    <w:rsid w:val="163D253E"/>
    <w:rsid w:val="163D84DB"/>
    <w:rsid w:val="163E3901"/>
    <w:rsid w:val="1642829F"/>
    <w:rsid w:val="16433C61"/>
    <w:rsid w:val="16436A17"/>
    <w:rsid w:val="1644F5CA"/>
    <w:rsid w:val="16478085"/>
    <w:rsid w:val="164DA8DC"/>
    <w:rsid w:val="165172EE"/>
    <w:rsid w:val="16521ABA"/>
    <w:rsid w:val="165716F0"/>
    <w:rsid w:val="16572943"/>
    <w:rsid w:val="165742C8"/>
    <w:rsid w:val="1657D310"/>
    <w:rsid w:val="16584647"/>
    <w:rsid w:val="16586D94"/>
    <w:rsid w:val="165C7244"/>
    <w:rsid w:val="165D97DD"/>
    <w:rsid w:val="165F0201"/>
    <w:rsid w:val="16615B4F"/>
    <w:rsid w:val="166166E2"/>
    <w:rsid w:val="16618E20"/>
    <w:rsid w:val="166236C1"/>
    <w:rsid w:val="16641BAF"/>
    <w:rsid w:val="1664574C"/>
    <w:rsid w:val="16653671"/>
    <w:rsid w:val="16656D1F"/>
    <w:rsid w:val="166576C3"/>
    <w:rsid w:val="1666BFBB"/>
    <w:rsid w:val="1667352A"/>
    <w:rsid w:val="16674504"/>
    <w:rsid w:val="1667DC0E"/>
    <w:rsid w:val="1667E12C"/>
    <w:rsid w:val="16698508"/>
    <w:rsid w:val="166DE820"/>
    <w:rsid w:val="166EB8F1"/>
    <w:rsid w:val="16703737"/>
    <w:rsid w:val="16713697"/>
    <w:rsid w:val="16718E38"/>
    <w:rsid w:val="16742734"/>
    <w:rsid w:val="1674276B"/>
    <w:rsid w:val="16749CF1"/>
    <w:rsid w:val="1676B8FD"/>
    <w:rsid w:val="167703F8"/>
    <w:rsid w:val="16777D57"/>
    <w:rsid w:val="16787668"/>
    <w:rsid w:val="167881F8"/>
    <w:rsid w:val="16797C50"/>
    <w:rsid w:val="167A7906"/>
    <w:rsid w:val="167BEEF5"/>
    <w:rsid w:val="167D9F91"/>
    <w:rsid w:val="167F8865"/>
    <w:rsid w:val="16803131"/>
    <w:rsid w:val="1681316D"/>
    <w:rsid w:val="1686BD22"/>
    <w:rsid w:val="168D711B"/>
    <w:rsid w:val="1690B4F2"/>
    <w:rsid w:val="1690FEC8"/>
    <w:rsid w:val="16917463"/>
    <w:rsid w:val="1691AD8E"/>
    <w:rsid w:val="1691E930"/>
    <w:rsid w:val="1694FDB7"/>
    <w:rsid w:val="1695EBE9"/>
    <w:rsid w:val="16993952"/>
    <w:rsid w:val="1699FB7B"/>
    <w:rsid w:val="169B2A3D"/>
    <w:rsid w:val="169BEA88"/>
    <w:rsid w:val="169C2489"/>
    <w:rsid w:val="169C386A"/>
    <w:rsid w:val="169C9BE7"/>
    <w:rsid w:val="169D5811"/>
    <w:rsid w:val="169F274E"/>
    <w:rsid w:val="169FC216"/>
    <w:rsid w:val="16A2E9F0"/>
    <w:rsid w:val="16A52A0C"/>
    <w:rsid w:val="16A7555F"/>
    <w:rsid w:val="16A804C8"/>
    <w:rsid w:val="16A915E2"/>
    <w:rsid w:val="16A9CA2B"/>
    <w:rsid w:val="16AA50AA"/>
    <w:rsid w:val="16AEB644"/>
    <w:rsid w:val="16AF3B2E"/>
    <w:rsid w:val="16B342F2"/>
    <w:rsid w:val="16B342F8"/>
    <w:rsid w:val="16B4C28F"/>
    <w:rsid w:val="16B61311"/>
    <w:rsid w:val="16B7CE54"/>
    <w:rsid w:val="16B97343"/>
    <w:rsid w:val="16BA928E"/>
    <w:rsid w:val="16BB9F65"/>
    <w:rsid w:val="16BEA433"/>
    <w:rsid w:val="16BECCCE"/>
    <w:rsid w:val="16C1F0C0"/>
    <w:rsid w:val="16C37A41"/>
    <w:rsid w:val="16C439F1"/>
    <w:rsid w:val="16C5700B"/>
    <w:rsid w:val="16C5DF69"/>
    <w:rsid w:val="16C8F992"/>
    <w:rsid w:val="16CAF857"/>
    <w:rsid w:val="16CC162E"/>
    <w:rsid w:val="16CD1465"/>
    <w:rsid w:val="16CE535D"/>
    <w:rsid w:val="16CEF517"/>
    <w:rsid w:val="16D0A598"/>
    <w:rsid w:val="16D2238A"/>
    <w:rsid w:val="16D24357"/>
    <w:rsid w:val="16D464CD"/>
    <w:rsid w:val="16D5F5B7"/>
    <w:rsid w:val="16D62F0D"/>
    <w:rsid w:val="16D6AE84"/>
    <w:rsid w:val="16D6C9DD"/>
    <w:rsid w:val="16D809B2"/>
    <w:rsid w:val="16D8C2C4"/>
    <w:rsid w:val="16DAB6F7"/>
    <w:rsid w:val="16DB8263"/>
    <w:rsid w:val="16DEC42E"/>
    <w:rsid w:val="16E13FE7"/>
    <w:rsid w:val="16E258CA"/>
    <w:rsid w:val="16E40E7B"/>
    <w:rsid w:val="16E578FB"/>
    <w:rsid w:val="16E72016"/>
    <w:rsid w:val="16E837C2"/>
    <w:rsid w:val="16EA6FB1"/>
    <w:rsid w:val="16EB8F8B"/>
    <w:rsid w:val="16EEB190"/>
    <w:rsid w:val="16EEEC08"/>
    <w:rsid w:val="16F03A84"/>
    <w:rsid w:val="16F0F4A0"/>
    <w:rsid w:val="16F288CA"/>
    <w:rsid w:val="16F395EB"/>
    <w:rsid w:val="16F4A273"/>
    <w:rsid w:val="16F4B8DA"/>
    <w:rsid w:val="16FAE766"/>
    <w:rsid w:val="16FD9D9D"/>
    <w:rsid w:val="16FE5D56"/>
    <w:rsid w:val="16FE7E61"/>
    <w:rsid w:val="16FEAB28"/>
    <w:rsid w:val="16FEB9C1"/>
    <w:rsid w:val="16FF6E35"/>
    <w:rsid w:val="16FF71FC"/>
    <w:rsid w:val="16FF8BCA"/>
    <w:rsid w:val="17008013"/>
    <w:rsid w:val="1701BA60"/>
    <w:rsid w:val="170246AB"/>
    <w:rsid w:val="170268B7"/>
    <w:rsid w:val="1705486A"/>
    <w:rsid w:val="1708C425"/>
    <w:rsid w:val="1708DE00"/>
    <w:rsid w:val="17097450"/>
    <w:rsid w:val="17099B83"/>
    <w:rsid w:val="170A1FAE"/>
    <w:rsid w:val="170A97AD"/>
    <w:rsid w:val="170ACA7E"/>
    <w:rsid w:val="170B8E2F"/>
    <w:rsid w:val="170B9F5F"/>
    <w:rsid w:val="170D3143"/>
    <w:rsid w:val="1711966E"/>
    <w:rsid w:val="171298BE"/>
    <w:rsid w:val="171342C4"/>
    <w:rsid w:val="17158FE2"/>
    <w:rsid w:val="171A25A7"/>
    <w:rsid w:val="171B8320"/>
    <w:rsid w:val="171C072D"/>
    <w:rsid w:val="171C74AA"/>
    <w:rsid w:val="1725203A"/>
    <w:rsid w:val="17261713"/>
    <w:rsid w:val="17287B86"/>
    <w:rsid w:val="1728DA8D"/>
    <w:rsid w:val="1729068A"/>
    <w:rsid w:val="172990DF"/>
    <w:rsid w:val="172A5F40"/>
    <w:rsid w:val="172A6DCB"/>
    <w:rsid w:val="172B1AFE"/>
    <w:rsid w:val="172B49C6"/>
    <w:rsid w:val="172D1D51"/>
    <w:rsid w:val="1730E464"/>
    <w:rsid w:val="1733A300"/>
    <w:rsid w:val="17363C40"/>
    <w:rsid w:val="1736F84D"/>
    <w:rsid w:val="1738C69E"/>
    <w:rsid w:val="17393031"/>
    <w:rsid w:val="1739D859"/>
    <w:rsid w:val="173A4ECE"/>
    <w:rsid w:val="173B0580"/>
    <w:rsid w:val="173B59B6"/>
    <w:rsid w:val="173B6A16"/>
    <w:rsid w:val="173CC3DE"/>
    <w:rsid w:val="173CCE65"/>
    <w:rsid w:val="173D2744"/>
    <w:rsid w:val="173E287E"/>
    <w:rsid w:val="173E9ECD"/>
    <w:rsid w:val="173EE52E"/>
    <w:rsid w:val="173F391F"/>
    <w:rsid w:val="17404A4E"/>
    <w:rsid w:val="174053F7"/>
    <w:rsid w:val="17410560"/>
    <w:rsid w:val="17426738"/>
    <w:rsid w:val="17452185"/>
    <w:rsid w:val="17459747"/>
    <w:rsid w:val="17474708"/>
    <w:rsid w:val="1748AF67"/>
    <w:rsid w:val="174ABAC6"/>
    <w:rsid w:val="174BB449"/>
    <w:rsid w:val="174C1E48"/>
    <w:rsid w:val="175133BB"/>
    <w:rsid w:val="1751CFD9"/>
    <w:rsid w:val="1751F69A"/>
    <w:rsid w:val="1752210C"/>
    <w:rsid w:val="1752731F"/>
    <w:rsid w:val="17546A5E"/>
    <w:rsid w:val="1754C8DF"/>
    <w:rsid w:val="1755772C"/>
    <w:rsid w:val="175B03A6"/>
    <w:rsid w:val="175C9D66"/>
    <w:rsid w:val="175D8F58"/>
    <w:rsid w:val="175DD9F4"/>
    <w:rsid w:val="17607813"/>
    <w:rsid w:val="17613CB5"/>
    <w:rsid w:val="17616231"/>
    <w:rsid w:val="176696BC"/>
    <w:rsid w:val="17686D44"/>
    <w:rsid w:val="1768EB1C"/>
    <w:rsid w:val="17697E69"/>
    <w:rsid w:val="176A5BB9"/>
    <w:rsid w:val="176BC6D7"/>
    <w:rsid w:val="176CF6F9"/>
    <w:rsid w:val="176D2818"/>
    <w:rsid w:val="176DE7DB"/>
    <w:rsid w:val="176EFBC2"/>
    <w:rsid w:val="1771B6C6"/>
    <w:rsid w:val="1772AF32"/>
    <w:rsid w:val="17735A4E"/>
    <w:rsid w:val="1775043C"/>
    <w:rsid w:val="17772AEA"/>
    <w:rsid w:val="17773741"/>
    <w:rsid w:val="1777B0BD"/>
    <w:rsid w:val="177A66F0"/>
    <w:rsid w:val="177AA9AF"/>
    <w:rsid w:val="177D4F07"/>
    <w:rsid w:val="177D679B"/>
    <w:rsid w:val="177DD5F5"/>
    <w:rsid w:val="177FB460"/>
    <w:rsid w:val="177FBEDF"/>
    <w:rsid w:val="1780633F"/>
    <w:rsid w:val="1788E909"/>
    <w:rsid w:val="178951AE"/>
    <w:rsid w:val="178BD79C"/>
    <w:rsid w:val="178D80BD"/>
    <w:rsid w:val="178D9A42"/>
    <w:rsid w:val="178E6045"/>
    <w:rsid w:val="178EBF3B"/>
    <w:rsid w:val="178F2B17"/>
    <w:rsid w:val="178F32AD"/>
    <w:rsid w:val="179589FF"/>
    <w:rsid w:val="179642BB"/>
    <w:rsid w:val="1796F1AD"/>
    <w:rsid w:val="1797111C"/>
    <w:rsid w:val="17991734"/>
    <w:rsid w:val="179A6EDA"/>
    <w:rsid w:val="179BA8C8"/>
    <w:rsid w:val="179BDEAE"/>
    <w:rsid w:val="179C63B7"/>
    <w:rsid w:val="179C9A4A"/>
    <w:rsid w:val="179DFB5E"/>
    <w:rsid w:val="17A06DAC"/>
    <w:rsid w:val="17A098B5"/>
    <w:rsid w:val="17A0A8E5"/>
    <w:rsid w:val="17A22EF1"/>
    <w:rsid w:val="17A3D70C"/>
    <w:rsid w:val="17A770A9"/>
    <w:rsid w:val="17A7F057"/>
    <w:rsid w:val="17A989A0"/>
    <w:rsid w:val="17A9DB64"/>
    <w:rsid w:val="17AAE401"/>
    <w:rsid w:val="17AB06E2"/>
    <w:rsid w:val="17AC7BCE"/>
    <w:rsid w:val="17ACBD62"/>
    <w:rsid w:val="17AF4C57"/>
    <w:rsid w:val="17B2C3F9"/>
    <w:rsid w:val="17B2ECB7"/>
    <w:rsid w:val="17B3208C"/>
    <w:rsid w:val="17B5964E"/>
    <w:rsid w:val="17B65B9C"/>
    <w:rsid w:val="17B93944"/>
    <w:rsid w:val="17B9D477"/>
    <w:rsid w:val="17BA21D3"/>
    <w:rsid w:val="17BC4249"/>
    <w:rsid w:val="17BC852C"/>
    <w:rsid w:val="17BE2468"/>
    <w:rsid w:val="17C0F8F3"/>
    <w:rsid w:val="17C1845C"/>
    <w:rsid w:val="17C2A74D"/>
    <w:rsid w:val="17C3226C"/>
    <w:rsid w:val="17C39559"/>
    <w:rsid w:val="17C65564"/>
    <w:rsid w:val="17C6C0A6"/>
    <w:rsid w:val="17C6F9D1"/>
    <w:rsid w:val="17C93205"/>
    <w:rsid w:val="17CA4767"/>
    <w:rsid w:val="17CC431E"/>
    <w:rsid w:val="17D0F1C2"/>
    <w:rsid w:val="17D2CD41"/>
    <w:rsid w:val="17D40DEA"/>
    <w:rsid w:val="17D453D6"/>
    <w:rsid w:val="17D538E8"/>
    <w:rsid w:val="17D5CB23"/>
    <w:rsid w:val="17D618EC"/>
    <w:rsid w:val="17D6A656"/>
    <w:rsid w:val="17D9C093"/>
    <w:rsid w:val="17DAF009"/>
    <w:rsid w:val="17DCB13A"/>
    <w:rsid w:val="17DD121D"/>
    <w:rsid w:val="17E12244"/>
    <w:rsid w:val="17E20255"/>
    <w:rsid w:val="17E23A9C"/>
    <w:rsid w:val="17E30BC6"/>
    <w:rsid w:val="17E63066"/>
    <w:rsid w:val="17E70D68"/>
    <w:rsid w:val="17E81B48"/>
    <w:rsid w:val="17E9743D"/>
    <w:rsid w:val="17ED9D8D"/>
    <w:rsid w:val="17EDBE45"/>
    <w:rsid w:val="17EE808F"/>
    <w:rsid w:val="17EFA4D9"/>
    <w:rsid w:val="17EFD0DA"/>
    <w:rsid w:val="17F10EBC"/>
    <w:rsid w:val="17F181CE"/>
    <w:rsid w:val="17F1D3E3"/>
    <w:rsid w:val="17F4EFFD"/>
    <w:rsid w:val="17F5122A"/>
    <w:rsid w:val="17F7D561"/>
    <w:rsid w:val="17F7FCA0"/>
    <w:rsid w:val="17FFBC67"/>
    <w:rsid w:val="1800DABC"/>
    <w:rsid w:val="18040947"/>
    <w:rsid w:val="18041272"/>
    <w:rsid w:val="180451EB"/>
    <w:rsid w:val="1804AC29"/>
    <w:rsid w:val="18096481"/>
    <w:rsid w:val="180A6620"/>
    <w:rsid w:val="180B7E9A"/>
    <w:rsid w:val="180E911B"/>
    <w:rsid w:val="1810C460"/>
    <w:rsid w:val="1811896E"/>
    <w:rsid w:val="18131D45"/>
    <w:rsid w:val="1818B30D"/>
    <w:rsid w:val="18192CE6"/>
    <w:rsid w:val="181A6D5E"/>
    <w:rsid w:val="181B2545"/>
    <w:rsid w:val="181DAA89"/>
    <w:rsid w:val="181E662B"/>
    <w:rsid w:val="181F4209"/>
    <w:rsid w:val="18246196"/>
    <w:rsid w:val="182608EA"/>
    <w:rsid w:val="182767CD"/>
    <w:rsid w:val="18287070"/>
    <w:rsid w:val="1829D7A3"/>
    <w:rsid w:val="182A6E6E"/>
    <w:rsid w:val="182B0885"/>
    <w:rsid w:val="182C16AE"/>
    <w:rsid w:val="182FCA01"/>
    <w:rsid w:val="18312FDF"/>
    <w:rsid w:val="18343865"/>
    <w:rsid w:val="183480EA"/>
    <w:rsid w:val="18389DC1"/>
    <w:rsid w:val="1839C9B4"/>
    <w:rsid w:val="183BD9C8"/>
    <w:rsid w:val="183C8B46"/>
    <w:rsid w:val="18405DB3"/>
    <w:rsid w:val="18431DC7"/>
    <w:rsid w:val="18435C59"/>
    <w:rsid w:val="18443484"/>
    <w:rsid w:val="1844A9C7"/>
    <w:rsid w:val="184B535A"/>
    <w:rsid w:val="184BB16F"/>
    <w:rsid w:val="184CDF43"/>
    <w:rsid w:val="1850750E"/>
    <w:rsid w:val="185387B9"/>
    <w:rsid w:val="18539027"/>
    <w:rsid w:val="185524DE"/>
    <w:rsid w:val="18570C42"/>
    <w:rsid w:val="18572652"/>
    <w:rsid w:val="1857C126"/>
    <w:rsid w:val="1857F05B"/>
    <w:rsid w:val="185AD903"/>
    <w:rsid w:val="185BCB64"/>
    <w:rsid w:val="185CC546"/>
    <w:rsid w:val="185ECF01"/>
    <w:rsid w:val="186395C9"/>
    <w:rsid w:val="1864198D"/>
    <w:rsid w:val="18649DD2"/>
    <w:rsid w:val="1864FDC4"/>
    <w:rsid w:val="18682B95"/>
    <w:rsid w:val="1868D1C5"/>
    <w:rsid w:val="186A6F72"/>
    <w:rsid w:val="186AA950"/>
    <w:rsid w:val="186BCBFA"/>
    <w:rsid w:val="186CEE0E"/>
    <w:rsid w:val="186D1A2C"/>
    <w:rsid w:val="186E07EF"/>
    <w:rsid w:val="186E9B07"/>
    <w:rsid w:val="187091E6"/>
    <w:rsid w:val="1871BA85"/>
    <w:rsid w:val="1873A969"/>
    <w:rsid w:val="1873D9BB"/>
    <w:rsid w:val="1874197D"/>
    <w:rsid w:val="18750DD5"/>
    <w:rsid w:val="1875DECD"/>
    <w:rsid w:val="18760A34"/>
    <w:rsid w:val="1876BD87"/>
    <w:rsid w:val="187AAA22"/>
    <w:rsid w:val="187C6053"/>
    <w:rsid w:val="187DFBE8"/>
    <w:rsid w:val="18860C1E"/>
    <w:rsid w:val="188AB0F6"/>
    <w:rsid w:val="188BD252"/>
    <w:rsid w:val="188D51D8"/>
    <w:rsid w:val="188D67EA"/>
    <w:rsid w:val="188D836B"/>
    <w:rsid w:val="1890CA0E"/>
    <w:rsid w:val="1892A267"/>
    <w:rsid w:val="189305E9"/>
    <w:rsid w:val="189355D2"/>
    <w:rsid w:val="18941DED"/>
    <w:rsid w:val="18944EF7"/>
    <w:rsid w:val="18987FA4"/>
    <w:rsid w:val="1898F68B"/>
    <w:rsid w:val="189A2719"/>
    <w:rsid w:val="189D6891"/>
    <w:rsid w:val="189E1FED"/>
    <w:rsid w:val="18A32D18"/>
    <w:rsid w:val="18A33BDA"/>
    <w:rsid w:val="18A5348C"/>
    <w:rsid w:val="18A742E4"/>
    <w:rsid w:val="18A8299D"/>
    <w:rsid w:val="18A8BF17"/>
    <w:rsid w:val="18A9AA63"/>
    <w:rsid w:val="18AA18C9"/>
    <w:rsid w:val="18AD5BA6"/>
    <w:rsid w:val="18AEAE22"/>
    <w:rsid w:val="18B041B1"/>
    <w:rsid w:val="18B426EB"/>
    <w:rsid w:val="18B48C0D"/>
    <w:rsid w:val="18B7BC6B"/>
    <w:rsid w:val="18B7D074"/>
    <w:rsid w:val="18B9416A"/>
    <w:rsid w:val="18B979C6"/>
    <w:rsid w:val="18B9CE94"/>
    <w:rsid w:val="18BC214D"/>
    <w:rsid w:val="18BC4226"/>
    <w:rsid w:val="18BCEDEC"/>
    <w:rsid w:val="18BE77A0"/>
    <w:rsid w:val="18C06E25"/>
    <w:rsid w:val="18C0F9B7"/>
    <w:rsid w:val="18C28723"/>
    <w:rsid w:val="18C38920"/>
    <w:rsid w:val="18C59AE3"/>
    <w:rsid w:val="18C5C416"/>
    <w:rsid w:val="18C821EF"/>
    <w:rsid w:val="18C9AFA1"/>
    <w:rsid w:val="18CA79C7"/>
    <w:rsid w:val="18CB2FDF"/>
    <w:rsid w:val="18CD9631"/>
    <w:rsid w:val="18CDBF8E"/>
    <w:rsid w:val="18D1568B"/>
    <w:rsid w:val="18D1DAEB"/>
    <w:rsid w:val="18D3134D"/>
    <w:rsid w:val="18D3B3E2"/>
    <w:rsid w:val="18D4E36C"/>
    <w:rsid w:val="18D4FA2C"/>
    <w:rsid w:val="18D57D37"/>
    <w:rsid w:val="18D7EF72"/>
    <w:rsid w:val="18DCD590"/>
    <w:rsid w:val="18DD5E0E"/>
    <w:rsid w:val="18DE74A3"/>
    <w:rsid w:val="18DEA10D"/>
    <w:rsid w:val="18DF6AE1"/>
    <w:rsid w:val="18DFBE8D"/>
    <w:rsid w:val="18E09467"/>
    <w:rsid w:val="18E0AEF0"/>
    <w:rsid w:val="18E483D7"/>
    <w:rsid w:val="18E6CD7A"/>
    <w:rsid w:val="18E70B36"/>
    <w:rsid w:val="18E73DA0"/>
    <w:rsid w:val="18E875AB"/>
    <w:rsid w:val="18E8EE36"/>
    <w:rsid w:val="18EAC703"/>
    <w:rsid w:val="18EB52D0"/>
    <w:rsid w:val="18ECBF5F"/>
    <w:rsid w:val="18ED19A8"/>
    <w:rsid w:val="18EDB160"/>
    <w:rsid w:val="18EE7FDC"/>
    <w:rsid w:val="18EEFBDF"/>
    <w:rsid w:val="18EF6064"/>
    <w:rsid w:val="18F2544C"/>
    <w:rsid w:val="18F37E57"/>
    <w:rsid w:val="18F423E8"/>
    <w:rsid w:val="18F4E436"/>
    <w:rsid w:val="18F57250"/>
    <w:rsid w:val="18F60F57"/>
    <w:rsid w:val="18F94A5C"/>
    <w:rsid w:val="18FC7F62"/>
    <w:rsid w:val="18FE3360"/>
    <w:rsid w:val="190138E4"/>
    <w:rsid w:val="19016CAF"/>
    <w:rsid w:val="190444AF"/>
    <w:rsid w:val="19058325"/>
    <w:rsid w:val="190610C8"/>
    <w:rsid w:val="19062854"/>
    <w:rsid w:val="19062E3B"/>
    <w:rsid w:val="19063840"/>
    <w:rsid w:val="190722CD"/>
    <w:rsid w:val="190748E6"/>
    <w:rsid w:val="19076BDD"/>
    <w:rsid w:val="1907EDF0"/>
    <w:rsid w:val="1908CCA3"/>
    <w:rsid w:val="190A8FA8"/>
    <w:rsid w:val="190A91D2"/>
    <w:rsid w:val="190AD64A"/>
    <w:rsid w:val="190C8525"/>
    <w:rsid w:val="190D38EC"/>
    <w:rsid w:val="190D46BD"/>
    <w:rsid w:val="190F4D99"/>
    <w:rsid w:val="190FCA92"/>
    <w:rsid w:val="1910A745"/>
    <w:rsid w:val="1912EB74"/>
    <w:rsid w:val="1914299E"/>
    <w:rsid w:val="19149A88"/>
    <w:rsid w:val="19158254"/>
    <w:rsid w:val="1916BED5"/>
    <w:rsid w:val="19176BF3"/>
    <w:rsid w:val="1919124B"/>
    <w:rsid w:val="191B447F"/>
    <w:rsid w:val="191BAB01"/>
    <w:rsid w:val="191D33C0"/>
    <w:rsid w:val="191D5EB0"/>
    <w:rsid w:val="1922AFD0"/>
    <w:rsid w:val="1922B826"/>
    <w:rsid w:val="19230DEC"/>
    <w:rsid w:val="19256A9A"/>
    <w:rsid w:val="1925AFAC"/>
    <w:rsid w:val="1925D0CF"/>
    <w:rsid w:val="1927136C"/>
    <w:rsid w:val="19274509"/>
    <w:rsid w:val="19278B80"/>
    <w:rsid w:val="1929D6B5"/>
    <w:rsid w:val="192AE14B"/>
    <w:rsid w:val="192F4BCF"/>
    <w:rsid w:val="192F9736"/>
    <w:rsid w:val="193003CF"/>
    <w:rsid w:val="19314CC9"/>
    <w:rsid w:val="1932A3D6"/>
    <w:rsid w:val="1933AF48"/>
    <w:rsid w:val="1934421D"/>
    <w:rsid w:val="19347664"/>
    <w:rsid w:val="1934E03B"/>
    <w:rsid w:val="19353F1F"/>
    <w:rsid w:val="193569CF"/>
    <w:rsid w:val="19360A66"/>
    <w:rsid w:val="193687B8"/>
    <w:rsid w:val="193715BB"/>
    <w:rsid w:val="1937E28C"/>
    <w:rsid w:val="19380693"/>
    <w:rsid w:val="1938B2B1"/>
    <w:rsid w:val="193BD111"/>
    <w:rsid w:val="193CE191"/>
    <w:rsid w:val="193E9C66"/>
    <w:rsid w:val="193EE5B6"/>
    <w:rsid w:val="193F5231"/>
    <w:rsid w:val="1940906E"/>
    <w:rsid w:val="1941FBFB"/>
    <w:rsid w:val="19432FEA"/>
    <w:rsid w:val="19479688"/>
    <w:rsid w:val="1947BCFC"/>
    <w:rsid w:val="1947FBD7"/>
    <w:rsid w:val="1948D612"/>
    <w:rsid w:val="1948FA9E"/>
    <w:rsid w:val="19491EF8"/>
    <w:rsid w:val="194A945E"/>
    <w:rsid w:val="194D7098"/>
    <w:rsid w:val="194EA6B5"/>
    <w:rsid w:val="1950CC85"/>
    <w:rsid w:val="19522325"/>
    <w:rsid w:val="1955BCAC"/>
    <w:rsid w:val="1959CAE6"/>
    <w:rsid w:val="195A7AB2"/>
    <w:rsid w:val="195C6838"/>
    <w:rsid w:val="195D192E"/>
    <w:rsid w:val="195F109E"/>
    <w:rsid w:val="195F1CE1"/>
    <w:rsid w:val="19607467"/>
    <w:rsid w:val="19607C74"/>
    <w:rsid w:val="19609480"/>
    <w:rsid w:val="19630FD7"/>
    <w:rsid w:val="19643AC0"/>
    <w:rsid w:val="1964C431"/>
    <w:rsid w:val="1964DAA6"/>
    <w:rsid w:val="1966E5B4"/>
    <w:rsid w:val="1967BE7A"/>
    <w:rsid w:val="1967BFC7"/>
    <w:rsid w:val="1967E078"/>
    <w:rsid w:val="1968AB51"/>
    <w:rsid w:val="196B2A0E"/>
    <w:rsid w:val="196C11F9"/>
    <w:rsid w:val="196F396D"/>
    <w:rsid w:val="19708B8D"/>
    <w:rsid w:val="19714F3A"/>
    <w:rsid w:val="1976F80D"/>
    <w:rsid w:val="1977B262"/>
    <w:rsid w:val="1977FC81"/>
    <w:rsid w:val="19794A39"/>
    <w:rsid w:val="1979AC45"/>
    <w:rsid w:val="197A5BF2"/>
    <w:rsid w:val="197CD0B1"/>
    <w:rsid w:val="197D6552"/>
    <w:rsid w:val="197ED1AA"/>
    <w:rsid w:val="19802947"/>
    <w:rsid w:val="19804D64"/>
    <w:rsid w:val="1980D16A"/>
    <w:rsid w:val="1981779A"/>
    <w:rsid w:val="19846767"/>
    <w:rsid w:val="198472FC"/>
    <w:rsid w:val="19883174"/>
    <w:rsid w:val="198C0A6A"/>
    <w:rsid w:val="198D3156"/>
    <w:rsid w:val="198D837A"/>
    <w:rsid w:val="198EF5A0"/>
    <w:rsid w:val="19918A6E"/>
    <w:rsid w:val="19927561"/>
    <w:rsid w:val="1992EF78"/>
    <w:rsid w:val="199372FC"/>
    <w:rsid w:val="1993C8D5"/>
    <w:rsid w:val="1993E737"/>
    <w:rsid w:val="1997CA41"/>
    <w:rsid w:val="1999FF0B"/>
    <w:rsid w:val="199C6B50"/>
    <w:rsid w:val="199DAEA0"/>
    <w:rsid w:val="199F4408"/>
    <w:rsid w:val="199F7521"/>
    <w:rsid w:val="199F77B9"/>
    <w:rsid w:val="19A15281"/>
    <w:rsid w:val="19A26302"/>
    <w:rsid w:val="19A2C826"/>
    <w:rsid w:val="19A57363"/>
    <w:rsid w:val="19A5B98C"/>
    <w:rsid w:val="19A60CE2"/>
    <w:rsid w:val="19A7184B"/>
    <w:rsid w:val="19A80632"/>
    <w:rsid w:val="19A9119C"/>
    <w:rsid w:val="19A9D082"/>
    <w:rsid w:val="19AB8283"/>
    <w:rsid w:val="19ACFE93"/>
    <w:rsid w:val="19B4575E"/>
    <w:rsid w:val="19B4CD08"/>
    <w:rsid w:val="19B6EC82"/>
    <w:rsid w:val="19B73D75"/>
    <w:rsid w:val="19BA050B"/>
    <w:rsid w:val="19BB74BC"/>
    <w:rsid w:val="19BBB7E9"/>
    <w:rsid w:val="19BC3A8C"/>
    <w:rsid w:val="19BC707F"/>
    <w:rsid w:val="19BDF7B9"/>
    <w:rsid w:val="19BE3634"/>
    <w:rsid w:val="19BF692B"/>
    <w:rsid w:val="19BF8F3A"/>
    <w:rsid w:val="19C3D1F6"/>
    <w:rsid w:val="19C67504"/>
    <w:rsid w:val="19C756B1"/>
    <w:rsid w:val="19C766C4"/>
    <w:rsid w:val="19C90F16"/>
    <w:rsid w:val="19C92C7B"/>
    <w:rsid w:val="19CA9200"/>
    <w:rsid w:val="19CACA99"/>
    <w:rsid w:val="19CC4630"/>
    <w:rsid w:val="19D3F30D"/>
    <w:rsid w:val="19D5111D"/>
    <w:rsid w:val="19D57B3C"/>
    <w:rsid w:val="19D7A09D"/>
    <w:rsid w:val="19DF6158"/>
    <w:rsid w:val="19E0B715"/>
    <w:rsid w:val="19E0EB23"/>
    <w:rsid w:val="19E180AD"/>
    <w:rsid w:val="19E3ECDE"/>
    <w:rsid w:val="19E65C91"/>
    <w:rsid w:val="19E6E43A"/>
    <w:rsid w:val="19E73A99"/>
    <w:rsid w:val="19E7CCB9"/>
    <w:rsid w:val="19E7EF16"/>
    <w:rsid w:val="19EA892A"/>
    <w:rsid w:val="19EC3C2F"/>
    <w:rsid w:val="19ED75D8"/>
    <w:rsid w:val="19F07EF2"/>
    <w:rsid w:val="19F4B401"/>
    <w:rsid w:val="19F9991B"/>
    <w:rsid w:val="19FC0146"/>
    <w:rsid w:val="19FCF543"/>
    <w:rsid w:val="19FD5440"/>
    <w:rsid w:val="19FD7362"/>
    <w:rsid w:val="19FF7C58"/>
    <w:rsid w:val="19FFAE67"/>
    <w:rsid w:val="19FFBA30"/>
    <w:rsid w:val="1A006E33"/>
    <w:rsid w:val="1A023365"/>
    <w:rsid w:val="1A0322F8"/>
    <w:rsid w:val="1A03BBEB"/>
    <w:rsid w:val="1A03C8C4"/>
    <w:rsid w:val="1A043E16"/>
    <w:rsid w:val="1A057FDD"/>
    <w:rsid w:val="1A05A17A"/>
    <w:rsid w:val="1A07E44A"/>
    <w:rsid w:val="1A083749"/>
    <w:rsid w:val="1A084ED4"/>
    <w:rsid w:val="1A0893DD"/>
    <w:rsid w:val="1A09A773"/>
    <w:rsid w:val="1A0AD0A6"/>
    <w:rsid w:val="1A0C2BDE"/>
    <w:rsid w:val="1A0CF764"/>
    <w:rsid w:val="1A0D98E9"/>
    <w:rsid w:val="1A1449F2"/>
    <w:rsid w:val="1A149F2E"/>
    <w:rsid w:val="1A14CEF4"/>
    <w:rsid w:val="1A1596EA"/>
    <w:rsid w:val="1A173197"/>
    <w:rsid w:val="1A18246F"/>
    <w:rsid w:val="1A1BE8D1"/>
    <w:rsid w:val="1A1EF88E"/>
    <w:rsid w:val="1A1F8A14"/>
    <w:rsid w:val="1A2139DF"/>
    <w:rsid w:val="1A21F57F"/>
    <w:rsid w:val="1A255C1F"/>
    <w:rsid w:val="1A2676CD"/>
    <w:rsid w:val="1A26B71F"/>
    <w:rsid w:val="1A2969C8"/>
    <w:rsid w:val="1A2A86ED"/>
    <w:rsid w:val="1A2DB94D"/>
    <w:rsid w:val="1A2FE707"/>
    <w:rsid w:val="1A32CC11"/>
    <w:rsid w:val="1A32FDA3"/>
    <w:rsid w:val="1A33DDE8"/>
    <w:rsid w:val="1A352234"/>
    <w:rsid w:val="1A36DDEE"/>
    <w:rsid w:val="1A3A8F68"/>
    <w:rsid w:val="1A3A92F0"/>
    <w:rsid w:val="1A3B9D10"/>
    <w:rsid w:val="1A3E9643"/>
    <w:rsid w:val="1A400FA1"/>
    <w:rsid w:val="1A404708"/>
    <w:rsid w:val="1A4116EA"/>
    <w:rsid w:val="1A4208DF"/>
    <w:rsid w:val="1A43A878"/>
    <w:rsid w:val="1A43D039"/>
    <w:rsid w:val="1A45266B"/>
    <w:rsid w:val="1A456345"/>
    <w:rsid w:val="1A486372"/>
    <w:rsid w:val="1A490886"/>
    <w:rsid w:val="1A49F100"/>
    <w:rsid w:val="1A4A765F"/>
    <w:rsid w:val="1A4B465C"/>
    <w:rsid w:val="1A4E2463"/>
    <w:rsid w:val="1A4EA73A"/>
    <w:rsid w:val="1A4FCE51"/>
    <w:rsid w:val="1A50FAF4"/>
    <w:rsid w:val="1A546214"/>
    <w:rsid w:val="1A54F27D"/>
    <w:rsid w:val="1A5609E9"/>
    <w:rsid w:val="1A561220"/>
    <w:rsid w:val="1A56E397"/>
    <w:rsid w:val="1A571D7C"/>
    <w:rsid w:val="1A5AB584"/>
    <w:rsid w:val="1A643F99"/>
    <w:rsid w:val="1A646CAD"/>
    <w:rsid w:val="1A64DBC2"/>
    <w:rsid w:val="1A653C36"/>
    <w:rsid w:val="1A6699BD"/>
    <w:rsid w:val="1A6740EC"/>
    <w:rsid w:val="1A67622F"/>
    <w:rsid w:val="1A68250E"/>
    <w:rsid w:val="1A68F84F"/>
    <w:rsid w:val="1A6A9A2D"/>
    <w:rsid w:val="1A6AD561"/>
    <w:rsid w:val="1A6D3871"/>
    <w:rsid w:val="1A6D6C15"/>
    <w:rsid w:val="1A6DED26"/>
    <w:rsid w:val="1A6E0381"/>
    <w:rsid w:val="1A70C14B"/>
    <w:rsid w:val="1A70DFB3"/>
    <w:rsid w:val="1A71B5CD"/>
    <w:rsid w:val="1A72802C"/>
    <w:rsid w:val="1A74D273"/>
    <w:rsid w:val="1A75DE32"/>
    <w:rsid w:val="1A75FE18"/>
    <w:rsid w:val="1A76779D"/>
    <w:rsid w:val="1A76F5C2"/>
    <w:rsid w:val="1A770A8E"/>
    <w:rsid w:val="1A77FB4E"/>
    <w:rsid w:val="1A782E33"/>
    <w:rsid w:val="1A79276F"/>
    <w:rsid w:val="1A7A4C7D"/>
    <w:rsid w:val="1A7A9D2C"/>
    <w:rsid w:val="1A7C95EC"/>
    <w:rsid w:val="1A7EF3E2"/>
    <w:rsid w:val="1A8362EC"/>
    <w:rsid w:val="1A866BA8"/>
    <w:rsid w:val="1A872E5E"/>
    <w:rsid w:val="1A873444"/>
    <w:rsid w:val="1A8A9BE8"/>
    <w:rsid w:val="1A8C395F"/>
    <w:rsid w:val="1A8C5ECD"/>
    <w:rsid w:val="1A900B1B"/>
    <w:rsid w:val="1A932DBB"/>
    <w:rsid w:val="1A940D2A"/>
    <w:rsid w:val="1A9518C0"/>
    <w:rsid w:val="1A96D968"/>
    <w:rsid w:val="1A972AC4"/>
    <w:rsid w:val="1A97CD64"/>
    <w:rsid w:val="1A983693"/>
    <w:rsid w:val="1A98A678"/>
    <w:rsid w:val="1A993571"/>
    <w:rsid w:val="1A9D58CE"/>
    <w:rsid w:val="1A9E31EF"/>
    <w:rsid w:val="1A9EA956"/>
    <w:rsid w:val="1A9F24F2"/>
    <w:rsid w:val="1AA2160E"/>
    <w:rsid w:val="1AA32765"/>
    <w:rsid w:val="1AA47A00"/>
    <w:rsid w:val="1AA584DE"/>
    <w:rsid w:val="1AA608EE"/>
    <w:rsid w:val="1AA64557"/>
    <w:rsid w:val="1AA82DD3"/>
    <w:rsid w:val="1AA83500"/>
    <w:rsid w:val="1AAC7326"/>
    <w:rsid w:val="1AAD3732"/>
    <w:rsid w:val="1AADF439"/>
    <w:rsid w:val="1AAE949A"/>
    <w:rsid w:val="1AB46751"/>
    <w:rsid w:val="1AB91B0D"/>
    <w:rsid w:val="1AB927C8"/>
    <w:rsid w:val="1ABA8A90"/>
    <w:rsid w:val="1AC14FFD"/>
    <w:rsid w:val="1AC2EB4E"/>
    <w:rsid w:val="1AC5B9AD"/>
    <w:rsid w:val="1AC9DA25"/>
    <w:rsid w:val="1ACBBA46"/>
    <w:rsid w:val="1ACCF173"/>
    <w:rsid w:val="1ACD262F"/>
    <w:rsid w:val="1ACDC5E0"/>
    <w:rsid w:val="1ACFFB6B"/>
    <w:rsid w:val="1AD29A28"/>
    <w:rsid w:val="1AD2CEBC"/>
    <w:rsid w:val="1AD3B172"/>
    <w:rsid w:val="1AD57EFB"/>
    <w:rsid w:val="1AD5AA9E"/>
    <w:rsid w:val="1AD63F6B"/>
    <w:rsid w:val="1AD656BB"/>
    <w:rsid w:val="1AD67E4A"/>
    <w:rsid w:val="1AD9880C"/>
    <w:rsid w:val="1ADAB299"/>
    <w:rsid w:val="1ADD946E"/>
    <w:rsid w:val="1ADDF136"/>
    <w:rsid w:val="1ADE38D9"/>
    <w:rsid w:val="1ADEA778"/>
    <w:rsid w:val="1ADF5F00"/>
    <w:rsid w:val="1ADF699A"/>
    <w:rsid w:val="1ADFDE1F"/>
    <w:rsid w:val="1AE07712"/>
    <w:rsid w:val="1AE16500"/>
    <w:rsid w:val="1AE778B6"/>
    <w:rsid w:val="1AE8203D"/>
    <w:rsid w:val="1AE893AE"/>
    <w:rsid w:val="1AEBF3A0"/>
    <w:rsid w:val="1AEEF416"/>
    <w:rsid w:val="1AEF52E8"/>
    <w:rsid w:val="1AF279C3"/>
    <w:rsid w:val="1AF3EAEA"/>
    <w:rsid w:val="1AF50C1E"/>
    <w:rsid w:val="1AF53899"/>
    <w:rsid w:val="1AF5CC9A"/>
    <w:rsid w:val="1AF5EAA9"/>
    <w:rsid w:val="1AF60ACE"/>
    <w:rsid w:val="1AF90B5F"/>
    <w:rsid w:val="1AFBBC6F"/>
    <w:rsid w:val="1AFD1BE8"/>
    <w:rsid w:val="1AFED9C0"/>
    <w:rsid w:val="1AFEF51F"/>
    <w:rsid w:val="1B0663D5"/>
    <w:rsid w:val="1B098DF8"/>
    <w:rsid w:val="1B0AE009"/>
    <w:rsid w:val="1B0BC7DC"/>
    <w:rsid w:val="1B0C40CF"/>
    <w:rsid w:val="1B0F0DAE"/>
    <w:rsid w:val="1B112FC5"/>
    <w:rsid w:val="1B1301AA"/>
    <w:rsid w:val="1B13C184"/>
    <w:rsid w:val="1B148058"/>
    <w:rsid w:val="1B16B77A"/>
    <w:rsid w:val="1B1A8196"/>
    <w:rsid w:val="1B1B6684"/>
    <w:rsid w:val="1B1DA9BE"/>
    <w:rsid w:val="1B205CB0"/>
    <w:rsid w:val="1B2163ED"/>
    <w:rsid w:val="1B2266BD"/>
    <w:rsid w:val="1B229A28"/>
    <w:rsid w:val="1B245BEA"/>
    <w:rsid w:val="1B2589D9"/>
    <w:rsid w:val="1B268A2B"/>
    <w:rsid w:val="1B2767A5"/>
    <w:rsid w:val="1B27D37C"/>
    <w:rsid w:val="1B27EFE3"/>
    <w:rsid w:val="1B28A116"/>
    <w:rsid w:val="1B28FF28"/>
    <w:rsid w:val="1B2AF54C"/>
    <w:rsid w:val="1B2BD489"/>
    <w:rsid w:val="1B2C5643"/>
    <w:rsid w:val="1B2C9D5E"/>
    <w:rsid w:val="1B2CFD76"/>
    <w:rsid w:val="1B303E3F"/>
    <w:rsid w:val="1B311704"/>
    <w:rsid w:val="1B316B32"/>
    <w:rsid w:val="1B32E64A"/>
    <w:rsid w:val="1B32F4FA"/>
    <w:rsid w:val="1B33E3B3"/>
    <w:rsid w:val="1B345B6A"/>
    <w:rsid w:val="1B355506"/>
    <w:rsid w:val="1B3572AA"/>
    <w:rsid w:val="1B36D6D4"/>
    <w:rsid w:val="1B38BF7E"/>
    <w:rsid w:val="1B3A2F24"/>
    <w:rsid w:val="1B3A745B"/>
    <w:rsid w:val="1B3B2860"/>
    <w:rsid w:val="1B3BECB6"/>
    <w:rsid w:val="1B3D3622"/>
    <w:rsid w:val="1B3FB5B2"/>
    <w:rsid w:val="1B403E37"/>
    <w:rsid w:val="1B409949"/>
    <w:rsid w:val="1B414ECC"/>
    <w:rsid w:val="1B420D5B"/>
    <w:rsid w:val="1B43EDB0"/>
    <w:rsid w:val="1B4976FE"/>
    <w:rsid w:val="1B49950C"/>
    <w:rsid w:val="1B4AF4DF"/>
    <w:rsid w:val="1B4B14AF"/>
    <w:rsid w:val="1B4CE2BD"/>
    <w:rsid w:val="1B4E1249"/>
    <w:rsid w:val="1B4E6544"/>
    <w:rsid w:val="1B4EC031"/>
    <w:rsid w:val="1B50728D"/>
    <w:rsid w:val="1B50D214"/>
    <w:rsid w:val="1B51433E"/>
    <w:rsid w:val="1B54A864"/>
    <w:rsid w:val="1B55C5E8"/>
    <w:rsid w:val="1B56E0C8"/>
    <w:rsid w:val="1B588F63"/>
    <w:rsid w:val="1B5A36B8"/>
    <w:rsid w:val="1B5A4210"/>
    <w:rsid w:val="1B5B605F"/>
    <w:rsid w:val="1B5D3D2A"/>
    <w:rsid w:val="1B5D8040"/>
    <w:rsid w:val="1B5E29D7"/>
    <w:rsid w:val="1B5E2DD5"/>
    <w:rsid w:val="1B61E6B0"/>
    <w:rsid w:val="1B6286B0"/>
    <w:rsid w:val="1B6342B7"/>
    <w:rsid w:val="1B6342E6"/>
    <w:rsid w:val="1B639D86"/>
    <w:rsid w:val="1B642043"/>
    <w:rsid w:val="1B64A3CF"/>
    <w:rsid w:val="1B657C6D"/>
    <w:rsid w:val="1B65F8D4"/>
    <w:rsid w:val="1B663C22"/>
    <w:rsid w:val="1B6787EB"/>
    <w:rsid w:val="1B68AF5A"/>
    <w:rsid w:val="1B6ECDA0"/>
    <w:rsid w:val="1B6EF628"/>
    <w:rsid w:val="1B727F37"/>
    <w:rsid w:val="1B7297E7"/>
    <w:rsid w:val="1B73DC90"/>
    <w:rsid w:val="1B7562CC"/>
    <w:rsid w:val="1B7D13A5"/>
    <w:rsid w:val="1B8169E2"/>
    <w:rsid w:val="1B81B77E"/>
    <w:rsid w:val="1B828EE9"/>
    <w:rsid w:val="1B84737C"/>
    <w:rsid w:val="1B889C11"/>
    <w:rsid w:val="1B8B2658"/>
    <w:rsid w:val="1B8C00A8"/>
    <w:rsid w:val="1B8CA6E6"/>
    <w:rsid w:val="1B8D5C18"/>
    <w:rsid w:val="1B8E01D6"/>
    <w:rsid w:val="1B8E0314"/>
    <w:rsid w:val="1B8ECEFC"/>
    <w:rsid w:val="1B918B06"/>
    <w:rsid w:val="1B923526"/>
    <w:rsid w:val="1B97A55E"/>
    <w:rsid w:val="1B97BBB3"/>
    <w:rsid w:val="1B98D9D1"/>
    <w:rsid w:val="1B9BADF0"/>
    <w:rsid w:val="1B9BC098"/>
    <w:rsid w:val="1B9E34B2"/>
    <w:rsid w:val="1BA3EB3C"/>
    <w:rsid w:val="1BA66C8E"/>
    <w:rsid w:val="1BA7A656"/>
    <w:rsid w:val="1BA810E8"/>
    <w:rsid w:val="1BA85A65"/>
    <w:rsid w:val="1BA87B42"/>
    <w:rsid w:val="1BA93EB7"/>
    <w:rsid w:val="1BAA59C4"/>
    <w:rsid w:val="1BABFF50"/>
    <w:rsid w:val="1BAC55E4"/>
    <w:rsid w:val="1BAD9D58"/>
    <w:rsid w:val="1BB2E406"/>
    <w:rsid w:val="1BB359E4"/>
    <w:rsid w:val="1BB43FE0"/>
    <w:rsid w:val="1BB8BEA3"/>
    <w:rsid w:val="1BBADA30"/>
    <w:rsid w:val="1BBB75C9"/>
    <w:rsid w:val="1BBC9D76"/>
    <w:rsid w:val="1BC00048"/>
    <w:rsid w:val="1BC44D47"/>
    <w:rsid w:val="1BC4D5DB"/>
    <w:rsid w:val="1BC7D71D"/>
    <w:rsid w:val="1BC913A6"/>
    <w:rsid w:val="1BC9694C"/>
    <w:rsid w:val="1BCB80D5"/>
    <w:rsid w:val="1BCC5580"/>
    <w:rsid w:val="1BCD44C4"/>
    <w:rsid w:val="1BCDBF2E"/>
    <w:rsid w:val="1BCE4022"/>
    <w:rsid w:val="1BD10163"/>
    <w:rsid w:val="1BD1BD9F"/>
    <w:rsid w:val="1BD29933"/>
    <w:rsid w:val="1BD46B1F"/>
    <w:rsid w:val="1BD653EE"/>
    <w:rsid w:val="1BD7BF6A"/>
    <w:rsid w:val="1BD7CB32"/>
    <w:rsid w:val="1BD83179"/>
    <w:rsid w:val="1BD886BC"/>
    <w:rsid w:val="1BD8F2BF"/>
    <w:rsid w:val="1BDD101E"/>
    <w:rsid w:val="1BDD75A4"/>
    <w:rsid w:val="1BDE9B06"/>
    <w:rsid w:val="1BDFC440"/>
    <w:rsid w:val="1BE3DCFA"/>
    <w:rsid w:val="1BE416DF"/>
    <w:rsid w:val="1BE9831E"/>
    <w:rsid w:val="1BEB514D"/>
    <w:rsid w:val="1BED6D50"/>
    <w:rsid w:val="1BEE5106"/>
    <w:rsid w:val="1BEF840A"/>
    <w:rsid w:val="1BF051EA"/>
    <w:rsid w:val="1BF20057"/>
    <w:rsid w:val="1BF2A3B4"/>
    <w:rsid w:val="1BF76E96"/>
    <w:rsid w:val="1BF84D00"/>
    <w:rsid w:val="1BFC2C27"/>
    <w:rsid w:val="1BFC8B2D"/>
    <w:rsid w:val="1BFD3F3C"/>
    <w:rsid w:val="1C01EFEE"/>
    <w:rsid w:val="1C026889"/>
    <w:rsid w:val="1C03BCF9"/>
    <w:rsid w:val="1C041260"/>
    <w:rsid w:val="1C0614A4"/>
    <w:rsid w:val="1C0BD375"/>
    <w:rsid w:val="1C0D306F"/>
    <w:rsid w:val="1C0D8340"/>
    <w:rsid w:val="1C0E2543"/>
    <w:rsid w:val="1C11C878"/>
    <w:rsid w:val="1C1418BF"/>
    <w:rsid w:val="1C1658E8"/>
    <w:rsid w:val="1C173C79"/>
    <w:rsid w:val="1C187A21"/>
    <w:rsid w:val="1C19CFE0"/>
    <w:rsid w:val="1C1D4BAD"/>
    <w:rsid w:val="1C1DC2D9"/>
    <w:rsid w:val="1C1FDAB5"/>
    <w:rsid w:val="1C21606B"/>
    <w:rsid w:val="1C259A01"/>
    <w:rsid w:val="1C284D27"/>
    <w:rsid w:val="1C29ABFA"/>
    <w:rsid w:val="1C2B7954"/>
    <w:rsid w:val="1C2C7B9A"/>
    <w:rsid w:val="1C2D14C9"/>
    <w:rsid w:val="1C2D3236"/>
    <w:rsid w:val="1C2E7E2D"/>
    <w:rsid w:val="1C30E6A5"/>
    <w:rsid w:val="1C31ED56"/>
    <w:rsid w:val="1C33F366"/>
    <w:rsid w:val="1C34B0FD"/>
    <w:rsid w:val="1C3587BB"/>
    <w:rsid w:val="1C38803E"/>
    <w:rsid w:val="1C39A442"/>
    <w:rsid w:val="1C40B2E1"/>
    <w:rsid w:val="1C427F25"/>
    <w:rsid w:val="1C42E907"/>
    <w:rsid w:val="1C435905"/>
    <w:rsid w:val="1C43A357"/>
    <w:rsid w:val="1C447111"/>
    <w:rsid w:val="1C44E503"/>
    <w:rsid w:val="1C4690C7"/>
    <w:rsid w:val="1C484867"/>
    <w:rsid w:val="1C492CA7"/>
    <w:rsid w:val="1C49A556"/>
    <w:rsid w:val="1C4B25FE"/>
    <w:rsid w:val="1C4C1DEE"/>
    <w:rsid w:val="1C4C3C4F"/>
    <w:rsid w:val="1C4C5415"/>
    <w:rsid w:val="1C4C60D7"/>
    <w:rsid w:val="1C4D6296"/>
    <w:rsid w:val="1C50E9C6"/>
    <w:rsid w:val="1C51BF04"/>
    <w:rsid w:val="1C54F128"/>
    <w:rsid w:val="1C562445"/>
    <w:rsid w:val="1C565AF1"/>
    <w:rsid w:val="1C570BB4"/>
    <w:rsid w:val="1C5758A5"/>
    <w:rsid w:val="1C59FDF1"/>
    <w:rsid w:val="1C5A16B3"/>
    <w:rsid w:val="1C5AB850"/>
    <w:rsid w:val="1C5C4686"/>
    <w:rsid w:val="1C5CEA36"/>
    <w:rsid w:val="1C5E98F1"/>
    <w:rsid w:val="1C5F27D5"/>
    <w:rsid w:val="1C601EC6"/>
    <w:rsid w:val="1C620463"/>
    <w:rsid w:val="1C622E1A"/>
    <w:rsid w:val="1C6316DE"/>
    <w:rsid w:val="1C6552A8"/>
    <w:rsid w:val="1C6CC3F1"/>
    <w:rsid w:val="1C6E4A0E"/>
    <w:rsid w:val="1C6FE121"/>
    <w:rsid w:val="1C70E053"/>
    <w:rsid w:val="1C71A02A"/>
    <w:rsid w:val="1C73D0B8"/>
    <w:rsid w:val="1C74AE58"/>
    <w:rsid w:val="1C75D2BB"/>
    <w:rsid w:val="1C7AF249"/>
    <w:rsid w:val="1C7D1F22"/>
    <w:rsid w:val="1C7D7F66"/>
    <w:rsid w:val="1C808B8A"/>
    <w:rsid w:val="1C8250BC"/>
    <w:rsid w:val="1C829B5D"/>
    <w:rsid w:val="1C835902"/>
    <w:rsid w:val="1C840A09"/>
    <w:rsid w:val="1C84EEAB"/>
    <w:rsid w:val="1C8628DF"/>
    <w:rsid w:val="1C8666F2"/>
    <w:rsid w:val="1C867D8D"/>
    <w:rsid w:val="1C893448"/>
    <w:rsid w:val="1C90560B"/>
    <w:rsid w:val="1C92B6BE"/>
    <w:rsid w:val="1C93A036"/>
    <w:rsid w:val="1C93F7F9"/>
    <w:rsid w:val="1C968C48"/>
    <w:rsid w:val="1C97987B"/>
    <w:rsid w:val="1C99EBCB"/>
    <w:rsid w:val="1C9A03D8"/>
    <w:rsid w:val="1C9A3D0E"/>
    <w:rsid w:val="1C9AA84F"/>
    <w:rsid w:val="1C9B02C1"/>
    <w:rsid w:val="1C9D03B2"/>
    <w:rsid w:val="1CA03C62"/>
    <w:rsid w:val="1CA10BA8"/>
    <w:rsid w:val="1CA77670"/>
    <w:rsid w:val="1CABB7EF"/>
    <w:rsid w:val="1CACCFE2"/>
    <w:rsid w:val="1CAE654B"/>
    <w:rsid w:val="1CB1D100"/>
    <w:rsid w:val="1CB4EED9"/>
    <w:rsid w:val="1CB527BE"/>
    <w:rsid w:val="1CB5E1DA"/>
    <w:rsid w:val="1CB5F647"/>
    <w:rsid w:val="1CB6C4A4"/>
    <w:rsid w:val="1CB75799"/>
    <w:rsid w:val="1CB7BF2F"/>
    <w:rsid w:val="1CB7F5E4"/>
    <w:rsid w:val="1CB82EDC"/>
    <w:rsid w:val="1CBA7D05"/>
    <w:rsid w:val="1CBDBA3E"/>
    <w:rsid w:val="1CBEEB47"/>
    <w:rsid w:val="1CBFCB2A"/>
    <w:rsid w:val="1CC21BEE"/>
    <w:rsid w:val="1CC36B18"/>
    <w:rsid w:val="1CC65268"/>
    <w:rsid w:val="1CC76433"/>
    <w:rsid w:val="1CC9DF6A"/>
    <w:rsid w:val="1CCA1119"/>
    <w:rsid w:val="1CCA8799"/>
    <w:rsid w:val="1CCA87D9"/>
    <w:rsid w:val="1CCA99BE"/>
    <w:rsid w:val="1CCB06C8"/>
    <w:rsid w:val="1CCD08BE"/>
    <w:rsid w:val="1CCD17C9"/>
    <w:rsid w:val="1CCDFBD2"/>
    <w:rsid w:val="1CD29DD0"/>
    <w:rsid w:val="1CD50E18"/>
    <w:rsid w:val="1CD6B0B8"/>
    <w:rsid w:val="1CDABD98"/>
    <w:rsid w:val="1CDB5693"/>
    <w:rsid w:val="1CDB6CBE"/>
    <w:rsid w:val="1CDF76DE"/>
    <w:rsid w:val="1CE10F6A"/>
    <w:rsid w:val="1CE1F894"/>
    <w:rsid w:val="1CE5297B"/>
    <w:rsid w:val="1CE5F311"/>
    <w:rsid w:val="1CE6E2D3"/>
    <w:rsid w:val="1CE8F28A"/>
    <w:rsid w:val="1CEC7781"/>
    <w:rsid w:val="1CED3058"/>
    <w:rsid w:val="1CEFC8E1"/>
    <w:rsid w:val="1CF0231F"/>
    <w:rsid w:val="1CF07F05"/>
    <w:rsid w:val="1CF0F949"/>
    <w:rsid w:val="1CF17FE5"/>
    <w:rsid w:val="1CF325B3"/>
    <w:rsid w:val="1CF39755"/>
    <w:rsid w:val="1CF51348"/>
    <w:rsid w:val="1CF5A953"/>
    <w:rsid w:val="1CF64784"/>
    <w:rsid w:val="1CF6B18F"/>
    <w:rsid w:val="1CF7687F"/>
    <w:rsid w:val="1CF774F4"/>
    <w:rsid w:val="1CF80B2D"/>
    <w:rsid w:val="1CF8E28A"/>
    <w:rsid w:val="1CF8F54F"/>
    <w:rsid w:val="1CFB55BB"/>
    <w:rsid w:val="1CFC11E2"/>
    <w:rsid w:val="1CFD642F"/>
    <w:rsid w:val="1CFD6E5B"/>
    <w:rsid w:val="1CFE827D"/>
    <w:rsid w:val="1CFF9CED"/>
    <w:rsid w:val="1CFFDB8F"/>
    <w:rsid w:val="1D009D67"/>
    <w:rsid w:val="1D01765C"/>
    <w:rsid w:val="1D017EA2"/>
    <w:rsid w:val="1D021A27"/>
    <w:rsid w:val="1D023026"/>
    <w:rsid w:val="1D025B6B"/>
    <w:rsid w:val="1D02F0ED"/>
    <w:rsid w:val="1D039654"/>
    <w:rsid w:val="1D03FEDC"/>
    <w:rsid w:val="1D04C373"/>
    <w:rsid w:val="1D04D3DD"/>
    <w:rsid w:val="1D04D942"/>
    <w:rsid w:val="1D057EA3"/>
    <w:rsid w:val="1D05ABB7"/>
    <w:rsid w:val="1D05F4BC"/>
    <w:rsid w:val="1D063459"/>
    <w:rsid w:val="1D06BBB1"/>
    <w:rsid w:val="1D073190"/>
    <w:rsid w:val="1D0793F8"/>
    <w:rsid w:val="1D0939E4"/>
    <w:rsid w:val="1D0A5480"/>
    <w:rsid w:val="1D0ABCCB"/>
    <w:rsid w:val="1D0AC612"/>
    <w:rsid w:val="1D0AC8E1"/>
    <w:rsid w:val="1D0DA4D1"/>
    <w:rsid w:val="1D10ABB1"/>
    <w:rsid w:val="1D115C33"/>
    <w:rsid w:val="1D11EE65"/>
    <w:rsid w:val="1D12224E"/>
    <w:rsid w:val="1D12D0E1"/>
    <w:rsid w:val="1D136C05"/>
    <w:rsid w:val="1D13A2BD"/>
    <w:rsid w:val="1D14EC77"/>
    <w:rsid w:val="1D153B0F"/>
    <w:rsid w:val="1D156782"/>
    <w:rsid w:val="1D1944D8"/>
    <w:rsid w:val="1D1A03A9"/>
    <w:rsid w:val="1D1B7E80"/>
    <w:rsid w:val="1D1DE866"/>
    <w:rsid w:val="1D2190C5"/>
    <w:rsid w:val="1D222A61"/>
    <w:rsid w:val="1D237366"/>
    <w:rsid w:val="1D242B9F"/>
    <w:rsid w:val="1D24820A"/>
    <w:rsid w:val="1D24BDCB"/>
    <w:rsid w:val="1D255375"/>
    <w:rsid w:val="1D285345"/>
    <w:rsid w:val="1D298A15"/>
    <w:rsid w:val="1D29B021"/>
    <w:rsid w:val="1D2B1E52"/>
    <w:rsid w:val="1D2D83E6"/>
    <w:rsid w:val="1D2F059C"/>
    <w:rsid w:val="1D308364"/>
    <w:rsid w:val="1D317201"/>
    <w:rsid w:val="1D31E7F4"/>
    <w:rsid w:val="1D346D26"/>
    <w:rsid w:val="1D35D77C"/>
    <w:rsid w:val="1D375DD4"/>
    <w:rsid w:val="1D3D7B40"/>
    <w:rsid w:val="1D3DA3C4"/>
    <w:rsid w:val="1D3E5A27"/>
    <w:rsid w:val="1D3EE780"/>
    <w:rsid w:val="1D41A532"/>
    <w:rsid w:val="1D444E1D"/>
    <w:rsid w:val="1D44814C"/>
    <w:rsid w:val="1D4555AA"/>
    <w:rsid w:val="1D473DB1"/>
    <w:rsid w:val="1D47B223"/>
    <w:rsid w:val="1D49792A"/>
    <w:rsid w:val="1D4A5F4A"/>
    <w:rsid w:val="1D4AAB8D"/>
    <w:rsid w:val="1D4B5EB9"/>
    <w:rsid w:val="1D4BA1BA"/>
    <w:rsid w:val="1D4CD26A"/>
    <w:rsid w:val="1D4EAB94"/>
    <w:rsid w:val="1D5237D0"/>
    <w:rsid w:val="1D5257E7"/>
    <w:rsid w:val="1D56555B"/>
    <w:rsid w:val="1D572AD6"/>
    <w:rsid w:val="1D577F04"/>
    <w:rsid w:val="1D58B866"/>
    <w:rsid w:val="1D597A2F"/>
    <w:rsid w:val="1D59C721"/>
    <w:rsid w:val="1D59E9DA"/>
    <w:rsid w:val="1D5A0462"/>
    <w:rsid w:val="1D5BEBF7"/>
    <w:rsid w:val="1D5DC856"/>
    <w:rsid w:val="1D5F7C08"/>
    <w:rsid w:val="1D5FF4C5"/>
    <w:rsid w:val="1D601FDC"/>
    <w:rsid w:val="1D610AF8"/>
    <w:rsid w:val="1D616DBF"/>
    <w:rsid w:val="1D6272F5"/>
    <w:rsid w:val="1D629D6D"/>
    <w:rsid w:val="1D62AD07"/>
    <w:rsid w:val="1D62EA32"/>
    <w:rsid w:val="1D63D60B"/>
    <w:rsid w:val="1D68A74E"/>
    <w:rsid w:val="1D69B977"/>
    <w:rsid w:val="1D69BB4D"/>
    <w:rsid w:val="1D6A3882"/>
    <w:rsid w:val="1D6B3AC5"/>
    <w:rsid w:val="1D6BD88C"/>
    <w:rsid w:val="1D6C141A"/>
    <w:rsid w:val="1D707195"/>
    <w:rsid w:val="1D70DA32"/>
    <w:rsid w:val="1D716D9E"/>
    <w:rsid w:val="1D717C42"/>
    <w:rsid w:val="1D71EB28"/>
    <w:rsid w:val="1D724D44"/>
    <w:rsid w:val="1D72876E"/>
    <w:rsid w:val="1D72E9CE"/>
    <w:rsid w:val="1D779B4D"/>
    <w:rsid w:val="1D79566E"/>
    <w:rsid w:val="1D79D8E5"/>
    <w:rsid w:val="1D79DD64"/>
    <w:rsid w:val="1D7A6A2A"/>
    <w:rsid w:val="1D7B81C4"/>
    <w:rsid w:val="1D7C3900"/>
    <w:rsid w:val="1D7D0D01"/>
    <w:rsid w:val="1D7E0FB9"/>
    <w:rsid w:val="1D806903"/>
    <w:rsid w:val="1D832D7D"/>
    <w:rsid w:val="1D833387"/>
    <w:rsid w:val="1D84DE4B"/>
    <w:rsid w:val="1D85FD0F"/>
    <w:rsid w:val="1D866C47"/>
    <w:rsid w:val="1D86ACEB"/>
    <w:rsid w:val="1D87442E"/>
    <w:rsid w:val="1D877CB5"/>
    <w:rsid w:val="1D878AAE"/>
    <w:rsid w:val="1D89D4E2"/>
    <w:rsid w:val="1D8A7AA1"/>
    <w:rsid w:val="1D8AA0A3"/>
    <w:rsid w:val="1D8D91F8"/>
    <w:rsid w:val="1D8E7415"/>
    <w:rsid w:val="1D8ED49C"/>
    <w:rsid w:val="1D8F9270"/>
    <w:rsid w:val="1D8FFC5C"/>
    <w:rsid w:val="1D8FFCD2"/>
    <w:rsid w:val="1D95AF23"/>
    <w:rsid w:val="1D996615"/>
    <w:rsid w:val="1D9B4E41"/>
    <w:rsid w:val="1D9BE8FE"/>
    <w:rsid w:val="1D9CC014"/>
    <w:rsid w:val="1D9E3BC8"/>
    <w:rsid w:val="1D9EA44B"/>
    <w:rsid w:val="1DA0CB34"/>
    <w:rsid w:val="1DA18E4A"/>
    <w:rsid w:val="1DA1ACAF"/>
    <w:rsid w:val="1DA4FC54"/>
    <w:rsid w:val="1DA54F0A"/>
    <w:rsid w:val="1DA6598A"/>
    <w:rsid w:val="1DA752A7"/>
    <w:rsid w:val="1DA78AA7"/>
    <w:rsid w:val="1DA8AAD6"/>
    <w:rsid w:val="1DA8BF13"/>
    <w:rsid w:val="1DA90E8F"/>
    <w:rsid w:val="1DA975DC"/>
    <w:rsid w:val="1DA9E770"/>
    <w:rsid w:val="1DACAFBE"/>
    <w:rsid w:val="1DACE620"/>
    <w:rsid w:val="1DACE9DA"/>
    <w:rsid w:val="1DAE6654"/>
    <w:rsid w:val="1DB085A4"/>
    <w:rsid w:val="1DB15685"/>
    <w:rsid w:val="1DB26758"/>
    <w:rsid w:val="1DB37263"/>
    <w:rsid w:val="1DB6913A"/>
    <w:rsid w:val="1DB818AB"/>
    <w:rsid w:val="1DB83599"/>
    <w:rsid w:val="1DB9305E"/>
    <w:rsid w:val="1DBA7D01"/>
    <w:rsid w:val="1DBB0DC8"/>
    <w:rsid w:val="1DBC7855"/>
    <w:rsid w:val="1DBDCDF2"/>
    <w:rsid w:val="1DBEA968"/>
    <w:rsid w:val="1DC1E47A"/>
    <w:rsid w:val="1DC21D0A"/>
    <w:rsid w:val="1DC2F545"/>
    <w:rsid w:val="1DC9497F"/>
    <w:rsid w:val="1DCA6530"/>
    <w:rsid w:val="1DCB4475"/>
    <w:rsid w:val="1DD07C9F"/>
    <w:rsid w:val="1DD22776"/>
    <w:rsid w:val="1DD595EE"/>
    <w:rsid w:val="1DD5B931"/>
    <w:rsid w:val="1DD7AC2B"/>
    <w:rsid w:val="1DDE4FB0"/>
    <w:rsid w:val="1DDF2987"/>
    <w:rsid w:val="1DDF5B3E"/>
    <w:rsid w:val="1DE175D4"/>
    <w:rsid w:val="1DE47DCB"/>
    <w:rsid w:val="1DE64B0C"/>
    <w:rsid w:val="1DE8F846"/>
    <w:rsid w:val="1DE972BC"/>
    <w:rsid w:val="1DEA30E4"/>
    <w:rsid w:val="1DEB153D"/>
    <w:rsid w:val="1DEB72AC"/>
    <w:rsid w:val="1DEDCECC"/>
    <w:rsid w:val="1DEE36A8"/>
    <w:rsid w:val="1DEF6753"/>
    <w:rsid w:val="1DF07741"/>
    <w:rsid w:val="1DF0F4A6"/>
    <w:rsid w:val="1DF1ABAE"/>
    <w:rsid w:val="1DF37202"/>
    <w:rsid w:val="1DF4C95C"/>
    <w:rsid w:val="1DF64CB6"/>
    <w:rsid w:val="1DF88547"/>
    <w:rsid w:val="1DF935DC"/>
    <w:rsid w:val="1DF9DF96"/>
    <w:rsid w:val="1DF9F83F"/>
    <w:rsid w:val="1DFB4073"/>
    <w:rsid w:val="1DFC821B"/>
    <w:rsid w:val="1DFCD31D"/>
    <w:rsid w:val="1E00996A"/>
    <w:rsid w:val="1E01C811"/>
    <w:rsid w:val="1E042520"/>
    <w:rsid w:val="1E06D80E"/>
    <w:rsid w:val="1E07C38E"/>
    <w:rsid w:val="1E088F22"/>
    <w:rsid w:val="1E08E8D6"/>
    <w:rsid w:val="1E0AADC4"/>
    <w:rsid w:val="1E0B617C"/>
    <w:rsid w:val="1E0FC412"/>
    <w:rsid w:val="1E13F93A"/>
    <w:rsid w:val="1E158F14"/>
    <w:rsid w:val="1E16177D"/>
    <w:rsid w:val="1E17DC1D"/>
    <w:rsid w:val="1E18F743"/>
    <w:rsid w:val="1E190584"/>
    <w:rsid w:val="1E190FD2"/>
    <w:rsid w:val="1E19B769"/>
    <w:rsid w:val="1E19F331"/>
    <w:rsid w:val="1E1C3290"/>
    <w:rsid w:val="1E1E7A4C"/>
    <w:rsid w:val="1E1F678F"/>
    <w:rsid w:val="1E204A5E"/>
    <w:rsid w:val="1E22ECFC"/>
    <w:rsid w:val="1E23063B"/>
    <w:rsid w:val="1E2452DF"/>
    <w:rsid w:val="1E24A897"/>
    <w:rsid w:val="1E26E7E5"/>
    <w:rsid w:val="1E275585"/>
    <w:rsid w:val="1E281E88"/>
    <w:rsid w:val="1E2A0BA7"/>
    <w:rsid w:val="1E2BD7DC"/>
    <w:rsid w:val="1E2CA4A3"/>
    <w:rsid w:val="1E2E4C8E"/>
    <w:rsid w:val="1E30B793"/>
    <w:rsid w:val="1E30F762"/>
    <w:rsid w:val="1E32EA5E"/>
    <w:rsid w:val="1E360E91"/>
    <w:rsid w:val="1E362227"/>
    <w:rsid w:val="1E36A6E6"/>
    <w:rsid w:val="1E37900C"/>
    <w:rsid w:val="1E39B190"/>
    <w:rsid w:val="1E3A8F72"/>
    <w:rsid w:val="1E3B8A45"/>
    <w:rsid w:val="1E3BE9D2"/>
    <w:rsid w:val="1E3CAF82"/>
    <w:rsid w:val="1E3F594E"/>
    <w:rsid w:val="1E41E216"/>
    <w:rsid w:val="1E48B432"/>
    <w:rsid w:val="1E4AE0F2"/>
    <w:rsid w:val="1E4B4062"/>
    <w:rsid w:val="1E4C1087"/>
    <w:rsid w:val="1E4DAB94"/>
    <w:rsid w:val="1E507FA3"/>
    <w:rsid w:val="1E54A872"/>
    <w:rsid w:val="1E57803F"/>
    <w:rsid w:val="1E58E026"/>
    <w:rsid w:val="1E58E20B"/>
    <w:rsid w:val="1E594803"/>
    <w:rsid w:val="1E59E348"/>
    <w:rsid w:val="1E5D2003"/>
    <w:rsid w:val="1E5E70EF"/>
    <w:rsid w:val="1E5EAE58"/>
    <w:rsid w:val="1E5FC5AF"/>
    <w:rsid w:val="1E615F0D"/>
    <w:rsid w:val="1E62B75B"/>
    <w:rsid w:val="1E6353FA"/>
    <w:rsid w:val="1E637628"/>
    <w:rsid w:val="1E63CAC5"/>
    <w:rsid w:val="1E6B9215"/>
    <w:rsid w:val="1E6F86C1"/>
    <w:rsid w:val="1E70BED6"/>
    <w:rsid w:val="1E71108F"/>
    <w:rsid w:val="1E7526C2"/>
    <w:rsid w:val="1E77775C"/>
    <w:rsid w:val="1E7AC3CB"/>
    <w:rsid w:val="1E7EF8B3"/>
    <w:rsid w:val="1E804F0E"/>
    <w:rsid w:val="1E81D654"/>
    <w:rsid w:val="1E82BA76"/>
    <w:rsid w:val="1E83D32E"/>
    <w:rsid w:val="1E843E0C"/>
    <w:rsid w:val="1E861015"/>
    <w:rsid w:val="1E881759"/>
    <w:rsid w:val="1E8906BC"/>
    <w:rsid w:val="1E89CF75"/>
    <w:rsid w:val="1E8AAD80"/>
    <w:rsid w:val="1E8ABF4B"/>
    <w:rsid w:val="1E8C4345"/>
    <w:rsid w:val="1E8D787D"/>
    <w:rsid w:val="1E8D882A"/>
    <w:rsid w:val="1E8F6917"/>
    <w:rsid w:val="1E8FD43F"/>
    <w:rsid w:val="1E90DFBB"/>
    <w:rsid w:val="1E92199A"/>
    <w:rsid w:val="1E949BB4"/>
    <w:rsid w:val="1E9505DD"/>
    <w:rsid w:val="1E961C60"/>
    <w:rsid w:val="1E9634BA"/>
    <w:rsid w:val="1E999389"/>
    <w:rsid w:val="1E9ADA4F"/>
    <w:rsid w:val="1E9CDE31"/>
    <w:rsid w:val="1E9D16E7"/>
    <w:rsid w:val="1E9E6A61"/>
    <w:rsid w:val="1EA0427D"/>
    <w:rsid w:val="1EA1B47B"/>
    <w:rsid w:val="1EA585EE"/>
    <w:rsid w:val="1EA615DA"/>
    <w:rsid w:val="1EA63CD2"/>
    <w:rsid w:val="1EA742E4"/>
    <w:rsid w:val="1EA74387"/>
    <w:rsid w:val="1EA98195"/>
    <w:rsid w:val="1EA9B700"/>
    <w:rsid w:val="1EAABC71"/>
    <w:rsid w:val="1EAC6A0D"/>
    <w:rsid w:val="1EAC7C12"/>
    <w:rsid w:val="1EAEA142"/>
    <w:rsid w:val="1EAEEE42"/>
    <w:rsid w:val="1EB0CCAB"/>
    <w:rsid w:val="1EB13029"/>
    <w:rsid w:val="1EB2E8EA"/>
    <w:rsid w:val="1EB338AE"/>
    <w:rsid w:val="1EB45134"/>
    <w:rsid w:val="1EB7083A"/>
    <w:rsid w:val="1EB91A75"/>
    <w:rsid w:val="1EBFFD4C"/>
    <w:rsid w:val="1EC5E697"/>
    <w:rsid w:val="1ECA8B43"/>
    <w:rsid w:val="1ECCE6C0"/>
    <w:rsid w:val="1ECE6884"/>
    <w:rsid w:val="1ED28AA9"/>
    <w:rsid w:val="1ED2B68A"/>
    <w:rsid w:val="1ED4B388"/>
    <w:rsid w:val="1ED58AB8"/>
    <w:rsid w:val="1EDC79B9"/>
    <w:rsid w:val="1EDCF3E7"/>
    <w:rsid w:val="1EE188D3"/>
    <w:rsid w:val="1EE41FE6"/>
    <w:rsid w:val="1EE4C656"/>
    <w:rsid w:val="1EE70CF8"/>
    <w:rsid w:val="1EE7385F"/>
    <w:rsid w:val="1EE88AE0"/>
    <w:rsid w:val="1EE8D178"/>
    <w:rsid w:val="1EE9DA99"/>
    <w:rsid w:val="1EE9E424"/>
    <w:rsid w:val="1EEA9980"/>
    <w:rsid w:val="1EEBB189"/>
    <w:rsid w:val="1EEBCB01"/>
    <w:rsid w:val="1EEBF957"/>
    <w:rsid w:val="1EEBFC65"/>
    <w:rsid w:val="1EEDCABB"/>
    <w:rsid w:val="1EF2E8B9"/>
    <w:rsid w:val="1EF3DDC1"/>
    <w:rsid w:val="1EF4B05A"/>
    <w:rsid w:val="1EF51AB6"/>
    <w:rsid w:val="1EF66437"/>
    <w:rsid w:val="1EF9C2A3"/>
    <w:rsid w:val="1EFF5EB7"/>
    <w:rsid w:val="1EFF979B"/>
    <w:rsid w:val="1EFFDB4D"/>
    <w:rsid w:val="1F01A71A"/>
    <w:rsid w:val="1F01ED0F"/>
    <w:rsid w:val="1F02E223"/>
    <w:rsid w:val="1F02FF86"/>
    <w:rsid w:val="1F038245"/>
    <w:rsid w:val="1F041F26"/>
    <w:rsid w:val="1F04D5DD"/>
    <w:rsid w:val="1F081DC7"/>
    <w:rsid w:val="1F0BBA51"/>
    <w:rsid w:val="1F0CDFCC"/>
    <w:rsid w:val="1F129F81"/>
    <w:rsid w:val="1F15D327"/>
    <w:rsid w:val="1F1604AF"/>
    <w:rsid w:val="1F16A46A"/>
    <w:rsid w:val="1F17F4A7"/>
    <w:rsid w:val="1F18009B"/>
    <w:rsid w:val="1F190A72"/>
    <w:rsid w:val="1F1E7A71"/>
    <w:rsid w:val="1F1F6425"/>
    <w:rsid w:val="1F222F77"/>
    <w:rsid w:val="1F227FAC"/>
    <w:rsid w:val="1F23B56A"/>
    <w:rsid w:val="1F259717"/>
    <w:rsid w:val="1F25C22E"/>
    <w:rsid w:val="1F260776"/>
    <w:rsid w:val="1F29DB13"/>
    <w:rsid w:val="1F2A64B8"/>
    <w:rsid w:val="1F2AA9D1"/>
    <w:rsid w:val="1F2AAC41"/>
    <w:rsid w:val="1F2BB67B"/>
    <w:rsid w:val="1F2C1563"/>
    <w:rsid w:val="1F2CE56B"/>
    <w:rsid w:val="1F311FE4"/>
    <w:rsid w:val="1F31BEA3"/>
    <w:rsid w:val="1F324760"/>
    <w:rsid w:val="1F3380AA"/>
    <w:rsid w:val="1F344A23"/>
    <w:rsid w:val="1F348A0C"/>
    <w:rsid w:val="1F377709"/>
    <w:rsid w:val="1F38E324"/>
    <w:rsid w:val="1F3984D9"/>
    <w:rsid w:val="1F3AE292"/>
    <w:rsid w:val="1F3BB945"/>
    <w:rsid w:val="1F3E3DDE"/>
    <w:rsid w:val="1F3F7185"/>
    <w:rsid w:val="1F422805"/>
    <w:rsid w:val="1F465464"/>
    <w:rsid w:val="1F46A42F"/>
    <w:rsid w:val="1F46F800"/>
    <w:rsid w:val="1F4A7FA8"/>
    <w:rsid w:val="1F4C6A7E"/>
    <w:rsid w:val="1F4CCA65"/>
    <w:rsid w:val="1F4EFBF1"/>
    <w:rsid w:val="1F514327"/>
    <w:rsid w:val="1F523C6E"/>
    <w:rsid w:val="1F527F89"/>
    <w:rsid w:val="1F54BFB1"/>
    <w:rsid w:val="1F54C2C0"/>
    <w:rsid w:val="1F57DDCD"/>
    <w:rsid w:val="1F598B73"/>
    <w:rsid w:val="1F59A1E8"/>
    <w:rsid w:val="1F59D181"/>
    <w:rsid w:val="1F5B0464"/>
    <w:rsid w:val="1F5BE09A"/>
    <w:rsid w:val="1F5CF4FA"/>
    <w:rsid w:val="1F5D3688"/>
    <w:rsid w:val="1F5D6400"/>
    <w:rsid w:val="1F5D8078"/>
    <w:rsid w:val="1F5E4912"/>
    <w:rsid w:val="1F61F369"/>
    <w:rsid w:val="1F640775"/>
    <w:rsid w:val="1F66361A"/>
    <w:rsid w:val="1F687FF6"/>
    <w:rsid w:val="1F6C455C"/>
    <w:rsid w:val="1F6C7EA3"/>
    <w:rsid w:val="1F6E0432"/>
    <w:rsid w:val="1F6E8532"/>
    <w:rsid w:val="1F6FFF16"/>
    <w:rsid w:val="1F701340"/>
    <w:rsid w:val="1F74C606"/>
    <w:rsid w:val="1F763156"/>
    <w:rsid w:val="1F7724D4"/>
    <w:rsid w:val="1F77885A"/>
    <w:rsid w:val="1F783CD2"/>
    <w:rsid w:val="1F79D32C"/>
    <w:rsid w:val="1F7A40D6"/>
    <w:rsid w:val="1F7C4352"/>
    <w:rsid w:val="1F7D4635"/>
    <w:rsid w:val="1F7EBBEA"/>
    <w:rsid w:val="1F80D79E"/>
    <w:rsid w:val="1F80F598"/>
    <w:rsid w:val="1F81B4B7"/>
    <w:rsid w:val="1F81E783"/>
    <w:rsid w:val="1F82B60C"/>
    <w:rsid w:val="1F830B9A"/>
    <w:rsid w:val="1F84EBC8"/>
    <w:rsid w:val="1F86B376"/>
    <w:rsid w:val="1F8AC47F"/>
    <w:rsid w:val="1F8BF6E7"/>
    <w:rsid w:val="1F8C4F69"/>
    <w:rsid w:val="1F8D65D0"/>
    <w:rsid w:val="1F90DC85"/>
    <w:rsid w:val="1F91DE37"/>
    <w:rsid w:val="1F9536B0"/>
    <w:rsid w:val="1F961A03"/>
    <w:rsid w:val="1F966088"/>
    <w:rsid w:val="1F9714F0"/>
    <w:rsid w:val="1F97655D"/>
    <w:rsid w:val="1F99B3C9"/>
    <w:rsid w:val="1F9C3912"/>
    <w:rsid w:val="1F9DCD79"/>
    <w:rsid w:val="1F9E34B6"/>
    <w:rsid w:val="1F9EDDC6"/>
    <w:rsid w:val="1FA5647F"/>
    <w:rsid w:val="1FA73648"/>
    <w:rsid w:val="1FA834DA"/>
    <w:rsid w:val="1FA836EF"/>
    <w:rsid w:val="1FAA4AE1"/>
    <w:rsid w:val="1FACE2D4"/>
    <w:rsid w:val="1FB11AB0"/>
    <w:rsid w:val="1FB4B987"/>
    <w:rsid w:val="1FB50464"/>
    <w:rsid w:val="1FB5F2EE"/>
    <w:rsid w:val="1FB7B2CC"/>
    <w:rsid w:val="1FB9C78D"/>
    <w:rsid w:val="1FBA4ABD"/>
    <w:rsid w:val="1FBE3271"/>
    <w:rsid w:val="1FBF0B42"/>
    <w:rsid w:val="1FBF13C3"/>
    <w:rsid w:val="1FBF7A6B"/>
    <w:rsid w:val="1FBFAADC"/>
    <w:rsid w:val="1FBFBDDC"/>
    <w:rsid w:val="1FC3B5C2"/>
    <w:rsid w:val="1FC7A431"/>
    <w:rsid w:val="1FC92014"/>
    <w:rsid w:val="1FCAEBEA"/>
    <w:rsid w:val="1FCE9586"/>
    <w:rsid w:val="1FCFDCF9"/>
    <w:rsid w:val="1FCFFB0A"/>
    <w:rsid w:val="1FD1477A"/>
    <w:rsid w:val="1FD21B09"/>
    <w:rsid w:val="1FD261D9"/>
    <w:rsid w:val="1FD37DC9"/>
    <w:rsid w:val="1FD46A56"/>
    <w:rsid w:val="1FD6C04E"/>
    <w:rsid w:val="1FD6C4EB"/>
    <w:rsid w:val="1FD71AFD"/>
    <w:rsid w:val="1FD80290"/>
    <w:rsid w:val="1FD97EA8"/>
    <w:rsid w:val="1FD9AC7C"/>
    <w:rsid w:val="1FD9E0C8"/>
    <w:rsid w:val="1FD9F6B1"/>
    <w:rsid w:val="1FDE2238"/>
    <w:rsid w:val="1FDE5D3C"/>
    <w:rsid w:val="1FDE758D"/>
    <w:rsid w:val="1FE0FC3B"/>
    <w:rsid w:val="1FE0FE0C"/>
    <w:rsid w:val="1FE53369"/>
    <w:rsid w:val="1FE5A7C6"/>
    <w:rsid w:val="1FE7AE4E"/>
    <w:rsid w:val="1FE82B41"/>
    <w:rsid w:val="1FEAFF56"/>
    <w:rsid w:val="1FEB0D95"/>
    <w:rsid w:val="1FEE5F9F"/>
    <w:rsid w:val="1FEFC27D"/>
    <w:rsid w:val="1FF03561"/>
    <w:rsid w:val="1FF09969"/>
    <w:rsid w:val="1FF10C0C"/>
    <w:rsid w:val="1FF19F95"/>
    <w:rsid w:val="1FF2E07A"/>
    <w:rsid w:val="1FF6BD18"/>
    <w:rsid w:val="1FF76114"/>
    <w:rsid w:val="1FF7769A"/>
    <w:rsid w:val="1FF90DA3"/>
    <w:rsid w:val="1FF93404"/>
    <w:rsid w:val="1FFBB8FF"/>
    <w:rsid w:val="1FFBE29E"/>
    <w:rsid w:val="1FFE8CB5"/>
    <w:rsid w:val="1FFEBFDF"/>
    <w:rsid w:val="2001790C"/>
    <w:rsid w:val="2001A996"/>
    <w:rsid w:val="20040A6E"/>
    <w:rsid w:val="20045200"/>
    <w:rsid w:val="20066EF7"/>
    <w:rsid w:val="200A6A73"/>
    <w:rsid w:val="200AAD09"/>
    <w:rsid w:val="200ECE6F"/>
    <w:rsid w:val="2013B56F"/>
    <w:rsid w:val="2015043B"/>
    <w:rsid w:val="201645DA"/>
    <w:rsid w:val="2017BB40"/>
    <w:rsid w:val="20191206"/>
    <w:rsid w:val="2019D9A4"/>
    <w:rsid w:val="201CB82E"/>
    <w:rsid w:val="201CD871"/>
    <w:rsid w:val="201D0363"/>
    <w:rsid w:val="201D0F28"/>
    <w:rsid w:val="201D8035"/>
    <w:rsid w:val="201EB34F"/>
    <w:rsid w:val="201F1661"/>
    <w:rsid w:val="20202C6A"/>
    <w:rsid w:val="202142CE"/>
    <w:rsid w:val="202499EE"/>
    <w:rsid w:val="202674B6"/>
    <w:rsid w:val="2026D0AC"/>
    <w:rsid w:val="2028F0EA"/>
    <w:rsid w:val="2029E6CB"/>
    <w:rsid w:val="202B0F56"/>
    <w:rsid w:val="202BA415"/>
    <w:rsid w:val="202CF7BD"/>
    <w:rsid w:val="202D2980"/>
    <w:rsid w:val="202F723B"/>
    <w:rsid w:val="20307F9A"/>
    <w:rsid w:val="2032BC4A"/>
    <w:rsid w:val="2034D8FD"/>
    <w:rsid w:val="2038DCA3"/>
    <w:rsid w:val="2038E946"/>
    <w:rsid w:val="203968A7"/>
    <w:rsid w:val="203AAD24"/>
    <w:rsid w:val="203BCD6D"/>
    <w:rsid w:val="203E01F5"/>
    <w:rsid w:val="203FEBBA"/>
    <w:rsid w:val="20442A51"/>
    <w:rsid w:val="2046C23B"/>
    <w:rsid w:val="20484C73"/>
    <w:rsid w:val="20495776"/>
    <w:rsid w:val="204A9F3A"/>
    <w:rsid w:val="204B6C13"/>
    <w:rsid w:val="204BAAC1"/>
    <w:rsid w:val="204BD5BD"/>
    <w:rsid w:val="204C6C13"/>
    <w:rsid w:val="204E399C"/>
    <w:rsid w:val="204E6353"/>
    <w:rsid w:val="204E8FF1"/>
    <w:rsid w:val="204F79F3"/>
    <w:rsid w:val="204FB255"/>
    <w:rsid w:val="20507EA9"/>
    <w:rsid w:val="2050E323"/>
    <w:rsid w:val="2052DE9A"/>
    <w:rsid w:val="2054E594"/>
    <w:rsid w:val="20576849"/>
    <w:rsid w:val="20584315"/>
    <w:rsid w:val="205916D9"/>
    <w:rsid w:val="2059D622"/>
    <w:rsid w:val="205A7550"/>
    <w:rsid w:val="205B6818"/>
    <w:rsid w:val="205BB871"/>
    <w:rsid w:val="205D066A"/>
    <w:rsid w:val="205F1DD2"/>
    <w:rsid w:val="20601200"/>
    <w:rsid w:val="20607151"/>
    <w:rsid w:val="206172AC"/>
    <w:rsid w:val="20648221"/>
    <w:rsid w:val="2068E537"/>
    <w:rsid w:val="20698ED7"/>
    <w:rsid w:val="206AD47A"/>
    <w:rsid w:val="206BE91A"/>
    <w:rsid w:val="206D0304"/>
    <w:rsid w:val="20704405"/>
    <w:rsid w:val="2070733E"/>
    <w:rsid w:val="20715A78"/>
    <w:rsid w:val="2073CE99"/>
    <w:rsid w:val="20754054"/>
    <w:rsid w:val="2077DFCF"/>
    <w:rsid w:val="207BA371"/>
    <w:rsid w:val="207BE8BE"/>
    <w:rsid w:val="207C7823"/>
    <w:rsid w:val="207E8EAD"/>
    <w:rsid w:val="207F0DA4"/>
    <w:rsid w:val="2080446A"/>
    <w:rsid w:val="2081F6E2"/>
    <w:rsid w:val="2084ECAB"/>
    <w:rsid w:val="208653AD"/>
    <w:rsid w:val="20883D14"/>
    <w:rsid w:val="208B5688"/>
    <w:rsid w:val="208CA863"/>
    <w:rsid w:val="208CACCC"/>
    <w:rsid w:val="208CBA4B"/>
    <w:rsid w:val="208CE1B1"/>
    <w:rsid w:val="208E3F38"/>
    <w:rsid w:val="208ED05C"/>
    <w:rsid w:val="2090F446"/>
    <w:rsid w:val="209162BE"/>
    <w:rsid w:val="20917F6E"/>
    <w:rsid w:val="20919AD2"/>
    <w:rsid w:val="2093E727"/>
    <w:rsid w:val="20947F70"/>
    <w:rsid w:val="20956846"/>
    <w:rsid w:val="2096D440"/>
    <w:rsid w:val="2097FF13"/>
    <w:rsid w:val="209C1A3D"/>
    <w:rsid w:val="209C44E5"/>
    <w:rsid w:val="209D2234"/>
    <w:rsid w:val="209D9B80"/>
    <w:rsid w:val="209E3C86"/>
    <w:rsid w:val="20A274C3"/>
    <w:rsid w:val="20A313F5"/>
    <w:rsid w:val="20AB75E6"/>
    <w:rsid w:val="20ABAE1F"/>
    <w:rsid w:val="20ABC30F"/>
    <w:rsid w:val="20AD709D"/>
    <w:rsid w:val="20AF6DBE"/>
    <w:rsid w:val="20AFB72F"/>
    <w:rsid w:val="20B4041F"/>
    <w:rsid w:val="20B5D11A"/>
    <w:rsid w:val="20B61AE2"/>
    <w:rsid w:val="20B7D30B"/>
    <w:rsid w:val="20B7D4C0"/>
    <w:rsid w:val="20B7E6C1"/>
    <w:rsid w:val="20BAB865"/>
    <w:rsid w:val="20BB2DEF"/>
    <w:rsid w:val="20BD6AF6"/>
    <w:rsid w:val="20C09BCD"/>
    <w:rsid w:val="20C302FE"/>
    <w:rsid w:val="20C36C07"/>
    <w:rsid w:val="20C47810"/>
    <w:rsid w:val="20C55787"/>
    <w:rsid w:val="20C952B6"/>
    <w:rsid w:val="20CA1C75"/>
    <w:rsid w:val="20CD105E"/>
    <w:rsid w:val="20CE050B"/>
    <w:rsid w:val="20D204F8"/>
    <w:rsid w:val="20D5250F"/>
    <w:rsid w:val="20D53A30"/>
    <w:rsid w:val="20D60545"/>
    <w:rsid w:val="20D83D9C"/>
    <w:rsid w:val="20D85151"/>
    <w:rsid w:val="20D91210"/>
    <w:rsid w:val="20D96554"/>
    <w:rsid w:val="20DAB112"/>
    <w:rsid w:val="20DCB9F4"/>
    <w:rsid w:val="20DD16AF"/>
    <w:rsid w:val="20DF6D2F"/>
    <w:rsid w:val="20E00FD4"/>
    <w:rsid w:val="20E08C62"/>
    <w:rsid w:val="20E1E09E"/>
    <w:rsid w:val="20E39522"/>
    <w:rsid w:val="20E4E28D"/>
    <w:rsid w:val="20E51202"/>
    <w:rsid w:val="20E52D4B"/>
    <w:rsid w:val="20E5CF08"/>
    <w:rsid w:val="20E5F84A"/>
    <w:rsid w:val="20E7A7DD"/>
    <w:rsid w:val="20E7D5FD"/>
    <w:rsid w:val="20E7DDE9"/>
    <w:rsid w:val="20E86D39"/>
    <w:rsid w:val="20E9AAA7"/>
    <w:rsid w:val="20EAD01C"/>
    <w:rsid w:val="20EB91B9"/>
    <w:rsid w:val="20EBAB7B"/>
    <w:rsid w:val="20ECE372"/>
    <w:rsid w:val="20ED2A57"/>
    <w:rsid w:val="20EE3F21"/>
    <w:rsid w:val="20EE696B"/>
    <w:rsid w:val="20EEAB76"/>
    <w:rsid w:val="20F02086"/>
    <w:rsid w:val="20F31B75"/>
    <w:rsid w:val="20F5AC2C"/>
    <w:rsid w:val="20F7105E"/>
    <w:rsid w:val="20F817A5"/>
    <w:rsid w:val="20F9BE45"/>
    <w:rsid w:val="20FAB390"/>
    <w:rsid w:val="20FB8080"/>
    <w:rsid w:val="20FB89E9"/>
    <w:rsid w:val="20FDCAC6"/>
    <w:rsid w:val="20FF75A4"/>
    <w:rsid w:val="2101950F"/>
    <w:rsid w:val="210209E8"/>
    <w:rsid w:val="2102354A"/>
    <w:rsid w:val="21037892"/>
    <w:rsid w:val="21057F0D"/>
    <w:rsid w:val="21080407"/>
    <w:rsid w:val="210A3B6F"/>
    <w:rsid w:val="210B2CCC"/>
    <w:rsid w:val="210C8E90"/>
    <w:rsid w:val="2112A281"/>
    <w:rsid w:val="21163599"/>
    <w:rsid w:val="21165AEA"/>
    <w:rsid w:val="21177EAF"/>
    <w:rsid w:val="21183E72"/>
    <w:rsid w:val="2118829A"/>
    <w:rsid w:val="21195772"/>
    <w:rsid w:val="211C0243"/>
    <w:rsid w:val="211FC95C"/>
    <w:rsid w:val="21201F5B"/>
    <w:rsid w:val="2120568A"/>
    <w:rsid w:val="212200C1"/>
    <w:rsid w:val="21233D40"/>
    <w:rsid w:val="21246C87"/>
    <w:rsid w:val="2124C4C5"/>
    <w:rsid w:val="2125425A"/>
    <w:rsid w:val="21279CF4"/>
    <w:rsid w:val="2128C239"/>
    <w:rsid w:val="212945F1"/>
    <w:rsid w:val="21299FB5"/>
    <w:rsid w:val="212B9FD1"/>
    <w:rsid w:val="213055DC"/>
    <w:rsid w:val="2132F4F7"/>
    <w:rsid w:val="213401E9"/>
    <w:rsid w:val="2134ECDD"/>
    <w:rsid w:val="2135D237"/>
    <w:rsid w:val="2136871D"/>
    <w:rsid w:val="213800F3"/>
    <w:rsid w:val="213965D9"/>
    <w:rsid w:val="213AC058"/>
    <w:rsid w:val="213E65F6"/>
    <w:rsid w:val="213E90E0"/>
    <w:rsid w:val="213F79D4"/>
    <w:rsid w:val="21409766"/>
    <w:rsid w:val="2143E4F0"/>
    <w:rsid w:val="2149E92E"/>
    <w:rsid w:val="214B8FC5"/>
    <w:rsid w:val="214B9771"/>
    <w:rsid w:val="214D8D11"/>
    <w:rsid w:val="214DAB82"/>
    <w:rsid w:val="214E1EE0"/>
    <w:rsid w:val="214E9C8F"/>
    <w:rsid w:val="214EA03D"/>
    <w:rsid w:val="214F325E"/>
    <w:rsid w:val="214F8040"/>
    <w:rsid w:val="2153BBB1"/>
    <w:rsid w:val="215467DD"/>
    <w:rsid w:val="2156BC30"/>
    <w:rsid w:val="2156C023"/>
    <w:rsid w:val="215A0F85"/>
    <w:rsid w:val="215D5DFB"/>
    <w:rsid w:val="215E9897"/>
    <w:rsid w:val="2164A472"/>
    <w:rsid w:val="2166276F"/>
    <w:rsid w:val="2167048D"/>
    <w:rsid w:val="2167C3D9"/>
    <w:rsid w:val="2168D664"/>
    <w:rsid w:val="2169CC80"/>
    <w:rsid w:val="216AB7A7"/>
    <w:rsid w:val="216EECE5"/>
    <w:rsid w:val="2170891C"/>
    <w:rsid w:val="2178F8D8"/>
    <w:rsid w:val="217A3AA9"/>
    <w:rsid w:val="2180F2C9"/>
    <w:rsid w:val="21812D93"/>
    <w:rsid w:val="21816EF6"/>
    <w:rsid w:val="2182553F"/>
    <w:rsid w:val="2182DE2C"/>
    <w:rsid w:val="2183B007"/>
    <w:rsid w:val="218AA09D"/>
    <w:rsid w:val="218B39E4"/>
    <w:rsid w:val="218B5EA4"/>
    <w:rsid w:val="21947B32"/>
    <w:rsid w:val="2194CB5D"/>
    <w:rsid w:val="2195B7A2"/>
    <w:rsid w:val="21963D3F"/>
    <w:rsid w:val="2196A87A"/>
    <w:rsid w:val="2197E29A"/>
    <w:rsid w:val="2198E00B"/>
    <w:rsid w:val="219D8264"/>
    <w:rsid w:val="219DF991"/>
    <w:rsid w:val="219ECF31"/>
    <w:rsid w:val="21A1389A"/>
    <w:rsid w:val="21A23678"/>
    <w:rsid w:val="21A3D817"/>
    <w:rsid w:val="21A76C37"/>
    <w:rsid w:val="21A8B8E1"/>
    <w:rsid w:val="21AB152F"/>
    <w:rsid w:val="21ACBF4B"/>
    <w:rsid w:val="21AD1D60"/>
    <w:rsid w:val="21AECD55"/>
    <w:rsid w:val="21B7A94A"/>
    <w:rsid w:val="21B8E6C6"/>
    <w:rsid w:val="21B9AD02"/>
    <w:rsid w:val="21BB4B0E"/>
    <w:rsid w:val="21BC32D4"/>
    <w:rsid w:val="21BFFA7E"/>
    <w:rsid w:val="21C3ABF6"/>
    <w:rsid w:val="21C54615"/>
    <w:rsid w:val="21C67EFF"/>
    <w:rsid w:val="21C6E163"/>
    <w:rsid w:val="21C75C4B"/>
    <w:rsid w:val="21C9997F"/>
    <w:rsid w:val="21C9B499"/>
    <w:rsid w:val="21CA81DE"/>
    <w:rsid w:val="21CBF2F2"/>
    <w:rsid w:val="21CD0BD9"/>
    <w:rsid w:val="21CE0883"/>
    <w:rsid w:val="21CEA899"/>
    <w:rsid w:val="21CEF40F"/>
    <w:rsid w:val="21CF0288"/>
    <w:rsid w:val="21CFB143"/>
    <w:rsid w:val="21D0317A"/>
    <w:rsid w:val="21D164AE"/>
    <w:rsid w:val="21D1941B"/>
    <w:rsid w:val="21D8CBAD"/>
    <w:rsid w:val="21D8F8F4"/>
    <w:rsid w:val="21D93EEB"/>
    <w:rsid w:val="21D997FA"/>
    <w:rsid w:val="21DDE152"/>
    <w:rsid w:val="21DF2010"/>
    <w:rsid w:val="21E06C4E"/>
    <w:rsid w:val="21E1FE24"/>
    <w:rsid w:val="21E3BF69"/>
    <w:rsid w:val="21E3D6B8"/>
    <w:rsid w:val="21E43D0D"/>
    <w:rsid w:val="21E55EDE"/>
    <w:rsid w:val="21E5E824"/>
    <w:rsid w:val="21E760C5"/>
    <w:rsid w:val="21E9E0AC"/>
    <w:rsid w:val="21EC1CD8"/>
    <w:rsid w:val="21ED960A"/>
    <w:rsid w:val="21F22358"/>
    <w:rsid w:val="21F2235D"/>
    <w:rsid w:val="21F2752D"/>
    <w:rsid w:val="21F27BCA"/>
    <w:rsid w:val="21F2B296"/>
    <w:rsid w:val="21F7B6D5"/>
    <w:rsid w:val="21F828CF"/>
    <w:rsid w:val="21F8BD24"/>
    <w:rsid w:val="21FA5FB6"/>
    <w:rsid w:val="21FBFE07"/>
    <w:rsid w:val="21FD7A1A"/>
    <w:rsid w:val="21FD7FE5"/>
    <w:rsid w:val="220132B0"/>
    <w:rsid w:val="22014CA4"/>
    <w:rsid w:val="220208B9"/>
    <w:rsid w:val="22021DA8"/>
    <w:rsid w:val="220539E7"/>
    <w:rsid w:val="2205CE5D"/>
    <w:rsid w:val="2205D958"/>
    <w:rsid w:val="2205E85E"/>
    <w:rsid w:val="22061369"/>
    <w:rsid w:val="22083762"/>
    <w:rsid w:val="22088636"/>
    <w:rsid w:val="220AA16B"/>
    <w:rsid w:val="220E827C"/>
    <w:rsid w:val="2210CED6"/>
    <w:rsid w:val="22123616"/>
    <w:rsid w:val="221464F7"/>
    <w:rsid w:val="22150648"/>
    <w:rsid w:val="221539AD"/>
    <w:rsid w:val="22166912"/>
    <w:rsid w:val="221702B9"/>
    <w:rsid w:val="221B5A62"/>
    <w:rsid w:val="221D8F07"/>
    <w:rsid w:val="221DA5A0"/>
    <w:rsid w:val="221DC2A4"/>
    <w:rsid w:val="221DEAAB"/>
    <w:rsid w:val="22203D38"/>
    <w:rsid w:val="2221E152"/>
    <w:rsid w:val="222272BA"/>
    <w:rsid w:val="2222D841"/>
    <w:rsid w:val="22244ADF"/>
    <w:rsid w:val="22252DF0"/>
    <w:rsid w:val="22267097"/>
    <w:rsid w:val="2229929D"/>
    <w:rsid w:val="222C443C"/>
    <w:rsid w:val="222CF41B"/>
    <w:rsid w:val="222D63E4"/>
    <w:rsid w:val="222FFA77"/>
    <w:rsid w:val="2231C683"/>
    <w:rsid w:val="2232F117"/>
    <w:rsid w:val="223373CA"/>
    <w:rsid w:val="22353258"/>
    <w:rsid w:val="2235AF29"/>
    <w:rsid w:val="223A6083"/>
    <w:rsid w:val="223BB79E"/>
    <w:rsid w:val="223BDE2F"/>
    <w:rsid w:val="223BEADB"/>
    <w:rsid w:val="223F6A85"/>
    <w:rsid w:val="223FB131"/>
    <w:rsid w:val="224291A5"/>
    <w:rsid w:val="224CB3A6"/>
    <w:rsid w:val="22509896"/>
    <w:rsid w:val="22515564"/>
    <w:rsid w:val="22522EDE"/>
    <w:rsid w:val="225373F3"/>
    <w:rsid w:val="2256B858"/>
    <w:rsid w:val="22579AF4"/>
    <w:rsid w:val="2257E9E4"/>
    <w:rsid w:val="22598E4F"/>
    <w:rsid w:val="225D9194"/>
    <w:rsid w:val="225E499F"/>
    <w:rsid w:val="225EA9F5"/>
    <w:rsid w:val="2260C438"/>
    <w:rsid w:val="22618815"/>
    <w:rsid w:val="22621374"/>
    <w:rsid w:val="22646EB6"/>
    <w:rsid w:val="226B32CC"/>
    <w:rsid w:val="226B5640"/>
    <w:rsid w:val="226D8CB6"/>
    <w:rsid w:val="226E1305"/>
    <w:rsid w:val="226E4FD6"/>
    <w:rsid w:val="2270839E"/>
    <w:rsid w:val="2270E593"/>
    <w:rsid w:val="2272E16E"/>
    <w:rsid w:val="2273C676"/>
    <w:rsid w:val="22749600"/>
    <w:rsid w:val="2275E727"/>
    <w:rsid w:val="2276D6E8"/>
    <w:rsid w:val="2278382C"/>
    <w:rsid w:val="227901FC"/>
    <w:rsid w:val="227B2062"/>
    <w:rsid w:val="227BCE39"/>
    <w:rsid w:val="227F3238"/>
    <w:rsid w:val="2281CC86"/>
    <w:rsid w:val="2281DFAC"/>
    <w:rsid w:val="22840E20"/>
    <w:rsid w:val="228462AC"/>
    <w:rsid w:val="22877049"/>
    <w:rsid w:val="228849B9"/>
    <w:rsid w:val="228A6992"/>
    <w:rsid w:val="228D13D9"/>
    <w:rsid w:val="228D56A7"/>
    <w:rsid w:val="228EEEA2"/>
    <w:rsid w:val="228F22FF"/>
    <w:rsid w:val="228F8A46"/>
    <w:rsid w:val="228F99CA"/>
    <w:rsid w:val="228FDE2A"/>
    <w:rsid w:val="2290AAA9"/>
    <w:rsid w:val="229239F2"/>
    <w:rsid w:val="22939E5A"/>
    <w:rsid w:val="229787C3"/>
    <w:rsid w:val="2298CD62"/>
    <w:rsid w:val="229D0A8C"/>
    <w:rsid w:val="229D9873"/>
    <w:rsid w:val="229F17F9"/>
    <w:rsid w:val="229FF920"/>
    <w:rsid w:val="22A05ED0"/>
    <w:rsid w:val="22A2D48D"/>
    <w:rsid w:val="22A5BB32"/>
    <w:rsid w:val="22A69FED"/>
    <w:rsid w:val="22A76F36"/>
    <w:rsid w:val="22A8129B"/>
    <w:rsid w:val="22AAB27C"/>
    <w:rsid w:val="22AB9FD0"/>
    <w:rsid w:val="22ABABA6"/>
    <w:rsid w:val="22AC3872"/>
    <w:rsid w:val="22ADCBDF"/>
    <w:rsid w:val="22B26E9F"/>
    <w:rsid w:val="22B29E98"/>
    <w:rsid w:val="22B5C5C0"/>
    <w:rsid w:val="22B6FE7C"/>
    <w:rsid w:val="22B8BA0F"/>
    <w:rsid w:val="22B9FA58"/>
    <w:rsid w:val="22BA9869"/>
    <w:rsid w:val="22BC9952"/>
    <w:rsid w:val="22BFD2EF"/>
    <w:rsid w:val="22C0F9DD"/>
    <w:rsid w:val="22C24379"/>
    <w:rsid w:val="22C39107"/>
    <w:rsid w:val="22C48D28"/>
    <w:rsid w:val="22C5F5FB"/>
    <w:rsid w:val="22C7D4EC"/>
    <w:rsid w:val="22CB3441"/>
    <w:rsid w:val="22CD36EA"/>
    <w:rsid w:val="22D00136"/>
    <w:rsid w:val="22D0F35C"/>
    <w:rsid w:val="22D1D3FD"/>
    <w:rsid w:val="22D5AC6F"/>
    <w:rsid w:val="22D5B48C"/>
    <w:rsid w:val="22D5B691"/>
    <w:rsid w:val="22D7FAA9"/>
    <w:rsid w:val="22D85BCF"/>
    <w:rsid w:val="22D9841A"/>
    <w:rsid w:val="22DDB4E3"/>
    <w:rsid w:val="22E171B1"/>
    <w:rsid w:val="22E1F4D0"/>
    <w:rsid w:val="22E32D2B"/>
    <w:rsid w:val="22E331F5"/>
    <w:rsid w:val="22E4BC77"/>
    <w:rsid w:val="22E5719F"/>
    <w:rsid w:val="22E62074"/>
    <w:rsid w:val="22E6C3EE"/>
    <w:rsid w:val="22E6D90D"/>
    <w:rsid w:val="22E8BFD7"/>
    <w:rsid w:val="22E9B95D"/>
    <w:rsid w:val="22EBF3D7"/>
    <w:rsid w:val="22EC711A"/>
    <w:rsid w:val="22EC750D"/>
    <w:rsid w:val="22ED1136"/>
    <w:rsid w:val="22EF4D20"/>
    <w:rsid w:val="22EFA53F"/>
    <w:rsid w:val="22EFD41C"/>
    <w:rsid w:val="22F0B1EE"/>
    <w:rsid w:val="22F14CD4"/>
    <w:rsid w:val="22F1CE69"/>
    <w:rsid w:val="22F29530"/>
    <w:rsid w:val="22F3B978"/>
    <w:rsid w:val="22F5797E"/>
    <w:rsid w:val="22F5D333"/>
    <w:rsid w:val="22F7AB5A"/>
    <w:rsid w:val="22FB2892"/>
    <w:rsid w:val="22FC183B"/>
    <w:rsid w:val="22FC39EE"/>
    <w:rsid w:val="22FD0B92"/>
    <w:rsid w:val="22FDEDE0"/>
    <w:rsid w:val="230117D6"/>
    <w:rsid w:val="23041D9E"/>
    <w:rsid w:val="2307567D"/>
    <w:rsid w:val="230768AC"/>
    <w:rsid w:val="230856D0"/>
    <w:rsid w:val="2308948B"/>
    <w:rsid w:val="2309F0DC"/>
    <w:rsid w:val="230ACFAD"/>
    <w:rsid w:val="230B6A94"/>
    <w:rsid w:val="230C177D"/>
    <w:rsid w:val="230C7411"/>
    <w:rsid w:val="230D3C3C"/>
    <w:rsid w:val="230D4911"/>
    <w:rsid w:val="230F1A1D"/>
    <w:rsid w:val="230F24F0"/>
    <w:rsid w:val="23109CB3"/>
    <w:rsid w:val="2311407C"/>
    <w:rsid w:val="23120790"/>
    <w:rsid w:val="231222E0"/>
    <w:rsid w:val="23132ABB"/>
    <w:rsid w:val="2313E6E9"/>
    <w:rsid w:val="2317036C"/>
    <w:rsid w:val="231803FA"/>
    <w:rsid w:val="231A79E2"/>
    <w:rsid w:val="231C26E4"/>
    <w:rsid w:val="231C9F3F"/>
    <w:rsid w:val="231D619F"/>
    <w:rsid w:val="231EB45B"/>
    <w:rsid w:val="231F6EBF"/>
    <w:rsid w:val="231FEF35"/>
    <w:rsid w:val="232098B0"/>
    <w:rsid w:val="232194C8"/>
    <w:rsid w:val="2323C915"/>
    <w:rsid w:val="23284969"/>
    <w:rsid w:val="232B5601"/>
    <w:rsid w:val="232B7C68"/>
    <w:rsid w:val="232C7D3D"/>
    <w:rsid w:val="232D6EF4"/>
    <w:rsid w:val="23303591"/>
    <w:rsid w:val="2333169B"/>
    <w:rsid w:val="23332C6F"/>
    <w:rsid w:val="2333670E"/>
    <w:rsid w:val="2333B107"/>
    <w:rsid w:val="2333FFC9"/>
    <w:rsid w:val="23348783"/>
    <w:rsid w:val="2337F38A"/>
    <w:rsid w:val="2338EBD9"/>
    <w:rsid w:val="233AF471"/>
    <w:rsid w:val="233F8129"/>
    <w:rsid w:val="233F9A73"/>
    <w:rsid w:val="2346B517"/>
    <w:rsid w:val="23477AE7"/>
    <w:rsid w:val="2347FFE7"/>
    <w:rsid w:val="23487134"/>
    <w:rsid w:val="2348DD01"/>
    <w:rsid w:val="234C0CD0"/>
    <w:rsid w:val="234D04EE"/>
    <w:rsid w:val="2350E891"/>
    <w:rsid w:val="2351747F"/>
    <w:rsid w:val="2351FCA1"/>
    <w:rsid w:val="23562DC5"/>
    <w:rsid w:val="2357E348"/>
    <w:rsid w:val="235811A4"/>
    <w:rsid w:val="235A2414"/>
    <w:rsid w:val="235B5DE7"/>
    <w:rsid w:val="235E958D"/>
    <w:rsid w:val="235EC40B"/>
    <w:rsid w:val="2361993C"/>
    <w:rsid w:val="236332F0"/>
    <w:rsid w:val="2363E137"/>
    <w:rsid w:val="23651F86"/>
    <w:rsid w:val="2366AE8D"/>
    <w:rsid w:val="2368A295"/>
    <w:rsid w:val="2368CCEA"/>
    <w:rsid w:val="236BCAFC"/>
    <w:rsid w:val="237093FC"/>
    <w:rsid w:val="2371D50F"/>
    <w:rsid w:val="23742145"/>
    <w:rsid w:val="23744BAB"/>
    <w:rsid w:val="23770BD2"/>
    <w:rsid w:val="2377D30A"/>
    <w:rsid w:val="237A6AB6"/>
    <w:rsid w:val="237B17BB"/>
    <w:rsid w:val="237C3193"/>
    <w:rsid w:val="237DCF7D"/>
    <w:rsid w:val="238074FF"/>
    <w:rsid w:val="2380C459"/>
    <w:rsid w:val="2382BAA7"/>
    <w:rsid w:val="2382E1A5"/>
    <w:rsid w:val="23854518"/>
    <w:rsid w:val="2385CCFF"/>
    <w:rsid w:val="2386D097"/>
    <w:rsid w:val="238787F3"/>
    <w:rsid w:val="2387F1BE"/>
    <w:rsid w:val="238864E1"/>
    <w:rsid w:val="23888EEA"/>
    <w:rsid w:val="23896C22"/>
    <w:rsid w:val="238979B6"/>
    <w:rsid w:val="238BB102"/>
    <w:rsid w:val="238C3AE2"/>
    <w:rsid w:val="238C8F68"/>
    <w:rsid w:val="238D13D0"/>
    <w:rsid w:val="238F583D"/>
    <w:rsid w:val="2391E8AD"/>
    <w:rsid w:val="239274A0"/>
    <w:rsid w:val="23949952"/>
    <w:rsid w:val="2394D79E"/>
    <w:rsid w:val="239B94F9"/>
    <w:rsid w:val="239BE37D"/>
    <w:rsid w:val="239D85D5"/>
    <w:rsid w:val="239E814B"/>
    <w:rsid w:val="239E9EF2"/>
    <w:rsid w:val="23A048E9"/>
    <w:rsid w:val="23A0A2F5"/>
    <w:rsid w:val="23A18019"/>
    <w:rsid w:val="23A22933"/>
    <w:rsid w:val="23A24FF4"/>
    <w:rsid w:val="23A2779A"/>
    <w:rsid w:val="23A27E0B"/>
    <w:rsid w:val="23A30229"/>
    <w:rsid w:val="23A335ED"/>
    <w:rsid w:val="23A34D63"/>
    <w:rsid w:val="23A4DA3F"/>
    <w:rsid w:val="23A520E0"/>
    <w:rsid w:val="23A55CFB"/>
    <w:rsid w:val="23A64DD6"/>
    <w:rsid w:val="23A6A175"/>
    <w:rsid w:val="23A7A410"/>
    <w:rsid w:val="23A83F5D"/>
    <w:rsid w:val="23AAEBC7"/>
    <w:rsid w:val="23ABC457"/>
    <w:rsid w:val="23ACA4AA"/>
    <w:rsid w:val="23AFB0D9"/>
    <w:rsid w:val="23B1DC01"/>
    <w:rsid w:val="23B7483C"/>
    <w:rsid w:val="23B79109"/>
    <w:rsid w:val="23BA1EBA"/>
    <w:rsid w:val="23BA7332"/>
    <w:rsid w:val="23BBFC03"/>
    <w:rsid w:val="23BC8AD9"/>
    <w:rsid w:val="23BFCACC"/>
    <w:rsid w:val="23C281BA"/>
    <w:rsid w:val="23C2C3BA"/>
    <w:rsid w:val="23C37897"/>
    <w:rsid w:val="23C41563"/>
    <w:rsid w:val="23C4D407"/>
    <w:rsid w:val="23C57B1C"/>
    <w:rsid w:val="23C79042"/>
    <w:rsid w:val="23C81ED6"/>
    <w:rsid w:val="23C9D6CD"/>
    <w:rsid w:val="23CB402D"/>
    <w:rsid w:val="23CC69AA"/>
    <w:rsid w:val="23CC897A"/>
    <w:rsid w:val="23CCBF41"/>
    <w:rsid w:val="23D100B8"/>
    <w:rsid w:val="23D153D5"/>
    <w:rsid w:val="23D21A88"/>
    <w:rsid w:val="23D33642"/>
    <w:rsid w:val="23D364C7"/>
    <w:rsid w:val="23D63F1F"/>
    <w:rsid w:val="23D7CEA0"/>
    <w:rsid w:val="23D7E824"/>
    <w:rsid w:val="23D83591"/>
    <w:rsid w:val="23D8D21C"/>
    <w:rsid w:val="23DAFB8F"/>
    <w:rsid w:val="23DB7FA5"/>
    <w:rsid w:val="23DD2D19"/>
    <w:rsid w:val="23DDECAE"/>
    <w:rsid w:val="23DE0712"/>
    <w:rsid w:val="23DE65F1"/>
    <w:rsid w:val="23DFC67D"/>
    <w:rsid w:val="23E48452"/>
    <w:rsid w:val="23E5E177"/>
    <w:rsid w:val="23E6B790"/>
    <w:rsid w:val="23E79C8F"/>
    <w:rsid w:val="23E8CD72"/>
    <w:rsid w:val="23E9E4FE"/>
    <w:rsid w:val="23E9E6C4"/>
    <w:rsid w:val="23EAB1CA"/>
    <w:rsid w:val="23ED06F8"/>
    <w:rsid w:val="23EDED86"/>
    <w:rsid w:val="23F145A4"/>
    <w:rsid w:val="23F15B9D"/>
    <w:rsid w:val="23F29A07"/>
    <w:rsid w:val="23F3F9CD"/>
    <w:rsid w:val="23F54480"/>
    <w:rsid w:val="23F5EC16"/>
    <w:rsid w:val="23F7B301"/>
    <w:rsid w:val="23F82EB0"/>
    <w:rsid w:val="23F8E49A"/>
    <w:rsid w:val="23FC8547"/>
    <w:rsid w:val="23FCAB2F"/>
    <w:rsid w:val="23FE50FF"/>
    <w:rsid w:val="23FEC840"/>
    <w:rsid w:val="23FF6C4E"/>
    <w:rsid w:val="23FFB45D"/>
    <w:rsid w:val="24023DD0"/>
    <w:rsid w:val="24047456"/>
    <w:rsid w:val="2404D22C"/>
    <w:rsid w:val="240670F7"/>
    <w:rsid w:val="2407AA7F"/>
    <w:rsid w:val="2409FB0D"/>
    <w:rsid w:val="240BD7D7"/>
    <w:rsid w:val="240BEA89"/>
    <w:rsid w:val="240D52C4"/>
    <w:rsid w:val="240D7C4A"/>
    <w:rsid w:val="240E98D5"/>
    <w:rsid w:val="240F2E5C"/>
    <w:rsid w:val="24116353"/>
    <w:rsid w:val="24132790"/>
    <w:rsid w:val="24135FFB"/>
    <w:rsid w:val="24138414"/>
    <w:rsid w:val="2413F7C2"/>
    <w:rsid w:val="24179884"/>
    <w:rsid w:val="24192D36"/>
    <w:rsid w:val="241A3C53"/>
    <w:rsid w:val="241C2900"/>
    <w:rsid w:val="241E0E4B"/>
    <w:rsid w:val="241FA155"/>
    <w:rsid w:val="2422A076"/>
    <w:rsid w:val="24242522"/>
    <w:rsid w:val="2424D279"/>
    <w:rsid w:val="24267477"/>
    <w:rsid w:val="2426AA99"/>
    <w:rsid w:val="242F3B92"/>
    <w:rsid w:val="242F3DDD"/>
    <w:rsid w:val="24302ECB"/>
    <w:rsid w:val="24316DFE"/>
    <w:rsid w:val="24331202"/>
    <w:rsid w:val="2433E67E"/>
    <w:rsid w:val="2434A76F"/>
    <w:rsid w:val="24353D2B"/>
    <w:rsid w:val="2435819E"/>
    <w:rsid w:val="2435B889"/>
    <w:rsid w:val="24378463"/>
    <w:rsid w:val="243A2226"/>
    <w:rsid w:val="243C8BBB"/>
    <w:rsid w:val="2440E012"/>
    <w:rsid w:val="2440E607"/>
    <w:rsid w:val="2441FA7E"/>
    <w:rsid w:val="24428446"/>
    <w:rsid w:val="2444967B"/>
    <w:rsid w:val="2446733A"/>
    <w:rsid w:val="2446F90D"/>
    <w:rsid w:val="24489025"/>
    <w:rsid w:val="24496197"/>
    <w:rsid w:val="244D1E2F"/>
    <w:rsid w:val="244E3AC9"/>
    <w:rsid w:val="24500E9B"/>
    <w:rsid w:val="2450265B"/>
    <w:rsid w:val="2450BBFB"/>
    <w:rsid w:val="2452D523"/>
    <w:rsid w:val="24539D83"/>
    <w:rsid w:val="24551868"/>
    <w:rsid w:val="24553795"/>
    <w:rsid w:val="24573A2B"/>
    <w:rsid w:val="24585780"/>
    <w:rsid w:val="245878E8"/>
    <w:rsid w:val="2458941D"/>
    <w:rsid w:val="245A5A04"/>
    <w:rsid w:val="245B9AE1"/>
    <w:rsid w:val="245DA78A"/>
    <w:rsid w:val="2460F4CB"/>
    <w:rsid w:val="24618BBB"/>
    <w:rsid w:val="246279F4"/>
    <w:rsid w:val="2462C578"/>
    <w:rsid w:val="2464DA74"/>
    <w:rsid w:val="2465916F"/>
    <w:rsid w:val="246FBD78"/>
    <w:rsid w:val="24700215"/>
    <w:rsid w:val="24704823"/>
    <w:rsid w:val="247290DA"/>
    <w:rsid w:val="2472C5E8"/>
    <w:rsid w:val="2472FD16"/>
    <w:rsid w:val="247367B5"/>
    <w:rsid w:val="2474A228"/>
    <w:rsid w:val="2474B55A"/>
    <w:rsid w:val="2474FCB0"/>
    <w:rsid w:val="2477B6F6"/>
    <w:rsid w:val="2477F732"/>
    <w:rsid w:val="24785FB1"/>
    <w:rsid w:val="247872D3"/>
    <w:rsid w:val="2479130B"/>
    <w:rsid w:val="247A2BBD"/>
    <w:rsid w:val="247CBD5E"/>
    <w:rsid w:val="247CE1CE"/>
    <w:rsid w:val="247E0A37"/>
    <w:rsid w:val="247EA0D3"/>
    <w:rsid w:val="247ECFDC"/>
    <w:rsid w:val="248143B4"/>
    <w:rsid w:val="2481C69F"/>
    <w:rsid w:val="2481DAC7"/>
    <w:rsid w:val="24829DDB"/>
    <w:rsid w:val="2483D763"/>
    <w:rsid w:val="2484085C"/>
    <w:rsid w:val="24853AD7"/>
    <w:rsid w:val="248590EF"/>
    <w:rsid w:val="24871725"/>
    <w:rsid w:val="24885F5F"/>
    <w:rsid w:val="248F84B2"/>
    <w:rsid w:val="248FE3A5"/>
    <w:rsid w:val="24905ED5"/>
    <w:rsid w:val="2490AF7E"/>
    <w:rsid w:val="249180A3"/>
    <w:rsid w:val="2493C6F2"/>
    <w:rsid w:val="24940486"/>
    <w:rsid w:val="24943E54"/>
    <w:rsid w:val="24954B8F"/>
    <w:rsid w:val="24968BE3"/>
    <w:rsid w:val="2496B2B2"/>
    <w:rsid w:val="249AB4AA"/>
    <w:rsid w:val="249AFE0D"/>
    <w:rsid w:val="249B8737"/>
    <w:rsid w:val="249BABF0"/>
    <w:rsid w:val="249E3770"/>
    <w:rsid w:val="24A55693"/>
    <w:rsid w:val="24A6658C"/>
    <w:rsid w:val="24A88003"/>
    <w:rsid w:val="24A9E8CD"/>
    <w:rsid w:val="24AC7D96"/>
    <w:rsid w:val="24AF3EB4"/>
    <w:rsid w:val="24B13389"/>
    <w:rsid w:val="24B23D94"/>
    <w:rsid w:val="24B4833C"/>
    <w:rsid w:val="24B492AE"/>
    <w:rsid w:val="24B56747"/>
    <w:rsid w:val="24B62CF0"/>
    <w:rsid w:val="24B7FA40"/>
    <w:rsid w:val="24B86FA0"/>
    <w:rsid w:val="24BB3ED6"/>
    <w:rsid w:val="24BBC784"/>
    <w:rsid w:val="24BBD37B"/>
    <w:rsid w:val="24BE8D73"/>
    <w:rsid w:val="24BEC42A"/>
    <w:rsid w:val="24BF9805"/>
    <w:rsid w:val="24C09780"/>
    <w:rsid w:val="24C11A1E"/>
    <w:rsid w:val="24C1B44D"/>
    <w:rsid w:val="24C21972"/>
    <w:rsid w:val="24C24419"/>
    <w:rsid w:val="24C24B66"/>
    <w:rsid w:val="24C27386"/>
    <w:rsid w:val="24C38003"/>
    <w:rsid w:val="24C52412"/>
    <w:rsid w:val="24C6B72F"/>
    <w:rsid w:val="24C85D3B"/>
    <w:rsid w:val="24C8D427"/>
    <w:rsid w:val="24C9AACE"/>
    <w:rsid w:val="24CB4861"/>
    <w:rsid w:val="24CB68EA"/>
    <w:rsid w:val="24CCFCB8"/>
    <w:rsid w:val="24CD32E9"/>
    <w:rsid w:val="24CF21A3"/>
    <w:rsid w:val="24CF926D"/>
    <w:rsid w:val="24D0E316"/>
    <w:rsid w:val="24D1746B"/>
    <w:rsid w:val="24D20CEE"/>
    <w:rsid w:val="24D5F89A"/>
    <w:rsid w:val="24D9A320"/>
    <w:rsid w:val="24DB5731"/>
    <w:rsid w:val="24DD0919"/>
    <w:rsid w:val="24DE65C2"/>
    <w:rsid w:val="24DEAB7B"/>
    <w:rsid w:val="24DF78F1"/>
    <w:rsid w:val="24E10686"/>
    <w:rsid w:val="24E1ED99"/>
    <w:rsid w:val="24E7930B"/>
    <w:rsid w:val="24E7BC0C"/>
    <w:rsid w:val="24E9255A"/>
    <w:rsid w:val="24E9C903"/>
    <w:rsid w:val="24EAA015"/>
    <w:rsid w:val="24EEC317"/>
    <w:rsid w:val="24F068DA"/>
    <w:rsid w:val="24F11521"/>
    <w:rsid w:val="24F2475F"/>
    <w:rsid w:val="24F3316F"/>
    <w:rsid w:val="24F368BA"/>
    <w:rsid w:val="24F3F3D3"/>
    <w:rsid w:val="24F53C3E"/>
    <w:rsid w:val="24F5A4AF"/>
    <w:rsid w:val="24F5B86C"/>
    <w:rsid w:val="24F66F30"/>
    <w:rsid w:val="24F72E48"/>
    <w:rsid w:val="24F88901"/>
    <w:rsid w:val="24F8A490"/>
    <w:rsid w:val="24F93206"/>
    <w:rsid w:val="24F94CE4"/>
    <w:rsid w:val="24FC9BCC"/>
    <w:rsid w:val="24FE2763"/>
    <w:rsid w:val="250078E7"/>
    <w:rsid w:val="2501B47F"/>
    <w:rsid w:val="25039E81"/>
    <w:rsid w:val="2507A68C"/>
    <w:rsid w:val="25082055"/>
    <w:rsid w:val="2509FFF4"/>
    <w:rsid w:val="250E2632"/>
    <w:rsid w:val="250EB113"/>
    <w:rsid w:val="250EF8EA"/>
    <w:rsid w:val="250F8626"/>
    <w:rsid w:val="2511E8F3"/>
    <w:rsid w:val="25122A9B"/>
    <w:rsid w:val="25139BAF"/>
    <w:rsid w:val="2514841D"/>
    <w:rsid w:val="2519A6B4"/>
    <w:rsid w:val="251ABEE8"/>
    <w:rsid w:val="251AC691"/>
    <w:rsid w:val="251AFD4B"/>
    <w:rsid w:val="251AFE69"/>
    <w:rsid w:val="251B32BD"/>
    <w:rsid w:val="251B6F1A"/>
    <w:rsid w:val="251B9982"/>
    <w:rsid w:val="251E95A0"/>
    <w:rsid w:val="25205248"/>
    <w:rsid w:val="25228C76"/>
    <w:rsid w:val="2523BE8B"/>
    <w:rsid w:val="25240637"/>
    <w:rsid w:val="2524A292"/>
    <w:rsid w:val="2525239A"/>
    <w:rsid w:val="25252785"/>
    <w:rsid w:val="2525D85A"/>
    <w:rsid w:val="2525F7DE"/>
    <w:rsid w:val="252628EE"/>
    <w:rsid w:val="2528EEFF"/>
    <w:rsid w:val="252AB6DC"/>
    <w:rsid w:val="252CD8FF"/>
    <w:rsid w:val="252D99A3"/>
    <w:rsid w:val="252FD1EB"/>
    <w:rsid w:val="25307CE8"/>
    <w:rsid w:val="25333B01"/>
    <w:rsid w:val="25349CAA"/>
    <w:rsid w:val="25381005"/>
    <w:rsid w:val="2538DDCC"/>
    <w:rsid w:val="253968F9"/>
    <w:rsid w:val="253ABF6E"/>
    <w:rsid w:val="253CD307"/>
    <w:rsid w:val="253DD213"/>
    <w:rsid w:val="253E9434"/>
    <w:rsid w:val="25433191"/>
    <w:rsid w:val="25459F11"/>
    <w:rsid w:val="2549C47D"/>
    <w:rsid w:val="254AA1BC"/>
    <w:rsid w:val="254B3152"/>
    <w:rsid w:val="254BA2FA"/>
    <w:rsid w:val="254C7ACA"/>
    <w:rsid w:val="254CECB6"/>
    <w:rsid w:val="254F0F1F"/>
    <w:rsid w:val="2550AC1E"/>
    <w:rsid w:val="2552E9DB"/>
    <w:rsid w:val="2554AD06"/>
    <w:rsid w:val="2555DAF2"/>
    <w:rsid w:val="2555F2E6"/>
    <w:rsid w:val="25568111"/>
    <w:rsid w:val="2557CC64"/>
    <w:rsid w:val="2559AF62"/>
    <w:rsid w:val="255A560C"/>
    <w:rsid w:val="255A6D70"/>
    <w:rsid w:val="255A718D"/>
    <w:rsid w:val="255A9072"/>
    <w:rsid w:val="255C7683"/>
    <w:rsid w:val="25608621"/>
    <w:rsid w:val="2560A1CF"/>
    <w:rsid w:val="2560AB19"/>
    <w:rsid w:val="2561A38B"/>
    <w:rsid w:val="256265CE"/>
    <w:rsid w:val="25628C39"/>
    <w:rsid w:val="2562E0E6"/>
    <w:rsid w:val="25635B32"/>
    <w:rsid w:val="25637481"/>
    <w:rsid w:val="25652C0E"/>
    <w:rsid w:val="2565AE45"/>
    <w:rsid w:val="2566BFC9"/>
    <w:rsid w:val="25670316"/>
    <w:rsid w:val="25687DC5"/>
    <w:rsid w:val="256AB59D"/>
    <w:rsid w:val="256B4037"/>
    <w:rsid w:val="256E100A"/>
    <w:rsid w:val="256EB963"/>
    <w:rsid w:val="256F5161"/>
    <w:rsid w:val="256FD4F1"/>
    <w:rsid w:val="25719620"/>
    <w:rsid w:val="25727957"/>
    <w:rsid w:val="2574E2B3"/>
    <w:rsid w:val="2575A626"/>
    <w:rsid w:val="2576A71E"/>
    <w:rsid w:val="2580A21C"/>
    <w:rsid w:val="25827E97"/>
    <w:rsid w:val="2582B00D"/>
    <w:rsid w:val="25852998"/>
    <w:rsid w:val="2586F4A8"/>
    <w:rsid w:val="258800EB"/>
    <w:rsid w:val="258BA008"/>
    <w:rsid w:val="258BAE92"/>
    <w:rsid w:val="2590C702"/>
    <w:rsid w:val="2590FB6E"/>
    <w:rsid w:val="259342B9"/>
    <w:rsid w:val="25957C5F"/>
    <w:rsid w:val="2595C42B"/>
    <w:rsid w:val="25967689"/>
    <w:rsid w:val="25986F3F"/>
    <w:rsid w:val="25996D8E"/>
    <w:rsid w:val="259B2BAD"/>
    <w:rsid w:val="259B3AA2"/>
    <w:rsid w:val="25A21764"/>
    <w:rsid w:val="25A2C4B7"/>
    <w:rsid w:val="25A4C76F"/>
    <w:rsid w:val="25A5F9F5"/>
    <w:rsid w:val="25A62862"/>
    <w:rsid w:val="25A81043"/>
    <w:rsid w:val="25A943C2"/>
    <w:rsid w:val="25AA0C90"/>
    <w:rsid w:val="25AB16C0"/>
    <w:rsid w:val="25AC44A7"/>
    <w:rsid w:val="25AC827D"/>
    <w:rsid w:val="25ACD704"/>
    <w:rsid w:val="25B060D7"/>
    <w:rsid w:val="25B0B16B"/>
    <w:rsid w:val="25B156D6"/>
    <w:rsid w:val="25B511FD"/>
    <w:rsid w:val="25B71556"/>
    <w:rsid w:val="25B7ED34"/>
    <w:rsid w:val="25B96135"/>
    <w:rsid w:val="25B9CFE2"/>
    <w:rsid w:val="25BC59A7"/>
    <w:rsid w:val="25BDB6CE"/>
    <w:rsid w:val="25BF3469"/>
    <w:rsid w:val="25C0CBE0"/>
    <w:rsid w:val="25C45840"/>
    <w:rsid w:val="25CB3A80"/>
    <w:rsid w:val="25CBB0B2"/>
    <w:rsid w:val="25CC0F35"/>
    <w:rsid w:val="25CC736E"/>
    <w:rsid w:val="25CD473E"/>
    <w:rsid w:val="25CDB6FD"/>
    <w:rsid w:val="25CE8AA4"/>
    <w:rsid w:val="25CF670D"/>
    <w:rsid w:val="25D39E65"/>
    <w:rsid w:val="25D788CA"/>
    <w:rsid w:val="25D82482"/>
    <w:rsid w:val="25D8C1F9"/>
    <w:rsid w:val="25D8DE1A"/>
    <w:rsid w:val="25DAD492"/>
    <w:rsid w:val="25E0ECE5"/>
    <w:rsid w:val="25E1087F"/>
    <w:rsid w:val="25E14396"/>
    <w:rsid w:val="25E38EE4"/>
    <w:rsid w:val="25E4D896"/>
    <w:rsid w:val="25E62193"/>
    <w:rsid w:val="25E6EF31"/>
    <w:rsid w:val="25EACEEF"/>
    <w:rsid w:val="25EB3912"/>
    <w:rsid w:val="25EBD1BF"/>
    <w:rsid w:val="25F05F08"/>
    <w:rsid w:val="25F1093C"/>
    <w:rsid w:val="25F1D3CB"/>
    <w:rsid w:val="25F373D5"/>
    <w:rsid w:val="25F54573"/>
    <w:rsid w:val="25F8731E"/>
    <w:rsid w:val="25F9ACBC"/>
    <w:rsid w:val="25FB51FE"/>
    <w:rsid w:val="25FC0B8F"/>
    <w:rsid w:val="25FC7B01"/>
    <w:rsid w:val="25FCD408"/>
    <w:rsid w:val="25FDA1CD"/>
    <w:rsid w:val="260009A9"/>
    <w:rsid w:val="26009CDE"/>
    <w:rsid w:val="26011E7D"/>
    <w:rsid w:val="260249C6"/>
    <w:rsid w:val="2603731C"/>
    <w:rsid w:val="26046249"/>
    <w:rsid w:val="2604C6A7"/>
    <w:rsid w:val="26052C6A"/>
    <w:rsid w:val="2605B535"/>
    <w:rsid w:val="2605CBAB"/>
    <w:rsid w:val="2606AFA7"/>
    <w:rsid w:val="260870E1"/>
    <w:rsid w:val="260B8DD9"/>
    <w:rsid w:val="260CC947"/>
    <w:rsid w:val="2610043E"/>
    <w:rsid w:val="26119762"/>
    <w:rsid w:val="26121B24"/>
    <w:rsid w:val="261308DD"/>
    <w:rsid w:val="26133BCC"/>
    <w:rsid w:val="2613EEEF"/>
    <w:rsid w:val="261602C2"/>
    <w:rsid w:val="26162F02"/>
    <w:rsid w:val="2616300B"/>
    <w:rsid w:val="2618EF24"/>
    <w:rsid w:val="261A39F1"/>
    <w:rsid w:val="261FF173"/>
    <w:rsid w:val="262020B0"/>
    <w:rsid w:val="2621A923"/>
    <w:rsid w:val="2622719F"/>
    <w:rsid w:val="2622B5D7"/>
    <w:rsid w:val="26235BA9"/>
    <w:rsid w:val="262376A1"/>
    <w:rsid w:val="26292340"/>
    <w:rsid w:val="26294E58"/>
    <w:rsid w:val="262A3146"/>
    <w:rsid w:val="262B6B27"/>
    <w:rsid w:val="262D23C0"/>
    <w:rsid w:val="262E2C37"/>
    <w:rsid w:val="262F3D1B"/>
    <w:rsid w:val="262FC3EF"/>
    <w:rsid w:val="263049C3"/>
    <w:rsid w:val="2632E20F"/>
    <w:rsid w:val="2632F864"/>
    <w:rsid w:val="263463FD"/>
    <w:rsid w:val="26346C2E"/>
    <w:rsid w:val="263709B9"/>
    <w:rsid w:val="26388327"/>
    <w:rsid w:val="26391A80"/>
    <w:rsid w:val="263BC9B0"/>
    <w:rsid w:val="263E3CD5"/>
    <w:rsid w:val="263E457F"/>
    <w:rsid w:val="263EB5F7"/>
    <w:rsid w:val="263EDF3F"/>
    <w:rsid w:val="26419D6E"/>
    <w:rsid w:val="26429308"/>
    <w:rsid w:val="26431AC7"/>
    <w:rsid w:val="2645F816"/>
    <w:rsid w:val="264B4A16"/>
    <w:rsid w:val="264B8F17"/>
    <w:rsid w:val="264BE0F7"/>
    <w:rsid w:val="264E98BB"/>
    <w:rsid w:val="26537F4F"/>
    <w:rsid w:val="265E7841"/>
    <w:rsid w:val="265F3FF0"/>
    <w:rsid w:val="26601280"/>
    <w:rsid w:val="26618648"/>
    <w:rsid w:val="2661C7B6"/>
    <w:rsid w:val="2662C801"/>
    <w:rsid w:val="2665221E"/>
    <w:rsid w:val="2665EF93"/>
    <w:rsid w:val="2666CF08"/>
    <w:rsid w:val="2667841B"/>
    <w:rsid w:val="26681097"/>
    <w:rsid w:val="26684E08"/>
    <w:rsid w:val="2669C103"/>
    <w:rsid w:val="266A2093"/>
    <w:rsid w:val="266A29FC"/>
    <w:rsid w:val="266D82A1"/>
    <w:rsid w:val="266E14A1"/>
    <w:rsid w:val="2672AC5A"/>
    <w:rsid w:val="26747434"/>
    <w:rsid w:val="2674DD6B"/>
    <w:rsid w:val="26758850"/>
    <w:rsid w:val="267803FA"/>
    <w:rsid w:val="26799631"/>
    <w:rsid w:val="2679BD3C"/>
    <w:rsid w:val="2679F2F5"/>
    <w:rsid w:val="267A6D11"/>
    <w:rsid w:val="267B1633"/>
    <w:rsid w:val="267DBAB4"/>
    <w:rsid w:val="267F35AA"/>
    <w:rsid w:val="267F3BF2"/>
    <w:rsid w:val="26802DAE"/>
    <w:rsid w:val="2682A39C"/>
    <w:rsid w:val="26849594"/>
    <w:rsid w:val="2684A915"/>
    <w:rsid w:val="2684C98A"/>
    <w:rsid w:val="2686A5D3"/>
    <w:rsid w:val="268A1FAE"/>
    <w:rsid w:val="268B7363"/>
    <w:rsid w:val="268BFD9A"/>
    <w:rsid w:val="268CB680"/>
    <w:rsid w:val="268D1EB6"/>
    <w:rsid w:val="26903646"/>
    <w:rsid w:val="26917510"/>
    <w:rsid w:val="26920669"/>
    <w:rsid w:val="2692437C"/>
    <w:rsid w:val="26926F3E"/>
    <w:rsid w:val="2694B8B5"/>
    <w:rsid w:val="269597C5"/>
    <w:rsid w:val="26967B26"/>
    <w:rsid w:val="26967D5E"/>
    <w:rsid w:val="26989A0F"/>
    <w:rsid w:val="269E2321"/>
    <w:rsid w:val="269E3BAA"/>
    <w:rsid w:val="269FDA7C"/>
    <w:rsid w:val="26A02CFF"/>
    <w:rsid w:val="26A43672"/>
    <w:rsid w:val="26A55B04"/>
    <w:rsid w:val="26A63BC6"/>
    <w:rsid w:val="26A6A681"/>
    <w:rsid w:val="26AADA3A"/>
    <w:rsid w:val="26AB0D0F"/>
    <w:rsid w:val="26AE43EA"/>
    <w:rsid w:val="26AEC59A"/>
    <w:rsid w:val="26B14675"/>
    <w:rsid w:val="26B3A0D9"/>
    <w:rsid w:val="26B5A675"/>
    <w:rsid w:val="26BA9754"/>
    <w:rsid w:val="26BBB973"/>
    <w:rsid w:val="26BCB463"/>
    <w:rsid w:val="26BD17F2"/>
    <w:rsid w:val="26C15F68"/>
    <w:rsid w:val="26C22B0B"/>
    <w:rsid w:val="26C22B34"/>
    <w:rsid w:val="26C2E120"/>
    <w:rsid w:val="26C30D87"/>
    <w:rsid w:val="26C40AB1"/>
    <w:rsid w:val="26C5AB70"/>
    <w:rsid w:val="26C69152"/>
    <w:rsid w:val="26C9E71A"/>
    <w:rsid w:val="26CA101B"/>
    <w:rsid w:val="26D27CCD"/>
    <w:rsid w:val="26D28E6B"/>
    <w:rsid w:val="26D43CE5"/>
    <w:rsid w:val="26D680C4"/>
    <w:rsid w:val="26D762FE"/>
    <w:rsid w:val="26D9B9CA"/>
    <w:rsid w:val="26DA4FCB"/>
    <w:rsid w:val="26DAE39C"/>
    <w:rsid w:val="26DD410D"/>
    <w:rsid w:val="26DE459F"/>
    <w:rsid w:val="26DF7AF1"/>
    <w:rsid w:val="26E29D89"/>
    <w:rsid w:val="26E74C94"/>
    <w:rsid w:val="26E92137"/>
    <w:rsid w:val="26EA5EAC"/>
    <w:rsid w:val="26EB3334"/>
    <w:rsid w:val="26EB795A"/>
    <w:rsid w:val="26EBE33F"/>
    <w:rsid w:val="26ECDAE3"/>
    <w:rsid w:val="26EDD402"/>
    <w:rsid w:val="26EDE295"/>
    <w:rsid w:val="26F44FB9"/>
    <w:rsid w:val="26F54588"/>
    <w:rsid w:val="26F5460F"/>
    <w:rsid w:val="26F5A3E2"/>
    <w:rsid w:val="26F65FF0"/>
    <w:rsid w:val="26F836AE"/>
    <w:rsid w:val="26F95EF6"/>
    <w:rsid w:val="26F9E329"/>
    <w:rsid w:val="26FB4CB0"/>
    <w:rsid w:val="26FC4889"/>
    <w:rsid w:val="26FC54E4"/>
    <w:rsid w:val="2701261D"/>
    <w:rsid w:val="27016C9B"/>
    <w:rsid w:val="27056564"/>
    <w:rsid w:val="2705FC7B"/>
    <w:rsid w:val="27060327"/>
    <w:rsid w:val="27078ED3"/>
    <w:rsid w:val="27088E67"/>
    <w:rsid w:val="27090323"/>
    <w:rsid w:val="270B1645"/>
    <w:rsid w:val="270C6B10"/>
    <w:rsid w:val="270D2C87"/>
    <w:rsid w:val="270DABD2"/>
    <w:rsid w:val="2711CAB0"/>
    <w:rsid w:val="2712526C"/>
    <w:rsid w:val="27179ABA"/>
    <w:rsid w:val="271C364E"/>
    <w:rsid w:val="271C9423"/>
    <w:rsid w:val="271D7510"/>
    <w:rsid w:val="271DA064"/>
    <w:rsid w:val="271EC66A"/>
    <w:rsid w:val="271FB0FA"/>
    <w:rsid w:val="27206ED5"/>
    <w:rsid w:val="2720EE48"/>
    <w:rsid w:val="2721A797"/>
    <w:rsid w:val="2721DE16"/>
    <w:rsid w:val="2722C838"/>
    <w:rsid w:val="2722F754"/>
    <w:rsid w:val="27245308"/>
    <w:rsid w:val="27245CA5"/>
    <w:rsid w:val="2724681F"/>
    <w:rsid w:val="27246CD6"/>
    <w:rsid w:val="2725F79F"/>
    <w:rsid w:val="272642E0"/>
    <w:rsid w:val="27288E88"/>
    <w:rsid w:val="2728FC5F"/>
    <w:rsid w:val="272D9CF5"/>
    <w:rsid w:val="272E143F"/>
    <w:rsid w:val="27314B46"/>
    <w:rsid w:val="27331564"/>
    <w:rsid w:val="27347DA0"/>
    <w:rsid w:val="27389EA2"/>
    <w:rsid w:val="273FEBF9"/>
    <w:rsid w:val="274090A0"/>
    <w:rsid w:val="2743ACF2"/>
    <w:rsid w:val="27444E04"/>
    <w:rsid w:val="2744D5F3"/>
    <w:rsid w:val="27454C67"/>
    <w:rsid w:val="274A480B"/>
    <w:rsid w:val="274B517C"/>
    <w:rsid w:val="274BC088"/>
    <w:rsid w:val="274C5357"/>
    <w:rsid w:val="274EAF2F"/>
    <w:rsid w:val="274F4849"/>
    <w:rsid w:val="274FD0EE"/>
    <w:rsid w:val="275006FF"/>
    <w:rsid w:val="27501175"/>
    <w:rsid w:val="275194BB"/>
    <w:rsid w:val="27532CC0"/>
    <w:rsid w:val="2753B649"/>
    <w:rsid w:val="27542EAF"/>
    <w:rsid w:val="27546F73"/>
    <w:rsid w:val="27554599"/>
    <w:rsid w:val="27564459"/>
    <w:rsid w:val="2757E10C"/>
    <w:rsid w:val="2758F627"/>
    <w:rsid w:val="27595DC5"/>
    <w:rsid w:val="275CA6B1"/>
    <w:rsid w:val="275D7380"/>
    <w:rsid w:val="275F46AA"/>
    <w:rsid w:val="275F7873"/>
    <w:rsid w:val="27605684"/>
    <w:rsid w:val="27647188"/>
    <w:rsid w:val="27693379"/>
    <w:rsid w:val="2769381E"/>
    <w:rsid w:val="276D4EA5"/>
    <w:rsid w:val="276D5B23"/>
    <w:rsid w:val="276EBB0C"/>
    <w:rsid w:val="276F0BEB"/>
    <w:rsid w:val="27701BE1"/>
    <w:rsid w:val="2770DC4A"/>
    <w:rsid w:val="2772C332"/>
    <w:rsid w:val="27731A99"/>
    <w:rsid w:val="2775B3FC"/>
    <w:rsid w:val="2775E23E"/>
    <w:rsid w:val="2777A299"/>
    <w:rsid w:val="27790237"/>
    <w:rsid w:val="277973AD"/>
    <w:rsid w:val="277D0F19"/>
    <w:rsid w:val="277D1AB2"/>
    <w:rsid w:val="277D6FB0"/>
    <w:rsid w:val="277D874A"/>
    <w:rsid w:val="277E814C"/>
    <w:rsid w:val="2780CAD8"/>
    <w:rsid w:val="27837182"/>
    <w:rsid w:val="2783A287"/>
    <w:rsid w:val="27842143"/>
    <w:rsid w:val="27849AD1"/>
    <w:rsid w:val="2784B9BC"/>
    <w:rsid w:val="27855DB5"/>
    <w:rsid w:val="2785AFD3"/>
    <w:rsid w:val="2785F4C8"/>
    <w:rsid w:val="27875173"/>
    <w:rsid w:val="278D92F0"/>
    <w:rsid w:val="278F9A9F"/>
    <w:rsid w:val="2790F011"/>
    <w:rsid w:val="2791FCEC"/>
    <w:rsid w:val="2793C482"/>
    <w:rsid w:val="2793FDD9"/>
    <w:rsid w:val="2795FD80"/>
    <w:rsid w:val="2797E750"/>
    <w:rsid w:val="2798D0DA"/>
    <w:rsid w:val="279C0E24"/>
    <w:rsid w:val="279DAF50"/>
    <w:rsid w:val="279FBDCD"/>
    <w:rsid w:val="27A2790D"/>
    <w:rsid w:val="27A39A35"/>
    <w:rsid w:val="27A6BBC6"/>
    <w:rsid w:val="27A70879"/>
    <w:rsid w:val="27A7DC76"/>
    <w:rsid w:val="27A864D3"/>
    <w:rsid w:val="27A8AA31"/>
    <w:rsid w:val="27A933C4"/>
    <w:rsid w:val="27A938B5"/>
    <w:rsid w:val="27A9DA69"/>
    <w:rsid w:val="27A9FFFC"/>
    <w:rsid w:val="27AB86F0"/>
    <w:rsid w:val="27AFEC00"/>
    <w:rsid w:val="27B0149D"/>
    <w:rsid w:val="27B5E3C6"/>
    <w:rsid w:val="27B8C375"/>
    <w:rsid w:val="27B9D81E"/>
    <w:rsid w:val="27BAB45D"/>
    <w:rsid w:val="27BD8F67"/>
    <w:rsid w:val="27BEA5D9"/>
    <w:rsid w:val="27BF266B"/>
    <w:rsid w:val="27BF404D"/>
    <w:rsid w:val="27C0D701"/>
    <w:rsid w:val="27C1D55A"/>
    <w:rsid w:val="27C25FA7"/>
    <w:rsid w:val="27C689C3"/>
    <w:rsid w:val="27C83010"/>
    <w:rsid w:val="27CADCD3"/>
    <w:rsid w:val="27CB9078"/>
    <w:rsid w:val="27CBD7CF"/>
    <w:rsid w:val="27CC7166"/>
    <w:rsid w:val="27CCCB4D"/>
    <w:rsid w:val="27CE6C71"/>
    <w:rsid w:val="27CF55A5"/>
    <w:rsid w:val="27D60DCB"/>
    <w:rsid w:val="27D7B7D6"/>
    <w:rsid w:val="27D92068"/>
    <w:rsid w:val="27D968ED"/>
    <w:rsid w:val="27DB7774"/>
    <w:rsid w:val="27DBE6A0"/>
    <w:rsid w:val="27DC8F59"/>
    <w:rsid w:val="27DEA45B"/>
    <w:rsid w:val="27E17D01"/>
    <w:rsid w:val="27E3CEB3"/>
    <w:rsid w:val="27E719C9"/>
    <w:rsid w:val="27E793DF"/>
    <w:rsid w:val="27E9BF8E"/>
    <w:rsid w:val="27EA4EBF"/>
    <w:rsid w:val="27EC28A8"/>
    <w:rsid w:val="27ED3E1D"/>
    <w:rsid w:val="27EDF870"/>
    <w:rsid w:val="27EEC621"/>
    <w:rsid w:val="27F0FA8A"/>
    <w:rsid w:val="27F2C13C"/>
    <w:rsid w:val="27F31BC4"/>
    <w:rsid w:val="27F3980B"/>
    <w:rsid w:val="27F58F4F"/>
    <w:rsid w:val="27FA930A"/>
    <w:rsid w:val="27FB0746"/>
    <w:rsid w:val="27FB7B83"/>
    <w:rsid w:val="27FD105A"/>
    <w:rsid w:val="2803FDC0"/>
    <w:rsid w:val="2804ACAC"/>
    <w:rsid w:val="2806DCFA"/>
    <w:rsid w:val="280776FD"/>
    <w:rsid w:val="280909CB"/>
    <w:rsid w:val="280960D0"/>
    <w:rsid w:val="2809AC22"/>
    <w:rsid w:val="280AC33A"/>
    <w:rsid w:val="280BC5C2"/>
    <w:rsid w:val="280CCA40"/>
    <w:rsid w:val="280DB037"/>
    <w:rsid w:val="280E198F"/>
    <w:rsid w:val="280E267F"/>
    <w:rsid w:val="280E8F6B"/>
    <w:rsid w:val="280F37E7"/>
    <w:rsid w:val="2811A58E"/>
    <w:rsid w:val="2812C12B"/>
    <w:rsid w:val="2818B8FE"/>
    <w:rsid w:val="28192A8B"/>
    <w:rsid w:val="281AB0B2"/>
    <w:rsid w:val="281EE8E3"/>
    <w:rsid w:val="281F1985"/>
    <w:rsid w:val="281F402B"/>
    <w:rsid w:val="28265B51"/>
    <w:rsid w:val="282696D1"/>
    <w:rsid w:val="28273828"/>
    <w:rsid w:val="2827618B"/>
    <w:rsid w:val="282836FE"/>
    <w:rsid w:val="282C6196"/>
    <w:rsid w:val="282C9A1A"/>
    <w:rsid w:val="282CB7CA"/>
    <w:rsid w:val="282D4BD3"/>
    <w:rsid w:val="282FD81E"/>
    <w:rsid w:val="28328B06"/>
    <w:rsid w:val="283508C8"/>
    <w:rsid w:val="28352198"/>
    <w:rsid w:val="283568CB"/>
    <w:rsid w:val="2836C34B"/>
    <w:rsid w:val="283888C0"/>
    <w:rsid w:val="283E6D26"/>
    <w:rsid w:val="283E89D1"/>
    <w:rsid w:val="283F1297"/>
    <w:rsid w:val="28402C8F"/>
    <w:rsid w:val="284232CC"/>
    <w:rsid w:val="2844FA83"/>
    <w:rsid w:val="28454A35"/>
    <w:rsid w:val="2845C89A"/>
    <w:rsid w:val="28479B8D"/>
    <w:rsid w:val="284ABF68"/>
    <w:rsid w:val="284B0E32"/>
    <w:rsid w:val="284B1A69"/>
    <w:rsid w:val="284E7760"/>
    <w:rsid w:val="284ED53F"/>
    <w:rsid w:val="28545FF6"/>
    <w:rsid w:val="2856BD80"/>
    <w:rsid w:val="28573D81"/>
    <w:rsid w:val="2857D011"/>
    <w:rsid w:val="2858207B"/>
    <w:rsid w:val="285B4B52"/>
    <w:rsid w:val="285E31F6"/>
    <w:rsid w:val="285E8B5A"/>
    <w:rsid w:val="285FA70F"/>
    <w:rsid w:val="28620840"/>
    <w:rsid w:val="2862119E"/>
    <w:rsid w:val="286547E6"/>
    <w:rsid w:val="2867D52D"/>
    <w:rsid w:val="286829DD"/>
    <w:rsid w:val="286849A6"/>
    <w:rsid w:val="2869BEA9"/>
    <w:rsid w:val="286E12B3"/>
    <w:rsid w:val="286E467B"/>
    <w:rsid w:val="286E8F99"/>
    <w:rsid w:val="286F0AB4"/>
    <w:rsid w:val="286F37F2"/>
    <w:rsid w:val="2870262F"/>
    <w:rsid w:val="2871171B"/>
    <w:rsid w:val="287143BF"/>
    <w:rsid w:val="28718798"/>
    <w:rsid w:val="287270CF"/>
    <w:rsid w:val="287293FB"/>
    <w:rsid w:val="2873933A"/>
    <w:rsid w:val="28776F6D"/>
    <w:rsid w:val="287844DF"/>
    <w:rsid w:val="2878D821"/>
    <w:rsid w:val="28838A38"/>
    <w:rsid w:val="2885FC29"/>
    <w:rsid w:val="2887C6DF"/>
    <w:rsid w:val="2889CBA5"/>
    <w:rsid w:val="288B3B41"/>
    <w:rsid w:val="288C1E02"/>
    <w:rsid w:val="288DAE44"/>
    <w:rsid w:val="288F50D9"/>
    <w:rsid w:val="2892FF5D"/>
    <w:rsid w:val="28930756"/>
    <w:rsid w:val="28931AAC"/>
    <w:rsid w:val="28954F94"/>
    <w:rsid w:val="28960235"/>
    <w:rsid w:val="2896FE9F"/>
    <w:rsid w:val="2898724A"/>
    <w:rsid w:val="289A53C0"/>
    <w:rsid w:val="289AA403"/>
    <w:rsid w:val="289AB7B9"/>
    <w:rsid w:val="289AF19C"/>
    <w:rsid w:val="289BE012"/>
    <w:rsid w:val="289D3009"/>
    <w:rsid w:val="289D8F6F"/>
    <w:rsid w:val="289ECE6C"/>
    <w:rsid w:val="289F6A63"/>
    <w:rsid w:val="28A0CCA3"/>
    <w:rsid w:val="28A16FF9"/>
    <w:rsid w:val="28A187D6"/>
    <w:rsid w:val="28A3A245"/>
    <w:rsid w:val="28A408FA"/>
    <w:rsid w:val="28A87EAE"/>
    <w:rsid w:val="28A8E591"/>
    <w:rsid w:val="28A9835A"/>
    <w:rsid w:val="28AA1A29"/>
    <w:rsid w:val="28AABDD5"/>
    <w:rsid w:val="28AB9032"/>
    <w:rsid w:val="28AC3BB1"/>
    <w:rsid w:val="28ACDAD6"/>
    <w:rsid w:val="28AD64DD"/>
    <w:rsid w:val="28AF0ABF"/>
    <w:rsid w:val="28B09399"/>
    <w:rsid w:val="28B1A9BC"/>
    <w:rsid w:val="28B2B897"/>
    <w:rsid w:val="28B365C5"/>
    <w:rsid w:val="28B48EE8"/>
    <w:rsid w:val="28B51B3E"/>
    <w:rsid w:val="28B595B3"/>
    <w:rsid w:val="28B62893"/>
    <w:rsid w:val="28B8B015"/>
    <w:rsid w:val="28BA074D"/>
    <w:rsid w:val="28BAF486"/>
    <w:rsid w:val="28BBA141"/>
    <w:rsid w:val="28BC9859"/>
    <w:rsid w:val="28BE899B"/>
    <w:rsid w:val="28C299E7"/>
    <w:rsid w:val="28C3926D"/>
    <w:rsid w:val="28C3C59C"/>
    <w:rsid w:val="28C41A4D"/>
    <w:rsid w:val="28C476F3"/>
    <w:rsid w:val="28C4CCC0"/>
    <w:rsid w:val="28C638CB"/>
    <w:rsid w:val="28C63D43"/>
    <w:rsid w:val="28C677F2"/>
    <w:rsid w:val="28C68B11"/>
    <w:rsid w:val="28C7C2FD"/>
    <w:rsid w:val="28C835F9"/>
    <w:rsid w:val="28CEC7CB"/>
    <w:rsid w:val="28D003D0"/>
    <w:rsid w:val="28D099B9"/>
    <w:rsid w:val="28D1F1C9"/>
    <w:rsid w:val="28D22AB9"/>
    <w:rsid w:val="28D31157"/>
    <w:rsid w:val="28D5FF7B"/>
    <w:rsid w:val="28D66599"/>
    <w:rsid w:val="28D6CCEA"/>
    <w:rsid w:val="28DAE011"/>
    <w:rsid w:val="28E08AAD"/>
    <w:rsid w:val="28E37460"/>
    <w:rsid w:val="28E3ED5D"/>
    <w:rsid w:val="28E8D0E8"/>
    <w:rsid w:val="28EC620C"/>
    <w:rsid w:val="28ED3956"/>
    <w:rsid w:val="28EE5FA6"/>
    <w:rsid w:val="28EEA707"/>
    <w:rsid w:val="28EF8950"/>
    <w:rsid w:val="28F0C36E"/>
    <w:rsid w:val="28F1A1D4"/>
    <w:rsid w:val="28F1F3E3"/>
    <w:rsid w:val="28F3E9BA"/>
    <w:rsid w:val="28F49283"/>
    <w:rsid w:val="28F7CFEA"/>
    <w:rsid w:val="28F935DD"/>
    <w:rsid w:val="28F943E1"/>
    <w:rsid w:val="28FA3D32"/>
    <w:rsid w:val="28FA5D95"/>
    <w:rsid w:val="28FB6D88"/>
    <w:rsid w:val="28FBFA7E"/>
    <w:rsid w:val="28FC6FE5"/>
    <w:rsid w:val="28FD106A"/>
    <w:rsid w:val="28FDCECF"/>
    <w:rsid w:val="28FEC274"/>
    <w:rsid w:val="28FF4BFB"/>
    <w:rsid w:val="29032FFC"/>
    <w:rsid w:val="2907126D"/>
    <w:rsid w:val="29086C4B"/>
    <w:rsid w:val="29094F9E"/>
    <w:rsid w:val="290A6ED0"/>
    <w:rsid w:val="290AFD76"/>
    <w:rsid w:val="290C062B"/>
    <w:rsid w:val="290C6BB6"/>
    <w:rsid w:val="290D0111"/>
    <w:rsid w:val="290DB167"/>
    <w:rsid w:val="290FD2E0"/>
    <w:rsid w:val="29127F47"/>
    <w:rsid w:val="29136063"/>
    <w:rsid w:val="29145716"/>
    <w:rsid w:val="2914A104"/>
    <w:rsid w:val="2915FDF1"/>
    <w:rsid w:val="2917E6DE"/>
    <w:rsid w:val="291C8129"/>
    <w:rsid w:val="291D8DD6"/>
    <w:rsid w:val="291DE154"/>
    <w:rsid w:val="29226097"/>
    <w:rsid w:val="29232138"/>
    <w:rsid w:val="29248648"/>
    <w:rsid w:val="2924A84F"/>
    <w:rsid w:val="29287C30"/>
    <w:rsid w:val="2928C454"/>
    <w:rsid w:val="2929D4B2"/>
    <w:rsid w:val="292B623B"/>
    <w:rsid w:val="292EDE9C"/>
    <w:rsid w:val="292F4A92"/>
    <w:rsid w:val="292F72D9"/>
    <w:rsid w:val="293043EA"/>
    <w:rsid w:val="2931DD78"/>
    <w:rsid w:val="293249C5"/>
    <w:rsid w:val="2932A099"/>
    <w:rsid w:val="29351C03"/>
    <w:rsid w:val="29358FDA"/>
    <w:rsid w:val="2939E9CA"/>
    <w:rsid w:val="293A4A54"/>
    <w:rsid w:val="293B5511"/>
    <w:rsid w:val="293BA38D"/>
    <w:rsid w:val="293E5DA7"/>
    <w:rsid w:val="29411EC4"/>
    <w:rsid w:val="294440A8"/>
    <w:rsid w:val="2944B63D"/>
    <w:rsid w:val="2945563D"/>
    <w:rsid w:val="29457A9D"/>
    <w:rsid w:val="29461698"/>
    <w:rsid w:val="294699B8"/>
    <w:rsid w:val="29486B8F"/>
    <w:rsid w:val="29487D54"/>
    <w:rsid w:val="294916FE"/>
    <w:rsid w:val="294998A7"/>
    <w:rsid w:val="294B3EF6"/>
    <w:rsid w:val="294BBCBB"/>
    <w:rsid w:val="294C6A49"/>
    <w:rsid w:val="294CF999"/>
    <w:rsid w:val="294D1B35"/>
    <w:rsid w:val="295086CE"/>
    <w:rsid w:val="2952D462"/>
    <w:rsid w:val="2956418B"/>
    <w:rsid w:val="29598B9B"/>
    <w:rsid w:val="295B3827"/>
    <w:rsid w:val="295C49DF"/>
    <w:rsid w:val="295D6CDC"/>
    <w:rsid w:val="295E4BAD"/>
    <w:rsid w:val="29602521"/>
    <w:rsid w:val="29604423"/>
    <w:rsid w:val="296270DD"/>
    <w:rsid w:val="2966390A"/>
    <w:rsid w:val="29682233"/>
    <w:rsid w:val="296BE717"/>
    <w:rsid w:val="296E268A"/>
    <w:rsid w:val="296FA1CD"/>
    <w:rsid w:val="29702B3A"/>
    <w:rsid w:val="29724A08"/>
    <w:rsid w:val="29726849"/>
    <w:rsid w:val="2972DB79"/>
    <w:rsid w:val="29739BFE"/>
    <w:rsid w:val="297591FD"/>
    <w:rsid w:val="29760DA2"/>
    <w:rsid w:val="2976F775"/>
    <w:rsid w:val="2977ABBB"/>
    <w:rsid w:val="2977C963"/>
    <w:rsid w:val="29780282"/>
    <w:rsid w:val="29782900"/>
    <w:rsid w:val="2978CBD0"/>
    <w:rsid w:val="297939AF"/>
    <w:rsid w:val="29794D5A"/>
    <w:rsid w:val="297AD3DF"/>
    <w:rsid w:val="297B660D"/>
    <w:rsid w:val="297BC58D"/>
    <w:rsid w:val="297D1AF9"/>
    <w:rsid w:val="297DEF12"/>
    <w:rsid w:val="297F4FF0"/>
    <w:rsid w:val="2980AC2D"/>
    <w:rsid w:val="2980D69B"/>
    <w:rsid w:val="29812B20"/>
    <w:rsid w:val="29819493"/>
    <w:rsid w:val="2981B748"/>
    <w:rsid w:val="2983459F"/>
    <w:rsid w:val="2984B24E"/>
    <w:rsid w:val="2984B427"/>
    <w:rsid w:val="2987B97C"/>
    <w:rsid w:val="298A154B"/>
    <w:rsid w:val="298B6A81"/>
    <w:rsid w:val="298D4D38"/>
    <w:rsid w:val="298E9FC9"/>
    <w:rsid w:val="2991F7E7"/>
    <w:rsid w:val="29932792"/>
    <w:rsid w:val="299341AC"/>
    <w:rsid w:val="2993A328"/>
    <w:rsid w:val="29950EBF"/>
    <w:rsid w:val="2995F5D2"/>
    <w:rsid w:val="29973C99"/>
    <w:rsid w:val="2997E9F9"/>
    <w:rsid w:val="29984B30"/>
    <w:rsid w:val="29989677"/>
    <w:rsid w:val="2998A570"/>
    <w:rsid w:val="299A3654"/>
    <w:rsid w:val="299A6C2C"/>
    <w:rsid w:val="299AD760"/>
    <w:rsid w:val="299B62D0"/>
    <w:rsid w:val="299BFAC8"/>
    <w:rsid w:val="299C4D90"/>
    <w:rsid w:val="299C9FBF"/>
    <w:rsid w:val="299E0E1A"/>
    <w:rsid w:val="299EA9F0"/>
    <w:rsid w:val="299EC583"/>
    <w:rsid w:val="299F8DA6"/>
    <w:rsid w:val="29A206CF"/>
    <w:rsid w:val="29A5245D"/>
    <w:rsid w:val="29A60F03"/>
    <w:rsid w:val="29A6116F"/>
    <w:rsid w:val="29A6DE45"/>
    <w:rsid w:val="29A79900"/>
    <w:rsid w:val="29A7A229"/>
    <w:rsid w:val="29AB42A6"/>
    <w:rsid w:val="29AEB5EC"/>
    <w:rsid w:val="29B04C9B"/>
    <w:rsid w:val="29B0C29C"/>
    <w:rsid w:val="29B246C6"/>
    <w:rsid w:val="29B8EDB5"/>
    <w:rsid w:val="29B9E6D1"/>
    <w:rsid w:val="29BB0B05"/>
    <w:rsid w:val="29BC4BAF"/>
    <w:rsid w:val="29BD41A0"/>
    <w:rsid w:val="29BE4A60"/>
    <w:rsid w:val="29BE6032"/>
    <w:rsid w:val="29BE82C5"/>
    <w:rsid w:val="29BEFA89"/>
    <w:rsid w:val="29C0D7B8"/>
    <w:rsid w:val="29C0FEC8"/>
    <w:rsid w:val="29C1B09E"/>
    <w:rsid w:val="29C1E7AA"/>
    <w:rsid w:val="29C39FA2"/>
    <w:rsid w:val="29C3D58A"/>
    <w:rsid w:val="29C49237"/>
    <w:rsid w:val="29C4A5F9"/>
    <w:rsid w:val="29C7381F"/>
    <w:rsid w:val="29C97E5D"/>
    <w:rsid w:val="29C9E02A"/>
    <w:rsid w:val="29CB26FE"/>
    <w:rsid w:val="29CC1DE6"/>
    <w:rsid w:val="29CD08D6"/>
    <w:rsid w:val="29CE77B2"/>
    <w:rsid w:val="29CEABDA"/>
    <w:rsid w:val="29CF64B7"/>
    <w:rsid w:val="29D14A52"/>
    <w:rsid w:val="29D150B2"/>
    <w:rsid w:val="29D15C41"/>
    <w:rsid w:val="29D19886"/>
    <w:rsid w:val="29D1AE9C"/>
    <w:rsid w:val="29D2947B"/>
    <w:rsid w:val="29D360D7"/>
    <w:rsid w:val="29D5F73A"/>
    <w:rsid w:val="29D98DA6"/>
    <w:rsid w:val="29D9AE80"/>
    <w:rsid w:val="29DB6DEB"/>
    <w:rsid w:val="29DC0F4B"/>
    <w:rsid w:val="29E054DC"/>
    <w:rsid w:val="29E35903"/>
    <w:rsid w:val="29E4708E"/>
    <w:rsid w:val="29E656DC"/>
    <w:rsid w:val="29E83263"/>
    <w:rsid w:val="29E885E2"/>
    <w:rsid w:val="29E8A11F"/>
    <w:rsid w:val="29EBA84B"/>
    <w:rsid w:val="29ECA64A"/>
    <w:rsid w:val="29ED234D"/>
    <w:rsid w:val="29F35183"/>
    <w:rsid w:val="29F468A6"/>
    <w:rsid w:val="29F5D7F0"/>
    <w:rsid w:val="29F5FD99"/>
    <w:rsid w:val="29F737A3"/>
    <w:rsid w:val="29F8597F"/>
    <w:rsid w:val="29F85D0E"/>
    <w:rsid w:val="29FCAE63"/>
    <w:rsid w:val="29FFF442"/>
    <w:rsid w:val="2A0090B3"/>
    <w:rsid w:val="2A00D4B3"/>
    <w:rsid w:val="2A02C279"/>
    <w:rsid w:val="2A04A92C"/>
    <w:rsid w:val="2A065C26"/>
    <w:rsid w:val="2A070CEC"/>
    <w:rsid w:val="2A07FC68"/>
    <w:rsid w:val="2A0B02AF"/>
    <w:rsid w:val="2A10982B"/>
    <w:rsid w:val="2A11E61F"/>
    <w:rsid w:val="2A121471"/>
    <w:rsid w:val="2A1270A7"/>
    <w:rsid w:val="2A14BA88"/>
    <w:rsid w:val="2A1728F7"/>
    <w:rsid w:val="2A17F7CC"/>
    <w:rsid w:val="2A17FD46"/>
    <w:rsid w:val="2A196028"/>
    <w:rsid w:val="2A19619A"/>
    <w:rsid w:val="2A1CD012"/>
    <w:rsid w:val="2A1ED668"/>
    <w:rsid w:val="2A1F3CE7"/>
    <w:rsid w:val="2A203409"/>
    <w:rsid w:val="2A212EE2"/>
    <w:rsid w:val="2A222762"/>
    <w:rsid w:val="2A239BC8"/>
    <w:rsid w:val="2A262D53"/>
    <w:rsid w:val="2A26E3F2"/>
    <w:rsid w:val="2A2B643E"/>
    <w:rsid w:val="2A2B9321"/>
    <w:rsid w:val="2A2CFE2E"/>
    <w:rsid w:val="2A2DDEA6"/>
    <w:rsid w:val="2A2FEF71"/>
    <w:rsid w:val="2A33066A"/>
    <w:rsid w:val="2A352F45"/>
    <w:rsid w:val="2A357BB5"/>
    <w:rsid w:val="2A36C6CF"/>
    <w:rsid w:val="2A38774A"/>
    <w:rsid w:val="2A391EE2"/>
    <w:rsid w:val="2A3AC447"/>
    <w:rsid w:val="2A3ADA83"/>
    <w:rsid w:val="2A3BA3E4"/>
    <w:rsid w:val="2A3BC16C"/>
    <w:rsid w:val="2A3D3361"/>
    <w:rsid w:val="2A3EBAF8"/>
    <w:rsid w:val="2A3F25E8"/>
    <w:rsid w:val="2A3F8900"/>
    <w:rsid w:val="2A41BD4D"/>
    <w:rsid w:val="2A42B2A2"/>
    <w:rsid w:val="2A441813"/>
    <w:rsid w:val="2A44983D"/>
    <w:rsid w:val="2A449FB6"/>
    <w:rsid w:val="2A46B367"/>
    <w:rsid w:val="2A46D999"/>
    <w:rsid w:val="2A4882A1"/>
    <w:rsid w:val="2A499814"/>
    <w:rsid w:val="2A4A10FE"/>
    <w:rsid w:val="2A4AEE61"/>
    <w:rsid w:val="2A4C1153"/>
    <w:rsid w:val="2A4C2168"/>
    <w:rsid w:val="2A4D2F8A"/>
    <w:rsid w:val="2A4D567D"/>
    <w:rsid w:val="2A4F9290"/>
    <w:rsid w:val="2A501862"/>
    <w:rsid w:val="2A516DA5"/>
    <w:rsid w:val="2A52860B"/>
    <w:rsid w:val="2A538079"/>
    <w:rsid w:val="2A5408A3"/>
    <w:rsid w:val="2A54A7AD"/>
    <w:rsid w:val="2A54CE86"/>
    <w:rsid w:val="2A559B49"/>
    <w:rsid w:val="2A56F4F6"/>
    <w:rsid w:val="2A577571"/>
    <w:rsid w:val="2A57F792"/>
    <w:rsid w:val="2A5A9F6A"/>
    <w:rsid w:val="2A5CAA1A"/>
    <w:rsid w:val="2A5E5875"/>
    <w:rsid w:val="2A5EA2BF"/>
    <w:rsid w:val="2A600E3B"/>
    <w:rsid w:val="2A60BFC1"/>
    <w:rsid w:val="2A617C5B"/>
    <w:rsid w:val="2A637850"/>
    <w:rsid w:val="2A63F1CC"/>
    <w:rsid w:val="2A676CFC"/>
    <w:rsid w:val="2A68176B"/>
    <w:rsid w:val="2A6B1E62"/>
    <w:rsid w:val="2A6DBED8"/>
    <w:rsid w:val="2A6FE7C7"/>
    <w:rsid w:val="2A6FFB21"/>
    <w:rsid w:val="2A701C70"/>
    <w:rsid w:val="2A725788"/>
    <w:rsid w:val="2A730919"/>
    <w:rsid w:val="2A74EE0F"/>
    <w:rsid w:val="2A75EBD3"/>
    <w:rsid w:val="2A76339E"/>
    <w:rsid w:val="2A767335"/>
    <w:rsid w:val="2A76B6EA"/>
    <w:rsid w:val="2A77C266"/>
    <w:rsid w:val="2A790F6A"/>
    <w:rsid w:val="2A79B6F2"/>
    <w:rsid w:val="2A7A7AC2"/>
    <w:rsid w:val="2A7B314E"/>
    <w:rsid w:val="2A7C5F7C"/>
    <w:rsid w:val="2A7D2380"/>
    <w:rsid w:val="2A7E6D9B"/>
    <w:rsid w:val="2A7F822A"/>
    <w:rsid w:val="2A7F8A1D"/>
    <w:rsid w:val="2A824622"/>
    <w:rsid w:val="2A84657F"/>
    <w:rsid w:val="2A849E9F"/>
    <w:rsid w:val="2A84AC5E"/>
    <w:rsid w:val="2A85B0D4"/>
    <w:rsid w:val="2A884BCF"/>
    <w:rsid w:val="2A88CEC2"/>
    <w:rsid w:val="2A88D1B2"/>
    <w:rsid w:val="2A89696A"/>
    <w:rsid w:val="2A8A1B8A"/>
    <w:rsid w:val="2A8A2D03"/>
    <w:rsid w:val="2A8BA422"/>
    <w:rsid w:val="2A8BC285"/>
    <w:rsid w:val="2A8C1F35"/>
    <w:rsid w:val="2A8FB184"/>
    <w:rsid w:val="2A920F98"/>
    <w:rsid w:val="2A93164F"/>
    <w:rsid w:val="2A936EC5"/>
    <w:rsid w:val="2A989C13"/>
    <w:rsid w:val="2A99E26F"/>
    <w:rsid w:val="2A9A9F23"/>
    <w:rsid w:val="2A9BFD82"/>
    <w:rsid w:val="2A9D5B31"/>
    <w:rsid w:val="2A9D60A4"/>
    <w:rsid w:val="2A9E0DB9"/>
    <w:rsid w:val="2AA2D781"/>
    <w:rsid w:val="2AA528F1"/>
    <w:rsid w:val="2AA56AFE"/>
    <w:rsid w:val="2AA5B746"/>
    <w:rsid w:val="2AA89871"/>
    <w:rsid w:val="2AA92959"/>
    <w:rsid w:val="2AACB373"/>
    <w:rsid w:val="2AAD1CC1"/>
    <w:rsid w:val="2AAEAE1E"/>
    <w:rsid w:val="2AAF595B"/>
    <w:rsid w:val="2AB02F28"/>
    <w:rsid w:val="2AB1F417"/>
    <w:rsid w:val="2AB2324C"/>
    <w:rsid w:val="2AB440DC"/>
    <w:rsid w:val="2AB475B1"/>
    <w:rsid w:val="2AB4B08F"/>
    <w:rsid w:val="2AB584BC"/>
    <w:rsid w:val="2AB916E4"/>
    <w:rsid w:val="2AB96BE2"/>
    <w:rsid w:val="2ABD1F1C"/>
    <w:rsid w:val="2ABD7EF2"/>
    <w:rsid w:val="2ABDFA84"/>
    <w:rsid w:val="2ABEAA35"/>
    <w:rsid w:val="2AC05D99"/>
    <w:rsid w:val="2AC0EAD0"/>
    <w:rsid w:val="2AC2CEAA"/>
    <w:rsid w:val="2AC36419"/>
    <w:rsid w:val="2AC48C04"/>
    <w:rsid w:val="2AC6AACC"/>
    <w:rsid w:val="2AC6F868"/>
    <w:rsid w:val="2AC79FC4"/>
    <w:rsid w:val="2ACB3F18"/>
    <w:rsid w:val="2ACC1C6C"/>
    <w:rsid w:val="2ACCE264"/>
    <w:rsid w:val="2ACEA8F3"/>
    <w:rsid w:val="2ACF9A27"/>
    <w:rsid w:val="2AD1FA85"/>
    <w:rsid w:val="2AD21C88"/>
    <w:rsid w:val="2AD68700"/>
    <w:rsid w:val="2ADB66C1"/>
    <w:rsid w:val="2ADB9C80"/>
    <w:rsid w:val="2ADD36A4"/>
    <w:rsid w:val="2ADD75B7"/>
    <w:rsid w:val="2ADE51E2"/>
    <w:rsid w:val="2AE01BE8"/>
    <w:rsid w:val="2AE14D9E"/>
    <w:rsid w:val="2AE4F5ED"/>
    <w:rsid w:val="2AE50A76"/>
    <w:rsid w:val="2AE614D0"/>
    <w:rsid w:val="2AEE9034"/>
    <w:rsid w:val="2AF24CCD"/>
    <w:rsid w:val="2AF3AC02"/>
    <w:rsid w:val="2AF40B7A"/>
    <w:rsid w:val="2AF45015"/>
    <w:rsid w:val="2AF55A74"/>
    <w:rsid w:val="2AF5F96A"/>
    <w:rsid w:val="2AF61CB1"/>
    <w:rsid w:val="2AF6AE77"/>
    <w:rsid w:val="2AF6F579"/>
    <w:rsid w:val="2AF891AB"/>
    <w:rsid w:val="2AF8E47D"/>
    <w:rsid w:val="2AF9CCF3"/>
    <w:rsid w:val="2AFA9359"/>
    <w:rsid w:val="2AFB5BC3"/>
    <w:rsid w:val="2AFC36F5"/>
    <w:rsid w:val="2AFC432B"/>
    <w:rsid w:val="2AFECB4E"/>
    <w:rsid w:val="2AFF8C5A"/>
    <w:rsid w:val="2B0482F6"/>
    <w:rsid w:val="2B0581D3"/>
    <w:rsid w:val="2B074CB0"/>
    <w:rsid w:val="2B0874FC"/>
    <w:rsid w:val="2B089F44"/>
    <w:rsid w:val="2B099744"/>
    <w:rsid w:val="2B0ADC58"/>
    <w:rsid w:val="2B0B722E"/>
    <w:rsid w:val="2B0D562F"/>
    <w:rsid w:val="2B0E3727"/>
    <w:rsid w:val="2B107DD1"/>
    <w:rsid w:val="2B12781A"/>
    <w:rsid w:val="2B1287DC"/>
    <w:rsid w:val="2B13D088"/>
    <w:rsid w:val="2B14A611"/>
    <w:rsid w:val="2B16F384"/>
    <w:rsid w:val="2B1855C0"/>
    <w:rsid w:val="2B1A5F39"/>
    <w:rsid w:val="2B1A9580"/>
    <w:rsid w:val="2B1C5AAA"/>
    <w:rsid w:val="2B1CDD8D"/>
    <w:rsid w:val="2B206140"/>
    <w:rsid w:val="2B2084CB"/>
    <w:rsid w:val="2B2267D9"/>
    <w:rsid w:val="2B234B11"/>
    <w:rsid w:val="2B2747E2"/>
    <w:rsid w:val="2B29C0E2"/>
    <w:rsid w:val="2B2AA997"/>
    <w:rsid w:val="2B2AF1AA"/>
    <w:rsid w:val="2B2B4C2B"/>
    <w:rsid w:val="2B2B9724"/>
    <w:rsid w:val="2B2CDDB5"/>
    <w:rsid w:val="2B300C59"/>
    <w:rsid w:val="2B34303B"/>
    <w:rsid w:val="2B388D06"/>
    <w:rsid w:val="2B3AB184"/>
    <w:rsid w:val="2B3B9618"/>
    <w:rsid w:val="2B3E0B44"/>
    <w:rsid w:val="2B3F0D16"/>
    <w:rsid w:val="2B4059C8"/>
    <w:rsid w:val="2B41DA2E"/>
    <w:rsid w:val="2B4459AC"/>
    <w:rsid w:val="2B44A975"/>
    <w:rsid w:val="2B458E25"/>
    <w:rsid w:val="2B45C0F6"/>
    <w:rsid w:val="2B47B517"/>
    <w:rsid w:val="2B4C0A45"/>
    <w:rsid w:val="2B4C92FD"/>
    <w:rsid w:val="2B4DAD3B"/>
    <w:rsid w:val="2B4EB99F"/>
    <w:rsid w:val="2B501B51"/>
    <w:rsid w:val="2B51B855"/>
    <w:rsid w:val="2B547BE5"/>
    <w:rsid w:val="2B5F5CF5"/>
    <w:rsid w:val="2B6200E2"/>
    <w:rsid w:val="2B620682"/>
    <w:rsid w:val="2B64262B"/>
    <w:rsid w:val="2B655707"/>
    <w:rsid w:val="2B6782FA"/>
    <w:rsid w:val="2B68210D"/>
    <w:rsid w:val="2B689F86"/>
    <w:rsid w:val="2B6A2075"/>
    <w:rsid w:val="2B6C331F"/>
    <w:rsid w:val="2B6CD479"/>
    <w:rsid w:val="2B6CE133"/>
    <w:rsid w:val="2B70A994"/>
    <w:rsid w:val="2B70C23C"/>
    <w:rsid w:val="2B78A9FA"/>
    <w:rsid w:val="2B794ADC"/>
    <w:rsid w:val="2B7FB20F"/>
    <w:rsid w:val="2B806917"/>
    <w:rsid w:val="2B80BCDD"/>
    <w:rsid w:val="2B81FBC9"/>
    <w:rsid w:val="2B828CDF"/>
    <w:rsid w:val="2B85B638"/>
    <w:rsid w:val="2B88E904"/>
    <w:rsid w:val="2B8A47AB"/>
    <w:rsid w:val="2B8DE56E"/>
    <w:rsid w:val="2B8EF79A"/>
    <w:rsid w:val="2B8F9440"/>
    <w:rsid w:val="2B9094CE"/>
    <w:rsid w:val="2B91CDFA"/>
    <w:rsid w:val="2B981E1B"/>
    <w:rsid w:val="2B9B17A0"/>
    <w:rsid w:val="2B9EA986"/>
    <w:rsid w:val="2B9F0AB6"/>
    <w:rsid w:val="2BA33DF5"/>
    <w:rsid w:val="2BA4B295"/>
    <w:rsid w:val="2BA529A4"/>
    <w:rsid w:val="2BA598E3"/>
    <w:rsid w:val="2BADAF7F"/>
    <w:rsid w:val="2BB06FC1"/>
    <w:rsid w:val="2BB0B11F"/>
    <w:rsid w:val="2BB2DBD7"/>
    <w:rsid w:val="2BB3BFA3"/>
    <w:rsid w:val="2BB66E67"/>
    <w:rsid w:val="2BB6F690"/>
    <w:rsid w:val="2BB84364"/>
    <w:rsid w:val="2BB8D650"/>
    <w:rsid w:val="2BB8D794"/>
    <w:rsid w:val="2BBA8E27"/>
    <w:rsid w:val="2BBAF539"/>
    <w:rsid w:val="2BBCBBAB"/>
    <w:rsid w:val="2BBEA449"/>
    <w:rsid w:val="2BC34CFE"/>
    <w:rsid w:val="2BC3FEFF"/>
    <w:rsid w:val="2BC42EDF"/>
    <w:rsid w:val="2BC6D837"/>
    <w:rsid w:val="2BC782C2"/>
    <w:rsid w:val="2BCC80FB"/>
    <w:rsid w:val="2BCD8774"/>
    <w:rsid w:val="2BCE8B93"/>
    <w:rsid w:val="2BD3C930"/>
    <w:rsid w:val="2BD5861A"/>
    <w:rsid w:val="2BD59130"/>
    <w:rsid w:val="2BD64AAE"/>
    <w:rsid w:val="2BD6AAE4"/>
    <w:rsid w:val="2BD78A8C"/>
    <w:rsid w:val="2BD84129"/>
    <w:rsid w:val="2BD93BCC"/>
    <w:rsid w:val="2BDC8D12"/>
    <w:rsid w:val="2BDC9F60"/>
    <w:rsid w:val="2BE0ADE6"/>
    <w:rsid w:val="2BE3DC73"/>
    <w:rsid w:val="2BE422F9"/>
    <w:rsid w:val="2BE4E0C8"/>
    <w:rsid w:val="2BE548CC"/>
    <w:rsid w:val="2BE94671"/>
    <w:rsid w:val="2BEB65F3"/>
    <w:rsid w:val="2BED4802"/>
    <w:rsid w:val="2BEDE6AF"/>
    <w:rsid w:val="2BEF4AAD"/>
    <w:rsid w:val="2BEF9181"/>
    <w:rsid w:val="2BF2FE1B"/>
    <w:rsid w:val="2BF3221D"/>
    <w:rsid w:val="2BF42B84"/>
    <w:rsid w:val="2BF5F4DA"/>
    <w:rsid w:val="2BF5F5C4"/>
    <w:rsid w:val="2BF63FF1"/>
    <w:rsid w:val="2BFA4FAC"/>
    <w:rsid w:val="2BFC1FB6"/>
    <w:rsid w:val="2BFC5ADA"/>
    <w:rsid w:val="2BFD0083"/>
    <w:rsid w:val="2BFE7129"/>
    <w:rsid w:val="2BFFB71E"/>
    <w:rsid w:val="2C001BC5"/>
    <w:rsid w:val="2C010398"/>
    <w:rsid w:val="2C013AA5"/>
    <w:rsid w:val="2C015DE9"/>
    <w:rsid w:val="2C02282F"/>
    <w:rsid w:val="2C03AE8A"/>
    <w:rsid w:val="2C07F5FB"/>
    <w:rsid w:val="2C093C42"/>
    <w:rsid w:val="2C09D93F"/>
    <w:rsid w:val="2C0B741D"/>
    <w:rsid w:val="2C0C7C3A"/>
    <w:rsid w:val="2C0D7D6E"/>
    <w:rsid w:val="2C0FD90E"/>
    <w:rsid w:val="2C10F67F"/>
    <w:rsid w:val="2C1105DB"/>
    <w:rsid w:val="2C11DF5F"/>
    <w:rsid w:val="2C145D20"/>
    <w:rsid w:val="2C16E7ED"/>
    <w:rsid w:val="2C171D0F"/>
    <w:rsid w:val="2C176C37"/>
    <w:rsid w:val="2C185FB1"/>
    <w:rsid w:val="2C1955D9"/>
    <w:rsid w:val="2C197548"/>
    <w:rsid w:val="2C1C032C"/>
    <w:rsid w:val="2C1CFA78"/>
    <w:rsid w:val="2C1F19D0"/>
    <w:rsid w:val="2C1FE952"/>
    <w:rsid w:val="2C210128"/>
    <w:rsid w:val="2C217EC1"/>
    <w:rsid w:val="2C21E4F5"/>
    <w:rsid w:val="2C24EB89"/>
    <w:rsid w:val="2C26542E"/>
    <w:rsid w:val="2C265510"/>
    <w:rsid w:val="2C281199"/>
    <w:rsid w:val="2C2829CB"/>
    <w:rsid w:val="2C2A1ABB"/>
    <w:rsid w:val="2C2A6253"/>
    <w:rsid w:val="2C2B119B"/>
    <w:rsid w:val="2C2BAE19"/>
    <w:rsid w:val="2C2ECE86"/>
    <w:rsid w:val="2C2FE761"/>
    <w:rsid w:val="2C32562D"/>
    <w:rsid w:val="2C32C3DD"/>
    <w:rsid w:val="2C3B5FC1"/>
    <w:rsid w:val="2C3EA562"/>
    <w:rsid w:val="2C3EEFD7"/>
    <w:rsid w:val="2C42E73E"/>
    <w:rsid w:val="2C44EE40"/>
    <w:rsid w:val="2C44F82C"/>
    <w:rsid w:val="2C472E17"/>
    <w:rsid w:val="2C477512"/>
    <w:rsid w:val="2C4883D4"/>
    <w:rsid w:val="2C494B22"/>
    <w:rsid w:val="2C49DA5B"/>
    <w:rsid w:val="2C4A5122"/>
    <w:rsid w:val="2C4AF3E6"/>
    <w:rsid w:val="2C4FD465"/>
    <w:rsid w:val="2C50A3EA"/>
    <w:rsid w:val="2C57E63A"/>
    <w:rsid w:val="2C594F53"/>
    <w:rsid w:val="2C5CAE13"/>
    <w:rsid w:val="2C5CCBED"/>
    <w:rsid w:val="2C5FA0D9"/>
    <w:rsid w:val="2C60B23E"/>
    <w:rsid w:val="2C60DCC7"/>
    <w:rsid w:val="2C62431B"/>
    <w:rsid w:val="2C6323F9"/>
    <w:rsid w:val="2C639155"/>
    <w:rsid w:val="2C6438EA"/>
    <w:rsid w:val="2C665F04"/>
    <w:rsid w:val="2C681255"/>
    <w:rsid w:val="2C6872FA"/>
    <w:rsid w:val="2C69E303"/>
    <w:rsid w:val="2C6B1FA0"/>
    <w:rsid w:val="2C6DCFA7"/>
    <w:rsid w:val="2C6DED96"/>
    <w:rsid w:val="2C6E3EAC"/>
    <w:rsid w:val="2C6F6B64"/>
    <w:rsid w:val="2C75BEED"/>
    <w:rsid w:val="2C76619B"/>
    <w:rsid w:val="2C77698B"/>
    <w:rsid w:val="2C780CFE"/>
    <w:rsid w:val="2C789DB8"/>
    <w:rsid w:val="2C79469F"/>
    <w:rsid w:val="2C7AB808"/>
    <w:rsid w:val="2C7CCA4E"/>
    <w:rsid w:val="2C7E4D49"/>
    <w:rsid w:val="2C7E6C4A"/>
    <w:rsid w:val="2C7F088A"/>
    <w:rsid w:val="2C7F7A56"/>
    <w:rsid w:val="2C7FB8BD"/>
    <w:rsid w:val="2C80C17B"/>
    <w:rsid w:val="2C818C65"/>
    <w:rsid w:val="2C844404"/>
    <w:rsid w:val="2C84C1FB"/>
    <w:rsid w:val="2C87899D"/>
    <w:rsid w:val="2C87F8B1"/>
    <w:rsid w:val="2C8800BA"/>
    <w:rsid w:val="2C88C325"/>
    <w:rsid w:val="2C8C39AD"/>
    <w:rsid w:val="2C8D3356"/>
    <w:rsid w:val="2C8DA897"/>
    <w:rsid w:val="2C8E864F"/>
    <w:rsid w:val="2C8F716F"/>
    <w:rsid w:val="2C91B7B1"/>
    <w:rsid w:val="2C92564C"/>
    <w:rsid w:val="2C93515E"/>
    <w:rsid w:val="2C93B605"/>
    <w:rsid w:val="2C9566DB"/>
    <w:rsid w:val="2C971A0D"/>
    <w:rsid w:val="2C981F46"/>
    <w:rsid w:val="2C99D34A"/>
    <w:rsid w:val="2C9CB0D3"/>
    <w:rsid w:val="2C9D28FE"/>
    <w:rsid w:val="2C9D7F09"/>
    <w:rsid w:val="2C9DEC1D"/>
    <w:rsid w:val="2C9F712A"/>
    <w:rsid w:val="2CA0285B"/>
    <w:rsid w:val="2CA0CF01"/>
    <w:rsid w:val="2CA200BE"/>
    <w:rsid w:val="2CA23AA3"/>
    <w:rsid w:val="2CA24297"/>
    <w:rsid w:val="2CA2548B"/>
    <w:rsid w:val="2CA2D50A"/>
    <w:rsid w:val="2CA368D8"/>
    <w:rsid w:val="2CA5E33C"/>
    <w:rsid w:val="2CA8C8D4"/>
    <w:rsid w:val="2CA9E2B3"/>
    <w:rsid w:val="2CAEA954"/>
    <w:rsid w:val="2CB26EA1"/>
    <w:rsid w:val="2CB55895"/>
    <w:rsid w:val="2CB82D96"/>
    <w:rsid w:val="2CBA7643"/>
    <w:rsid w:val="2CBC6C89"/>
    <w:rsid w:val="2CBDF6B0"/>
    <w:rsid w:val="2CBE8973"/>
    <w:rsid w:val="2CBF08FC"/>
    <w:rsid w:val="2CBF6FB5"/>
    <w:rsid w:val="2CC16739"/>
    <w:rsid w:val="2CC20BAF"/>
    <w:rsid w:val="2CC7D6C4"/>
    <w:rsid w:val="2CC86FA9"/>
    <w:rsid w:val="2CC88497"/>
    <w:rsid w:val="2CC8FBC8"/>
    <w:rsid w:val="2CCA3093"/>
    <w:rsid w:val="2CCA3CBF"/>
    <w:rsid w:val="2CCBF1D4"/>
    <w:rsid w:val="2CCD10A7"/>
    <w:rsid w:val="2CCE318C"/>
    <w:rsid w:val="2CD12948"/>
    <w:rsid w:val="2CD18C8D"/>
    <w:rsid w:val="2CD20985"/>
    <w:rsid w:val="2CD2E636"/>
    <w:rsid w:val="2CD36781"/>
    <w:rsid w:val="2CD48CA1"/>
    <w:rsid w:val="2CD661FF"/>
    <w:rsid w:val="2CD867CF"/>
    <w:rsid w:val="2CD9AB23"/>
    <w:rsid w:val="2CDA6382"/>
    <w:rsid w:val="2CDDCD5B"/>
    <w:rsid w:val="2CDF24C2"/>
    <w:rsid w:val="2CDFA79C"/>
    <w:rsid w:val="2CE0E230"/>
    <w:rsid w:val="2CE29ACB"/>
    <w:rsid w:val="2CE30F03"/>
    <w:rsid w:val="2CE430C7"/>
    <w:rsid w:val="2CE78E37"/>
    <w:rsid w:val="2CE85FC7"/>
    <w:rsid w:val="2CE8635E"/>
    <w:rsid w:val="2CEA9F69"/>
    <w:rsid w:val="2CEB76C1"/>
    <w:rsid w:val="2CECDE2C"/>
    <w:rsid w:val="2CED901C"/>
    <w:rsid w:val="2CEF615C"/>
    <w:rsid w:val="2CF1D8A2"/>
    <w:rsid w:val="2CF54F18"/>
    <w:rsid w:val="2CF7CD37"/>
    <w:rsid w:val="2CF7F1E5"/>
    <w:rsid w:val="2CF93512"/>
    <w:rsid w:val="2CF96E44"/>
    <w:rsid w:val="2CF99A0E"/>
    <w:rsid w:val="2CFA52DE"/>
    <w:rsid w:val="2CFA5BAF"/>
    <w:rsid w:val="2CFC8EFB"/>
    <w:rsid w:val="2CFCE2D9"/>
    <w:rsid w:val="2CFD39EA"/>
    <w:rsid w:val="2CFD63DC"/>
    <w:rsid w:val="2CFEFE74"/>
    <w:rsid w:val="2D00CBD2"/>
    <w:rsid w:val="2D0284CF"/>
    <w:rsid w:val="2D0404E7"/>
    <w:rsid w:val="2D04B346"/>
    <w:rsid w:val="2D064C92"/>
    <w:rsid w:val="2D0823D7"/>
    <w:rsid w:val="2D093948"/>
    <w:rsid w:val="2D09E8A2"/>
    <w:rsid w:val="2D0EFFDC"/>
    <w:rsid w:val="2D0F410E"/>
    <w:rsid w:val="2D106784"/>
    <w:rsid w:val="2D148E92"/>
    <w:rsid w:val="2D151B3D"/>
    <w:rsid w:val="2D162991"/>
    <w:rsid w:val="2D22DB52"/>
    <w:rsid w:val="2D242F94"/>
    <w:rsid w:val="2D258FF8"/>
    <w:rsid w:val="2D266984"/>
    <w:rsid w:val="2D27DC56"/>
    <w:rsid w:val="2D28F9F2"/>
    <w:rsid w:val="2D2A1EE2"/>
    <w:rsid w:val="2D2BF50B"/>
    <w:rsid w:val="2D2D4858"/>
    <w:rsid w:val="2D2D8B95"/>
    <w:rsid w:val="2D2E4BFE"/>
    <w:rsid w:val="2D2F45BC"/>
    <w:rsid w:val="2D3003F6"/>
    <w:rsid w:val="2D305740"/>
    <w:rsid w:val="2D30AF42"/>
    <w:rsid w:val="2D33C1F7"/>
    <w:rsid w:val="2D3402FB"/>
    <w:rsid w:val="2D340F68"/>
    <w:rsid w:val="2D345941"/>
    <w:rsid w:val="2D363D24"/>
    <w:rsid w:val="2D375A0C"/>
    <w:rsid w:val="2D376012"/>
    <w:rsid w:val="2D397248"/>
    <w:rsid w:val="2D3C55E0"/>
    <w:rsid w:val="2D3D1DD4"/>
    <w:rsid w:val="2D3E918D"/>
    <w:rsid w:val="2D3EC3A3"/>
    <w:rsid w:val="2D3EF7EB"/>
    <w:rsid w:val="2D40BC82"/>
    <w:rsid w:val="2D40DF16"/>
    <w:rsid w:val="2D42244A"/>
    <w:rsid w:val="2D433C83"/>
    <w:rsid w:val="2D44527E"/>
    <w:rsid w:val="2D46D9A0"/>
    <w:rsid w:val="2D482B34"/>
    <w:rsid w:val="2D4932C8"/>
    <w:rsid w:val="2D4A5BC9"/>
    <w:rsid w:val="2D4A95E8"/>
    <w:rsid w:val="2D4ADAC7"/>
    <w:rsid w:val="2D4C0A5A"/>
    <w:rsid w:val="2D4E6388"/>
    <w:rsid w:val="2D50404B"/>
    <w:rsid w:val="2D50E6E7"/>
    <w:rsid w:val="2D5197C9"/>
    <w:rsid w:val="2D52DB03"/>
    <w:rsid w:val="2D5DB130"/>
    <w:rsid w:val="2D5E6E4D"/>
    <w:rsid w:val="2D64132E"/>
    <w:rsid w:val="2D665B50"/>
    <w:rsid w:val="2D675DFE"/>
    <w:rsid w:val="2D6E9250"/>
    <w:rsid w:val="2D6F0A89"/>
    <w:rsid w:val="2D6FEFA2"/>
    <w:rsid w:val="2D710A9B"/>
    <w:rsid w:val="2D721A80"/>
    <w:rsid w:val="2D72F7CF"/>
    <w:rsid w:val="2D7374A7"/>
    <w:rsid w:val="2D80F655"/>
    <w:rsid w:val="2D81E2ED"/>
    <w:rsid w:val="2D82291C"/>
    <w:rsid w:val="2D82454F"/>
    <w:rsid w:val="2D84B92B"/>
    <w:rsid w:val="2D865272"/>
    <w:rsid w:val="2D86CCF4"/>
    <w:rsid w:val="2D871BDD"/>
    <w:rsid w:val="2D891F09"/>
    <w:rsid w:val="2D89B199"/>
    <w:rsid w:val="2D8B99B6"/>
    <w:rsid w:val="2D8C1E41"/>
    <w:rsid w:val="2D8C7BBE"/>
    <w:rsid w:val="2D8C8702"/>
    <w:rsid w:val="2D8D54EF"/>
    <w:rsid w:val="2D8E4221"/>
    <w:rsid w:val="2D90012E"/>
    <w:rsid w:val="2D90365D"/>
    <w:rsid w:val="2D908517"/>
    <w:rsid w:val="2D90FF6B"/>
    <w:rsid w:val="2D91B84B"/>
    <w:rsid w:val="2D925404"/>
    <w:rsid w:val="2D94CBD3"/>
    <w:rsid w:val="2D95AFD7"/>
    <w:rsid w:val="2D95CB05"/>
    <w:rsid w:val="2D960B0A"/>
    <w:rsid w:val="2D9919B1"/>
    <w:rsid w:val="2D99B13D"/>
    <w:rsid w:val="2D9AA3C2"/>
    <w:rsid w:val="2D9B6620"/>
    <w:rsid w:val="2D9B86FC"/>
    <w:rsid w:val="2D9C2583"/>
    <w:rsid w:val="2D9D6E66"/>
    <w:rsid w:val="2D9D70DD"/>
    <w:rsid w:val="2DA037F2"/>
    <w:rsid w:val="2DA15EAF"/>
    <w:rsid w:val="2DA315DE"/>
    <w:rsid w:val="2DA49756"/>
    <w:rsid w:val="2DA4DA81"/>
    <w:rsid w:val="2DA73B49"/>
    <w:rsid w:val="2DA79717"/>
    <w:rsid w:val="2DA7D6BE"/>
    <w:rsid w:val="2DA7E394"/>
    <w:rsid w:val="2DA9157E"/>
    <w:rsid w:val="2DAABE3C"/>
    <w:rsid w:val="2DAB65AD"/>
    <w:rsid w:val="2DABD41F"/>
    <w:rsid w:val="2DAC1C10"/>
    <w:rsid w:val="2DACB780"/>
    <w:rsid w:val="2DAEE06F"/>
    <w:rsid w:val="2DAF3367"/>
    <w:rsid w:val="2DB1FD10"/>
    <w:rsid w:val="2DB352D4"/>
    <w:rsid w:val="2DB49E2F"/>
    <w:rsid w:val="2DB4F79D"/>
    <w:rsid w:val="2DB519D7"/>
    <w:rsid w:val="2DB65E9D"/>
    <w:rsid w:val="2DB76C31"/>
    <w:rsid w:val="2DB8DDF9"/>
    <w:rsid w:val="2DB9666B"/>
    <w:rsid w:val="2DBC60B3"/>
    <w:rsid w:val="2DC58E75"/>
    <w:rsid w:val="2DC65AA2"/>
    <w:rsid w:val="2DC70A7A"/>
    <w:rsid w:val="2DC81372"/>
    <w:rsid w:val="2DC905BA"/>
    <w:rsid w:val="2DCC8BA8"/>
    <w:rsid w:val="2DCE4ACE"/>
    <w:rsid w:val="2DCFF342"/>
    <w:rsid w:val="2DD152DC"/>
    <w:rsid w:val="2DD18011"/>
    <w:rsid w:val="2DD2FBAC"/>
    <w:rsid w:val="2DD3966B"/>
    <w:rsid w:val="2DD67E53"/>
    <w:rsid w:val="2DD70BE6"/>
    <w:rsid w:val="2DD8E561"/>
    <w:rsid w:val="2DD8F54F"/>
    <w:rsid w:val="2DDA6253"/>
    <w:rsid w:val="2DDB6BE2"/>
    <w:rsid w:val="2DDB7620"/>
    <w:rsid w:val="2DDEE489"/>
    <w:rsid w:val="2DDFCCD7"/>
    <w:rsid w:val="2DE0245F"/>
    <w:rsid w:val="2DE05049"/>
    <w:rsid w:val="2DE32EA7"/>
    <w:rsid w:val="2DE6D79D"/>
    <w:rsid w:val="2DEB37DC"/>
    <w:rsid w:val="2DEB67D8"/>
    <w:rsid w:val="2DECF178"/>
    <w:rsid w:val="2DF068FD"/>
    <w:rsid w:val="2DF37BAA"/>
    <w:rsid w:val="2DF43640"/>
    <w:rsid w:val="2DF59F29"/>
    <w:rsid w:val="2DF5E45F"/>
    <w:rsid w:val="2DF5ED3D"/>
    <w:rsid w:val="2DF6DDC9"/>
    <w:rsid w:val="2DFB9E86"/>
    <w:rsid w:val="2DFBD02F"/>
    <w:rsid w:val="2E021CDD"/>
    <w:rsid w:val="2E042723"/>
    <w:rsid w:val="2E05A9AD"/>
    <w:rsid w:val="2E05E162"/>
    <w:rsid w:val="2E062532"/>
    <w:rsid w:val="2E068781"/>
    <w:rsid w:val="2E07C95A"/>
    <w:rsid w:val="2E084378"/>
    <w:rsid w:val="2E086154"/>
    <w:rsid w:val="2E0A907A"/>
    <w:rsid w:val="2E0A9866"/>
    <w:rsid w:val="2E0B0E62"/>
    <w:rsid w:val="2E0BD947"/>
    <w:rsid w:val="2E0E128E"/>
    <w:rsid w:val="2E0FFB36"/>
    <w:rsid w:val="2E11C56D"/>
    <w:rsid w:val="2E13B953"/>
    <w:rsid w:val="2E144E9B"/>
    <w:rsid w:val="2E14AEDD"/>
    <w:rsid w:val="2E171995"/>
    <w:rsid w:val="2E17DC35"/>
    <w:rsid w:val="2E1A91D0"/>
    <w:rsid w:val="2E1B4758"/>
    <w:rsid w:val="2E1D8440"/>
    <w:rsid w:val="2E1DECF6"/>
    <w:rsid w:val="2E1E4334"/>
    <w:rsid w:val="2E21C0E8"/>
    <w:rsid w:val="2E234021"/>
    <w:rsid w:val="2E236D56"/>
    <w:rsid w:val="2E2376CE"/>
    <w:rsid w:val="2E237A25"/>
    <w:rsid w:val="2E251BFD"/>
    <w:rsid w:val="2E296557"/>
    <w:rsid w:val="2E2B9774"/>
    <w:rsid w:val="2E2D1544"/>
    <w:rsid w:val="2E2D47A4"/>
    <w:rsid w:val="2E2D9A95"/>
    <w:rsid w:val="2E2E44E6"/>
    <w:rsid w:val="2E2F5C8E"/>
    <w:rsid w:val="2E3164D6"/>
    <w:rsid w:val="2E3183AF"/>
    <w:rsid w:val="2E32572A"/>
    <w:rsid w:val="2E3464EB"/>
    <w:rsid w:val="2E362C2B"/>
    <w:rsid w:val="2E3714B1"/>
    <w:rsid w:val="2E373A0F"/>
    <w:rsid w:val="2E38039B"/>
    <w:rsid w:val="2E3872BB"/>
    <w:rsid w:val="2E3E7B40"/>
    <w:rsid w:val="2E3E828F"/>
    <w:rsid w:val="2E3E8671"/>
    <w:rsid w:val="2E3FCE40"/>
    <w:rsid w:val="2E406136"/>
    <w:rsid w:val="2E431F17"/>
    <w:rsid w:val="2E44269A"/>
    <w:rsid w:val="2E45EC3C"/>
    <w:rsid w:val="2E49A3B1"/>
    <w:rsid w:val="2E49B282"/>
    <w:rsid w:val="2E49C028"/>
    <w:rsid w:val="2E49FC66"/>
    <w:rsid w:val="2E4AD9D2"/>
    <w:rsid w:val="2E4ADA33"/>
    <w:rsid w:val="2E4C759F"/>
    <w:rsid w:val="2E4C9C7E"/>
    <w:rsid w:val="2E4E1AFC"/>
    <w:rsid w:val="2E4E84AB"/>
    <w:rsid w:val="2E4E8D73"/>
    <w:rsid w:val="2E52634C"/>
    <w:rsid w:val="2E53D322"/>
    <w:rsid w:val="2E5745BA"/>
    <w:rsid w:val="2E597976"/>
    <w:rsid w:val="2E5A90D5"/>
    <w:rsid w:val="2E5C3E3C"/>
    <w:rsid w:val="2E5C85B8"/>
    <w:rsid w:val="2E5DB2EE"/>
    <w:rsid w:val="2E605F70"/>
    <w:rsid w:val="2E61F544"/>
    <w:rsid w:val="2E62CE6B"/>
    <w:rsid w:val="2E6442F6"/>
    <w:rsid w:val="2E646BF8"/>
    <w:rsid w:val="2E64E714"/>
    <w:rsid w:val="2E6567A0"/>
    <w:rsid w:val="2E666B02"/>
    <w:rsid w:val="2E685B85"/>
    <w:rsid w:val="2E68FD1F"/>
    <w:rsid w:val="2E6DADDE"/>
    <w:rsid w:val="2E72C064"/>
    <w:rsid w:val="2E734913"/>
    <w:rsid w:val="2E73F656"/>
    <w:rsid w:val="2E740EAA"/>
    <w:rsid w:val="2E76C84E"/>
    <w:rsid w:val="2E771745"/>
    <w:rsid w:val="2E779464"/>
    <w:rsid w:val="2E797342"/>
    <w:rsid w:val="2E7B4988"/>
    <w:rsid w:val="2E7B61D2"/>
    <w:rsid w:val="2E7FA739"/>
    <w:rsid w:val="2E7FEB1F"/>
    <w:rsid w:val="2E82EB0B"/>
    <w:rsid w:val="2E85877A"/>
    <w:rsid w:val="2E85B4F1"/>
    <w:rsid w:val="2E86D026"/>
    <w:rsid w:val="2E870234"/>
    <w:rsid w:val="2E874B0A"/>
    <w:rsid w:val="2E87E529"/>
    <w:rsid w:val="2E894EEE"/>
    <w:rsid w:val="2E89EA89"/>
    <w:rsid w:val="2E8CDB2D"/>
    <w:rsid w:val="2E8DA903"/>
    <w:rsid w:val="2E8DE682"/>
    <w:rsid w:val="2E8DF636"/>
    <w:rsid w:val="2E91DDFF"/>
    <w:rsid w:val="2E93A8E3"/>
    <w:rsid w:val="2E9450D6"/>
    <w:rsid w:val="2E94FF11"/>
    <w:rsid w:val="2E96029A"/>
    <w:rsid w:val="2E96360A"/>
    <w:rsid w:val="2E981107"/>
    <w:rsid w:val="2E9ABE45"/>
    <w:rsid w:val="2E9FFD5D"/>
    <w:rsid w:val="2EA079EB"/>
    <w:rsid w:val="2EA0D9AA"/>
    <w:rsid w:val="2EA8721D"/>
    <w:rsid w:val="2EAA2211"/>
    <w:rsid w:val="2EAA5D38"/>
    <w:rsid w:val="2EAAC8AD"/>
    <w:rsid w:val="2EAB99D5"/>
    <w:rsid w:val="2EACB5A4"/>
    <w:rsid w:val="2EAF2095"/>
    <w:rsid w:val="2EB25419"/>
    <w:rsid w:val="2EB2A3A4"/>
    <w:rsid w:val="2EB4DBD2"/>
    <w:rsid w:val="2EB765B1"/>
    <w:rsid w:val="2EBA7549"/>
    <w:rsid w:val="2EBB291D"/>
    <w:rsid w:val="2EBC7FF2"/>
    <w:rsid w:val="2EBCA340"/>
    <w:rsid w:val="2EBDDC78"/>
    <w:rsid w:val="2EBE0A09"/>
    <w:rsid w:val="2EBF94A4"/>
    <w:rsid w:val="2EBFA547"/>
    <w:rsid w:val="2EC178B4"/>
    <w:rsid w:val="2EC1B8AF"/>
    <w:rsid w:val="2EC514F3"/>
    <w:rsid w:val="2EC89CAB"/>
    <w:rsid w:val="2ECB4863"/>
    <w:rsid w:val="2ECDD55C"/>
    <w:rsid w:val="2ECE40BC"/>
    <w:rsid w:val="2ECEB7FC"/>
    <w:rsid w:val="2ECF6051"/>
    <w:rsid w:val="2ECFABDA"/>
    <w:rsid w:val="2ED06A90"/>
    <w:rsid w:val="2ED0729B"/>
    <w:rsid w:val="2ED0D958"/>
    <w:rsid w:val="2ED0E3D9"/>
    <w:rsid w:val="2ED337E1"/>
    <w:rsid w:val="2ED61231"/>
    <w:rsid w:val="2ED736C5"/>
    <w:rsid w:val="2ED796CE"/>
    <w:rsid w:val="2ED7A435"/>
    <w:rsid w:val="2ED9ECB2"/>
    <w:rsid w:val="2EDA2F0E"/>
    <w:rsid w:val="2EDA62AC"/>
    <w:rsid w:val="2EDA9404"/>
    <w:rsid w:val="2EDACE62"/>
    <w:rsid w:val="2EDB9F40"/>
    <w:rsid w:val="2EDC86A8"/>
    <w:rsid w:val="2EE032E0"/>
    <w:rsid w:val="2EE17DB6"/>
    <w:rsid w:val="2EE20C94"/>
    <w:rsid w:val="2EE29719"/>
    <w:rsid w:val="2EE2A04B"/>
    <w:rsid w:val="2EE48C28"/>
    <w:rsid w:val="2EE491E6"/>
    <w:rsid w:val="2EE52C81"/>
    <w:rsid w:val="2EE59733"/>
    <w:rsid w:val="2EE72D51"/>
    <w:rsid w:val="2EE8DCAA"/>
    <w:rsid w:val="2EE9E10B"/>
    <w:rsid w:val="2EEB9CF1"/>
    <w:rsid w:val="2EEC81C2"/>
    <w:rsid w:val="2EEC92D2"/>
    <w:rsid w:val="2EED74CD"/>
    <w:rsid w:val="2EEE80DF"/>
    <w:rsid w:val="2EEF14B7"/>
    <w:rsid w:val="2EEF97EF"/>
    <w:rsid w:val="2EF4FAC6"/>
    <w:rsid w:val="2EF5C59F"/>
    <w:rsid w:val="2EF6092C"/>
    <w:rsid w:val="2EF6D792"/>
    <w:rsid w:val="2EF6F43C"/>
    <w:rsid w:val="2EF7F381"/>
    <w:rsid w:val="2EF8CBF3"/>
    <w:rsid w:val="2EF93F51"/>
    <w:rsid w:val="2EF9B834"/>
    <w:rsid w:val="2EFA0FD3"/>
    <w:rsid w:val="2EFC120F"/>
    <w:rsid w:val="2EFCD47F"/>
    <w:rsid w:val="2EFEEE35"/>
    <w:rsid w:val="2F01A88C"/>
    <w:rsid w:val="2F02C8CC"/>
    <w:rsid w:val="2F02F5DB"/>
    <w:rsid w:val="2F035D65"/>
    <w:rsid w:val="2F041314"/>
    <w:rsid w:val="2F0CE7B6"/>
    <w:rsid w:val="2F0FEC34"/>
    <w:rsid w:val="2F11C955"/>
    <w:rsid w:val="2F12B0D3"/>
    <w:rsid w:val="2F13EDF5"/>
    <w:rsid w:val="2F161122"/>
    <w:rsid w:val="2F17FA0F"/>
    <w:rsid w:val="2F18ED42"/>
    <w:rsid w:val="2F1901E8"/>
    <w:rsid w:val="2F19165F"/>
    <w:rsid w:val="2F1B0DD5"/>
    <w:rsid w:val="2F1B70A5"/>
    <w:rsid w:val="2F1C5BA0"/>
    <w:rsid w:val="2F1CABD0"/>
    <w:rsid w:val="2F1E1E17"/>
    <w:rsid w:val="2F1F0358"/>
    <w:rsid w:val="2F2352D6"/>
    <w:rsid w:val="2F24A61B"/>
    <w:rsid w:val="2F26396F"/>
    <w:rsid w:val="2F27050D"/>
    <w:rsid w:val="2F2786C3"/>
    <w:rsid w:val="2F3146AD"/>
    <w:rsid w:val="2F32F7C8"/>
    <w:rsid w:val="2F333EE6"/>
    <w:rsid w:val="2F33645D"/>
    <w:rsid w:val="2F33B9BF"/>
    <w:rsid w:val="2F34428C"/>
    <w:rsid w:val="2F3607ED"/>
    <w:rsid w:val="2F366CAD"/>
    <w:rsid w:val="2F37AD13"/>
    <w:rsid w:val="2F3D2C61"/>
    <w:rsid w:val="2F3DCF5E"/>
    <w:rsid w:val="2F405269"/>
    <w:rsid w:val="2F4434EF"/>
    <w:rsid w:val="2F4669EB"/>
    <w:rsid w:val="2F49FAAA"/>
    <w:rsid w:val="2F4AE186"/>
    <w:rsid w:val="2F4C4FB4"/>
    <w:rsid w:val="2F4C740E"/>
    <w:rsid w:val="2F4CBCC5"/>
    <w:rsid w:val="2F4E0B82"/>
    <w:rsid w:val="2F4E7C67"/>
    <w:rsid w:val="2F52B9FC"/>
    <w:rsid w:val="2F52E227"/>
    <w:rsid w:val="2F55458A"/>
    <w:rsid w:val="2F55CD6C"/>
    <w:rsid w:val="2F56C0E7"/>
    <w:rsid w:val="2F57AB55"/>
    <w:rsid w:val="2F5A76D4"/>
    <w:rsid w:val="2F5C42D5"/>
    <w:rsid w:val="2F5C8E24"/>
    <w:rsid w:val="2F64CDC2"/>
    <w:rsid w:val="2F65D611"/>
    <w:rsid w:val="2F65E522"/>
    <w:rsid w:val="2F670352"/>
    <w:rsid w:val="2F67F509"/>
    <w:rsid w:val="2F685C3B"/>
    <w:rsid w:val="2F699D55"/>
    <w:rsid w:val="2F6A954D"/>
    <w:rsid w:val="2F6B5D35"/>
    <w:rsid w:val="2F6B7289"/>
    <w:rsid w:val="2F6C2C7D"/>
    <w:rsid w:val="2F6C4BD5"/>
    <w:rsid w:val="2F6D5FB8"/>
    <w:rsid w:val="2F6EBA15"/>
    <w:rsid w:val="2F6F19E5"/>
    <w:rsid w:val="2F7072EB"/>
    <w:rsid w:val="2F71F513"/>
    <w:rsid w:val="2F729441"/>
    <w:rsid w:val="2F737804"/>
    <w:rsid w:val="2F7654FA"/>
    <w:rsid w:val="2F77DB3A"/>
    <w:rsid w:val="2F79CE63"/>
    <w:rsid w:val="2F7D81C6"/>
    <w:rsid w:val="2F7E4C0F"/>
    <w:rsid w:val="2F7E4C40"/>
    <w:rsid w:val="2F7E7FAB"/>
    <w:rsid w:val="2F7EF230"/>
    <w:rsid w:val="2F7EF78C"/>
    <w:rsid w:val="2F7F526F"/>
    <w:rsid w:val="2F7F6E52"/>
    <w:rsid w:val="2F809AB5"/>
    <w:rsid w:val="2F8172AF"/>
    <w:rsid w:val="2F833332"/>
    <w:rsid w:val="2F848F4E"/>
    <w:rsid w:val="2F85001B"/>
    <w:rsid w:val="2F872AD2"/>
    <w:rsid w:val="2F8BD6D1"/>
    <w:rsid w:val="2F8E3181"/>
    <w:rsid w:val="2F8E3D49"/>
    <w:rsid w:val="2F8EF155"/>
    <w:rsid w:val="2F91D1C2"/>
    <w:rsid w:val="2F95CDB7"/>
    <w:rsid w:val="2F97BDE6"/>
    <w:rsid w:val="2F98F0B3"/>
    <w:rsid w:val="2F9C3F53"/>
    <w:rsid w:val="2F9C6CAB"/>
    <w:rsid w:val="2F9CB3B6"/>
    <w:rsid w:val="2F9F5FA2"/>
    <w:rsid w:val="2FA13F03"/>
    <w:rsid w:val="2FA1E71E"/>
    <w:rsid w:val="2FA22283"/>
    <w:rsid w:val="2FA41A3B"/>
    <w:rsid w:val="2FA4B0A3"/>
    <w:rsid w:val="2FA54022"/>
    <w:rsid w:val="2FA9F591"/>
    <w:rsid w:val="2FAD8AF2"/>
    <w:rsid w:val="2FAD9067"/>
    <w:rsid w:val="2FAE3427"/>
    <w:rsid w:val="2FAEABE1"/>
    <w:rsid w:val="2FB2E346"/>
    <w:rsid w:val="2FB31F88"/>
    <w:rsid w:val="2FB6EC02"/>
    <w:rsid w:val="2FBABAA2"/>
    <w:rsid w:val="2FBC185A"/>
    <w:rsid w:val="2FBE7427"/>
    <w:rsid w:val="2FBF472F"/>
    <w:rsid w:val="2FC0C00B"/>
    <w:rsid w:val="2FC2B491"/>
    <w:rsid w:val="2FC32870"/>
    <w:rsid w:val="2FC64BBE"/>
    <w:rsid w:val="2FC91474"/>
    <w:rsid w:val="2FC94447"/>
    <w:rsid w:val="2FCD071A"/>
    <w:rsid w:val="2FCE746C"/>
    <w:rsid w:val="2FCEB29E"/>
    <w:rsid w:val="2FCFDAAF"/>
    <w:rsid w:val="2FD03D6F"/>
    <w:rsid w:val="2FD63BF8"/>
    <w:rsid w:val="2FD6EBE3"/>
    <w:rsid w:val="2FD77EA2"/>
    <w:rsid w:val="2FD79DC1"/>
    <w:rsid w:val="2FD86B99"/>
    <w:rsid w:val="2FD89B62"/>
    <w:rsid w:val="2FD934A1"/>
    <w:rsid w:val="2FDA2C7C"/>
    <w:rsid w:val="2FDC16E2"/>
    <w:rsid w:val="2FDC8EC3"/>
    <w:rsid w:val="2FE087E3"/>
    <w:rsid w:val="2FE15138"/>
    <w:rsid w:val="2FE1B39A"/>
    <w:rsid w:val="2FE4A817"/>
    <w:rsid w:val="2FE4ACBF"/>
    <w:rsid w:val="2FE4B3D5"/>
    <w:rsid w:val="2FE4E4D4"/>
    <w:rsid w:val="2FE52ACB"/>
    <w:rsid w:val="2FE5CB5F"/>
    <w:rsid w:val="2FE6C618"/>
    <w:rsid w:val="2FE76D1C"/>
    <w:rsid w:val="2FE9F776"/>
    <w:rsid w:val="2FEA4DAC"/>
    <w:rsid w:val="2FEAB8E8"/>
    <w:rsid w:val="2FEC812A"/>
    <w:rsid w:val="2FEE06A3"/>
    <w:rsid w:val="2FF2A75F"/>
    <w:rsid w:val="2FF3A605"/>
    <w:rsid w:val="2FF40BB8"/>
    <w:rsid w:val="2FF51389"/>
    <w:rsid w:val="2FF5178B"/>
    <w:rsid w:val="2FF5435C"/>
    <w:rsid w:val="2FF638C1"/>
    <w:rsid w:val="2FF8AEC8"/>
    <w:rsid w:val="2FF960B7"/>
    <w:rsid w:val="2FFA507E"/>
    <w:rsid w:val="2FFA78F3"/>
    <w:rsid w:val="2FFC7D83"/>
    <w:rsid w:val="2FFE0B38"/>
    <w:rsid w:val="2FFEE69F"/>
    <w:rsid w:val="30001920"/>
    <w:rsid w:val="30012A2E"/>
    <w:rsid w:val="3001DEC9"/>
    <w:rsid w:val="300262E8"/>
    <w:rsid w:val="30028FE4"/>
    <w:rsid w:val="30029677"/>
    <w:rsid w:val="300365DB"/>
    <w:rsid w:val="30044FCC"/>
    <w:rsid w:val="30059E91"/>
    <w:rsid w:val="3007A6D5"/>
    <w:rsid w:val="3009EF80"/>
    <w:rsid w:val="300A8C0B"/>
    <w:rsid w:val="300A8E12"/>
    <w:rsid w:val="300AE752"/>
    <w:rsid w:val="300C2050"/>
    <w:rsid w:val="300CEB0D"/>
    <w:rsid w:val="300D2371"/>
    <w:rsid w:val="301125E8"/>
    <w:rsid w:val="30116916"/>
    <w:rsid w:val="3012A409"/>
    <w:rsid w:val="30138A86"/>
    <w:rsid w:val="30152436"/>
    <w:rsid w:val="301B08F3"/>
    <w:rsid w:val="3020A053"/>
    <w:rsid w:val="30226B2C"/>
    <w:rsid w:val="302603A8"/>
    <w:rsid w:val="30261409"/>
    <w:rsid w:val="302745FE"/>
    <w:rsid w:val="30282317"/>
    <w:rsid w:val="302833E7"/>
    <w:rsid w:val="3028DBF8"/>
    <w:rsid w:val="30290B45"/>
    <w:rsid w:val="302ACA11"/>
    <w:rsid w:val="302C9409"/>
    <w:rsid w:val="302DEDE8"/>
    <w:rsid w:val="302E26FC"/>
    <w:rsid w:val="302F217A"/>
    <w:rsid w:val="3030E9C7"/>
    <w:rsid w:val="3031291A"/>
    <w:rsid w:val="303203EC"/>
    <w:rsid w:val="3033E345"/>
    <w:rsid w:val="30342BF0"/>
    <w:rsid w:val="303498E8"/>
    <w:rsid w:val="3035A5D7"/>
    <w:rsid w:val="30378084"/>
    <w:rsid w:val="30392977"/>
    <w:rsid w:val="30397878"/>
    <w:rsid w:val="303A5A67"/>
    <w:rsid w:val="303A8E2A"/>
    <w:rsid w:val="303B9A4A"/>
    <w:rsid w:val="303D05C6"/>
    <w:rsid w:val="303EEDBD"/>
    <w:rsid w:val="303FBC8D"/>
    <w:rsid w:val="304209C7"/>
    <w:rsid w:val="3046ABC9"/>
    <w:rsid w:val="304763CD"/>
    <w:rsid w:val="3047C663"/>
    <w:rsid w:val="30482843"/>
    <w:rsid w:val="3048ADFB"/>
    <w:rsid w:val="304BA205"/>
    <w:rsid w:val="304C6693"/>
    <w:rsid w:val="304D2A1D"/>
    <w:rsid w:val="304F0CA0"/>
    <w:rsid w:val="304F6D55"/>
    <w:rsid w:val="304FA08C"/>
    <w:rsid w:val="3050B238"/>
    <w:rsid w:val="30513F6E"/>
    <w:rsid w:val="3052901B"/>
    <w:rsid w:val="3053222B"/>
    <w:rsid w:val="3054FBBF"/>
    <w:rsid w:val="305632DD"/>
    <w:rsid w:val="30565034"/>
    <w:rsid w:val="305663BB"/>
    <w:rsid w:val="3058A1A2"/>
    <w:rsid w:val="3058AE73"/>
    <w:rsid w:val="3058D057"/>
    <w:rsid w:val="305B2854"/>
    <w:rsid w:val="305C6634"/>
    <w:rsid w:val="305C7A42"/>
    <w:rsid w:val="30613039"/>
    <w:rsid w:val="30631AA2"/>
    <w:rsid w:val="30633238"/>
    <w:rsid w:val="30643A1F"/>
    <w:rsid w:val="3064A703"/>
    <w:rsid w:val="306514D2"/>
    <w:rsid w:val="3065181E"/>
    <w:rsid w:val="30653F1D"/>
    <w:rsid w:val="3065CF53"/>
    <w:rsid w:val="3066AFA4"/>
    <w:rsid w:val="306731D1"/>
    <w:rsid w:val="30678234"/>
    <w:rsid w:val="306C2109"/>
    <w:rsid w:val="306F17BE"/>
    <w:rsid w:val="30716FA9"/>
    <w:rsid w:val="30729E9E"/>
    <w:rsid w:val="3074BC56"/>
    <w:rsid w:val="307686D2"/>
    <w:rsid w:val="30777476"/>
    <w:rsid w:val="3077E772"/>
    <w:rsid w:val="30787845"/>
    <w:rsid w:val="307931B7"/>
    <w:rsid w:val="30796766"/>
    <w:rsid w:val="307B5637"/>
    <w:rsid w:val="307C8EBC"/>
    <w:rsid w:val="307D062B"/>
    <w:rsid w:val="307D5FA4"/>
    <w:rsid w:val="3080BCF1"/>
    <w:rsid w:val="3081D214"/>
    <w:rsid w:val="30860B65"/>
    <w:rsid w:val="30886CBA"/>
    <w:rsid w:val="30886E2B"/>
    <w:rsid w:val="308A30D4"/>
    <w:rsid w:val="308A98EA"/>
    <w:rsid w:val="308ACAB7"/>
    <w:rsid w:val="308B1CB8"/>
    <w:rsid w:val="308BFED2"/>
    <w:rsid w:val="308D7479"/>
    <w:rsid w:val="308E04F7"/>
    <w:rsid w:val="308F982E"/>
    <w:rsid w:val="308FAD5B"/>
    <w:rsid w:val="308FBFDA"/>
    <w:rsid w:val="309235A6"/>
    <w:rsid w:val="3092AE7B"/>
    <w:rsid w:val="309440CE"/>
    <w:rsid w:val="309456BE"/>
    <w:rsid w:val="3094E51A"/>
    <w:rsid w:val="309599CD"/>
    <w:rsid w:val="3095AB6C"/>
    <w:rsid w:val="3095E6D6"/>
    <w:rsid w:val="3098A555"/>
    <w:rsid w:val="3098FE19"/>
    <w:rsid w:val="3099BD6D"/>
    <w:rsid w:val="309BB916"/>
    <w:rsid w:val="309ECB71"/>
    <w:rsid w:val="30A0145D"/>
    <w:rsid w:val="30A02E66"/>
    <w:rsid w:val="30A47825"/>
    <w:rsid w:val="30A70C6A"/>
    <w:rsid w:val="30A87651"/>
    <w:rsid w:val="30A953C5"/>
    <w:rsid w:val="30A9F528"/>
    <w:rsid w:val="30ADE45C"/>
    <w:rsid w:val="30B1423D"/>
    <w:rsid w:val="30B16EEB"/>
    <w:rsid w:val="30B22E2F"/>
    <w:rsid w:val="30B2D1A5"/>
    <w:rsid w:val="30BA2DFC"/>
    <w:rsid w:val="30BDC9DD"/>
    <w:rsid w:val="30BE16DD"/>
    <w:rsid w:val="30BF2468"/>
    <w:rsid w:val="30C0E12B"/>
    <w:rsid w:val="30C1A7AE"/>
    <w:rsid w:val="30C1B363"/>
    <w:rsid w:val="30C21176"/>
    <w:rsid w:val="30C95EE3"/>
    <w:rsid w:val="30C97C78"/>
    <w:rsid w:val="30CCC517"/>
    <w:rsid w:val="30CE32CB"/>
    <w:rsid w:val="30D06619"/>
    <w:rsid w:val="30D0A2EA"/>
    <w:rsid w:val="30D30778"/>
    <w:rsid w:val="30D4077A"/>
    <w:rsid w:val="30D5FBB3"/>
    <w:rsid w:val="30D77DBF"/>
    <w:rsid w:val="30D7ACB6"/>
    <w:rsid w:val="30D7FF9C"/>
    <w:rsid w:val="30DADF8A"/>
    <w:rsid w:val="30DD5584"/>
    <w:rsid w:val="30DDF5B8"/>
    <w:rsid w:val="30E17D5F"/>
    <w:rsid w:val="30E22D71"/>
    <w:rsid w:val="30E356EA"/>
    <w:rsid w:val="30E4C26F"/>
    <w:rsid w:val="30E61C8A"/>
    <w:rsid w:val="30E660E7"/>
    <w:rsid w:val="30E70AA2"/>
    <w:rsid w:val="30E7164E"/>
    <w:rsid w:val="30E8C0C9"/>
    <w:rsid w:val="30E97D45"/>
    <w:rsid w:val="30E98FC2"/>
    <w:rsid w:val="30EA781C"/>
    <w:rsid w:val="30EB3DF2"/>
    <w:rsid w:val="30EC6171"/>
    <w:rsid w:val="30EC65CE"/>
    <w:rsid w:val="30EE08C3"/>
    <w:rsid w:val="30EF46CE"/>
    <w:rsid w:val="30EFBF8D"/>
    <w:rsid w:val="30F08F41"/>
    <w:rsid w:val="30F12A51"/>
    <w:rsid w:val="30F307A8"/>
    <w:rsid w:val="30F3080E"/>
    <w:rsid w:val="30F8DC2D"/>
    <w:rsid w:val="30FB130D"/>
    <w:rsid w:val="30FB14DD"/>
    <w:rsid w:val="310021EC"/>
    <w:rsid w:val="3101433A"/>
    <w:rsid w:val="3101E627"/>
    <w:rsid w:val="3102211A"/>
    <w:rsid w:val="3102C0CC"/>
    <w:rsid w:val="3102EF4B"/>
    <w:rsid w:val="3103D93E"/>
    <w:rsid w:val="31092196"/>
    <w:rsid w:val="310AE028"/>
    <w:rsid w:val="310B5322"/>
    <w:rsid w:val="310F6582"/>
    <w:rsid w:val="31107847"/>
    <w:rsid w:val="31139AB0"/>
    <w:rsid w:val="311574AC"/>
    <w:rsid w:val="3116D6DA"/>
    <w:rsid w:val="31183BBD"/>
    <w:rsid w:val="31188624"/>
    <w:rsid w:val="311B7098"/>
    <w:rsid w:val="311CDEFE"/>
    <w:rsid w:val="311ED653"/>
    <w:rsid w:val="31200322"/>
    <w:rsid w:val="31254BC3"/>
    <w:rsid w:val="31256866"/>
    <w:rsid w:val="31263005"/>
    <w:rsid w:val="312688B2"/>
    <w:rsid w:val="31275695"/>
    <w:rsid w:val="31275E03"/>
    <w:rsid w:val="31277098"/>
    <w:rsid w:val="3127F2B0"/>
    <w:rsid w:val="3128011F"/>
    <w:rsid w:val="312B63A2"/>
    <w:rsid w:val="312F11BF"/>
    <w:rsid w:val="312F9B01"/>
    <w:rsid w:val="3131F8D7"/>
    <w:rsid w:val="3132B626"/>
    <w:rsid w:val="31333B94"/>
    <w:rsid w:val="3133D90A"/>
    <w:rsid w:val="3133DF17"/>
    <w:rsid w:val="3134027F"/>
    <w:rsid w:val="3134905D"/>
    <w:rsid w:val="3134BF7F"/>
    <w:rsid w:val="31352EC5"/>
    <w:rsid w:val="31370E05"/>
    <w:rsid w:val="3138252D"/>
    <w:rsid w:val="31392628"/>
    <w:rsid w:val="313B1CE0"/>
    <w:rsid w:val="313CA608"/>
    <w:rsid w:val="313CD46D"/>
    <w:rsid w:val="313F3AB6"/>
    <w:rsid w:val="3143C485"/>
    <w:rsid w:val="314440B7"/>
    <w:rsid w:val="31457BC3"/>
    <w:rsid w:val="31491DF0"/>
    <w:rsid w:val="314A2196"/>
    <w:rsid w:val="314F5FF5"/>
    <w:rsid w:val="314F6572"/>
    <w:rsid w:val="31515771"/>
    <w:rsid w:val="3153632C"/>
    <w:rsid w:val="3153799D"/>
    <w:rsid w:val="3156DE0A"/>
    <w:rsid w:val="315883BD"/>
    <w:rsid w:val="3159E80C"/>
    <w:rsid w:val="3159EC4D"/>
    <w:rsid w:val="315D7A89"/>
    <w:rsid w:val="31640CC6"/>
    <w:rsid w:val="3164169A"/>
    <w:rsid w:val="316455FF"/>
    <w:rsid w:val="3165BF02"/>
    <w:rsid w:val="316734BA"/>
    <w:rsid w:val="316778E5"/>
    <w:rsid w:val="3168AAEA"/>
    <w:rsid w:val="316A38F7"/>
    <w:rsid w:val="316B4410"/>
    <w:rsid w:val="316B63AB"/>
    <w:rsid w:val="316C370F"/>
    <w:rsid w:val="316CD77C"/>
    <w:rsid w:val="316E2DD5"/>
    <w:rsid w:val="316F9856"/>
    <w:rsid w:val="31700909"/>
    <w:rsid w:val="317146B4"/>
    <w:rsid w:val="3171BF19"/>
    <w:rsid w:val="3171F64A"/>
    <w:rsid w:val="3172B2D2"/>
    <w:rsid w:val="3173FF53"/>
    <w:rsid w:val="317401B2"/>
    <w:rsid w:val="317432A1"/>
    <w:rsid w:val="3175BE0C"/>
    <w:rsid w:val="317A4768"/>
    <w:rsid w:val="317DEB40"/>
    <w:rsid w:val="3180065F"/>
    <w:rsid w:val="3180EC0E"/>
    <w:rsid w:val="3182FF42"/>
    <w:rsid w:val="31867B23"/>
    <w:rsid w:val="3187E6B5"/>
    <w:rsid w:val="3189E1F3"/>
    <w:rsid w:val="318A09F3"/>
    <w:rsid w:val="318A4FD1"/>
    <w:rsid w:val="318E23D1"/>
    <w:rsid w:val="3190F5A8"/>
    <w:rsid w:val="3191D163"/>
    <w:rsid w:val="319200C3"/>
    <w:rsid w:val="3192526F"/>
    <w:rsid w:val="3192C3DB"/>
    <w:rsid w:val="3195754D"/>
    <w:rsid w:val="31982790"/>
    <w:rsid w:val="3199148C"/>
    <w:rsid w:val="319973AE"/>
    <w:rsid w:val="3199DAAF"/>
    <w:rsid w:val="319A2120"/>
    <w:rsid w:val="319BE731"/>
    <w:rsid w:val="319DFB5A"/>
    <w:rsid w:val="319EDE5B"/>
    <w:rsid w:val="319FB785"/>
    <w:rsid w:val="319FE1FF"/>
    <w:rsid w:val="31A1F46B"/>
    <w:rsid w:val="31A23FDC"/>
    <w:rsid w:val="31A45625"/>
    <w:rsid w:val="31A57AA0"/>
    <w:rsid w:val="31A59D3F"/>
    <w:rsid w:val="31A64CC1"/>
    <w:rsid w:val="31A80742"/>
    <w:rsid w:val="31A82094"/>
    <w:rsid w:val="31A84C9C"/>
    <w:rsid w:val="31A880FD"/>
    <w:rsid w:val="31A94CB7"/>
    <w:rsid w:val="31ABCA99"/>
    <w:rsid w:val="31ACDB52"/>
    <w:rsid w:val="31AD11F9"/>
    <w:rsid w:val="31AD5973"/>
    <w:rsid w:val="31AE0106"/>
    <w:rsid w:val="31B13E23"/>
    <w:rsid w:val="31B4C94B"/>
    <w:rsid w:val="31B5C852"/>
    <w:rsid w:val="31B61D0C"/>
    <w:rsid w:val="31B62F32"/>
    <w:rsid w:val="31BB4CE0"/>
    <w:rsid w:val="31BD3841"/>
    <w:rsid w:val="31BF7201"/>
    <w:rsid w:val="31C021BA"/>
    <w:rsid w:val="31C318AB"/>
    <w:rsid w:val="31C383CB"/>
    <w:rsid w:val="31C48D54"/>
    <w:rsid w:val="31C5700D"/>
    <w:rsid w:val="31C5DCD7"/>
    <w:rsid w:val="31C66914"/>
    <w:rsid w:val="31C6AAF2"/>
    <w:rsid w:val="31C9F1AA"/>
    <w:rsid w:val="31CB2234"/>
    <w:rsid w:val="31CBB5BA"/>
    <w:rsid w:val="31CF1EA8"/>
    <w:rsid w:val="31D0B08A"/>
    <w:rsid w:val="31D41ACA"/>
    <w:rsid w:val="31D7406F"/>
    <w:rsid w:val="31D9AD8F"/>
    <w:rsid w:val="31DA1990"/>
    <w:rsid w:val="31DAD9B5"/>
    <w:rsid w:val="31DB25D9"/>
    <w:rsid w:val="31DB53F0"/>
    <w:rsid w:val="31DB9EB5"/>
    <w:rsid w:val="31DCAA6B"/>
    <w:rsid w:val="31DCB026"/>
    <w:rsid w:val="31DD3881"/>
    <w:rsid w:val="31DF97C4"/>
    <w:rsid w:val="31E030FB"/>
    <w:rsid w:val="31E127B6"/>
    <w:rsid w:val="31E2B006"/>
    <w:rsid w:val="31E669CC"/>
    <w:rsid w:val="31E84ADA"/>
    <w:rsid w:val="31E88C60"/>
    <w:rsid w:val="31E8D60A"/>
    <w:rsid w:val="31E9F96A"/>
    <w:rsid w:val="31EAADE8"/>
    <w:rsid w:val="31EAB980"/>
    <w:rsid w:val="31EB9A85"/>
    <w:rsid w:val="31EE5579"/>
    <w:rsid w:val="31EF16AA"/>
    <w:rsid w:val="31F2FE85"/>
    <w:rsid w:val="31F3B9E7"/>
    <w:rsid w:val="31F4AC1E"/>
    <w:rsid w:val="31F5A88D"/>
    <w:rsid w:val="31F87EEC"/>
    <w:rsid w:val="31FD99FE"/>
    <w:rsid w:val="31FE2453"/>
    <w:rsid w:val="31FE8223"/>
    <w:rsid w:val="31FE87FE"/>
    <w:rsid w:val="31FFE35E"/>
    <w:rsid w:val="32003047"/>
    <w:rsid w:val="32020A37"/>
    <w:rsid w:val="3203656A"/>
    <w:rsid w:val="3205B2CC"/>
    <w:rsid w:val="3207D216"/>
    <w:rsid w:val="320EC974"/>
    <w:rsid w:val="320ED680"/>
    <w:rsid w:val="32113202"/>
    <w:rsid w:val="32114F27"/>
    <w:rsid w:val="32129701"/>
    <w:rsid w:val="321300CE"/>
    <w:rsid w:val="3213AB77"/>
    <w:rsid w:val="32147968"/>
    <w:rsid w:val="32172BCC"/>
    <w:rsid w:val="321955C7"/>
    <w:rsid w:val="321A1343"/>
    <w:rsid w:val="321A37DB"/>
    <w:rsid w:val="321A4380"/>
    <w:rsid w:val="321BAB2C"/>
    <w:rsid w:val="321CEC68"/>
    <w:rsid w:val="321CF63D"/>
    <w:rsid w:val="3220F232"/>
    <w:rsid w:val="32242EF9"/>
    <w:rsid w:val="32272AD1"/>
    <w:rsid w:val="32273123"/>
    <w:rsid w:val="32287FEA"/>
    <w:rsid w:val="32288B93"/>
    <w:rsid w:val="32299C82"/>
    <w:rsid w:val="322BFC4F"/>
    <w:rsid w:val="322E50A9"/>
    <w:rsid w:val="3230C132"/>
    <w:rsid w:val="323157B9"/>
    <w:rsid w:val="32337655"/>
    <w:rsid w:val="32366B6D"/>
    <w:rsid w:val="323677FC"/>
    <w:rsid w:val="32389BAB"/>
    <w:rsid w:val="323ADEE4"/>
    <w:rsid w:val="323B1EAB"/>
    <w:rsid w:val="323C465A"/>
    <w:rsid w:val="323CAE59"/>
    <w:rsid w:val="323E4590"/>
    <w:rsid w:val="32402B34"/>
    <w:rsid w:val="3240D90F"/>
    <w:rsid w:val="324573C4"/>
    <w:rsid w:val="3245A13D"/>
    <w:rsid w:val="3246B7A7"/>
    <w:rsid w:val="32471BE6"/>
    <w:rsid w:val="324A71D4"/>
    <w:rsid w:val="324AA9A1"/>
    <w:rsid w:val="324C78BD"/>
    <w:rsid w:val="324CC698"/>
    <w:rsid w:val="324E8233"/>
    <w:rsid w:val="324EC042"/>
    <w:rsid w:val="3250F35A"/>
    <w:rsid w:val="3251A01B"/>
    <w:rsid w:val="32532656"/>
    <w:rsid w:val="3253F1CB"/>
    <w:rsid w:val="3253FEC6"/>
    <w:rsid w:val="3255ECA1"/>
    <w:rsid w:val="32560A09"/>
    <w:rsid w:val="325810D3"/>
    <w:rsid w:val="32586591"/>
    <w:rsid w:val="32592502"/>
    <w:rsid w:val="325B3B49"/>
    <w:rsid w:val="325F2EC1"/>
    <w:rsid w:val="325FA5E1"/>
    <w:rsid w:val="326053DD"/>
    <w:rsid w:val="32620906"/>
    <w:rsid w:val="3263C8BC"/>
    <w:rsid w:val="3266D665"/>
    <w:rsid w:val="3267F123"/>
    <w:rsid w:val="32684FF7"/>
    <w:rsid w:val="3268F33C"/>
    <w:rsid w:val="32693CB1"/>
    <w:rsid w:val="32697C2D"/>
    <w:rsid w:val="326A6BA5"/>
    <w:rsid w:val="326B50E3"/>
    <w:rsid w:val="32706918"/>
    <w:rsid w:val="3271FADA"/>
    <w:rsid w:val="32726E3F"/>
    <w:rsid w:val="32738C29"/>
    <w:rsid w:val="32739B18"/>
    <w:rsid w:val="32739C8C"/>
    <w:rsid w:val="32779D12"/>
    <w:rsid w:val="327919AB"/>
    <w:rsid w:val="32799189"/>
    <w:rsid w:val="327A8454"/>
    <w:rsid w:val="327B24F1"/>
    <w:rsid w:val="327B8ED8"/>
    <w:rsid w:val="327CA113"/>
    <w:rsid w:val="327D13A5"/>
    <w:rsid w:val="327DC0EF"/>
    <w:rsid w:val="327F12CC"/>
    <w:rsid w:val="327F73AA"/>
    <w:rsid w:val="3282A48A"/>
    <w:rsid w:val="328374AF"/>
    <w:rsid w:val="3283E2CE"/>
    <w:rsid w:val="32859473"/>
    <w:rsid w:val="3286040A"/>
    <w:rsid w:val="32861470"/>
    <w:rsid w:val="32861E5C"/>
    <w:rsid w:val="32869BE6"/>
    <w:rsid w:val="32869FF8"/>
    <w:rsid w:val="32892274"/>
    <w:rsid w:val="3289C51E"/>
    <w:rsid w:val="328B52C5"/>
    <w:rsid w:val="328BFA16"/>
    <w:rsid w:val="3293FCFB"/>
    <w:rsid w:val="3294F2DC"/>
    <w:rsid w:val="32958D80"/>
    <w:rsid w:val="3295B220"/>
    <w:rsid w:val="3295CA79"/>
    <w:rsid w:val="3295DF2B"/>
    <w:rsid w:val="32966DAC"/>
    <w:rsid w:val="32971140"/>
    <w:rsid w:val="32977D0E"/>
    <w:rsid w:val="329A5896"/>
    <w:rsid w:val="329AF86A"/>
    <w:rsid w:val="329B3065"/>
    <w:rsid w:val="329D28A7"/>
    <w:rsid w:val="329D35E7"/>
    <w:rsid w:val="329E85F3"/>
    <w:rsid w:val="32A013CE"/>
    <w:rsid w:val="32A12B28"/>
    <w:rsid w:val="32A2B2B6"/>
    <w:rsid w:val="32A2FFFB"/>
    <w:rsid w:val="32A384B1"/>
    <w:rsid w:val="32A5E263"/>
    <w:rsid w:val="32A7C2D8"/>
    <w:rsid w:val="32A80416"/>
    <w:rsid w:val="32A96A2D"/>
    <w:rsid w:val="32A9D64C"/>
    <w:rsid w:val="32AA7991"/>
    <w:rsid w:val="32ACE23F"/>
    <w:rsid w:val="32AEFF1A"/>
    <w:rsid w:val="32AF884A"/>
    <w:rsid w:val="32AFC001"/>
    <w:rsid w:val="32B4AEFA"/>
    <w:rsid w:val="32B55559"/>
    <w:rsid w:val="32B5D23E"/>
    <w:rsid w:val="32B62D18"/>
    <w:rsid w:val="32B79A54"/>
    <w:rsid w:val="32B7A97E"/>
    <w:rsid w:val="32B7C558"/>
    <w:rsid w:val="32B842F7"/>
    <w:rsid w:val="32B8DAC9"/>
    <w:rsid w:val="32BCB29E"/>
    <w:rsid w:val="32BDD807"/>
    <w:rsid w:val="32BE2DB9"/>
    <w:rsid w:val="32BE4234"/>
    <w:rsid w:val="32BF4F82"/>
    <w:rsid w:val="32C0931E"/>
    <w:rsid w:val="32C1F4C6"/>
    <w:rsid w:val="32C3322A"/>
    <w:rsid w:val="32C35D2A"/>
    <w:rsid w:val="32C3A93F"/>
    <w:rsid w:val="32C3AF41"/>
    <w:rsid w:val="32C3E449"/>
    <w:rsid w:val="32C402A3"/>
    <w:rsid w:val="32C4C01D"/>
    <w:rsid w:val="32C4F337"/>
    <w:rsid w:val="32C72EDF"/>
    <w:rsid w:val="32C9763C"/>
    <w:rsid w:val="32CA32CF"/>
    <w:rsid w:val="32CA7349"/>
    <w:rsid w:val="32CF3E58"/>
    <w:rsid w:val="32D01052"/>
    <w:rsid w:val="32D1120A"/>
    <w:rsid w:val="32D2BDFE"/>
    <w:rsid w:val="32D49ACE"/>
    <w:rsid w:val="32D70064"/>
    <w:rsid w:val="32DA3DA8"/>
    <w:rsid w:val="32DAAC0C"/>
    <w:rsid w:val="32DB5E16"/>
    <w:rsid w:val="32DB9D9E"/>
    <w:rsid w:val="32DD49D8"/>
    <w:rsid w:val="32DD6A24"/>
    <w:rsid w:val="32DEB9C5"/>
    <w:rsid w:val="32DFE41A"/>
    <w:rsid w:val="32E0DEBB"/>
    <w:rsid w:val="32E1B7B2"/>
    <w:rsid w:val="32E26E3F"/>
    <w:rsid w:val="32E285AC"/>
    <w:rsid w:val="32E2E3E0"/>
    <w:rsid w:val="32E3511E"/>
    <w:rsid w:val="32E42C4F"/>
    <w:rsid w:val="32E7CD99"/>
    <w:rsid w:val="32E8DE63"/>
    <w:rsid w:val="32EBDE37"/>
    <w:rsid w:val="32EEDD9B"/>
    <w:rsid w:val="32F03C23"/>
    <w:rsid w:val="32F03C81"/>
    <w:rsid w:val="32F0F826"/>
    <w:rsid w:val="32F14442"/>
    <w:rsid w:val="32F1B21A"/>
    <w:rsid w:val="32F1C26C"/>
    <w:rsid w:val="32F1C8A6"/>
    <w:rsid w:val="32F26CE9"/>
    <w:rsid w:val="32F400C2"/>
    <w:rsid w:val="32F467CF"/>
    <w:rsid w:val="32F69FC7"/>
    <w:rsid w:val="32F6BBC5"/>
    <w:rsid w:val="32FAC986"/>
    <w:rsid w:val="32FBBDA2"/>
    <w:rsid w:val="32FD9E90"/>
    <w:rsid w:val="32FE3D11"/>
    <w:rsid w:val="32FE7BA6"/>
    <w:rsid w:val="32FFC74E"/>
    <w:rsid w:val="3301180B"/>
    <w:rsid w:val="3302C071"/>
    <w:rsid w:val="3305038D"/>
    <w:rsid w:val="330DF5A4"/>
    <w:rsid w:val="330EC08E"/>
    <w:rsid w:val="331043E6"/>
    <w:rsid w:val="3311B1BA"/>
    <w:rsid w:val="3312240D"/>
    <w:rsid w:val="3313B46C"/>
    <w:rsid w:val="33158FC2"/>
    <w:rsid w:val="3316582D"/>
    <w:rsid w:val="3316C189"/>
    <w:rsid w:val="33171615"/>
    <w:rsid w:val="33192C66"/>
    <w:rsid w:val="3319490C"/>
    <w:rsid w:val="3319C897"/>
    <w:rsid w:val="3319EA8B"/>
    <w:rsid w:val="331C5F4E"/>
    <w:rsid w:val="331D1D54"/>
    <w:rsid w:val="331E471F"/>
    <w:rsid w:val="3320F89C"/>
    <w:rsid w:val="33253D39"/>
    <w:rsid w:val="332A31BF"/>
    <w:rsid w:val="332AC94C"/>
    <w:rsid w:val="332C08A4"/>
    <w:rsid w:val="332C1E2E"/>
    <w:rsid w:val="332EE652"/>
    <w:rsid w:val="332FFEFC"/>
    <w:rsid w:val="33314BE4"/>
    <w:rsid w:val="3333E0C9"/>
    <w:rsid w:val="333932D3"/>
    <w:rsid w:val="333AA1D6"/>
    <w:rsid w:val="333B12A6"/>
    <w:rsid w:val="333B3D6D"/>
    <w:rsid w:val="333DE7A8"/>
    <w:rsid w:val="333EAD66"/>
    <w:rsid w:val="333EB250"/>
    <w:rsid w:val="333F1915"/>
    <w:rsid w:val="333F22E7"/>
    <w:rsid w:val="3340679D"/>
    <w:rsid w:val="3341FD3E"/>
    <w:rsid w:val="33423C75"/>
    <w:rsid w:val="3342C956"/>
    <w:rsid w:val="334A3768"/>
    <w:rsid w:val="334B7CA8"/>
    <w:rsid w:val="334C460F"/>
    <w:rsid w:val="334C5C3A"/>
    <w:rsid w:val="334CAF8B"/>
    <w:rsid w:val="334D9538"/>
    <w:rsid w:val="335045A1"/>
    <w:rsid w:val="33512640"/>
    <w:rsid w:val="3352A398"/>
    <w:rsid w:val="3353F0ED"/>
    <w:rsid w:val="33550C93"/>
    <w:rsid w:val="335AA6D1"/>
    <w:rsid w:val="335B005D"/>
    <w:rsid w:val="335CCF04"/>
    <w:rsid w:val="336025EC"/>
    <w:rsid w:val="3360481C"/>
    <w:rsid w:val="3360B324"/>
    <w:rsid w:val="3362C1FF"/>
    <w:rsid w:val="33650CCF"/>
    <w:rsid w:val="33674B0C"/>
    <w:rsid w:val="3369197F"/>
    <w:rsid w:val="336AEA02"/>
    <w:rsid w:val="336D4DC1"/>
    <w:rsid w:val="336F24A3"/>
    <w:rsid w:val="336F9D17"/>
    <w:rsid w:val="33754219"/>
    <w:rsid w:val="3379BCBC"/>
    <w:rsid w:val="337B02C0"/>
    <w:rsid w:val="337C007B"/>
    <w:rsid w:val="337C92CE"/>
    <w:rsid w:val="337CC5E2"/>
    <w:rsid w:val="337CE418"/>
    <w:rsid w:val="33804EBD"/>
    <w:rsid w:val="33810D73"/>
    <w:rsid w:val="33887B72"/>
    <w:rsid w:val="338A1670"/>
    <w:rsid w:val="338A86B2"/>
    <w:rsid w:val="338AFDB6"/>
    <w:rsid w:val="338EA192"/>
    <w:rsid w:val="3390C4E6"/>
    <w:rsid w:val="33919AF7"/>
    <w:rsid w:val="33929CA0"/>
    <w:rsid w:val="3392D9B4"/>
    <w:rsid w:val="3392FF9A"/>
    <w:rsid w:val="3395C1F3"/>
    <w:rsid w:val="3397A701"/>
    <w:rsid w:val="339B223C"/>
    <w:rsid w:val="339CDFDF"/>
    <w:rsid w:val="33A0C11D"/>
    <w:rsid w:val="33A16935"/>
    <w:rsid w:val="33A4D97A"/>
    <w:rsid w:val="33A58EC8"/>
    <w:rsid w:val="33A72ACD"/>
    <w:rsid w:val="33A92370"/>
    <w:rsid w:val="33AA2BCF"/>
    <w:rsid w:val="33ACC89D"/>
    <w:rsid w:val="33AD0E34"/>
    <w:rsid w:val="33AEDF03"/>
    <w:rsid w:val="33B1CB99"/>
    <w:rsid w:val="33B4AF70"/>
    <w:rsid w:val="33B7800A"/>
    <w:rsid w:val="33B82F4E"/>
    <w:rsid w:val="33B897BF"/>
    <w:rsid w:val="33B8B369"/>
    <w:rsid w:val="33B93BB7"/>
    <w:rsid w:val="33BD6144"/>
    <w:rsid w:val="33BD6D31"/>
    <w:rsid w:val="33BDBFB4"/>
    <w:rsid w:val="33BEDEDD"/>
    <w:rsid w:val="33BF06F0"/>
    <w:rsid w:val="33C254C6"/>
    <w:rsid w:val="33C2BD7A"/>
    <w:rsid w:val="33C30BF6"/>
    <w:rsid w:val="33C561C9"/>
    <w:rsid w:val="33C56F89"/>
    <w:rsid w:val="33C61F3C"/>
    <w:rsid w:val="33C6ADB3"/>
    <w:rsid w:val="33C72ABE"/>
    <w:rsid w:val="33C76897"/>
    <w:rsid w:val="33C7C4BC"/>
    <w:rsid w:val="33C98011"/>
    <w:rsid w:val="33CA2E87"/>
    <w:rsid w:val="33CA3ED9"/>
    <w:rsid w:val="33CC2F3B"/>
    <w:rsid w:val="33CCA712"/>
    <w:rsid w:val="33CF8332"/>
    <w:rsid w:val="33D086EE"/>
    <w:rsid w:val="33D155D9"/>
    <w:rsid w:val="33D25C75"/>
    <w:rsid w:val="33D2611D"/>
    <w:rsid w:val="33D477B9"/>
    <w:rsid w:val="33D4E1F4"/>
    <w:rsid w:val="33D5025F"/>
    <w:rsid w:val="33D6F48A"/>
    <w:rsid w:val="33DA6555"/>
    <w:rsid w:val="33DAF8C6"/>
    <w:rsid w:val="33DB0DFC"/>
    <w:rsid w:val="33DBAABA"/>
    <w:rsid w:val="33DDDAA3"/>
    <w:rsid w:val="33DEFC72"/>
    <w:rsid w:val="33DFC2C5"/>
    <w:rsid w:val="33E0BB25"/>
    <w:rsid w:val="33E15B62"/>
    <w:rsid w:val="33E20EB6"/>
    <w:rsid w:val="33E54CD4"/>
    <w:rsid w:val="33E705AE"/>
    <w:rsid w:val="33E7BAF3"/>
    <w:rsid w:val="33E85BDE"/>
    <w:rsid w:val="33EB96E9"/>
    <w:rsid w:val="33ECDB49"/>
    <w:rsid w:val="33EE7F19"/>
    <w:rsid w:val="33EF05C1"/>
    <w:rsid w:val="33F0AAAB"/>
    <w:rsid w:val="33F0E068"/>
    <w:rsid w:val="33F10CF7"/>
    <w:rsid w:val="33F1F466"/>
    <w:rsid w:val="33F2747B"/>
    <w:rsid w:val="33F4CDF8"/>
    <w:rsid w:val="33F56ADF"/>
    <w:rsid w:val="33F62896"/>
    <w:rsid w:val="33F66E00"/>
    <w:rsid w:val="33F7338B"/>
    <w:rsid w:val="33F741F0"/>
    <w:rsid w:val="33F77908"/>
    <w:rsid w:val="33F92475"/>
    <w:rsid w:val="33FB53DF"/>
    <w:rsid w:val="33FCF283"/>
    <w:rsid w:val="33FD085C"/>
    <w:rsid w:val="34008324"/>
    <w:rsid w:val="34054C8E"/>
    <w:rsid w:val="3408DDEC"/>
    <w:rsid w:val="34094DB5"/>
    <w:rsid w:val="340A413B"/>
    <w:rsid w:val="340BCCA7"/>
    <w:rsid w:val="340D74AF"/>
    <w:rsid w:val="340FFCB7"/>
    <w:rsid w:val="34102F40"/>
    <w:rsid w:val="3410861C"/>
    <w:rsid w:val="3411DD72"/>
    <w:rsid w:val="3413AA76"/>
    <w:rsid w:val="3414283C"/>
    <w:rsid w:val="34165794"/>
    <w:rsid w:val="3416F832"/>
    <w:rsid w:val="3417FF5B"/>
    <w:rsid w:val="3419DDCD"/>
    <w:rsid w:val="3419F00B"/>
    <w:rsid w:val="341A2713"/>
    <w:rsid w:val="341ABAE8"/>
    <w:rsid w:val="341AE148"/>
    <w:rsid w:val="341B51DA"/>
    <w:rsid w:val="341E74EB"/>
    <w:rsid w:val="34209883"/>
    <w:rsid w:val="3420CA32"/>
    <w:rsid w:val="34218E2D"/>
    <w:rsid w:val="34248562"/>
    <w:rsid w:val="3424F2D5"/>
    <w:rsid w:val="342686B7"/>
    <w:rsid w:val="34277978"/>
    <w:rsid w:val="3428224D"/>
    <w:rsid w:val="342B4CEE"/>
    <w:rsid w:val="342C2348"/>
    <w:rsid w:val="342DDE9A"/>
    <w:rsid w:val="34310D8F"/>
    <w:rsid w:val="3432409D"/>
    <w:rsid w:val="343297F5"/>
    <w:rsid w:val="3433A338"/>
    <w:rsid w:val="34342F61"/>
    <w:rsid w:val="34349006"/>
    <w:rsid w:val="3434F1A1"/>
    <w:rsid w:val="34388E6A"/>
    <w:rsid w:val="343890F8"/>
    <w:rsid w:val="3439B948"/>
    <w:rsid w:val="343A5D3C"/>
    <w:rsid w:val="343C9615"/>
    <w:rsid w:val="343E83FA"/>
    <w:rsid w:val="343FD128"/>
    <w:rsid w:val="3441523A"/>
    <w:rsid w:val="34428B82"/>
    <w:rsid w:val="3443F2C3"/>
    <w:rsid w:val="3444356E"/>
    <w:rsid w:val="34479528"/>
    <w:rsid w:val="34482D7A"/>
    <w:rsid w:val="34495432"/>
    <w:rsid w:val="3449646B"/>
    <w:rsid w:val="344B963C"/>
    <w:rsid w:val="344CDC17"/>
    <w:rsid w:val="344CF7C6"/>
    <w:rsid w:val="344E4F4C"/>
    <w:rsid w:val="344F5A44"/>
    <w:rsid w:val="344FFCE6"/>
    <w:rsid w:val="34511176"/>
    <w:rsid w:val="345277C7"/>
    <w:rsid w:val="34531A5B"/>
    <w:rsid w:val="3453EA40"/>
    <w:rsid w:val="3455D56D"/>
    <w:rsid w:val="34586977"/>
    <w:rsid w:val="345CC151"/>
    <w:rsid w:val="345CE739"/>
    <w:rsid w:val="345D69E8"/>
    <w:rsid w:val="345DC58A"/>
    <w:rsid w:val="345F0105"/>
    <w:rsid w:val="34600A60"/>
    <w:rsid w:val="3463D381"/>
    <w:rsid w:val="3463E6D6"/>
    <w:rsid w:val="3464FD74"/>
    <w:rsid w:val="34652856"/>
    <w:rsid w:val="34660330"/>
    <w:rsid w:val="3466DDED"/>
    <w:rsid w:val="3468EF40"/>
    <w:rsid w:val="346A002B"/>
    <w:rsid w:val="346AB29C"/>
    <w:rsid w:val="346B7EFE"/>
    <w:rsid w:val="346DEB09"/>
    <w:rsid w:val="3470DE45"/>
    <w:rsid w:val="3471A99A"/>
    <w:rsid w:val="3472185E"/>
    <w:rsid w:val="3475F159"/>
    <w:rsid w:val="34763185"/>
    <w:rsid w:val="3476C241"/>
    <w:rsid w:val="34792FB0"/>
    <w:rsid w:val="347BCDD6"/>
    <w:rsid w:val="347D3501"/>
    <w:rsid w:val="347E6829"/>
    <w:rsid w:val="347F2E9B"/>
    <w:rsid w:val="348271DB"/>
    <w:rsid w:val="3483AAFD"/>
    <w:rsid w:val="34848865"/>
    <w:rsid w:val="34851BBB"/>
    <w:rsid w:val="348689ED"/>
    <w:rsid w:val="34882399"/>
    <w:rsid w:val="34886AD1"/>
    <w:rsid w:val="348915AC"/>
    <w:rsid w:val="34897F61"/>
    <w:rsid w:val="348A1A1E"/>
    <w:rsid w:val="348A50C1"/>
    <w:rsid w:val="348B870A"/>
    <w:rsid w:val="348C190B"/>
    <w:rsid w:val="34900AD1"/>
    <w:rsid w:val="34911A3A"/>
    <w:rsid w:val="34919F7F"/>
    <w:rsid w:val="3491F45A"/>
    <w:rsid w:val="3492B852"/>
    <w:rsid w:val="3492B867"/>
    <w:rsid w:val="349677C1"/>
    <w:rsid w:val="3496D7A4"/>
    <w:rsid w:val="34972E0E"/>
    <w:rsid w:val="3497F463"/>
    <w:rsid w:val="34985F1C"/>
    <w:rsid w:val="34990334"/>
    <w:rsid w:val="3499525B"/>
    <w:rsid w:val="349B34FD"/>
    <w:rsid w:val="349C4540"/>
    <w:rsid w:val="349C9431"/>
    <w:rsid w:val="349D7052"/>
    <w:rsid w:val="349F2F4B"/>
    <w:rsid w:val="34A02C2D"/>
    <w:rsid w:val="34A2B8EA"/>
    <w:rsid w:val="34A72AD2"/>
    <w:rsid w:val="34A9EC1C"/>
    <w:rsid w:val="34AB5127"/>
    <w:rsid w:val="34AC9B89"/>
    <w:rsid w:val="34AD93E4"/>
    <w:rsid w:val="34AE2A0B"/>
    <w:rsid w:val="34B1D6BB"/>
    <w:rsid w:val="34B33ED3"/>
    <w:rsid w:val="34B853CB"/>
    <w:rsid w:val="34BBC667"/>
    <w:rsid w:val="34BD5179"/>
    <w:rsid w:val="34BEB4AB"/>
    <w:rsid w:val="34BEC006"/>
    <w:rsid w:val="34BEE9F3"/>
    <w:rsid w:val="34C00FE3"/>
    <w:rsid w:val="34C19360"/>
    <w:rsid w:val="34C1E4E6"/>
    <w:rsid w:val="34C4180F"/>
    <w:rsid w:val="34C49B36"/>
    <w:rsid w:val="34C8BF17"/>
    <w:rsid w:val="34C8E874"/>
    <w:rsid w:val="34CCA6DD"/>
    <w:rsid w:val="34CEB364"/>
    <w:rsid w:val="34CFF654"/>
    <w:rsid w:val="34D9A4C2"/>
    <w:rsid w:val="34D9A5F3"/>
    <w:rsid w:val="34DA66B8"/>
    <w:rsid w:val="34DE1587"/>
    <w:rsid w:val="34DE209C"/>
    <w:rsid w:val="34DF36E5"/>
    <w:rsid w:val="34DFD110"/>
    <w:rsid w:val="34E0519B"/>
    <w:rsid w:val="34E42558"/>
    <w:rsid w:val="34E42E2E"/>
    <w:rsid w:val="34E60506"/>
    <w:rsid w:val="34E91767"/>
    <w:rsid w:val="34E94ADA"/>
    <w:rsid w:val="34EB6DD1"/>
    <w:rsid w:val="34EB7941"/>
    <w:rsid w:val="34EC8027"/>
    <w:rsid w:val="34ED3D3F"/>
    <w:rsid w:val="34ED456D"/>
    <w:rsid w:val="34EE7D7F"/>
    <w:rsid w:val="34EF27FE"/>
    <w:rsid w:val="34EFFB79"/>
    <w:rsid w:val="34F22953"/>
    <w:rsid w:val="34F25E3B"/>
    <w:rsid w:val="34F264B8"/>
    <w:rsid w:val="34F2D079"/>
    <w:rsid w:val="34F3DA03"/>
    <w:rsid w:val="34F59DA2"/>
    <w:rsid w:val="34F6D0DA"/>
    <w:rsid w:val="34F75D89"/>
    <w:rsid w:val="34F761EE"/>
    <w:rsid w:val="34F7C258"/>
    <w:rsid w:val="34F8B65A"/>
    <w:rsid w:val="34FC71BB"/>
    <w:rsid w:val="34FCB3FB"/>
    <w:rsid w:val="34FDBD16"/>
    <w:rsid w:val="34FEECD6"/>
    <w:rsid w:val="34FFC390"/>
    <w:rsid w:val="3506811A"/>
    <w:rsid w:val="35084367"/>
    <w:rsid w:val="35089163"/>
    <w:rsid w:val="3508FB12"/>
    <w:rsid w:val="3509307F"/>
    <w:rsid w:val="350A3C81"/>
    <w:rsid w:val="350A9843"/>
    <w:rsid w:val="350AC852"/>
    <w:rsid w:val="350BF64E"/>
    <w:rsid w:val="350BFABB"/>
    <w:rsid w:val="350C13F1"/>
    <w:rsid w:val="350DAF3A"/>
    <w:rsid w:val="35126D8B"/>
    <w:rsid w:val="351300E6"/>
    <w:rsid w:val="351466D9"/>
    <w:rsid w:val="35166CDA"/>
    <w:rsid w:val="35171E74"/>
    <w:rsid w:val="35186F40"/>
    <w:rsid w:val="351894EF"/>
    <w:rsid w:val="3518C018"/>
    <w:rsid w:val="35190E88"/>
    <w:rsid w:val="35193778"/>
    <w:rsid w:val="351ACFAE"/>
    <w:rsid w:val="351B0A49"/>
    <w:rsid w:val="351D40BF"/>
    <w:rsid w:val="351DC2E4"/>
    <w:rsid w:val="351FF337"/>
    <w:rsid w:val="35202D22"/>
    <w:rsid w:val="3520E281"/>
    <w:rsid w:val="352191D4"/>
    <w:rsid w:val="3521FD83"/>
    <w:rsid w:val="35223B61"/>
    <w:rsid w:val="3522D8F6"/>
    <w:rsid w:val="3523C2DF"/>
    <w:rsid w:val="35247E84"/>
    <w:rsid w:val="35251CA1"/>
    <w:rsid w:val="35252F85"/>
    <w:rsid w:val="3526EC4E"/>
    <w:rsid w:val="352799EB"/>
    <w:rsid w:val="35285565"/>
    <w:rsid w:val="3528674C"/>
    <w:rsid w:val="352A8C34"/>
    <w:rsid w:val="352C43F8"/>
    <w:rsid w:val="352D7C99"/>
    <w:rsid w:val="352F1AE5"/>
    <w:rsid w:val="3530BCCA"/>
    <w:rsid w:val="3530FB1A"/>
    <w:rsid w:val="35316A8E"/>
    <w:rsid w:val="3531E0A2"/>
    <w:rsid w:val="3535CBD7"/>
    <w:rsid w:val="35365778"/>
    <w:rsid w:val="3539E737"/>
    <w:rsid w:val="353C6AF0"/>
    <w:rsid w:val="353E7059"/>
    <w:rsid w:val="3541B790"/>
    <w:rsid w:val="354456BD"/>
    <w:rsid w:val="35448765"/>
    <w:rsid w:val="35451192"/>
    <w:rsid w:val="354905B4"/>
    <w:rsid w:val="354A06B9"/>
    <w:rsid w:val="354A4DA5"/>
    <w:rsid w:val="354B13DF"/>
    <w:rsid w:val="354EFCE4"/>
    <w:rsid w:val="3550A83E"/>
    <w:rsid w:val="3551CAC5"/>
    <w:rsid w:val="3553DB12"/>
    <w:rsid w:val="35542E4F"/>
    <w:rsid w:val="3554C487"/>
    <w:rsid w:val="3556C196"/>
    <w:rsid w:val="3558CD82"/>
    <w:rsid w:val="3558D69A"/>
    <w:rsid w:val="3559C082"/>
    <w:rsid w:val="355D4C34"/>
    <w:rsid w:val="355DC729"/>
    <w:rsid w:val="355E25D0"/>
    <w:rsid w:val="355F2D60"/>
    <w:rsid w:val="355F3F05"/>
    <w:rsid w:val="355F9F03"/>
    <w:rsid w:val="35610A38"/>
    <w:rsid w:val="35614C59"/>
    <w:rsid w:val="35620659"/>
    <w:rsid w:val="3562212E"/>
    <w:rsid w:val="3564752F"/>
    <w:rsid w:val="3565CD13"/>
    <w:rsid w:val="3565E5A4"/>
    <w:rsid w:val="356643B7"/>
    <w:rsid w:val="35671D0E"/>
    <w:rsid w:val="3567BDD8"/>
    <w:rsid w:val="35687036"/>
    <w:rsid w:val="356CEE4D"/>
    <w:rsid w:val="356EA441"/>
    <w:rsid w:val="35729BE8"/>
    <w:rsid w:val="35739A46"/>
    <w:rsid w:val="3574A865"/>
    <w:rsid w:val="3574DB1C"/>
    <w:rsid w:val="35757B7E"/>
    <w:rsid w:val="3575E7D4"/>
    <w:rsid w:val="357679AE"/>
    <w:rsid w:val="35773542"/>
    <w:rsid w:val="357877BD"/>
    <w:rsid w:val="3578FDD9"/>
    <w:rsid w:val="357903CE"/>
    <w:rsid w:val="357A4E95"/>
    <w:rsid w:val="357C0C27"/>
    <w:rsid w:val="357D1DA5"/>
    <w:rsid w:val="357DB950"/>
    <w:rsid w:val="357ED288"/>
    <w:rsid w:val="357F6B1E"/>
    <w:rsid w:val="3580018C"/>
    <w:rsid w:val="3580FBB8"/>
    <w:rsid w:val="3588076E"/>
    <w:rsid w:val="358B3CFB"/>
    <w:rsid w:val="358BDEDE"/>
    <w:rsid w:val="358C2B12"/>
    <w:rsid w:val="358F0D65"/>
    <w:rsid w:val="3594517F"/>
    <w:rsid w:val="35989377"/>
    <w:rsid w:val="359986BB"/>
    <w:rsid w:val="359AF8CB"/>
    <w:rsid w:val="359B8316"/>
    <w:rsid w:val="359C50D8"/>
    <w:rsid w:val="35A049DB"/>
    <w:rsid w:val="35A3D73C"/>
    <w:rsid w:val="35A3F535"/>
    <w:rsid w:val="35A67E28"/>
    <w:rsid w:val="35A884F5"/>
    <w:rsid w:val="35A96F37"/>
    <w:rsid w:val="35AA08EE"/>
    <w:rsid w:val="35AB5114"/>
    <w:rsid w:val="35AE2671"/>
    <w:rsid w:val="35B0910E"/>
    <w:rsid w:val="35B53AB9"/>
    <w:rsid w:val="35B65CD3"/>
    <w:rsid w:val="35B7A61D"/>
    <w:rsid w:val="35B7F299"/>
    <w:rsid w:val="35B889D1"/>
    <w:rsid w:val="35B957DB"/>
    <w:rsid w:val="35BA19E8"/>
    <w:rsid w:val="35BAA0D7"/>
    <w:rsid w:val="35BAF733"/>
    <w:rsid w:val="35BB175C"/>
    <w:rsid w:val="35BD0998"/>
    <w:rsid w:val="35BD7CBE"/>
    <w:rsid w:val="35BDB57F"/>
    <w:rsid w:val="35C0ADAA"/>
    <w:rsid w:val="35C27E8E"/>
    <w:rsid w:val="35C2D556"/>
    <w:rsid w:val="35C2FAB9"/>
    <w:rsid w:val="35C37679"/>
    <w:rsid w:val="35C620DB"/>
    <w:rsid w:val="35C6BF05"/>
    <w:rsid w:val="35C8717E"/>
    <w:rsid w:val="35C88FE3"/>
    <w:rsid w:val="35C89400"/>
    <w:rsid w:val="35C89D29"/>
    <w:rsid w:val="35CCBDB3"/>
    <w:rsid w:val="35CEC2BB"/>
    <w:rsid w:val="35CF0CAB"/>
    <w:rsid w:val="35D074BA"/>
    <w:rsid w:val="35D549D5"/>
    <w:rsid w:val="35D986FB"/>
    <w:rsid w:val="35DA2C5D"/>
    <w:rsid w:val="35DC3658"/>
    <w:rsid w:val="35DD5749"/>
    <w:rsid w:val="35DE9B14"/>
    <w:rsid w:val="35DEF7FD"/>
    <w:rsid w:val="35DF1F59"/>
    <w:rsid w:val="35E23F26"/>
    <w:rsid w:val="35E32724"/>
    <w:rsid w:val="35E4BD48"/>
    <w:rsid w:val="35E4E9C0"/>
    <w:rsid w:val="35E52A82"/>
    <w:rsid w:val="35E78F28"/>
    <w:rsid w:val="35EBBB66"/>
    <w:rsid w:val="35EE401C"/>
    <w:rsid w:val="35F50C27"/>
    <w:rsid w:val="35F740A5"/>
    <w:rsid w:val="35FACF26"/>
    <w:rsid w:val="35FB411F"/>
    <w:rsid w:val="35FC9FCF"/>
    <w:rsid w:val="35FD1D13"/>
    <w:rsid w:val="35FF3844"/>
    <w:rsid w:val="36002F72"/>
    <w:rsid w:val="3600500E"/>
    <w:rsid w:val="360171C9"/>
    <w:rsid w:val="36031E88"/>
    <w:rsid w:val="36062194"/>
    <w:rsid w:val="3606980F"/>
    <w:rsid w:val="3606CCA4"/>
    <w:rsid w:val="3607408E"/>
    <w:rsid w:val="360830A2"/>
    <w:rsid w:val="3608DAC2"/>
    <w:rsid w:val="3609F52F"/>
    <w:rsid w:val="360C000A"/>
    <w:rsid w:val="360D8A69"/>
    <w:rsid w:val="360FB71B"/>
    <w:rsid w:val="36106DF6"/>
    <w:rsid w:val="3610A49F"/>
    <w:rsid w:val="36157EDD"/>
    <w:rsid w:val="36165B48"/>
    <w:rsid w:val="361744AA"/>
    <w:rsid w:val="361806DB"/>
    <w:rsid w:val="361C4038"/>
    <w:rsid w:val="361D9732"/>
    <w:rsid w:val="36210FA5"/>
    <w:rsid w:val="3622020D"/>
    <w:rsid w:val="36227FF3"/>
    <w:rsid w:val="3622AE34"/>
    <w:rsid w:val="362490EA"/>
    <w:rsid w:val="362567B6"/>
    <w:rsid w:val="36267588"/>
    <w:rsid w:val="36286521"/>
    <w:rsid w:val="36295537"/>
    <w:rsid w:val="362B7746"/>
    <w:rsid w:val="362B8883"/>
    <w:rsid w:val="362C1CD1"/>
    <w:rsid w:val="362C21D3"/>
    <w:rsid w:val="362C9234"/>
    <w:rsid w:val="362E8C0A"/>
    <w:rsid w:val="362F6267"/>
    <w:rsid w:val="363287C1"/>
    <w:rsid w:val="3632BA08"/>
    <w:rsid w:val="36353D81"/>
    <w:rsid w:val="36357DA5"/>
    <w:rsid w:val="3635C02D"/>
    <w:rsid w:val="3639CCF6"/>
    <w:rsid w:val="363CB1C9"/>
    <w:rsid w:val="3641EF14"/>
    <w:rsid w:val="36423AAB"/>
    <w:rsid w:val="3645201F"/>
    <w:rsid w:val="36463876"/>
    <w:rsid w:val="36471B57"/>
    <w:rsid w:val="3648FFA7"/>
    <w:rsid w:val="364AA52D"/>
    <w:rsid w:val="364CD2B6"/>
    <w:rsid w:val="364D373E"/>
    <w:rsid w:val="364E1C13"/>
    <w:rsid w:val="364EE255"/>
    <w:rsid w:val="364FE198"/>
    <w:rsid w:val="36526538"/>
    <w:rsid w:val="365321D0"/>
    <w:rsid w:val="3657C91B"/>
    <w:rsid w:val="365A78DC"/>
    <w:rsid w:val="365BCC90"/>
    <w:rsid w:val="365D1B27"/>
    <w:rsid w:val="365D7F3C"/>
    <w:rsid w:val="36610BE0"/>
    <w:rsid w:val="3661E617"/>
    <w:rsid w:val="36624246"/>
    <w:rsid w:val="3662D67E"/>
    <w:rsid w:val="36641759"/>
    <w:rsid w:val="36684BD9"/>
    <w:rsid w:val="36694CC8"/>
    <w:rsid w:val="366C1F0B"/>
    <w:rsid w:val="366EE8AD"/>
    <w:rsid w:val="366F5D33"/>
    <w:rsid w:val="36709F58"/>
    <w:rsid w:val="3671DD91"/>
    <w:rsid w:val="36721790"/>
    <w:rsid w:val="3672927E"/>
    <w:rsid w:val="3672C6E1"/>
    <w:rsid w:val="36739CDF"/>
    <w:rsid w:val="3675FBF8"/>
    <w:rsid w:val="3676FE1E"/>
    <w:rsid w:val="36782417"/>
    <w:rsid w:val="3678EBCB"/>
    <w:rsid w:val="367B4B40"/>
    <w:rsid w:val="367BF3CB"/>
    <w:rsid w:val="367D6F65"/>
    <w:rsid w:val="367DAC9B"/>
    <w:rsid w:val="367E6AF8"/>
    <w:rsid w:val="367FA4B2"/>
    <w:rsid w:val="3680B858"/>
    <w:rsid w:val="3680E2D4"/>
    <w:rsid w:val="36810884"/>
    <w:rsid w:val="368306E4"/>
    <w:rsid w:val="368384DB"/>
    <w:rsid w:val="368739F7"/>
    <w:rsid w:val="368906B2"/>
    <w:rsid w:val="368A2E72"/>
    <w:rsid w:val="368B937D"/>
    <w:rsid w:val="368FA3BC"/>
    <w:rsid w:val="36911651"/>
    <w:rsid w:val="3691EEF8"/>
    <w:rsid w:val="369355C0"/>
    <w:rsid w:val="369479A3"/>
    <w:rsid w:val="36992D67"/>
    <w:rsid w:val="36994CC5"/>
    <w:rsid w:val="36997763"/>
    <w:rsid w:val="369DEDA3"/>
    <w:rsid w:val="369FCB7B"/>
    <w:rsid w:val="36A10032"/>
    <w:rsid w:val="36A2E4CC"/>
    <w:rsid w:val="36A3F374"/>
    <w:rsid w:val="36A5A9E2"/>
    <w:rsid w:val="36A7748D"/>
    <w:rsid w:val="36A7B785"/>
    <w:rsid w:val="36AC0284"/>
    <w:rsid w:val="36ACB285"/>
    <w:rsid w:val="36AD4DB0"/>
    <w:rsid w:val="36AE1F2F"/>
    <w:rsid w:val="36AF73A5"/>
    <w:rsid w:val="36AF9B27"/>
    <w:rsid w:val="36B031FC"/>
    <w:rsid w:val="36B34610"/>
    <w:rsid w:val="36B5821B"/>
    <w:rsid w:val="36B7D8CB"/>
    <w:rsid w:val="36B85650"/>
    <w:rsid w:val="36B9528F"/>
    <w:rsid w:val="36B957A2"/>
    <w:rsid w:val="36BCA42C"/>
    <w:rsid w:val="36BCAEEC"/>
    <w:rsid w:val="36BD028F"/>
    <w:rsid w:val="36C25570"/>
    <w:rsid w:val="36C279AE"/>
    <w:rsid w:val="36C55654"/>
    <w:rsid w:val="36C5D5F2"/>
    <w:rsid w:val="36C6C4A7"/>
    <w:rsid w:val="36C72E09"/>
    <w:rsid w:val="36C74AFA"/>
    <w:rsid w:val="36C7AC24"/>
    <w:rsid w:val="36C878A9"/>
    <w:rsid w:val="36C8FDB9"/>
    <w:rsid w:val="36C906A4"/>
    <w:rsid w:val="36CBF9D0"/>
    <w:rsid w:val="36CD74B4"/>
    <w:rsid w:val="36CDD5FF"/>
    <w:rsid w:val="36D117E0"/>
    <w:rsid w:val="36D21119"/>
    <w:rsid w:val="36D497C0"/>
    <w:rsid w:val="36D5E25B"/>
    <w:rsid w:val="36D7620E"/>
    <w:rsid w:val="36D76C1B"/>
    <w:rsid w:val="36D79F0C"/>
    <w:rsid w:val="36DBC4F7"/>
    <w:rsid w:val="36DCD9EC"/>
    <w:rsid w:val="36DCEACE"/>
    <w:rsid w:val="36DE6DF9"/>
    <w:rsid w:val="36DE7A2F"/>
    <w:rsid w:val="36DE87C0"/>
    <w:rsid w:val="36DFA34D"/>
    <w:rsid w:val="36E25A06"/>
    <w:rsid w:val="36E261EB"/>
    <w:rsid w:val="36E2B7DD"/>
    <w:rsid w:val="36E728F6"/>
    <w:rsid w:val="36E941F8"/>
    <w:rsid w:val="36E96360"/>
    <w:rsid w:val="36EA61F0"/>
    <w:rsid w:val="36EB2B08"/>
    <w:rsid w:val="36ED1DF3"/>
    <w:rsid w:val="36EE0BDD"/>
    <w:rsid w:val="36EEC41E"/>
    <w:rsid w:val="36F2220A"/>
    <w:rsid w:val="36F4C69B"/>
    <w:rsid w:val="36F7570B"/>
    <w:rsid w:val="36F77455"/>
    <w:rsid w:val="36F8F57A"/>
    <w:rsid w:val="36F95A21"/>
    <w:rsid w:val="36F97784"/>
    <w:rsid w:val="36F9AE9A"/>
    <w:rsid w:val="36FD3A1A"/>
    <w:rsid w:val="36FD9AB2"/>
    <w:rsid w:val="36FE6027"/>
    <w:rsid w:val="36FFF502"/>
    <w:rsid w:val="3700BBED"/>
    <w:rsid w:val="37043635"/>
    <w:rsid w:val="37049CD4"/>
    <w:rsid w:val="3704AAC4"/>
    <w:rsid w:val="3704EBF3"/>
    <w:rsid w:val="370B5050"/>
    <w:rsid w:val="370BCDF8"/>
    <w:rsid w:val="370C22BF"/>
    <w:rsid w:val="370C9889"/>
    <w:rsid w:val="370ECE05"/>
    <w:rsid w:val="3710AFA9"/>
    <w:rsid w:val="3712D388"/>
    <w:rsid w:val="3713492C"/>
    <w:rsid w:val="37137275"/>
    <w:rsid w:val="3717C91B"/>
    <w:rsid w:val="3718702A"/>
    <w:rsid w:val="371C7428"/>
    <w:rsid w:val="371E3255"/>
    <w:rsid w:val="371F4BE1"/>
    <w:rsid w:val="371F4FA9"/>
    <w:rsid w:val="3720CC7A"/>
    <w:rsid w:val="37216771"/>
    <w:rsid w:val="37240040"/>
    <w:rsid w:val="37255B84"/>
    <w:rsid w:val="3726650E"/>
    <w:rsid w:val="37268F5F"/>
    <w:rsid w:val="3727323A"/>
    <w:rsid w:val="3727BAD7"/>
    <w:rsid w:val="3727DF37"/>
    <w:rsid w:val="3729CAA9"/>
    <w:rsid w:val="372BB7CA"/>
    <w:rsid w:val="372C2C7D"/>
    <w:rsid w:val="372C6D98"/>
    <w:rsid w:val="372C90DA"/>
    <w:rsid w:val="372CF312"/>
    <w:rsid w:val="372D06EA"/>
    <w:rsid w:val="372E2D9D"/>
    <w:rsid w:val="3733AE6E"/>
    <w:rsid w:val="3735B29B"/>
    <w:rsid w:val="3735F963"/>
    <w:rsid w:val="373863C4"/>
    <w:rsid w:val="3738B4C5"/>
    <w:rsid w:val="373BA8EA"/>
    <w:rsid w:val="373D9BF5"/>
    <w:rsid w:val="373FA79D"/>
    <w:rsid w:val="3741298A"/>
    <w:rsid w:val="374246B5"/>
    <w:rsid w:val="374346F9"/>
    <w:rsid w:val="374425F5"/>
    <w:rsid w:val="37466177"/>
    <w:rsid w:val="37493422"/>
    <w:rsid w:val="374A1057"/>
    <w:rsid w:val="374C6BF4"/>
    <w:rsid w:val="374D1679"/>
    <w:rsid w:val="374D830B"/>
    <w:rsid w:val="374E76DD"/>
    <w:rsid w:val="3750B902"/>
    <w:rsid w:val="37519A83"/>
    <w:rsid w:val="3752412E"/>
    <w:rsid w:val="3752AF3C"/>
    <w:rsid w:val="3753A99E"/>
    <w:rsid w:val="3753D3A7"/>
    <w:rsid w:val="3756097D"/>
    <w:rsid w:val="3756AF24"/>
    <w:rsid w:val="37587A63"/>
    <w:rsid w:val="375D6C00"/>
    <w:rsid w:val="375E5AAF"/>
    <w:rsid w:val="375FAD1F"/>
    <w:rsid w:val="3760B6D0"/>
    <w:rsid w:val="37618A0B"/>
    <w:rsid w:val="3761A977"/>
    <w:rsid w:val="3763B14F"/>
    <w:rsid w:val="3765AEE8"/>
    <w:rsid w:val="37671F2E"/>
    <w:rsid w:val="376750B2"/>
    <w:rsid w:val="37685651"/>
    <w:rsid w:val="376A3DD8"/>
    <w:rsid w:val="376B0691"/>
    <w:rsid w:val="376B9950"/>
    <w:rsid w:val="376FF586"/>
    <w:rsid w:val="37719456"/>
    <w:rsid w:val="37723466"/>
    <w:rsid w:val="3773CF42"/>
    <w:rsid w:val="377494D6"/>
    <w:rsid w:val="37753D5E"/>
    <w:rsid w:val="3775F40D"/>
    <w:rsid w:val="377663B0"/>
    <w:rsid w:val="3776D5D1"/>
    <w:rsid w:val="3777BCC8"/>
    <w:rsid w:val="3777F54B"/>
    <w:rsid w:val="3778ABCF"/>
    <w:rsid w:val="377B7BD2"/>
    <w:rsid w:val="377BA940"/>
    <w:rsid w:val="377C7856"/>
    <w:rsid w:val="37809DD2"/>
    <w:rsid w:val="3782B6C2"/>
    <w:rsid w:val="37845C37"/>
    <w:rsid w:val="378A7177"/>
    <w:rsid w:val="378CFEDD"/>
    <w:rsid w:val="378D296C"/>
    <w:rsid w:val="378DC9D9"/>
    <w:rsid w:val="378EDADA"/>
    <w:rsid w:val="37940BFD"/>
    <w:rsid w:val="3794876D"/>
    <w:rsid w:val="37957D84"/>
    <w:rsid w:val="3796384C"/>
    <w:rsid w:val="37975833"/>
    <w:rsid w:val="379798DB"/>
    <w:rsid w:val="3797F4F7"/>
    <w:rsid w:val="379B1295"/>
    <w:rsid w:val="379E3AE1"/>
    <w:rsid w:val="379E3DA2"/>
    <w:rsid w:val="379FB3FC"/>
    <w:rsid w:val="37A18296"/>
    <w:rsid w:val="37A1931C"/>
    <w:rsid w:val="37A26AE4"/>
    <w:rsid w:val="37A5FA15"/>
    <w:rsid w:val="37A877D2"/>
    <w:rsid w:val="37A97AA8"/>
    <w:rsid w:val="37AB3E5F"/>
    <w:rsid w:val="37ACFE91"/>
    <w:rsid w:val="37AE6652"/>
    <w:rsid w:val="37B09BE6"/>
    <w:rsid w:val="37B23CF6"/>
    <w:rsid w:val="37B2D4AB"/>
    <w:rsid w:val="37B57AD8"/>
    <w:rsid w:val="37B79013"/>
    <w:rsid w:val="37B9B575"/>
    <w:rsid w:val="37BAE7B1"/>
    <w:rsid w:val="37BB9508"/>
    <w:rsid w:val="37BBE9ED"/>
    <w:rsid w:val="37BD8B7F"/>
    <w:rsid w:val="37BDA8BA"/>
    <w:rsid w:val="37C02D2C"/>
    <w:rsid w:val="37C1CBF6"/>
    <w:rsid w:val="37C44BE5"/>
    <w:rsid w:val="37C53B62"/>
    <w:rsid w:val="37C7EBB9"/>
    <w:rsid w:val="37C9C833"/>
    <w:rsid w:val="37CC5BDF"/>
    <w:rsid w:val="37CDFA7F"/>
    <w:rsid w:val="37D237FD"/>
    <w:rsid w:val="37D4380B"/>
    <w:rsid w:val="37D4E76B"/>
    <w:rsid w:val="37D609FA"/>
    <w:rsid w:val="37D62554"/>
    <w:rsid w:val="37D6F3D6"/>
    <w:rsid w:val="37D71A92"/>
    <w:rsid w:val="37D812A8"/>
    <w:rsid w:val="37D968DC"/>
    <w:rsid w:val="37DA0C42"/>
    <w:rsid w:val="37DA8594"/>
    <w:rsid w:val="37DB54B0"/>
    <w:rsid w:val="37DBC41C"/>
    <w:rsid w:val="37DC23C3"/>
    <w:rsid w:val="37DD51B3"/>
    <w:rsid w:val="37E09B5D"/>
    <w:rsid w:val="37E0BFFD"/>
    <w:rsid w:val="37E1377F"/>
    <w:rsid w:val="37E1E8A8"/>
    <w:rsid w:val="37E2732B"/>
    <w:rsid w:val="37E42C3C"/>
    <w:rsid w:val="37E433F5"/>
    <w:rsid w:val="37E515A5"/>
    <w:rsid w:val="37E6914F"/>
    <w:rsid w:val="37E6A49E"/>
    <w:rsid w:val="37ECBA2F"/>
    <w:rsid w:val="37ECC57F"/>
    <w:rsid w:val="37EFC9D4"/>
    <w:rsid w:val="37F233C3"/>
    <w:rsid w:val="37F48937"/>
    <w:rsid w:val="37F7A31E"/>
    <w:rsid w:val="37FA379F"/>
    <w:rsid w:val="37FC3D26"/>
    <w:rsid w:val="37FC5FFF"/>
    <w:rsid w:val="37FC8DEC"/>
    <w:rsid w:val="37FCCCB2"/>
    <w:rsid w:val="37FE7CCF"/>
    <w:rsid w:val="37FF161E"/>
    <w:rsid w:val="37FF7D2C"/>
    <w:rsid w:val="37FF8401"/>
    <w:rsid w:val="38000C12"/>
    <w:rsid w:val="38020C06"/>
    <w:rsid w:val="3802D2E9"/>
    <w:rsid w:val="380382AA"/>
    <w:rsid w:val="3804EF03"/>
    <w:rsid w:val="3808C911"/>
    <w:rsid w:val="38090697"/>
    <w:rsid w:val="38092485"/>
    <w:rsid w:val="3809775B"/>
    <w:rsid w:val="380AFBA4"/>
    <w:rsid w:val="380B6332"/>
    <w:rsid w:val="380F9E85"/>
    <w:rsid w:val="38109D3F"/>
    <w:rsid w:val="3811986B"/>
    <w:rsid w:val="3811B1BD"/>
    <w:rsid w:val="38159D22"/>
    <w:rsid w:val="3816B81D"/>
    <w:rsid w:val="381B255C"/>
    <w:rsid w:val="381B5B2E"/>
    <w:rsid w:val="381C5966"/>
    <w:rsid w:val="381E23FA"/>
    <w:rsid w:val="381F0FBA"/>
    <w:rsid w:val="38203D64"/>
    <w:rsid w:val="3821BA96"/>
    <w:rsid w:val="3822DF5C"/>
    <w:rsid w:val="3823057F"/>
    <w:rsid w:val="3824A9D6"/>
    <w:rsid w:val="38269AA0"/>
    <w:rsid w:val="382723FD"/>
    <w:rsid w:val="38273D55"/>
    <w:rsid w:val="382872FC"/>
    <w:rsid w:val="3829CBB0"/>
    <w:rsid w:val="382BA665"/>
    <w:rsid w:val="382BA864"/>
    <w:rsid w:val="382CAD2A"/>
    <w:rsid w:val="382D902C"/>
    <w:rsid w:val="382EDCFB"/>
    <w:rsid w:val="382F960F"/>
    <w:rsid w:val="38310605"/>
    <w:rsid w:val="38315041"/>
    <w:rsid w:val="38315776"/>
    <w:rsid w:val="3833C942"/>
    <w:rsid w:val="3835C693"/>
    <w:rsid w:val="3837E4A2"/>
    <w:rsid w:val="383A0395"/>
    <w:rsid w:val="383A26FC"/>
    <w:rsid w:val="383EA7E6"/>
    <w:rsid w:val="384301A8"/>
    <w:rsid w:val="38467CE2"/>
    <w:rsid w:val="38468E78"/>
    <w:rsid w:val="384891E2"/>
    <w:rsid w:val="38491E3F"/>
    <w:rsid w:val="384AA370"/>
    <w:rsid w:val="384B951E"/>
    <w:rsid w:val="384BD828"/>
    <w:rsid w:val="384D5F30"/>
    <w:rsid w:val="384E6066"/>
    <w:rsid w:val="38515676"/>
    <w:rsid w:val="385436ED"/>
    <w:rsid w:val="3854652B"/>
    <w:rsid w:val="38562ED1"/>
    <w:rsid w:val="38567F78"/>
    <w:rsid w:val="3858A445"/>
    <w:rsid w:val="3858D68B"/>
    <w:rsid w:val="3858EE2E"/>
    <w:rsid w:val="3858F0A2"/>
    <w:rsid w:val="385A686A"/>
    <w:rsid w:val="385C70A6"/>
    <w:rsid w:val="385DB5D2"/>
    <w:rsid w:val="385EE0A2"/>
    <w:rsid w:val="3860C6C4"/>
    <w:rsid w:val="38626373"/>
    <w:rsid w:val="38629098"/>
    <w:rsid w:val="3865461B"/>
    <w:rsid w:val="386615EE"/>
    <w:rsid w:val="3867A282"/>
    <w:rsid w:val="3868A87F"/>
    <w:rsid w:val="38694B92"/>
    <w:rsid w:val="38694D5C"/>
    <w:rsid w:val="38696119"/>
    <w:rsid w:val="386AFC63"/>
    <w:rsid w:val="386CAC34"/>
    <w:rsid w:val="38711E22"/>
    <w:rsid w:val="3871279B"/>
    <w:rsid w:val="3872E97D"/>
    <w:rsid w:val="38738A0D"/>
    <w:rsid w:val="3874A02B"/>
    <w:rsid w:val="3875148C"/>
    <w:rsid w:val="3875E263"/>
    <w:rsid w:val="38764719"/>
    <w:rsid w:val="3877C5FB"/>
    <w:rsid w:val="387897F8"/>
    <w:rsid w:val="387962B8"/>
    <w:rsid w:val="387A1FD1"/>
    <w:rsid w:val="387CFC5E"/>
    <w:rsid w:val="387EA3C7"/>
    <w:rsid w:val="387EA437"/>
    <w:rsid w:val="388006C6"/>
    <w:rsid w:val="3881FA5A"/>
    <w:rsid w:val="38849E41"/>
    <w:rsid w:val="3885EB31"/>
    <w:rsid w:val="38881757"/>
    <w:rsid w:val="388A8D3F"/>
    <w:rsid w:val="388A9D18"/>
    <w:rsid w:val="388A9F17"/>
    <w:rsid w:val="388CB55F"/>
    <w:rsid w:val="388DDAB7"/>
    <w:rsid w:val="388E76F8"/>
    <w:rsid w:val="388E9FAB"/>
    <w:rsid w:val="388EAA10"/>
    <w:rsid w:val="388F85BC"/>
    <w:rsid w:val="38917609"/>
    <w:rsid w:val="38928759"/>
    <w:rsid w:val="38935FBD"/>
    <w:rsid w:val="3894304B"/>
    <w:rsid w:val="389602FE"/>
    <w:rsid w:val="38960636"/>
    <w:rsid w:val="3896ED0A"/>
    <w:rsid w:val="38975737"/>
    <w:rsid w:val="3897B031"/>
    <w:rsid w:val="389C31FE"/>
    <w:rsid w:val="389DE791"/>
    <w:rsid w:val="389EF692"/>
    <w:rsid w:val="389F5767"/>
    <w:rsid w:val="389FBC2B"/>
    <w:rsid w:val="38A1C73A"/>
    <w:rsid w:val="38A77BEB"/>
    <w:rsid w:val="38ACA464"/>
    <w:rsid w:val="38ADAD18"/>
    <w:rsid w:val="38B1830A"/>
    <w:rsid w:val="38B50F21"/>
    <w:rsid w:val="38B58042"/>
    <w:rsid w:val="38B722D3"/>
    <w:rsid w:val="38B93D65"/>
    <w:rsid w:val="38B9CA16"/>
    <w:rsid w:val="38BA66B5"/>
    <w:rsid w:val="38BAA65B"/>
    <w:rsid w:val="38C1224E"/>
    <w:rsid w:val="38C1CE9D"/>
    <w:rsid w:val="38C23136"/>
    <w:rsid w:val="38C3947F"/>
    <w:rsid w:val="38C67B55"/>
    <w:rsid w:val="38C7113D"/>
    <w:rsid w:val="38C7382C"/>
    <w:rsid w:val="38CB6DF2"/>
    <w:rsid w:val="38CC32C1"/>
    <w:rsid w:val="38CD02E2"/>
    <w:rsid w:val="38CD8717"/>
    <w:rsid w:val="38CEE9D5"/>
    <w:rsid w:val="38D0E31F"/>
    <w:rsid w:val="38D14848"/>
    <w:rsid w:val="38D662F4"/>
    <w:rsid w:val="38D8A3EF"/>
    <w:rsid w:val="38DA56E3"/>
    <w:rsid w:val="38DB12F8"/>
    <w:rsid w:val="38DB5065"/>
    <w:rsid w:val="38DC973E"/>
    <w:rsid w:val="38DDE78B"/>
    <w:rsid w:val="38DEAD23"/>
    <w:rsid w:val="38E0AB37"/>
    <w:rsid w:val="38E521B8"/>
    <w:rsid w:val="38E6711C"/>
    <w:rsid w:val="38E867EB"/>
    <w:rsid w:val="38EC0C30"/>
    <w:rsid w:val="38ED1818"/>
    <w:rsid w:val="38F058DD"/>
    <w:rsid w:val="38F2F76C"/>
    <w:rsid w:val="38F3F59B"/>
    <w:rsid w:val="38F476E9"/>
    <w:rsid w:val="38F4B218"/>
    <w:rsid w:val="38F5482F"/>
    <w:rsid w:val="38F6896C"/>
    <w:rsid w:val="38F8B057"/>
    <w:rsid w:val="38F92068"/>
    <w:rsid w:val="38F9B27A"/>
    <w:rsid w:val="38FB0ABE"/>
    <w:rsid w:val="38FB4C86"/>
    <w:rsid w:val="38FBAA6E"/>
    <w:rsid w:val="38FCC961"/>
    <w:rsid w:val="38FF79FB"/>
    <w:rsid w:val="3901470C"/>
    <w:rsid w:val="3902CE40"/>
    <w:rsid w:val="390333A9"/>
    <w:rsid w:val="39043282"/>
    <w:rsid w:val="39048603"/>
    <w:rsid w:val="3904FE4B"/>
    <w:rsid w:val="3905B68A"/>
    <w:rsid w:val="390791AD"/>
    <w:rsid w:val="390A647D"/>
    <w:rsid w:val="390A6F7D"/>
    <w:rsid w:val="390D717C"/>
    <w:rsid w:val="390FF76F"/>
    <w:rsid w:val="39105183"/>
    <w:rsid w:val="3911A338"/>
    <w:rsid w:val="3911C020"/>
    <w:rsid w:val="3911D0A0"/>
    <w:rsid w:val="39143178"/>
    <w:rsid w:val="391A67C3"/>
    <w:rsid w:val="391B8547"/>
    <w:rsid w:val="391B9779"/>
    <w:rsid w:val="391D100F"/>
    <w:rsid w:val="391E3F9C"/>
    <w:rsid w:val="3920D9A8"/>
    <w:rsid w:val="3921B31B"/>
    <w:rsid w:val="39233A08"/>
    <w:rsid w:val="3923E2D5"/>
    <w:rsid w:val="39244CDE"/>
    <w:rsid w:val="39262AA6"/>
    <w:rsid w:val="3926A730"/>
    <w:rsid w:val="3927B3DC"/>
    <w:rsid w:val="392A47F9"/>
    <w:rsid w:val="392B34B0"/>
    <w:rsid w:val="392B6AE0"/>
    <w:rsid w:val="392D43F6"/>
    <w:rsid w:val="392DFA05"/>
    <w:rsid w:val="39301228"/>
    <w:rsid w:val="393062F8"/>
    <w:rsid w:val="39307A4B"/>
    <w:rsid w:val="393617EC"/>
    <w:rsid w:val="393735B6"/>
    <w:rsid w:val="393DBB7D"/>
    <w:rsid w:val="393E23E1"/>
    <w:rsid w:val="393F3C8D"/>
    <w:rsid w:val="39420BAF"/>
    <w:rsid w:val="3942A6E5"/>
    <w:rsid w:val="3942F136"/>
    <w:rsid w:val="39445EAB"/>
    <w:rsid w:val="3945D8B2"/>
    <w:rsid w:val="3946E22D"/>
    <w:rsid w:val="3947A09A"/>
    <w:rsid w:val="394A4860"/>
    <w:rsid w:val="394A8D9E"/>
    <w:rsid w:val="394AE69C"/>
    <w:rsid w:val="394E2076"/>
    <w:rsid w:val="394E93D1"/>
    <w:rsid w:val="3951BB9D"/>
    <w:rsid w:val="3954D31D"/>
    <w:rsid w:val="39567FFC"/>
    <w:rsid w:val="39569D8D"/>
    <w:rsid w:val="3956BE66"/>
    <w:rsid w:val="395A0425"/>
    <w:rsid w:val="395C2B7F"/>
    <w:rsid w:val="395D654A"/>
    <w:rsid w:val="395EB5E8"/>
    <w:rsid w:val="395F531A"/>
    <w:rsid w:val="3963BDF2"/>
    <w:rsid w:val="396430F7"/>
    <w:rsid w:val="39676495"/>
    <w:rsid w:val="3967DA02"/>
    <w:rsid w:val="396873E3"/>
    <w:rsid w:val="3968ED0B"/>
    <w:rsid w:val="396A5E61"/>
    <w:rsid w:val="396D42B7"/>
    <w:rsid w:val="396D4517"/>
    <w:rsid w:val="396D8142"/>
    <w:rsid w:val="396EDAD7"/>
    <w:rsid w:val="396EDBA6"/>
    <w:rsid w:val="396F2E5B"/>
    <w:rsid w:val="396FFF17"/>
    <w:rsid w:val="39716B0D"/>
    <w:rsid w:val="3971D9DE"/>
    <w:rsid w:val="397403A2"/>
    <w:rsid w:val="39754CCA"/>
    <w:rsid w:val="3975F767"/>
    <w:rsid w:val="3978EE53"/>
    <w:rsid w:val="3978F0F5"/>
    <w:rsid w:val="39790670"/>
    <w:rsid w:val="3979ACBB"/>
    <w:rsid w:val="397B30FA"/>
    <w:rsid w:val="397C2969"/>
    <w:rsid w:val="397C9BDA"/>
    <w:rsid w:val="397E10AA"/>
    <w:rsid w:val="397F3AA5"/>
    <w:rsid w:val="397F78D0"/>
    <w:rsid w:val="39836CA0"/>
    <w:rsid w:val="3983E3C5"/>
    <w:rsid w:val="39866FAF"/>
    <w:rsid w:val="39869944"/>
    <w:rsid w:val="398721EA"/>
    <w:rsid w:val="398777F5"/>
    <w:rsid w:val="398885B1"/>
    <w:rsid w:val="3989692C"/>
    <w:rsid w:val="3989B298"/>
    <w:rsid w:val="3989F5AD"/>
    <w:rsid w:val="398AC4B0"/>
    <w:rsid w:val="398BF5A2"/>
    <w:rsid w:val="398CBF65"/>
    <w:rsid w:val="398CC757"/>
    <w:rsid w:val="398CF560"/>
    <w:rsid w:val="398E4C9E"/>
    <w:rsid w:val="3991E7E4"/>
    <w:rsid w:val="39921443"/>
    <w:rsid w:val="3992CC16"/>
    <w:rsid w:val="3992F49C"/>
    <w:rsid w:val="3995BCFE"/>
    <w:rsid w:val="3996B748"/>
    <w:rsid w:val="399DA9D8"/>
    <w:rsid w:val="399EA012"/>
    <w:rsid w:val="399EF656"/>
    <w:rsid w:val="399F64C2"/>
    <w:rsid w:val="399F6A52"/>
    <w:rsid w:val="399F7C60"/>
    <w:rsid w:val="39A0199D"/>
    <w:rsid w:val="39A05742"/>
    <w:rsid w:val="39A083E7"/>
    <w:rsid w:val="39A22B35"/>
    <w:rsid w:val="39A3319B"/>
    <w:rsid w:val="39A41754"/>
    <w:rsid w:val="39A49FAB"/>
    <w:rsid w:val="39A5BFCF"/>
    <w:rsid w:val="39A8535C"/>
    <w:rsid w:val="39A9E568"/>
    <w:rsid w:val="39ABE64B"/>
    <w:rsid w:val="39AC1684"/>
    <w:rsid w:val="39ADA1CB"/>
    <w:rsid w:val="39AEB28A"/>
    <w:rsid w:val="39AF0179"/>
    <w:rsid w:val="39B00D25"/>
    <w:rsid w:val="39B09AA8"/>
    <w:rsid w:val="39B13DB1"/>
    <w:rsid w:val="39B223C7"/>
    <w:rsid w:val="39B29BB0"/>
    <w:rsid w:val="39B46EAF"/>
    <w:rsid w:val="39B49D27"/>
    <w:rsid w:val="39B67797"/>
    <w:rsid w:val="39B6AA56"/>
    <w:rsid w:val="39B6E4CD"/>
    <w:rsid w:val="39B91E13"/>
    <w:rsid w:val="39B93D7E"/>
    <w:rsid w:val="39B95F68"/>
    <w:rsid w:val="39B99D5A"/>
    <w:rsid w:val="39B9CAD7"/>
    <w:rsid w:val="39BA51E8"/>
    <w:rsid w:val="39BBB1F5"/>
    <w:rsid w:val="39BC9F1A"/>
    <w:rsid w:val="39BD0375"/>
    <w:rsid w:val="39BF2EAB"/>
    <w:rsid w:val="39BF2F6B"/>
    <w:rsid w:val="39BFBE77"/>
    <w:rsid w:val="39C03AD1"/>
    <w:rsid w:val="39C0BE7B"/>
    <w:rsid w:val="39C42699"/>
    <w:rsid w:val="39C51E1F"/>
    <w:rsid w:val="39C58AEE"/>
    <w:rsid w:val="39C5FFB4"/>
    <w:rsid w:val="39C65893"/>
    <w:rsid w:val="39C79DBF"/>
    <w:rsid w:val="39C95B99"/>
    <w:rsid w:val="39C9B4EA"/>
    <w:rsid w:val="39CA01CA"/>
    <w:rsid w:val="39CADC9F"/>
    <w:rsid w:val="39CB9D94"/>
    <w:rsid w:val="39CC3615"/>
    <w:rsid w:val="39CE7CE5"/>
    <w:rsid w:val="39D005A3"/>
    <w:rsid w:val="39D2F4B4"/>
    <w:rsid w:val="39D3B12B"/>
    <w:rsid w:val="39D454E5"/>
    <w:rsid w:val="39D5E82A"/>
    <w:rsid w:val="39D65D36"/>
    <w:rsid w:val="39D7F745"/>
    <w:rsid w:val="39DBB334"/>
    <w:rsid w:val="39DCF1A6"/>
    <w:rsid w:val="39DDBC6F"/>
    <w:rsid w:val="39DE303F"/>
    <w:rsid w:val="39DEE885"/>
    <w:rsid w:val="39E038FD"/>
    <w:rsid w:val="39E06ED8"/>
    <w:rsid w:val="39E0D47A"/>
    <w:rsid w:val="39E32BDB"/>
    <w:rsid w:val="39E3448F"/>
    <w:rsid w:val="39E3AF9B"/>
    <w:rsid w:val="39E3B0B7"/>
    <w:rsid w:val="39E626C9"/>
    <w:rsid w:val="39E6FA19"/>
    <w:rsid w:val="39EB43F9"/>
    <w:rsid w:val="39F6FE47"/>
    <w:rsid w:val="39FA6D4E"/>
    <w:rsid w:val="3A057690"/>
    <w:rsid w:val="3A05FD15"/>
    <w:rsid w:val="3A060316"/>
    <w:rsid w:val="3A0614F8"/>
    <w:rsid w:val="3A067911"/>
    <w:rsid w:val="3A06C5E4"/>
    <w:rsid w:val="3A06E190"/>
    <w:rsid w:val="3A0AA7DB"/>
    <w:rsid w:val="3A0B0795"/>
    <w:rsid w:val="3A0C4486"/>
    <w:rsid w:val="3A0F4337"/>
    <w:rsid w:val="3A10FE3D"/>
    <w:rsid w:val="3A129281"/>
    <w:rsid w:val="3A14E934"/>
    <w:rsid w:val="3A1941B2"/>
    <w:rsid w:val="3A1A2054"/>
    <w:rsid w:val="3A1D5D5F"/>
    <w:rsid w:val="3A208B53"/>
    <w:rsid w:val="3A227180"/>
    <w:rsid w:val="3A23E632"/>
    <w:rsid w:val="3A248A81"/>
    <w:rsid w:val="3A25A452"/>
    <w:rsid w:val="3A26C2E8"/>
    <w:rsid w:val="3A275481"/>
    <w:rsid w:val="3A28411F"/>
    <w:rsid w:val="3A29274E"/>
    <w:rsid w:val="3A2BD2CB"/>
    <w:rsid w:val="3A2C05BB"/>
    <w:rsid w:val="3A2F8A4F"/>
    <w:rsid w:val="3A31546F"/>
    <w:rsid w:val="3A32AAB9"/>
    <w:rsid w:val="3A32B81B"/>
    <w:rsid w:val="3A33686C"/>
    <w:rsid w:val="3A338B94"/>
    <w:rsid w:val="3A341704"/>
    <w:rsid w:val="3A346B37"/>
    <w:rsid w:val="3A346F0D"/>
    <w:rsid w:val="3A3513DE"/>
    <w:rsid w:val="3A36180A"/>
    <w:rsid w:val="3A361F51"/>
    <w:rsid w:val="3A36478A"/>
    <w:rsid w:val="3A3775D4"/>
    <w:rsid w:val="3A394312"/>
    <w:rsid w:val="3A3B4DA1"/>
    <w:rsid w:val="3A3DB4C7"/>
    <w:rsid w:val="3A40123D"/>
    <w:rsid w:val="3A42E803"/>
    <w:rsid w:val="3A44A834"/>
    <w:rsid w:val="3A4947E4"/>
    <w:rsid w:val="3A495E0F"/>
    <w:rsid w:val="3A49B941"/>
    <w:rsid w:val="3A4C1FCD"/>
    <w:rsid w:val="3A4DACB6"/>
    <w:rsid w:val="3A4E032A"/>
    <w:rsid w:val="3A4EF4F1"/>
    <w:rsid w:val="3A4FA2A1"/>
    <w:rsid w:val="3A5015EA"/>
    <w:rsid w:val="3A5094A4"/>
    <w:rsid w:val="3A521351"/>
    <w:rsid w:val="3A543250"/>
    <w:rsid w:val="3A551A13"/>
    <w:rsid w:val="3A55410F"/>
    <w:rsid w:val="3A564A34"/>
    <w:rsid w:val="3A57D140"/>
    <w:rsid w:val="3A5E2FDC"/>
    <w:rsid w:val="3A5E87C2"/>
    <w:rsid w:val="3A5EF57F"/>
    <w:rsid w:val="3A5F1225"/>
    <w:rsid w:val="3A63DEF8"/>
    <w:rsid w:val="3A64723B"/>
    <w:rsid w:val="3A698927"/>
    <w:rsid w:val="3A6D46BB"/>
    <w:rsid w:val="3A6D8442"/>
    <w:rsid w:val="3A6E1EBE"/>
    <w:rsid w:val="3A6F5153"/>
    <w:rsid w:val="3A702293"/>
    <w:rsid w:val="3A7101B3"/>
    <w:rsid w:val="3A72BC93"/>
    <w:rsid w:val="3A72E930"/>
    <w:rsid w:val="3A73990A"/>
    <w:rsid w:val="3A748E12"/>
    <w:rsid w:val="3A74D81F"/>
    <w:rsid w:val="3A764341"/>
    <w:rsid w:val="3A766465"/>
    <w:rsid w:val="3A77485F"/>
    <w:rsid w:val="3A77D294"/>
    <w:rsid w:val="3A786126"/>
    <w:rsid w:val="3A78D9B5"/>
    <w:rsid w:val="3A7AE916"/>
    <w:rsid w:val="3A7B2027"/>
    <w:rsid w:val="3A7CBA9D"/>
    <w:rsid w:val="3A7D70EC"/>
    <w:rsid w:val="3A7E5549"/>
    <w:rsid w:val="3A7F9E33"/>
    <w:rsid w:val="3A830F80"/>
    <w:rsid w:val="3A852C77"/>
    <w:rsid w:val="3A85780F"/>
    <w:rsid w:val="3A85ECA6"/>
    <w:rsid w:val="3A88B39C"/>
    <w:rsid w:val="3A8A5163"/>
    <w:rsid w:val="3A8C6DFD"/>
    <w:rsid w:val="3A8D81D9"/>
    <w:rsid w:val="3A8DC1A6"/>
    <w:rsid w:val="3A911479"/>
    <w:rsid w:val="3A9305A0"/>
    <w:rsid w:val="3A93BDEE"/>
    <w:rsid w:val="3A940DA4"/>
    <w:rsid w:val="3A974DE1"/>
    <w:rsid w:val="3A99C6DF"/>
    <w:rsid w:val="3A9DCBCB"/>
    <w:rsid w:val="3A9DFFB4"/>
    <w:rsid w:val="3A9E2999"/>
    <w:rsid w:val="3A9F8C98"/>
    <w:rsid w:val="3AA11D87"/>
    <w:rsid w:val="3AA1AB7A"/>
    <w:rsid w:val="3AA1E89D"/>
    <w:rsid w:val="3AA6EE4A"/>
    <w:rsid w:val="3AA90751"/>
    <w:rsid w:val="3AAADAB2"/>
    <w:rsid w:val="3AAB8DD4"/>
    <w:rsid w:val="3AACCFA9"/>
    <w:rsid w:val="3AAD2E1B"/>
    <w:rsid w:val="3AB02301"/>
    <w:rsid w:val="3AB0F3D7"/>
    <w:rsid w:val="3AB3CD33"/>
    <w:rsid w:val="3AB5107E"/>
    <w:rsid w:val="3AB6123B"/>
    <w:rsid w:val="3AB82B72"/>
    <w:rsid w:val="3AB9D84E"/>
    <w:rsid w:val="3ABB172F"/>
    <w:rsid w:val="3ABB262A"/>
    <w:rsid w:val="3ABB67F8"/>
    <w:rsid w:val="3ABBF5B6"/>
    <w:rsid w:val="3ABD00DC"/>
    <w:rsid w:val="3ABD10BA"/>
    <w:rsid w:val="3ABE29EC"/>
    <w:rsid w:val="3AC45513"/>
    <w:rsid w:val="3AC4D343"/>
    <w:rsid w:val="3AC55BA6"/>
    <w:rsid w:val="3AC57055"/>
    <w:rsid w:val="3AC8C21B"/>
    <w:rsid w:val="3AC93576"/>
    <w:rsid w:val="3AC95EC7"/>
    <w:rsid w:val="3ACC7076"/>
    <w:rsid w:val="3ACE78A2"/>
    <w:rsid w:val="3AD1C8E8"/>
    <w:rsid w:val="3AD544B4"/>
    <w:rsid w:val="3AD6FFC2"/>
    <w:rsid w:val="3AD72CB9"/>
    <w:rsid w:val="3ADBBD69"/>
    <w:rsid w:val="3ADE4F40"/>
    <w:rsid w:val="3ADF6F04"/>
    <w:rsid w:val="3AE1CDE2"/>
    <w:rsid w:val="3AE1EBEF"/>
    <w:rsid w:val="3AE2BE84"/>
    <w:rsid w:val="3AE3D454"/>
    <w:rsid w:val="3AE528B5"/>
    <w:rsid w:val="3AE66920"/>
    <w:rsid w:val="3AE6A1A0"/>
    <w:rsid w:val="3AE6D224"/>
    <w:rsid w:val="3AE95121"/>
    <w:rsid w:val="3AE98015"/>
    <w:rsid w:val="3AEAA884"/>
    <w:rsid w:val="3AEAE3DC"/>
    <w:rsid w:val="3AECDDD4"/>
    <w:rsid w:val="3AF32589"/>
    <w:rsid w:val="3AF4BFE3"/>
    <w:rsid w:val="3AF5534D"/>
    <w:rsid w:val="3AF5E8C3"/>
    <w:rsid w:val="3AF7388C"/>
    <w:rsid w:val="3AF76AA1"/>
    <w:rsid w:val="3AF7C2FC"/>
    <w:rsid w:val="3AFA12E7"/>
    <w:rsid w:val="3AFA296E"/>
    <w:rsid w:val="3AFB3C5A"/>
    <w:rsid w:val="3AFB718C"/>
    <w:rsid w:val="3AFE09BA"/>
    <w:rsid w:val="3AFE97AB"/>
    <w:rsid w:val="3AFFF516"/>
    <w:rsid w:val="3B01FD2D"/>
    <w:rsid w:val="3B042A3B"/>
    <w:rsid w:val="3B04EFD2"/>
    <w:rsid w:val="3B074174"/>
    <w:rsid w:val="3B0B68CC"/>
    <w:rsid w:val="3B0BF9E2"/>
    <w:rsid w:val="3B0C0A8D"/>
    <w:rsid w:val="3B0D5830"/>
    <w:rsid w:val="3B0E831F"/>
    <w:rsid w:val="3B0F5E5E"/>
    <w:rsid w:val="3B0F8237"/>
    <w:rsid w:val="3B162FFF"/>
    <w:rsid w:val="3B164F49"/>
    <w:rsid w:val="3B167114"/>
    <w:rsid w:val="3B17F9CA"/>
    <w:rsid w:val="3B1910B1"/>
    <w:rsid w:val="3B1A1B34"/>
    <w:rsid w:val="3B1AEBC7"/>
    <w:rsid w:val="3B1B722F"/>
    <w:rsid w:val="3B1C0CCD"/>
    <w:rsid w:val="3B1C2A82"/>
    <w:rsid w:val="3B1F9320"/>
    <w:rsid w:val="3B220AA6"/>
    <w:rsid w:val="3B223811"/>
    <w:rsid w:val="3B229960"/>
    <w:rsid w:val="3B246E38"/>
    <w:rsid w:val="3B26EEAE"/>
    <w:rsid w:val="3B27135C"/>
    <w:rsid w:val="3B28D2F4"/>
    <w:rsid w:val="3B28D388"/>
    <w:rsid w:val="3B2A29A4"/>
    <w:rsid w:val="3B320DAC"/>
    <w:rsid w:val="3B325DAE"/>
    <w:rsid w:val="3B32D697"/>
    <w:rsid w:val="3B33B3B3"/>
    <w:rsid w:val="3B372A5A"/>
    <w:rsid w:val="3B37D73B"/>
    <w:rsid w:val="3B3865A4"/>
    <w:rsid w:val="3B3A5496"/>
    <w:rsid w:val="3B3C9464"/>
    <w:rsid w:val="3B3F4CC4"/>
    <w:rsid w:val="3B3F8320"/>
    <w:rsid w:val="3B42EEC7"/>
    <w:rsid w:val="3B434C8B"/>
    <w:rsid w:val="3B47E895"/>
    <w:rsid w:val="3B49F265"/>
    <w:rsid w:val="3B4E7BFD"/>
    <w:rsid w:val="3B502AE2"/>
    <w:rsid w:val="3B50BF1D"/>
    <w:rsid w:val="3B5199EE"/>
    <w:rsid w:val="3B52C1A5"/>
    <w:rsid w:val="3B52FBB0"/>
    <w:rsid w:val="3B545405"/>
    <w:rsid w:val="3B55BC90"/>
    <w:rsid w:val="3B59D848"/>
    <w:rsid w:val="3B5D94A1"/>
    <w:rsid w:val="3B5E1AA7"/>
    <w:rsid w:val="3B5FC3E6"/>
    <w:rsid w:val="3B6516EC"/>
    <w:rsid w:val="3B65AB3D"/>
    <w:rsid w:val="3B66FF4D"/>
    <w:rsid w:val="3B68C2DD"/>
    <w:rsid w:val="3B696CD6"/>
    <w:rsid w:val="3B69832F"/>
    <w:rsid w:val="3B69C250"/>
    <w:rsid w:val="3B6ADC6C"/>
    <w:rsid w:val="3B6C3436"/>
    <w:rsid w:val="3B6DFAAF"/>
    <w:rsid w:val="3B6E6B6D"/>
    <w:rsid w:val="3B70FC84"/>
    <w:rsid w:val="3B72A287"/>
    <w:rsid w:val="3B72BEE6"/>
    <w:rsid w:val="3B730657"/>
    <w:rsid w:val="3B7339FF"/>
    <w:rsid w:val="3B73E4CF"/>
    <w:rsid w:val="3B75103C"/>
    <w:rsid w:val="3B7605E5"/>
    <w:rsid w:val="3B770DD5"/>
    <w:rsid w:val="3B771F48"/>
    <w:rsid w:val="3B786621"/>
    <w:rsid w:val="3B7A5CC1"/>
    <w:rsid w:val="3B7B8CE8"/>
    <w:rsid w:val="3B7C3E00"/>
    <w:rsid w:val="3B7D36B2"/>
    <w:rsid w:val="3B7DD95D"/>
    <w:rsid w:val="3B80E50A"/>
    <w:rsid w:val="3B82948F"/>
    <w:rsid w:val="3B82B156"/>
    <w:rsid w:val="3B835973"/>
    <w:rsid w:val="3B8403F4"/>
    <w:rsid w:val="3B864B1F"/>
    <w:rsid w:val="3B87F3E7"/>
    <w:rsid w:val="3B8800FB"/>
    <w:rsid w:val="3B893A35"/>
    <w:rsid w:val="3B89E57B"/>
    <w:rsid w:val="3B89E928"/>
    <w:rsid w:val="3B8C52AC"/>
    <w:rsid w:val="3B8CA32E"/>
    <w:rsid w:val="3B90683B"/>
    <w:rsid w:val="3B929184"/>
    <w:rsid w:val="3B941A15"/>
    <w:rsid w:val="3B9627CD"/>
    <w:rsid w:val="3B97DA1F"/>
    <w:rsid w:val="3B99A991"/>
    <w:rsid w:val="3B9B47E2"/>
    <w:rsid w:val="3B9BA976"/>
    <w:rsid w:val="3B9D71D3"/>
    <w:rsid w:val="3B9E2F93"/>
    <w:rsid w:val="3BA0290D"/>
    <w:rsid w:val="3BA058E0"/>
    <w:rsid w:val="3BA282D0"/>
    <w:rsid w:val="3BA2E8FB"/>
    <w:rsid w:val="3BA3E466"/>
    <w:rsid w:val="3BA4F1DB"/>
    <w:rsid w:val="3BA56860"/>
    <w:rsid w:val="3BA60C38"/>
    <w:rsid w:val="3BA7BD8D"/>
    <w:rsid w:val="3BA8E6B5"/>
    <w:rsid w:val="3BAAF9CE"/>
    <w:rsid w:val="3BAB589D"/>
    <w:rsid w:val="3BAC8286"/>
    <w:rsid w:val="3BADF554"/>
    <w:rsid w:val="3BAE328E"/>
    <w:rsid w:val="3BAEB22F"/>
    <w:rsid w:val="3BB10BD9"/>
    <w:rsid w:val="3BB2B203"/>
    <w:rsid w:val="3BB4CBFC"/>
    <w:rsid w:val="3BB4F0DC"/>
    <w:rsid w:val="3BB4F3D3"/>
    <w:rsid w:val="3BB772A8"/>
    <w:rsid w:val="3BB79BD4"/>
    <w:rsid w:val="3BBAC018"/>
    <w:rsid w:val="3BBAFE0F"/>
    <w:rsid w:val="3BBB3133"/>
    <w:rsid w:val="3BBDA664"/>
    <w:rsid w:val="3BBE4D51"/>
    <w:rsid w:val="3BC0293D"/>
    <w:rsid w:val="3BC313EF"/>
    <w:rsid w:val="3BC374DF"/>
    <w:rsid w:val="3BC6EEE4"/>
    <w:rsid w:val="3BC95771"/>
    <w:rsid w:val="3BCA0EE1"/>
    <w:rsid w:val="3BCB4F9A"/>
    <w:rsid w:val="3BCD87B9"/>
    <w:rsid w:val="3BCEA999"/>
    <w:rsid w:val="3BD212B0"/>
    <w:rsid w:val="3BD3749E"/>
    <w:rsid w:val="3BD4752F"/>
    <w:rsid w:val="3BD55D1F"/>
    <w:rsid w:val="3BD73DE8"/>
    <w:rsid w:val="3BD8204D"/>
    <w:rsid w:val="3BD82118"/>
    <w:rsid w:val="3BD8EBC7"/>
    <w:rsid w:val="3BDAE4B7"/>
    <w:rsid w:val="3BDB4C4C"/>
    <w:rsid w:val="3BDDD905"/>
    <w:rsid w:val="3BE48BC3"/>
    <w:rsid w:val="3BE572C1"/>
    <w:rsid w:val="3BE6AAE5"/>
    <w:rsid w:val="3BE7858D"/>
    <w:rsid w:val="3BEA5132"/>
    <w:rsid w:val="3BEA920B"/>
    <w:rsid w:val="3BEBFF52"/>
    <w:rsid w:val="3BEC3FEE"/>
    <w:rsid w:val="3BEE60C9"/>
    <w:rsid w:val="3BEE8414"/>
    <w:rsid w:val="3BEFE04D"/>
    <w:rsid w:val="3BEFEF7A"/>
    <w:rsid w:val="3BF2D094"/>
    <w:rsid w:val="3BF2D1DF"/>
    <w:rsid w:val="3BF50369"/>
    <w:rsid w:val="3BF68476"/>
    <w:rsid w:val="3BF786C6"/>
    <w:rsid w:val="3BFA8210"/>
    <w:rsid w:val="3BFA9041"/>
    <w:rsid w:val="3BFAC6D1"/>
    <w:rsid w:val="3BFFD9D2"/>
    <w:rsid w:val="3C00490A"/>
    <w:rsid w:val="3C006946"/>
    <w:rsid w:val="3C0415A6"/>
    <w:rsid w:val="3C04B1E9"/>
    <w:rsid w:val="3C065192"/>
    <w:rsid w:val="3C07A249"/>
    <w:rsid w:val="3C096BE0"/>
    <w:rsid w:val="3C0B4A93"/>
    <w:rsid w:val="3C0F03D7"/>
    <w:rsid w:val="3C0FE69B"/>
    <w:rsid w:val="3C1089DB"/>
    <w:rsid w:val="3C11BD6D"/>
    <w:rsid w:val="3C11FC25"/>
    <w:rsid w:val="3C12695B"/>
    <w:rsid w:val="3C12736A"/>
    <w:rsid w:val="3C135599"/>
    <w:rsid w:val="3C167C26"/>
    <w:rsid w:val="3C171039"/>
    <w:rsid w:val="3C1A4751"/>
    <w:rsid w:val="3C1C4597"/>
    <w:rsid w:val="3C1E4631"/>
    <w:rsid w:val="3C1EC5CB"/>
    <w:rsid w:val="3C1FB789"/>
    <w:rsid w:val="3C211928"/>
    <w:rsid w:val="3C212726"/>
    <w:rsid w:val="3C22598F"/>
    <w:rsid w:val="3C232543"/>
    <w:rsid w:val="3C23475F"/>
    <w:rsid w:val="3C2405C4"/>
    <w:rsid w:val="3C2515DF"/>
    <w:rsid w:val="3C25DFF2"/>
    <w:rsid w:val="3C288059"/>
    <w:rsid w:val="3C2986D0"/>
    <w:rsid w:val="3C2AD23F"/>
    <w:rsid w:val="3C2B8267"/>
    <w:rsid w:val="3C2B90C8"/>
    <w:rsid w:val="3C2DEE9D"/>
    <w:rsid w:val="3C2FA320"/>
    <w:rsid w:val="3C2FEDF4"/>
    <w:rsid w:val="3C31E464"/>
    <w:rsid w:val="3C31F111"/>
    <w:rsid w:val="3C341E57"/>
    <w:rsid w:val="3C3437A2"/>
    <w:rsid w:val="3C362B41"/>
    <w:rsid w:val="3C391C51"/>
    <w:rsid w:val="3C39E652"/>
    <w:rsid w:val="3C3BAC25"/>
    <w:rsid w:val="3C3DF83F"/>
    <w:rsid w:val="3C3E4D95"/>
    <w:rsid w:val="3C401FE1"/>
    <w:rsid w:val="3C421260"/>
    <w:rsid w:val="3C430D56"/>
    <w:rsid w:val="3C43103C"/>
    <w:rsid w:val="3C43A2B3"/>
    <w:rsid w:val="3C464F0F"/>
    <w:rsid w:val="3C48AD31"/>
    <w:rsid w:val="3C4B0CF8"/>
    <w:rsid w:val="3C4CC822"/>
    <w:rsid w:val="3C4DC639"/>
    <w:rsid w:val="3C4E41CA"/>
    <w:rsid w:val="3C4E58C1"/>
    <w:rsid w:val="3C505636"/>
    <w:rsid w:val="3C53997C"/>
    <w:rsid w:val="3C55610E"/>
    <w:rsid w:val="3C55EECB"/>
    <w:rsid w:val="3C565AB6"/>
    <w:rsid w:val="3C569375"/>
    <w:rsid w:val="3C59BB1B"/>
    <w:rsid w:val="3C5B3E41"/>
    <w:rsid w:val="3C5BE3AC"/>
    <w:rsid w:val="3C5C2D81"/>
    <w:rsid w:val="3C5E3CB5"/>
    <w:rsid w:val="3C5EF3A0"/>
    <w:rsid w:val="3C5EFCF1"/>
    <w:rsid w:val="3C6006DD"/>
    <w:rsid w:val="3C60E8BF"/>
    <w:rsid w:val="3C61FC39"/>
    <w:rsid w:val="3C62B8C9"/>
    <w:rsid w:val="3C63B4EB"/>
    <w:rsid w:val="3C648522"/>
    <w:rsid w:val="3C64BA4D"/>
    <w:rsid w:val="3C668471"/>
    <w:rsid w:val="3C689AE1"/>
    <w:rsid w:val="3C69618E"/>
    <w:rsid w:val="3C6C9616"/>
    <w:rsid w:val="3C6E2112"/>
    <w:rsid w:val="3C6EEB42"/>
    <w:rsid w:val="3C70F47D"/>
    <w:rsid w:val="3C716943"/>
    <w:rsid w:val="3C71C54B"/>
    <w:rsid w:val="3C73F259"/>
    <w:rsid w:val="3C752D87"/>
    <w:rsid w:val="3C765F6E"/>
    <w:rsid w:val="3C776A28"/>
    <w:rsid w:val="3C784B21"/>
    <w:rsid w:val="3C7891C2"/>
    <w:rsid w:val="3C79ECA3"/>
    <w:rsid w:val="3C7BAD5D"/>
    <w:rsid w:val="3C7D37DF"/>
    <w:rsid w:val="3C7E6030"/>
    <w:rsid w:val="3C7FE9A3"/>
    <w:rsid w:val="3C8105A6"/>
    <w:rsid w:val="3C856FE1"/>
    <w:rsid w:val="3C859F58"/>
    <w:rsid w:val="3C896D88"/>
    <w:rsid w:val="3C897CAF"/>
    <w:rsid w:val="3C89982C"/>
    <w:rsid w:val="3C8A4267"/>
    <w:rsid w:val="3C8AB77B"/>
    <w:rsid w:val="3C8D18BB"/>
    <w:rsid w:val="3C8D2F28"/>
    <w:rsid w:val="3C8E88F5"/>
    <w:rsid w:val="3C8F7FF9"/>
    <w:rsid w:val="3C90B26D"/>
    <w:rsid w:val="3C9118D3"/>
    <w:rsid w:val="3C93F165"/>
    <w:rsid w:val="3C947CD3"/>
    <w:rsid w:val="3C977D73"/>
    <w:rsid w:val="3C99891F"/>
    <w:rsid w:val="3C99EC91"/>
    <w:rsid w:val="3C9B084F"/>
    <w:rsid w:val="3C9B8F0E"/>
    <w:rsid w:val="3C9BABA5"/>
    <w:rsid w:val="3C9BE568"/>
    <w:rsid w:val="3C9BFA46"/>
    <w:rsid w:val="3C9CBA29"/>
    <w:rsid w:val="3C9FDE2F"/>
    <w:rsid w:val="3CA0778D"/>
    <w:rsid w:val="3CA4A787"/>
    <w:rsid w:val="3CA8167C"/>
    <w:rsid w:val="3CA94801"/>
    <w:rsid w:val="3CAB6D66"/>
    <w:rsid w:val="3CAB7B82"/>
    <w:rsid w:val="3CAE62BE"/>
    <w:rsid w:val="3CAEDE12"/>
    <w:rsid w:val="3CB107BA"/>
    <w:rsid w:val="3CB2EE4D"/>
    <w:rsid w:val="3CB35EBE"/>
    <w:rsid w:val="3CB68FB9"/>
    <w:rsid w:val="3CB753E1"/>
    <w:rsid w:val="3CB78213"/>
    <w:rsid w:val="3CB8AF84"/>
    <w:rsid w:val="3CBA76FB"/>
    <w:rsid w:val="3CBC27B7"/>
    <w:rsid w:val="3CBCF7CA"/>
    <w:rsid w:val="3CBD06FF"/>
    <w:rsid w:val="3CBD858A"/>
    <w:rsid w:val="3CBE6389"/>
    <w:rsid w:val="3CC0090A"/>
    <w:rsid w:val="3CC02B52"/>
    <w:rsid w:val="3CC07276"/>
    <w:rsid w:val="3CC0A7B1"/>
    <w:rsid w:val="3CC10C29"/>
    <w:rsid w:val="3CC26354"/>
    <w:rsid w:val="3CC2B81B"/>
    <w:rsid w:val="3CC38016"/>
    <w:rsid w:val="3CC75DA0"/>
    <w:rsid w:val="3CC7B4C8"/>
    <w:rsid w:val="3CCA7DE8"/>
    <w:rsid w:val="3CCA939C"/>
    <w:rsid w:val="3CCBAF5B"/>
    <w:rsid w:val="3CCC51DF"/>
    <w:rsid w:val="3CCC5F82"/>
    <w:rsid w:val="3CCDCFE1"/>
    <w:rsid w:val="3CCDFDBB"/>
    <w:rsid w:val="3CCFCC73"/>
    <w:rsid w:val="3CD12C00"/>
    <w:rsid w:val="3CD2C52D"/>
    <w:rsid w:val="3CD30CD8"/>
    <w:rsid w:val="3CD354BA"/>
    <w:rsid w:val="3CD68070"/>
    <w:rsid w:val="3CD76C6A"/>
    <w:rsid w:val="3CD8180B"/>
    <w:rsid w:val="3CD89466"/>
    <w:rsid w:val="3CDBEE93"/>
    <w:rsid w:val="3CDD5284"/>
    <w:rsid w:val="3CDDDA8A"/>
    <w:rsid w:val="3CDF7B64"/>
    <w:rsid w:val="3CDF99B8"/>
    <w:rsid w:val="3CE0FCF0"/>
    <w:rsid w:val="3CE12AC1"/>
    <w:rsid w:val="3CE20779"/>
    <w:rsid w:val="3CE3800A"/>
    <w:rsid w:val="3CE696B2"/>
    <w:rsid w:val="3CE74203"/>
    <w:rsid w:val="3CE82B02"/>
    <w:rsid w:val="3CE84764"/>
    <w:rsid w:val="3CE8ED6C"/>
    <w:rsid w:val="3CE8EDB8"/>
    <w:rsid w:val="3CE9835F"/>
    <w:rsid w:val="3CEAB8CD"/>
    <w:rsid w:val="3CEACE4A"/>
    <w:rsid w:val="3CED3D27"/>
    <w:rsid w:val="3CED6FF8"/>
    <w:rsid w:val="3CEE8701"/>
    <w:rsid w:val="3CF03FB1"/>
    <w:rsid w:val="3CF0947D"/>
    <w:rsid w:val="3CF12AC4"/>
    <w:rsid w:val="3CF14CFB"/>
    <w:rsid w:val="3CF1630A"/>
    <w:rsid w:val="3CF37BA9"/>
    <w:rsid w:val="3CF55741"/>
    <w:rsid w:val="3CF5D589"/>
    <w:rsid w:val="3CF7FCDF"/>
    <w:rsid w:val="3CF8A5C8"/>
    <w:rsid w:val="3CFA55CA"/>
    <w:rsid w:val="3CFACD31"/>
    <w:rsid w:val="3CFB79FC"/>
    <w:rsid w:val="3CFC935E"/>
    <w:rsid w:val="3D000511"/>
    <w:rsid w:val="3D009070"/>
    <w:rsid w:val="3D018F98"/>
    <w:rsid w:val="3D09FB66"/>
    <w:rsid w:val="3D0A545B"/>
    <w:rsid w:val="3D0A789B"/>
    <w:rsid w:val="3D0DC5CE"/>
    <w:rsid w:val="3D0E778E"/>
    <w:rsid w:val="3D0EE639"/>
    <w:rsid w:val="3D0F67F3"/>
    <w:rsid w:val="3D0F68B5"/>
    <w:rsid w:val="3D106546"/>
    <w:rsid w:val="3D10DF08"/>
    <w:rsid w:val="3D117A3E"/>
    <w:rsid w:val="3D11FF17"/>
    <w:rsid w:val="3D183E9F"/>
    <w:rsid w:val="3D18C010"/>
    <w:rsid w:val="3D1C6623"/>
    <w:rsid w:val="3D1CA807"/>
    <w:rsid w:val="3D1D4C53"/>
    <w:rsid w:val="3D1D6A53"/>
    <w:rsid w:val="3D20E6FF"/>
    <w:rsid w:val="3D21744F"/>
    <w:rsid w:val="3D2220CF"/>
    <w:rsid w:val="3D27446C"/>
    <w:rsid w:val="3D2A2537"/>
    <w:rsid w:val="3D2A9259"/>
    <w:rsid w:val="3D2AAE93"/>
    <w:rsid w:val="3D2B4322"/>
    <w:rsid w:val="3D2BE129"/>
    <w:rsid w:val="3D2E766C"/>
    <w:rsid w:val="3D3047BC"/>
    <w:rsid w:val="3D30A3D0"/>
    <w:rsid w:val="3D30EED1"/>
    <w:rsid w:val="3D342093"/>
    <w:rsid w:val="3D34ECA0"/>
    <w:rsid w:val="3D35F4FA"/>
    <w:rsid w:val="3D35FDAE"/>
    <w:rsid w:val="3D36F973"/>
    <w:rsid w:val="3D394234"/>
    <w:rsid w:val="3D3AC208"/>
    <w:rsid w:val="3D3B9DB2"/>
    <w:rsid w:val="3D3C5111"/>
    <w:rsid w:val="3D3E5331"/>
    <w:rsid w:val="3D4033EF"/>
    <w:rsid w:val="3D4048C8"/>
    <w:rsid w:val="3D412FE5"/>
    <w:rsid w:val="3D426093"/>
    <w:rsid w:val="3D42E628"/>
    <w:rsid w:val="3D4AAD20"/>
    <w:rsid w:val="3D4BAFAB"/>
    <w:rsid w:val="3D507763"/>
    <w:rsid w:val="3D50D4C1"/>
    <w:rsid w:val="3D513B27"/>
    <w:rsid w:val="3D52293D"/>
    <w:rsid w:val="3D53E426"/>
    <w:rsid w:val="3D540A0F"/>
    <w:rsid w:val="3D541872"/>
    <w:rsid w:val="3D55D16D"/>
    <w:rsid w:val="3D56E351"/>
    <w:rsid w:val="3D58A19C"/>
    <w:rsid w:val="3D591760"/>
    <w:rsid w:val="3D599C4C"/>
    <w:rsid w:val="3D5A735A"/>
    <w:rsid w:val="3D5BA4E3"/>
    <w:rsid w:val="3D5DA1B1"/>
    <w:rsid w:val="3D5FC0D3"/>
    <w:rsid w:val="3D614235"/>
    <w:rsid w:val="3D616506"/>
    <w:rsid w:val="3D619442"/>
    <w:rsid w:val="3D624EE1"/>
    <w:rsid w:val="3D638002"/>
    <w:rsid w:val="3D64CE9F"/>
    <w:rsid w:val="3D66F299"/>
    <w:rsid w:val="3D67E993"/>
    <w:rsid w:val="3D681782"/>
    <w:rsid w:val="3D6B1364"/>
    <w:rsid w:val="3D6B6608"/>
    <w:rsid w:val="3D6D4F36"/>
    <w:rsid w:val="3D6D91E1"/>
    <w:rsid w:val="3D6DD98F"/>
    <w:rsid w:val="3D704BC9"/>
    <w:rsid w:val="3D7113B5"/>
    <w:rsid w:val="3D72BE92"/>
    <w:rsid w:val="3D735C04"/>
    <w:rsid w:val="3D73675D"/>
    <w:rsid w:val="3D7404E0"/>
    <w:rsid w:val="3D7458CC"/>
    <w:rsid w:val="3D752749"/>
    <w:rsid w:val="3D756A98"/>
    <w:rsid w:val="3D75CABC"/>
    <w:rsid w:val="3D7683B3"/>
    <w:rsid w:val="3D768CEB"/>
    <w:rsid w:val="3D78DF22"/>
    <w:rsid w:val="3D7971D5"/>
    <w:rsid w:val="3D7ADCD4"/>
    <w:rsid w:val="3D7AE548"/>
    <w:rsid w:val="3D7B82FB"/>
    <w:rsid w:val="3D7C96E7"/>
    <w:rsid w:val="3D7F35A3"/>
    <w:rsid w:val="3D7FCB18"/>
    <w:rsid w:val="3D7FE842"/>
    <w:rsid w:val="3D810791"/>
    <w:rsid w:val="3D8208B4"/>
    <w:rsid w:val="3D82F92D"/>
    <w:rsid w:val="3D836F9C"/>
    <w:rsid w:val="3D843A1D"/>
    <w:rsid w:val="3D846B75"/>
    <w:rsid w:val="3D862BFA"/>
    <w:rsid w:val="3D89B2AA"/>
    <w:rsid w:val="3D8B4C24"/>
    <w:rsid w:val="3D8C02DA"/>
    <w:rsid w:val="3D8D628C"/>
    <w:rsid w:val="3D8F3735"/>
    <w:rsid w:val="3D8FBD3E"/>
    <w:rsid w:val="3D903E70"/>
    <w:rsid w:val="3D914777"/>
    <w:rsid w:val="3D941CA0"/>
    <w:rsid w:val="3D946818"/>
    <w:rsid w:val="3D9562FC"/>
    <w:rsid w:val="3D95B141"/>
    <w:rsid w:val="3D96FCDF"/>
    <w:rsid w:val="3D97AA39"/>
    <w:rsid w:val="3D9E96ED"/>
    <w:rsid w:val="3D9FCDF2"/>
    <w:rsid w:val="3DA08209"/>
    <w:rsid w:val="3DA0AD9B"/>
    <w:rsid w:val="3DA0C5C8"/>
    <w:rsid w:val="3DA1255D"/>
    <w:rsid w:val="3DA16709"/>
    <w:rsid w:val="3DA1AF71"/>
    <w:rsid w:val="3DA1F39C"/>
    <w:rsid w:val="3DA332F9"/>
    <w:rsid w:val="3DA3FC11"/>
    <w:rsid w:val="3DA4BBB0"/>
    <w:rsid w:val="3DA69278"/>
    <w:rsid w:val="3DA72CBF"/>
    <w:rsid w:val="3DA8129E"/>
    <w:rsid w:val="3DAB8F3B"/>
    <w:rsid w:val="3DAC3ACE"/>
    <w:rsid w:val="3DAF49CD"/>
    <w:rsid w:val="3DAFA2EF"/>
    <w:rsid w:val="3DAFCA5C"/>
    <w:rsid w:val="3DB150AF"/>
    <w:rsid w:val="3DB27DE3"/>
    <w:rsid w:val="3DB3EE45"/>
    <w:rsid w:val="3DB58CF7"/>
    <w:rsid w:val="3DB7523D"/>
    <w:rsid w:val="3DB7BE82"/>
    <w:rsid w:val="3DB7F209"/>
    <w:rsid w:val="3DBA88E1"/>
    <w:rsid w:val="3DBE141B"/>
    <w:rsid w:val="3DC00C0B"/>
    <w:rsid w:val="3DC18AD3"/>
    <w:rsid w:val="3DC3EE97"/>
    <w:rsid w:val="3DC42225"/>
    <w:rsid w:val="3DC47323"/>
    <w:rsid w:val="3DC71D9F"/>
    <w:rsid w:val="3DC7EB04"/>
    <w:rsid w:val="3DC83F12"/>
    <w:rsid w:val="3DC8E7A3"/>
    <w:rsid w:val="3DCA5290"/>
    <w:rsid w:val="3DCACD9C"/>
    <w:rsid w:val="3DCE0321"/>
    <w:rsid w:val="3DCE978B"/>
    <w:rsid w:val="3DCF3592"/>
    <w:rsid w:val="3DD303D5"/>
    <w:rsid w:val="3DD331E5"/>
    <w:rsid w:val="3DD60417"/>
    <w:rsid w:val="3DDA6C19"/>
    <w:rsid w:val="3DDC195B"/>
    <w:rsid w:val="3DDD5F89"/>
    <w:rsid w:val="3DDFC98C"/>
    <w:rsid w:val="3DE2A8B9"/>
    <w:rsid w:val="3DE80132"/>
    <w:rsid w:val="3DE819D3"/>
    <w:rsid w:val="3DE81F50"/>
    <w:rsid w:val="3DE906B0"/>
    <w:rsid w:val="3DEDC8B4"/>
    <w:rsid w:val="3DF26407"/>
    <w:rsid w:val="3DF2CCEB"/>
    <w:rsid w:val="3DF3D0D8"/>
    <w:rsid w:val="3DF3E153"/>
    <w:rsid w:val="3DF43D5E"/>
    <w:rsid w:val="3DF4E386"/>
    <w:rsid w:val="3DF62F7E"/>
    <w:rsid w:val="3DF8B2E6"/>
    <w:rsid w:val="3DF8CBB1"/>
    <w:rsid w:val="3DF97D32"/>
    <w:rsid w:val="3DFA5E80"/>
    <w:rsid w:val="3DFA873F"/>
    <w:rsid w:val="3DFB86B9"/>
    <w:rsid w:val="3DFB9639"/>
    <w:rsid w:val="3DFC0AA0"/>
    <w:rsid w:val="3DFDD009"/>
    <w:rsid w:val="3DFE3971"/>
    <w:rsid w:val="3DFE4407"/>
    <w:rsid w:val="3DFF2A26"/>
    <w:rsid w:val="3DFF3AF4"/>
    <w:rsid w:val="3DFF3EA4"/>
    <w:rsid w:val="3DFFDF75"/>
    <w:rsid w:val="3E016AC5"/>
    <w:rsid w:val="3E02CFAF"/>
    <w:rsid w:val="3E041804"/>
    <w:rsid w:val="3E0A622D"/>
    <w:rsid w:val="3E0A98AA"/>
    <w:rsid w:val="3E0C5FBF"/>
    <w:rsid w:val="3E0CECC6"/>
    <w:rsid w:val="3E0D8D78"/>
    <w:rsid w:val="3E105B7C"/>
    <w:rsid w:val="3E128036"/>
    <w:rsid w:val="3E154496"/>
    <w:rsid w:val="3E15C4D7"/>
    <w:rsid w:val="3E18382D"/>
    <w:rsid w:val="3E1973DC"/>
    <w:rsid w:val="3E19CE49"/>
    <w:rsid w:val="3E1E3A38"/>
    <w:rsid w:val="3E1FE246"/>
    <w:rsid w:val="3E1FFF2F"/>
    <w:rsid w:val="3E221BA6"/>
    <w:rsid w:val="3E227BAB"/>
    <w:rsid w:val="3E23C4FC"/>
    <w:rsid w:val="3E23D86A"/>
    <w:rsid w:val="3E245446"/>
    <w:rsid w:val="3E24CE27"/>
    <w:rsid w:val="3E255D8F"/>
    <w:rsid w:val="3E283736"/>
    <w:rsid w:val="3E2875D8"/>
    <w:rsid w:val="3E2C0DBB"/>
    <w:rsid w:val="3E2CA112"/>
    <w:rsid w:val="3E2E7D95"/>
    <w:rsid w:val="3E2FFF09"/>
    <w:rsid w:val="3E34703E"/>
    <w:rsid w:val="3E35C55D"/>
    <w:rsid w:val="3E38DA44"/>
    <w:rsid w:val="3E3CCCAC"/>
    <w:rsid w:val="3E3D8A39"/>
    <w:rsid w:val="3E414CAA"/>
    <w:rsid w:val="3E4341A2"/>
    <w:rsid w:val="3E441887"/>
    <w:rsid w:val="3E4635EB"/>
    <w:rsid w:val="3E4C753E"/>
    <w:rsid w:val="3E4D3223"/>
    <w:rsid w:val="3E4D3904"/>
    <w:rsid w:val="3E4EEACF"/>
    <w:rsid w:val="3E52FA98"/>
    <w:rsid w:val="3E53169D"/>
    <w:rsid w:val="3E5642DA"/>
    <w:rsid w:val="3E581CEF"/>
    <w:rsid w:val="3E5AB7C7"/>
    <w:rsid w:val="3E5B8766"/>
    <w:rsid w:val="3E5DEB2F"/>
    <w:rsid w:val="3E5E6E85"/>
    <w:rsid w:val="3E6153A8"/>
    <w:rsid w:val="3E62939D"/>
    <w:rsid w:val="3E62D0A0"/>
    <w:rsid w:val="3E65DA54"/>
    <w:rsid w:val="3E6873FE"/>
    <w:rsid w:val="3E694869"/>
    <w:rsid w:val="3E69EE8C"/>
    <w:rsid w:val="3E6A8B9B"/>
    <w:rsid w:val="3E6AD68C"/>
    <w:rsid w:val="3E6AFAE0"/>
    <w:rsid w:val="3E6DA049"/>
    <w:rsid w:val="3E6E5F3C"/>
    <w:rsid w:val="3E6E9C9B"/>
    <w:rsid w:val="3E6ECFBE"/>
    <w:rsid w:val="3E735E2B"/>
    <w:rsid w:val="3E74EFBA"/>
    <w:rsid w:val="3E75086A"/>
    <w:rsid w:val="3E762F4B"/>
    <w:rsid w:val="3E76CF47"/>
    <w:rsid w:val="3E78082D"/>
    <w:rsid w:val="3E78E6BA"/>
    <w:rsid w:val="3E7A2DF2"/>
    <w:rsid w:val="3E7B60BD"/>
    <w:rsid w:val="3E7B6D96"/>
    <w:rsid w:val="3E7E7705"/>
    <w:rsid w:val="3E8013C3"/>
    <w:rsid w:val="3E80482B"/>
    <w:rsid w:val="3E808F50"/>
    <w:rsid w:val="3E813544"/>
    <w:rsid w:val="3E829A44"/>
    <w:rsid w:val="3E8369A3"/>
    <w:rsid w:val="3E83A536"/>
    <w:rsid w:val="3E83E910"/>
    <w:rsid w:val="3E84A932"/>
    <w:rsid w:val="3E857F99"/>
    <w:rsid w:val="3E858A1C"/>
    <w:rsid w:val="3E865F31"/>
    <w:rsid w:val="3E873A66"/>
    <w:rsid w:val="3E89D700"/>
    <w:rsid w:val="3E8B477B"/>
    <w:rsid w:val="3E8C6E18"/>
    <w:rsid w:val="3E8DEBB0"/>
    <w:rsid w:val="3E8DEFEE"/>
    <w:rsid w:val="3E8DFBD0"/>
    <w:rsid w:val="3E8EF42F"/>
    <w:rsid w:val="3E9069B0"/>
    <w:rsid w:val="3E91A9EA"/>
    <w:rsid w:val="3E92E3C3"/>
    <w:rsid w:val="3E947800"/>
    <w:rsid w:val="3E94ED62"/>
    <w:rsid w:val="3E953887"/>
    <w:rsid w:val="3E95847B"/>
    <w:rsid w:val="3E97BD8F"/>
    <w:rsid w:val="3E988BBB"/>
    <w:rsid w:val="3E9AA264"/>
    <w:rsid w:val="3EA1CA51"/>
    <w:rsid w:val="3EA1FF97"/>
    <w:rsid w:val="3EA23786"/>
    <w:rsid w:val="3EA27E35"/>
    <w:rsid w:val="3EA413C2"/>
    <w:rsid w:val="3EA568B4"/>
    <w:rsid w:val="3EAA3BB3"/>
    <w:rsid w:val="3EAA47EF"/>
    <w:rsid w:val="3EAA897F"/>
    <w:rsid w:val="3EABC5E4"/>
    <w:rsid w:val="3EB1B2C6"/>
    <w:rsid w:val="3EB89679"/>
    <w:rsid w:val="3EB90E4B"/>
    <w:rsid w:val="3EB9BBEE"/>
    <w:rsid w:val="3EBAD05F"/>
    <w:rsid w:val="3EBB4D35"/>
    <w:rsid w:val="3EBC21DE"/>
    <w:rsid w:val="3EC02F59"/>
    <w:rsid w:val="3EC0BBF4"/>
    <w:rsid w:val="3EC4139C"/>
    <w:rsid w:val="3EC41EB3"/>
    <w:rsid w:val="3EC4953E"/>
    <w:rsid w:val="3EC99C6B"/>
    <w:rsid w:val="3ECA3349"/>
    <w:rsid w:val="3ECA6ED5"/>
    <w:rsid w:val="3ECBA792"/>
    <w:rsid w:val="3ECD32FB"/>
    <w:rsid w:val="3ECE806B"/>
    <w:rsid w:val="3ED0A63D"/>
    <w:rsid w:val="3ED3527A"/>
    <w:rsid w:val="3ED46F6E"/>
    <w:rsid w:val="3ED4EA56"/>
    <w:rsid w:val="3ED66E08"/>
    <w:rsid w:val="3ED851E8"/>
    <w:rsid w:val="3EDA6BFF"/>
    <w:rsid w:val="3EDAC839"/>
    <w:rsid w:val="3EDB5C73"/>
    <w:rsid w:val="3EDCE9F3"/>
    <w:rsid w:val="3EDE27C4"/>
    <w:rsid w:val="3EE03CD5"/>
    <w:rsid w:val="3EE19CA6"/>
    <w:rsid w:val="3EE2302E"/>
    <w:rsid w:val="3EE2717B"/>
    <w:rsid w:val="3EE37727"/>
    <w:rsid w:val="3EE44B25"/>
    <w:rsid w:val="3EE4B640"/>
    <w:rsid w:val="3EE5C7C2"/>
    <w:rsid w:val="3EE716C8"/>
    <w:rsid w:val="3EE79C13"/>
    <w:rsid w:val="3EE892AC"/>
    <w:rsid w:val="3EE8FFD3"/>
    <w:rsid w:val="3EEAE8C2"/>
    <w:rsid w:val="3EEAFBA0"/>
    <w:rsid w:val="3EEEF1AC"/>
    <w:rsid w:val="3EEF5B4F"/>
    <w:rsid w:val="3EEFB487"/>
    <w:rsid w:val="3EF05F57"/>
    <w:rsid w:val="3EF0730C"/>
    <w:rsid w:val="3EF1F274"/>
    <w:rsid w:val="3EF213F7"/>
    <w:rsid w:val="3EF2B7C1"/>
    <w:rsid w:val="3EF2E5D8"/>
    <w:rsid w:val="3EF37D56"/>
    <w:rsid w:val="3EF45020"/>
    <w:rsid w:val="3EF48C41"/>
    <w:rsid w:val="3EF5CCEA"/>
    <w:rsid w:val="3EF65163"/>
    <w:rsid w:val="3EF82E75"/>
    <w:rsid w:val="3EFD67DE"/>
    <w:rsid w:val="3EFDF2A5"/>
    <w:rsid w:val="3EFE255B"/>
    <w:rsid w:val="3EFE2E64"/>
    <w:rsid w:val="3EFE3FB1"/>
    <w:rsid w:val="3EFFA1F0"/>
    <w:rsid w:val="3F034CDC"/>
    <w:rsid w:val="3F043C75"/>
    <w:rsid w:val="3F06821D"/>
    <w:rsid w:val="3F09557F"/>
    <w:rsid w:val="3F097B44"/>
    <w:rsid w:val="3F09B83B"/>
    <w:rsid w:val="3F09BA9B"/>
    <w:rsid w:val="3F0A1B86"/>
    <w:rsid w:val="3F0ACCA3"/>
    <w:rsid w:val="3F0BA67F"/>
    <w:rsid w:val="3F0C17BB"/>
    <w:rsid w:val="3F0EB0AD"/>
    <w:rsid w:val="3F0FA461"/>
    <w:rsid w:val="3F10C6F8"/>
    <w:rsid w:val="3F10C984"/>
    <w:rsid w:val="3F11A65A"/>
    <w:rsid w:val="3F12497C"/>
    <w:rsid w:val="3F1380E6"/>
    <w:rsid w:val="3F147E33"/>
    <w:rsid w:val="3F152877"/>
    <w:rsid w:val="3F16147E"/>
    <w:rsid w:val="3F17C56A"/>
    <w:rsid w:val="3F1CD84F"/>
    <w:rsid w:val="3F1D2A64"/>
    <w:rsid w:val="3F1E5D71"/>
    <w:rsid w:val="3F1FE6D9"/>
    <w:rsid w:val="3F212CA8"/>
    <w:rsid w:val="3F217FEB"/>
    <w:rsid w:val="3F22F5C9"/>
    <w:rsid w:val="3F24EF74"/>
    <w:rsid w:val="3F250FA6"/>
    <w:rsid w:val="3F266255"/>
    <w:rsid w:val="3F272AED"/>
    <w:rsid w:val="3F27647B"/>
    <w:rsid w:val="3F27683E"/>
    <w:rsid w:val="3F29D670"/>
    <w:rsid w:val="3F2AD854"/>
    <w:rsid w:val="3F2CB41D"/>
    <w:rsid w:val="3F2F06D1"/>
    <w:rsid w:val="3F2FBD2A"/>
    <w:rsid w:val="3F34CDCA"/>
    <w:rsid w:val="3F350986"/>
    <w:rsid w:val="3F36434F"/>
    <w:rsid w:val="3F3660E0"/>
    <w:rsid w:val="3F37514C"/>
    <w:rsid w:val="3F37BB3F"/>
    <w:rsid w:val="3F3823C1"/>
    <w:rsid w:val="3F386113"/>
    <w:rsid w:val="3F3A1C71"/>
    <w:rsid w:val="3F3B0110"/>
    <w:rsid w:val="3F3B8EB7"/>
    <w:rsid w:val="3F413392"/>
    <w:rsid w:val="3F4217A1"/>
    <w:rsid w:val="3F435895"/>
    <w:rsid w:val="3F451CF6"/>
    <w:rsid w:val="3F455133"/>
    <w:rsid w:val="3F4700FD"/>
    <w:rsid w:val="3F484942"/>
    <w:rsid w:val="3F48538D"/>
    <w:rsid w:val="3F486279"/>
    <w:rsid w:val="3F48D42F"/>
    <w:rsid w:val="3F4A4CD2"/>
    <w:rsid w:val="3F4AD9DC"/>
    <w:rsid w:val="3F4CAA98"/>
    <w:rsid w:val="3F4ECFF6"/>
    <w:rsid w:val="3F4F04D3"/>
    <w:rsid w:val="3F4F3B90"/>
    <w:rsid w:val="3F4F749F"/>
    <w:rsid w:val="3F50AE13"/>
    <w:rsid w:val="3F521680"/>
    <w:rsid w:val="3F521F94"/>
    <w:rsid w:val="3F53B975"/>
    <w:rsid w:val="3F58208D"/>
    <w:rsid w:val="3F5992A5"/>
    <w:rsid w:val="3F5A4581"/>
    <w:rsid w:val="3F5B7FF0"/>
    <w:rsid w:val="3F5CC5FA"/>
    <w:rsid w:val="3F5CE87D"/>
    <w:rsid w:val="3F5FF84A"/>
    <w:rsid w:val="3F61975C"/>
    <w:rsid w:val="3F62FF5A"/>
    <w:rsid w:val="3F65D898"/>
    <w:rsid w:val="3F672402"/>
    <w:rsid w:val="3F677065"/>
    <w:rsid w:val="3F67A1A4"/>
    <w:rsid w:val="3F67E481"/>
    <w:rsid w:val="3F697E09"/>
    <w:rsid w:val="3F6C4342"/>
    <w:rsid w:val="3F6DA97A"/>
    <w:rsid w:val="3F6DE1A6"/>
    <w:rsid w:val="3F6E298D"/>
    <w:rsid w:val="3F6E9793"/>
    <w:rsid w:val="3F6FCA06"/>
    <w:rsid w:val="3F6FF3C2"/>
    <w:rsid w:val="3F72FC6A"/>
    <w:rsid w:val="3F737672"/>
    <w:rsid w:val="3F73B891"/>
    <w:rsid w:val="3F73DD47"/>
    <w:rsid w:val="3F75245B"/>
    <w:rsid w:val="3F761233"/>
    <w:rsid w:val="3F792546"/>
    <w:rsid w:val="3F7A61E5"/>
    <w:rsid w:val="3F7B2878"/>
    <w:rsid w:val="3F7B3D43"/>
    <w:rsid w:val="3F7BF9DB"/>
    <w:rsid w:val="3F7C6F25"/>
    <w:rsid w:val="3F7CEE53"/>
    <w:rsid w:val="3F7D372C"/>
    <w:rsid w:val="3F7F7E00"/>
    <w:rsid w:val="3F8183E0"/>
    <w:rsid w:val="3F82B652"/>
    <w:rsid w:val="3F82BF46"/>
    <w:rsid w:val="3F8351A8"/>
    <w:rsid w:val="3F8574E4"/>
    <w:rsid w:val="3F86092E"/>
    <w:rsid w:val="3F86245D"/>
    <w:rsid w:val="3F8C491D"/>
    <w:rsid w:val="3F8D4B0E"/>
    <w:rsid w:val="3F8F32D4"/>
    <w:rsid w:val="3F90C64F"/>
    <w:rsid w:val="3F97EEA0"/>
    <w:rsid w:val="3F9904D9"/>
    <w:rsid w:val="3F99F128"/>
    <w:rsid w:val="3F9AA2C8"/>
    <w:rsid w:val="3F9AB8FA"/>
    <w:rsid w:val="3F9C52D5"/>
    <w:rsid w:val="3F9D268B"/>
    <w:rsid w:val="3FA1946D"/>
    <w:rsid w:val="3FA1EF45"/>
    <w:rsid w:val="3FA4D3D0"/>
    <w:rsid w:val="3FA5714D"/>
    <w:rsid w:val="3FA5F1CD"/>
    <w:rsid w:val="3FA8ABFA"/>
    <w:rsid w:val="3FA921FA"/>
    <w:rsid w:val="3FABC8F9"/>
    <w:rsid w:val="3FAC880F"/>
    <w:rsid w:val="3FAD7C0B"/>
    <w:rsid w:val="3FAF155B"/>
    <w:rsid w:val="3FB0645A"/>
    <w:rsid w:val="3FB114F7"/>
    <w:rsid w:val="3FB23B58"/>
    <w:rsid w:val="3FB284D1"/>
    <w:rsid w:val="3FB28690"/>
    <w:rsid w:val="3FB2F426"/>
    <w:rsid w:val="3FB4FCEF"/>
    <w:rsid w:val="3FB86ED8"/>
    <w:rsid w:val="3FB884D8"/>
    <w:rsid w:val="3FB9705A"/>
    <w:rsid w:val="3FBB72CB"/>
    <w:rsid w:val="3FC1D202"/>
    <w:rsid w:val="3FC24AB1"/>
    <w:rsid w:val="3FC664A0"/>
    <w:rsid w:val="3FC73A10"/>
    <w:rsid w:val="3FC79FAA"/>
    <w:rsid w:val="3FC7F7F1"/>
    <w:rsid w:val="3FC8702A"/>
    <w:rsid w:val="3FC89DE8"/>
    <w:rsid w:val="3FCBE8B9"/>
    <w:rsid w:val="3FCEEA7D"/>
    <w:rsid w:val="3FD00123"/>
    <w:rsid w:val="3FD1D4B1"/>
    <w:rsid w:val="3FD1FA65"/>
    <w:rsid w:val="3FD26A50"/>
    <w:rsid w:val="3FD51368"/>
    <w:rsid w:val="3FD52D50"/>
    <w:rsid w:val="3FD576A6"/>
    <w:rsid w:val="3FD74667"/>
    <w:rsid w:val="3FD7C5B6"/>
    <w:rsid w:val="3FDA82A4"/>
    <w:rsid w:val="3FDD19DB"/>
    <w:rsid w:val="3FDD887B"/>
    <w:rsid w:val="3FDDB692"/>
    <w:rsid w:val="3FDEC73C"/>
    <w:rsid w:val="3FDF2B3E"/>
    <w:rsid w:val="3FDFDEBD"/>
    <w:rsid w:val="3FE403E2"/>
    <w:rsid w:val="3FE48AF7"/>
    <w:rsid w:val="3FE61954"/>
    <w:rsid w:val="3FE66930"/>
    <w:rsid w:val="3FE8E97F"/>
    <w:rsid w:val="3FE8FA59"/>
    <w:rsid w:val="3FEB0646"/>
    <w:rsid w:val="3FEB5D37"/>
    <w:rsid w:val="3FEC656D"/>
    <w:rsid w:val="3FEF4060"/>
    <w:rsid w:val="3FEF87D5"/>
    <w:rsid w:val="3FF0B2D2"/>
    <w:rsid w:val="3FF0C0C4"/>
    <w:rsid w:val="3FF36200"/>
    <w:rsid w:val="3FF476C8"/>
    <w:rsid w:val="3FF72FBD"/>
    <w:rsid w:val="3FF7EC53"/>
    <w:rsid w:val="3FF901B3"/>
    <w:rsid w:val="3FFA1610"/>
    <w:rsid w:val="3FFC31C0"/>
    <w:rsid w:val="3FFC3D48"/>
    <w:rsid w:val="3FFC5F15"/>
    <w:rsid w:val="3FFC6F0F"/>
    <w:rsid w:val="3FFC9BA3"/>
    <w:rsid w:val="3FFEF5C7"/>
    <w:rsid w:val="4002D3AD"/>
    <w:rsid w:val="400845A9"/>
    <w:rsid w:val="40094FE2"/>
    <w:rsid w:val="400A63F7"/>
    <w:rsid w:val="400D285E"/>
    <w:rsid w:val="400DFD87"/>
    <w:rsid w:val="40143168"/>
    <w:rsid w:val="401517BE"/>
    <w:rsid w:val="40159B72"/>
    <w:rsid w:val="4017004F"/>
    <w:rsid w:val="40171F0D"/>
    <w:rsid w:val="401A1631"/>
    <w:rsid w:val="401B170F"/>
    <w:rsid w:val="401B7B60"/>
    <w:rsid w:val="401B7E5A"/>
    <w:rsid w:val="401BCA3B"/>
    <w:rsid w:val="401BF70E"/>
    <w:rsid w:val="401C7A92"/>
    <w:rsid w:val="401C917C"/>
    <w:rsid w:val="401E58D9"/>
    <w:rsid w:val="40206C25"/>
    <w:rsid w:val="40212E7E"/>
    <w:rsid w:val="40220975"/>
    <w:rsid w:val="40222950"/>
    <w:rsid w:val="40239354"/>
    <w:rsid w:val="40239C94"/>
    <w:rsid w:val="4025D3A3"/>
    <w:rsid w:val="4027495B"/>
    <w:rsid w:val="4027CE74"/>
    <w:rsid w:val="402896CB"/>
    <w:rsid w:val="40297EB1"/>
    <w:rsid w:val="402A4CE2"/>
    <w:rsid w:val="402B6EB9"/>
    <w:rsid w:val="402C283A"/>
    <w:rsid w:val="402CC40F"/>
    <w:rsid w:val="402CD61A"/>
    <w:rsid w:val="402D08D8"/>
    <w:rsid w:val="402D8A2B"/>
    <w:rsid w:val="402E9A74"/>
    <w:rsid w:val="402F2F69"/>
    <w:rsid w:val="402F5011"/>
    <w:rsid w:val="40317436"/>
    <w:rsid w:val="40336F80"/>
    <w:rsid w:val="4033FDA0"/>
    <w:rsid w:val="403416DD"/>
    <w:rsid w:val="4035FF69"/>
    <w:rsid w:val="403734E9"/>
    <w:rsid w:val="40376CBF"/>
    <w:rsid w:val="4038BABB"/>
    <w:rsid w:val="4039FDF6"/>
    <w:rsid w:val="403A7DA9"/>
    <w:rsid w:val="403BC998"/>
    <w:rsid w:val="403BD4B4"/>
    <w:rsid w:val="403BFF03"/>
    <w:rsid w:val="403C2333"/>
    <w:rsid w:val="403D0F0D"/>
    <w:rsid w:val="403DA27C"/>
    <w:rsid w:val="403DD54D"/>
    <w:rsid w:val="403F3AC6"/>
    <w:rsid w:val="403FE423"/>
    <w:rsid w:val="4041C45E"/>
    <w:rsid w:val="4042E1C3"/>
    <w:rsid w:val="4042E4C2"/>
    <w:rsid w:val="40431A35"/>
    <w:rsid w:val="404336BC"/>
    <w:rsid w:val="40447812"/>
    <w:rsid w:val="4044B1EF"/>
    <w:rsid w:val="4045C5CF"/>
    <w:rsid w:val="40472691"/>
    <w:rsid w:val="404743B0"/>
    <w:rsid w:val="40478A29"/>
    <w:rsid w:val="404B5688"/>
    <w:rsid w:val="404B8908"/>
    <w:rsid w:val="40519931"/>
    <w:rsid w:val="4051DC74"/>
    <w:rsid w:val="40522FBB"/>
    <w:rsid w:val="405391F9"/>
    <w:rsid w:val="4053BB4F"/>
    <w:rsid w:val="405614E3"/>
    <w:rsid w:val="4058F55C"/>
    <w:rsid w:val="405A7E14"/>
    <w:rsid w:val="405AC70A"/>
    <w:rsid w:val="405BA75A"/>
    <w:rsid w:val="405D16A9"/>
    <w:rsid w:val="405F5D7D"/>
    <w:rsid w:val="40603019"/>
    <w:rsid w:val="40610B46"/>
    <w:rsid w:val="40636B42"/>
    <w:rsid w:val="4064EE5B"/>
    <w:rsid w:val="40655DC0"/>
    <w:rsid w:val="4065C515"/>
    <w:rsid w:val="4067A5B9"/>
    <w:rsid w:val="4067BABE"/>
    <w:rsid w:val="4068E684"/>
    <w:rsid w:val="406CF0B6"/>
    <w:rsid w:val="406E45EB"/>
    <w:rsid w:val="406EC3E7"/>
    <w:rsid w:val="4070617D"/>
    <w:rsid w:val="40739D87"/>
    <w:rsid w:val="40757311"/>
    <w:rsid w:val="4077A47C"/>
    <w:rsid w:val="407874EC"/>
    <w:rsid w:val="407896DA"/>
    <w:rsid w:val="4079D2A9"/>
    <w:rsid w:val="407A9919"/>
    <w:rsid w:val="407BC578"/>
    <w:rsid w:val="407C0569"/>
    <w:rsid w:val="407CCC48"/>
    <w:rsid w:val="407CD22D"/>
    <w:rsid w:val="407EFC04"/>
    <w:rsid w:val="40805F16"/>
    <w:rsid w:val="40810ECA"/>
    <w:rsid w:val="4081AB31"/>
    <w:rsid w:val="4083C207"/>
    <w:rsid w:val="408608C9"/>
    <w:rsid w:val="4088BB87"/>
    <w:rsid w:val="4089FB33"/>
    <w:rsid w:val="408CC36A"/>
    <w:rsid w:val="408FBA2E"/>
    <w:rsid w:val="4090FD0E"/>
    <w:rsid w:val="4091775D"/>
    <w:rsid w:val="4091BF04"/>
    <w:rsid w:val="409217AB"/>
    <w:rsid w:val="4093090F"/>
    <w:rsid w:val="40937B38"/>
    <w:rsid w:val="409A2F0B"/>
    <w:rsid w:val="409B6558"/>
    <w:rsid w:val="409B9AB1"/>
    <w:rsid w:val="409C3749"/>
    <w:rsid w:val="409DFC25"/>
    <w:rsid w:val="409E4429"/>
    <w:rsid w:val="40A0D0DA"/>
    <w:rsid w:val="40A19725"/>
    <w:rsid w:val="40A1A9FC"/>
    <w:rsid w:val="40A28C8C"/>
    <w:rsid w:val="40A6837F"/>
    <w:rsid w:val="40A8C8A8"/>
    <w:rsid w:val="40A90509"/>
    <w:rsid w:val="40A92570"/>
    <w:rsid w:val="40AA9286"/>
    <w:rsid w:val="40AB9A01"/>
    <w:rsid w:val="40AEC017"/>
    <w:rsid w:val="40B09E57"/>
    <w:rsid w:val="40B1BBDD"/>
    <w:rsid w:val="40B1F813"/>
    <w:rsid w:val="40B1FBB0"/>
    <w:rsid w:val="40B23CB4"/>
    <w:rsid w:val="40B25C6B"/>
    <w:rsid w:val="40B391C5"/>
    <w:rsid w:val="40B50815"/>
    <w:rsid w:val="40B9DD30"/>
    <w:rsid w:val="40BCF387"/>
    <w:rsid w:val="40BD21D5"/>
    <w:rsid w:val="40BD5BFF"/>
    <w:rsid w:val="40BFCB17"/>
    <w:rsid w:val="40C02883"/>
    <w:rsid w:val="40C0BD5E"/>
    <w:rsid w:val="40C142E0"/>
    <w:rsid w:val="40C1BA9E"/>
    <w:rsid w:val="40C49362"/>
    <w:rsid w:val="40C5F770"/>
    <w:rsid w:val="40C7EA7F"/>
    <w:rsid w:val="40CBE024"/>
    <w:rsid w:val="40CC32AE"/>
    <w:rsid w:val="40CE0F99"/>
    <w:rsid w:val="40CE43F1"/>
    <w:rsid w:val="40D0AB8F"/>
    <w:rsid w:val="40D16836"/>
    <w:rsid w:val="40D1B35B"/>
    <w:rsid w:val="40D1FB12"/>
    <w:rsid w:val="40D26AB9"/>
    <w:rsid w:val="40D308C9"/>
    <w:rsid w:val="40D6A9D1"/>
    <w:rsid w:val="40D6CBC2"/>
    <w:rsid w:val="40D716D3"/>
    <w:rsid w:val="40D8C4D5"/>
    <w:rsid w:val="40D8CD0B"/>
    <w:rsid w:val="40D9181A"/>
    <w:rsid w:val="40D91F70"/>
    <w:rsid w:val="40D9A23C"/>
    <w:rsid w:val="40DAE7DF"/>
    <w:rsid w:val="40DB49D4"/>
    <w:rsid w:val="40DB5401"/>
    <w:rsid w:val="40DCA45D"/>
    <w:rsid w:val="40DDEAC9"/>
    <w:rsid w:val="40DEE6F7"/>
    <w:rsid w:val="40DF243B"/>
    <w:rsid w:val="40E1D993"/>
    <w:rsid w:val="40E3B6EA"/>
    <w:rsid w:val="40E43EAD"/>
    <w:rsid w:val="40E49D3D"/>
    <w:rsid w:val="40E51BD1"/>
    <w:rsid w:val="40E904A3"/>
    <w:rsid w:val="40EA2F4A"/>
    <w:rsid w:val="40EB3885"/>
    <w:rsid w:val="40EBE490"/>
    <w:rsid w:val="40ECE972"/>
    <w:rsid w:val="40EE5DD8"/>
    <w:rsid w:val="40F3C83B"/>
    <w:rsid w:val="40F3CFB8"/>
    <w:rsid w:val="40F541F2"/>
    <w:rsid w:val="40F7A05D"/>
    <w:rsid w:val="40F7F09B"/>
    <w:rsid w:val="40F7FEFE"/>
    <w:rsid w:val="40F88A10"/>
    <w:rsid w:val="40F98B79"/>
    <w:rsid w:val="40F98FC5"/>
    <w:rsid w:val="40FCF7F3"/>
    <w:rsid w:val="40FE5175"/>
    <w:rsid w:val="40FEB0F0"/>
    <w:rsid w:val="40FFF901"/>
    <w:rsid w:val="4105104A"/>
    <w:rsid w:val="41070A74"/>
    <w:rsid w:val="41081FDC"/>
    <w:rsid w:val="410857FC"/>
    <w:rsid w:val="41088938"/>
    <w:rsid w:val="4109CF81"/>
    <w:rsid w:val="4109D509"/>
    <w:rsid w:val="4114CFE8"/>
    <w:rsid w:val="41163EEA"/>
    <w:rsid w:val="4118D361"/>
    <w:rsid w:val="4119BC47"/>
    <w:rsid w:val="411A42EF"/>
    <w:rsid w:val="411D1190"/>
    <w:rsid w:val="411D5A7C"/>
    <w:rsid w:val="411E5520"/>
    <w:rsid w:val="41203358"/>
    <w:rsid w:val="4120955B"/>
    <w:rsid w:val="4121DD72"/>
    <w:rsid w:val="4121E901"/>
    <w:rsid w:val="41275779"/>
    <w:rsid w:val="412791C8"/>
    <w:rsid w:val="4127BAC0"/>
    <w:rsid w:val="41283BF7"/>
    <w:rsid w:val="412849E7"/>
    <w:rsid w:val="412934A1"/>
    <w:rsid w:val="4132E488"/>
    <w:rsid w:val="41340F93"/>
    <w:rsid w:val="4134ED83"/>
    <w:rsid w:val="41351BD8"/>
    <w:rsid w:val="41387A37"/>
    <w:rsid w:val="413A3B44"/>
    <w:rsid w:val="413AE5A7"/>
    <w:rsid w:val="413B1E02"/>
    <w:rsid w:val="413B74AA"/>
    <w:rsid w:val="413E2ED5"/>
    <w:rsid w:val="414100A4"/>
    <w:rsid w:val="41451573"/>
    <w:rsid w:val="41454268"/>
    <w:rsid w:val="4147564C"/>
    <w:rsid w:val="414A8AE1"/>
    <w:rsid w:val="414B3318"/>
    <w:rsid w:val="414C2674"/>
    <w:rsid w:val="414CAB91"/>
    <w:rsid w:val="414E82C1"/>
    <w:rsid w:val="414FA689"/>
    <w:rsid w:val="4153502D"/>
    <w:rsid w:val="41572EA1"/>
    <w:rsid w:val="4159506B"/>
    <w:rsid w:val="41599453"/>
    <w:rsid w:val="415A8ADC"/>
    <w:rsid w:val="415B0AFE"/>
    <w:rsid w:val="415BB35B"/>
    <w:rsid w:val="415D297F"/>
    <w:rsid w:val="415D6C4F"/>
    <w:rsid w:val="415F4D5E"/>
    <w:rsid w:val="41610A7C"/>
    <w:rsid w:val="41616F6A"/>
    <w:rsid w:val="416677B5"/>
    <w:rsid w:val="41677E3A"/>
    <w:rsid w:val="41685272"/>
    <w:rsid w:val="4169368B"/>
    <w:rsid w:val="416A67A4"/>
    <w:rsid w:val="416B53CE"/>
    <w:rsid w:val="416E051E"/>
    <w:rsid w:val="41711CB2"/>
    <w:rsid w:val="4171B7A7"/>
    <w:rsid w:val="417295DC"/>
    <w:rsid w:val="417339E9"/>
    <w:rsid w:val="41734B79"/>
    <w:rsid w:val="4173E58F"/>
    <w:rsid w:val="4177F7D4"/>
    <w:rsid w:val="417C38BE"/>
    <w:rsid w:val="417E18E4"/>
    <w:rsid w:val="417E744E"/>
    <w:rsid w:val="417F28F4"/>
    <w:rsid w:val="418305D5"/>
    <w:rsid w:val="41842BD5"/>
    <w:rsid w:val="41868012"/>
    <w:rsid w:val="41872526"/>
    <w:rsid w:val="4189C71B"/>
    <w:rsid w:val="418AF8BD"/>
    <w:rsid w:val="418B9EA4"/>
    <w:rsid w:val="418D67CA"/>
    <w:rsid w:val="418DA98B"/>
    <w:rsid w:val="418EDCFB"/>
    <w:rsid w:val="418FD43B"/>
    <w:rsid w:val="419042D2"/>
    <w:rsid w:val="4190CD35"/>
    <w:rsid w:val="4191A53E"/>
    <w:rsid w:val="41929399"/>
    <w:rsid w:val="4193D235"/>
    <w:rsid w:val="4194412C"/>
    <w:rsid w:val="41957B14"/>
    <w:rsid w:val="41971307"/>
    <w:rsid w:val="4197EB55"/>
    <w:rsid w:val="4199BAB6"/>
    <w:rsid w:val="4199E467"/>
    <w:rsid w:val="419A7E57"/>
    <w:rsid w:val="419A7F5A"/>
    <w:rsid w:val="419B89FB"/>
    <w:rsid w:val="419CB56B"/>
    <w:rsid w:val="419F452C"/>
    <w:rsid w:val="41A1C847"/>
    <w:rsid w:val="41A311D3"/>
    <w:rsid w:val="41A3CAC6"/>
    <w:rsid w:val="41A51B54"/>
    <w:rsid w:val="41A52F8A"/>
    <w:rsid w:val="41A8914F"/>
    <w:rsid w:val="41A8E0F0"/>
    <w:rsid w:val="41A9784F"/>
    <w:rsid w:val="41A9BDCC"/>
    <w:rsid w:val="41AD3D18"/>
    <w:rsid w:val="41AEBE4B"/>
    <w:rsid w:val="41B119BF"/>
    <w:rsid w:val="41B240D2"/>
    <w:rsid w:val="41B2646E"/>
    <w:rsid w:val="41B2BB7A"/>
    <w:rsid w:val="41B3D90F"/>
    <w:rsid w:val="41B62DA6"/>
    <w:rsid w:val="41B63FC5"/>
    <w:rsid w:val="41B7568E"/>
    <w:rsid w:val="41B86B76"/>
    <w:rsid w:val="41B8DFAC"/>
    <w:rsid w:val="41BB8E8C"/>
    <w:rsid w:val="41BBA034"/>
    <w:rsid w:val="41BDDB30"/>
    <w:rsid w:val="41BE5DD5"/>
    <w:rsid w:val="41BEC8EE"/>
    <w:rsid w:val="41C2E83D"/>
    <w:rsid w:val="41C40A04"/>
    <w:rsid w:val="41C6E808"/>
    <w:rsid w:val="41C88063"/>
    <w:rsid w:val="41C9D558"/>
    <w:rsid w:val="41CCF7B2"/>
    <w:rsid w:val="41D00FA8"/>
    <w:rsid w:val="41D3074F"/>
    <w:rsid w:val="41D3EB05"/>
    <w:rsid w:val="41D80B3A"/>
    <w:rsid w:val="41D84E7A"/>
    <w:rsid w:val="41D8932A"/>
    <w:rsid w:val="41D9C1B5"/>
    <w:rsid w:val="41DA5C01"/>
    <w:rsid w:val="41DB9C1F"/>
    <w:rsid w:val="41DF9DA8"/>
    <w:rsid w:val="41DFCCE3"/>
    <w:rsid w:val="41E160E4"/>
    <w:rsid w:val="41E1B2E8"/>
    <w:rsid w:val="41E23A11"/>
    <w:rsid w:val="41E63511"/>
    <w:rsid w:val="41E714C2"/>
    <w:rsid w:val="41E721C7"/>
    <w:rsid w:val="41E7FD09"/>
    <w:rsid w:val="41ECE5FD"/>
    <w:rsid w:val="41ED41E3"/>
    <w:rsid w:val="41EDC380"/>
    <w:rsid w:val="41EDEB60"/>
    <w:rsid w:val="41F045E2"/>
    <w:rsid w:val="41F0796C"/>
    <w:rsid w:val="41F0C320"/>
    <w:rsid w:val="41F2529A"/>
    <w:rsid w:val="41F2CD1C"/>
    <w:rsid w:val="41F2F0DC"/>
    <w:rsid w:val="41F318C5"/>
    <w:rsid w:val="41F411EC"/>
    <w:rsid w:val="41F5975B"/>
    <w:rsid w:val="41F84EBD"/>
    <w:rsid w:val="41F92FBF"/>
    <w:rsid w:val="41FB28E4"/>
    <w:rsid w:val="41FD3801"/>
    <w:rsid w:val="41FD4CE2"/>
    <w:rsid w:val="41FD7603"/>
    <w:rsid w:val="41FDDD79"/>
    <w:rsid w:val="41FE7D86"/>
    <w:rsid w:val="41FF05B8"/>
    <w:rsid w:val="42004413"/>
    <w:rsid w:val="4203488B"/>
    <w:rsid w:val="42054D1A"/>
    <w:rsid w:val="42058F24"/>
    <w:rsid w:val="4207A83F"/>
    <w:rsid w:val="4207F3CF"/>
    <w:rsid w:val="420BF36B"/>
    <w:rsid w:val="420CB357"/>
    <w:rsid w:val="420F2940"/>
    <w:rsid w:val="4210005C"/>
    <w:rsid w:val="42129522"/>
    <w:rsid w:val="4213B3D1"/>
    <w:rsid w:val="4214FF30"/>
    <w:rsid w:val="421626C6"/>
    <w:rsid w:val="4216AA04"/>
    <w:rsid w:val="421AF6C2"/>
    <w:rsid w:val="421BA8B4"/>
    <w:rsid w:val="421E63AD"/>
    <w:rsid w:val="421FF328"/>
    <w:rsid w:val="421FF59E"/>
    <w:rsid w:val="42208115"/>
    <w:rsid w:val="42211A6C"/>
    <w:rsid w:val="4221E0FC"/>
    <w:rsid w:val="4221F1EE"/>
    <w:rsid w:val="4222B295"/>
    <w:rsid w:val="4224E545"/>
    <w:rsid w:val="42255B5D"/>
    <w:rsid w:val="4226378F"/>
    <w:rsid w:val="42275549"/>
    <w:rsid w:val="422B2436"/>
    <w:rsid w:val="422D6664"/>
    <w:rsid w:val="422FD851"/>
    <w:rsid w:val="422FE034"/>
    <w:rsid w:val="4231B280"/>
    <w:rsid w:val="4231BBE6"/>
    <w:rsid w:val="42323DBE"/>
    <w:rsid w:val="4232D864"/>
    <w:rsid w:val="42374B5F"/>
    <w:rsid w:val="42374D61"/>
    <w:rsid w:val="423E939C"/>
    <w:rsid w:val="424062E6"/>
    <w:rsid w:val="4241FE8D"/>
    <w:rsid w:val="42431444"/>
    <w:rsid w:val="42447021"/>
    <w:rsid w:val="424533E2"/>
    <w:rsid w:val="4246A885"/>
    <w:rsid w:val="4248B4A9"/>
    <w:rsid w:val="4249788A"/>
    <w:rsid w:val="424A88E2"/>
    <w:rsid w:val="424B8D3A"/>
    <w:rsid w:val="424BB832"/>
    <w:rsid w:val="4251CE92"/>
    <w:rsid w:val="4251D811"/>
    <w:rsid w:val="42532134"/>
    <w:rsid w:val="42537E6D"/>
    <w:rsid w:val="425390F4"/>
    <w:rsid w:val="4254F141"/>
    <w:rsid w:val="4255AFE1"/>
    <w:rsid w:val="4255C363"/>
    <w:rsid w:val="425877A7"/>
    <w:rsid w:val="42599A46"/>
    <w:rsid w:val="4259C86C"/>
    <w:rsid w:val="4259FC43"/>
    <w:rsid w:val="425A688B"/>
    <w:rsid w:val="425B027B"/>
    <w:rsid w:val="425BF8E4"/>
    <w:rsid w:val="425EE6DB"/>
    <w:rsid w:val="425F092A"/>
    <w:rsid w:val="426086F9"/>
    <w:rsid w:val="4269C4F1"/>
    <w:rsid w:val="426C96DA"/>
    <w:rsid w:val="426CA3D0"/>
    <w:rsid w:val="426D5AF9"/>
    <w:rsid w:val="4272501C"/>
    <w:rsid w:val="42728A80"/>
    <w:rsid w:val="4274D25B"/>
    <w:rsid w:val="42753641"/>
    <w:rsid w:val="4275A7E6"/>
    <w:rsid w:val="427897A1"/>
    <w:rsid w:val="42799879"/>
    <w:rsid w:val="427AED55"/>
    <w:rsid w:val="427BE136"/>
    <w:rsid w:val="427C3930"/>
    <w:rsid w:val="427C8892"/>
    <w:rsid w:val="427FF53B"/>
    <w:rsid w:val="42813C42"/>
    <w:rsid w:val="4281A79F"/>
    <w:rsid w:val="42858E4F"/>
    <w:rsid w:val="428AE6BB"/>
    <w:rsid w:val="429087D6"/>
    <w:rsid w:val="4294FDA3"/>
    <w:rsid w:val="4295AE78"/>
    <w:rsid w:val="429A4229"/>
    <w:rsid w:val="429BBF0F"/>
    <w:rsid w:val="429D1F4D"/>
    <w:rsid w:val="429E3562"/>
    <w:rsid w:val="429F388D"/>
    <w:rsid w:val="42A1673E"/>
    <w:rsid w:val="42A1D438"/>
    <w:rsid w:val="42A21608"/>
    <w:rsid w:val="42A3DB26"/>
    <w:rsid w:val="42A60F6D"/>
    <w:rsid w:val="42A8B414"/>
    <w:rsid w:val="42A9A59B"/>
    <w:rsid w:val="42AC9A23"/>
    <w:rsid w:val="42ACFF3E"/>
    <w:rsid w:val="42AE2779"/>
    <w:rsid w:val="42B0C960"/>
    <w:rsid w:val="42B187BE"/>
    <w:rsid w:val="42B6AFFC"/>
    <w:rsid w:val="42B6B333"/>
    <w:rsid w:val="42B6D90D"/>
    <w:rsid w:val="42BEA9B0"/>
    <w:rsid w:val="42C02FEC"/>
    <w:rsid w:val="42C06DA2"/>
    <w:rsid w:val="42C155F6"/>
    <w:rsid w:val="42C2AF85"/>
    <w:rsid w:val="42C41BAA"/>
    <w:rsid w:val="42C8326B"/>
    <w:rsid w:val="42C8F18B"/>
    <w:rsid w:val="42C9A417"/>
    <w:rsid w:val="42CA2CDA"/>
    <w:rsid w:val="42CC2F14"/>
    <w:rsid w:val="42CCF808"/>
    <w:rsid w:val="42CEFE32"/>
    <w:rsid w:val="42D0145E"/>
    <w:rsid w:val="42D0EB43"/>
    <w:rsid w:val="42D196E1"/>
    <w:rsid w:val="42D20694"/>
    <w:rsid w:val="42D3791B"/>
    <w:rsid w:val="42D3B677"/>
    <w:rsid w:val="42D4DA23"/>
    <w:rsid w:val="42D4F728"/>
    <w:rsid w:val="42D601A0"/>
    <w:rsid w:val="42D6AF4A"/>
    <w:rsid w:val="42D7A779"/>
    <w:rsid w:val="42D87CA6"/>
    <w:rsid w:val="42D94F63"/>
    <w:rsid w:val="42DA1CE4"/>
    <w:rsid w:val="42DB34CC"/>
    <w:rsid w:val="42DB562C"/>
    <w:rsid w:val="42DBC9BB"/>
    <w:rsid w:val="42DD552B"/>
    <w:rsid w:val="42DE3FFE"/>
    <w:rsid w:val="42DF49BE"/>
    <w:rsid w:val="42E043BC"/>
    <w:rsid w:val="42E59EFF"/>
    <w:rsid w:val="42E74CB7"/>
    <w:rsid w:val="42E94505"/>
    <w:rsid w:val="42EA5EF2"/>
    <w:rsid w:val="42EAFE98"/>
    <w:rsid w:val="42EDA15C"/>
    <w:rsid w:val="42F02598"/>
    <w:rsid w:val="42F4B9E2"/>
    <w:rsid w:val="42F5B8E2"/>
    <w:rsid w:val="42F5DBB2"/>
    <w:rsid w:val="42F8740D"/>
    <w:rsid w:val="42F99F12"/>
    <w:rsid w:val="42FD7FC3"/>
    <w:rsid w:val="42FE49D3"/>
    <w:rsid w:val="42FEF8DB"/>
    <w:rsid w:val="4302A76D"/>
    <w:rsid w:val="43038785"/>
    <w:rsid w:val="43064CE5"/>
    <w:rsid w:val="4306C464"/>
    <w:rsid w:val="430AB955"/>
    <w:rsid w:val="430C26C0"/>
    <w:rsid w:val="4310D5DB"/>
    <w:rsid w:val="431216B1"/>
    <w:rsid w:val="4316E14D"/>
    <w:rsid w:val="43185CB3"/>
    <w:rsid w:val="4318D63F"/>
    <w:rsid w:val="431902EE"/>
    <w:rsid w:val="431F2FFF"/>
    <w:rsid w:val="4323C17F"/>
    <w:rsid w:val="43244537"/>
    <w:rsid w:val="43262303"/>
    <w:rsid w:val="4326C7E1"/>
    <w:rsid w:val="43279823"/>
    <w:rsid w:val="4327E13D"/>
    <w:rsid w:val="43285394"/>
    <w:rsid w:val="43295D68"/>
    <w:rsid w:val="432BE3E5"/>
    <w:rsid w:val="432C0CB8"/>
    <w:rsid w:val="432C27DB"/>
    <w:rsid w:val="432DA706"/>
    <w:rsid w:val="432E59BF"/>
    <w:rsid w:val="432EE9B1"/>
    <w:rsid w:val="432F2662"/>
    <w:rsid w:val="43328222"/>
    <w:rsid w:val="4333B59F"/>
    <w:rsid w:val="43355764"/>
    <w:rsid w:val="433667CD"/>
    <w:rsid w:val="4336783C"/>
    <w:rsid w:val="433848BA"/>
    <w:rsid w:val="4338923C"/>
    <w:rsid w:val="433AB8CD"/>
    <w:rsid w:val="433C21B3"/>
    <w:rsid w:val="433C9F44"/>
    <w:rsid w:val="433CA615"/>
    <w:rsid w:val="433CCD43"/>
    <w:rsid w:val="433DFACB"/>
    <w:rsid w:val="433E85C8"/>
    <w:rsid w:val="433ED6C3"/>
    <w:rsid w:val="43440326"/>
    <w:rsid w:val="434415FF"/>
    <w:rsid w:val="43441AAF"/>
    <w:rsid w:val="43443646"/>
    <w:rsid w:val="434461B0"/>
    <w:rsid w:val="434539A9"/>
    <w:rsid w:val="43453CBA"/>
    <w:rsid w:val="43458BD9"/>
    <w:rsid w:val="4345A454"/>
    <w:rsid w:val="434748CE"/>
    <w:rsid w:val="4347F066"/>
    <w:rsid w:val="434954CF"/>
    <w:rsid w:val="43498C52"/>
    <w:rsid w:val="434A2365"/>
    <w:rsid w:val="434BFD87"/>
    <w:rsid w:val="434CDDE5"/>
    <w:rsid w:val="434D7130"/>
    <w:rsid w:val="434DE748"/>
    <w:rsid w:val="434FAAC5"/>
    <w:rsid w:val="43506742"/>
    <w:rsid w:val="4350E921"/>
    <w:rsid w:val="4350F0DD"/>
    <w:rsid w:val="4351FE07"/>
    <w:rsid w:val="43533331"/>
    <w:rsid w:val="43551B04"/>
    <w:rsid w:val="43576D4F"/>
    <w:rsid w:val="4358EB84"/>
    <w:rsid w:val="4359163E"/>
    <w:rsid w:val="435CDC54"/>
    <w:rsid w:val="435D9E01"/>
    <w:rsid w:val="435F2353"/>
    <w:rsid w:val="43613B5E"/>
    <w:rsid w:val="43635291"/>
    <w:rsid w:val="43640587"/>
    <w:rsid w:val="4364DE6A"/>
    <w:rsid w:val="4369F8A1"/>
    <w:rsid w:val="436A5013"/>
    <w:rsid w:val="436B6BCE"/>
    <w:rsid w:val="436B8A48"/>
    <w:rsid w:val="436E3295"/>
    <w:rsid w:val="436EDB89"/>
    <w:rsid w:val="43708590"/>
    <w:rsid w:val="43709730"/>
    <w:rsid w:val="4372A70F"/>
    <w:rsid w:val="4373AB99"/>
    <w:rsid w:val="4376B27B"/>
    <w:rsid w:val="437AF95A"/>
    <w:rsid w:val="437B8E03"/>
    <w:rsid w:val="437C060A"/>
    <w:rsid w:val="437DB654"/>
    <w:rsid w:val="437F912C"/>
    <w:rsid w:val="437FB557"/>
    <w:rsid w:val="43802723"/>
    <w:rsid w:val="4382528B"/>
    <w:rsid w:val="4382685E"/>
    <w:rsid w:val="43827C8B"/>
    <w:rsid w:val="4382E7A8"/>
    <w:rsid w:val="4384A4F3"/>
    <w:rsid w:val="43871B5E"/>
    <w:rsid w:val="438D3068"/>
    <w:rsid w:val="438D50FE"/>
    <w:rsid w:val="438DAA6D"/>
    <w:rsid w:val="438DF8E7"/>
    <w:rsid w:val="438E4C05"/>
    <w:rsid w:val="438E5BD4"/>
    <w:rsid w:val="438E9C29"/>
    <w:rsid w:val="43914DD6"/>
    <w:rsid w:val="43920BE7"/>
    <w:rsid w:val="4393E2EB"/>
    <w:rsid w:val="439602D0"/>
    <w:rsid w:val="43968EAB"/>
    <w:rsid w:val="439C4C73"/>
    <w:rsid w:val="43A13BCB"/>
    <w:rsid w:val="43A210BD"/>
    <w:rsid w:val="43A3E286"/>
    <w:rsid w:val="43A51564"/>
    <w:rsid w:val="43A579B1"/>
    <w:rsid w:val="43AA37D0"/>
    <w:rsid w:val="43AB14A0"/>
    <w:rsid w:val="43AB4966"/>
    <w:rsid w:val="43AC66FB"/>
    <w:rsid w:val="43AFC787"/>
    <w:rsid w:val="43B0AC76"/>
    <w:rsid w:val="43B0AF2A"/>
    <w:rsid w:val="43B0BAC3"/>
    <w:rsid w:val="43B6209B"/>
    <w:rsid w:val="43B67159"/>
    <w:rsid w:val="43B69C97"/>
    <w:rsid w:val="43B74241"/>
    <w:rsid w:val="43B8D78F"/>
    <w:rsid w:val="43B9C37C"/>
    <w:rsid w:val="43B9FD47"/>
    <w:rsid w:val="43C47C1B"/>
    <w:rsid w:val="43C8C451"/>
    <w:rsid w:val="43C92C99"/>
    <w:rsid w:val="43C9B86D"/>
    <w:rsid w:val="43CB1F84"/>
    <w:rsid w:val="43CCD721"/>
    <w:rsid w:val="43CD1544"/>
    <w:rsid w:val="43CE39E6"/>
    <w:rsid w:val="43CF3458"/>
    <w:rsid w:val="43D03FE3"/>
    <w:rsid w:val="43D1E42D"/>
    <w:rsid w:val="43D42964"/>
    <w:rsid w:val="43D7134D"/>
    <w:rsid w:val="43D760DD"/>
    <w:rsid w:val="43D7E540"/>
    <w:rsid w:val="43DD0D31"/>
    <w:rsid w:val="43DE45B5"/>
    <w:rsid w:val="43E22A0B"/>
    <w:rsid w:val="43E32137"/>
    <w:rsid w:val="43E48BEF"/>
    <w:rsid w:val="43E7EA0B"/>
    <w:rsid w:val="43E985F5"/>
    <w:rsid w:val="43EC9BD6"/>
    <w:rsid w:val="43ECF4FD"/>
    <w:rsid w:val="43ED206E"/>
    <w:rsid w:val="43EFB4AB"/>
    <w:rsid w:val="43F0C18C"/>
    <w:rsid w:val="43F3C88E"/>
    <w:rsid w:val="43F4C88F"/>
    <w:rsid w:val="43F69BE4"/>
    <w:rsid w:val="43F6CE76"/>
    <w:rsid w:val="43F741F4"/>
    <w:rsid w:val="43FC7BEB"/>
    <w:rsid w:val="4400A830"/>
    <w:rsid w:val="44034476"/>
    <w:rsid w:val="44065459"/>
    <w:rsid w:val="44065FAA"/>
    <w:rsid w:val="4407EAAA"/>
    <w:rsid w:val="4408DBD2"/>
    <w:rsid w:val="440A15F5"/>
    <w:rsid w:val="440A189E"/>
    <w:rsid w:val="440B5504"/>
    <w:rsid w:val="440C0FB6"/>
    <w:rsid w:val="440CFFA8"/>
    <w:rsid w:val="440D6E87"/>
    <w:rsid w:val="440DAC1E"/>
    <w:rsid w:val="44103319"/>
    <w:rsid w:val="44108468"/>
    <w:rsid w:val="4411B5F5"/>
    <w:rsid w:val="4412C9E1"/>
    <w:rsid w:val="441361F9"/>
    <w:rsid w:val="4413779D"/>
    <w:rsid w:val="4413A5E1"/>
    <w:rsid w:val="4414AFCC"/>
    <w:rsid w:val="4418B4E8"/>
    <w:rsid w:val="4419D826"/>
    <w:rsid w:val="441AF356"/>
    <w:rsid w:val="441B5189"/>
    <w:rsid w:val="441C0660"/>
    <w:rsid w:val="44205424"/>
    <w:rsid w:val="44223DC4"/>
    <w:rsid w:val="4424F023"/>
    <w:rsid w:val="44284B2E"/>
    <w:rsid w:val="4428FD5B"/>
    <w:rsid w:val="44292671"/>
    <w:rsid w:val="44295048"/>
    <w:rsid w:val="442A5FF9"/>
    <w:rsid w:val="442C8D26"/>
    <w:rsid w:val="442D6B26"/>
    <w:rsid w:val="442D9AD4"/>
    <w:rsid w:val="442FCABF"/>
    <w:rsid w:val="44301D67"/>
    <w:rsid w:val="44319225"/>
    <w:rsid w:val="4431E9C1"/>
    <w:rsid w:val="44345B5A"/>
    <w:rsid w:val="44348E1D"/>
    <w:rsid w:val="44352BDC"/>
    <w:rsid w:val="44357412"/>
    <w:rsid w:val="4435B9B4"/>
    <w:rsid w:val="44379A64"/>
    <w:rsid w:val="44384173"/>
    <w:rsid w:val="443BC69B"/>
    <w:rsid w:val="443E4F2D"/>
    <w:rsid w:val="443EC1E3"/>
    <w:rsid w:val="44401ACD"/>
    <w:rsid w:val="44424C6E"/>
    <w:rsid w:val="4443E858"/>
    <w:rsid w:val="4446B827"/>
    <w:rsid w:val="44470B65"/>
    <w:rsid w:val="444723FC"/>
    <w:rsid w:val="44475EC9"/>
    <w:rsid w:val="444A073B"/>
    <w:rsid w:val="444B9171"/>
    <w:rsid w:val="444BEF4E"/>
    <w:rsid w:val="444E4997"/>
    <w:rsid w:val="444EE010"/>
    <w:rsid w:val="444EF855"/>
    <w:rsid w:val="4451E4BD"/>
    <w:rsid w:val="44522EC9"/>
    <w:rsid w:val="44534EAD"/>
    <w:rsid w:val="44541EAB"/>
    <w:rsid w:val="44564E65"/>
    <w:rsid w:val="4456B673"/>
    <w:rsid w:val="44573F9C"/>
    <w:rsid w:val="445764DB"/>
    <w:rsid w:val="445927F6"/>
    <w:rsid w:val="445C376D"/>
    <w:rsid w:val="446145A2"/>
    <w:rsid w:val="44621CAA"/>
    <w:rsid w:val="44624011"/>
    <w:rsid w:val="44625D10"/>
    <w:rsid w:val="4462A405"/>
    <w:rsid w:val="4465BE9A"/>
    <w:rsid w:val="4469048F"/>
    <w:rsid w:val="446C02DE"/>
    <w:rsid w:val="446D5B05"/>
    <w:rsid w:val="44705DE2"/>
    <w:rsid w:val="4470CD5F"/>
    <w:rsid w:val="44723EA7"/>
    <w:rsid w:val="4472A27C"/>
    <w:rsid w:val="4472DB98"/>
    <w:rsid w:val="44742EE7"/>
    <w:rsid w:val="44759488"/>
    <w:rsid w:val="44762193"/>
    <w:rsid w:val="4477E7D6"/>
    <w:rsid w:val="447985F3"/>
    <w:rsid w:val="44798A9C"/>
    <w:rsid w:val="447B1161"/>
    <w:rsid w:val="447DE6A9"/>
    <w:rsid w:val="447E1BD9"/>
    <w:rsid w:val="447E5731"/>
    <w:rsid w:val="447FCD07"/>
    <w:rsid w:val="4483DC0E"/>
    <w:rsid w:val="4483F036"/>
    <w:rsid w:val="4484450D"/>
    <w:rsid w:val="44862DFC"/>
    <w:rsid w:val="4486D40A"/>
    <w:rsid w:val="448AB90A"/>
    <w:rsid w:val="448EC09E"/>
    <w:rsid w:val="448F24D0"/>
    <w:rsid w:val="4491473D"/>
    <w:rsid w:val="449213CB"/>
    <w:rsid w:val="4495E54B"/>
    <w:rsid w:val="44966A3A"/>
    <w:rsid w:val="4499DF7C"/>
    <w:rsid w:val="4499F635"/>
    <w:rsid w:val="449AADBF"/>
    <w:rsid w:val="449D3FAA"/>
    <w:rsid w:val="449E7D34"/>
    <w:rsid w:val="449F7B42"/>
    <w:rsid w:val="44A04DD8"/>
    <w:rsid w:val="44A0DBD2"/>
    <w:rsid w:val="44A2CF06"/>
    <w:rsid w:val="44A33CD8"/>
    <w:rsid w:val="44A43840"/>
    <w:rsid w:val="44A4FD29"/>
    <w:rsid w:val="44A88F7D"/>
    <w:rsid w:val="44AB08DF"/>
    <w:rsid w:val="44B05455"/>
    <w:rsid w:val="44B08F97"/>
    <w:rsid w:val="44B116C3"/>
    <w:rsid w:val="44B1EF60"/>
    <w:rsid w:val="44B37B14"/>
    <w:rsid w:val="44B39074"/>
    <w:rsid w:val="44B4ADAE"/>
    <w:rsid w:val="44B5C886"/>
    <w:rsid w:val="44B6FF70"/>
    <w:rsid w:val="44B92D8C"/>
    <w:rsid w:val="44BB58AB"/>
    <w:rsid w:val="44BC41C2"/>
    <w:rsid w:val="44BED178"/>
    <w:rsid w:val="44BED37A"/>
    <w:rsid w:val="44BFF4AB"/>
    <w:rsid w:val="44C38305"/>
    <w:rsid w:val="44C3A879"/>
    <w:rsid w:val="44C434E5"/>
    <w:rsid w:val="44C7201C"/>
    <w:rsid w:val="44C96502"/>
    <w:rsid w:val="44C98376"/>
    <w:rsid w:val="44CAB071"/>
    <w:rsid w:val="44CAC969"/>
    <w:rsid w:val="44CCDB31"/>
    <w:rsid w:val="44D086A8"/>
    <w:rsid w:val="44D2783E"/>
    <w:rsid w:val="44D2C1C4"/>
    <w:rsid w:val="44D6CA84"/>
    <w:rsid w:val="44D786D2"/>
    <w:rsid w:val="44D825DE"/>
    <w:rsid w:val="44D8F318"/>
    <w:rsid w:val="44D95CF6"/>
    <w:rsid w:val="44DAD373"/>
    <w:rsid w:val="44DB3597"/>
    <w:rsid w:val="44DC8763"/>
    <w:rsid w:val="44DDE503"/>
    <w:rsid w:val="44DF2D40"/>
    <w:rsid w:val="44E0D6C2"/>
    <w:rsid w:val="44E6F388"/>
    <w:rsid w:val="44E8B46D"/>
    <w:rsid w:val="44EC4661"/>
    <w:rsid w:val="44EC75C6"/>
    <w:rsid w:val="44EE842D"/>
    <w:rsid w:val="44F11D15"/>
    <w:rsid w:val="44F5AF17"/>
    <w:rsid w:val="44F5FDA5"/>
    <w:rsid w:val="44F7BCB6"/>
    <w:rsid w:val="44F89CAE"/>
    <w:rsid w:val="44F8C53B"/>
    <w:rsid w:val="44F9BA80"/>
    <w:rsid w:val="44F9F035"/>
    <w:rsid w:val="44F9F670"/>
    <w:rsid w:val="44FBE674"/>
    <w:rsid w:val="44FD73F9"/>
    <w:rsid w:val="44FD9235"/>
    <w:rsid w:val="44FEE162"/>
    <w:rsid w:val="44FFA0E4"/>
    <w:rsid w:val="44FFDEC0"/>
    <w:rsid w:val="450120CE"/>
    <w:rsid w:val="4501FC1C"/>
    <w:rsid w:val="45038F38"/>
    <w:rsid w:val="4504C1CF"/>
    <w:rsid w:val="45073BD0"/>
    <w:rsid w:val="450760D8"/>
    <w:rsid w:val="45096F96"/>
    <w:rsid w:val="450E4313"/>
    <w:rsid w:val="450FFF42"/>
    <w:rsid w:val="4510598B"/>
    <w:rsid w:val="451282DC"/>
    <w:rsid w:val="45128B44"/>
    <w:rsid w:val="4512F908"/>
    <w:rsid w:val="4512F99F"/>
    <w:rsid w:val="45158272"/>
    <w:rsid w:val="45176640"/>
    <w:rsid w:val="45181AFC"/>
    <w:rsid w:val="4519C598"/>
    <w:rsid w:val="451ACBBA"/>
    <w:rsid w:val="451BB617"/>
    <w:rsid w:val="451C1483"/>
    <w:rsid w:val="451C798E"/>
    <w:rsid w:val="451D047B"/>
    <w:rsid w:val="451DD1C4"/>
    <w:rsid w:val="451DDA93"/>
    <w:rsid w:val="451E7582"/>
    <w:rsid w:val="451F0DF6"/>
    <w:rsid w:val="45215244"/>
    <w:rsid w:val="4521B7F9"/>
    <w:rsid w:val="4521FE22"/>
    <w:rsid w:val="4522B4A7"/>
    <w:rsid w:val="4522C443"/>
    <w:rsid w:val="4522FA57"/>
    <w:rsid w:val="4523C67D"/>
    <w:rsid w:val="45246611"/>
    <w:rsid w:val="4527BA15"/>
    <w:rsid w:val="4527BC48"/>
    <w:rsid w:val="4527CA74"/>
    <w:rsid w:val="4528589B"/>
    <w:rsid w:val="452C0D3A"/>
    <w:rsid w:val="452C488D"/>
    <w:rsid w:val="452CF7EA"/>
    <w:rsid w:val="452E8EAD"/>
    <w:rsid w:val="452FF759"/>
    <w:rsid w:val="453037FA"/>
    <w:rsid w:val="4530A9E1"/>
    <w:rsid w:val="4531D595"/>
    <w:rsid w:val="45347A34"/>
    <w:rsid w:val="45358E00"/>
    <w:rsid w:val="4536BA1A"/>
    <w:rsid w:val="4536CA53"/>
    <w:rsid w:val="4538731B"/>
    <w:rsid w:val="453CCE9E"/>
    <w:rsid w:val="4540E2F5"/>
    <w:rsid w:val="454478A9"/>
    <w:rsid w:val="4544DF02"/>
    <w:rsid w:val="4545BD2B"/>
    <w:rsid w:val="45483A2E"/>
    <w:rsid w:val="454855AD"/>
    <w:rsid w:val="454A1BD2"/>
    <w:rsid w:val="454B23C9"/>
    <w:rsid w:val="454B4C2B"/>
    <w:rsid w:val="454D8D62"/>
    <w:rsid w:val="454E04B4"/>
    <w:rsid w:val="454F0DDA"/>
    <w:rsid w:val="455119E3"/>
    <w:rsid w:val="4551E775"/>
    <w:rsid w:val="4553369E"/>
    <w:rsid w:val="4556413A"/>
    <w:rsid w:val="455BED3D"/>
    <w:rsid w:val="455D5E35"/>
    <w:rsid w:val="455E0431"/>
    <w:rsid w:val="455F36A4"/>
    <w:rsid w:val="455F406A"/>
    <w:rsid w:val="4560036E"/>
    <w:rsid w:val="4561D183"/>
    <w:rsid w:val="45627BEC"/>
    <w:rsid w:val="4562B35C"/>
    <w:rsid w:val="45647227"/>
    <w:rsid w:val="45698EC9"/>
    <w:rsid w:val="4569D9EB"/>
    <w:rsid w:val="456AA824"/>
    <w:rsid w:val="456ACBF3"/>
    <w:rsid w:val="456B8E7F"/>
    <w:rsid w:val="456E3F8C"/>
    <w:rsid w:val="4573A435"/>
    <w:rsid w:val="4575A49B"/>
    <w:rsid w:val="4577953C"/>
    <w:rsid w:val="4578307D"/>
    <w:rsid w:val="457831D6"/>
    <w:rsid w:val="457A7CF3"/>
    <w:rsid w:val="457ADE1C"/>
    <w:rsid w:val="457B1B85"/>
    <w:rsid w:val="457DA001"/>
    <w:rsid w:val="45809A29"/>
    <w:rsid w:val="4581BDE0"/>
    <w:rsid w:val="45833CB7"/>
    <w:rsid w:val="458376B2"/>
    <w:rsid w:val="45839551"/>
    <w:rsid w:val="45839E10"/>
    <w:rsid w:val="458558EE"/>
    <w:rsid w:val="458721D9"/>
    <w:rsid w:val="4589E923"/>
    <w:rsid w:val="458A8CF9"/>
    <w:rsid w:val="458A98FA"/>
    <w:rsid w:val="458BAC20"/>
    <w:rsid w:val="458BE5C0"/>
    <w:rsid w:val="458C5136"/>
    <w:rsid w:val="458DDC80"/>
    <w:rsid w:val="458E8FB3"/>
    <w:rsid w:val="458F4FF8"/>
    <w:rsid w:val="458FF7AF"/>
    <w:rsid w:val="459137B5"/>
    <w:rsid w:val="45919619"/>
    <w:rsid w:val="4591A436"/>
    <w:rsid w:val="45935C3D"/>
    <w:rsid w:val="45935F81"/>
    <w:rsid w:val="4595BC98"/>
    <w:rsid w:val="45960157"/>
    <w:rsid w:val="4596A987"/>
    <w:rsid w:val="4597A2B9"/>
    <w:rsid w:val="459B5BD4"/>
    <w:rsid w:val="459B8539"/>
    <w:rsid w:val="459CE8BA"/>
    <w:rsid w:val="459D78C3"/>
    <w:rsid w:val="459E2D24"/>
    <w:rsid w:val="459F932C"/>
    <w:rsid w:val="45A0680D"/>
    <w:rsid w:val="45A1AE61"/>
    <w:rsid w:val="45A3D3D7"/>
    <w:rsid w:val="45A480C2"/>
    <w:rsid w:val="45A545B5"/>
    <w:rsid w:val="45A5DCC0"/>
    <w:rsid w:val="45A7EF8F"/>
    <w:rsid w:val="45AA38FA"/>
    <w:rsid w:val="45AB79E4"/>
    <w:rsid w:val="45AC5B3F"/>
    <w:rsid w:val="45AFD875"/>
    <w:rsid w:val="45B1447B"/>
    <w:rsid w:val="45B1DD0C"/>
    <w:rsid w:val="45B32F45"/>
    <w:rsid w:val="45B3D92B"/>
    <w:rsid w:val="45B6CF78"/>
    <w:rsid w:val="45B75A9F"/>
    <w:rsid w:val="45B7949F"/>
    <w:rsid w:val="45B7A82E"/>
    <w:rsid w:val="45B8D08F"/>
    <w:rsid w:val="45B9E5D3"/>
    <w:rsid w:val="45BBE0A4"/>
    <w:rsid w:val="45BEE8A9"/>
    <w:rsid w:val="45BF2E3F"/>
    <w:rsid w:val="45C1E2E5"/>
    <w:rsid w:val="45C1E39C"/>
    <w:rsid w:val="45C2D671"/>
    <w:rsid w:val="45C2FB9A"/>
    <w:rsid w:val="45C54EDF"/>
    <w:rsid w:val="45C56FF3"/>
    <w:rsid w:val="45C5B724"/>
    <w:rsid w:val="45C5C675"/>
    <w:rsid w:val="45C60CC9"/>
    <w:rsid w:val="45C6797C"/>
    <w:rsid w:val="45C85402"/>
    <w:rsid w:val="45C8A4D2"/>
    <w:rsid w:val="45CB42EC"/>
    <w:rsid w:val="45CBDE7B"/>
    <w:rsid w:val="45CF950A"/>
    <w:rsid w:val="45D0E86C"/>
    <w:rsid w:val="45D130E2"/>
    <w:rsid w:val="45D1640B"/>
    <w:rsid w:val="45D18A15"/>
    <w:rsid w:val="45D35FD1"/>
    <w:rsid w:val="45D387AB"/>
    <w:rsid w:val="45D475B5"/>
    <w:rsid w:val="45D93948"/>
    <w:rsid w:val="45D9E2B0"/>
    <w:rsid w:val="45DACF76"/>
    <w:rsid w:val="45DCB357"/>
    <w:rsid w:val="45DD0DF4"/>
    <w:rsid w:val="45DF8CEB"/>
    <w:rsid w:val="45E14020"/>
    <w:rsid w:val="45E1AF64"/>
    <w:rsid w:val="45E1CEB1"/>
    <w:rsid w:val="45E2D4DC"/>
    <w:rsid w:val="45E3AE78"/>
    <w:rsid w:val="45E3FBEF"/>
    <w:rsid w:val="45E531CC"/>
    <w:rsid w:val="45E6787F"/>
    <w:rsid w:val="45E6FC3D"/>
    <w:rsid w:val="45E8251A"/>
    <w:rsid w:val="45EC8367"/>
    <w:rsid w:val="45EC9C22"/>
    <w:rsid w:val="45EF00D5"/>
    <w:rsid w:val="45F55713"/>
    <w:rsid w:val="45F5E02E"/>
    <w:rsid w:val="45F93653"/>
    <w:rsid w:val="45FB1290"/>
    <w:rsid w:val="45FBA81A"/>
    <w:rsid w:val="45FD5327"/>
    <w:rsid w:val="45FDB0E7"/>
    <w:rsid w:val="45FDB281"/>
    <w:rsid w:val="45FF95C2"/>
    <w:rsid w:val="45FFFCA7"/>
    <w:rsid w:val="46028067"/>
    <w:rsid w:val="4605DF37"/>
    <w:rsid w:val="460645F9"/>
    <w:rsid w:val="46081D24"/>
    <w:rsid w:val="4608675B"/>
    <w:rsid w:val="46095DA9"/>
    <w:rsid w:val="460DEFCF"/>
    <w:rsid w:val="460E7899"/>
    <w:rsid w:val="4610CF78"/>
    <w:rsid w:val="461338EC"/>
    <w:rsid w:val="4616E706"/>
    <w:rsid w:val="461ABFD3"/>
    <w:rsid w:val="461B46B6"/>
    <w:rsid w:val="461DB64F"/>
    <w:rsid w:val="46208BA8"/>
    <w:rsid w:val="4621E10A"/>
    <w:rsid w:val="4625980F"/>
    <w:rsid w:val="46265600"/>
    <w:rsid w:val="4627AA41"/>
    <w:rsid w:val="462978BD"/>
    <w:rsid w:val="46298162"/>
    <w:rsid w:val="462CCF8C"/>
    <w:rsid w:val="463096CA"/>
    <w:rsid w:val="463129BE"/>
    <w:rsid w:val="463159C5"/>
    <w:rsid w:val="46317251"/>
    <w:rsid w:val="4631E098"/>
    <w:rsid w:val="463203D1"/>
    <w:rsid w:val="463281D2"/>
    <w:rsid w:val="4632C24E"/>
    <w:rsid w:val="4633063A"/>
    <w:rsid w:val="4633BB89"/>
    <w:rsid w:val="4638B489"/>
    <w:rsid w:val="463A63D1"/>
    <w:rsid w:val="463ADDC6"/>
    <w:rsid w:val="463B0363"/>
    <w:rsid w:val="463CDEAE"/>
    <w:rsid w:val="463E465E"/>
    <w:rsid w:val="463FC2F3"/>
    <w:rsid w:val="4641EAD8"/>
    <w:rsid w:val="4643127F"/>
    <w:rsid w:val="46458631"/>
    <w:rsid w:val="4647D8C1"/>
    <w:rsid w:val="4648A84C"/>
    <w:rsid w:val="464BE573"/>
    <w:rsid w:val="464DFAAE"/>
    <w:rsid w:val="46505DA9"/>
    <w:rsid w:val="46513755"/>
    <w:rsid w:val="4658C137"/>
    <w:rsid w:val="4658D72A"/>
    <w:rsid w:val="465B36BC"/>
    <w:rsid w:val="465B49F7"/>
    <w:rsid w:val="465C11F3"/>
    <w:rsid w:val="465CD73D"/>
    <w:rsid w:val="465D865C"/>
    <w:rsid w:val="465FD044"/>
    <w:rsid w:val="465FDECC"/>
    <w:rsid w:val="4662DCB6"/>
    <w:rsid w:val="46640F41"/>
    <w:rsid w:val="4665E2BE"/>
    <w:rsid w:val="466710AF"/>
    <w:rsid w:val="46676A9B"/>
    <w:rsid w:val="46678B4C"/>
    <w:rsid w:val="4669553C"/>
    <w:rsid w:val="466AA4F3"/>
    <w:rsid w:val="466B6251"/>
    <w:rsid w:val="466B67E0"/>
    <w:rsid w:val="466BC2B1"/>
    <w:rsid w:val="466C857C"/>
    <w:rsid w:val="466D8A5B"/>
    <w:rsid w:val="466F93FB"/>
    <w:rsid w:val="4674FDCE"/>
    <w:rsid w:val="4676E8A9"/>
    <w:rsid w:val="4676F384"/>
    <w:rsid w:val="46781E75"/>
    <w:rsid w:val="4679DE53"/>
    <w:rsid w:val="467A2585"/>
    <w:rsid w:val="467AFFB6"/>
    <w:rsid w:val="467B1720"/>
    <w:rsid w:val="467B27B1"/>
    <w:rsid w:val="467C8B0F"/>
    <w:rsid w:val="46813CDF"/>
    <w:rsid w:val="46854276"/>
    <w:rsid w:val="46876843"/>
    <w:rsid w:val="4687F53E"/>
    <w:rsid w:val="468949BA"/>
    <w:rsid w:val="4689AF9C"/>
    <w:rsid w:val="468AD7E3"/>
    <w:rsid w:val="468BECA9"/>
    <w:rsid w:val="468DEA48"/>
    <w:rsid w:val="468FDDB8"/>
    <w:rsid w:val="46911C4B"/>
    <w:rsid w:val="4691D16D"/>
    <w:rsid w:val="46947906"/>
    <w:rsid w:val="4694DA1C"/>
    <w:rsid w:val="46951DD2"/>
    <w:rsid w:val="4697EE8C"/>
    <w:rsid w:val="46997EB3"/>
    <w:rsid w:val="4699C8D5"/>
    <w:rsid w:val="469AAA90"/>
    <w:rsid w:val="469F22A1"/>
    <w:rsid w:val="469F3A4A"/>
    <w:rsid w:val="46A29995"/>
    <w:rsid w:val="46A2F0BC"/>
    <w:rsid w:val="46A36047"/>
    <w:rsid w:val="46A40D88"/>
    <w:rsid w:val="46A6D475"/>
    <w:rsid w:val="46A79C74"/>
    <w:rsid w:val="46A7C3A4"/>
    <w:rsid w:val="46A7CA35"/>
    <w:rsid w:val="46AB2D0E"/>
    <w:rsid w:val="46AB68D2"/>
    <w:rsid w:val="46AB833A"/>
    <w:rsid w:val="46ABF39B"/>
    <w:rsid w:val="46AC8FD6"/>
    <w:rsid w:val="46AD0C39"/>
    <w:rsid w:val="46AD5C6E"/>
    <w:rsid w:val="46ADDAD2"/>
    <w:rsid w:val="46AEAD15"/>
    <w:rsid w:val="46AF0B9B"/>
    <w:rsid w:val="46AFBCB2"/>
    <w:rsid w:val="46B19B83"/>
    <w:rsid w:val="46B2016D"/>
    <w:rsid w:val="46B26991"/>
    <w:rsid w:val="46B3A5BA"/>
    <w:rsid w:val="46B4EEAF"/>
    <w:rsid w:val="46B6E565"/>
    <w:rsid w:val="46B972C9"/>
    <w:rsid w:val="46BA9302"/>
    <w:rsid w:val="46BAAD4A"/>
    <w:rsid w:val="46BB7998"/>
    <w:rsid w:val="46BD89D3"/>
    <w:rsid w:val="46BDC188"/>
    <w:rsid w:val="46BEF8CD"/>
    <w:rsid w:val="46C07CB0"/>
    <w:rsid w:val="46C155CE"/>
    <w:rsid w:val="46C1FAB4"/>
    <w:rsid w:val="46C22270"/>
    <w:rsid w:val="46C3A842"/>
    <w:rsid w:val="46C3D76B"/>
    <w:rsid w:val="46C40F30"/>
    <w:rsid w:val="46C52517"/>
    <w:rsid w:val="46C5D4CA"/>
    <w:rsid w:val="46C64DB4"/>
    <w:rsid w:val="46C6F086"/>
    <w:rsid w:val="46C7B43A"/>
    <w:rsid w:val="46C8575F"/>
    <w:rsid w:val="46C8C0B8"/>
    <w:rsid w:val="46C8E2C7"/>
    <w:rsid w:val="46CA2DA8"/>
    <w:rsid w:val="46CAD180"/>
    <w:rsid w:val="46CDB265"/>
    <w:rsid w:val="46CEC034"/>
    <w:rsid w:val="46D09D92"/>
    <w:rsid w:val="46D13DD4"/>
    <w:rsid w:val="46D24065"/>
    <w:rsid w:val="46D2B97F"/>
    <w:rsid w:val="46D57A6B"/>
    <w:rsid w:val="46D5E3B1"/>
    <w:rsid w:val="46D70F1C"/>
    <w:rsid w:val="46D953C5"/>
    <w:rsid w:val="46D9DB63"/>
    <w:rsid w:val="46DA2450"/>
    <w:rsid w:val="46DAA665"/>
    <w:rsid w:val="46DAABE1"/>
    <w:rsid w:val="46DC53DC"/>
    <w:rsid w:val="46E0EF76"/>
    <w:rsid w:val="46E15209"/>
    <w:rsid w:val="46E5DD8A"/>
    <w:rsid w:val="46E6505D"/>
    <w:rsid w:val="46E6F82F"/>
    <w:rsid w:val="46E997E9"/>
    <w:rsid w:val="46E9EAAE"/>
    <w:rsid w:val="46EA8A95"/>
    <w:rsid w:val="46EB123C"/>
    <w:rsid w:val="46ED2DA6"/>
    <w:rsid w:val="46EDE1DD"/>
    <w:rsid w:val="46EE0706"/>
    <w:rsid w:val="46F02475"/>
    <w:rsid w:val="46F09DFA"/>
    <w:rsid w:val="46F1C94D"/>
    <w:rsid w:val="46F291F1"/>
    <w:rsid w:val="46F2D8E6"/>
    <w:rsid w:val="46F32367"/>
    <w:rsid w:val="46F4E652"/>
    <w:rsid w:val="46F8F834"/>
    <w:rsid w:val="46F9B7DB"/>
    <w:rsid w:val="46F9DCEF"/>
    <w:rsid w:val="46FA4449"/>
    <w:rsid w:val="46FB10CB"/>
    <w:rsid w:val="46FB2BDB"/>
    <w:rsid w:val="46FB5279"/>
    <w:rsid w:val="46FBB315"/>
    <w:rsid w:val="46FBFC44"/>
    <w:rsid w:val="46FD385C"/>
    <w:rsid w:val="46FE1A91"/>
    <w:rsid w:val="47017A75"/>
    <w:rsid w:val="4703B739"/>
    <w:rsid w:val="47059971"/>
    <w:rsid w:val="4706286A"/>
    <w:rsid w:val="4706AC1C"/>
    <w:rsid w:val="47099C2E"/>
    <w:rsid w:val="4709AA4E"/>
    <w:rsid w:val="470B0DC4"/>
    <w:rsid w:val="470C0CE7"/>
    <w:rsid w:val="470C8AA2"/>
    <w:rsid w:val="470EA7F8"/>
    <w:rsid w:val="470FA824"/>
    <w:rsid w:val="4710BECB"/>
    <w:rsid w:val="47147733"/>
    <w:rsid w:val="47149D55"/>
    <w:rsid w:val="4717244D"/>
    <w:rsid w:val="47175925"/>
    <w:rsid w:val="4717F839"/>
    <w:rsid w:val="4718D3B5"/>
    <w:rsid w:val="4719B21A"/>
    <w:rsid w:val="471BBD9C"/>
    <w:rsid w:val="471C1C76"/>
    <w:rsid w:val="471CE6F7"/>
    <w:rsid w:val="471D578D"/>
    <w:rsid w:val="472189CB"/>
    <w:rsid w:val="4722988E"/>
    <w:rsid w:val="472490D3"/>
    <w:rsid w:val="47252397"/>
    <w:rsid w:val="4728E1C9"/>
    <w:rsid w:val="472A4909"/>
    <w:rsid w:val="472A8E67"/>
    <w:rsid w:val="472BB183"/>
    <w:rsid w:val="472BBC05"/>
    <w:rsid w:val="472EACA3"/>
    <w:rsid w:val="472F3888"/>
    <w:rsid w:val="472FCDD9"/>
    <w:rsid w:val="4730D1ED"/>
    <w:rsid w:val="4732E757"/>
    <w:rsid w:val="473597B7"/>
    <w:rsid w:val="473607A8"/>
    <w:rsid w:val="4736F3CB"/>
    <w:rsid w:val="47394924"/>
    <w:rsid w:val="473B20E2"/>
    <w:rsid w:val="473C43A5"/>
    <w:rsid w:val="473D2AD2"/>
    <w:rsid w:val="473E89E0"/>
    <w:rsid w:val="473E9E43"/>
    <w:rsid w:val="473EEB5B"/>
    <w:rsid w:val="474061DE"/>
    <w:rsid w:val="47414815"/>
    <w:rsid w:val="4743D8C8"/>
    <w:rsid w:val="4744DD4A"/>
    <w:rsid w:val="47451B7B"/>
    <w:rsid w:val="474890C0"/>
    <w:rsid w:val="474C24CB"/>
    <w:rsid w:val="474CFB1E"/>
    <w:rsid w:val="474D277D"/>
    <w:rsid w:val="474EB1F7"/>
    <w:rsid w:val="474F421B"/>
    <w:rsid w:val="4750194D"/>
    <w:rsid w:val="4750288A"/>
    <w:rsid w:val="475274D8"/>
    <w:rsid w:val="475292F1"/>
    <w:rsid w:val="47555710"/>
    <w:rsid w:val="47568A5D"/>
    <w:rsid w:val="475A85CD"/>
    <w:rsid w:val="475AEF63"/>
    <w:rsid w:val="475B9E52"/>
    <w:rsid w:val="475BE85A"/>
    <w:rsid w:val="475D8C4B"/>
    <w:rsid w:val="47602D76"/>
    <w:rsid w:val="476199B9"/>
    <w:rsid w:val="47674520"/>
    <w:rsid w:val="4768B176"/>
    <w:rsid w:val="476A4795"/>
    <w:rsid w:val="476AA448"/>
    <w:rsid w:val="476B22B1"/>
    <w:rsid w:val="476C43CB"/>
    <w:rsid w:val="476DF274"/>
    <w:rsid w:val="476E4BE3"/>
    <w:rsid w:val="476F166D"/>
    <w:rsid w:val="47703BE8"/>
    <w:rsid w:val="4770707A"/>
    <w:rsid w:val="47723A09"/>
    <w:rsid w:val="4776FC0A"/>
    <w:rsid w:val="4777EAC5"/>
    <w:rsid w:val="47790A4F"/>
    <w:rsid w:val="477B27F4"/>
    <w:rsid w:val="477D070E"/>
    <w:rsid w:val="477D5427"/>
    <w:rsid w:val="477EB39B"/>
    <w:rsid w:val="4781041B"/>
    <w:rsid w:val="478275F1"/>
    <w:rsid w:val="4782DFDA"/>
    <w:rsid w:val="4783BE7A"/>
    <w:rsid w:val="4784D143"/>
    <w:rsid w:val="4784D837"/>
    <w:rsid w:val="4785EA22"/>
    <w:rsid w:val="47866147"/>
    <w:rsid w:val="4787F5A6"/>
    <w:rsid w:val="47882F1D"/>
    <w:rsid w:val="478AB9A1"/>
    <w:rsid w:val="478B8C8C"/>
    <w:rsid w:val="478D17FE"/>
    <w:rsid w:val="478ECA0C"/>
    <w:rsid w:val="478F0DEE"/>
    <w:rsid w:val="478F4B60"/>
    <w:rsid w:val="478F9D15"/>
    <w:rsid w:val="479093F2"/>
    <w:rsid w:val="4790EF1B"/>
    <w:rsid w:val="47937333"/>
    <w:rsid w:val="47942B17"/>
    <w:rsid w:val="4794ECCD"/>
    <w:rsid w:val="47951C50"/>
    <w:rsid w:val="4795A83F"/>
    <w:rsid w:val="47980A5D"/>
    <w:rsid w:val="4798CE59"/>
    <w:rsid w:val="4798DFA4"/>
    <w:rsid w:val="479AAF8A"/>
    <w:rsid w:val="479D6971"/>
    <w:rsid w:val="47A21630"/>
    <w:rsid w:val="47A2E909"/>
    <w:rsid w:val="47A44648"/>
    <w:rsid w:val="47A7ECE9"/>
    <w:rsid w:val="47A901E0"/>
    <w:rsid w:val="47A958A5"/>
    <w:rsid w:val="47A9850F"/>
    <w:rsid w:val="47AAB2EB"/>
    <w:rsid w:val="47ACB5C8"/>
    <w:rsid w:val="47ACB66D"/>
    <w:rsid w:val="47B34318"/>
    <w:rsid w:val="47B4CBEB"/>
    <w:rsid w:val="47B5F032"/>
    <w:rsid w:val="47BA0BCE"/>
    <w:rsid w:val="47BAFE12"/>
    <w:rsid w:val="47BB2500"/>
    <w:rsid w:val="47BB5FEA"/>
    <w:rsid w:val="47BB7819"/>
    <w:rsid w:val="47BDA448"/>
    <w:rsid w:val="47BE1735"/>
    <w:rsid w:val="47BF0047"/>
    <w:rsid w:val="47BF88DB"/>
    <w:rsid w:val="47BFB544"/>
    <w:rsid w:val="47C021AC"/>
    <w:rsid w:val="47C3CC76"/>
    <w:rsid w:val="47C411E5"/>
    <w:rsid w:val="47C43F61"/>
    <w:rsid w:val="47CBA533"/>
    <w:rsid w:val="47CC1C98"/>
    <w:rsid w:val="47CF6B7D"/>
    <w:rsid w:val="47CF91B5"/>
    <w:rsid w:val="47D14B2E"/>
    <w:rsid w:val="47D169FC"/>
    <w:rsid w:val="47D42F3D"/>
    <w:rsid w:val="47D4AB0C"/>
    <w:rsid w:val="47D50073"/>
    <w:rsid w:val="47D5C88A"/>
    <w:rsid w:val="47D698C2"/>
    <w:rsid w:val="47D91299"/>
    <w:rsid w:val="47DA1D6C"/>
    <w:rsid w:val="47DA621B"/>
    <w:rsid w:val="47DAA7D5"/>
    <w:rsid w:val="47DAF6BF"/>
    <w:rsid w:val="47DB79FA"/>
    <w:rsid w:val="47DC16A6"/>
    <w:rsid w:val="47DC5343"/>
    <w:rsid w:val="47DD0F55"/>
    <w:rsid w:val="47DE3D65"/>
    <w:rsid w:val="47DFD391"/>
    <w:rsid w:val="47E04EFB"/>
    <w:rsid w:val="47E32EE5"/>
    <w:rsid w:val="47E469B1"/>
    <w:rsid w:val="47E56939"/>
    <w:rsid w:val="47E7C77E"/>
    <w:rsid w:val="47EDDE31"/>
    <w:rsid w:val="47EEC8EC"/>
    <w:rsid w:val="47F02E76"/>
    <w:rsid w:val="47F04AEB"/>
    <w:rsid w:val="47F10FB3"/>
    <w:rsid w:val="47F14EBC"/>
    <w:rsid w:val="47F1BE06"/>
    <w:rsid w:val="47F38757"/>
    <w:rsid w:val="47F51948"/>
    <w:rsid w:val="47F90700"/>
    <w:rsid w:val="47F99C31"/>
    <w:rsid w:val="47FA485C"/>
    <w:rsid w:val="47FA8A30"/>
    <w:rsid w:val="47FFAA71"/>
    <w:rsid w:val="480228FE"/>
    <w:rsid w:val="4803CD3B"/>
    <w:rsid w:val="48042B66"/>
    <w:rsid w:val="48051E64"/>
    <w:rsid w:val="4805D094"/>
    <w:rsid w:val="4807A0D1"/>
    <w:rsid w:val="48089DDA"/>
    <w:rsid w:val="480C1022"/>
    <w:rsid w:val="48109D7A"/>
    <w:rsid w:val="481145C3"/>
    <w:rsid w:val="48144239"/>
    <w:rsid w:val="4815993A"/>
    <w:rsid w:val="4816DDE7"/>
    <w:rsid w:val="481829CC"/>
    <w:rsid w:val="4818B9D3"/>
    <w:rsid w:val="4818C1E6"/>
    <w:rsid w:val="481C6005"/>
    <w:rsid w:val="481F4432"/>
    <w:rsid w:val="481FC4E9"/>
    <w:rsid w:val="48215DB4"/>
    <w:rsid w:val="48230563"/>
    <w:rsid w:val="4825605C"/>
    <w:rsid w:val="4826C3AE"/>
    <w:rsid w:val="48270A6E"/>
    <w:rsid w:val="48285583"/>
    <w:rsid w:val="48296F9C"/>
    <w:rsid w:val="4829A855"/>
    <w:rsid w:val="482AA368"/>
    <w:rsid w:val="482C5EEA"/>
    <w:rsid w:val="482E53FA"/>
    <w:rsid w:val="4830A604"/>
    <w:rsid w:val="4830B478"/>
    <w:rsid w:val="48345E40"/>
    <w:rsid w:val="4839A912"/>
    <w:rsid w:val="483B5E19"/>
    <w:rsid w:val="483C784C"/>
    <w:rsid w:val="483CAA6B"/>
    <w:rsid w:val="483DF4C9"/>
    <w:rsid w:val="483E63FE"/>
    <w:rsid w:val="48411801"/>
    <w:rsid w:val="4842D868"/>
    <w:rsid w:val="4843DA27"/>
    <w:rsid w:val="4844E644"/>
    <w:rsid w:val="4844ED51"/>
    <w:rsid w:val="484645CA"/>
    <w:rsid w:val="4846A7D1"/>
    <w:rsid w:val="48479199"/>
    <w:rsid w:val="484834BE"/>
    <w:rsid w:val="48490A28"/>
    <w:rsid w:val="4849BEEC"/>
    <w:rsid w:val="4849ECC6"/>
    <w:rsid w:val="484A4EBB"/>
    <w:rsid w:val="484AB407"/>
    <w:rsid w:val="484C2A48"/>
    <w:rsid w:val="484E1F4C"/>
    <w:rsid w:val="48556C81"/>
    <w:rsid w:val="4855F132"/>
    <w:rsid w:val="485644E5"/>
    <w:rsid w:val="485A9FB6"/>
    <w:rsid w:val="485ADA51"/>
    <w:rsid w:val="485CFAE2"/>
    <w:rsid w:val="485E3B41"/>
    <w:rsid w:val="485F2EF5"/>
    <w:rsid w:val="485F5AF5"/>
    <w:rsid w:val="485FFA5C"/>
    <w:rsid w:val="48600C88"/>
    <w:rsid w:val="4861A40E"/>
    <w:rsid w:val="486362C0"/>
    <w:rsid w:val="4863FEBB"/>
    <w:rsid w:val="48654E25"/>
    <w:rsid w:val="486678FF"/>
    <w:rsid w:val="48672F7E"/>
    <w:rsid w:val="48698761"/>
    <w:rsid w:val="486BDA24"/>
    <w:rsid w:val="486C7029"/>
    <w:rsid w:val="486F2CA1"/>
    <w:rsid w:val="48717408"/>
    <w:rsid w:val="48717A7C"/>
    <w:rsid w:val="4871BBBF"/>
    <w:rsid w:val="4873D50B"/>
    <w:rsid w:val="48773B21"/>
    <w:rsid w:val="4877990D"/>
    <w:rsid w:val="4878BDD3"/>
    <w:rsid w:val="4879499C"/>
    <w:rsid w:val="487A6B88"/>
    <w:rsid w:val="487B8991"/>
    <w:rsid w:val="487B8DD0"/>
    <w:rsid w:val="487BBCB7"/>
    <w:rsid w:val="487C5BBA"/>
    <w:rsid w:val="487C6A23"/>
    <w:rsid w:val="487C9F92"/>
    <w:rsid w:val="487CBF81"/>
    <w:rsid w:val="487D54AB"/>
    <w:rsid w:val="487F29C8"/>
    <w:rsid w:val="487FC8A0"/>
    <w:rsid w:val="48800084"/>
    <w:rsid w:val="48811C9B"/>
    <w:rsid w:val="4881C230"/>
    <w:rsid w:val="48827BD7"/>
    <w:rsid w:val="48829CA1"/>
    <w:rsid w:val="4882D2D6"/>
    <w:rsid w:val="48834F73"/>
    <w:rsid w:val="48839136"/>
    <w:rsid w:val="48839AFC"/>
    <w:rsid w:val="48862445"/>
    <w:rsid w:val="4887CCAE"/>
    <w:rsid w:val="4888988E"/>
    <w:rsid w:val="4888A5DA"/>
    <w:rsid w:val="488927F2"/>
    <w:rsid w:val="488A2D5F"/>
    <w:rsid w:val="488D90E4"/>
    <w:rsid w:val="4890E8A9"/>
    <w:rsid w:val="4891E30F"/>
    <w:rsid w:val="48937740"/>
    <w:rsid w:val="48939653"/>
    <w:rsid w:val="4895231C"/>
    <w:rsid w:val="489633B7"/>
    <w:rsid w:val="4897A9F1"/>
    <w:rsid w:val="48982FFB"/>
    <w:rsid w:val="489AF875"/>
    <w:rsid w:val="489BE52E"/>
    <w:rsid w:val="489C7BAD"/>
    <w:rsid w:val="489E8FD8"/>
    <w:rsid w:val="48A1DE7D"/>
    <w:rsid w:val="48A5D60A"/>
    <w:rsid w:val="48A64A4F"/>
    <w:rsid w:val="48A776F8"/>
    <w:rsid w:val="48A9ACB9"/>
    <w:rsid w:val="48AB0629"/>
    <w:rsid w:val="48AB54E4"/>
    <w:rsid w:val="48AC4DAB"/>
    <w:rsid w:val="48AE4064"/>
    <w:rsid w:val="48B21C92"/>
    <w:rsid w:val="48B34E1B"/>
    <w:rsid w:val="48B429A0"/>
    <w:rsid w:val="48B478CD"/>
    <w:rsid w:val="48B4E90F"/>
    <w:rsid w:val="48B9C2AD"/>
    <w:rsid w:val="48BCA10B"/>
    <w:rsid w:val="48C10A47"/>
    <w:rsid w:val="48C1E657"/>
    <w:rsid w:val="48C257F4"/>
    <w:rsid w:val="48C2DC97"/>
    <w:rsid w:val="48C380C5"/>
    <w:rsid w:val="48C40CAA"/>
    <w:rsid w:val="48C7876C"/>
    <w:rsid w:val="48C8E10B"/>
    <w:rsid w:val="48CD407A"/>
    <w:rsid w:val="48CD45E9"/>
    <w:rsid w:val="48CDDD65"/>
    <w:rsid w:val="48CDE79B"/>
    <w:rsid w:val="48CE9DF3"/>
    <w:rsid w:val="48CFF7DD"/>
    <w:rsid w:val="48D231D0"/>
    <w:rsid w:val="48D2322C"/>
    <w:rsid w:val="48D34A77"/>
    <w:rsid w:val="48D3AA7D"/>
    <w:rsid w:val="48D47A86"/>
    <w:rsid w:val="48D8AD19"/>
    <w:rsid w:val="48DAE8D9"/>
    <w:rsid w:val="48DF0A39"/>
    <w:rsid w:val="48E016FA"/>
    <w:rsid w:val="48E02155"/>
    <w:rsid w:val="48E0FC5F"/>
    <w:rsid w:val="48E1939B"/>
    <w:rsid w:val="48E1C89A"/>
    <w:rsid w:val="48E4284D"/>
    <w:rsid w:val="48E9DCF1"/>
    <w:rsid w:val="48EA24CA"/>
    <w:rsid w:val="48EE29DC"/>
    <w:rsid w:val="48EE43CB"/>
    <w:rsid w:val="48F1BC7C"/>
    <w:rsid w:val="48F2BA4B"/>
    <w:rsid w:val="48F382D1"/>
    <w:rsid w:val="48F38CD9"/>
    <w:rsid w:val="48F38E11"/>
    <w:rsid w:val="48F3F2A3"/>
    <w:rsid w:val="48F4346D"/>
    <w:rsid w:val="48F85854"/>
    <w:rsid w:val="48F86C22"/>
    <w:rsid w:val="48FAB7AE"/>
    <w:rsid w:val="48FB26DE"/>
    <w:rsid w:val="48FB819C"/>
    <w:rsid w:val="48FCB424"/>
    <w:rsid w:val="48FD522D"/>
    <w:rsid w:val="48FF88C4"/>
    <w:rsid w:val="4900F258"/>
    <w:rsid w:val="49043C8F"/>
    <w:rsid w:val="49049CDE"/>
    <w:rsid w:val="4908BB70"/>
    <w:rsid w:val="4908F36A"/>
    <w:rsid w:val="490CF2F2"/>
    <w:rsid w:val="490DB8EE"/>
    <w:rsid w:val="4912C6A5"/>
    <w:rsid w:val="4913C8A7"/>
    <w:rsid w:val="4913F168"/>
    <w:rsid w:val="49146699"/>
    <w:rsid w:val="49161E2E"/>
    <w:rsid w:val="491A15B9"/>
    <w:rsid w:val="491AD995"/>
    <w:rsid w:val="491B545F"/>
    <w:rsid w:val="491BE49B"/>
    <w:rsid w:val="491EB03B"/>
    <w:rsid w:val="4920078C"/>
    <w:rsid w:val="4923BC87"/>
    <w:rsid w:val="4923F9D6"/>
    <w:rsid w:val="4924B693"/>
    <w:rsid w:val="4924BCB1"/>
    <w:rsid w:val="4928E86F"/>
    <w:rsid w:val="4929AD9F"/>
    <w:rsid w:val="492A7FCB"/>
    <w:rsid w:val="492BC6A0"/>
    <w:rsid w:val="492D108B"/>
    <w:rsid w:val="492DA51C"/>
    <w:rsid w:val="492EDEF0"/>
    <w:rsid w:val="492F6617"/>
    <w:rsid w:val="492FA7AE"/>
    <w:rsid w:val="4933D017"/>
    <w:rsid w:val="4939FCBA"/>
    <w:rsid w:val="493F40AA"/>
    <w:rsid w:val="493FD667"/>
    <w:rsid w:val="49414D58"/>
    <w:rsid w:val="4941EECB"/>
    <w:rsid w:val="49428CA7"/>
    <w:rsid w:val="4943BFE0"/>
    <w:rsid w:val="4946752C"/>
    <w:rsid w:val="494869E9"/>
    <w:rsid w:val="494CBC6A"/>
    <w:rsid w:val="494E19EE"/>
    <w:rsid w:val="494E961D"/>
    <w:rsid w:val="494F981D"/>
    <w:rsid w:val="4951C94F"/>
    <w:rsid w:val="4952DD68"/>
    <w:rsid w:val="49537E4D"/>
    <w:rsid w:val="4957CB43"/>
    <w:rsid w:val="4959BC24"/>
    <w:rsid w:val="4959EEF5"/>
    <w:rsid w:val="495B10AA"/>
    <w:rsid w:val="495C0804"/>
    <w:rsid w:val="495D0ACA"/>
    <w:rsid w:val="495FC69C"/>
    <w:rsid w:val="495FFB01"/>
    <w:rsid w:val="49625B99"/>
    <w:rsid w:val="4962945D"/>
    <w:rsid w:val="4962B1EF"/>
    <w:rsid w:val="4962B47C"/>
    <w:rsid w:val="49698B6E"/>
    <w:rsid w:val="496ACD5F"/>
    <w:rsid w:val="496CFFA6"/>
    <w:rsid w:val="496FABA4"/>
    <w:rsid w:val="4971C4CD"/>
    <w:rsid w:val="49757EE1"/>
    <w:rsid w:val="4976BE62"/>
    <w:rsid w:val="4978735B"/>
    <w:rsid w:val="497925C8"/>
    <w:rsid w:val="497ACA14"/>
    <w:rsid w:val="497DD553"/>
    <w:rsid w:val="497E6F58"/>
    <w:rsid w:val="497FA8A0"/>
    <w:rsid w:val="4981F931"/>
    <w:rsid w:val="49829889"/>
    <w:rsid w:val="49838E21"/>
    <w:rsid w:val="49852CE9"/>
    <w:rsid w:val="4985498F"/>
    <w:rsid w:val="4985712E"/>
    <w:rsid w:val="4985DF9C"/>
    <w:rsid w:val="498742E4"/>
    <w:rsid w:val="498C32EF"/>
    <w:rsid w:val="49904EC6"/>
    <w:rsid w:val="4990B0DC"/>
    <w:rsid w:val="49911F60"/>
    <w:rsid w:val="4991BAF4"/>
    <w:rsid w:val="49933B80"/>
    <w:rsid w:val="49936536"/>
    <w:rsid w:val="49988634"/>
    <w:rsid w:val="4999D1DC"/>
    <w:rsid w:val="499D1884"/>
    <w:rsid w:val="499D9CAC"/>
    <w:rsid w:val="49A077D6"/>
    <w:rsid w:val="49A12961"/>
    <w:rsid w:val="49A14619"/>
    <w:rsid w:val="49A2274C"/>
    <w:rsid w:val="49A768A1"/>
    <w:rsid w:val="49A94DF2"/>
    <w:rsid w:val="49A9A959"/>
    <w:rsid w:val="49AB3B59"/>
    <w:rsid w:val="49ACD879"/>
    <w:rsid w:val="49AE1ADE"/>
    <w:rsid w:val="49AE1B98"/>
    <w:rsid w:val="49AF61C5"/>
    <w:rsid w:val="49AFD954"/>
    <w:rsid w:val="49B48A34"/>
    <w:rsid w:val="49B51F9D"/>
    <w:rsid w:val="49B524BD"/>
    <w:rsid w:val="49B54311"/>
    <w:rsid w:val="49B5EBB2"/>
    <w:rsid w:val="49B65006"/>
    <w:rsid w:val="49B6FE69"/>
    <w:rsid w:val="49B70719"/>
    <w:rsid w:val="49B844BD"/>
    <w:rsid w:val="49B8658B"/>
    <w:rsid w:val="49B8F259"/>
    <w:rsid w:val="49BB67AA"/>
    <w:rsid w:val="49BCDE81"/>
    <w:rsid w:val="49BD98CA"/>
    <w:rsid w:val="49BDBF48"/>
    <w:rsid w:val="49BE52D2"/>
    <w:rsid w:val="49C57E09"/>
    <w:rsid w:val="49C5BFED"/>
    <w:rsid w:val="49C6578F"/>
    <w:rsid w:val="49C82424"/>
    <w:rsid w:val="49C846CF"/>
    <w:rsid w:val="49CFC6C1"/>
    <w:rsid w:val="49D1103E"/>
    <w:rsid w:val="49D1A432"/>
    <w:rsid w:val="49D28E43"/>
    <w:rsid w:val="49D2E247"/>
    <w:rsid w:val="49D421F0"/>
    <w:rsid w:val="49D42311"/>
    <w:rsid w:val="49D490D9"/>
    <w:rsid w:val="49D51A62"/>
    <w:rsid w:val="49D54639"/>
    <w:rsid w:val="49D639BA"/>
    <w:rsid w:val="49D6B28B"/>
    <w:rsid w:val="49D6EC9E"/>
    <w:rsid w:val="49D743D2"/>
    <w:rsid w:val="49D7F42E"/>
    <w:rsid w:val="49D91796"/>
    <w:rsid w:val="49D93E64"/>
    <w:rsid w:val="49DCCB08"/>
    <w:rsid w:val="49DDC0D3"/>
    <w:rsid w:val="49E0041D"/>
    <w:rsid w:val="49E1C8A3"/>
    <w:rsid w:val="49E3F93A"/>
    <w:rsid w:val="49E50D23"/>
    <w:rsid w:val="49E59554"/>
    <w:rsid w:val="49E6EAE9"/>
    <w:rsid w:val="49E7151D"/>
    <w:rsid w:val="49EBC37B"/>
    <w:rsid w:val="49EBD5C8"/>
    <w:rsid w:val="49EED9F1"/>
    <w:rsid w:val="49F0E88A"/>
    <w:rsid w:val="49F3B3C9"/>
    <w:rsid w:val="49F3C6B8"/>
    <w:rsid w:val="49F4965D"/>
    <w:rsid w:val="49F6EC82"/>
    <w:rsid w:val="49F6FA59"/>
    <w:rsid w:val="49FE186B"/>
    <w:rsid w:val="49FE814F"/>
    <w:rsid w:val="49FEA82D"/>
    <w:rsid w:val="4A00DA7B"/>
    <w:rsid w:val="4A0228E7"/>
    <w:rsid w:val="4A038698"/>
    <w:rsid w:val="4A099C6C"/>
    <w:rsid w:val="4A0C9767"/>
    <w:rsid w:val="4A0E160E"/>
    <w:rsid w:val="4A113FC5"/>
    <w:rsid w:val="4A1153C2"/>
    <w:rsid w:val="4A1276D4"/>
    <w:rsid w:val="4A15AF9A"/>
    <w:rsid w:val="4A15E2A3"/>
    <w:rsid w:val="4A168257"/>
    <w:rsid w:val="4A186FB7"/>
    <w:rsid w:val="4A1A4323"/>
    <w:rsid w:val="4A1A66FF"/>
    <w:rsid w:val="4A1BC1FE"/>
    <w:rsid w:val="4A1CE01B"/>
    <w:rsid w:val="4A1DA93A"/>
    <w:rsid w:val="4A1E0179"/>
    <w:rsid w:val="4A22E27E"/>
    <w:rsid w:val="4A23B36C"/>
    <w:rsid w:val="4A26952F"/>
    <w:rsid w:val="4A26E151"/>
    <w:rsid w:val="4A275D1A"/>
    <w:rsid w:val="4A282667"/>
    <w:rsid w:val="4A2A32B3"/>
    <w:rsid w:val="4A2BC5AB"/>
    <w:rsid w:val="4A2C69D3"/>
    <w:rsid w:val="4A2CDEF9"/>
    <w:rsid w:val="4A2D1C50"/>
    <w:rsid w:val="4A2D28A5"/>
    <w:rsid w:val="4A2F6B3F"/>
    <w:rsid w:val="4A30ED99"/>
    <w:rsid w:val="4A310B92"/>
    <w:rsid w:val="4A335C86"/>
    <w:rsid w:val="4A3515CF"/>
    <w:rsid w:val="4A357372"/>
    <w:rsid w:val="4A378155"/>
    <w:rsid w:val="4A38A1DF"/>
    <w:rsid w:val="4A390041"/>
    <w:rsid w:val="4A3A16D3"/>
    <w:rsid w:val="4A3E3634"/>
    <w:rsid w:val="4A404517"/>
    <w:rsid w:val="4A41094B"/>
    <w:rsid w:val="4A425B53"/>
    <w:rsid w:val="4A4298D7"/>
    <w:rsid w:val="4A4394B0"/>
    <w:rsid w:val="4A4461E6"/>
    <w:rsid w:val="4A4615BF"/>
    <w:rsid w:val="4A47EE0D"/>
    <w:rsid w:val="4A4D3C55"/>
    <w:rsid w:val="4A4ECB33"/>
    <w:rsid w:val="4A4FA3AB"/>
    <w:rsid w:val="4A5196A3"/>
    <w:rsid w:val="4A5321F7"/>
    <w:rsid w:val="4A57B4E0"/>
    <w:rsid w:val="4A5A59AB"/>
    <w:rsid w:val="4A5ABC0A"/>
    <w:rsid w:val="4A5BC083"/>
    <w:rsid w:val="4A5C28EC"/>
    <w:rsid w:val="4A5CD606"/>
    <w:rsid w:val="4A5D30E9"/>
    <w:rsid w:val="4A5E7501"/>
    <w:rsid w:val="4A5F650B"/>
    <w:rsid w:val="4A605599"/>
    <w:rsid w:val="4A60633C"/>
    <w:rsid w:val="4A60A70E"/>
    <w:rsid w:val="4A61A00A"/>
    <w:rsid w:val="4A627E89"/>
    <w:rsid w:val="4A63898C"/>
    <w:rsid w:val="4A6424C3"/>
    <w:rsid w:val="4A660DBC"/>
    <w:rsid w:val="4A6B18A1"/>
    <w:rsid w:val="4A6B4C6B"/>
    <w:rsid w:val="4A6FF426"/>
    <w:rsid w:val="4A710D6A"/>
    <w:rsid w:val="4A725194"/>
    <w:rsid w:val="4A734722"/>
    <w:rsid w:val="4A7352D6"/>
    <w:rsid w:val="4A737DA4"/>
    <w:rsid w:val="4A73A509"/>
    <w:rsid w:val="4A744864"/>
    <w:rsid w:val="4A7460CE"/>
    <w:rsid w:val="4A77F2EE"/>
    <w:rsid w:val="4A79CA09"/>
    <w:rsid w:val="4A7B016B"/>
    <w:rsid w:val="4A7D5146"/>
    <w:rsid w:val="4A7F66AC"/>
    <w:rsid w:val="4A80CAB5"/>
    <w:rsid w:val="4A81982F"/>
    <w:rsid w:val="4A83A26C"/>
    <w:rsid w:val="4A860835"/>
    <w:rsid w:val="4A86BA13"/>
    <w:rsid w:val="4A87BA0F"/>
    <w:rsid w:val="4A8987BE"/>
    <w:rsid w:val="4A89CA1B"/>
    <w:rsid w:val="4A8AB4D6"/>
    <w:rsid w:val="4A8C2374"/>
    <w:rsid w:val="4A8C7FAF"/>
    <w:rsid w:val="4A8CD3CF"/>
    <w:rsid w:val="4A8F30DE"/>
    <w:rsid w:val="4A91B078"/>
    <w:rsid w:val="4A921CAD"/>
    <w:rsid w:val="4A929F62"/>
    <w:rsid w:val="4A9354CF"/>
    <w:rsid w:val="4A935697"/>
    <w:rsid w:val="4A940495"/>
    <w:rsid w:val="4A954D7D"/>
    <w:rsid w:val="4A97D60D"/>
    <w:rsid w:val="4A9818FA"/>
    <w:rsid w:val="4A9A45AB"/>
    <w:rsid w:val="4A9AADBC"/>
    <w:rsid w:val="4A9DF08E"/>
    <w:rsid w:val="4A9E0CD0"/>
    <w:rsid w:val="4A9E5CF5"/>
    <w:rsid w:val="4AA051D4"/>
    <w:rsid w:val="4AA3F43B"/>
    <w:rsid w:val="4AA4DE6B"/>
    <w:rsid w:val="4AA63182"/>
    <w:rsid w:val="4AA6DC15"/>
    <w:rsid w:val="4AA77DF8"/>
    <w:rsid w:val="4AA8A90B"/>
    <w:rsid w:val="4AA9F713"/>
    <w:rsid w:val="4AAC0C49"/>
    <w:rsid w:val="4AB020FF"/>
    <w:rsid w:val="4AB2A37C"/>
    <w:rsid w:val="4AB3BCC2"/>
    <w:rsid w:val="4AB3EEF9"/>
    <w:rsid w:val="4AB6AE91"/>
    <w:rsid w:val="4AB9DEA9"/>
    <w:rsid w:val="4ABBB94D"/>
    <w:rsid w:val="4ABD1C0E"/>
    <w:rsid w:val="4ABD2B90"/>
    <w:rsid w:val="4ABF4FE4"/>
    <w:rsid w:val="4ABFE287"/>
    <w:rsid w:val="4AC1F8CB"/>
    <w:rsid w:val="4AC3149B"/>
    <w:rsid w:val="4AC35706"/>
    <w:rsid w:val="4ACAE5D9"/>
    <w:rsid w:val="4ACDD14F"/>
    <w:rsid w:val="4AD0AB29"/>
    <w:rsid w:val="4AD36AE3"/>
    <w:rsid w:val="4AD51665"/>
    <w:rsid w:val="4AD72078"/>
    <w:rsid w:val="4AD7738A"/>
    <w:rsid w:val="4AD8224F"/>
    <w:rsid w:val="4AD84F13"/>
    <w:rsid w:val="4AD861AE"/>
    <w:rsid w:val="4AD8E05A"/>
    <w:rsid w:val="4AD8E315"/>
    <w:rsid w:val="4AD92F27"/>
    <w:rsid w:val="4ADD73E8"/>
    <w:rsid w:val="4ADDC9AD"/>
    <w:rsid w:val="4ADF638C"/>
    <w:rsid w:val="4AE14FCE"/>
    <w:rsid w:val="4AE36780"/>
    <w:rsid w:val="4AE37546"/>
    <w:rsid w:val="4AE41C5C"/>
    <w:rsid w:val="4AE69CFD"/>
    <w:rsid w:val="4AE6B5D6"/>
    <w:rsid w:val="4AE6C47E"/>
    <w:rsid w:val="4AE6CA1C"/>
    <w:rsid w:val="4AE8E5AF"/>
    <w:rsid w:val="4AE9F7C5"/>
    <w:rsid w:val="4AEA35EA"/>
    <w:rsid w:val="4AEAFF12"/>
    <w:rsid w:val="4AEB3D77"/>
    <w:rsid w:val="4AEB480F"/>
    <w:rsid w:val="4AEC48BC"/>
    <w:rsid w:val="4AECF105"/>
    <w:rsid w:val="4AEF931B"/>
    <w:rsid w:val="4AF00D82"/>
    <w:rsid w:val="4AF12772"/>
    <w:rsid w:val="4AF225BF"/>
    <w:rsid w:val="4AF3D3AB"/>
    <w:rsid w:val="4AF42C3F"/>
    <w:rsid w:val="4AF43F09"/>
    <w:rsid w:val="4AF5A78B"/>
    <w:rsid w:val="4AF89C0F"/>
    <w:rsid w:val="4AFA6819"/>
    <w:rsid w:val="4AFACF52"/>
    <w:rsid w:val="4AFE3D34"/>
    <w:rsid w:val="4AFE3E04"/>
    <w:rsid w:val="4AFFFBD0"/>
    <w:rsid w:val="4B009CA9"/>
    <w:rsid w:val="4B025384"/>
    <w:rsid w:val="4B025ED2"/>
    <w:rsid w:val="4B02FAFC"/>
    <w:rsid w:val="4B03F19E"/>
    <w:rsid w:val="4B0553A9"/>
    <w:rsid w:val="4B06AB16"/>
    <w:rsid w:val="4B08615B"/>
    <w:rsid w:val="4B0936B7"/>
    <w:rsid w:val="4B0AB701"/>
    <w:rsid w:val="4B0E1202"/>
    <w:rsid w:val="4B0E5D99"/>
    <w:rsid w:val="4B0F561F"/>
    <w:rsid w:val="4B1146E0"/>
    <w:rsid w:val="4B124267"/>
    <w:rsid w:val="4B133416"/>
    <w:rsid w:val="4B191B2F"/>
    <w:rsid w:val="4B1CA3B1"/>
    <w:rsid w:val="4B1CAF44"/>
    <w:rsid w:val="4B1D035B"/>
    <w:rsid w:val="4B1DF1AB"/>
    <w:rsid w:val="4B1EDA85"/>
    <w:rsid w:val="4B1EF352"/>
    <w:rsid w:val="4B20CC55"/>
    <w:rsid w:val="4B216DEE"/>
    <w:rsid w:val="4B231206"/>
    <w:rsid w:val="4B24D242"/>
    <w:rsid w:val="4B28802C"/>
    <w:rsid w:val="4B28CA17"/>
    <w:rsid w:val="4B29CE0E"/>
    <w:rsid w:val="4B2B9200"/>
    <w:rsid w:val="4B2C7761"/>
    <w:rsid w:val="4B2D0B20"/>
    <w:rsid w:val="4B3476F2"/>
    <w:rsid w:val="4B359AE0"/>
    <w:rsid w:val="4B35CB6E"/>
    <w:rsid w:val="4B364B38"/>
    <w:rsid w:val="4B36FC95"/>
    <w:rsid w:val="4B370C8D"/>
    <w:rsid w:val="4B3759E8"/>
    <w:rsid w:val="4B385825"/>
    <w:rsid w:val="4B392978"/>
    <w:rsid w:val="4B397E75"/>
    <w:rsid w:val="4B3E807D"/>
    <w:rsid w:val="4B3EAF73"/>
    <w:rsid w:val="4B3F5424"/>
    <w:rsid w:val="4B463640"/>
    <w:rsid w:val="4B46E5F4"/>
    <w:rsid w:val="4B470626"/>
    <w:rsid w:val="4B479832"/>
    <w:rsid w:val="4B49AAC1"/>
    <w:rsid w:val="4B4B2759"/>
    <w:rsid w:val="4B4D39E9"/>
    <w:rsid w:val="4B4D7CC8"/>
    <w:rsid w:val="4B4E021D"/>
    <w:rsid w:val="4B50C1A2"/>
    <w:rsid w:val="4B523FFE"/>
    <w:rsid w:val="4B542BAB"/>
    <w:rsid w:val="4B547F60"/>
    <w:rsid w:val="4B5549C0"/>
    <w:rsid w:val="4B575725"/>
    <w:rsid w:val="4B5766AB"/>
    <w:rsid w:val="4B57A584"/>
    <w:rsid w:val="4B58D595"/>
    <w:rsid w:val="4B5A0F1D"/>
    <w:rsid w:val="4B5A247C"/>
    <w:rsid w:val="4B5AA200"/>
    <w:rsid w:val="4B5AEF00"/>
    <w:rsid w:val="4B5C1D8E"/>
    <w:rsid w:val="4B5E143C"/>
    <w:rsid w:val="4B5F9035"/>
    <w:rsid w:val="4B5FF7C2"/>
    <w:rsid w:val="4B612D4F"/>
    <w:rsid w:val="4B616972"/>
    <w:rsid w:val="4B64350A"/>
    <w:rsid w:val="4B64794B"/>
    <w:rsid w:val="4B68435E"/>
    <w:rsid w:val="4B692337"/>
    <w:rsid w:val="4B69F7DE"/>
    <w:rsid w:val="4B6B6E82"/>
    <w:rsid w:val="4B6D5791"/>
    <w:rsid w:val="4B6D7493"/>
    <w:rsid w:val="4B6E82D4"/>
    <w:rsid w:val="4B6EE3E4"/>
    <w:rsid w:val="4B70D1DA"/>
    <w:rsid w:val="4B7147EF"/>
    <w:rsid w:val="4B72D8F2"/>
    <w:rsid w:val="4B741C35"/>
    <w:rsid w:val="4B78921A"/>
    <w:rsid w:val="4B794C56"/>
    <w:rsid w:val="4B7B8DEE"/>
    <w:rsid w:val="4B7E5680"/>
    <w:rsid w:val="4B801EBB"/>
    <w:rsid w:val="4B8249AF"/>
    <w:rsid w:val="4B82D40D"/>
    <w:rsid w:val="4B8659BC"/>
    <w:rsid w:val="4B87328E"/>
    <w:rsid w:val="4B8B8432"/>
    <w:rsid w:val="4B8C422C"/>
    <w:rsid w:val="4B8DB22C"/>
    <w:rsid w:val="4B8DC837"/>
    <w:rsid w:val="4B8FF3AE"/>
    <w:rsid w:val="4B92D202"/>
    <w:rsid w:val="4B93DEAA"/>
    <w:rsid w:val="4B94F6DD"/>
    <w:rsid w:val="4B95331C"/>
    <w:rsid w:val="4B955B26"/>
    <w:rsid w:val="4B963318"/>
    <w:rsid w:val="4B98221E"/>
    <w:rsid w:val="4B9B19BE"/>
    <w:rsid w:val="4B9E769E"/>
    <w:rsid w:val="4BA415B9"/>
    <w:rsid w:val="4BA5BACB"/>
    <w:rsid w:val="4BA655C6"/>
    <w:rsid w:val="4BA7D085"/>
    <w:rsid w:val="4BA8586C"/>
    <w:rsid w:val="4BA97529"/>
    <w:rsid w:val="4BAA7F01"/>
    <w:rsid w:val="4BB02D16"/>
    <w:rsid w:val="4BB0337E"/>
    <w:rsid w:val="4BB05A56"/>
    <w:rsid w:val="4BB3C4C5"/>
    <w:rsid w:val="4BB6250D"/>
    <w:rsid w:val="4BBA853F"/>
    <w:rsid w:val="4BBB05B0"/>
    <w:rsid w:val="4BBB3298"/>
    <w:rsid w:val="4BBB59B4"/>
    <w:rsid w:val="4BBBF881"/>
    <w:rsid w:val="4BBC0E12"/>
    <w:rsid w:val="4BBFF248"/>
    <w:rsid w:val="4BC55AB3"/>
    <w:rsid w:val="4BC7E583"/>
    <w:rsid w:val="4BC90DDD"/>
    <w:rsid w:val="4BC9863F"/>
    <w:rsid w:val="4BCC93B1"/>
    <w:rsid w:val="4BCCCFBE"/>
    <w:rsid w:val="4BCEF388"/>
    <w:rsid w:val="4BCF4AB3"/>
    <w:rsid w:val="4BCFBF2A"/>
    <w:rsid w:val="4BD05B93"/>
    <w:rsid w:val="4BD165AA"/>
    <w:rsid w:val="4BD37848"/>
    <w:rsid w:val="4BD43ABB"/>
    <w:rsid w:val="4BD57D35"/>
    <w:rsid w:val="4BD66947"/>
    <w:rsid w:val="4BD74EB7"/>
    <w:rsid w:val="4BD8BFBB"/>
    <w:rsid w:val="4BD96454"/>
    <w:rsid w:val="4BDA608C"/>
    <w:rsid w:val="4BDA9B35"/>
    <w:rsid w:val="4BDD457F"/>
    <w:rsid w:val="4BDF2761"/>
    <w:rsid w:val="4BDFB9CE"/>
    <w:rsid w:val="4BE01690"/>
    <w:rsid w:val="4BE101A9"/>
    <w:rsid w:val="4BE38DE4"/>
    <w:rsid w:val="4BE44B60"/>
    <w:rsid w:val="4BE5832D"/>
    <w:rsid w:val="4BE67018"/>
    <w:rsid w:val="4BE76C6A"/>
    <w:rsid w:val="4BE7A645"/>
    <w:rsid w:val="4BE7D028"/>
    <w:rsid w:val="4BE8567F"/>
    <w:rsid w:val="4BE969C0"/>
    <w:rsid w:val="4BE98020"/>
    <w:rsid w:val="4BE9C591"/>
    <w:rsid w:val="4BEA54A2"/>
    <w:rsid w:val="4BEA86A2"/>
    <w:rsid w:val="4BEB2745"/>
    <w:rsid w:val="4BEB47E5"/>
    <w:rsid w:val="4BEB5C36"/>
    <w:rsid w:val="4BF04ADB"/>
    <w:rsid w:val="4BF2206F"/>
    <w:rsid w:val="4BF514CC"/>
    <w:rsid w:val="4BF869B1"/>
    <w:rsid w:val="4BF88B96"/>
    <w:rsid w:val="4BF9BB34"/>
    <w:rsid w:val="4BFC65F9"/>
    <w:rsid w:val="4BFCBB05"/>
    <w:rsid w:val="4BFE8719"/>
    <w:rsid w:val="4BFF4E49"/>
    <w:rsid w:val="4BFF7E47"/>
    <w:rsid w:val="4C04F03B"/>
    <w:rsid w:val="4C057BCC"/>
    <w:rsid w:val="4C06A7DB"/>
    <w:rsid w:val="4C07D887"/>
    <w:rsid w:val="4C0831E2"/>
    <w:rsid w:val="4C0843A9"/>
    <w:rsid w:val="4C0CA164"/>
    <w:rsid w:val="4C0CDC72"/>
    <w:rsid w:val="4C0D3490"/>
    <w:rsid w:val="4C0DD036"/>
    <w:rsid w:val="4C0EC8AD"/>
    <w:rsid w:val="4C0F1AAB"/>
    <w:rsid w:val="4C0FE423"/>
    <w:rsid w:val="4C10A238"/>
    <w:rsid w:val="4C125D68"/>
    <w:rsid w:val="4C138738"/>
    <w:rsid w:val="4C13A961"/>
    <w:rsid w:val="4C14E7C4"/>
    <w:rsid w:val="4C164BAA"/>
    <w:rsid w:val="4C16B746"/>
    <w:rsid w:val="4C1720AC"/>
    <w:rsid w:val="4C19230A"/>
    <w:rsid w:val="4C1AC641"/>
    <w:rsid w:val="4C1BCEBC"/>
    <w:rsid w:val="4C1C7A8F"/>
    <w:rsid w:val="4C1CE01C"/>
    <w:rsid w:val="4C1E5B1F"/>
    <w:rsid w:val="4C1F8018"/>
    <w:rsid w:val="4C1FB24C"/>
    <w:rsid w:val="4C2326F1"/>
    <w:rsid w:val="4C23B2A9"/>
    <w:rsid w:val="4C240547"/>
    <w:rsid w:val="4C251547"/>
    <w:rsid w:val="4C26FE88"/>
    <w:rsid w:val="4C27B335"/>
    <w:rsid w:val="4C27F13B"/>
    <w:rsid w:val="4C28A8F3"/>
    <w:rsid w:val="4C28BE1E"/>
    <w:rsid w:val="4C28E06F"/>
    <w:rsid w:val="4C2914ED"/>
    <w:rsid w:val="4C2A78C7"/>
    <w:rsid w:val="4C2C18FA"/>
    <w:rsid w:val="4C2C2C2A"/>
    <w:rsid w:val="4C2CD1BE"/>
    <w:rsid w:val="4C2CF618"/>
    <w:rsid w:val="4C2D59E2"/>
    <w:rsid w:val="4C2DAC91"/>
    <w:rsid w:val="4C307B58"/>
    <w:rsid w:val="4C328F79"/>
    <w:rsid w:val="4C3754D5"/>
    <w:rsid w:val="4C390EF7"/>
    <w:rsid w:val="4C3B0CAC"/>
    <w:rsid w:val="4C3B67F0"/>
    <w:rsid w:val="4C3D62AA"/>
    <w:rsid w:val="4C3E3E41"/>
    <w:rsid w:val="4C3FC366"/>
    <w:rsid w:val="4C401795"/>
    <w:rsid w:val="4C403723"/>
    <w:rsid w:val="4C4081ED"/>
    <w:rsid w:val="4C44062A"/>
    <w:rsid w:val="4C443046"/>
    <w:rsid w:val="4C44EF85"/>
    <w:rsid w:val="4C4718BC"/>
    <w:rsid w:val="4C495AD6"/>
    <w:rsid w:val="4C4977A5"/>
    <w:rsid w:val="4C4A2995"/>
    <w:rsid w:val="4C4ABFA0"/>
    <w:rsid w:val="4C4AC14D"/>
    <w:rsid w:val="4C4E151D"/>
    <w:rsid w:val="4C4EDE09"/>
    <w:rsid w:val="4C4F9EAD"/>
    <w:rsid w:val="4C516202"/>
    <w:rsid w:val="4C51AC25"/>
    <w:rsid w:val="4C5457B5"/>
    <w:rsid w:val="4C54FB69"/>
    <w:rsid w:val="4C57232A"/>
    <w:rsid w:val="4C595215"/>
    <w:rsid w:val="4C5A8C4E"/>
    <w:rsid w:val="4C5BD36E"/>
    <w:rsid w:val="4C5D46E8"/>
    <w:rsid w:val="4C5D5CC7"/>
    <w:rsid w:val="4C5E52C4"/>
    <w:rsid w:val="4C5F7C87"/>
    <w:rsid w:val="4C61CF51"/>
    <w:rsid w:val="4C61D4B0"/>
    <w:rsid w:val="4C63EAED"/>
    <w:rsid w:val="4C66C13E"/>
    <w:rsid w:val="4C6A0535"/>
    <w:rsid w:val="4C6FE114"/>
    <w:rsid w:val="4C719D7C"/>
    <w:rsid w:val="4C73E1CD"/>
    <w:rsid w:val="4C7539C8"/>
    <w:rsid w:val="4C758753"/>
    <w:rsid w:val="4C7909DC"/>
    <w:rsid w:val="4C7A42E1"/>
    <w:rsid w:val="4C7ADB65"/>
    <w:rsid w:val="4C7BE1A3"/>
    <w:rsid w:val="4C7C3897"/>
    <w:rsid w:val="4C7D831E"/>
    <w:rsid w:val="4C81D79F"/>
    <w:rsid w:val="4C85F64C"/>
    <w:rsid w:val="4C864C21"/>
    <w:rsid w:val="4C867745"/>
    <w:rsid w:val="4C884A20"/>
    <w:rsid w:val="4C8946B5"/>
    <w:rsid w:val="4C8A9AE9"/>
    <w:rsid w:val="4C8BC16B"/>
    <w:rsid w:val="4C8C1206"/>
    <w:rsid w:val="4C8DEBA0"/>
    <w:rsid w:val="4C8E21B2"/>
    <w:rsid w:val="4C8E4A38"/>
    <w:rsid w:val="4C8EFC65"/>
    <w:rsid w:val="4C8EFD32"/>
    <w:rsid w:val="4C8F3934"/>
    <w:rsid w:val="4C933DFB"/>
    <w:rsid w:val="4C946C70"/>
    <w:rsid w:val="4C948A58"/>
    <w:rsid w:val="4C96575C"/>
    <w:rsid w:val="4C9A4C1D"/>
    <w:rsid w:val="4C9A640E"/>
    <w:rsid w:val="4C9A72A3"/>
    <w:rsid w:val="4C9C1015"/>
    <w:rsid w:val="4C9DF59B"/>
    <w:rsid w:val="4C9E44E2"/>
    <w:rsid w:val="4CA05B9B"/>
    <w:rsid w:val="4CA2CA3E"/>
    <w:rsid w:val="4CA3030C"/>
    <w:rsid w:val="4CA45202"/>
    <w:rsid w:val="4CA4F784"/>
    <w:rsid w:val="4CA5428F"/>
    <w:rsid w:val="4CA58C6F"/>
    <w:rsid w:val="4CA68AE7"/>
    <w:rsid w:val="4CA6F483"/>
    <w:rsid w:val="4CA79965"/>
    <w:rsid w:val="4CA7FD10"/>
    <w:rsid w:val="4CA82258"/>
    <w:rsid w:val="4CA94709"/>
    <w:rsid w:val="4CA9B3C3"/>
    <w:rsid w:val="4CAA2AF4"/>
    <w:rsid w:val="4CAA4402"/>
    <w:rsid w:val="4CB18292"/>
    <w:rsid w:val="4CB30246"/>
    <w:rsid w:val="4CB37C2E"/>
    <w:rsid w:val="4CB40BBC"/>
    <w:rsid w:val="4CB40E9A"/>
    <w:rsid w:val="4CB60F5A"/>
    <w:rsid w:val="4CB66537"/>
    <w:rsid w:val="4CB6BAE0"/>
    <w:rsid w:val="4CB72031"/>
    <w:rsid w:val="4CB84951"/>
    <w:rsid w:val="4CB9137E"/>
    <w:rsid w:val="4CB9E317"/>
    <w:rsid w:val="4CBA63FA"/>
    <w:rsid w:val="4CBAD42A"/>
    <w:rsid w:val="4CBC17B5"/>
    <w:rsid w:val="4CBFB473"/>
    <w:rsid w:val="4CBFDF4D"/>
    <w:rsid w:val="4CC01F65"/>
    <w:rsid w:val="4CC2FA5E"/>
    <w:rsid w:val="4CC4AC6C"/>
    <w:rsid w:val="4CC85969"/>
    <w:rsid w:val="4CC9D165"/>
    <w:rsid w:val="4CCB02C1"/>
    <w:rsid w:val="4CCB918A"/>
    <w:rsid w:val="4CCE35B5"/>
    <w:rsid w:val="4CD08B42"/>
    <w:rsid w:val="4CD0D048"/>
    <w:rsid w:val="4CD24C92"/>
    <w:rsid w:val="4CD61BC3"/>
    <w:rsid w:val="4CD82BAF"/>
    <w:rsid w:val="4CD83477"/>
    <w:rsid w:val="4CDA7269"/>
    <w:rsid w:val="4CDB3AF0"/>
    <w:rsid w:val="4CDC07C4"/>
    <w:rsid w:val="4CDE02AA"/>
    <w:rsid w:val="4CE07F1A"/>
    <w:rsid w:val="4CE152E4"/>
    <w:rsid w:val="4CE35EEF"/>
    <w:rsid w:val="4CE629EB"/>
    <w:rsid w:val="4CE86571"/>
    <w:rsid w:val="4CEA759C"/>
    <w:rsid w:val="4CEC0C44"/>
    <w:rsid w:val="4CEDC0DB"/>
    <w:rsid w:val="4CF0E0D5"/>
    <w:rsid w:val="4CF18A6C"/>
    <w:rsid w:val="4CF2B403"/>
    <w:rsid w:val="4CF48724"/>
    <w:rsid w:val="4CF6EC86"/>
    <w:rsid w:val="4CFB3005"/>
    <w:rsid w:val="4CFC9430"/>
    <w:rsid w:val="4CFE54CC"/>
    <w:rsid w:val="4CFFF4E5"/>
    <w:rsid w:val="4D001C6A"/>
    <w:rsid w:val="4D00B250"/>
    <w:rsid w:val="4D0219B8"/>
    <w:rsid w:val="4D030FF0"/>
    <w:rsid w:val="4D04CD60"/>
    <w:rsid w:val="4D0889D4"/>
    <w:rsid w:val="4D096A2A"/>
    <w:rsid w:val="4D0AB445"/>
    <w:rsid w:val="4D0B72FB"/>
    <w:rsid w:val="4D0C83ED"/>
    <w:rsid w:val="4D102FED"/>
    <w:rsid w:val="4D128D75"/>
    <w:rsid w:val="4D1514DB"/>
    <w:rsid w:val="4D1819AB"/>
    <w:rsid w:val="4D18FF7B"/>
    <w:rsid w:val="4D1A5FD1"/>
    <w:rsid w:val="4D1B8F1A"/>
    <w:rsid w:val="4D1C93FC"/>
    <w:rsid w:val="4D1CD960"/>
    <w:rsid w:val="4D1CEDAE"/>
    <w:rsid w:val="4D1EF491"/>
    <w:rsid w:val="4D201FBB"/>
    <w:rsid w:val="4D22FC3D"/>
    <w:rsid w:val="4D24DC7B"/>
    <w:rsid w:val="4D253D68"/>
    <w:rsid w:val="4D2930D8"/>
    <w:rsid w:val="4D294910"/>
    <w:rsid w:val="4D29CAAE"/>
    <w:rsid w:val="4D2BEC50"/>
    <w:rsid w:val="4D2CA2C8"/>
    <w:rsid w:val="4D2F9064"/>
    <w:rsid w:val="4D32350D"/>
    <w:rsid w:val="4D327FA8"/>
    <w:rsid w:val="4D34B070"/>
    <w:rsid w:val="4D392B62"/>
    <w:rsid w:val="4D3ADCA2"/>
    <w:rsid w:val="4D3B5022"/>
    <w:rsid w:val="4D3BF403"/>
    <w:rsid w:val="4D3C364A"/>
    <w:rsid w:val="4D3D1639"/>
    <w:rsid w:val="4D3DDB44"/>
    <w:rsid w:val="4D4135AC"/>
    <w:rsid w:val="4D41CFB6"/>
    <w:rsid w:val="4D4260C0"/>
    <w:rsid w:val="4D440853"/>
    <w:rsid w:val="4D444460"/>
    <w:rsid w:val="4D488414"/>
    <w:rsid w:val="4D49402F"/>
    <w:rsid w:val="4D494A43"/>
    <w:rsid w:val="4D4B98EE"/>
    <w:rsid w:val="4D513CC5"/>
    <w:rsid w:val="4D5817DE"/>
    <w:rsid w:val="4D581BDC"/>
    <w:rsid w:val="4D5B5FE5"/>
    <w:rsid w:val="4D5C44F2"/>
    <w:rsid w:val="4D5D334C"/>
    <w:rsid w:val="4D5D8F7F"/>
    <w:rsid w:val="4D5F7AAD"/>
    <w:rsid w:val="4D606D0E"/>
    <w:rsid w:val="4D6213EF"/>
    <w:rsid w:val="4D635A6D"/>
    <w:rsid w:val="4D669F2D"/>
    <w:rsid w:val="4D688E5B"/>
    <w:rsid w:val="4D6908E6"/>
    <w:rsid w:val="4D69E381"/>
    <w:rsid w:val="4D6AEF3F"/>
    <w:rsid w:val="4D6FF06A"/>
    <w:rsid w:val="4D7127B0"/>
    <w:rsid w:val="4D72F8BD"/>
    <w:rsid w:val="4D733599"/>
    <w:rsid w:val="4D738180"/>
    <w:rsid w:val="4D76B68B"/>
    <w:rsid w:val="4D791ABC"/>
    <w:rsid w:val="4D794A46"/>
    <w:rsid w:val="4D79B7AC"/>
    <w:rsid w:val="4D7BDA69"/>
    <w:rsid w:val="4D7CCC5A"/>
    <w:rsid w:val="4D7E5F84"/>
    <w:rsid w:val="4D820845"/>
    <w:rsid w:val="4D86274C"/>
    <w:rsid w:val="4D864E56"/>
    <w:rsid w:val="4D8728C6"/>
    <w:rsid w:val="4D88FBAB"/>
    <w:rsid w:val="4D8AF780"/>
    <w:rsid w:val="4D8AF7C0"/>
    <w:rsid w:val="4D8AFDEA"/>
    <w:rsid w:val="4D90E5B5"/>
    <w:rsid w:val="4D91F1A4"/>
    <w:rsid w:val="4D9213BE"/>
    <w:rsid w:val="4D9355F9"/>
    <w:rsid w:val="4D93A407"/>
    <w:rsid w:val="4D946CCA"/>
    <w:rsid w:val="4D974E97"/>
    <w:rsid w:val="4D976772"/>
    <w:rsid w:val="4D98075C"/>
    <w:rsid w:val="4D9965D7"/>
    <w:rsid w:val="4D9AC528"/>
    <w:rsid w:val="4D9AD255"/>
    <w:rsid w:val="4D9C425F"/>
    <w:rsid w:val="4DA1E582"/>
    <w:rsid w:val="4DA483F2"/>
    <w:rsid w:val="4DA48986"/>
    <w:rsid w:val="4DA55E26"/>
    <w:rsid w:val="4DA63E37"/>
    <w:rsid w:val="4DA82014"/>
    <w:rsid w:val="4DAD5755"/>
    <w:rsid w:val="4DADA562"/>
    <w:rsid w:val="4DADC7DC"/>
    <w:rsid w:val="4DB10B70"/>
    <w:rsid w:val="4DB2DFEE"/>
    <w:rsid w:val="4DB3C961"/>
    <w:rsid w:val="4DB6841C"/>
    <w:rsid w:val="4DB9BF70"/>
    <w:rsid w:val="4DBA6046"/>
    <w:rsid w:val="4DBC5535"/>
    <w:rsid w:val="4DBC6AFD"/>
    <w:rsid w:val="4DC0E93F"/>
    <w:rsid w:val="4DC2FBC5"/>
    <w:rsid w:val="4DC5B698"/>
    <w:rsid w:val="4DC6C0A6"/>
    <w:rsid w:val="4DC8893C"/>
    <w:rsid w:val="4DC89876"/>
    <w:rsid w:val="4DCB7EEB"/>
    <w:rsid w:val="4DCC8593"/>
    <w:rsid w:val="4DCD41D3"/>
    <w:rsid w:val="4DCEBC7E"/>
    <w:rsid w:val="4DD04759"/>
    <w:rsid w:val="4DD2A0C0"/>
    <w:rsid w:val="4DD37303"/>
    <w:rsid w:val="4DD430C3"/>
    <w:rsid w:val="4DD44021"/>
    <w:rsid w:val="4DD4637B"/>
    <w:rsid w:val="4DD6B10C"/>
    <w:rsid w:val="4DD6C45E"/>
    <w:rsid w:val="4DD796AF"/>
    <w:rsid w:val="4DD7FDAB"/>
    <w:rsid w:val="4DD8E172"/>
    <w:rsid w:val="4DDB3834"/>
    <w:rsid w:val="4DDB55BC"/>
    <w:rsid w:val="4DDCB4EC"/>
    <w:rsid w:val="4DDE979D"/>
    <w:rsid w:val="4DE2D8F6"/>
    <w:rsid w:val="4DE39C56"/>
    <w:rsid w:val="4DE4D52F"/>
    <w:rsid w:val="4DE51EBB"/>
    <w:rsid w:val="4DE6A282"/>
    <w:rsid w:val="4DE6CBC1"/>
    <w:rsid w:val="4DE88AE3"/>
    <w:rsid w:val="4DEF5599"/>
    <w:rsid w:val="4DF16948"/>
    <w:rsid w:val="4DF1ACF8"/>
    <w:rsid w:val="4DF1C371"/>
    <w:rsid w:val="4DF33CD7"/>
    <w:rsid w:val="4DF68FAB"/>
    <w:rsid w:val="4DF80A5C"/>
    <w:rsid w:val="4DFD6A00"/>
    <w:rsid w:val="4DFE7D1A"/>
    <w:rsid w:val="4E007D0C"/>
    <w:rsid w:val="4E015E75"/>
    <w:rsid w:val="4E01895B"/>
    <w:rsid w:val="4E06431D"/>
    <w:rsid w:val="4E08C2A2"/>
    <w:rsid w:val="4E0D6DDD"/>
    <w:rsid w:val="4E0EAADC"/>
    <w:rsid w:val="4E0FB20F"/>
    <w:rsid w:val="4E1442AD"/>
    <w:rsid w:val="4E1516A4"/>
    <w:rsid w:val="4E1879BF"/>
    <w:rsid w:val="4E192A86"/>
    <w:rsid w:val="4E192F21"/>
    <w:rsid w:val="4E1F2353"/>
    <w:rsid w:val="4E230940"/>
    <w:rsid w:val="4E247270"/>
    <w:rsid w:val="4E253086"/>
    <w:rsid w:val="4E258957"/>
    <w:rsid w:val="4E26F2CC"/>
    <w:rsid w:val="4E273D17"/>
    <w:rsid w:val="4E27DA80"/>
    <w:rsid w:val="4E282262"/>
    <w:rsid w:val="4E2880E4"/>
    <w:rsid w:val="4E28B7EC"/>
    <w:rsid w:val="4E2920AA"/>
    <w:rsid w:val="4E2E3B5B"/>
    <w:rsid w:val="4E2FFD02"/>
    <w:rsid w:val="4E30DBB7"/>
    <w:rsid w:val="4E31F00B"/>
    <w:rsid w:val="4E34BD2F"/>
    <w:rsid w:val="4E35E149"/>
    <w:rsid w:val="4E365965"/>
    <w:rsid w:val="4E36B9FE"/>
    <w:rsid w:val="4E3859AC"/>
    <w:rsid w:val="4E3FACDD"/>
    <w:rsid w:val="4E41E49F"/>
    <w:rsid w:val="4E428F17"/>
    <w:rsid w:val="4E467A6E"/>
    <w:rsid w:val="4E46AA13"/>
    <w:rsid w:val="4E479C2E"/>
    <w:rsid w:val="4E47E68D"/>
    <w:rsid w:val="4E489FE4"/>
    <w:rsid w:val="4E4983BC"/>
    <w:rsid w:val="4E4BA328"/>
    <w:rsid w:val="4E4C92E6"/>
    <w:rsid w:val="4E4CF978"/>
    <w:rsid w:val="4E4E2153"/>
    <w:rsid w:val="4E4E29C2"/>
    <w:rsid w:val="4E4E52E4"/>
    <w:rsid w:val="4E4EDB0B"/>
    <w:rsid w:val="4E4F1055"/>
    <w:rsid w:val="4E4FEE10"/>
    <w:rsid w:val="4E50174F"/>
    <w:rsid w:val="4E50A42C"/>
    <w:rsid w:val="4E5214A2"/>
    <w:rsid w:val="4E52D9D3"/>
    <w:rsid w:val="4E5A00BE"/>
    <w:rsid w:val="4E5D026F"/>
    <w:rsid w:val="4E5D2F09"/>
    <w:rsid w:val="4E5DA5D1"/>
    <w:rsid w:val="4E5DF0E7"/>
    <w:rsid w:val="4E5FC9A5"/>
    <w:rsid w:val="4E5FFCDA"/>
    <w:rsid w:val="4E61C1AA"/>
    <w:rsid w:val="4E6219EB"/>
    <w:rsid w:val="4E62AE8C"/>
    <w:rsid w:val="4E62CE83"/>
    <w:rsid w:val="4E640C57"/>
    <w:rsid w:val="4E64C363"/>
    <w:rsid w:val="4E693CD4"/>
    <w:rsid w:val="4E69D2E0"/>
    <w:rsid w:val="4E6AD082"/>
    <w:rsid w:val="4E6BC269"/>
    <w:rsid w:val="4E6BE8C5"/>
    <w:rsid w:val="4E6EEDB6"/>
    <w:rsid w:val="4E6F2213"/>
    <w:rsid w:val="4E7116EB"/>
    <w:rsid w:val="4E71CEA2"/>
    <w:rsid w:val="4E7222A1"/>
    <w:rsid w:val="4E7466C5"/>
    <w:rsid w:val="4E7642CA"/>
    <w:rsid w:val="4E7830A9"/>
    <w:rsid w:val="4E79FA17"/>
    <w:rsid w:val="4E809BBE"/>
    <w:rsid w:val="4E8144BD"/>
    <w:rsid w:val="4E816755"/>
    <w:rsid w:val="4E81CF93"/>
    <w:rsid w:val="4E82FD77"/>
    <w:rsid w:val="4E845786"/>
    <w:rsid w:val="4E848E7E"/>
    <w:rsid w:val="4E86CC29"/>
    <w:rsid w:val="4E86E389"/>
    <w:rsid w:val="4E8BF505"/>
    <w:rsid w:val="4E8BFB53"/>
    <w:rsid w:val="4E8ECBBF"/>
    <w:rsid w:val="4E908E6F"/>
    <w:rsid w:val="4E96CD12"/>
    <w:rsid w:val="4E975CC5"/>
    <w:rsid w:val="4E97842F"/>
    <w:rsid w:val="4E9891BD"/>
    <w:rsid w:val="4E999156"/>
    <w:rsid w:val="4E9C7C36"/>
    <w:rsid w:val="4E9E1D60"/>
    <w:rsid w:val="4E9F03B3"/>
    <w:rsid w:val="4E9FA81D"/>
    <w:rsid w:val="4EA031D0"/>
    <w:rsid w:val="4EA12A5F"/>
    <w:rsid w:val="4EA1910A"/>
    <w:rsid w:val="4EA3C253"/>
    <w:rsid w:val="4EA4DABA"/>
    <w:rsid w:val="4EA5819C"/>
    <w:rsid w:val="4EA72F98"/>
    <w:rsid w:val="4EA7435C"/>
    <w:rsid w:val="4EA89BF5"/>
    <w:rsid w:val="4EA928FA"/>
    <w:rsid w:val="4EA989CA"/>
    <w:rsid w:val="4EAA49C2"/>
    <w:rsid w:val="4EAB1966"/>
    <w:rsid w:val="4EAC00FD"/>
    <w:rsid w:val="4EAD5AF9"/>
    <w:rsid w:val="4EAE3206"/>
    <w:rsid w:val="4EAF9301"/>
    <w:rsid w:val="4EB0285B"/>
    <w:rsid w:val="4EB15615"/>
    <w:rsid w:val="4EB27477"/>
    <w:rsid w:val="4EB27608"/>
    <w:rsid w:val="4EB37408"/>
    <w:rsid w:val="4EB4D78D"/>
    <w:rsid w:val="4EB76D0E"/>
    <w:rsid w:val="4EB7BF7D"/>
    <w:rsid w:val="4EB7E4DF"/>
    <w:rsid w:val="4EB851C3"/>
    <w:rsid w:val="4EB9C50D"/>
    <w:rsid w:val="4EBA0E56"/>
    <w:rsid w:val="4EBA45C0"/>
    <w:rsid w:val="4EBA8780"/>
    <w:rsid w:val="4EBE0317"/>
    <w:rsid w:val="4EBE11E2"/>
    <w:rsid w:val="4EC52FED"/>
    <w:rsid w:val="4EC9E30D"/>
    <w:rsid w:val="4ECA2F1E"/>
    <w:rsid w:val="4ECAC581"/>
    <w:rsid w:val="4ECD2848"/>
    <w:rsid w:val="4ECFBB43"/>
    <w:rsid w:val="4ED25B26"/>
    <w:rsid w:val="4ED3E1CF"/>
    <w:rsid w:val="4ED4A6E9"/>
    <w:rsid w:val="4ED4BE6A"/>
    <w:rsid w:val="4ED680E2"/>
    <w:rsid w:val="4ED6B9A2"/>
    <w:rsid w:val="4EDB52C0"/>
    <w:rsid w:val="4EDE3178"/>
    <w:rsid w:val="4EDE9DAA"/>
    <w:rsid w:val="4EE59A1F"/>
    <w:rsid w:val="4EE623BF"/>
    <w:rsid w:val="4EE80DFB"/>
    <w:rsid w:val="4EECF929"/>
    <w:rsid w:val="4EEEC667"/>
    <w:rsid w:val="4EF01C6E"/>
    <w:rsid w:val="4EF0C41A"/>
    <w:rsid w:val="4EF14A63"/>
    <w:rsid w:val="4EF323E5"/>
    <w:rsid w:val="4EF5B650"/>
    <w:rsid w:val="4EF92899"/>
    <w:rsid w:val="4EF9CBC7"/>
    <w:rsid w:val="4EF9ECF3"/>
    <w:rsid w:val="4EFB12DD"/>
    <w:rsid w:val="4EFDA357"/>
    <w:rsid w:val="4EFE61DA"/>
    <w:rsid w:val="4EFE6203"/>
    <w:rsid w:val="4EFEC967"/>
    <w:rsid w:val="4EFFFA9E"/>
    <w:rsid w:val="4F0147ED"/>
    <w:rsid w:val="4F01B7B7"/>
    <w:rsid w:val="4F02C8F4"/>
    <w:rsid w:val="4F05CFA3"/>
    <w:rsid w:val="4F08E87F"/>
    <w:rsid w:val="4F095B74"/>
    <w:rsid w:val="4F09C0D6"/>
    <w:rsid w:val="4F0E0478"/>
    <w:rsid w:val="4F0EC91E"/>
    <w:rsid w:val="4F10F836"/>
    <w:rsid w:val="4F111E98"/>
    <w:rsid w:val="4F139F7C"/>
    <w:rsid w:val="4F162809"/>
    <w:rsid w:val="4F16C205"/>
    <w:rsid w:val="4F177528"/>
    <w:rsid w:val="4F1B1A50"/>
    <w:rsid w:val="4F1CE993"/>
    <w:rsid w:val="4F1D86C9"/>
    <w:rsid w:val="4F203763"/>
    <w:rsid w:val="4F215084"/>
    <w:rsid w:val="4F23FAE4"/>
    <w:rsid w:val="4F256F6E"/>
    <w:rsid w:val="4F266846"/>
    <w:rsid w:val="4F27EB9D"/>
    <w:rsid w:val="4F296E51"/>
    <w:rsid w:val="4F2AC044"/>
    <w:rsid w:val="4F2BB97E"/>
    <w:rsid w:val="4F2BBE3A"/>
    <w:rsid w:val="4F2D40A0"/>
    <w:rsid w:val="4F3203DD"/>
    <w:rsid w:val="4F377895"/>
    <w:rsid w:val="4F37819E"/>
    <w:rsid w:val="4F378A1D"/>
    <w:rsid w:val="4F384DE0"/>
    <w:rsid w:val="4F38DC6F"/>
    <w:rsid w:val="4F3C5E95"/>
    <w:rsid w:val="4F3EEAFC"/>
    <w:rsid w:val="4F401F17"/>
    <w:rsid w:val="4F41E33D"/>
    <w:rsid w:val="4F42DF13"/>
    <w:rsid w:val="4F450B8D"/>
    <w:rsid w:val="4F45A6E5"/>
    <w:rsid w:val="4F47018B"/>
    <w:rsid w:val="4F4A9FF1"/>
    <w:rsid w:val="4F4AC8D6"/>
    <w:rsid w:val="4F4C0FB0"/>
    <w:rsid w:val="4F530904"/>
    <w:rsid w:val="4F55792C"/>
    <w:rsid w:val="4F56DB3E"/>
    <w:rsid w:val="4F570EC1"/>
    <w:rsid w:val="4F575FA2"/>
    <w:rsid w:val="4F57C754"/>
    <w:rsid w:val="4F5A6BF9"/>
    <w:rsid w:val="4F5C12E2"/>
    <w:rsid w:val="4F5C7541"/>
    <w:rsid w:val="4F5EF4E0"/>
    <w:rsid w:val="4F5F130C"/>
    <w:rsid w:val="4F5F3930"/>
    <w:rsid w:val="4F60B1E2"/>
    <w:rsid w:val="4F60DD4C"/>
    <w:rsid w:val="4F63670D"/>
    <w:rsid w:val="4F63D914"/>
    <w:rsid w:val="4F643080"/>
    <w:rsid w:val="4F674BB0"/>
    <w:rsid w:val="4F674BCC"/>
    <w:rsid w:val="4F67A375"/>
    <w:rsid w:val="4F68E4BB"/>
    <w:rsid w:val="4F691380"/>
    <w:rsid w:val="4F6A5690"/>
    <w:rsid w:val="4F6AF00D"/>
    <w:rsid w:val="4F6C0D38"/>
    <w:rsid w:val="4F6C4952"/>
    <w:rsid w:val="4F6C4FB7"/>
    <w:rsid w:val="4F6C7E1C"/>
    <w:rsid w:val="4F6D6D7E"/>
    <w:rsid w:val="4F6DD245"/>
    <w:rsid w:val="4F6DEEE1"/>
    <w:rsid w:val="4F705217"/>
    <w:rsid w:val="4F707901"/>
    <w:rsid w:val="4F7195E4"/>
    <w:rsid w:val="4F72C7AC"/>
    <w:rsid w:val="4F74B0EA"/>
    <w:rsid w:val="4F77A8D5"/>
    <w:rsid w:val="4F79D155"/>
    <w:rsid w:val="4F7A6469"/>
    <w:rsid w:val="4F7DA0CF"/>
    <w:rsid w:val="4F7F9BB5"/>
    <w:rsid w:val="4F80874C"/>
    <w:rsid w:val="4F809B1C"/>
    <w:rsid w:val="4F80C22F"/>
    <w:rsid w:val="4F815F5F"/>
    <w:rsid w:val="4F836234"/>
    <w:rsid w:val="4F83A298"/>
    <w:rsid w:val="4F84C42C"/>
    <w:rsid w:val="4F87FFBC"/>
    <w:rsid w:val="4F88A3F8"/>
    <w:rsid w:val="4F8A809A"/>
    <w:rsid w:val="4F8BE0F3"/>
    <w:rsid w:val="4F8D194A"/>
    <w:rsid w:val="4F8EFE6B"/>
    <w:rsid w:val="4F8F6607"/>
    <w:rsid w:val="4F9112B3"/>
    <w:rsid w:val="4F9188F5"/>
    <w:rsid w:val="4F91C1CA"/>
    <w:rsid w:val="4F92B5C8"/>
    <w:rsid w:val="4F9324DE"/>
    <w:rsid w:val="4F97C251"/>
    <w:rsid w:val="4F9B876C"/>
    <w:rsid w:val="4F9CCA6F"/>
    <w:rsid w:val="4F9DE1C9"/>
    <w:rsid w:val="4F9E25CD"/>
    <w:rsid w:val="4FA299AE"/>
    <w:rsid w:val="4FA3D596"/>
    <w:rsid w:val="4FA492AD"/>
    <w:rsid w:val="4FA4EC2C"/>
    <w:rsid w:val="4FA57FBC"/>
    <w:rsid w:val="4FA6F3FE"/>
    <w:rsid w:val="4FA8164E"/>
    <w:rsid w:val="4FA925E1"/>
    <w:rsid w:val="4FAAE1FF"/>
    <w:rsid w:val="4FAB5F4A"/>
    <w:rsid w:val="4FAB7038"/>
    <w:rsid w:val="4FAB9372"/>
    <w:rsid w:val="4FAC286F"/>
    <w:rsid w:val="4FAD5128"/>
    <w:rsid w:val="4FAEBB30"/>
    <w:rsid w:val="4FAF13C6"/>
    <w:rsid w:val="4FB0D7C5"/>
    <w:rsid w:val="4FB15078"/>
    <w:rsid w:val="4FB17099"/>
    <w:rsid w:val="4FB1B845"/>
    <w:rsid w:val="4FB2FD34"/>
    <w:rsid w:val="4FB33A9D"/>
    <w:rsid w:val="4FB6F98E"/>
    <w:rsid w:val="4FB8489A"/>
    <w:rsid w:val="4FB88251"/>
    <w:rsid w:val="4FBA4AF2"/>
    <w:rsid w:val="4FBC0E54"/>
    <w:rsid w:val="4FBE7240"/>
    <w:rsid w:val="4FBEBE90"/>
    <w:rsid w:val="4FC36742"/>
    <w:rsid w:val="4FC7421B"/>
    <w:rsid w:val="4FC8B776"/>
    <w:rsid w:val="4FC8DC75"/>
    <w:rsid w:val="4FCA0CD7"/>
    <w:rsid w:val="4FCB6355"/>
    <w:rsid w:val="4FCBF6DD"/>
    <w:rsid w:val="4FCC7AED"/>
    <w:rsid w:val="4FCC7EE5"/>
    <w:rsid w:val="4FCDE845"/>
    <w:rsid w:val="4FCF52DE"/>
    <w:rsid w:val="4FD1C6B1"/>
    <w:rsid w:val="4FD3F871"/>
    <w:rsid w:val="4FD48074"/>
    <w:rsid w:val="4FD55D88"/>
    <w:rsid w:val="4FD6E69F"/>
    <w:rsid w:val="4FD7AED4"/>
    <w:rsid w:val="4FD87D6A"/>
    <w:rsid w:val="4FD9A30A"/>
    <w:rsid w:val="4FDB9881"/>
    <w:rsid w:val="4FDCB2B2"/>
    <w:rsid w:val="4FDCE157"/>
    <w:rsid w:val="4FDEA038"/>
    <w:rsid w:val="4FDFD8C8"/>
    <w:rsid w:val="4FDFEDBF"/>
    <w:rsid w:val="4FE0F7AB"/>
    <w:rsid w:val="4FE12353"/>
    <w:rsid w:val="4FE2A16A"/>
    <w:rsid w:val="4FE55DE0"/>
    <w:rsid w:val="4FE70C7A"/>
    <w:rsid w:val="4FEA2CC2"/>
    <w:rsid w:val="4FEB5EAC"/>
    <w:rsid w:val="4FEBDBD4"/>
    <w:rsid w:val="4FF2CF1B"/>
    <w:rsid w:val="4FF47908"/>
    <w:rsid w:val="4FF47DBE"/>
    <w:rsid w:val="4FF7877D"/>
    <w:rsid w:val="4FFA4FC4"/>
    <w:rsid w:val="4FFB26A4"/>
    <w:rsid w:val="500231C2"/>
    <w:rsid w:val="5002426E"/>
    <w:rsid w:val="5002B6E9"/>
    <w:rsid w:val="500358CF"/>
    <w:rsid w:val="50066D76"/>
    <w:rsid w:val="5006904E"/>
    <w:rsid w:val="5007B926"/>
    <w:rsid w:val="500946DF"/>
    <w:rsid w:val="500A24DA"/>
    <w:rsid w:val="500C927A"/>
    <w:rsid w:val="500E01D2"/>
    <w:rsid w:val="500F62EA"/>
    <w:rsid w:val="50145E74"/>
    <w:rsid w:val="50148B39"/>
    <w:rsid w:val="501779F8"/>
    <w:rsid w:val="501A2698"/>
    <w:rsid w:val="501B4287"/>
    <w:rsid w:val="501F4C9A"/>
    <w:rsid w:val="502046BA"/>
    <w:rsid w:val="5020BE45"/>
    <w:rsid w:val="5021F7EA"/>
    <w:rsid w:val="5022597F"/>
    <w:rsid w:val="5023081A"/>
    <w:rsid w:val="502537D5"/>
    <w:rsid w:val="50267455"/>
    <w:rsid w:val="5026C7A7"/>
    <w:rsid w:val="5026DEEF"/>
    <w:rsid w:val="5027EA1F"/>
    <w:rsid w:val="50289437"/>
    <w:rsid w:val="502E93E2"/>
    <w:rsid w:val="5032FF89"/>
    <w:rsid w:val="5034682C"/>
    <w:rsid w:val="503A2325"/>
    <w:rsid w:val="503B2BE2"/>
    <w:rsid w:val="503DC498"/>
    <w:rsid w:val="50400574"/>
    <w:rsid w:val="504313BD"/>
    <w:rsid w:val="50442AC0"/>
    <w:rsid w:val="504545B6"/>
    <w:rsid w:val="5045C809"/>
    <w:rsid w:val="5047E6BC"/>
    <w:rsid w:val="504B3402"/>
    <w:rsid w:val="504BF537"/>
    <w:rsid w:val="504EA502"/>
    <w:rsid w:val="504F73E5"/>
    <w:rsid w:val="505003DC"/>
    <w:rsid w:val="5051F9BF"/>
    <w:rsid w:val="5052E85D"/>
    <w:rsid w:val="50530343"/>
    <w:rsid w:val="505415E7"/>
    <w:rsid w:val="505476CD"/>
    <w:rsid w:val="5054AF90"/>
    <w:rsid w:val="50553B67"/>
    <w:rsid w:val="5055C1E8"/>
    <w:rsid w:val="5055C2D6"/>
    <w:rsid w:val="5055E5D8"/>
    <w:rsid w:val="5057E12C"/>
    <w:rsid w:val="5058C1B3"/>
    <w:rsid w:val="505900B8"/>
    <w:rsid w:val="505B86C2"/>
    <w:rsid w:val="505BB3CC"/>
    <w:rsid w:val="505CB893"/>
    <w:rsid w:val="505CBE8C"/>
    <w:rsid w:val="505E6352"/>
    <w:rsid w:val="505E74A2"/>
    <w:rsid w:val="505EB40E"/>
    <w:rsid w:val="505EBA56"/>
    <w:rsid w:val="505FEB6C"/>
    <w:rsid w:val="50623C16"/>
    <w:rsid w:val="5063D6F6"/>
    <w:rsid w:val="506407E2"/>
    <w:rsid w:val="506436C0"/>
    <w:rsid w:val="50671FFF"/>
    <w:rsid w:val="5067B4C3"/>
    <w:rsid w:val="50690394"/>
    <w:rsid w:val="5069253E"/>
    <w:rsid w:val="506A7F11"/>
    <w:rsid w:val="506AE9C4"/>
    <w:rsid w:val="506AEF4B"/>
    <w:rsid w:val="506AFFE2"/>
    <w:rsid w:val="506C3A8A"/>
    <w:rsid w:val="506D873A"/>
    <w:rsid w:val="506D88C3"/>
    <w:rsid w:val="506D8CD2"/>
    <w:rsid w:val="506FE3B5"/>
    <w:rsid w:val="507179CF"/>
    <w:rsid w:val="5072930A"/>
    <w:rsid w:val="5073ECAF"/>
    <w:rsid w:val="50755DAC"/>
    <w:rsid w:val="50794A85"/>
    <w:rsid w:val="5079E26D"/>
    <w:rsid w:val="507AE1F1"/>
    <w:rsid w:val="507BF34D"/>
    <w:rsid w:val="507CF768"/>
    <w:rsid w:val="507F1764"/>
    <w:rsid w:val="50801C96"/>
    <w:rsid w:val="5080F77F"/>
    <w:rsid w:val="50819508"/>
    <w:rsid w:val="5081F1E9"/>
    <w:rsid w:val="50824F22"/>
    <w:rsid w:val="5083883D"/>
    <w:rsid w:val="50847A57"/>
    <w:rsid w:val="50848598"/>
    <w:rsid w:val="5084D589"/>
    <w:rsid w:val="508537F3"/>
    <w:rsid w:val="5085CD3E"/>
    <w:rsid w:val="508633BF"/>
    <w:rsid w:val="5086E26F"/>
    <w:rsid w:val="5089F896"/>
    <w:rsid w:val="508B38C7"/>
    <w:rsid w:val="508D3F14"/>
    <w:rsid w:val="508DF4D0"/>
    <w:rsid w:val="50917122"/>
    <w:rsid w:val="50943A40"/>
    <w:rsid w:val="509650D5"/>
    <w:rsid w:val="5096F4F8"/>
    <w:rsid w:val="50972DA7"/>
    <w:rsid w:val="5097D583"/>
    <w:rsid w:val="509BAAE5"/>
    <w:rsid w:val="509BE9AC"/>
    <w:rsid w:val="509C7451"/>
    <w:rsid w:val="509CD8F5"/>
    <w:rsid w:val="509CF28E"/>
    <w:rsid w:val="509F8466"/>
    <w:rsid w:val="509FBB98"/>
    <w:rsid w:val="50A004A7"/>
    <w:rsid w:val="50A21AFD"/>
    <w:rsid w:val="50A24C92"/>
    <w:rsid w:val="50A329A2"/>
    <w:rsid w:val="50A3DB1F"/>
    <w:rsid w:val="50A4F2DE"/>
    <w:rsid w:val="50A5A1FE"/>
    <w:rsid w:val="50A61170"/>
    <w:rsid w:val="50A6ECFE"/>
    <w:rsid w:val="50A91BFA"/>
    <w:rsid w:val="50AA9FD4"/>
    <w:rsid w:val="50AAA95C"/>
    <w:rsid w:val="50AABB7B"/>
    <w:rsid w:val="50ABA7CF"/>
    <w:rsid w:val="50AC0A22"/>
    <w:rsid w:val="50AE389C"/>
    <w:rsid w:val="50AEBAC5"/>
    <w:rsid w:val="50AF7846"/>
    <w:rsid w:val="50AF9ACC"/>
    <w:rsid w:val="50AFB457"/>
    <w:rsid w:val="50B1B4C3"/>
    <w:rsid w:val="50B2E925"/>
    <w:rsid w:val="50B50F84"/>
    <w:rsid w:val="50B57B09"/>
    <w:rsid w:val="50B65516"/>
    <w:rsid w:val="50B84038"/>
    <w:rsid w:val="50B847F8"/>
    <w:rsid w:val="50B8E756"/>
    <w:rsid w:val="50B95589"/>
    <w:rsid w:val="50B95FD4"/>
    <w:rsid w:val="50B9A2B3"/>
    <w:rsid w:val="50BABC1A"/>
    <w:rsid w:val="50BD03E3"/>
    <w:rsid w:val="50BD7242"/>
    <w:rsid w:val="50C13FCF"/>
    <w:rsid w:val="50C2C8B5"/>
    <w:rsid w:val="50C6A4F6"/>
    <w:rsid w:val="50C6D402"/>
    <w:rsid w:val="50C7CC08"/>
    <w:rsid w:val="50C8C06F"/>
    <w:rsid w:val="50C992E8"/>
    <w:rsid w:val="50CA5AAE"/>
    <w:rsid w:val="50CC9D1E"/>
    <w:rsid w:val="50CD3835"/>
    <w:rsid w:val="50CDC8CA"/>
    <w:rsid w:val="50D02056"/>
    <w:rsid w:val="50D348F6"/>
    <w:rsid w:val="50D3E31A"/>
    <w:rsid w:val="50D99997"/>
    <w:rsid w:val="50DD0F17"/>
    <w:rsid w:val="50E04653"/>
    <w:rsid w:val="50E076D2"/>
    <w:rsid w:val="50E27B14"/>
    <w:rsid w:val="50E2B870"/>
    <w:rsid w:val="50E31D14"/>
    <w:rsid w:val="50E4BA05"/>
    <w:rsid w:val="50E4D185"/>
    <w:rsid w:val="50E59F59"/>
    <w:rsid w:val="50E5A0DB"/>
    <w:rsid w:val="50E7231A"/>
    <w:rsid w:val="50E72EEA"/>
    <w:rsid w:val="50E7CBC9"/>
    <w:rsid w:val="50EA4ACE"/>
    <w:rsid w:val="50EAA298"/>
    <w:rsid w:val="50ED298E"/>
    <w:rsid w:val="50EE4A1E"/>
    <w:rsid w:val="50EF570B"/>
    <w:rsid w:val="50F1EB84"/>
    <w:rsid w:val="50F3965A"/>
    <w:rsid w:val="50F782C7"/>
    <w:rsid w:val="50F848D8"/>
    <w:rsid w:val="50F9EDBA"/>
    <w:rsid w:val="50FB0585"/>
    <w:rsid w:val="50FC60E1"/>
    <w:rsid w:val="51002E4B"/>
    <w:rsid w:val="510033EF"/>
    <w:rsid w:val="51010F38"/>
    <w:rsid w:val="51020372"/>
    <w:rsid w:val="5105A1F3"/>
    <w:rsid w:val="5106A627"/>
    <w:rsid w:val="510738DD"/>
    <w:rsid w:val="51095F81"/>
    <w:rsid w:val="510C98B8"/>
    <w:rsid w:val="510CF674"/>
    <w:rsid w:val="510F5A1D"/>
    <w:rsid w:val="51105E75"/>
    <w:rsid w:val="51112FD6"/>
    <w:rsid w:val="5112215D"/>
    <w:rsid w:val="5113E805"/>
    <w:rsid w:val="5115AC98"/>
    <w:rsid w:val="51163E56"/>
    <w:rsid w:val="51175A94"/>
    <w:rsid w:val="5118795C"/>
    <w:rsid w:val="511A5EB9"/>
    <w:rsid w:val="511AB5FF"/>
    <w:rsid w:val="51205D13"/>
    <w:rsid w:val="5124B59F"/>
    <w:rsid w:val="5125E694"/>
    <w:rsid w:val="51261F1D"/>
    <w:rsid w:val="51299EC3"/>
    <w:rsid w:val="512C1E9B"/>
    <w:rsid w:val="512D9213"/>
    <w:rsid w:val="512E2507"/>
    <w:rsid w:val="512EABA6"/>
    <w:rsid w:val="512EE3A7"/>
    <w:rsid w:val="51318836"/>
    <w:rsid w:val="5134B802"/>
    <w:rsid w:val="51377798"/>
    <w:rsid w:val="5139A954"/>
    <w:rsid w:val="513A14ED"/>
    <w:rsid w:val="513BE59F"/>
    <w:rsid w:val="513C41C8"/>
    <w:rsid w:val="5140E80B"/>
    <w:rsid w:val="5141A6F3"/>
    <w:rsid w:val="5144DD7E"/>
    <w:rsid w:val="51455440"/>
    <w:rsid w:val="5145F445"/>
    <w:rsid w:val="514B1AF9"/>
    <w:rsid w:val="514B23DE"/>
    <w:rsid w:val="514C324C"/>
    <w:rsid w:val="514CB6C1"/>
    <w:rsid w:val="514CDECB"/>
    <w:rsid w:val="514D8079"/>
    <w:rsid w:val="514DD256"/>
    <w:rsid w:val="514DE3D8"/>
    <w:rsid w:val="514E5947"/>
    <w:rsid w:val="514ED117"/>
    <w:rsid w:val="514F4057"/>
    <w:rsid w:val="514FA9BA"/>
    <w:rsid w:val="515137FF"/>
    <w:rsid w:val="515422CE"/>
    <w:rsid w:val="5154CB71"/>
    <w:rsid w:val="515561FB"/>
    <w:rsid w:val="5157184C"/>
    <w:rsid w:val="5157188C"/>
    <w:rsid w:val="5157B004"/>
    <w:rsid w:val="515899FB"/>
    <w:rsid w:val="51590D0C"/>
    <w:rsid w:val="51599D21"/>
    <w:rsid w:val="515B256E"/>
    <w:rsid w:val="515B73AC"/>
    <w:rsid w:val="515EB2F1"/>
    <w:rsid w:val="51601E35"/>
    <w:rsid w:val="51606CA3"/>
    <w:rsid w:val="5162FD81"/>
    <w:rsid w:val="516341B3"/>
    <w:rsid w:val="5163BFFB"/>
    <w:rsid w:val="5165934C"/>
    <w:rsid w:val="5166BC35"/>
    <w:rsid w:val="51673228"/>
    <w:rsid w:val="5167840D"/>
    <w:rsid w:val="516790E4"/>
    <w:rsid w:val="516ADD83"/>
    <w:rsid w:val="516B2082"/>
    <w:rsid w:val="516C34F0"/>
    <w:rsid w:val="516C3EE8"/>
    <w:rsid w:val="516DB38E"/>
    <w:rsid w:val="516DBFE8"/>
    <w:rsid w:val="516F6031"/>
    <w:rsid w:val="516F8C16"/>
    <w:rsid w:val="5170D772"/>
    <w:rsid w:val="5170E6D7"/>
    <w:rsid w:val="5172B32D"/>
    <w:rsid w:val="5177874C"/>
    <w:rsid w:val="51782505"/>
    <w:rsid w:val="5178E152"/>
    <w:rsid w:val="517B0A27"/>
    <w:rsid w:val="517B3CB8"/>
    <w:rsid w:val="517BC948"/>
    <w:rsid w:val="517C4B84"/>
    <w:rsid w:val="517D5EAE"/>
    <w:rsid w:val="517DA143"/>
    <w:rsid w:val="517EC99C"/>
    <w:rsid w:val="517F0FA9"/>
    <w:rsid w:val="517F184A"/>
    <w:rsid w:val="51803447"/>
    <w:rsid w:val="5181CF3E"/>
    <w:rsid w:val="5183E593"/>
    <w:rsid w:val="5184DACE"/>
    <w:rsid w:val="518C8F40"/>
    <w:rsid w:val="518E2EA3"/>
    <w:rsid w:val="518EED59"/>
    <w:rsid w:val="51909A39"/>
    <w:rsid w:val="51937094"/>
    <w:rsid w:val="5193A365"/>
    <w:rsid w:val="51951407"/>
    <w:rsid w:val="51987193"/>
    <w:rsid w:val="519A4989"/>
    <w:rsid w:val="519A718D"/>
    <w:rsid w:val="519C2448"/>
    <w:rsid w:val="519E3B1F"/>
    <w:rsid w:val="519E5CB8"/>
    <w:rsid w:val="519EAAAC"/>
    <w:rsid w:val="51A3229D"/>
    <w:rsid w:val="51A4A993"/>
    <w:rsid w:val="51A4B43D"/>
    <w:rsid w:val="51A68124"/>
    <w:rsid w:val="51A8C060"/>
    <w:rsid w:val="51AAB878"/>
    <w:rsid w:val="51AC3E13"/>
    <w:rsid w:val="51AF8DAA"/>
    <w:rsid w:val="51B1E414"/>
    <w:rsid w:val="51B47224"/>
    <w:rsid w:val="51B4AD64"/>
    <w:rsid w:val="51B4B675"/>
    <w:rsid w:val="51B6FD45"/>
    <w:rsid w:val="51B75C56"/>
    <w:rsid w:val="51B7909D"/>
    <w:rsid w:val="51B8BF4C"/>
    <w:rsid w:val="51BA0195"/>
    <w:rsid w:val="51BC7BC2"/>
    <w:rsid w:val="51BDF4D0"/>
    <w:rsid w:val="51BF33DB"/>
    <w:rsid w:val="51C06E16"/>
    <w:rsid w:val="51C187EF"/>
    <w:rsid w:val="51C19189"/>
    <w:rsid w:val="51C2077A"/>
    <w:rsid w:val="51C37981"/>
    <w:rsid w:val="51C7CFDE"/>
    <w:rsid w:val="51CC0255"/>
    <w:rsid w:val="51CC509F"/>
    <w:rsid w:val="51CDDCBC"/>
    <w:rsid w:val="51CFEF54"/>
    <w:rsid w:val="51D10265"/>
    <w:rsid w:val="51D1C12E"/>
    <w:rsid w:val="51D230CB"/>
    <w:rsid w:val="51D34990"/>
    <w:rsid w:val="51D8D7E4"/>
    <w:rsid w:val="51D903D0"/>
    <w:rsid w:val="51DAEFC8"/>
    <w:rsid w:val="51DBFD13"/>
    <w:rsid w:val="51DCDAAB"/>
    <w:rsid w:val="51DCED3A"/>
    <w:rsid w:val="51DD0DCB"/>
    <w:rsid w:val="51DDDF42"/>
    <w:rsid w:val="51E30F64"/>
    <w:rsid w:val="51E54AAA"/>
    <w:rsid w:val="51E56F01"/>
    <w:rsid w:val="51E6CBFF"/>
    <w:rsid w:val="51E786DC"/>
    <w:rsid w:val="51E7E2FA"/>
    <w:rsid w:val="51E9ECEF"/>
    <w:rsid w:val="51EA91DF"/>
    <w:rsid w:val="51ECD165"/>
    <w:rsid w:val="51ED3459"/>
    <w:rsid w:val="51EDD6D7"/>
    <w:rsid w:val="51EE7C20"/>
    <w:rsid w:val="51F06280"/>
    <w:rsid w:val="51F1C922"/>
    <w:rsid w:val="51F501E9"/>
    <w:rsid w:val="51F57B3F"/>
    <w:rsid w:val="51F7438B"/>
    <w:rsid w:val="51FB1AC6"/>
    <w:rsid w:val="51FB2AE6"/>
    <w:rsid w:val="51FB5574"/>
    <w:rsid w:val="51FD8434"/>
    <w:rsid w:val="51FF1AC9"/>
    <w:rsid w:val="51FF8B19"/>
    <w:rsid w:val="52010F2D"/>
    <w:rsid w:val="5201CAF3"/>
    <w:rsid w:val="5203931D"/>
    <w:rsid w:val="5204F8DC"/>
    <w:rsid w:val="52051644"/>
    <w:rsid w:val="52055EF2"/>
    <w:rsid w:val="5206EE2E"/>
    <w:rsid w:val="52093B66"/>
    <w:rsid w:val="5209C465"/>
    <w:rsid w:val="520DE0CB"/>
    <w:rsid w:val="52110D3A"/>
    <w:rsid w:val="52113AB3"/>
    <w:rsid w:val="521246D1"/>
    <w:rsid w:val="5213842C"/>
    <w:rsid w:val="5213DB6D"/>
    <w:rsid w:val="52147AAB"/>
    <w:rsid w:val="52153823"/>
    <w:rsid w:val="52160245"/>
    <w:rsid w:val="52186E10"/>
    <w:rsid w:val="52190569"/>
    <w:rsid w:val="5219461D"/>
    <w:rsid w:val="52197D07"/>
    <w:rsid w:val="521E25F1"/>
    <w:rsid w:val="5220DF36"/>
    <w:rsid w:val="5220E57F"/>
    <w:rsid w:val="5221052B"/>
    <w:rsid w:val="52217847"/>
    <w:rsid w:val="52219ADF"/>
    <w:rsid w:val="52221685"/>
    <w:rsid w:val="52231590"/>
    <w:rsid w:val="5223971C"/>
    <w:rsid w:val="52266729"/>
    <w:rsid w:val="52267916"/>
    <w:rsid w:val="5226D78A"/>
    <w:rsid w:val="52271FE8"/>
    <w:rsid w:val="5227B497"/>
    <w:rsid w:val="522907F4"/>
    <w:rsid w:val="52293F23"/>
    <w:rsid w:val="52296D97"/>
    <w:rsid w:val="522B0AE3"/>
    <w:rsid w:val="522F01FD"/>
    <w:rsid w:val="522FF65D"/>
    <w:rsid w:val="5235481A"/>
    <w:rsid w:val="52378B35"/>
    <w:rsid w:val="5237A312"/>
    <w:rsid w:val="52397289"/>
    <w:rsid w:val="5239A124"/>
    <w:rsid w:val="5239A723"/>
    <w:rsid w:val="523B7F27"/>
    <w:rsid w:val="523D1E93"/>
    <w:rsid w:val="523DBF3C"/>
    <w:rsid w:val="523EF656"/>
    <w:rsid w:val="5241DB63"/>
    <w:rsid w:val="5242F5A6"/>
    <w:rsid w:val="5246541E"/>
    <w:rsid w:val="524A1689"/>
    <w:rsid w:val="524AC075"/>
    <w:rsid w:val="524C5DC6"/>
    <w:rsid w:val="524E02AD"/>
    <w:rsid w:val="524E99B3"/>
    <w:rsid w:val="52533A72"/>
    <w:rsid w:val="5254DBBA"/>
    <w:rsid w:val="52570DC6"/>
    <w:rsid w:val="52588F0D"/>
    <w:rsid w:val="5259796B"/>
    <w:rsid w:val="525C6FC9"/>
    <w:rsid w:val="525C7ABD"/>
    <w:rsid w:val="525D2AE5"/>
    <w:rsid w:val="525D8E6C"/>
    <w:rsid w:val="526018E0"/>
    <w:rsid w:val="52609990"/>
    <w:rsid w:val="52611E6F"/>
    <w:rsid w:val="52616AAF"/>
    <w:rsid w:val="52623F16"/>
    <w:rsid w:val="52653DC8"/>
    <w:rsid w:val="526565BE"/>
    <w:rsid w:val="5269F00B"/>
    <w:rsid w:val="526B21DC"/>
    <w:rsid w:val="526B9E9B"/>
    <w:rsid w:val="526BB979"/>
    <w:rsid w:val="526BE8A0"/>
    <w:rsid w:val="526FEAF8"/>
    <w:rsid w:val="5271842A"/>
    <w:rsid w:val="5271AEB8"/>
    <w:rsid w:val="5272CB47"/>
    <w:rsid w:val="527329B9"/>
    <w:rsid w:val="52740430"/>
    <w:rsid w:val="527536F8"/>
    <w:rsid w:val="5276D2DF"/>
    <w:rsid w:val="5277D7FA"/>
    <w:rsid w:val="527C83A6"/>
    <w:rsid w:val="527D6646"/>
    <w:rsid w:val="527DADE7"/>
    <w:rsid w:val="527DFEF4"/>
    <w:rsid w:val="527FE4EF"/>
    <w:rsid w:val="5281AD9C"/>
    <w:rsid w:val="5282B62B"/>
    <w:rsid w:val="5282FB18"/>
    <w:rsid w:val="52834E5D"/>
    <w:rsid w:val="52838C45"/>
    <w:rsid w:val="52847DB6"/>
    <w:rsid w:val="52856570"/>
    <w:rsid w:val="52865F2C"/>
    <w:rsid w:val="5288028F"/>
    <w:rsid w:val="528E3B97"/>
    <w:rsid w:val="528ECE21"/>
    <w:rsid w:val="528EF097"/>
    <w:rsid w:val="528FED1F"/>
    <w:rsid w:val="5291456D"/>
    <w:rsid w:val="5293D1B6"/>
    <w:rsid w:val="5294C085"/>
    <w:rsid w:val="5294F306"/>
    <w:rsid w:val="5295359A"/>
    <w:rsid w:val="529AEEA1"/>
    <w:rsid w:val="529DA7BA"/>
    <w:rsid w:val="529E38AC"/>
    <w:rsid w:val="52A12DC5"/>
    <w:rsid w:val="52A1B7DC"/>
    <w:rsid w:val="52A23597"/>
    <w:rsid w:val="52A482C0"/>
    <w:rsid w:val="52A65FAC"/>
    <w:rsid w:val="52A6AE43"/>
    <w:rsid w:val="52A722E9"/>
    <w:rsid w:val="52A83489"/>
    <w:rsid w:val="52A858CF"/>
    <w:rsid w:val="52A90523"/>
    <w:rsid w:val="52A94AB7"/>
    <w:rsid w:val="52AB18D2"/>
    <w:rsid w:val="52ACCA44"/>
    <w:rsid w:val="52AE3D3F"/>
    <w:rsid w:val="52AE6EA8"/>
    <w:rsid w:val="52B0F2D1"/>
    <w:rsid w:val="52B1A3AB"/>
    <w:rsid w:val="52B1D830"/>
    <w:rsid w:val="52B3AF06"/>
    <w:rsid w:val="52B44A58"/>
    <w:rsid w:val="52B4DE34"/>
    <w:rsid w:val="52B59132"/>
    <w:rsid w:val="52B5E788"/>
    <w:rsid w:val="52B6553E"/>
    <w:rsid w:val="52B6EA32"/>
    <w:rsid w:val="52B71612"/>
    <w:rsid w:val="52B77F34"/>
    <w:rsid w:val="52B871C3"/>
    <w:rsid w:val="52BCCC5E"/>
    <w:rsid w:val="52BCE529"/>
    <w:rsid w:val="52BD1E44"/>
    <w:rsid w:val="52BDA901"/>
    <w:rsid w:val="52BE2C99"/>
    <w:rsid w:val="52BED5A9"/>
    <w:rsid w:val="52BF0398"/>
    <w:rsid w:val="52BFEAE4"/>
    <w:rsid w:val="52C06C0F"/>
    <w:rsid w:val="52C0BCAE"/>
    <w:rsid w:val="52C0FD5F"/>
    <w:rsid w:val="52C3B22D"/>
    <w:rsid w:val="52C3FB80"/>
    <w:rsid w:val="52C40339"/>
    <w:rsid w:val="52C575AC"/>
    <w:rsid w:val="52C5BB84"/>
    <w:rsid w:val="52C69EEB"/>
    <w:rsid w:val="52C940A3"/>
    <w:rsid w:val="52CA83C2"/>
    <w:rsid w:val="52CCBF76"/>
    <w:rsid w:val="52CCEE4D"/>
    <w:rsid w:val="52D1EF16"/>
    <w:rsid w:val="52D287ED"/>
    <w:rsid w:val="52D68756"/>
    <w:rsid w:val="52D86C90"/>
    <w:rsid w:val="52DB4699"/>
    <w:rsid w:val="52DD6E0D"/>
    <w:rsid w:val="52DEC3B0"/>
    <w:rsid w:val="52DEFA6C"/>
    <w:rsid w:val="52E195A8"/>
    <w:rsid w:val="52E4CC97"/>
    <w:rsid w:val="52E71429"/>
    <w:rsid w:val="52E83286"/>
    <w:rsid w:val="52E896D7"/>
    <w:rsid w:val="52E98E43"/>
    <w:rsid w:val="52EEC508"/>
    <w:rsid w:val="52F0F4CC"/>
    <w:rsid w:val="52F213C0"/>
    <w:rsid w:val="52F2FF82"/>
    <w:rsid w:val="52F4388A"/>
    <w:rsid w:val="52F59388"/>
    <w:rsid w:val="52FAAE0F"/>
    <w:rsid w:val="52FBC4F6"/>
    <w:rsid w:val="52FE79CA"/>
    <w:rsid w:val="53027F04"/>
    <w:rsid w:val="530282B4"/>
    <w:rsid w:val="53045546"/>
    <w:rsid w:val="5304BC70"/>
    <w:rsid w:val="5305A2D8"/>
    <w:rsid w:val="530869B3"/>
    <w:rsid w:val="5309266A"/>
    <w:rsid w:val="530966E6"/>
    <w:rsid w:val="5309989D"/>
    <w:rsid w:val="5309A073"/>
    <w:rsid w:val="5309D9F8"/>
    <w:rsid w:val="530AFDF9"/>
    <w:rsid w:val="530C4FFD"/>
    <w:rsid w:val="530CAFD2"/>
    <w:rsid w:val="530D8666"/>
    <w:rsid w:val="530FBB30"/>
    <w:rsid w:val="5310C11D"/>
    <w:rsid w:val="5310DD22"/>
    <w:rsid w:val="53112826"/>
    <w:rsid w:val="531164D5"/>
    <w:rsid w:val="5311AC86"/>
    <w:rsid w:val="53123AAD"/>
    <w:rsid w:val="5313B04C"/>
    <w:rsid w:val="53153881"/>
    <w:rsid w:val="5315F28F"/>
    <w:rsid w:val="531664A4"/>
    <w:rsid w:val="53178EC5"/>
    <w:rsid w:val="53195F51"/>
    <w:rsid w:val="531A2A1C"/>
    <w:rsid w:val="531B50F5"/>
    <w:rsid w:val="531DB09E"/>
    <w:rsid w:val="531F520C"/>
    <w:rsid w:val="531FD7B8"/>
    <w:rsid w:val="53215D20"/>
    <w:rsid w:val="532199E0"/>
    <w:rsid w:val="53219BAE"/>
    <w:rsid w:val="532358DE"/>
    <w:rsid w:val="53235B15"/>
    <w:rsid w:val="53252072"/>
    <w:rsid w:val="5325564C"/>
    <w:rsid w:val="532665F1"/>
    <w:rsid w:val="532A0027"/>
    <w:rsid w:val="532A63C3"/>
    <w:rsid w:val="532D5F0B"/>
    <w:rsid w:val="532E30CC"/>
    <w:rsid w:val="533565F4"/>
    <w:rsid w:val="5335AF5E"/>
    <w:rsid w:val="5335F618"/>
    <w:rsid w:val="53367D15"/>
    <w:rsid w:val="5336FADB"/>
    <w:rsid w:val="533E8411"/>
    <w:rsid w:val="533F7E2B"/>
    <w:rsid w:val="533FEBB3"/>
    <w:rsid w:val="5341F9E9"/>
    <w:rsid w:val="5342E3BE"/>
    <w:rsid w:val="5343F260"/>
    <w:rsid w:val="53442880"/>
    <w:rsid w:val="5344EA15"/>
    <w:rsid w:val="5344FBD0"/>
    <w:rsid w:val="534756E5"/>
    <w:rsid w:val="5347FEF0"/>
    <w:rsid w:val="534824D0"/>
    <w:rsid w:val="534BFB4F"/>
    <w:rsid w:val="534DF478"/>
    <w:rsid w:val="534F2703"/>
    <w:rsid w:val="53505A6D"/>
    <w:rsid w:val="53543C44"/>
    <w:rsid w:val="53543E9B"/>
    <w:rsid w:val="53547526"/>
    <w:rsid w:val="535488F7"/>
    <w:rsid w:val="535493B6"/>
    <w:rsid w:val="53559E05"/>
    <w:rsid w:val="53562B53"/>
    <w:rsid w:val="53575A9C"/>
    <w:rsid w:val="535985AB"/>
    <w:rsid w:val="53599B2B"/>
    <w:rsid w:val="5359E8F5"/>
    <w:rsid w:val="535D8ED1"/>
    <w:rsid w:val="536122C7"/>
    <w:rsid w:val="536206BF"/>
    <w:rsid w:val="53640345"/>
    <w:rsid w:val="5364FF06"/>
    <w:rsid w:val="53655861"/>
    <w:rsid w:val="536580F4"/>
    <w:rsid w:val="53681CFC"/>
    <w:rsid w:val="53685403"/>
    <w:rsid w:val="53699D0B"/>
    <w:rsid w:val="5369A383"/>
    <w:rsid w:val="536A01B5"/>
    <w:rsid w:val="536A6BC8"/>
    <w:rsid w:val="536B1448"/>
    <w:rsid w:val="536B705D"/>
    <w:rsid w:val="536EBE7C"/>
    <w:rsid w:val="536EC1C0"/>
    <w:rsid w:val="536ECF92"/>
    <w:rsid w:val="536F64F2"/>
    <w:rsid w:val="53702F9F"/>
    <w:rsid w:val="537494D7"/>
    <w:rsid w:val="53752A04"/>
    <w:rsid w:val="53787403"/>
    <w:rsid w:val="53792F43"/>
    <w:rsid w:val="537AEE3A"/>
    <w:rsid w:val="537C1398"/>
    <w:rsid w:val="537D5E23"/>
    <w:rsid w:val="537DB09B"/>
    <w:rsid w:val="537F2E10"/>
    <w:rsid w:val="53804B65"/>
    <w:rsid w:val="53811E80"/>
    <w:rsid w:val="53824B8D"/>
    <w:rsid w:val="53835D21"/>
    <w:rsid w:val="5386E69E"/>
    <w:rsid w:val="538B79D1"/>
    <w:rsid w:val="538BA49F"/>
    <w:rsid w:val="538D929A"/>
    <w:rsid w:val="538DC5D1"/>
    <w:rsid w:val="538EC705"/>
    <w:rsid w:val="53917AFB"/>
    <w:rsid w:val="5394D326"/>
    <w:rsid w:val="539819D7"/>
    <w:rsid w:val="539A09EC"/>
    <w:rsid w:val="539E0033"/>
    <w:rsid w:val="539EFCDE"/>
    <w:rsid w:val="53A0A4EF"/>
    <w:rsid w:val="53A0B8D2"/>
    <w:rsid w:val="53A15CD0"/>
    <w:rsid w:val="53A16293"/>
    <w:rsid w:val="53A1D04E"/>
    <w:rsid w:val="53A226CE"/>
    <w:rsid w:val="53A2AF4B"/>
    <w:rsid w:val="53A3537B"/>
    <w:rsid w:val="53A59AD5"/>
    <w:rsid w:val="53A9D39E"/>
    <w:rsid w:val="53AA83B2"/>
    <w:rsid w:val="53AC9B1C"/>
    <w:rsid w:val="53ADDAC2"/>
    <w:rsid w:val="53B1B5B5"/>
    <w:rsid w:val="53B2C29D"/>
    <w:rsid w:val="53B3FD5B"/>
    <w:rsid w:val="53B422D5"/>
    <w:rsid w:val="53B7E3D4"/>
    <w:rsid w:val="53BA0075"/>
    <w:rsid w:val="53BCC976"/>
    <w:rsid w:val="53BFA58C"/>
    <w:rsid w:val="53BFFC07"/>
    <w:rsid w:val="53C06657"/>
    <w:rsid w:val="53C1B359"/>
    <w:rsid w:val="53C4C8AB"/>
    <w:rsid w:val="53C4DFD4"/>
    <w:rsid w:val="53C5907D"/>
    <w:rsid w:val="53C660C7"/>
    <w:rsid w:val="53C911E4"/>
    <w:rsid w:val="53CC4ABC"/>
    <w:rsid w:val="53CCF7CB"/>
    <w:rsid w:val="53CE6E52"/>
    <w:rsid w:val="53CE8F49"/>
    <w:rsid w:val="53D0460A"/>
    <w:rsid w:val="53D0A0A4"/>
    <w:rsid w:val="53D0FA78"/>
    <w:rsid w:val="53D4D991"/>
    <w:rsid w:val="53D678AE"/>
    <w:rsid w:val="53D67DFB"/>
    <w:rsid w:val="53D6EE35"/>
    <w:rsid w:val="53D79264"/>
    <w:rsid w:val="53D8E9A6"/>
    <w:rsid w:val="53D8EBC8"/>
    <w:rsid w:val="53D96EF0"/>
    <w:rsid w:val="53DB3DD8"/>
    <w:rsid w:val="53DDE28E"/>
    <w:rsid w:val="53DE9E2A"/>
    <w:rsid w:val="53E01583"/>
    <w:rsid w:val="53E2C85A"/>
    <w:rsid w:val="53E41225"/>
    <w:rsid w:val="53E64C06"/>
    <w:rsid w:val="53E771DD"/>
    <w:rsid w:val="53E7DB69"/>
    <w:rsid w:val="53E815E4"/>
    <w:rsid w:val="53E996B7"/>
    <w:rsid w:val="53EAFD0D"/>
    <w:rsid w:val="53EE6695"/>
    <w:rsid w:val="53EED122"/>
    <w:rsid w:val="53F25873"/>
    <w:rsid w:val="53F2EAF2"/>
    <w:rsid w:val="53F5B22B"/>
    <w:rsid w:val="53F6125B"/>
    <w:rsid w:val="53F70611"/>
    <w:rsid w:val="53F9237F"/>
    <w:rsid w:val="53F98931"/>
    <w:rsid w:val="53F99657"/>
    <w:rsid w:val="53FAB4F4"/>
    <w:rsid w:val="53FCDCCC"/>
    <w:rsid w:val="53FCFBDF"/>
    <w:rsid w:val="53FEC29F"/>
    <w:rsid w:val="53FED782"/>
    <w:rsid w:val="54002D77"/>
    <w:rsid w:val="5400414F"/>
    <w:rsid w:val="5402BF26"/>
    <w:rsid w:val="5405BEEF"/>
    <w:rsid w:val="54062F5A"/>
    <w:rsid w:val="5407DB99"/>
    <w:rsid w:val="540DA534"/>
    <w:rsid w:val="540E77E8"/>
    <w:rsid w:val="5410290A"/>
    <w:rsid w:val="5410730A"/>
    <w:rsid w:val="541076BD"/>
    <w:rsid w:val="54107AB9"/>
    <w:rsid w:val="54111EE6"/>
    <w:rsid w:val="54129334"/>
    <w:rsid w:val="541389DD"/>
    <w:rsid w:val="5416585A"/>
    <w:rsid w:val="54170B63"/>
    <w:rsid w:val="5417F8EF"/>
    <w:rsid w:val="541AED4C"/>
    <w:rsid w:val="541BE2DA"/>
    <w:rsid w:val="54207289"/>
    <w:rsid w:val="54229B75"/>
    <w:rsid w:val="54278E37"/>
    <w:rsid w:val="542A1969"/>
    <w:rsid w:val="542E8F4C"/>
    <w:rsid w:val="5430AB2C"/>
    <w:rsid w:val="54314236"/>
    <w:rsid w:val="5431E6BF"/>
    <w:rsid w:val="5432CE6C"/>
    <w:rsid w:val="54355664"/>
    <w:rsid w:val="5435F263"/>
    <w:rsid w:val="5439B728"/>
    <w:rsid w:val="543FF891"/>
    <w:rsid w:val="5440BED1"/>
    <w:rsid w:val="5442CBE2"/>
    <w:rsid w:val="5443BE13"/>
    <w:rsid w:val="5443CBE1"/>
    <w:rsid w:val="54446507"/>
    <w:rsid w:val="5448A800"/>
    <w:rsid w:val="544D25AE"/>
    <w:rsid w:val="544DF391"/>
    <w:rsid w:val="544F2975"/>
    <w:rsid w:val="54500916"/>
    <w:rsid w:val="54510580"/>
    <w:rsid w:val="5452A184"/>
    <w:rsid w:val="5456DF4C"/>
    <w:rsid w:val="5457A06C"/>
    <w:rsid w:val="5457D872"/>
    <w:rsid w:val="5458A630"/>
    <w:rsid w:val="5459E7B1"/>
    <w:rsid w:val="545A9DF7"/>
    <w:rsid w:val="545AA2E7"/>
    <w:rsid w:val="545BCD1C"/>
    <w:rsid w:val="545C0B83"/>
    <w:rsid w:val="545CBEE5"/>
    <w:rsid w:val="545E66B5"/>
    <w:rsid w:val="54606BD9"/>
    <w:rsid w:val="5460DEB8"/>
    <w:rsid w:val="54615280"/>
    <w:rsid w:val="5462C95D"/>
    <w:rsid w:val="54633B0C"/>
    <w:rsid w:val="5466646C"/>
    <w:rsid w:val="54667492"/>
    <w:rsid w:val="54689ECC"/>
    <w:rsid w:val="546B04A9"/>
    <w:rsid w:val="546C6A5B"/>
    <w:rsid w:val="546D0758"/>
    <w:rsid w:val="546DBC53"/>
    <w:rsid w:val="546F582D"/>
    <w:rsid w:val="54726C3A"/>
    <w:rsid w:val="5472ED55"/>
    <w:rsid w:val="5473625F"/>
    <w:rsid w:val="547485F3"/>
    <w:rsid w:val="54765266"/>
    <w:rsid w:val="54773C3A"/>
    <w:rsid w:val="5477FDA0"/>
    <w:rsid w:val="54791746"/>
    <w:rsid w:val="547C9BF6"/>
    <w:rsid w:val="548108C2"/>
    <w:rsid w:val="548A4B2A"/>
    <w:rsid w:val="548C36ED"/>
    <w:rsid w:val="548DC717"/>
    <w:rsid w:val="548E13ED"/>
    <w:rsid w:val="54927CF6"/>
    <w:rsid w:val="5493A053"/>
    <w:rsid w:val="5498C82B"/>
    <w:rsid w:val="549A6DA8"/>
    <w:rsid w:val="549EDC80"/>
    <w:rsid w:val="549F2A3B"/>
    <w:rsid w:val="549F6C12"/>
    <w:rsid w:val="549FD5AE"/>
    <w:rsid w:val="54A02C18"/>
    <w:rsid w:val="54A09EE1"/>
    <w:rsid w:val="54A0EC5F"/>
    <w:rsid w:val="54A3E9BB"/>
    <w:rsid w:val="54A411B1"/>
    <w:rsid w:val="54A4DA85"/>
    <w:rsid w:val="54A51B87"/>
    <w:rsid w:val="54A5BC13"/>
    <w:rsid w:val="54A5FECC"/>
    <w:rsid w:val="54A77704"/>
    <w:rsid w:val="54A7E9D9"/>
    <w:rsid w:val="54A942C1"/>
    <w:rsid w:val="54AC52F4"/>
    <w:rsid w:val="54AE8385"/>
    <w:rsid w:val="54B2CA36"/>
    <w:rsid w:val="54B3B790"/>
    <w:rsid w:val="54B3F1FB"/>
    <w:rsid w:val="54B49452"/>
    <w:rsid w:val="54B4E9D9"/>
    <w:rsid w:val="54B4FC89"/>
    <w:rsid w:val="54B69138"/>
    <w:rsid w:val="54B8C252"/>
    <w:rsid w:val="54BC3E28"/>
    <w:rsid w:val="54BCA881"/>
    <w:rsid w:val="54BCDAC8"/>
    <w:rsid w:val="54BF471F"/>
    <w:rsid w:val="54C03CA7"/>
    <w:rsid w:val="54C05795"/>
    <w:rsid w:val="54C0631A"/>
    <w:rsid w:val="54C232B0"/>
    <w:rsid w:val="54C34303"/>
    <w:rsid w:val="54C486CA"/>
    <w:rsid w:val="54C4F3F3"/>
    <w:rsid w:val="54C5478B"/>
    <w:rsid w:val="54C5534E"/>
    <w:rsid w:val="54C65FA2"/>
    <w:rsid w:val="54C7FC36"/>
    <w:rsid w:val="54C9B6B7"/>
    <w:rsid w:val="54C9B774"/>
    <w:rsid w:val="54CA4ADC"/>
    <w:rsid w:val="54CAB1CC"/>
    <w:rsid w:val="54CB2F41"/>
    <w:rsid w:val="54CBEC04"/>
    <w:rsid w:val="54CC4C00"/>
    <w:rsid w:val="54CD155E"/>
    <w:rsid w:val="54CE8A40"/>
    <w:rsid w:val="54D0310D"/>
    <w:rsid w:val="54D08A9D"/>
    <w:rsid w:val="54D1300E"/>
    <w:rsid w:val="54D1D1FC"/>
    <w:rsid w:val="54D5F53B"/>
    <w:rsid w:val="54D65EDE"/>
    <w:rsid w:val="54D9E82E"/>
    <w:rsid w:val="54DDE21F"/>
    <w:rsid w:val="54DE80F7"/>
    <w:rsid w:val="54DF0783"/>
    <w:rsid w:val="54DF108A"/>
    <w:rsid w:val="54DF29FA"/>
    <w:rsid w:val="54DFD0D1"/>
    <w:rsid w:val="54E030A7"/>
    <w:rsid w:val="54E1CF79"/>
    <w:rsid w:val="54E37EBB"/>
    <w:rsid w:val="54E695C9"/>
    <w:rsid w:val="54E6B17C"/>
    <w:rsid w:val="54E7B1AF"/>
    <w:rsid w:val="54E9890C"/>
    <w:rsid w:val="54EB21E2"/>
    <w:rsid w:val="54EC72F8"/>
    <w:rsid w:val="54EF6F50"/>
    <w:rsid w:val="54F031E4"/>
    <w:rsid w:val="54F03E54"/>
    <w:rsid w:val="54F0402B"/>
    <w:rsid w:val="54F205F2"/>
    <w:rsid w:val="54F266BB"/>
    <w:rsid w:val="54F2D918"/>
    <w:rsid w:val="54F63E04"/>
    <w:rsid w:val="54F78AB6"/>
    <w:rsid w:val="54F7C030"/>
    <w:rsid w:val="54F88220"/>
    <w:rsid w:val="54F94209"/>
    <w:rsid w:val="54FA40F9"/>
    <w:rsid w:val="54FECFB9"/>
    <w:rsid w:val="54FF3D1F"/>
    <w:rsid w:val="55007439"/>
    <w:rsid w:val="5501B002"/>
    <w:rsid w:val="5503596B"/>
    <w:rsid w:val="55042974"/>
    <w:rsid w:val="55052B32"/>
    <w:rsid w:val="5506273A"/>
    <w:rsid w:val="5506A17D"/>
    <w:rsid w:val="55089E99"/>
    <w:rsid w:val="550BF2F3"/>
    <w:rsid w:val="550E1F49"/>
    <w:rsid w:val="5514839F"/>
    <w:rsid w:val="55163005"/>
    <w:rsid w:val="5518E2AA"/>
    <w:rsid w:val="5519BB53"/>
    <w:rsid w:val="551ADEED"/>
    <w:rsid w:val="551C9CF5"/>
    <w:rsid w:val="551CEF7E"/>
    <w:rsid w:val="552098D5"/>
    <w:rsid w:val="55226D0B"/>
    <w:rsid w:val="5525F7C2"/>
    <w:rsid w:val="5526BCF9"/>
    <w:rsid w:val="55277F16"/>
    <w:rsid w:val="55290D29"/>
    <w:rsid w:val="552942B8"/>
    <w:rsid w:val="552B3877"/>
    <w:rsid w:val="552C2F97"/>
    <w:rsid w:val="552C8533"/>
    <w:rsid w:val="552D04FF"/>
    <w:rsid w:val="5530210E"/>
    <w:rsid w:val="5530CB2B"/>
    <w:rsid w:val="55311EAF"/>
    <w:rsid w:val="553160AE"/>
    <w:rsid w:val="55332B41"/>
    <w:rsid w:val="55343491"/>
    <w:rsid w:val="553518D7"/>
    <w:rsid w:val="55363AE9"/>
    <w:rsid w:val="553826DF"/>
    <w:rsid w:val="55383E4F"/>
    <w:rsid w:val="55397C96"/>
    <w:rsid w:val="553A56E2"/>
    <w:rsid w:val="553B1E8F"/>
    <w:rsid w:val="553E0DA0"/>
    <w:rsid w:val="553EF96F"/>
    <w:rsid w:val="553FFC4C"/>
    <w:rsid w:val="55400654"/>
    <w:rsid w:val="55401D66"/>
    <w:rsid w:val="55414CBB"/>
    <w:rsid w:val="5541EC43"/>
    <w:rsid w:val="55427164"/>
    <w:rsid w:val="5544A315"/>
    <w:rsid w:val="5544CEC1"/>
    <w:rsid w:val="55451169"/>
    <w:rsid w:val="5547A629"/>
    <w:rsid w:val="5547BE94"/>
    <w:rsid w:val="554990D6"/>
    <w:rsid w:val="554D5FEB"/>
    <w:rsid w:val="554DD27A"/>
    <w:rsid w:val="555003B3"/>
    <w:rsid w:val="5551AE86"/>
    <w:rsid w:val="5554142A"/>
    <w:rsid w:val="55555738"/>
    <w:rsid w:val="555A9D75"/>
    <w:rsid w:val="555B9F6B"/>
    <w:rsid w:val="555D5C45"/>
    <w:rsid w:val="555DA31B"/>
    <w:rsid w:val="5561292E"/>
    <w:rsid w:val="55614803"/>
    <w:rsid w:val="5561A40E"/>
    <w:rsid w:val="556497F3"/>
    <w:rsid w:val="5565053C"/>
    <w:rsid w:val="55653858"/>
    <w:rsid w:val="5565958A"/>
    <w:rsid w:val="55664106"/>
    <w:rsid w:val="556B24A4"/>
    <w:rsid w:val="556B4D1D"/>
    <w:rsid w:val="556BD8D8"/>
    <w:rsid w:val="556BDA0B"/>
    <w:rsid w:val="556C0734"/>
    <w:rsid w:val="556C84E7"/>
    <w:rsid w:val="556CBAB7"/>
    <w:rsid w:val="556D076F"/>
    <w:rsid w:val="556ED1B8"/>
    <w:rsid w:val="556F8140"/>
    <w:rsid w:val="5570B7C5"/>
    <w:rsid w:val="5570DB88"/>
    <w:rsid w:val="5572E57C"/>
    <w:rsid w:val="55731FE9"/>
    <w:rsid w:val="55736CED"/>
    <w:rsid w:val="55760BA6"/>
    <w:rsid w:val="5577D14C"/>
    <w:rsid w:val="5578E6EF"/>
    <w:rsid w:val="5579B2EF"/>
    <w:rsid w:val="557B35E3"/>
    <w:rsid w:val="557BA35E"/>
    <w:rsid w:val="557C7213"/>
    <w:rsid w:val="557EDF83"/>
    <w:rsid w:val="5580AF1A"/>
    <w:rsid w:val="5580CD8D"/>
    <w:rsid w:val="5582012F"/>
    <w:rsid w:val="55832A50"/>
    <w:rsid w:val="5583401E"/>
    <w:rsid w:val="558396BB"/>
    <w:rsid w:val="55844A5F"/>
    <w:rsid w:val="55845BF6"/>
    <w:rsid w:val="5584678B"/>
    <w:rsid w:val="55848AD4"/>
    <w:rsid w:val="5586DB01"/>
    <w:rsid w:val="558950A9"/>
    <w:rsid w:val="558A88C9"/>
    <w:rsid w:val="558CB837"/>
    <w:rsid w:val="558D53E7"/>
    <w:rsid w:val="5590F444"/>
    <w:rsid w:val="5591AB5D"/>
    <w:rsid w:val="5592FE8D"/>
    <w:rsid w:val="5593448F"/>
    <w:rsid w:val="55953009"/>
    <w:rsid w:val="55979CFC"/>
    <w:rsid w:val="559805D0"/>
    <w:rsid w:val="55981F67"/>
    <w:rsid w:val="5599CC2B"/>
    <w:rsid w:val="5599CC96"/>
    <w:rsid w:val="559ADCA6"/>
    <w:rsid w:val="559D6EB1"/>
    <w:rsid w:val="55A103B8"/>
    <w:rsid w:val="55A17DAF"/>
    <w:rsid w:val="55A4CD55"/>
    <w:rsid w:val="55A63EBA"/>
    <w:rsid w:val="55A661A0"/>
    <w:rsid w:val="55A99FF8"/>
    <w:rsid w:val="55ABEC19"/>
    <w:rsid w:val="55ACCF29"/>
    <w:rsid w:val="55AEC326"/>
    <w:rsid w:val="55B2525F"/>
    <w:rsid w:val="55B4E27C"/>
    <w:rsid w:val="55B52CB2"/>
    <w:rsid w:val="55B53858"/>
    <w:rsid w:val="55B8D9F5"/>
    <w:rsid w:val="55BA716B"/>
    <w:rsid w:val="55BC8354"/>
    <w:rsid w:val="55BD14E2"/>
    <w:rsid w:val="55BFB156"/>
    <w:rsid w:val="55C4B0A9"/>
    <w:rsid w:val="55C53159"/>
    <w:rsid w:val="55C5CE1E"/>
    <w:rsid w:val="55C7B5D9"/>
    <w:rsid w:val="55C89BB6"/>
    <w:rsid w:val="55C8BF3D"/>
    <w:rsid w:val="55C8D736"/>
    <w:rsid w:val="55CC483D"/>
    <w:rsid w:val="55CF16AB"/>
    <w:rsid w:val="55CF7557"/>
    <w:rsid w:val="55D102C2"/>
    <w:rsid w:val="55D21433"/>
    <w:rsid w:val="55D2A9D0"/>
    <w:rsid w:val="55D2BBA7"/>
    <w:rsid w:val="55D308C0"/>
    <w:rsid w:val="55D31346"/>
    <w:rsid w:val="55D40F14"/>
    <w:rsid w:val="55D6E79F"/>
    <w:rsid w:val="55D7515E"/>
    <w:rsid w:val="55D75940"/>
    <w:rsid w:val="55D797B0"/>
    <w:rsid w:val="55D7B373"/>
    <w:rsid w:val="55D8976C"/>
    <w:rsid w:val="55D8F435"/>
    <w:rsid w:val="55D92E2A"/>
    <w:rsid w:val="55DB098D"/>
    <w:rsid w:val="55E05933"/>
    <w:rsid w:val="55E0C6D4"/>
    <w:rsid w:val="55E0E5D6"/>
    <w:rsid w:val="55E2E97F"/>
    <w:rsid w:val="55E43617"/>
    <w:rsid w:val="55E4F7B1"/>
    <w:rsid w:val="55E5EC8F"/>
    <w:rsid w:val="55E8445E"/>
    <w:rsid w:val="55E894CE"/>
    <w:rsid w:val="55E8F917"/>
    <w:rsid w:val="55EA0432"/>
    <w:rsid w:val="55EEFC07"/>
    <w:rsid w:val="55EFA5C1"/>
    <w:rsid w:val="55F04122"/>
    <w:rsid w:val="55F1CFD3"/>
    <w:rsid w:val="55F274EB"/>
    <w:rsid w:val="55F33B2D"/>
    <w:rsid w:val="55F359AF"/>
    <w:rsid w:val="55F3E995"/>
    <w:rsid w:val="55F4283F"/>
    <w:rsid w:val="55F48124"/>
    <w:rsid w:val="55F59A60"/>
    <w:rsid w:val="55F65801"/>
    <w:rsid w:val="55F709F4"/>
    <w:rsid w:val="55F74F43"/>
    <w:rsid w:val="55FC426F"/>
    <w:rsid w:val="55FCA0E7"/>
    <w:rsid w:val="55FDA4EF"/>
    <w:rsid w:val="55FFF1AB"/>
    <w:rsid w:val="56011904"/>
    <w:rsid w:val="56012DED"/>
    <w:rsid w:val="56013C01"/>
    <w:rsid w:val="5603724B"/>
    <w:rsid w:val="5603891E"/>
    <w:rsid w:val="56071F27"/>
    <w:rsid w:val="5607BD03"/>
    <w:rsid w:val="5608354E"/>
    <w:rsid w:val="56085346"/>
    <w:rsid w:val="560DF223"/>
    <w:rsid w:val="560F053C"/>
    <w:rsid w:val="560F951E"/>
    <w:rsid w:val="560FDF89"/>
    <w:rsid w:val="5615F4A1"/>
    <w:rsid w:val="5618CE45"/>
    <w:rsid w:val="561C5570"/>
    <w:rsid w:val="561DB2E9"/>
    <w:rsid w:val="561E86CD"/>
    <w:rsid w:val="561F070C"/>
    <w:rsid w:val="5620BB5C"/>
    <w:rsid w:val="5620DCF7"/>
    <w:rsid w:val="56214729"/>
    <w:rsid w:val="5621AFE2"/>
    <w:rsid w:val="56238BD0"/>
    <w:rsid w:val="5624941A"/>
    <w:rsid w:val="5624D0EA"/>
    <w:rsid w:val="5624D6E8"/>
    <w:rsid w:val="5627B1F8"/>
    <w:rsid w:val="5627DB16"/>
    <w:rsid w:val="5627F8CF"/>
    <w:rsid w:val="56280FE0"/>
    <w:rsid w:val="56291EE9"/>
    <w:rsid w:val="562983DF"/>
    <w:rsid w:val="562ABF98"/>
    <w:rsid w:val="562BE621"/>
    <w:rsid w:val="562C3C3C"/>
    <w:rsid w:val="562C6AA6"/>
    <w:rsid w:val="562F5584"/>
    <w:rsid w:val="563135C4"/>
    <w:rsid w:val="56316A9E"/>
    <w:rsid w:val="56321136"/>
    <w:rsid w:val="56333ACD"/>
    <w:rsid w:val="56343096"/>
    <w:rsid w:val="56345EA7"/>
    <w:rsid w:val="56351F55"/>
    <w:rsid w:val="56361EC0"/>
    <w:rsid w:val="56367936"/>
    <w:rsid w:val="56368FA1"/>
    <w:rsid w:val="5636925F"/>
    <w:rsid w:val="5637E11E"/>
    <w:rsid w:val="563815A9"/>
    <w:rsid w:val="56392E55"/>
    <w:rsid w:val="563AB005"/>
    <w:rsid w:val="563C29DC"/>
    <w:rsid w:val="563E7994"/>
    <w:rsid w:val="563ED2BD"/>
    <w:rsid w:val="563F05FE"/>
    <w:rsid w:val="56410C6D"/>
    <w:rsid w:val="56439469"/>
    <w:rsid w:val="564498DE"/>
    <w:rsid w:val="5644E5B4"/>
    <w:rsid w:val="5646125B"/>
    <w:rsid w:val="56461EA1"/>
    <w:rsid w:val="56482177"/>
    <w:rsid w:val="564A0321"/>
    <w:rsid w:val="564B02B5"/>
    <w:rsid w:val="564B0DDC"/>
    <w:rsid w:val="564D7C32"/>
    <w:rsid w:val="56500592"/>
    <w:rsid w:val="5650982B"/>
    <w:rsid w:val="5651250B"/>
    <w:rsid w:val="5651CADE"/>
    <w:rsid w:val="56534C73"/>
    <w:rsid w:val="56534DB9"/>
    <w:rsid w:val="5653D3DE"/>
    <w:rsid w:val="5653E6BC"/>
    <w:rsid w:val="5654230E"/>
    <w:rsid w:val="56554F13"/>
    <w:rsid w:val="5655AABA"/>
    <w:rsid w:val="565649A2"/>
    <w:rsid w:val="56573379"/>
    <w:rsid w:val="565855FD"/>
    <w:rsid w:val="565C2049"/>
    <w:rsid w:val="565C639E"/>
    <w:rsid w:val="565EF5EF"/>
    <w:rsid w:val="565F24CC"/>
    <w:rsid w:val="565F73B9"/>
    <w:rsid w:val="565F8478"/>
    <w:rsid w:val="56609764"/>
    <w:rsid w:val="5660F2E8"/>
    <w:rsid w:val="5662BB08"/>
    <w:rsid w:val="5662BC92"/>
    <w:rsid w:val="5662CE29"/>
    <w:rsid w:val="5662EE5A"/>
    <w:rsid w:val="5663A867"/>
    <w:rsid w:val="5663ABDA"/>
    <w:rsid w:val="5663F8AC"/>
    <w:rsid w:val="56651692"/>
    <w:rsid w:val="56661783"/>
    <w:rsid w:val="5666545C"/>
    <w:rsid w:val="5666D5DB"/>
    <w:rsid w:val="56672228"/>
    <w:rsid w:val="56677E0E"/>
    <w:rsid w:val="566A4A57"/>
    <w:rsid w:val="566A6E69"/>
    <w:rsid w:val="566BA3E3"/>
    <w:rsid w:val="566C436E"/>
    <w:rsid w:val="566C56A5"/>
    <w:rsid w:val="566E6EB3"/>
    <w:rsid w:val="5671D1B0"/>
    <w:rsid w:val="567247F5"/>
    <w:rsid w:val="56725438"/>
    <w:rsid w:val="56732E26"/>
    <w:rsid w:val="5677F378"/>
    <w:rsid w:val="56794C01"/>
    <w:rsid w:val="567992A2"/>
    <w:rsid w:val="567B1366"/>
    <w:rsid w:val="567D8BC7"/>
    <w:rsid w:val="567DCD53"/>
    <w:rsid w:val="567E1D90"/>
    <w:rsid w:val="567F2406"/>
    <w:rsid w:val="567FD3CE"/>
    <w:rsid w:val="56817A2B"/>
    <w:rsid w:val="5683B1A6"/>
    <w:rsid w:val="56842953"/>
    <w:rsid w:val="56844AB2"/>
    <w:rsid w:val="56847454"/>
    <w:rsid w:val="5685D748"/>
    <w:rsid w:val="5686016F"/>
    <w:rsid w:val="5686D369"/>
    <w:rsid w:val="56875720"/>
    <w:rsid w:val="568A9711"/>
    <w:rsid w:val="568B0F5E"/>
    <w:rsid w:val="568C5355"/>
    <w:rsid w:val="568C69DD"/>
    <w:rsid w:val="568DBF27"/>
    <w:rsid w:val="568DF2BF"/>
    <w:rsid w:val="56905F1E"/>
    <w:rsid w:val="5690CEE9"/>
    <w:rsid w:val="56932060"/>
    <w:rsid w:val="569494E1"/>
    <w:rsid w:val="569615BA"/>
    <w:rsid w:val="56986124"/>
    <w:rsid w:val="569A3CA6"/>
    <w:rsid w:val="569C23F6"/>
    <w:rsid w:val="569CF8E7"/>
    <w:rsid w:val="569D0142"/>
    <w:rsid w:val="569E14F7"/>
    <w:rsid w:val="569FA524"/>
    <w:rsid w:val="56A00258"/>
    <w:rsid w:val="56A0BBD7"/>
    <w:rsid w:val="56A641C4"/>
    <w:rsid w:val="56A79B21"/>
    <w:rsid w:val="56A7D051"/>
    <w:rsid w:val="56A93B0D"/>
    <w:rsid w:val="56A9BD2E"/>
    <w:rsid w:val="56A9F336"/>
    <w:rsid w:val="56AF15FF"/>
    <w:rsid w:val="56AF3AFE"/>
    <w:rsid w:val="56B1ABE5"/>
    <w:rsid w:val="56B2205F"/>
    <w:rsid w:val="56B38204"/>
    <w:rsid w:val="56B41C9C"/>
    <w:rsid w:val="56B62B4B"/>
    <w:rsid w:val="56B6EB8F"/>
    <w:rsid w:val="56B7725E"/>
    <w:rsid w:val="56BA5F97"/>
    <w:rsid w:val="56BAA20C"/>
    <w:rsid w:val="56BB0DB9"/>
    <w:rsid w:val="56BBBC80"/>
    <w:rsid w:val="56BD30A6"/>
    <w:rsid w:val="56BD7850"/>
    <w:rsid w:val="56C38C7C"/>
    <w:rsid w:val="56C46404"/>
    <w:rsid w:val="56C4A738"/>
    <w:rsid w:val="56C61175"/>
    <w:rsid w:val="56CA2950"/>
    <w:rsid w:val="56CB4026"/>
    <w:rsid w:val="56CD36F7"/>
    <w:rsid w:val="56CD7670"/>
    <w:rsid w:val="56CE7103"/>
    <w:rsid w:val="56CEDCDB"/>
    <w:rsid w:val="56D1032C"/>
    <w:rsid w:val="56D4388C"/>
    <w:rsid w:val="56D53609"/>
    <w:rsid w:val="56D6865C"/>
    <w:rsid w:val="56D77CDE"/>
    <w:rsid w:val="56DA0321"/>
    <w:rsid w:val="56DC08D0"/>
    <w:rsid w:val="56DC6F09"/>
    <w:rsid w:val="56DEFB23"/>
    <w:rsid w:val="56E156B4"/>
    <w:rsid w:val="56E17CDA"/>
    <w:rsid w:val="56E258C0"/>
    <w:rsid w:val="56E2A61A"/>
    <w:rsid w:val="56E308FB"/>
    <w:rsid w:val="56E3A8C0"/>
    <w:rsid w:val="56E45CA8"/>
    <w:rsid w:val="56E46745"/>
    <w:rsid w:val="56E679AD"/>
    <w:rsid w:val="56E6B72C"/>
    <w:rsid w:val="56E996DF"/>
    <w:rsid w:val="56EA3931"/>
    <w:rsid w:val="56ED0814"/>
    <w:rsid w:val="56EDD960"/>
    <w:rsid w:val="56F02CE6"/>
    <w:rsid w:val="56F053BC"/>
    <w:rsid w:val="56F374F4"/>
    <w:rsid w:val="56F460CE"/>
    <w:rsid w:val="56F4A732"/>
    <w:rsid w:val="56F67840"/>
    <w:rsid w:val="56F8A448"/>
    <w:rsid w:val="56FB1982"/>
    <w:rsid w:val="56FB8C24"/>
    <w:rsid w:val="56FC65F2"/>
    <w:rsid w:val="570014B3"/>
    <w:rsid w:val="57005E0A"/>
    <w:rsid w:val="5700ACDA"/>
    <w:rsid w:val="57016777"/>
    <w:rsid w:val="5701A9E2"/>
    <w:rsid w:val="5704281C"/>
    <w:rsid w:val="57045256"/>
    <w:rsid w:val="57071570"/>
    <w:rsid w:val="5708C92A"/>
    <w:rsid w:val="57099ED6"/>
    <w:rsid w:val="570B44FA"/>
    <w:rsid w:val="570B8FEB"/>
    <w:rsid w:val="570CA0E2"/>
    <w:rsid w:val="570DFAB9"/>
    <w:rsid w:val="57100185"/>
    <w:rsid w:val="5710907E"/>
    <w:rsid w:val="57110780"/>
    <w:rsid w:val="5714B1C6"/>
    <w:rsid w:val="57163903"/>
    <w:rsid w:val="5716CB39"/>
    <w:rsid w:val="571758F6"/>
    <w:rsid w:val="57175D1C"/>
    <w:rsid w:val="57186A13"/>
    <w:rsid w:val="571894E2"/>
    <w:rsid w:val="571AB697"/>
    <w:rsid w:val="571D224E"/>
    <w:rsid w:val="571F6B5B"/>
    <w:rsid w:val="571FF1F3"/>
    <w:rsid w:val="57211BC1"/>
    <w:rsid w:val="5721C557"/>
    <w:rsid w:val="572230B1"/>
    <w:rsid w:val="5722E26E"/>
    <w:rsid w:val="5726FC4A"/>
    <w:rsid w:val="572890ED"/>
    <w:rsid w:val="57289254"/>
    <w:rsid w:val="572AEE83"/>
    <w:rsid w:val="572D2403"/>
    <w:rsid w:val="572DE2B9"/>
    <w:rsid w:val="572E93AD"/>
    <w:rsid w:val="572F3DFC"/>
    <w:rsid w:val="572FD477"/>
    <w:rsid w:val="57306A32"/>
    <w:rsid w:val="57306E1B"/>
    <w:rsid w:val="57314FA3"/>
    <w:rsid w:val="5731D683"/>
    <w:rsid w:val="5732813F"/>
    <w:rsid w:val="57342AC1"/>
    <w:rsid w:val="57346CF6"/>
    <w:rsid w:val="57354E91"/>
    <w:rsid w:val="5735EC00"/>
    <w:rsid w:val="5737F6F2"/>
    <w:rsid w:val="573C0BA8"/>
    <w:rsid w:val="573D1383"/>
    <w:rsid w:val="573F93C7"/>
    <w:rsid w:val="573FD93C"/>
    <w:rsid w:val="57402755"/>
    <w:rsid w:val="57409CEA"/>
    <w:rsid w:val="57411BC3"/>
    <w:rsid w:val="57432089"/>
    <w:rsid w:val="574864A9"/>
    <w:rsid w:val="5748A339"/>
    <w:rsid w:val="5748C0A9"/>
    <w:rsid w:val="5748CD6C"/>
    <w:rsid w:val="574A56E1"/>
    <w:rsid w:val="574AA54B"/>
    <w:rsid w:val="574BD0E8"/>
    <w:rsid w:val="574BE596"/>
    <w:rsid w:val="574D5DFC"/>
    <w:rsid w:val="5750367B"/>
    <w:rsid w:val="575062A7"/>
    <w:rsid w:val="5753CAD6"/>
    <w:rsid w:val="575440B2"/>
    <w:rsid w:val="5754711F"/>
    <w:rsid w:val="5754F00D"/>
    <w:rsid w:val="57551EBF"/>
    <w:rsid w:val="57567536"/>
    <w:rsid w:val="5756D2F6"/>
    <w:rsid w:val="57570B40"/>
    <w:rsid w:val="5757D2CE"/>
    <w:rsid w:val="5758803D"/>
    <w:rsid w:val="5758E3A7"/>
    <w:rsid w:val="575AA59B"/>
    <w:rsid w:val="575ABA90"/>
    <w:rsid w:val="575BA6D5"/>
    <w:rsid w:val="575BB419"/>
    <w:rsid w:val="575FE74E"/>
    <w:rsid w:val="57602526"/>
    <w:rsid w:val="57604A46"/>
    <w:rsid w:val="5760D738"/>
    <w:rsid w:val="5762681F"/>
    <w:rsid w:val="5763783A"/>
    <w:rsid w:val="57640DE3"/>
    <w:rsid w:val="576670A7"/>
    <w:rsid w:val="5766A45E"/>
    <w:rsid w:val="576B46BB"/>
    <w:rsid w:val="576D2F7E"/>
    <w:rsid w:val="57701BE1"/>
    <w:rsid w:val="57703178"/>
    <w:rsid w:val="577053E0"/>
    <w:rsid w:val="577054EB"/>
    <w:rsid w:val="57706045"/>
    <w:rsid w:val="577131BE"/>
    <w:rsid w:val="5771A1F8"/>
    <w:rsid w:val="57752038"/>
    <w:rsid w:val="577644FA"/>
    <w:rsid w:val="57776007"/>
    <w:rsid w:val="5778A6B7"/>
    <w:rsid w:val="5778FF60"/>
    <w:rsid w:val="5779ED0B"/>
    <w:rsid w:val="577CBE7A"/>
    <w:rsid w:val="577CC91F"/>
    <w:rsid w:val="577E2032"/>
    <w:rsid w:val="577E8F6E"/>
    <w:rsid w:val="577EB99D"/>
    <w:rsid w:val="5784BBF3"/>
    <w:rsid w:val="5785018D"/>
    <w:rsid w:val="5786500C"/>
    <w:rsid w:val="57876301"/>
    <w:rsid w:val="57876417"/>
    <w:rsid w:val="578888AE"/>
    <w:rsid w:val="578951FF"/>
    <w:rsid w:val="578ACC68"/>
    <w:rsid w:val="578B6992"/>
    <w:rsid w:val="578B6BC6"/>
    <w:rsid w:val="578BC584"/>
    <w:rsid w:val="578CC29C"/>
    <w:rsid w:val="578D1AB6"/>
    <w:rsid w:val="578D8507"/>
    <w:rsid w:val="578EBE4F"/>
    <w:rsid w:val="578F1C2A"/>
    <w:rsid w:val="57926A69"/>
    <w:rsid w:val="57942DD1"/>
    <w:rsid w:val="57951E08"/>
    <w:rsid w:val="579608CA"/>
    <w:rsid w:val="5797C65B"/>
    <w:rsid w:val="579A26D7"/>
    <w:rsid w:val="579A7CBA"/>
    <w:rsid w:val="579AAF25"/>
    <w:rsid w:val="579B44AC"/>
    <w:rsid w:val="579C6E7E"/>
    <w:rsid w:val="579D7CFA"/>
    <w:rsid w:val="579F73F4"/>
    <w:rsid w:val="57A0043C"/>
    <w:rsid w:val="57A0A9FA"/>
    <w:rsid w:val="57A0B8D7"/>
    <w:rsid w:val="57A218B4"/>
    <w:rsid w:val="57A29903"/>
    <w:rsid w:val="57A3058B"/>
    <w:rsid w:val="57A35C41"/>
    <w:rsid w:val="57A46351"/>
    <w:rsid w:val="57A872D2"/>
    <w:rsid w:val="57A9550B"/>
    <w:rsid w:val="57A9B750"/>
    <w:rsid w:val="57AAE7F3"/>
    <w:rsid w:val="57ABD3C9"/>
    <w:rsid w:val="57ACF94C"/>
    <w:rsid w:val="57AE0237"/>
    <w:rsid w:val="57AE5553"/>
    <w:rsid w:val="57BB140E"/>
    <w:rsid w:val="57BB4875"/>
    <w:rsid w:val="57C0642D"/>
    <w:rsid w:val="57C17C43"/>
    <w:rsid w:val="57C208EE"/>
    <w:rsid w:val="57C3777E"/>
    <w:rsid w:val="57C3DC45"/>
    <w:rsid w:val="57C51B7E"/>
    <w:rsid w:val="57C5E048"/>
    <w:rsid w:val="57C66093"/>
    <w:rsid w:val="57CB113E"/>
    <w:rsid w:val="57CBB6A5"/>
    <w:rsid w:val="57CDE78C"/>
    <w:rsid w:val="57CFCD39"/>
    <w:rsid w:val="57D1D307"/>
    <w:rsid w:val="57D21721"/>
    <w:rsid w:val="57D530B5"/>
    <w:rsid w:val="57D8B5E9"/>
    <w:rsid w:val="57D9AEBE"/>
    <w:rsid w:val="57DAB626"/>
    <w:rsid w:val="57DB7535"/>
    <w:rsid w:val="57DBACEC"/>
    <w:rsid w:val="57DBF8DD"/>
    <w:rsid w:val="57DD7E19"/>
    <w:rsid w:val="57DE6E23"/>
    <w:rsid w:val="57E035F5"/>
    <w:rsid w:val="57E30AAB"/>
    <w:rsid w:val="57E3BAAA"/>
    <w:rsid w:val="57EA9E53"/>
    <w:rsid w:val="57EB491A"/>
    <w:rsid w:val="57ECC6AB"/>
    <w:rsid w:val="57ED9FA3"/>
    <w:rsid w:val="57EF7471"/>
    <w:rsid w:val="57EF766D"/>
    <w:rsid w:val="57EFB7D0"/>
    <w:rsid w:val="57EFD2BC"/>
    <w:rsid w:val="57EFFB81"/>
    <w:rsid w:val="57F14470"/>
    <w:rsid w:val="57F2490F"/>
    <w:rsid w:val="57F3AC17"/>
    <w:rsid w:val="57F6F84E"/>
    <w:rsid w:val="57F7A175"/>
    <w:rsid w:val="57F847DD"/>
    <w:rsid w:val="57F8646A"/>
    <w:rsid w:val="57FAB3DB"/>
    <w:rsid w:val="57FAB9B0"/>
    <w:rsid w:val="57FD6B6C"/>
    <w:rsid w:val="5800025B"/>
    <w:rsid w:val="58021BE6"/>
    <w:rsid w:val="58025C94"/>
    <w:rsid w:val="58036434"/>
    <w:rsid w:val="58046D49"/>
    <w:rsid w:val="5804EC78"/>
    <w:rsid w:val="58062A4F"/>
    <w:rsid w:val="58095210"/>
    <w:rsid w:val="5809AE31"/>
    <w:rsid w:val="580A045C"/>
    <w:rsid w:val="580A54D1"/>
    <w:rsid w:val="580CF1EB"/>
    <w:rsid w:val="580D9305"/>
    <w:rsid w:val="580EB781"/>
    <w:rsid w:val="580ECA86"/>
    <w:rsid w:val="5811BE72"/>
    <w:rsid w:val="5811C24A"/>
    <w:rsid w:val="5812CB0B"/>
    <w:rsid w:val="5812DD0F"/>
    <w:rsid w:val="581578D2"/>
    <w:rsid w:val="5816811E"/>
    <w:rsid w:val="58176C6A"/>
    <w:rsid w:val="5817B00E"/>
    <w:rsid w:val="581D2FB8"/>
    <w:rsid w:val="58202471"/>
    <w:rsid w:val="582042B1"/>
    <w:rsid w:val="5823329D"/>
    <w:rsid w:val="5824DBB3"/>
    <w:rsid w:val="5826082A"/>
    <w:rsid w:val="5826B419"/>
    <w:rsid w:val="582A0FE5"/>
    <w:rsid w:val="582C077C"/>
    <w:rsid w:val="582E7D3F"/>
    <w:rsid w:val="583066C6"/>
    <w:rsid w:val="5830C400"/>
    <w:rsid w:val="58333C0B"/>
    <w:rsid w:val="5833922A"/>
    <w:rsid w:val="583720D5"/>
    <w:rsid w:val="583861A0"/>
    <w:rsid w:val="5839FA30"/>
    <w:rsid w:val="583A9193"/>
    <w:rsid w:val="583CA996"/>
    <w:rsid w:val="583FE199"/>
    <w:rsid w:val="5841A2FB"/>
    <w:rsid w:val="58451882"/>
    <w:rsid w:val="58453DF4"/>
    <w:rsid w:val="584AC6C3"/>
    <w:rsid w:val="584B8EEB"/>
    <w:rsid w:val="584BB0D0"/>
    <w:rsid w:val="584BB9E7"/>
    <w:rsid w:val="584BBD00"/>
    <w:rsid w:val="584D6344"/>
    <w:rsid w:val="584F59B1"/>
    <w:rsid w:val="58521E6C"/>
    <w:rsid w:val="5854C5D1"/>
    <w:rsid w:val="5855734B"/>
    <w:rsid w:val="5857C8A3"/>
    <w:rsid w:val="585BEDDD"/>
    <w:rsid w:val="585DB8F6"/>
    <w:rsid w:val="585DC4A6"/>
    <w:rsid w:val="585F1A71"/>
    <w:rsid w:val="585FD2BD"/>
    <w:rsid w:val="58604D5A"/>
    <w:rsid w:val="586074FF"/>
    <w:rsid w:val="5860BA71"/>
    <w:rsid w:val="5862007C"/>
    <w:rsid w:val="58632451"/>
    <w:rsid w:val="58645D39"/>
    <w:rsid w:val="5865F031"/>
    <w:rsid w:val="5868AD84"/>
    <w:rsid w:val="5869B73E"/>
    <w:rsid w:val="586A519C"/>
    <w:rsid w:val="586E691B"/>
    <w:rsid w:val="586F4333"/>
    <w:rsid w:val="586F9A8B"/>
    <w:rsid w:val="587298A3"/>
    <w:rsid w:val="58735CCB"/>
    <w:rsid w:val="587398CF"/>
    <w:rsid w:val="5876948B"/>
    <w:rsid w:val="58777076"/>
    <w:rsid w:val="58779B73"/>
    <w:rsid w:val="58779DE3"/>
    <w:rsid w:val="5878F58D"/>
    <w:rsid w:val="5879AA71"/>
    <w:rsid w:val="587BA2AF"/>
    <w:rsid w:val="587DCE1D"/>
    <w:rsid w:val="587E41AD"/>
    <w:rsid w:val="587F0746"/>
    <w:rsid w:val="587F9BCD"/>
    <w:rsid w:val="58805D7E"/>
    <w:rsid w:val="5885EDD9"/>
    <w:rsid w:val="5888CA2E"/>
    <w:rsid w:val="58898889"/>
    <w:rsid w:val="5889F332"/>
    <w:rsid w:val="588BD77F"/>
    <w:rsid w:val="588D4A92"/>
    <w:rsid w:val="5892EE68"/>
    <w:rsid w:val="58939D73"/>
    <w:rsid w:val="58940608"/>
    <w:rsid w:val="589466AB"/>
    <w:rsid w:val="5895DD38"/>
    <w:rsid w:val="58962CAE"/>
    <w:rsid w:val="58965DAD"/>
    <w:rsid w:val="58985738"/>
    <w:rsid w:val="5898593E"/>
    <w:rsid w:val="589F7DF0"/>
    <w:rsid w:val="58A21482"/>
    <w:rsid w:val="58A4E26B"/>
    <w:rsid w:val="58A7A59D"/>
    <w:rsid w:val="58A8D053"/>
    <w:rsid w:val="58AD2726"/>
    <w:rsid w:val="58AE431E"/>
    <w:rsid w:val="58B08227"/>
    <w:rsid w:val="58B11DFB"/>
    <w:rsid w:val="58B162EA"/>
    <w:rsid w:val="58B759BA"/>
    <w:rsid w:val="58B7B461"/>
    <w:rsid w:val="58B85B7E"/>
    <w:rsid w:val="58B97B30"/>
    <w:rsid w:val="58B99D8E"/>
    <w:rsid w:val="58BB6A0F"/>
    <w:rsid w:val="58BC48B8"/>
    <w:rsid w:val="58BD4395"/>
    <w:rsid w:val="58BDF56E"/>
    <w:rsid w:val="58BED6D7"/>
    <w:rsid w:val="58BF8286"/>
    <w:rsid w:val="58BFB267"/>
    <w:rsid w:val="58C0C94B"/>
    <w:rsid w:val="58C1651F"/>
    <w:rsid w:val="58C2B135"/>
    <w:rsid w:val="58C361A9"/>
    <w:rsid w:val="58C4B38C"/>
    <w:rsid w:val="58C56F0D"/>
    <w:rsid w:val="58C6A8A4"/>
    <w:rsid w:val="58C6AB48"/>
    <w:rsid w:val="58C7B305"/>
    <w:rsid w:val="58C7CF06"/>
    <w:rsid w:val="58CAE5D5"/>
    <w:rsid w:val="58CAED36"/>
    <w:rsid w:val="58CB704A"/>
    <w:rsid w:val="58CCCCF6"/>
    <w:rsid w:val="58CD0DF6"/>
    <w:rsid w:val="58D025AC"/>
    <w:rsid w:val="58D08E4A"/>
    <w:rsid w:val="58D1CCC4"/>
    <w:rsid w:val="58D20B69"/>
    <w:rsid w:val="58D34CAA"/>
    <w:rsid w:val="58D59BB4"/>
    <w:rsid w:val="58D75A39"/>
    <w:rsid w:val="58DA84E7"/>
    <w:rsid w:val="58DBBFC4"/>
    <w:rsid w:val="58DC3B57"/>
    <w:rsid w:val="58DD6C38"/>
    <w:rsid w:val="58DF77E9"/>
    <w:rsid w:val="58E5AAEF"/>
    <w:rsid w:val="58E66DFA"/>
    <w:rsid w:val="58E6AC9E"/>
    <w:rsid w:val="58E6CD90"/>
    <w:rsid w:val="58E8235A"/>
    <w:rsid w:val="58EB03F2"/>
    <w:rsid w:val="58ECCDD2"/>
    <w:rsid w:val="58EF4697"/>
    <w:rsid w:val="58F10AA1"/>
    <w:rsid w:val="58F39AED"/>
    <w:rsid w:val="58F6B205"/>
    <w:rsid w:val="58F6C6EB"/>
    <w:rsid w:val="58F80296"/>
    <w:rsid w:val="58F97DD1"/>
    <w:rsid w:val="58FD65FA"/>
    <w:rsid w:val="58FF21D7"/>
    <w:rsid w:val="58FF73E0"/>
    <w:rsid w:val="5901221B"/>
    <w:rsid w:val="59014FD7"/>
    <w:rsid w:val="59019B4C"/>
    <w:rsid w:val="5901E131"/>
    <w:rsid w:val="590295FF"/>
    <w:rsid w:val="590479D0"/>
    <w:rsid w:val="5905D7C8"/>
    <w:rsid w:val="59064F9F"/>
    <w:rsid w:val="5907AA30"/>
    <w:rsid w:val="590A6455"/>
    <w:rsid w:val="590B4A13"/>
    <w:rsid w:val="590C2772"/>
    <w:rsid w:val="591204E5"/>
    <w:rsid w:val="5912BE86"/>
    <w:rsid w:val="5913334C"/>
    <w:rsid w:val="5915861C"/>
    <w:rsid w:val="5916DA8C"/>
    <w:rsid w:val="5916E0D5"/>
    <w:rsid w:val="59185E77"/>
    <w:rsid w:val="591A5775"/>
    <w:rsid w:val="591AAA07"/>
    <w:rsid w:val="591D23F8"/>
    <w:rsid w:val="591F8CA9"/>
    <w:rsid w:val="59225A24"/>
    <w:rsid w:val="59242ECA"/>
    <w:rsid w:val="5924C07E"/>
    <w:rsid w:val="59259D9C"/>
    <w:rsid w:val="59265538"/>
    <w:rsid w:val="5927D425"/>
    <w:rsid w:val="5928370D"/>
    <w:rsid w:val="5928EC61"/>
    <w:rsid w:val="592911E3"/>
    <w:rsid w:val="5929DEA6"/>
    <w:rsid w:val="5929E853"/>
    <w:rsid w:val="592A025E"/>
    <w:rsid w:val="592A8F6D"/>
    <w:rsid w:val="592C442C"/>
    <w:rsid w:val="592DA706"/>
    <w:rsid w:val="592DBF79"/>
    <w:rsid w:val="5930AFD8"/>
    <w:rsid w:val="593119C9"/>
    <w:rsid w:val="5931F042"/>
    <w:rsid w:val="59347256"/>
    <w:rsid w:val="5934C6B3"/>
    <w:rsid w:val="5934D405"/>
    <w:rsid w:val="5934EEF0"/>
    <w:rsid w:val="5936227D"/>
    <w:rsid w:val="5936CADE"/>
    <w:rsid w:val="5938451C"/>
    <w:rsid w:val="593A90CC"/>
    <w:rsid w:val="593B560C"/>
    <w:rsid w:val="593BAA6A"/>
    <w:rsid w:val="593E8D57"/>
    <w:rsid w:val="5940D6BF"/>
    <w:rsid w:val="5942B7D1"/>
    <w:rsid w:val="5942CF28"/>
    <w:rsid w:val="59456BA7"/>
    <w:rsid w:val="5948773A"/>
    <w:rsid w:val="5948CD98"/>
    <w:rsid w:val="594AA541"/>
    <w:rsid w:val="594ACD94"/>
    <w:rsid w:val="594D0B5D"/>
    <w:rsid w:val="595275B8"/>
    <w:rsid w:val="595386E7"/>
    <w:rsid w:val="59564F01"/>
    <w:rsid w:val="59585514"/>
    <w:rsid w:val="59586AE1"/>
    <w:rsid w:val="595B12B6"/>
    <w:rsid w:val="595D0CC7"/>
    <w:rsid w:val="595D5EA3"/>
    <w:rsid w:val="595E3E2F"/>
    <w:rsid w:val="59608940"/>
    <w:rsid w:val="59614EA5"/>
    <w:rsid w:val="5961F9D7"/>
    <w:rsid w:val="59626F46"/>
    <w:rsid w:val="5963ADE8"/>
    <w:rsid w:val="5966035F"/>
    <w:rsid w:val="59663ACD"/>
    <w:rsid w:val="596908B4"/>
    <w:rsid w:val="59698B17"/>
    <w:rsid w:val="596A6FDF"/>
    <w:rsid w:val="596B37BD"/>
    <w:rsid w:val="596BD054"/>
    <w:rsid w:val="596D3CE1"/>
    <w:rsid w:val="5970A601"/>
    <w:rsid w:val="5970D13A"/>
    <w:rsid w:val="59716FB4"/>
    <w:rsid w:val="5972DD80"/>
    <w:rsid w:val="597526B2"/>
    <w:rsid w:val="5976CDA0"/>
    <w:rsid w:val="59795426"/>
    <w:rsid w:val="597A05E7"/>
    <w:rsid w:val="597B5A84"/>
    <w:rsid w:val="597DC559"/>
    <w:rsid w:val="597FD46F"/>
    <w:rsid w:val="5981BDD0"/>
    <w:rsid w:val="5981FF40"/>
    <w:rsid w:val="5985D411"/>
    <w:rsid w:val="5988720F"/>
    <w:rsid w:val="59896A94"/>
    <w:rsid w:val="598A6171"/>
    <w:rsid w:val="598B69EA"/>
    <w:rsid w:val="598BC945"/>
    <w:rsid w:val="598D66BE"/>
    <w:rsid w:val="598ED002"/>
    <w:rsid w:val="599112B8"/>
    <w:rsid w:val="5993B5DF"/>
    <w:rsid w:val="5997C83C"/>
    <w:rsid w:val="5997D098"/>
    <w:rsid w:val="599875CC"/>
    <w:rsid w:val="599B3843"/>
    <w:rsid w:val="599B83C4"/>
    <w:rsid w:val="599C4B44"/>
    <w:rsid w:val="599E5F62"/>
    <w:rsid w:val="59A0D9D5"/>
    <w:rsid w:val="59A275F2"/>
    <w:rsid w:val="59A31B8A"/>
    <w:rsid w:val="59A44DA6"/>
    <w:rsid w:val="59A73775"/>
    <w:rsid w:val="59A7A80C"/>
    <w:rsid w:val="59A875B9"/>
    <w:rsid w:val="59A8FBA8"/>
    <w:rsid w:val="59A95928"/>
    <w:rsid w:val="59A9BA12"/>
    <w:rsid w:val="59ACE529"/>
    <w:rsid w:val="59AFAA09"/>
    <w:rsid w:val="59B06AF3"/>
    <w:rsid w:val="59B2A798"/>
    <w:rsid w:val="59B4E686"/>
    <w:rsid w:val="59B59E99"/>
    <w:rsid w:val="59B88C66"/>
    <w:rsid w:val="59BB18DB"/>
    <w:rsid w:val="59BD3851"/>
    <w:rsid w:val="59BFDE85"/>
    <w:rsid w:val="59C1BEDF"/>
    <w:rsid w:val="59C33EEA"/>
    <w:rsid w:val="59C49921"/>
    <w:rsid w:val="59C4F311"/>
    <w:rsid w:val="59C505E4"/>
    <w:rsid w:val="59C56FB3"/>
    <w:rsid w:val="59C6AD5B"/>
    <w:rsid w:val="59C6E63C"/>
    <w:rsid w:val="59C73E30"/>
    <w:rsid w:val="59C9A6BE"/>
    <w:rsid w:val="59CD70AA"/>
    <w:rsid w:val="59D16DC6"/>
    <w:rsid w:val="59D19EDC"/>
    <w:rsid w:val="59D8C30E"/>
    <w:rsid w:val="59DD1C9E"/>
    <w:rsid w:val="59E057BF"/>
    <w:rsid w:val="59E271C2"/>
    <w:rsid w:val="59E58AAC"/>
    <w:rsid w:val="59E978BF"/>
    <w:rsid w:val="59EAB6B4"/>
    <w:rsid w:val="59ED53F5"/>
    <w:rsid w:val="59EED65D"/>
    <w:rsid w:val="59EFB87A"/>
    <w:rsid w:val="59F25080"/>
    <w:rsid w:val="59F4A908"/>
    <w:rsid w:val="59F50538"/>
    <w:rsid w:val="59F62319"/>
    <w:rsid w:val="59F62C03"/>
    <w:rsid w:val="59F818D6"/>
    <w:rsid w:val="59F862C3"/>
    <w:rsid w:val="5A015570"/>
    <w:rsid w:val="5A0A4AC9"/>
    <w:rsid w:val="5A0AA351"/>
    <w:rsid w:val="5A0B3C7C"/>
    <w:rsid w:val="5A0C92C5"/>
    <w:rsid w:val="5A0CB93E"/>
    <w:rsid w:val="5A0CD68F"/>
    <w:rsid w:val="5A0CFAE3"/>
    <w:rsid w:val="5A0D71A3"/>
    <w:rsid w:val="5A0FB956"/>
    <w:rsid w:val="5A10D668"/>
    <w:rsid w:val="5A129F60"/>
    <w:rsid w:val="5A16F865"/>
    <w:rsid w:val="5A194EDD"/>
    <w:rsid w:val="5A1B4AF6"/>
    <w:rsid w:val="5A1C0713"/>
    <w:rsid w:val="5A1E4A08"/>
    <w:rsid w:val="5A1F49F1"/>
    <w:rsid w:val="5A200B1D"/>
    <w:rsid w:val="5A203B2C"/>
    <w:rsid w:val="5A20EAF8"/>
    <w:rsid w:val="5A21AB26"/>
    <w:rsid w:val="5A22861B"/>
    <w:rsid w:val="5A2410BE"/>
    <w:rsid w:val="5A248D7B"/>
    <w:rsid w:val="5A24D1EB"/>
    <w:rsid w:val="5A26D3F7"/>
    <w:rsid w:val="5A2985C9"/>
    <w:rsid w:val="5A29BFA9"/>
    <w:rsid w:val="5A29F843"/>
    <w:rsid w:val="5A2A35F0"/>
    <w:rsid w:val="5A2A39B9"/>
    <w:rsid w:val="5A2A55A2"/>
    <w:rsid w:val="5A2AF566"/>
    <w:rsid w:val="5A2B2C04"/>
    <w:rsid w:val="5A2B6E6F"/>
    <w:rsid w:val="5A2CCEAA"/>
    <w:rsid w:val="5A2E06C4"/>
    <w:rsid w:val="5A2F2E7B"/>
    <w:rsid w:val="5A2FB066"/>
    <w:rsid w:val="5A30DFE2"/>
    <w:rsid w:val="5A31B75D"/>
    <w:rsid w:val="5A31C35C"/>
    <w:rsid w:val="5A3257DB"/>
    <w:rsid w:val="5A3290FF"/>
    <w:rsid w:val="5A32AFAD"/>
    <w:rsid w:val="5A33378B"/>
    <w:rsid w:val="5A341DE3"/>
    <w:rsid w:val="5A34775D"/>
    <w:rsid w:val="5A3530E0"/>
    <w:rsid w:val="5A379CEA"/>
    <w:rsid w:val="5A396CFE"/>
    <w:rsid w:val="5A39ABB1"/>
    <w:rsid w:val="5A3B84AA"/>
    <w:rsid w:val="5A3BBF5F"/>
    <w:rsid w:val="5A3C7436"/>
    <w:rsid w:val="5A3CDCF4"/>
    <w:rsid w:val="5A3E290D"/>
    <w:rsid w:val="5A3F49FB"/>
    <w:rsid w:val="5A4150B9"/>
    <w:rsid w:val="5A41584E"/>
    <w:rsid w:val="5A431BB1"/>
    <w:rsid w:val="5A444299"/>
    <w:rsid w:val="5A44D47B"/>
    <w:rsid w:val="5A46CE72"/>
    <w:rsid w:val="5A4977EA"/>
    <w:rsid w:val="5A4A2C5B"/>
    <w:rsid w:val="5A4AD6C8"/>
    <w:rsid w:val="5A4B6C59"/>
    <w:rsid w:val="5A4B7D93"/>
    <w:rsid w:val="5A4C0AA0"/>
    <w:rsid w:val="5A4C1878"/>
    <w:rsid w:val="5A4D344B"/>
    <w:rsid w:val="5A4E2C1E"/>
    <w:rsid w:val="5A50B4F4"/>
    <w:rsid w:val="5A558460"/>
    <w:rsid w:val="5A567709"/>
    <w:rsid w:val="5A57B83F"/>
    <w:rsid w:val="5A5881DA"/>
    <w:rsid w:val="5A5A47C9"/>
    <w:rsid w:val="5A5B2397"/>
    <w:rsid w:val="5A5BD38E"/>
    <w:rsid w:val="5A5C11D8"/>
    <w:rsid w:val="5A5CFF5B"/>
    <w:rsid w:val="5A5D5FCF"/>
    <w:rsid w:val="5A5ECB0B"/>
    <w:rsid w:val="5A5ECBBE"/>
    <w:rsid w:val="5A60DBB7"/>
    <w:rsid w:val="5A613ADC"/>
    <w:rsid w:val="5A618F61"/>
    <w:rsid w:val="5A650FA6"/>
    <w:rsid w:val="5A6688CE"/>
    <w:rsid w:val="5A668B38"/>
    <w:rsid w:val="5A66BB13"/>
    <w:rsid w:val="5A67B856"/>
    <w:rsid w:val="5A68D61A"/>
    <w:rsid w:val="5A69AD9F"/>
    <w:rsid w:val="5A6BFB03"/>
    <w:rsid w:val="5A6C60BC"/>
    <w:rsid w:val="5A6DC3B0"/>
    <w:rsid w:val="5A702095"/>
    <w:rsid w:val="5A727CA7"/>
    <w:rsid w:val="5A740C67"/>
    <w:rsid w:val="5A78A67C"/>
    <w:rsid w:val="5A78B978"/>
    <w:rsid w:val="5A794CA1"/>
    <w:rsid w:val="5A7F0DCF"/>
    <w:rsid w:val="5A7F2C00"/>
    <w:rsid w:val="5A804A47"/>
    <w:rsid w:val="5A81C1DE"/>
    <w:rsid w:val="5A81D3E3"/>
    <w:rsid w:val="5A8222FE"/>
    <w:rsid w:val="5A82F431"/>
    <w:rsid w:val="5A83A799"/>
    <w:rsid w:val="5A84B789"/>
    <w:rsid w:val="5A85072B"/>
    <w:rsid w:val="5A85834D"/>
    <w:rsid w:val="5A89C649"/>
    <w:rsid w:val="5A8BF832"/>
    <w:rsid w:val="5A8F974E"/>
    <w:rsid w:val="5A8FECEF"/>
    <w:rsid w:val="5A904614"/>
    <w:rsid w:val="5A9104D1"/>
    <w:rsid w:val="5A91B204"/>
    <w:rsid w:val="5A931DEC"/>
    <w:rsid w:val="5A93615A"/>
    <w:rsid w:val="5A9487EB"/>
    <w:rsid w:val="5A94CE0B"/>
    <w:rsid w:val="5A94D055"/>
    <w:rsid w:val="5A94FCF9"/>
    <w:rsid w:val="5A95EA50"/>
    <w:rsid w:val="5A97C5E8"/>
    <w:rsid w:val="5A97DB0D"/>
    <w:rsid w:val="5A9883EE"/>
    <w:rsid w:val="5A995C37"/>
    <w:rsid w:val="5A9AC96F"/>
    <w:rsid w:val="5A9B8F14"/>
    <w:rsid w:val="5AA0A9F1"/>
    <w:rsid w:val="5AA27E4F"/>
    <w:rsid w:val="5AA57789"/>
    <w:rsid w:val="5AA86187"/>
    <w:rsid w:val="5AAB9422"/>
    <w:rsid w:val="5AAC16F0"/>
    <w:rsid w:val="5AAD1F66"/>
    <w:rsid w:val="5AAEAB49"/>
    <w:rsid w:val="5AB277DE"/>
    <w:rsid w:val="5AB7B034"/>
    <w:rsid w:val="5AB93A31"/>
    <w:rsid w:val="5AB9A7CB"/>
    <w:rsid w:val="5ABB7221"/>
    <w:rsid w:val="5ABC5937"/>
    <w:rsid w:val="5ABF3CB3"/>
    <w:rsid w:val="5ABF66EF"/>
    <w:rsid w:val="5AC07BA7"/>
    <w:rsid w:val="5AC0E72E"/>
    <w:rsid w:val="5AC241A2"/>
    <w:rsid w:val="5AC2F957"/>
    <w:rsid w:val="5AC5C464"/>
    <w:rsid w:val="5AC60460"/>
    <w:rsid w:val="5ACA30BB"/>
    <w:rsid w:val="5ACA718B"/>
    <w:rsid w:val="5ACA966B"/>
    <w:rsid w:val="5ACB7BED"/>
    <w:rsid w:val="5ACBE509"/>
    <w:rsid w:val="5ACBED3B"/>
    <w:rsid w:val="5ACC3B1E"/>
    <w:rsid w:val="5ACC5092"/>
    <w:rsid w:val="5ACDDA3F"/>
    <w:rsid w:val="5ACDE44B"/>
    <w:rsid w:val="5ACE62B6"/>
    <w:rsid w:val="5AD0BD06"/>
    <w:rsid w:val="5AD2E8D5"/>
    <w:rsid w:val="5AD5D188"/>
    <w:rsid w:val="5AD66A88"/>
    <w:rsid w:val="5AD89523"/>
    <w:rsid w:val="5ADA6D94"/>
    <w:rsid w:val="5ADA9327"/>
    <w:rsid w:val="5ADCB831"/>
    <w:rsid w:val="5AE03D02"/>
    <w:rsid w:val="5AE1B892"/>
    <w:rsid w:val="5AE1B9E5"/>
    <w:rsid w:val="5AE20C00"/>
    <w:rsid w:val="5AE2402A"/>
    <w:rsid w:val="5AE2D1DA"/>
    <w:rsid w:val="5AE39742"/>
    <w:rsid w:val="5AE50B81"/>
    <w:rsid w:val="5AE8775A"/>
    <w:rsid w:val="5AE9B225"/>
    <w:rsid w:val="5AEA1F43"/>
    <w:rsid w:val="5AEA5489"/>
    <w:rsid w:val="5AEA6135"/>
    <w:rsid w:val="5AEBCAD2"/>
    <w:rsid w:val="5AED3670"/>
    <w:rsid w:val="5AED7419"/>
    <w:rsid w:val="5AEF6379"/>
    <w:rsid w:val="5AEF99A0"/>
    <w:rsid w:val="5AF1042D"/>
    <w:rsid w:val="5AF1E889"/>
    <w:rsid w:val="5AF3A6BC"/>
    <w:rsid w:val="5AF3D8A0"/>
    <w:rsid w:val="5AF456EB"/>
    <w:rsid w:val="5AF713E3"/>
    <w:rsid w:val="5AF9D5ED"/>
    <w:rsid w:val="5AFA9287"/>
    <w:rsid w:val="5AFB57EA"/>
    <w:rsid w:val="5AFDDE07"/>
    <w:rsid w:val="5B01089A"/>
    <w:rsid w:val="5B0238F0"/>
    <w:rsid w:val="5B02FD99"/>
    <w:rsid w:val="5B030990"/>
    <w:rsid w:val="5B038509"/>
    <w:rsid w:val="5B0399A4"/>
    <w:rsid w:val="5B05A45E"/>
    <w:rsid w:val="5B076482"/>
    <w:rsid w:val="5B076853"/>
    <w:rsid w:val="5B09C269"/>
    <w:rsid w:val="5B0B7037"/>
    <w:rsid w:val="5B0B9375"/>
    <w:rsid w:val="5B0C3536"/>
    <w:rsid w:val="5B0C783A"/>
    <w:rsid w:val="5B0CD5E3"/>
    <w:rsid w:val="5B0DAD65"/>
    <w:rsid w:val="5B0F2DD2"/>
    <w:rsid w:val="5B0F9338"/>
    <w:rsid w:val="5B13E378"/>
    <w:rsid w:val="5B146827"/>
    <w:rsid w:val="5B18002B"/>
    <w:rsid w:val="5B1855CB"/>
    <w:rsid w:val="5B1B128D"/>
    <w:rsid w:val="5B1CB140"/>
    <w:rsid w:val="5B1D8FC4"/>
    <w:rsid w:val="5B1DCC4F"/>
    <w:rsid w:val="5B1E4372"/>
    <w:rsid w:val="5B1EC502"/>
    <w:rsid w:val="5B1F2F9B"/>
    <w:rsid w:val="5B214BDC"/>
    <w:rsid w:val="5B23736B"/>
    <w:rsid w:val="5B257401"/>
    <w:rsid w:val="5B265080"/>
    <w:rsid w:val="5B274E7E"/>
    <w:rsid w:val="5B27AFA7"/>
    <w:rsid w:val="5B28AD38"/>
    <w:rsid w:val="5B293FC4"/>
    <w:rsid w:val="5B2D2CF7"/>
    <w:rsid w:val="5B2DC0ED"/>
    <w:rsid w:val="5B2E1153"/>
    <w:rsid w:val="5B2EE9CB"/>
    <w:rsid w:val="5B2F1E2D"/>
    <w:rsid w:val="5B316F1B"/>
    <w:rsid w:val="5B3520AA"/>
    <w:rsid w:val="5B37892C"/>
    <w:rsid w:val="5B396549"/>
    <w:rsid w:val="5B3D1247"/>
    <w:rsid w:val="5B3F3456"/>
    <w:rsid w:val="5B454E95"/>
    <w:rsid w:val="5B46F037"/>
    <w:rsid w:val="5B480E23"/>
    <w:rsid w:val="5B484BF1"/>
    <w:rsid w:val="5B4BAC11"/>
    <w:rsid w:val="5B4BE0BD"/>
    <w:rsid w:val="5B4C87CE"/>
    <w:rsid w:val="5B4E272D"/>
    <w:rsid w:val="5B4F5C81"/>
    <w:rsid w:val="5B4F965D"/>
    <w:rsid w:val="5B50E9E9"/>
    <w:rsid w:val="5B527183"/>
    <w:rsid w:val="5B53B6D0"/>
    <w:rsid w:val="5B5445AF"/>
    <w:rsid w:val="5B57F891"/>
    <w:rsid w:val="5B57FC11"/>
    <w:rsid w:val="5B5BD7D3"/>
    <w:rsid w:val="5B5D5899"/>
    <w:rsid w:val="5B60B42B"/>
    <w:rsid w:val="5B61B18B"/>
    <w:rsid w:val="5B629B4B"/>
    <w:rsid w:val="5B62F41F"/>
    <w:rsid w:val="5B63082F"/>
    <w:rsid w:val="5B64C021"/>
    <w:rsid w:val="5B64F53E"/>
    <w:rsid w:val="5B66E764"/>
    <w:rsid w:val="5B6782CB"/>
    <w:rsid w:val="5B67DDBF"/>
    <w:rsid w:val="5B699A56"/>
    <w:rsid w:val="5B6AFEDE"/>
    <w:rsid w:val="5B6FBAEA"/>
    <w:rsid w:val="5B709DD9"/>
    <w:rsid w:val="5B738B42"/>
    <w:rsid w:val="5B759456"/>
    <w:rsid w:val="5B75E401"/>
    <w:rsid w:val="5B75FD28"/>
    <w:rsid w:val="5B7600F1"/>
    <w:rsid w:val="5B79232E"/>
    <w:rsid w:val="5B793316"/>
    <w:rsid w:val="5B7AC649"/>
    <w:rsid w:val="5B7B150A"/>
    <w:rsid w:val="5B7C1616"/>
    <w:rsid w:val="5B7C3169"/>
    <w:rsid w:val="5B7D5853"/>
    <w:rsid w:val="5B7F7014"/>
    <w:rsid w:val="5B81B3E1"/>
    <w:rsid w:val="5B83E3DC"/>
    <w:rsid w:val="5B847E43"/>
    <w:rsid w:val="5B866CD0"/>
    <w:rsid w:val="5B878E25"/>
    <w:rsid w:val="5B87D8EE"/>
    <w:rsid w:val="5B88F457"/>
    <w:rsid w:val="5B8A2094"/>
    <w:rsid w:val="5B8DF19E"/>
    <w:rsid w:val="5B9014B4"/>
    <w:rsid w:val="5B929131"/>
    <w:rsid w:val="5B942DC1"/>
    <w:rsid w:val="5B954D53"/>
    <w:rsid w:val="5B95E40B"/>
    <w:rsid w:val="5B968221"/>
    <w:rsid w:val="5B96952B"/>
    <w:rsid w:val="5B981CD0"/>
    <w:rsid w:val="5B9821F9"/>
    <w:rsid w:val="5B9A1F24"/>
    <w:rsid w:val="5B9A6400"/>
    <w:rsid w:val="5B9D0E36"/>
    <w:rsid w:val="5BA0A899"/>
    <w:rsid w:val="5BA16568"/>
    <w:rsid w:val="5BA55005"/>
    <w:rsid w:val="5BA57408"/>
    <w:rsid w:val="5BA70F64"/>
    <w:rsid w:val="5BA79D6D"/>
    <w:rsid w:val="5BA89305"/>
    <w:rsid w:val="5BAA9B18"/>
    <w:rsid w:val="5BAA9FE4"/>
    <w:rsid w:val="5BACFCEA"/>
    <w:rsid w:val="5BAD2B2B"/>
    <w:rsid w:val="5BAE3EAC"/>
    <w:rsid w:val="5BAF6B0C"/>
    <w:rsid w:val="5BB1F930"/>
    <w:rsid w:val="5BB2157C"/>
    <w:rsid w:val="5BB3129F"/>
    <w:rsid w:val="5BB3A924"/>
    <w:rsid w:val="5BB7B98C"/>
    <w:rsid w:val="5BB82C93"/>
    <w:rsid w:val="5BB996C0"/>
    <w:rsid w:val="5BB9D3C8"/>
    <w:rsid w:val="5BBAC26C"/>
    <w:rsid w:val="5BBD4FC4"/>
    <w:rsid w:val="5BBDB740"/>
    <w:rsid w:val="5BC18707"/>
    <w:rsid w:val="5BC19B5A"/>
    <w:rsid w:val="5BC1FB8B"/>
    <w:rsid w:val="5BC3BCCA"/>
    <w:rsid w:val="5BC5FE15"/>
    <w:rsid w:val="5BC6F7AC"/>
    <w:rsid w:val="5BC76188"/>
    <w:rsid w:val="5BC92D7F"/>
    <w:rsid w:val="5BC95502"/>
    <w:rsid w:val="5BCEB58D"/>
    <w:rsid w:val="5BD07D16"/>
    <w:rsid w:val="5BD1A6ED"/>
    <w:rsid w:val="5BD3C97A"/>
    <w:rsid w:val="5BD3F378"/>
    <w:rsid w:val="5BD6D7D9"/>
    <w:rsid w:val="5BD93845"/>
    <w:rsid w:val="5BD9F96E"/>
    <w:rsid w:val="5BDCE4B7"/>
    <w:rsid w:val="5BDF32FB"/>
    <w:rsid w:val="5BE08969"/>
    <w:rsid w:val="5BE170C6"/>
    <w:rsid w:val="5BE1B85B"/>
    <w:rsid w:val="5BE1FAD9"/>
    <w:rsid w:val="5BE33536"/>
    <w:rsid w:val="5BE45280"/>
    <w:rsid w:val="5BE56B5C"/>
    <w:rsid w:val="5BE94877"/>
    <w:rsid w:val="5BEC7D5F"/>
    <w:rsid w:val="5BF0D2B9"/>
    <w:rsid w:val="5BF1B365"/>
    <w:rsid w:val="5BF1FF4B"/>
    <w:rsid w:val="5BF3426B"/>
    <w:rsid w:val="5BF4D715"/>
    <w:rsid w:val="5BF53A12"/>
    <w:rsid w:val="5BF7C1C2"/>
    <w:rsid w:val="5BFA45A6"/>
    <w:rsid w:val="5BFC1B2C"/>
    <w:rsid w:val="5BFE6515"/>
    <w:rsid w:val="5C000DA9"/>
    <w:rsid w:val="5C015438"/>
    <w:rsid w:val="5C02F20B"/>
    <w:rsid w:val="5C03F276"/>
    <w:rsid w:val="5C043FC6"/>
    <w:rsid w:val="5C08444B"/>
    <w:rsid w:val="5C08C22F"/>
    <w:rsid w:val="5C08C6D4"/>
    <w:rsid w:val="5C0B096C"/>
    <w:rsid w:val="5C0CBC62"/>
    <w:rsid w:val="5C1229B3"/>
    <w:rsid w:val="5C1296CD"/>
    <w:rsid w:val="5C13364D"/>
    <w:rsid w:val="5C13FE36"/>
    <w:rsid w:val="5C189488"/>
    <w:rsid w:val="5C1BBCA6"/>
    <w:rsid w:val="5C1D0ACE"/>
    <w:rsid w:val="5C1E9343"/>
    <w:rsid w:val="5C20A575"/>
    <w:rsid w:val="5C213440"/>
    <w:rsid w:val="5C238C60"/>
    <w:rsid w:val="5C25ADEA"/>
    <w:rsid w:val="5C263238"/>
    <w:rsid w:val="5C266D35"/>
    <w:rsid w:val="5C26F504"/>
    <w:rsid w:val="5C27C68B"/>
    <w:rsid w:val="5C2AB5EB"/>
    <w:rsid w:val="5C2BD2D1"/>
    <w:rsid w:val="5C2C5AB9"/>
    <w:rsid w:val="5C2E2276"/>
    <w:rsid w:val="5C329DD7"/>
    <w:rsid w:val="5C36ABB3"/>
    <w:rsid w:val="5C3A61BA"/>
    <w:rsid w:val="5C3C1741"/>
    <w:rsid w:val="5C3CF1F8"/>
    <w:rsid w:val="5C3D3108"/>
    <w:rsid w:val="5C3DB4B9"/>
    <w:rsid w:val="5C3E8930"/>
    <w:rsid w:val="5C42DED4"/>
    <w:rsid w:val="5C445E5E"/>
    <w:rsid w:val="5C4E9353"/>
    <w:rsid w:val="5C4F9BC5"/>
    <w:rsid w:val="5C509273"/>
    <w:rsid w:val="5C5197E6"/>
    <w:rsid w:val="5C547690"/>
    <w:rsid w:val="5C5657D1"/>
    <w:rsid w:val="5C567250"/>
    <w:rsid w:val="5C58BBAA"/>
    <w:rsid w:val="5C590930"/>
    <w:rsid w:val="5C5B665C"/>
    <w:rsid w:val="5C5BF413"/>
    <w:rsid w:val="5C5CE659"/>
    <w:rsid w:val="5C5CF6E0"/>
    <w:rsid w:val="5C5D0BB9"/>
    <w:rsid w:val="5C5DF251"/>
    <w:rsid w:val="5C5E43F4"/>
    <w:rsid w:val="5C5ED219"/>
    <w:rsid w:val="5C61BF63"/>
    <w:rsid w:val="5C63E8CD"/>
    <w:rsid w:val="5C6438B3"/>
    <w:rsid w:val="5C65F682"/>
    <w:rsid w:val="5C69ACBE"/>
    <w:rsid w:val="5C6AB5D4"/>
    <w:rsid w:val="5C6DFEFC"/>
    <w:rsid w:val="5C6E102C"/>
    <w:rsid w:val="5C70B150"/>
    <w:rsid w:val="5C70EBC0"/>
    <w:rsid w:val="5C7265A9"/>
    <w:rsid w:val="5C74F97D"/>
    <w:rsid w:val="5C74FCBD"/>
    <w:rsid w:val="5C766D0D"/>
    <w:rsid w:val="5C78F19C"/>
    <w:rsid w:val="5C797CD9"/>
    <w:rsid w:val="5C7A53FF"/>
    <w:rsid w:val="5C7CC5D1"/>
    <w:rsid w:val="5C7D0C29"/>
    <w:rsid w:val="5C7E2075"/>
    <w:rsid w:val="5C8115CD"/>
    <w:rsid w:val="5C83F089"/>
    <w:rsid w:val="5C8456E4"/>
    <w:rsid w:val="5C8536A6"/>
    <w:rsid w:val="5C858A01"/>
    <w:rsid w:val="5C88B07F"/>
    <w:rsid w:val="5C894881"/>
    <w:rsid w:val="5C8C1A5E"/>
    <w:rsid w:val="5C8E6EC2"/>
    <w:rsid w:val="5C907CE7"/>
    <w:rsid w:val="5C90A927"/>
    <w:rsid w:val="5C911518"/>
    <w:rsid w:val="5C9218A5"/>
    <w:rsid w:val="5C924331"/>
    <w:rsid w:val="5C93A9A1"/>
    <w:rsid w:val="5C94151B"/>
    <w:rsid w:val="5C94F6F5"/>
    <w:rsid w:val="5C96B0BB"/>
    <w:rsid w:val="5C972134"/>
    <w:rsid w:val="5C9778AA"/>
    <w:rsid w:val="5C9A6335"/>
    <w:rsid w:val="5C9A9FD4"/>
    <w:rsid w:val="5C9AB732"/>
    <w:rsid w:val="5C9B695A"/>
    <w:rsid w:val="5C9F716C"/>
    <w:rsid w:val="5CA24F8A"/>
    <w:rsid w:val="5CA36274"/>
    <w:rsid w:val="5CA4452B"/>
    <w:rsid w:val="5CA47AA4"/>
    <w:rsid w:val="5CA56C98"/>
    <w:rsid w:val="5CA5BD3A"/>
    <w:rsid w:val="5CA69967"/>
    <w:rsid w:val="5CA976F3"/>
    <w:rsid w:val="5CAA213B"/>
    <w:rsid w:val="5CAABD40"/>
    <w:rsid w:val="5CAB1D1C"/>
    <w:rsid w:val="5CAD0C80"/>
    <w:rsid w:val="5CB29B9F"/>
    <w:rsid w:val="5CB35F10"/>
    <w:rsid w:val="5CB455E1"/>
    <w:rsid w:val="5CB465D6"/>
    <w:rsid w:val="5CB61318"/>
    <w:rsid w:val="5CB65E62"/>
    <w:rsid w:val="5CB6C174"/>
    <w:rsid w:val="5CBB165C"/>
    <w:rsid w:val="5CBB6A49"/>
    <w:rsid w:val="5CBF729B"/>
    <w:rsid w:val="5CBFBC73"/>
    <w:rsid w:val="5CBFCDB1"/>
    <w:rsid w:val="5CBFF238"/>
    <w:rsid w:val="5CC0254D"/>
    <w:rsid w:val="5CC2165D"/>
    <w:rsid w:val="5CC2CF1D"/>
    <w:rsid w:val="5CC495AE"/>
    <w:rsid w:val="5CC858CD"/>
    <w:rsid w:val="5CCD8124"/>
    <w:rsid w:val="5CCDA2AF"/>
    <w:rsid w:val="5CCDC62C"/>
    <w:rsid w:val="5CCEE931"/>
    <w:rsid w:val="5CD184BD"/>
    <w:rsid w:val="5CD265D4"/>
    <w:rsid w:val="5CD399F9"/>
    <w:rsid w:val="5CD53051"/>
    <w:rsid w:val="5CD5FACD"/>
    <w:rsid w:val="5CD900A6"/>
    <w:rsid w:val="5CD9E380"/>
    <w:rsid w:val="5CDAB2E7"/>
    <w:rsid w:val="5CDC4805"/>
    <w:rsid w:val="5CDD322B"/>
    <w:rsid w:val="5CE0188A"/>
    <w:rsid w:val="5CE0D4A8"/>
    <w:rsid w:val="5CE0D54A"/>
    <w:rsid w:val="5CE2B373"/>
    <w:rsid w:val="5CE63C2E"/>
    <w:rsid w:val="5CE7397B"/>
    <w:rsid w:val="5CE7DD33"/>
    <w:rsid w:val="5CE851F4"/>
    <w:rsid w:val="5CE980BE"/>
    <w:rsid w:val="5CEA122F"/>
    <w:rsid w:val="5CEA6DD5"/>
    <w:rsid w:val="5CEC6214"/>
    <w:rsid w:val="5CECC961"/>
    <w:rsid w:val="5CF0D47E"/>
    <w:rsid w:val="5CF14472"/>
    <w:rsid w:val="5CF1DCC2"/>
    <w:rsid w:val="5CF41342"/>
    <w:rsid w:val="5CF423B8"/>
    <w:rsid w:val="5CF4C596"/>
    <w:rsid w:val="5CF4DEBE"/>
    <w:rsid w:val="5CF5A09B"/>
    <w:rsid w:val="5CF6FFBA"/>
    <w:rsid w:val="5CF72CA6"/>
    <w:rsid w:val="5CF877BF"/>
    <w:rsid w:val="5CFB2966"/>
    <w:rsid w:val="5CFC2ED1"/>
    <w:rsid w:val="5CFDAF5E"/>
    <w:rsid w:val="5D027608"/>
    <w:rsid w:val="5D02AACE"/>
    <w:rsid w:val="5D050BDA"/>
    <w:rsid w:val="5D0592F0"/>
    <w:rsid w:val="5D0B47F4"/>
    <w:rsid w:val="5D0B6EA2"/>
    <w:rsid w:val="5D0D14A6"/>
    <w:rsid w:val="5D0E5701"/>
    <w:rsid w:val="5D0F1586"/>
    <w:rsid w:val="5D110290"/>
    <w:rsid w:val="5D14F877"/>
    <w:rsid w:val="5D174DCB"/>
    <w:rsid w:val="5D17B844"/>
    <w:rsid w:val="5D184E12"/>
    <w:rsid w:val="5D1D6667"/>
    <w:rsid w:val="5D210858"/>
    <w:rsid w:val="5D23501E"/>
    <w:rsid w:val="5D249168"/>
    <w:rsid w:val="5D258D23"/>
    <w:rsid w:val="5D25C110"/>
    <w:rsid w:val="5D25DD8F"/>
    <w:rsid w:val="5D25F600"/>
    <w:rsid w:val="5D282704"/>
    <w:rsid w:val="5D28E922"/>
    <w:rsid w:val="5D29AB6F"/>
    <w:rsid w:val="5D2B8BB3"/>
    <w:rsid w:val="5D2C08CD"/>
    <w:rsid w:val="5D3220EA"/>
    <w:rsid w:val="5D3275A1"/>
    <w:rsid w:val="5D34D112"/>
    <w:rsid w:val="5D36472B"/>
    <w:rsid w:val="5D3755CF"/>
    <w:rsid w:val="5D3A55D5"/>
    <w:rsid w:val="5D3B5A70"/>
    <w:rsid w:val="5D3D4C23"/>
    <w:rsid w:val="5D3DC80E"/>
    <w:rsid w:val="5D3EF650"/>
    <w:rsid w:val="5D3FD5CB"/>
    <w:rsid w:val="5D402BE8"/>
    <w:rsid w:val="5D413866"/>
    <w:rsid w:val="5D41D9F2"/>
    <w:rsid w:val="5D42B418"/>
    <w:rsid w:val="5D45231C"/>
    <w:rsid w:val="5D47CE6C"/>
    <w:rsid w:val="5D4A6DC8"/>
    <w:rsid w:val="5D4B3B6D"/>
    <w:rsid w:val="5D4CABAA"/>
    <w:rsid w:val="5D4EFEF3"/>
    <w:rsid w:val="5D4F3D34"/>
    <w:rsid w:val="5D5061AD"/>
    <w:rsid w:val="5D50B680"/>
    <w:rsid w:val="5D50C643"/>
    <w:rsid w:val="5D515EDE"/>
    <w:rsid w:val="5D527EF1"/>
    <w:rsid w:val="5D531632"/>
    <w:rsid w:val="5D53CE9A"/>
    <w:rsid w:val="5D58008B"/>
    <w:rsid w:val="5D58F3E2"/>
    <w:rsid w:val="5D5A67EB"/>
    <w:rsid w:val="5D5DE53B"/>
    <w:rsid w:val="5D648EFB"/>
    <w:rsid w:val="5D68BF65"/>
    <w:rsid w:val="5D69B036"/>
    <w:rsid w:val="5D6B34FB"/>
    <w:rsid w:val="5D6CF8BE"/>
    <w:rsid w:val="5D6F481F"/>
    <w:rsid w:val="5D717E39"/>
    <w:rsid w:val="5D71AAAD"/>
    <w:rsid w:val="5D720ABC"/>
    <w:rsid w:val="5D73DE01"/>
    <w:rsid w:val="5D74F816"/>
    <w:rsid w:val="5D74FC25"/>
    <w:rsid w:val="5D76EABD"/>
    <w:rsid w:val="5D77722B"/>
    <w:rsid w:val="5D7781DC"/>
    <w:rsid w:val="5D77BE8A"/>
    <w:rsid w:val="5D78B263"/>
    <w:rsid w:val="5D7A9347"/>
    <w:rsid w:val="5D7E8845"/>
    <w:rsid w:val="5D7FBEE9"/>
    <w:rsid w:val="5D82E94E"/>
    <w:rsid w:val="5D860FCB"/>
    <w:rsid w:val="5D8666D4"/>
    <w:rsid w:val="5D89C314"/>
    <w:rsid w:val="5D8AE066"/>
    <w:rsid w:val="5D8CFA55"/>
    <w:rsid w:val="5D8E7156"/>
    <w:rsid w:val="5D8F1FEB"/>
    <w:rsid w:val="5D926820"/>
    <w:rsid w:val="5D969F6B"/>
    <w:rsid w:val="5D96CB49"/>
    <w:rsid w:val="5D98A41C"/>
    <w:rsid w:val="5D9953DF"/>
    <w:rsid w:val="5D997C90"/>
    <w:rsid w:val="5D9A0D8D"/>
    <w:rsid w:val="5D9A31DF"/>
    <w:rsid w:val="5D9B6466"/>
    <w:rsid w:val="5D9BA6F8"/>
    <w:rsid w:val="5D9C133A"/>
    <w:rsid w:val="5D9E62AB"/>
    <w:rsid w:val="5D9ED54C"/>
    <w:rsid w:val="5DA1C87A"/>
    <w:rsid w:val="5DA23F06"/>
    <w:rsid w:val="5DA8575B"/>
    <w:rsid w:val="5DAACF87"/>
    <w:rsid w:val="5DAC0A21"/>
    <w:rsid w:val="5DAC90A6"/>
    <w:rsid w:val="5DB5F226"/>
    <w:rsid w:val="5DB60318"/>
    <w:rsid w:val="5DB8DF93"/>
    <w:rsid w:val="5DBC41F0"/>
    <w:rsid w:val="5DBE2CAE"/>
    <w:rsid w:val="5DBF3686"/>
    <w:rsid w:val="5DBFD1CF"/>
    <w:rsid w:val="5DC03727"/>
    <w:rsid w:val="5DC0A733"/>
    <w:rsid w:val="5DC59446"/>
    <w:rsid w:val="5DC67493"/>
    <w:rsid w:val="5DC6F0DF"/>
    <w:rsid w:val="5DC719C6"/>
    <w:rsid w:val="5DCA4A99"/>
    <w:rsid w:val="5DCB2FBC"/>
    <w:rsid w:val="5DCD3801"/>
    <w:rsid w:val="5DCD4BE7"/>
    <w:rsid w:val="5DCF4303"/>
    <w:rsid w:val="5DD21E1D"/>
    <w:rsid w:val="5DD691F7"/>
    <w:rsid w:val="5DD75B90"/>
    <w:rsid w:val="5DD851F7"/>
    <w:rsid w:val="5DD9474B"/>
    <w:rsid w:val="5DD95AC9"/>
    <w:rsid w:val="5DD96C39"/>
    <w:rsid w:val="5DDC491B"/>
    <w:rsid w:val="5DDCB2DA"/>
    <w:rsid w:val="5DDCEE6C"/>
    <w:rsid w:val="5DDD88D3"/>
    <w:rsid w:val="5DDE0D8D"/>
    <w:rsid w:val="5DE23946"/>
    <w:rsid w:val="5DE68BF2"/>
    <w:rsid w:val="5DEC32C6"/>
    <w:rsid w:val="5DEC47BB"/>
    <w:rsid w:val="5DECA33A"/>
    <w:rsid w:val="5DECF5B7"/>
    <w:rsid w:val="5DF16EEE"/>
    <w:rsid w:val="5DF186DB"/>
    <w:rsid w:val="5DF192C2"/>
    <w:rsid w:val="5DF34EA3"/>
    <w:rsid w:val="5DF4EC00"/>
    <w:rsid w:val="5DF5BBF0"/>
    <w:rsid w:val="5DF677E3"/>
    <w:rsid w:val="5DF85F5A"/>
    <w:rsid w:val="5DFDE822"/>
    <w:rsid w:val="5E01D620"/>
    <w:rsid w:val="5E025846"/>
    <w:rsid w:val="5E02E906"/>
    <w:rsid w:val="5E042C33"/>
    <w:rsid w:val="5E081671"/>
    <w:rsid w:val="5E08B87D"/>
    <w:rsid w:val="5E08F190"/>
    <w:rsid w:val="5E099BEF"/>
    <w:rsid w:val="5E0B64CF"/>
    <w:rsid w:val="5E0C464D"/>
    <w:rsid w:val="5E0EB91A"/>
    <w:rsid w:val="5E0F372C"/>
    <w:rsid w:val="5E0FFFF1"/>
    <w:rsid w:val="5E137964"/>
    <w:rsid w:val="5E13CE31"/>
    <w:rsid w:val="5E1461B3"/>
    <w:rsid w:val="5E1721B1"/>
    <w:rsid w:val="5E18B7AC"/>
    <w:rsid w:val="5E1A39D2"/>
    <w:rsid w:val="5E1A3B81"/>
    <w:rsid w:val="5E1B4B7D"/>
    <w:rsid w:val="5E1C8545"/>
    <w:rsid w:val="5E1EDA33"/>
    <w:rsid w:val="5E1F94CF"/>
    <w:rsid w:val="5E202B3A"/>
    <w:rsid w:val="5E22D397"/>
    <w:rsid w:val="5E243A37"/>
    <w:rsid w:val="5E26E9E2"/>
    <w:rsid w:val="5E271E82"/>
    <w:rsid w:val="5E279FEE"/>
    <w:rsid w:val="5E27BBC7"/>
    <w:rsid w:val="5E2B8817"/>
    <w:rsid w:val="5E2DA3DA"/>
    <w:rsid w:val="5E30631C"/>
    <w:rsid w:val="5E32C96A"/>
    <w:rsid w:val="5E330715"/>
    <w:rsid w:val="5E34F189"/>
    <w:rsid w:val="5E39F973"/>
    <w:rsid w:val="5E3B776C"/>
    <w:rsid w:val="5E3B8007"/>
    <w:rsid w:val="5E3E9EEF"/>
    <w:rsid w:val="5E408194"/>
    <w:rsid w:val="5E443007"/>
    <w:rsid w:val="5E473C09"/>
    <w:rsid w:val="5E47B377"/>
    <w:rsid w:val="5E480B96"/>
    <w:rsid w:val="5E48E073"/>
    <w:rsid w:val="5E4960ED"/>
    <w:rsid w:val="5E4A4B65"/>
    <w:rsid w:val="5E4A4EB3"/>
    <w:rsid w:val="5E4AA114"/>
    <w:rsid w:val="5E4B8740"/>
    <w:rsid w:val="5E4C35BE"/>
    <w:rsid w:val="5E4E1868"/>
    <w:rsid w:val="5E4E2F44"/>
    <w:rsid w:val="5E4F824B"/>
    <w:rsid w:val="5E50CC1C"/>
    <w:rsid w:val="5E519B79"/>
    <w:rsid w:val="5E51AC70"/>
    <w:rsid w:val="5E51E7C2"/>
    <w:rsid w:val="5E539569"/>
    <w:rsid w:val="5E54A6B2"/>
    <w:rsid w:val="5E5502F2"/>
    <w:rsid w:val="5E55078F"/>
    <w:rsid w:val="5E569F53"/>
    <w:rsid w:val="5E5787A2"/>
    <w:rsid w:val="5E579335"/>
    <w:rsid w:val="5E5918A0"/>
    <w:rsid w:val="5E5963B2"/>
    <w:rsid w:val="5E598CC5"/>
    <w:rsid w:val="5E5A546A"/>
    <w:rsid w:val="5E5CF189"/>
    <w:rsid w:val="5E5EF2E3"/>
    <w:rsid w:val="5E5F30E8"/>
    <w:rsid w:val="5E60B588"/>
    <w:rsid w:val="5E617B83"/>
    <w:rsid w:val="5E62C556"/>
    <w:rsid w:val="5E64BC86"/>
    <w:rsid w:val="5E6722CA"/>
    <w:rsid w:val="5E67F88F"/>
    <w:rsid w:val="5E68BF9F"/>
    <w:rsid w:val="5E6A4E5C"/>
    <w:rsid w:val="5E6AC96A"/>
    <w:rsid w:val="5E6BCA18"/>
    <w:rsid w:val="5E6C0960"/>
    <w:rsid w:val="5E6C5774"/>
    <w:rsid w:val="5E6E436D"/>
    <w:rsid w:val="5E701887"/>
    <w:rsid w:val="5E70647E"/>
    <w:rsid w:val="5E708164"/>
    <w:rsid w:val="5E70BA91"/>
    <w:rsid w:val="5E736402"/>
    <w:rsid w:val="5E743512"/>
    <w:rsid w:val="5E75896C"/>
    <w:rsid w:val="5E761715"/>
    <w:rsid w:val="5E7A5DBF"/>
    <w:rsid w:val="5E7B04ED"/>
    <w:rsid w:val="5E7C15D8"/>
    <w:rsid w:val="5E7F0B26"/>
    <w:rsid w:val="5E7F7FF4"/>
    <w:rsid w:val="5E80BA0E"/>
    <w:rsid w:val="5E8171DC"/>
    <w:rsid w:val="5E845D12"/>
    <w:rsid w:val="5E84CFB5"/>
    <w:rsid w:val="5E857225"/>
    <w:rsid w:val="5E86DEBD"/>
    <w:rsid w:val="5E8847C0"/>
    <w:rsid w:val="5E88A63C"/>
    <w:rsid w:val="5E8B3B92"/>
    <w:rsid w:val="5E8DAFF2"/>
    <w:rsid w:val="5E8E46A5"/>
    <w:rsid w:val="5E8F69EB"/>
    <w:rsid w:val="5E8FACC3"/>
    <w:rsid w:val="5E90595A"/>
    <w:rsid w:val="5E910603"/>
    <w:rsid w:val="5E970493"/>
    <w:rsid w:val="5E97D63A"/>
    <w:rsid w:val="5E99F973"/>
    <w:rsid w:val="5E9B4D5C"/>
    <w:rsid w:val="5E9BB4BF"/>
    <w:rsid w:val="5E9DCC7D"/>
    <w:rsid w:val="5EA361E0"/>
    <w:rsid w:val="5EA3C9D8"/>
    <w:rsid w:val="5EA40D20"/>
    <w:rsid w:val="5EA42B6E"/>
    <w:rsid w:val="5EA57DEE"/>
    <w:rsid w:val="5EA66168"/>
    <w:rsid w:val="5EA7CF46"/>
    <w:rsid w:val="5EA7D241"/>
    <w:rsid w:val="5EA8A64F"/>
    <w:rsid w:val="5EAB4B14"/>
    <w:rsid w:val="5EAF9CCB"/>
    <w:rsid w:val="5EB233A2"/>
    <w:rsid w:val="5EB3492C"/>
    <w:rsid w:val="5EB4955A"/>
    <w:rsid w:val="5EB4DAD6"/>
    <w:rsid w:val="5EB5EDFD"/>
    <w:rsid w:val="5EB7A792"/>
    <w:rsid w:val="5EB9266C"/>
    <w:rsid w:val="5EB96DF0"/>
    <w:rsid w:val="5EBAA7B8"/>
    <w:rsid w:val="5EBB5BF1"/>
    <w:rsid w:val="5EBBE83E"/>
    <w:rsid w:val="5EBC2FFB"/>
    <w:rsid w:val="5EBED742"/>
    <w:rsid w:val="5EC40215"/>
    <w:rsid w:val="5EC4673F"/>
    <w:rsid w:val="5EC4AEA4"/>
    <w:rsid w:val="5EC7C7DA"/>
    <w:rsid w:val="5EC95EEA"/>
    <w:rsid w:val="5ECA0321"/>
    <w:rsid w:val="5ECB8506"/>
    <w:rsid w:val="5ECC48DB"/>
    <w:rsid w:val="5ECCA5A4"/>
    <w:rsid w:val="5ECDAAF3"/>
    <w:rsid w:val="5ECFD457"/>
    <w:rsid w:val="5ED15D43"/>
    <w:rsid w:val="5ED7C2CD"/>
    <w:rsid w:val="5ED7F8DE"/>
    <w:rsid w:val="5ED96336"/>
    <w:rsid w:val="5EDA0727"/>
    <w:rsid w:val="5EDF3063"/>
    <w:rsid w:val="5EE145CC"/>
    <w:rsid w:val="5EE2B587"/>
    <w:rsid w:val="5EE38F7E"/>
    <w:rsid w:val="5EE3D6DD"/>
    <w:rsid w:val="5EE69306"/>
    <w:rsid w:val="5EE95393"/>
    <w:rsid w:val="5EE9D4A6"/>
    <w:rsid w:val="5EEA3D79"/>
    <w:rsid w:val="5EEEEE6A"/>
    <w:rsid w:val="5EEF4543"/>
    <w:rsid w:val="5EF165F5"/>
    <w:rsid w:val="5EF1B86E"/>
    <w:rsid w:val="5EF4AC0A"/>
    <w:rsid w:val="5EF4F10E"/>
    <w:rsid w:val="5EF68BB1"/>
    <w:rsid w:val="5EF72F75"/>
    <w:rsid w:val="5EFB3C4B"/>
    <w:rsid w:val="5EFB7D56"/>
    <w:rsid w:val="5EFD6C7C"/>
    <w:rsid w:val="5EFDAE96"/>
    <w:rsid w:val="5EFE6044"/>
    <w:rsid w:val="5EFFEA5B"/>
    <w:rsid w:val="5F0069AD"/>
    <w:rsid w:val="5F009B70"/>
    <w:rsid w:val="5F00C400"/>
    <w:rsid w:val="5F046E1E"/>
    <w:rsid w:val="5F04DC34"/>
    <w:rsid w:val="5F04F16E"/>
    <w:rsid w:val="5F0547F1"/>
    <w:rsid w:val="5F054CCD"/>
    <w:rsid w:val="5F0574D9"/>
    <w:rsid w:val="5F064675"/>
    <w:rsid w:val="5F07491D"/>
    <w:rsid w:val="5F078481"/>
    <w:rsid w:val="5F08B1E6"/>
    <w:rsid w:val="5F08F904"/>
    <w:rsid w:val="5F0ADBC1"/>
    <w:rsid w:val="5F0C6514"/>
    <w:rsid w:val="5F0CFDD3"/>
    <w:rsid w:val="5F0F5A5E"/>
    <w:rsid w:val="5F0FE277"/>
    <w:rsid w:val="5F11483A"/>
    <w:rsid w:val="5F127020"/>
    <w:rsid w:val="5F136B3B"/>
    <w:rsid w:val="5F13DACA"/>
    <w:rsid w:val="5F155AAE"/>
    <w:rsid w:val="5F1863AD"/>
    <w:rsid w:val="5F188DA6"/>
    <w:rsid w:val="5F18B84F"/>
    <w:rsid w:val="5F190471"/>
    <w:rsid w:val="5F197AE1"/>
    <w:rsid w:val="5F1BAA16"/>
    <w:rsid w:val="5F1F8AAE"/>
    <w:rsid w:val="5F203393"/>
    <w:rsid w:val="5F2063B9"/>
    <w:rsid w:val="5F2294CE"/>
    <w:rsid w:val="5F242965"/>
    <w:rsid w:val="5F252E32"/>
    <w:rsid w:val="5F293D9F"/>
    <w:rsid w:val="5F2B8C2A"/>
    <w:rsid w:val="5F2D9B63"/>
    <w:rsid w:val="5F300390"/>
    <w:rsid w:val="5F32087E"/>
    <w:rsid w:val="5F3319C9"/>
    <w:rsid w:val="5F3751D4"/>
    <w:rsid w:val="5F37F1CB"/>
    <w:rsid w:val="5F3952FC"/>
    <w:rsid w:val="5F3A2198"/>
    <w:rsid w:val="5F3B061D"/>
    <w:rsid w:val="5F3C1BCC"/>
    <w:rsid w:val="5F3ECE26"/>
    <w:rsid w:val="5F41D282"/>
    <w:rsid w:val="5F41F654"/>
    <w:rsid w:val="5F42C20A"/>
    <w:rsid w:val="5F432ED2"/>
    <w:rsid w:val="5F465290"/>
    <w:rsid w:val="5F465908"/>
    <w:rsid w:val="5F4680D0"/>
    <w:rsid w:val="5F47473E"/>
    <w:rsid w:val="5F475DF4"/>
    <w:rsid w:val="5F496BBD"/>
    <w:rsid w:val="5F49CF8A"/>
    <w:rsid w:val="5F4B1C80"/>
    <w:rsid w:val="5F4C2DA8"/>
    <w:rsid w:val="5F4C4EC7"/>
    <w:rsid w:val="5F4C8FA6"/>
    <w:rsid w:val="5F4DBD22"/>
    <w:rsid w:val="5F4F7A52"/>
    <w:rsid w:val="5F500B9C"/>
    <w:rsid w:val="5F508928"/>
    <w:rsid w:val="5F51065A"/>
    <w:rsid w:val="5F518EA2"/>
    <w:rsid w:val="5F539FD6"/>
    <w:rsid w:val="5F5557DF"/>
    <w:rsid w:val="5F567BDC"/>
    <w:rsid w:val="5F5683BE"/>
    <w:rsid w:val="5F56CE05"/>
    <w:rsid w:val="5F587B05"/>
    <w:rsid w:val="5F58E78F"/>
    <w:rsid w:val="5F591F38"/>
    <w:rsid w:val="5F5B4453"/>
    <w:rsid w:val="5F5BBF19"/>
    <w:rsid w:val="5F5D78A4"/>
    <w:rsid w:val="5F5E4DAC"/>
    <w:rsid w:val="5F61A934"/>
    <w:rsid w:val="5F62C79C"/>
    <w:rsid w:val="5F63A560"/>
    <w:rsid w:val="5F653E48"/>
    <w:rsid w:val="5F678362"/>
    <w:rsid w:val="5F699EB8"/>
    <w:rsid w:val="5F69F30E"/>
    <w:rsid w:val="5F69FDE4"/>
    <w:rsid w:val="5F6A4180"/>
    <w:rsid w:val="5F6BF827"/>
    <w:rsid w:val="5F6C38FF"/>
    <w:rsid w:val="5F6C91E3"/>
    <w:rsid w:val="5F6CF804"/>
    <w:rsid w:val="5F6DD3A8"/>
    <w:rsid w:val="5F6FAD89"/>
    <w:rsid w:val="5F739613"/>
    <w:rsid w:val="5F75C28C"/>
    <w:rsid w:val="5F774F8B"/>
    <w:rsid w:val="5F7866F3"/>
    <w:rsid w:val="5F790488"/>
    <w:rsid w:val="5F7AEA76"/>
    <w:rsid w:val="5F7B89C2"/>
    <w:rsid w:val="5F7C08DF"/>
    <w:rsid w:val="5F7D1CE1"/>
    <w:rsid w:val="5F80DDDD"/>
    <w:rsid w:val="5F81516D"/>
    <w:rsid w:val="5F820B04"/>
    <w:rsid w:val="5F830547"/>
    <w:rsid w:val="5F837541"/>
    <w:rsid w:val="5F8405D8"/>
    <w:rsid w:val="5F8632B3"/>
    <w:rsid w:val="5F8651FA"/>
    <w:rsid w:val="5F867A28"/>
    <w:rsid w:val="5F88056C"/>
    <w:rsid w:val="5F8832C5"/>
    <w:rsid w:val="5F90FB14"/>
    <w:rsid w:val="5F912B5E"/>
    <w:rsid w:val="5F92A275"/>
    <w:rsid w:val="5F933A17"/>
    <w:rsid w:val="5F934DA0"/>
    <w:rsid w:val="5F950EF4"/>
    <w:rsid w:val="5F95BA36"/>
    <w:rsid w:val="5F996740"/>
    <w:rsid w:val="5F9B5EEC"/>
    <w:rsid w:val="5F9B98E4"/>
    <w:rsid w:val="5F9CFFC4"/>
    <w:rsid w:val="5FA0C07D"/>
    <w:rsid w:val="5FA10B80"/>
    <w:rsid w:val="5FA19203"/>
    <w:rsid w:val="5FA1BEAE"/>
    <w:rsid w:val="5FA234BE"/>
    <w:rsid w:val="5FA77E97"/>
    <w:rsid w:val="5FA7A1B7"/>
    <w:rsid w:val="5FA7E2F7"/>
    <w:rsid w:val="5FA80115"/>
    <w:rsid w:val="5FA870BD"/>
    <w:rsid w:val="5FA8A0F4"/>
    <w:rsid w:val="5FAAA029"/>
    <w:rsid w:val="5FAC8DCF"/>
    <w:rsid w:val="5FAE0BDA"/>
    <w:rsid w:val="5FAEB4FE"/>
    <w:rsid w:val="5FAFC340"/>
    <w:rsid w:val="5FB0CE5A"/>
    <w:rsid w:val="5FB10CC2"/>
    <w:rsid w:val="5FB14E6B"/>
    <w:rsid w:val="5FB1EAA4"/>
    <w:rsid w:val="5FB408B1"/>
    <w:rsid w:val="5FB719C0"/>
    <w:rsid w:val="5FBB4362"/>
    <w:rsid w:val="5FBC5C4D"/>
    <w:rsid w:val="5FBC9DEF"/>
    <w:rsid w:val="5FBE4BCB"/>
    <w:rsid w:val="5FBF0A6E"/>
    <w:rsid w:val="5FC1B54B"/>
    <w:rsid w:val="5FC3A132"/>
    <w:rsid w:val="5FC72682"/>
    <w:rsid w:val="5FCA476C"/>
    <w:rsid w:val="5FCC64D3"/>
    <w:rsid w:val="5FCEB5C2"/>
    <w:rsid w:val="5FD02BF2"/>
    <w:rsid w:val="5FD2FD15"/>
    <w:rsid w:val="5FD4A2D3"/>
    <w:rsid w:val="5FD4F300"/>
    <w:rsid w:val="5FD6DE08"/>
    <w:rsid w:val="5FD9D92B"/>
    <w:rsid w:val="5FDD14E1"/>
    <w:rsid w:val="5FDD3215"/>
    <w:rsid w:val="5FDF0408"/>
    <w:rsid w:val="5FE00068"/>
    <w:rsid w:val="5FE16747"/>
    <w:rsid w:val="5FE2D550"/>
    <w:rsid w:val="5FE33637"/>
    <w:rsid w:val="5FE900EA"/>
    <w:rsid w:val="5FE90897"/>
    <w:rsid w:val="5FE9937A"/>
    <w:rsid w:val="5FEA36CD"/>
    <w:rsid w:val="5FEA9DA4"/>
    <w:rsid w:val="5FEE932C"/>
    <w:rsid w:val="5FEF739E"/>
    <w:rsid w:val="5FF01609"/>
    <w:rsid w:val="5FF01620"/>
    <w:rsid w:val="5FF128F7"/>
    <w:rsid w:val="5FF42C13"/>
    <w:rsid w:val="5FF54812"/>
    <w:rsid w:val="5FF8CE08"/>
    <w:rsid w:val="5FFA7D18"/>
    <w:rsid w:val="5FFAB300"/>
    <w:rsid w:val="5FFBA616"/>
    <w:rsid w:val="5FFDCFD0"/>
    <w:rsid w:val="5FFE0722"/>
    <w:rsid w:val="60009446"/>
    <w:rsid w:val="6001A8C3"/>
    <w:rsid w:val="6001B66F"/>
    <w:rsid w:val="6003C8F0"/>
    <w:rsid w:val="6006A0D6"/>
    <w:rsid w:val="600B5DD9"/>
    <w:rsid w:val="600F3119"/>
    <w:rsid w:val="60106433"/>
    <w:rsid w:val="6012D8D1"/>
    <w:rsid w:val="6013F3F1"/>
    <w:rsid w:val="60143B4B"/>
    <w:rsid w:val="60163F4C"/>
    <w:rsid w:val="6017342E"/>
    <w:rsid w:val="601784C5"/>
    <w:rsid w:val="6018710D"/>
    <w:rsid w:val="60196B9E"/>
    <w:rsid w:val="601AA9C2"/>
    <w:rsid w:val="601ABF3D"/>
    <w:rsid w:val="601AEFBF"/>
    <w:rsid w:val="601B82DF"/>
    <w:rsid w:val="601D6E65"/>
    <w:rsid w:val="601EEB8D"/>
    <w:rsid w:val="601F73C7"/>
    <w:rsid w:val="60200DCA"/>
    <w:rsid w:val="602395A8"/>
    <w:rsid w:val="6025BC48"/>
    <w:rsid w:val="6025C924"/>
    <w:rsid w:val="60286A75"/>
    <w:rsid w:val="602971FD"/>
    <w:rsid w:val="602A13D2"/>
    <w:rsid w:val="602B1A44"/>
    <w:rsid w:val="602BFA14"/>
    <w:rsid w:val="602D6BA8"/>
    <w:rsid w:val="602DD0D6"/>
    <w:rsid w:val="602F3038"/>
    <w:rsid w:val="60327738"/>
    <w:rsid w:val="60357B38"/>
    <w:rsid w:val="6037FC0A"/>
    <w:rsid w:val="60381605"/>
    <w:rsid w:val="6038CE7A"/>
    <w:rsid w:val="603934FA"/>
    <w:rsid w:val="6039CAE5"/>
    <w:rsid w:val="603ADBE0"/>
    <w:rsid w:val="603D51DB"/>
    <w:rsid w:val="603F4C64"/>
    <w:rsid w:val="603F6457"/>
    <w:rsid w:val="604029F7"/>
    <w:rsid w:val="604149EE"/>
    <w:rsid w:val="6041DD08"/>
    <w:rsid w:val="60429CAF"/>
    <w:rsid w:val="6043105E"/>
    <w:rsid w:val="6044AD11"/>
    <w:rsid w:val="604A2D65"/>
    <w:rsid w:val="604AF9C1"/>
    <w:rsid w:val="604B09F2"/>
    <w:rsid w:val="604B62DC"/>
    <w:rsid w:val="604D3B55"/>
    <w:rsid w:val="604F7F85"/>
    <w:rsid w:val="604FA49D"/>
    <w:rsid w:val="60509CF7"/>
    <w:rsid w:val="6050D682"/>
    <w:rsid w:val="60516137"/>
    <w:rsid w:val="6053ABD4"/>
    <w:rsid w:val="6054930A"/>
    <w:rsid w:val="605576F8"/>
    <w:rsid w:val="60569A0D"/>
    <w:rsid w:val="6056F6E0"/>
    <w:rsid w:val="6058FE11"/>
    <w:rsid w:val="605B0A50"/>
    <w:rsid w:val="605B90C1"/>
    <w:rsid w:val="605D085E"/>
    <w:rsid w:val="60622166"/>
    <w:rsid w:val="606362C4"/>
    <w:rsid w:val="60637664"/>
    <w:rsid w:val="6063D9DB"/>
    <w:rsid w:val="606BEED4"/>
    <w:rsid w:val="6070A93E"/>
    <w:rsid w:val="60786C1B"/>
    <w:rsid w:val="607A2546"/>
    <w:rsid w:val="607AA553"/>
    <w:rsid w:val="607ADDDA"/>
    <w:rsid w:val="607BFB51"/>
    <w:rsid w:val="607C29C7"/>
    <w:rsid w:val="607C5336"/>
    <w:rsid w:val="607CAA30"/>
    <w:rsid w:val="607DB956"/>
    <w:rsid w:val="607EE5EA"/>
    <w:rsid w:val="607FDC9A"/>
    <w:rsid w:val="60815CF4"/>
    <w:rsid w:val="6083156C"/>
    <w:rsid w:val="60844A1D"/>
    <w:rsid w:val="6084D3D7"/>
    <w:rsid w:val="6085634D"/>
    <w:rsid w:val="608641D9"/>
    <w:rsid w:val="60866DC8"/>
    <w:rsid w:val="6086708C"/>
    <w:rsid w:val="6087930E"/>
    <w:rsid w:val="6088FE7D"/>
    <w:rsid w:val="6092DDAC"/>
    <w:rsid w:val="6093D3F5"/>
    <w:rsid w:val="60961E44"/>
    <w:rsid w:val="60969CEE"/>
    <w:rsid w:val="609766B4"/>
    <w:rsid w:val="60979F40"/>
    <w:rsid w:val="6098EC26"/>
    <w:rsid w:val="6098EFDE"/>
    <w:rsid w:val="609A0DE3"/>
    <w:rsid w:val="609F13E3"/>
    <w:rsid w:val="60A36F6B"/>
    <w:rsid w:val="60A61E00"/>
    <w:rsid w:val="60A73BBF"/>
    <w:rsid w:val="60A7F116"/>
    <w:rsid w:val="60A89E36"/>
    <w:rsid w:val="60AA7228"/>
    <w:rsid w:val="60AEA3AC"/>
    <w:rsid w:val="60AF80D9"/>
    <w:rsid w:val="60B212F1"/>
    <w:rsid w:val="60B42AC4"/>
    <w:rsid w:val="60B630D5"/>
    <w:rsid w:val="60B91E15"/>
    <w:rsid w:val="60B93525"/>
    <w:rsid w:val="60BCC78B"/>
    <w:rsid w:val="60BDCBB3"/>
    <w:rsid w:val="60BDFC72"/>
    <w:rsid w:val="60C0A7D1"/>
    <w:rsid w:val="60C15918"/>
    <w:rsid w:val="60C23A1E"/>
    <w:rsid w:val="60C385C0"/>
    <w:rsid w:val="60C680F6"/>
    <w:rsid w:val="60C8CB78"/>
    <w:rsid w:val="60C8F826"/>
    <w:rsid w:val="60CCE50B"/>
    <w:rsid w:val="60CE393A"/>
    <w:rsid w:val="60CECDF8"/>
    <w:rsid w:val="60D15727"/>
    <w:rsid w:val="60D42F44"/>
    <w:rsid w:val="60D50F34"/>
    <w:rsid w:val="60D650E8"/>
    <w:rsid w:val="60DFB92B"/>
    <w:rsid w:val="60E00172"/>
    <w:rsid w:val="60E06FAA"/>
    <w:rsid w:val="60E0E99A"/>
    <w:rsid w:val="60E1CCAF"/>
    <w:rsid w:val="60E39936"/>
    <w:rsid w:val="60E3A9A9"/>
    <w:rsid w:val="60E3F006"/>
    <w:rsid w:val="60E43AA9"/>
    <w:rsid w:val="60E4E466"/>
    <w:rsid w:val="60E556F9"/>
    <w:rsid w:val="60E65C40"/>
    <w:rsid w:val="60E9172A"/>
    <w:rsid w:val="60EA3FDF"/>
    <w:rsid w:val="60EC8E15"/>
    <w:rsid w:val="60ECEF64"/>
    <w:rsid w:val="60EE7EDA"/>
    <w:rsid w:val="60EEB6AA"/>
    <w:rsid w:val="60EFEB06"/>
    <w:rsid w:val="60F03593"/>
    <w:rsid w:val="60F052DA"/>
    <w:rsid w:val="60F0E97D"/>
    <w:rsid w:val="60F1020F"/>
    <w:rsid w:val="60F1D0A8"/>
    <w:rsid w:val="60F400AA"/>
    <w:rsid w:val="60F4A8FF"/>
    <w:rsid w:val="60F4C678"/>
    <w:rsid w:val="60F54E8E"/>
    <w:rsid w:val="60F589E6"/>
    <w:rsid w:val="60F65925"/>
    <w:rsid w:val="60F77291"/>
    <w:rsid w:val="60F79C7B"/>
    <w:rsid w:val="60F8253E"/>
    <w:rsid w:val="60FB698D"/>
    <w:rsid w:val="60FD126A"/>
    <w:rsid w:val="61035A4D"/>
    <w:rsid w:val="61059D57"/>
    <w:rsid w:val="6105B5B6"/>
    <w:rsid w:val="6105D4DE"/>
    <w:rsid w:val="6105D634"/>
    <w:rsid w:val="61065056"/>
    <w:rsid w:val="610C0EAB"/>
    <w:rsid w:val="610CAF6A"/>
    <w:rsid w:val="610D3814"/>
    <w:rsid w:val="610E43F1"/>
    <w:rsid w:val="610E69EC"/>
    <w:rsid w:val="610F5387"/>
    <w:rsid w:val="61131BA6"/>
    <w:rsid w:val="61133CD8"/>
    <w:rsid w:val="6113A318"/>
    <w:rsid w:val="61188E79"/>
    <w:rsid w:val="6118B714"/>
    <w:rsid w:val="6119DCE5"/>
    <w:rsid w:val="611A4A4D"/>
    <w:rsid w:val="611A9D39"/>
    <w:rsid w:val="611AF074"/>
    <w:rsid w:val="611D1BE8"/>
    <w:rsid w:val="611DE074"/>
    <w:rsid w:val="611E099E"/>
    <w:rsid w:val="611E6F53"/>
    <w:rsid w:val="611ED6B7"/>
    <w:rsid w:val="611FBBB5"/>
    <w:rsid w:val="61202EA4"/>
    <w:rsid w:val="6121AA10"/>
    <w:rsid w:val="61221D24"/>
    <w:rsid w:val="61243EEB"/>
    <w:rsid w:val="6124E767"/>
    <w:rsid w:val="612519DC"/>
    <w:rsid w:val="6125D5F9"/>
    <w:rsid w:val="61267A8D"/>
    <w:rsid w:val="6126BFFF"/>
    <w:rsid w:val="612DB681"/>
    <w:rsid w:val="612F9D36"/>
    <w:rsid w:val="6130F782"/>
    <w:rsid w:val="61311C38"/>
    <w:rsid w:val="61312FDF"/>
    <w:rsid w:val="61313964"/>
    <w:rsid w:val="61351119"/>
    <w:rsid w:val="6135C293"/>
    <w:rsid w:val="61395701"/>
    <w:rsid w:val="613A95A2"/>
    <w:rsid w:val="613AA809"/>
    <w:rsid w:val="613BF460"/>
    <w:rsid w:val="613DEEA4"/>
    <w:rsid w:val="613E5168"/>
    <w:rsid w:val="613F0CA4"/>
    <w:rsid w:val="613FB08B"/>
    <w:rsid w:val="614010D3"/>
    <w:rsid w:val="6140F2A8"/>
    <w:rsid w:val="61431207"/>
    <w:rsid w:val="6143BB50"/>
    <w:rsid w:val="6144499D"/>
    <w:rsid w:val="6144D678"/>
    <w:rsid w:val="61464096"/>
    <w:rsid w:val="61465828"/>
    <w:rsid w:val="614953BE"/>
    <w:rsid w:val="614A91D8"/>
    <w:rsid w:val="614BD39A"/>
    <w:rsid w:val="614C23E8"/>
    <w:rsid w:val="614D3662"/>
    <w:rsid w:val="61519E03"/>
    <w:rsid w:val="6154DD81"/>
    <w:rsid w:val="61550635"/>
    <w:rsid w:val="61556D7B"/>
    <w:rsid w:val="615695D6"/>
    <w:rsid w:val="6156E9CA"/>
    <w:rsid w:val="6156FEB9"/>
    <w:rsid w:val="61582CFE"/>
    <w:rsid w:val="61594ABB"/>
    <w:rsid w:val="615AF437"/>
    <w:rsid w:val="615DA46E"/>
    <w:rsid w:val="615EA9A5"/>
    <w:rsid w:val="6163093B"/>
    <w:rsid w:val="61636642"/>
    <w:rsid w:val="6165CCE2"/>
    <w:rsid w:val="6165FE36"/>
    <w:rsid w:val="61681A7B"/>
    <w:rsid w:val="6168A339"/>
    <w:rsid w:val="616A9C2B"/>
    <w:rsid w:val="616B5D47"/>
    <w:rsid w:val="616C7F52"/>
    <w:rsid w:val="616CB2FA"/>
    <w:rsid w:val="616E04F9"/>
    <w:rsid w:val="616E1526"/>
    <w:rsid w:val="6170EBE6"/>
    <w:rsid w:val="6171AD03"/>
    <w:rsid w:val="6172699A"/>
    <w:rsid w:val="6173E08B"/>
    <w:rsid w:val="617627BE"/>
    <w:rsid w:val="61790415"/>
    <w:rsid w:val="6179C4E2"/>
    <w:rsid w:val="617C3A6B"/>
    <w:rsid w:val="617DB12D"/>
    <w:rsid w:val="617DD186"/>
    <w:rsid w:val="61802373"/>
    <w:rsid w:val="6184D771"/>
    <w:rsid w:val="61853275"/>
    <w:rsid w:val="61879D22"/>
    <w:rsid w:val="6187AF68"/>
    <w:rsid w:val="6188868B"/>
    <w:rsid w:val="618B635C"/>
    <w:rsid w:val="618E2EB4"/>
    <w:rsid w:val="618FC4BA"/>
    <w:rsid w:val="6194D688"/>
    <w:rsid w:val="619B2036"/>
    <w:rsid w:val="619B4B68"/>
    <w:rsid w:val="619D2F30"/>
    <w:rsid w:val="619D566E"/>
    <w:rsid w:val="619DF003"/>
    <w:rsid w:val="61A1E37A"/>
    <w:rsid w:val="61A2D4EB"/>
    <w:rsid w:val="61A4675D"/>
    <w:rsid w:val="61A4ED25"/>
    <w:rsid w:val="61A8886A"/>
    <w:rsid w:val="61A8A2CB"/>
    <w:rsid w:val="61AA29BB"/>
    <w:rsid w:val="61AD228E"/>
    <w:rsid w:val="61AD3C3B"/>
    <w:rsid w:val="61AF56FF"/>
    <w:rsid w:val="61B1C1FF"/>
    <w:rsid w:val="61B497DB"/>
    <w:rsid w:val="61B67B05"/>
    <w:rsid w:val="61B71097"/>
    <w:rsid w:val="61B808FA"/>
    <w:rsid w:val="61B83EF6"/>
    <w:rsid w:val="61BA6CA6"/>
    <w:rsid w:val="61BAD3AE"/>
    <w:rsid w:val="61BB270B"/>
    <w:rsid w:val="61BC4FF7"/>
    <w:rsid w:val="61BC655C"/>
    <w:rsid w:val="61BE4097"/>
    <w:rsid w:val="61BE6638"/>
    <w:rsid w:val="61C173B8"/>
    <w:rsid w:val="61C2523A"/>
    <w:rsid w:val="61C32A22"/>
    <w:rsid w:val="61C4C39A"/>
    <w:rsid w:val="61C4E3C2"/>
    <w:rsid w:val="61C51523"/>
    <w:rsid w:val="61C64A7C"/>
    <w:rsid w:val="61C6619F"/>
    <w:rsid w:val="61CAEF31"/>
    <w:rsid w:val="61CB69D9"/>
    <w:rsid w:val="61CC35D6"/>
    <w:rsid w:val="61CDCD41"/>
    <w:rsid w:val="61CF13E5"/>
    <w:rsid w:val="61D1C9AE"/>
    <w:rsid w:val="61D443B0"/>
    <w:rsid w:val="61D45D33"/>
    <w:rsid w:val="61D60545"/>
    <w:rsid w:val="61D99722"/>
    <w:rsid w:val="61DD0CB4"/>
    <w:rsid w:val="61DE60C9"/>
    <w:rsid w:val="61DE6ACE"/>
    <w:rsid w:val="61DEE9EE"/>
    <w:rsid w:val="61DEFCA9"/>
    <w:rsid w:val="61E0BEF0"/>
    <w:rsid w:val="61E12A53"/>
    <w:rsid w:val="61E1C0C1"/>
    <w:rsid w:val="61E2EEBD"/>
    <w:rsid w:val="61E3FD5A"/>
    <w:rsid w:val="61E40B89"/>
    <w:rsid w:val="61E47012"/>
    <w:rsid w:val="61E49A59"/>
    <w:rsid w:val="61E4B552"/>
    <w:rsid w:val="61E65404"/>
    <w:rsid w:val="61E6B000"/>
    <w:rsid w:val="61E7FF1C"/>
    <w:rsid w:val="61EAA728"/>
    <w:rsid w:val="61EC86B2"/>
    <w:rsid w:val="61ECC2B9"/>
    <w:rsid w:val="61EE15BA"/>
    <w:rsid w:val="61EE1791"/>
    <w:rsid w:val="61EECDB5"/>
    <w:rsid w:val="61EEF8B9"/>
    <w:rsid w:val="61F07344"/>
    <w:rsid w:val="61F0A019"/>
    <w:rsid w:val="61F0A7BF"/>
    <w:rsid w:val="61F0E4F9"/>
    <w:rsid w:val="61F2D67F"/>
    <w:rsid w:val="61F39E9C"/>
    <w:rsid w:val="61F46E28"/>
    <w:rsid w:val="61F7C356"/>
    <w:rsid w:val="61F86384"/>
    <w:rsid w:val="61FBFD69"/>
    <w:rsid w:val="61FC5A07"/>
    <w:rsid w:val="61FCD168"/>
    <w:rsid w:val="61FCD2EC"/>
    <w:rsid w:val="61FD52D6"/>
    <w:rsid w:val="61FDD378"/>
    <w:rsid w:val="61FE3D97"/>
    <w:rsid w:val="61FF46C5"/>
    <w:rsid w:val="61FF9A2E"/>
    <w:rsid w:val="62024AAE"/>
    <w:rsid w:val="62029A1F"/>
    <w:rsid w:val="62032228"/>
    <w:rsid w:val="62041F68"/>
    <w:rsid w:val="62066FAE"/>
    <w:rsid w:val="6206CE67"/>
    <w:rsid w:val="6208EAA3"/>
    <w:rsid w:val="6208ED49"/>
    <w:rsid w:val="6209BA89"/>
    <w:rsid w:val="620A3CFF"/>
    <w:rsid w:val="620BE3F7"/>
    <w:rsid w:val="620C3DF9"/>
    <w:rsid w:val="620DB3B1"/>
    <w:rsid w:val="620E2363"/>
    <w:rsid w:val="6211EA16"/>
    <w:rsid w:val="621224B4"/>
    <w:rsid w:val="6216760E"/>
    <w:rsid w:val="6216E07E"/>
    <w:rsid w:val="6218C44A"/>
    <w:rsid w:val="62194EDE"/>
    <w:rsid w:val="621AD4B1"/>
    <w:rsid w:val="621C6343"/>
    <w:rsid w:val="621CEB13"/>
    <w:rsid w:val="621EEFAD"/>
    <w:rsid w:val="6220D8E0"/>
    <w:rsid w:val="6227DFCB"/>
    <w:rsid w:val="6228C178"/>
    <w:rsid w:val="62290BF0"/>
    <w:rsid w:val="622AC758"/>
    <w:rsid w:val="622D658B"/>
    <w:rsid w:val="622D74AC"/>
    <w:rsid w:val="622DE356"/>
    <w:rsid w:val="62302CB6"/>
    <w:rsid w:val="6231A43B"/>
    <w:rsid w:val="62351983"/>
    <w:rsid w:val="62367C42"/>
    <w:rsid w:val="62382AF9"/>
    <w:rsid w:val="623B1582"/>
    <w:rsid w:val="623C3AE5"/>
    <w:rsid w:val="623D2C6B"/>
    <w:rsid w:val="623F98A5"/>
    <w:rsid w:val="624286CB"/>
    <w:rsid w:val="62434985"/>
    <w:rsid w:val="62445D42"/>
    <w:rsid w:val="624509CD"/>
    <w:rsid w:val="624605E9"/>
    <w:rsid w:val="62466FEE"/>
    <w:rsid w:val="624840AB"/>
    <w:rsid w:val="6249E138"/>
    <w:rsid w:val="624D4BDA"/>
    <w:rsid w:val="624EAD6F"/>
    <w:rsid w:val="624F6D3B"/>
    <w:rsid w:val="62505FFB"/>
    <w:rsid w:val="6250633E"/>
    <w:rsid w:val="6252BC41"/>
    <w:rsid w:val="6253DAD9"/>
    <w:rsid w:val="6254981D"/>
    <w:rsid w:val="6254CD9F"/>
    <w:rsid w:val="62588D38"/>
    <w:rsid w:val="62589CFC"/>
    <w:rsid w:val="625A0B9D"/>
    <w:rsid w:val="625A522F"/>
    <w:rsid w:val="625AB30B"/>
    <w:rsid w:val="625AF5F1"/>
    <w:rsid w:val="625AF647"/>
    <w:rsid w:val="625B25D9"/>
    <w:rsid w:val="625B53E2"/>
    <w:rsid w:val="625C2E16"/>
    <w:rsid w:val="625F8CBA"/>
    <w:rsid w:val="62613B91"/>
    <w:rsid w:val="62629884"/>
    <w:rsid w:val="6262E65E"/>
    <w:rsid w:val="62647EAB"/>
    <w:rsid w:val="6264C407"/>
    <w:rsid w:val="6265C8E8"/>
    <w:rsid w:val="6266AEE2"/>
    <w:rsid w:val="6266DB99"/>
    <w:rsid w:val="62693715"/>
    <w:rsid w:val="6269C5BC"/>
    <w:rsid w:val="6269F7A3"/>
    <w:rsid w:val="626B3EF0"/>
    <w:rsid w:val="626B98BA"/>
    <w:rsid w:val="626C7FC6"/>
    <w:rsid w:val="626E6B73"/>
    <w:rsid w:val="626F181B"/>
    <w:rsid w:val="627024ED"/>
    <w:rsid w:val="62702F0B"/>
    <w:rsid w:val="627333FA"/>
    <w:rsid w:val="627487B4"/>
    <w:rsid w:val="6275EA47"/>
    <w:rsid w:val="62773AAE"/>
    <w:rsid w:val="6277630E"/>
    <w:rsid w:val="627947C9"/>
    <w:rsid w:val="627D0E2B"/>
    <w:rsid w:val="627E0BB5"/>
    <w:rsid w:val="627F9CD8"/>
    <w:rsid w:val="6281704C"/>
    <w:rsid w:val="628220A1"/>
    <w:rsid w:val="62831BD3"/>
    <w:rsid w:val="62831F7D"/>
    <w:rsid w:val="6283B706"/>
    <w:rsid w:val="6283FB46"/>
    <w:rsid w:val="6287EBA6"/>
    <w:rsid w:val="628BFA02"/>
    <w:rsid w:val="628D8330"/>
    <w:rsid w:val="628EA0EE"/>
    <w:rsid w:val="6290A50A"/>
    <w:rsid w:val="62910C12"/>
    <w:rsid w:val="62915CF0"/>
    <w:rsid w:val="6291E96D"/>
    <w:rsid w:val="629272CB"/>
    <w:rsid w:val="62928DC1"/>
    <w:rsid w:val="6292DCA8"/>
    <w:rsid w:val="629436AF"/>
    <w:rsid w:val="629D980D"/>
    <w:rsid w:val="629D9E9A"/>
    <w:rsid w:val="629DD16D"/>
    <w:rsid w:val="62A01C57"/>
    <w:rsid w:val="62A45B1A"/>
    <w:rsid w:val="62A50E36"/>
    <w:rsid w:val="62A6070E"/>
    <w:rsid w:val="62A68735"/>
    <w:rsid w:val="62A8C0E0"/>
    <w:rsid w:val="62A8CB22"/>
    <w:rsid w:val="62A92C1B"/>
    <w:rsid w:val="62AA7F5B"/>
    <w:rsid w:val="62AB13CB"/>
    <w:rsid w:val="62AE3448"/>
    <w:rsid w:val="62AE7AA6"/>
    <w:rsid w:val="62AE9E01"/>
    <w:rsid w:val="62AFDBFC"/>
    <w:rsid w:val="62AFEE4B"/>
    <w:rsid w:val="62B1EE80"/>
    <w:rsid w:val="62B2B9EE"/>
    <w:rsid w:val="62B35B4A"/>
    <w:rsid w:val="62B3B307"/>
    <w:rsid w:val="62B5A3AA"/>
    <w:rsid w:val="62B6D9EA"/>
    <w:rsid w:val="62B7BF9A"/>
    <w:rsid w:val="62B8E6E5"/>
    <w:rsid w:val="62B90C41"/>
    <w:rsid w:val="62BBF732"/>
    <w:rsid w:val="62BDA28C"/>
    <w:rsid w:val="62BFEBF2"/>
    <w:rsid w:val="62C24144"/>
    <w:rsid w:val="62C4235C"/>
    <w:rsid w:val="62C53FFF"/>
    <w:rsid w:val="62C5652D"/>
    <w:rsid w:val="62CB18DC"/>
    <w:rsid w:val="62CCB2B3"/>
    <w:rsid w:val="62CD1516"/>
    <w:rsid w:val="62CD6414"/>
    <w:rsid w:val="62CDE3A5"/>
    <w:rsid w:val="62CEAF32"/>
    <w:rsid w:val="62CEDAC7"/>
    <w:rsid w:val="62CF3B8F"/>
    <w:rsid w:val="62D10235"/>
    <w:rsid w:val="62D1F937"/>
    <w:rsid w:val="62D3D8A2"/>
    <w:rsid w:val="62D4436C"/>
    <w:rsid w:val="62D49560"/>
    <w:rsid w:val="62D547B4"/>
    <w:rsid w:val="62D6E19E"/>
    <w:rsid w:val="62D8025E"/>
    <w:rsid w:val="62D808FD"/>
    <w:rsid w:val="62D9D98E"/>
    <w:rsid w:val="62DAD5A1"/>
    <w:rsid w:val="62DD07C4"/>
    <w:rsid w:val="62DF32E0"/>
    <w:rsid w:val="62DF7A07"/>
    <w:rsid w:val="62E0C7F3"/>
    <w:rsid w:val="62E1DE62"/>
    <w:rsid w:val="62E716C1"/>
    <w:rsid w:val="62E75102"/>
    <w:rsid w:val="62E7BCB4"/>
    <w:rsid w:val="62E8144E"/>
    <w:rsid w:val="62E8E49D"/>
    <w:rsid w:val="62EAD4F5"/>
    <w:rsid w:val="62EC53B8"/>
    <w:rsid w:val="62EEDF42"/>
    <w:rsid w:val="62F11363"/>
    <w:rsid w:val="62F164F0"/>
    <w:rsid w:val="62F3108A"/>
    <w:rsid w:val="62F3874A"/>
    <w:rsid w:val="62F4577D"/>
    <w:rsid w:val="62F5EC8D"/>
    <w:rsid w:val="62F873B0"/>
    <w:rsid w:val="62F934C4"/>
    <w:rsid w:val="62FD86C3"/>
    <w:rsid w:val="62FDAA0D"/>
    <w:rsid w:val="62FEEB74"/>
    <w:rsid w:val="62FFE212"/>
    <w:rsid w:val="62FFFF14"/>
    <w:rsid w:val="6301476A"/>
    <w:rsid w:val="630266AA"/>
    <w:rsid w:val="6306575C"/>
    <w:rsid w:val="63067D01"/>
    <w:rsid w:val="63096E4A"/>
    <w:rsid w:val="63099F01"/>
    <w:rsid w:val="630BA42D"/>
    <w:rsid w:val="630D2A6E"/>
    <w:rsid w:val="630DAC7E"/>
    <w:rsid w:val="630F40C1"/>
    <w:rsid w:val="631138EC"/>
    <w:rsid w:val="63117754"/>
    <w:rsid w:val="63121D1F"/>
    <w:rsid w:val="63179D66"/>
    <w:rsid w:val="63187EB0"/>
    <w:rsid w:val="6318E017"/>
    <w:rsid w:val="63198C4F"/>
    <w:rsid w:val="631A8ADC"/>
    <w:rsid w:val="631F130F"/>
    <w:rsid w:val="632113A6"/>
    <w:rsid w:val="63216A1B"/>
    <w:rsid w:val="63222B65"/>
    <w:rsid w:val="63243909"/>
    <w:rsid w:val="6328656A"/>
    <w:rsid w:val="63290312"/>
    <w:rsid w:val="6329B789"/>
    <w:rsid w:val="632BEC1C"/>
    <w:rsid w:val="632C96EE"/>
    <w:rsid w:val="632D2111"/>
    <w:rsid w:val="632E6E77"/>
    <w:rsid w:val="632E81D2"/>
    <w:rsid w:val="63310EFA"/>
    <w:rsid w:val="63316589"/>
    <w:rsid w:val="63329651"/>
    <w:rsid w:val="6332A20B"/>
    <w:rsid w:val="6332ACC8"/>
    <w:rsid w:val="6333C210"/>
    <w:rsid w:val="63351452"/>
    <w:rsid w:val="633ACA92"/>
    <w:rsid w:val="633D5164"/>
    <w:rsid w:val="63413628"/>
    <w:rsid w:val="6341FC40"/>
    <w:rsid w:val="634258AB"/>
    <w:rsid w:val="6343F92F"/>
    <w:rsid w:val="634573C2"/>
    <w:rsid w:val="6345FE4A"/>
    <w:rsid w:val="6346ACB4"/>
    <w:rsid w:val="634B0686"/>
    <w:rsid w:val="634D155F"/>
    <w:rsid w:val="634ED736"/>
    <w:rsid w:val="6351411E"/>
    <w:rsid w:val="63559092"/>
    <w:rsid w:val="63562814"/>
    <w:rsid w:val="6356C030"/>
    <w:rsid w:val="635B514C"/>
    <w:rsid w:val="635CC998"/>
    <w:rsid w:val="635E5C3B"/>
    <w:rsid w:val="6360CFD3"/>
    <w:rsid w:val="636220A9"/>
    <w:rsid w:val="63623200"/>
    <w:rsid w:val="63631DA9"/>
    <w:rsid w:val="63665991"/>
    <w:rsid w:val="6366C4A8"/>
    <w:rsid w:val="636A51E1"/>
    <w:rsid w:val="636BCA0E"/>
    <w:rsid w:val="636D7081"/>
    <w:rsid w:val="636FC074"/>
    <w:rsid w:val="6371577D"/>
    <w:rsid w:val="63719044"/>
    <w:rsid w:val="6371EBAA"/>
    <w:rsid w:val="63725098"/>
    <w:rsid w:val="6375422B"/>
    <w:rsid w:val="6375F995"/>
    <w:rsid w:val="637750C7"/>
    <w:rsid w:val="6379C55B"/>
    <w:rsid w:val="637A7AB5"/>
    <w:rsid w:val="637CEB37"/>
    <w:rsid w:val="637DE2FD"/>
    <w:rsid w:val="637F1EDF"/>
    <w:rsid w:val="637F67E0"/>
    <w:rsid w:val="63800E71"/>
    <w:rsid w:val="6383A4F3"/>
    <w:rsid w:val="63843F60"/>
    <w:rsid w:val="63858AD4"/>
    <w:rsid w:val="63859D10"/>
    <w:rsid w:val="6385F3DE"/>
    <w:rsid w:val="63863147"/>
    <w:rsid w:val="6386C244"/>
    <w:rsid w:val="6387D94A"/>
    <w:rsid w:val="6387E50B"/>
    <w:rsid w:val="638B1C3C"/>
    <w:rsid w:val="638F21DA"/>
    <w:rsid w:val="638F7B9D"/>
    <w:rsid w:val="63914CD8"/>
    <w:rsid w:val="6394E369"/>
    <w:rsid w:val="6396D26C"/>
    <w:rsid w:val="639C6867"/>
    <w:rsid w:val="639C860A"/>
    <w:rsid w:val="63A38ACA"/>
    <w:rsid w:val="63A450D2"/>
    <w:rsid w:val="63A5E1A8"/>
    <w:rsid w:val="63A7AC4A"/>
    <w:rsid w:val="63A83056"/>
    <w:rsid w:val="63AA2EBB"/>
    <w:rsid w:val="63AAA4C6"/>
    <w:rsid w:val="63AC2F26"/>
    <w:rsid w:val="63AC5B47"/>
    <w:rsid w:val="63B0698D"/>
    <w:rsid w:val="63B17384"/>
    <w:rsid w:val="63B27A3B"/>
    <w:rsid w:val="63B343E0"/>
    <w:rsid w:val="63B53E69"/>
    <w:rsid w:val="63B573FE"/>
    <w:rsid w:val="63B7C89B"/>
    <w:rsid w:val="63B84ED6"/>
    <w:rsid w:val="63B8A059"/>
    <w:rsid w:val="63BA509A"/>
    <w:rsid w:val="63BA80FA"/>
    <w:rsid w:val="63BB8896"/>
    <w:rsid w:val="63BBA024"/>
    <w:rsid w:val="63BD6404"/>
    <w:rsid w:val="63C133E7"/>
    <w:rsid w:val="63C17044"/>
    <w:rsid w:val="63C4DBC3"/>
    <w:rsid w:val="63C682BA"/>
    <w:rsid w:val="63C70A2B"/>
    <w:rsid w:val="63C743D3"/>
    <w:rsid w:val="63C8FA2D"/>
    <w:rsid w:val="63C92C02"/>
    <w:rsid w:val="63C93F1F"/>
    <w:rsid w:val="63CB5B72"/>
    <w:rsid w:val="63CC7D2F"/>
    <w:rsid w:val="63CC804A"/>
    <w:rsid w:val="63CC80EF"/>
    <w:rsid w:val="63CD1201"/>
    <w:rsid w:val="63CD4D17"/>
    <w:rsid w:val="63CEF213"/>
    <w:rsid w:val="63CF8C08"/>
    <w:rsid w:val="63D1172D"/>
    <w:rsid w:val="63D38C3C"/>
    <w:rsid w:val="63D5C106"/>
    <w:rsid w:val="63D70886"/>
    <w:rsid w:val="63D947B2"/>
    <w:rsid w:val="63D9504B"/>
    <w:rsid w:val="63DA34FE"/>
    <w:rsid w:val="63DADAC6"/>
    <w:rsid w:val="63DCE68C"/>
    <w:rsid w:val="63DD575E"/>
    <w:rsid w:val="63E02516"/>
    <w:rsid w:val="63E02ACF"/>
    <w:rsid w:val="63E05109"/>
    <w:rsid w:val="63E1038C"/>
    <w:rsid w:val="63E1D7D3"/>
    <w:rsid w:val="63E2CB81"/>
    <w:rsid w:val="63E64C1C"/>
    <w:rsid w:val="63E6EAE7"/>
    <w:rsid w:val="63E89188"/>
    <w:rsid w:val="63E8F170"/>
    <w:rsid w:val="63E9BF87"/>
    <w:rsid w:val="63EBB70C"/>
    <w:rsid w:val="63EC2E5F"/>
    <w:rsid w:val="63F02D83"/>
    <w:rsid w:val="63F06EEE"/>
    <w:rsid w:val="63F1DF80"/>
    <w:rsid w:val="63F2CAA4"/>
    <w:rsid w:val="63F41394"/>
    <w:rsid w:val="63F42FAC"/>
    <w:rsid w:val="63F4FA27"/>
    <w:rsid w:val="63F5DBFE"/>
    <w:rsid w:val="63F76293"/>
    <w:rsid w:val="63F96962"/>
    <w:rsid w:val="63FA76D0"/>
    <w:rsid w:val="63FC7773"/>
    <w:rsid w:val="63FC9820"/>
    <w:rsid w:val="63FDC8D4"/>
    <w:rsid w:val="63FF7033"/>
    <w:rsid w:val="63FF9E8E"/>
    <w:rsid w:val="6400D651"/>
    <w:rsid w:val="6401ACF4"/>
    <w:rsid w:val="64029026"/>
    <w:rsid w:val="64036666"/>
    <w:rsid w:val="6406D6FE"/>
    <w:rsid w:val="6406F93C"/>
    <w:rsid w:val="6407994B"/>
    <w:rsid w:val="6409B97B"/>
    <w:rsid w:val="640A1657"/>
    <w:rsid w:val="640A1F2E"/>
    <w:rsid w:val="640C278F"/>
    <w:rsid w:val="640C83CD"/>
    <w:rsid w:val="640DF8B8"/>
    <w:rsid w:val="640F06A0"/>
    <w:rsid w:val="6411586A"/>
    <w:rsid w:val="641219F4"/>
    <w:rsid w:val="64168AC5"/>
    <w:rsid w:val="6416AC54"/>
    <w:rsid w:val="6416C241"/>
    <w:rsid w:val="6417E859"/>
    <w:rsid w:val="641FB559"/>
    <w:rsid w:val="64224762"/>
    <w:rsid w:val="64234BC9"/>
    <w:rsid w:val="6425608B"/>
    <w:rsid w:val="64266C1F"/>
    <w:rsid w:val="64288453"/>
    <w:rsid w:val="6428A06E"/>
    <w:rsid w:val="642A4D2E"/>
    <w:rsid w:val="642A7B51"/>
    <w:rsid w:val="642AF58B"/>
    <w:rsid w:val="642C4774"/>
    <w:rsid w:val="64305481"/>
    <w:rsid w:val="64320163"/>
    <w:rsid w:val="64323C53"/>
    <w:rsid w:val="6432AA8E"/>
    <w:rsid w:val="643713BF"/>
    <w:rsid w:val="64382217"/>
    <w:rsid w:val="6438875C"/>
    <w:rsid w:val="6438E345"/>
    <w:rsid w:val="64397133"/>
    <w:rsid w:val="643A1BA2"/>
    <w:rsid w:val="643BD632"/>
    <w:rsid w:val="643D3495"/>
    <w:rsid w:val="643DE735"/>
    <w:rsid w:val="64417177"/>
    <w:rsid w:val="64452F4D"/>
    <w:rsid w:val="64452F98"/>
    <w:rsid w:val="6445EC86"/>
    <w:rsid w:val="64475291"/>
    <w:rsid w:val="64499CAE"/>
    <w:rsid w:val="644CF9DC"/>
    <w:rsid w:val="644D5465"/>
    <w:rsid w:val="644F7043"/>
    <w:rsid w:val="6451B979"/>
    <w:rsid w:val="64521E7C"/>
    <w:rsid w:val="6454FDCB"/>
    <w:rsid w:val="6455F5B0"/>
    <w:rsid w:val="6457CF66"/>
    <w:rsid w:val="645BE2C8"/>
    <w:rsid w:val="645CEB62"/>
    <w:rsid w:val="645DB62C"/>
    <w:rsid w:val="645E065B"/>
    <w:rsid w:val="645EFE03"/>
    <w:rsid w:val="645F145E"/>
    <w:rsid w:val="645F6ACA"/>
    <w:rsid w:val="6460BE86"/>
    <w:rsid w:val="6460C77A"/>
    <w:rsid w:val="64617C8F"/>
    <w:rsid w:val="6462D4F0"/>
    <w:rsid w:val="64644960"/>
    <w:rsid w:val="64666DA1"/>
    <w:rsid w:val="64688448"/>
    <w:rsid w:val="6468CA2C"/>
    <w:rsid w:val="646955D0"/>
    <w:rsid w:val="646CFBDC"/>
    <w:rsid w:val="646F7083"/>
    <w:rsid w:val="6470E3AA"/>
    <w:rsid w:val="64716F9A"/>
    <w:rsid w:val="6472025B"/>
    <w:rsid w:val="6472495F"/>
    <w:rsid w:val="6473DDC8"/>
    <w:rsid w:val="64754FA0"/>
    <w:rsid w:val="6475F530"/>
    <w:rsid w:val="64766F05"/>
    <w:rsid w:val="6476B02E"/>
    <w:rsid w:val="6478186B"/>
    <w:rsid w:val="6478A3D4"/>
    <w:rsid w:val="64790B0B"/>
    <w:rsid w:val="64794AE3"/>
    <w:rsid w:val="64799540"/>
    <w:rsid w:val="647D0D20"/>
    <w:rsid w:val="647E7543"/>
    <w:rsid w:val="647EC53D"/>
    <w:rsid w:val="647EEFEB"/>
    <w:rsid w:val="6480534C"/>
    <w:rsid w:val="6481A9B2"/>
    <w:rsid w:val="6484E239"/>
    <w:rsid w:val="64851B93"/>
    <w:rsid w:val="6485DD0E"/>
    <w:rsid w:val="6485F5A9"/>
    <w:rsid w:val="648AF026"/>
    <w:rsid w:val="648C05C5"/>
    <w:rsid w:val="648D64B8"/>
    <w:rsid w:val="648E1C67"/>
    <w:rsid w:val="648EFD91"/>
    <w:rsid w:val="64908069"/>
    <w:rsid w:val="64908BEB"/>
    <w:rsid w:val="649214D2"/>
    <w:rsid w:val="64921EBB"/>
    <w:rsid w:val="6494C2CA"/>
    <w:rsid w:val="64952F47"/>
    <w:rsid w:val="64966C35"/>
    <w:rsid w:val="6496F7AE"/>
    <w:rsid w:val="6499E605"/>
    <w:rsid w:val="649AD90A"/>
    <w:rsid w:val="649B5D7B"/>
    <w:rsid w:val="649DC52E"/>
    <w:rsid w:val="64A0BBA6"/>
    <w:rsid w:val="64A0C45A"/>
    <w:rsid w:val="64A17A75"/>
    <w:rsid w:val="64A3616E"/>
    <w:rsid w:val="64A471E0"/>
    <w:rsid w:val="64A4C745"/>
    <w:rsid w:val="64A552B1"/>
    <w:rsid w:val="64A56975"/>
    <w:rsid w:val="64A729CF"/>
    <w:rsid w:val="64A8EDDA"/>
    <w:rsid w:val="64AA2277"/>
    <w:rsid w:val="64AA5CB7"/>
    <w:rsid w:val="64AB6894"/>
    <w:rsid w:val="64AFF0EC"/>
    <w:rsid w:val="64B2FCF5"/>
    <w:rsid w:val="64B3103B"/>
    <w:rsid w:val="64B4E369"/>
    <w:rsid w:val="64B5F355"/>
    <w:rsid w:val="64B63A3F"/>
    <w:rsid w:val="64B6A9F8"/>
    <w:rsid w:val="64B875A4"/>
    <w:rsid w:val="64B8B380"/>
    <w:rsid w:val="64B9D13F"/>
    <w:rsid w:val="64BB06CC"/>
    <w:rsid w:val="64BD8899"/>
    <w:rsid w:val="64BE2E8B"/>
    <w:rsid w:val="64BE5727"/>
    <w:rsid w:val="64C32017"/>
    <w:rsid w:val="64C4DA00"/>
    <w:rsid w:val="64C6040E"/>
    <w:rsid w:val="64C73115"/>
    <w:rsid w:val="64C92B19"/>
    <w:rsid w:val="64CA190C"/>
    <w:rsid w:val="64CA9755"/>
    <w:rsid w:val="64CE115C"/>
    <w:rsid w:val="64CE624C"/>
    <w:rsid w:val="64CFF3EE"/>
    <w:rsid w:val="64D0ED4D"/>
    <w:rsid w:val="64D10536"/>
    <w:rsid w:val="64D21E52"/>
    <w:rsid w:val="64D33492"/>
    <w:rsid w:val="64D36156"/>
    <w:rsid w:val="64D4AC40"/>
    <w:rsid w:val="64D60FB5"/>
    <w:rsid w:val="64D647D6"/>
    <w:rsid w:val="64DB67EA"/>
    <w:rsid w:val="64DF03F2"/>
    <w:rsid w:val="64E642DA"/>
    <w:rsid w:val="64E71CD3"/>
    <w:rsid w:val="64E7C4EE"/>
    <w:rsid w:val="64E8C0B3"/>
    <w:rsid w:val="64E96256"/>
    <w:rsid w:val="64E9DAC6"/>
    <w:rsid w:val="64EA6A40"/>
    <w:rsid w:val="64EB2970"/>
    <w:rsid w:val="64ECB1DF"/>
    <w:rsid w:val="64EDBEED"/>
    <w:rsid w:val="64EDFC7D"/>
    <w:rsid w:val="64EE02E7"/>
    <w:rsid w:val="64EE18A6"/>
    <w:rsid w:val="64EFA477"/>
    <w:rsid w:val="64EFBD21"/>
    <w:rsid w:val="64F0188E"/>
    <w:rsid w:val="64F13DD1"/>
    <w:rsid w:val="64F1C9C1"/>
    <w:rsid w:val="64F2754C"/>
    <w:rsid w:val="64F39BB0"/>
    <w:rsid w:val="64F4745F"/>
    <w:rsid w:val="64F493CA"/>
    <w:rsid w:val="64F4BF7D"/>
    <w:rsid w:val="64F4D032"/>
    <w:rsid w:val="64F54E8D"/>
    <w:rsid w:val="64F66B37"/>
    <w:rsid w:val="64F6B9C1"/>
    <w:rsid w:val="64F6FCF5"/>
    <w:rsid w:val="64F93907"/>
    <w:rsid w:val="64FA3A43"/>
    <w:rsid w:val="64FB4CF5"/>
    <w:rsid w:val="64FD3891"/>
    <w:rsid w:val="64FF6B37"/>
    <w:rsid w:val="65030D37"/>
    <w:rsid w:val="6503BEAE"/>
    <w:rsid w:val="65065668"/>
    <w:rsid w:val="6506CB11"/>
    <w:rsid w:val="6509F6EA"/>
    <w:rsid w:val="650AF387"/>
    <w:rsid w:val="650AFD3F"/>
    <w:rsid w:val="650B8BBB"/>
    <w:rsid w:val="650D756E"/>
    <w:rsid w:val="650E7441"/>
    <w:rsid w:val="65102B7F"/>
    <w:rsid w:val="651189B2"/>
    <w:rsid w:val="65127193"/>
    <w:rsid w:val="65135877"/>
    <w:rsid w:val="6513E1D2"/>
    <w:rsid w:val="6515D3A8"/>
    <w:rsid w:val="65184664"/>
    <w:rsid w:val="6518A3C9"/>
    <w:rsid w:val="651B92ED"/>
    <w:rsid w:val="651BB813"/>
    <w:rsid w:val="651D1094"/>
    <w:rsid w:val="651D1E88"/>
    <w:rsid w:val="651D8CF9"/>
    <w:rsid w:val="651EACDE"/>
    <w:rsid w:val="651ED524"/>
    <w:rsid w:val="6520F12E"/>
    <w:rsid w:val="65210033"/>
    <w:rsid w:val="652139DB"/>
    <w:rsid w:val="652272E8"/>
    <w:rsid w:val="65267A41"/>
    <w:rsid w:val="65271C0C"/>
    <w:rsid w:val="652A4008"/>
    <w:rsid w:val="652AE72F"/>
    <w:rsid w:val="652B128B"/>
    <w:rsid w:val="652F85A0"/>
    <w:rsid w:val="653057ED"/>
    <w:rsid w:val="65329E53"/>
    <w:rsid w:val="6533BA5C"/>
    <w:rsid w:val="6533D6E6"/>
    <w:rsid w:val="6533E970"/>
    <w:rsid w:val="6534918A"/>
    <w:rsid w:val="6535843B"/>
    <w:rsid w:val="6535EF2B"/>
    <w:rsid w:val="6536E0D8"/>
    <w:rsid w:val="6537A18B"/>
    <w:rsid w:val="653814B0"/>
    <w:rsid w:val="6538E014"/>
    <w:rsid w:val="653BCE52"/>
    <w:rsid w:val="653CC834"/>
    <w:rsid w:val="653F0787"/>
    <w:rsid w:val="6542A3C2"/>
    <w:rsid w:val="6543645D"/>
    <w:rsid w:val="654440BF"/>
    <w:rsid w:val="65450CD8"/>
    <w:rsid w:val="65451C4C"/>
    <w:rsid w:val="65451FA3"/>
    <w:rsid w:val="6546430D"/>
    <w:rsid w:val="6546BAED"/>
    <w:rsid w:val="654B84DF"/>
    <w:rsid w:val="654DB48F"/>
    <w:rsid w:val="654DE7A0"/>
    <w:rsid w:val="654DFB6A"/>
    <w:rsid w:val="654E0F57"/>
    <w:rsid w:val="6550CA3F"/>
    <w:rsid w:val="65517101"/>
    <w:rsid w:val="6553BB29"/>
    <w:rsid w:val="65543B77"/>
    <w:rsid w:val="65556BB1"/>
    <w:rsid w:val="655623B6"/>
    <w:rsid w:val="65575D2A"/>
    <w:rsid w:val="65582D79"/>
    <w:rsid w:val="655988A6"/>
    <w:rsid w:val="655A99AD"/>
    <w:rsid w:val="655B469B"/>
    <w:rsid w:val="655F1C13"/>
    <w:rsid w:val="655FC494"/>
    <w:rsid w:val="65603D19"/>
    <w:rsid w:val="6561DE26"/>
    <w:rsid w:val="6562F64F"/>
    <w:rsid w:val="65656AC8"/>
    <w:rsid w:val="6567ED8B"/>
    <w:rsid w:val="65696FB8"/>
    <w:rsid w:val="656BC177"/>
    <w:rsid w:val="656BD9C2"/>
    <w:rsid w:val="656D15B3"/>
    <w:rsid w:val="656EB7D2"/>
    <w:rsid w:val="6572EBAD"/>
    <w:rsid w:val="65737829"/>
    <w:rsid w:val="6575426B"/>
    <w:rsid w:val="65754EEB"/>
    <w:rsid w:val="6575F0BF"/>
    <w:rsid w:val="65785AD6"/>
    <w:rsid w:val="6579BF39"/>
    <w:rsid w:val="657BFB9E"/>
    <w:rsid w:val="657EBAE6"/>
    <w:rsid w:val="6580A261"/>
    <w:rsid w:val="6580BD90"/>
    <w:rsid w:val="6580FB9F"/>
    <w:rsid w:val="65835019"/>
    <w:rsid w:val="65836D42"/>
    <w:rsid w:val="65853F3B"/>
    <w:rsid w:val="6585AF76"/>
    <w:rsid w:val="65860406"/>
    <w:rsid w:val="658802E7"/>
    <w:rsid w:val="6588B8C9"/>
    <w:rsid w:val="6588C617"/>
    <w:rsid w:val="658CDC98"/>
    <w:rsid w:val="658D8D75"/>
    <w:rsid w:val="658E49E3"/>
    <w:rsid w:val="658E5731"/>
    <w:rsid w:val="65903BA4"/>
    <w:rsid w:val="65919A6F"/>
    <w:rsid w:val="6591AC5F"/>
    <w:rsid w:val="6591B217"/>
    <w:rsid w:val="65926966"/>
    <w:rsid w:val="65959AD6"/>
    <w:rsid w:val="6597A350"/>
    <w:rsid w:val="659834E9"/>
    <w:rsid w:val="659A0520"/>
    <w:rsid w:val="659C4869"/>
    <w:rsid w:val="659E1673"/>
    <w:rsid w:val="659E660A"/>
    <w:rsid w:val="659E86C6"/>
    <w:rsid w:val="65A1411E"/>
    <w:rsid w:val="65A151E7"/>
    <w:rsid w:val="65A1B509"/>
    <w:rsid w:val="65A1DAD5"/>
    <w:rsid w:val="65A3D8BE"/>
    <w:rsid w:val="65A59D34"/>
    <w:rsid w:val="65A5A12B"/>
    <w:rsid w:val="65A5D414"/>
    <w:rsid w:val="65A5E00F"/>
    <w:rsid w:val="65A6FF86"/>
    <w:rsid w:val="65A8B26D"/>
    <w:rsid w:val="65A8DA82"/>
    <w:rsid w:val="65AA9998"/>
    <w:rsid w:val="65AD8E56"/>
    <w:rsid w:val="65AE1877"/>
    <w:rsid w:val="65AEF97B"/>
    <w:rsid w:val="65AFF78E"/>
    <w:rsid w:val="65B2487A"/>
    <w:rsid w:val="65B36AB4"/>
    <w:rsid w:val="65B418F3"/>
    <w:rsid w:val="65B4AEED"/>
    <w:rsid w:val="65B55BBD"/>
    <w:rsid w:val="65B7AF23"/>
    <w:rsid w:val="65B908BD"/>
    <w:rsid w:val="65B94651"/>
    <w:rsid w:val="65BA614B"/>
    <w:rsid w:val="65BCF887"/>
    <w:rsid w:val="65BD1E52"/>
    <w:rsid w:val="65BD3C64"/>
    <w:rsid w:val="65C039B2"/>
    <w:rsid w:val="65C0D237"/>
    <w:rsid w:val="65C19AA0"/>
    <w:rsid w:val="65C26AAC"/>
    <w:rsid w:val="65C3D775"/>
    <w:rsid w:val="65C6ED2A"/>
    <w:rsid w:val="65C77DE4"/>
    <w:rsid w:val="65C8F05B"/>
    <w:rsid w:val="65C8F2FA"/>
    <w:rsid w:val="65C9A06F"/>
    <w:rsid w:val="65CB951A"/>
    <w:rsid w:val="65CE240D"/>
    <w:rsid w:val="65CEEFF6"/>
    <w:rsid w:val="65CF9EEB"/>
    <w:rsid w:val="65D01438"/>
    <w:rsid w:val="65D0A6AE"/>
    <w:rsid w:val="65D0F0C7"/>
    <w:rsid w:val="65D16F6B"/>
    <w:rsid w:val="65D5CD66"/>
    <w:rsid w:val="65D737E6"/>
    <w:rsid w:val="65D7C552"/>
    <w:rsid w:val="65DA157D"/>
    <w:rsid w:val="65DF8692"/>
    <w:rsid w:val="65E216B4"/>
    <w:rsid w:val="65E4D91E"/>
    <w:rsid w:val="65E59C31"/>
    <w:rsid w:val="65E64503"/>
    <w:rsid w:val="65E65B70"/>
    <w:rsid w:val="65E6A497"/>
    <w:rsid w:val="65E77171"/>
    <w:rsid w:val="65E7C32A"/>
    <w:rsid w:val="65E8ED76"/>
    <w:rsid w:val="65E8EE97"/>
    <w:rsid w:val="65E93F04"/>
    <w:rsid w:val="65E97756"/>
    <w:rsid w:val="65ECC0EB"/>
    <w:rsid w:val="65ED3F36"/>
    <w:rsid w:val="65EDFC95"/>
    <w:rsid w:val="65F14218"/>
    <w:rsid w:val="65F3C345"/>
    <w:rsid w:val="65F40AF6"/>
    <w:rsid w:val="65F466DE"/>
    <w:rsid w:val="65F504D1"/>
    <w:rsid w:val="65F5090D"/>
    <w:rsid w:val="65F79771"/>
    <w:rsid w:val="65F8484E"/>
    <w:rsid w:val="65F897AF"/>
    <w:rsid w:val="65F8A6A0"/>
    <w:rsid w:val="65F9929A"/>
    <w:rsid w:val="65FA0F60"/>
    <w:rsid w:val="65FB9D24"/>
    <w:rsid w:val="65FBCCEB"/>
    <w:rsid w:val="66002518"/>
    <w:rsid w:val="66020EE4"/>
    <w:rsid w:val="66025340"/>
    <w:rsid w:val="6603A410"/>
    <w:rsid w:val="6603AF7D"/>
    <w:rsid w:val="6603BBFD"/>
    <w:rsid w:val="6604941D"/>
    <w:rsid w:val="660508EB"/>
    <w:rsid w:val="6607471E"/>
    <w:rsid w:val="660B055B"/>
    <w:rsid w:val="660B8F1A"/>
    <w:rsid w:val="660C1638"/>
    <w:rsid w:val="660CD09E"/>
    <w:rsid w:val="660E7430"/>
    <w:rsid w:val="6612CC9C"/>
    <w:rsid w:val="6612D46B"/>
    <w:rsid w:val="66164D42"/>
    <w:rsid w:val="661C6CAA"/>
    <w:rsid w:val="661C7EB8"/>
    <w:rsid w:val="661C94E3"/>
    <w:rsid w:val="661D60EB"/>
    <w:rsid w:val="661E9C72"/>
    <w:rsid w:val="661EB563"/>
    <w:rsid w:val="661F3FB6"/>
    <w:rsid w:val="661F86B0"/>
    <w:rsid w:val="661F8853"/>
    <w:rsid w:val="661FB613"/>
    <w:rsid w:val="6620A5E9"/>
    <w:rsid w:val="6620D590"/>
    <w:rsid w:val="662237F7"/>
    <w:rsid w:val="6622FF46"/>
    <w:rsid w:val="66236B80"/>
    <w:rsid w:val="66237111"/>
    <w:rsid w:val="662396B7"/>
    <w:rsid w:val="6623DD86"/>
    <w:rsid w:val="6624A8AC"/>
    <w:rsid w:val="66258492"/>
    <w:rsid w:val="6625EE7B"/>
    <w:rsid w:val="6628FA2F"/>
    <w:rsid w:val="6629B6E4"/>
    <w:rsid w:val="662A9895"/>
    <w:rsid w:val="662BC162"/>
    <w:rsid w:val="662CBEF0"/>
    <w:rsid w:val="662FE83B"/>
    <w:rsid w:val="66302680"/>
    <w:rsid w:val="663173B7"/>
    <w:rsid w:val="6631D489"/>
    <w:rsid w:val="663255D6"/>
    <w:rsid w:val="66334487"/>
    <w:rsid w:val="66363773"/>
    <w:rsid w:val="6638C1AC"/>
    <w:rsid w:val="663962BE"/>
    <w:rsid w:val="663B7501"/>
    <w:rsid w:val="663CA782"/>
    <w:rsid w:val="6640B977"/>
    <w:rsid w:val="6640E04A"/>
    <w:rsid w:val="66423D69"/>
    <w:rsid w:val="66436287"/>
    <w:rsid w:val="664389B2"/>
    <w:rsid w:val="66440754"/>
    <w:rsid w:val="66448667"/>
    <w:rsid w:val="6649A11A"/>
    <w:rsid w:val="6652FA76"/>
    <w:rsid w:val="66538E7B"/>
    <w:rsid w:val="66543D0A"/>
    <w:rsid w:val="66554510"/>
    <w:rsid w:val="6655CD55"/>
    <w:rsid w:val="66563153"/>
    <w:rsid w:val="6657E89F"/>
    <w:rsid w:val="66589B99"/>
    <w:rsid w:val="665AA22C"/>
    <w:rsid w:val="665BBCD9"/>
    <w:rsid w:val="665D56CD"/>
    <w:rsid w:val="665E3CC7"/>
    <w:rsid w:val="66613147"/>
    <w:rsid w:val="66630224"/>
    <w:rsid w:val="66632012"/>
    <w:rsid w:val="666348C3"/>
    <w:rsid w:val="666359BC"/>
    <w:rsid w:val="666495E6"/>
    <w:rsid w:val="666715F5"/>
    <w:rsid w:val="6669AB6E"/>
    <w:rsid w:val="666A4B7C"/>
    <w:rsid w:val="666BFDD3"/>
    <w:rsid w:val="666C5DD5"/>
    <w:rsid w:val="666EB5C3"/>
    <w:rsid w:val="6670A16D"/>
    <w:rsid w:val="6670D581"/>
    <w:rsid w:val="6673F722"/>
    <w:rsid w:val="6678D49F"/>
    <w:rsid w:val="66798D3A"/>
    <w:rsid w:val="6679FDC7"/>
    <w:rsid w:val="667B939D"/>
    <w:rsid w:val="667C46A8"/>
    <w:rsid w:val="667D2948"/>
    <w:rsid w:val="66806070"/>
    <w:rsid w:val="66808188"/>
    <w:rsid w:val="6680FFB8"/>
    <w:rsid w:val="6682716D"/>
    <w:rsid w:val="66834DFE"/>
    <w:rsid w:val="66877CEA"/>
    <w:rsid w:val="66881B8B"/>
    <w:rsid w:val="6689BA12"/>
    <w:rsid w:val="668A9CA1"/>
    <w:rsid w:val="668C36D3"/>
    <w:rsid w:val="668C6906"/>
    <w:rsid w:val="668CA943"/>
    <w:rsid w:val="668E5F46"/>
    <w:rsid w:val="668E7191"/>
    <w:rsid w:val="669042E6"/>
    <w:rsid w:val="6691BEFF"/>
    <w:rsid w:val="6691EC3A"/>
    <w:rsid w:val="66921956"/>
    <w:rsid w:val="66931548"/>
    <w:rsid w:val="669379CF"/>
    <w:rsid w:val="66963CF3"/>
    <w:rsid w:val="66977879"/>
    <w:rsid w:val="6697BA9B"/>
    <w:rsid w:val="6698D7C9"/>
    <w:rsid w:val="6698F1C5"/>
    <w:rsid w:val="6699D2C2"/>
    <w:rsid w:val="669AF712"/>
    <w:rsid w:val="669BEBEC"/>
    <w:rsid w:val="669E357E"/>
    <w:rsid w:val="669ED2A4"/>
    <w:rsid w:val="66A2F706"/>
    <w:rsid w:val="66A58421"/>
    <w:rsid w:val="66A8996C"/>
    <w:rsid w:val="66AB3BD5"/>
    <w:rsid w:val="66AC7FF6"/>
    <w:rsid w:val="66ACF2CA"/>
    <w:rsid w:val="66B16309"/>
    <w:rsid w:val="66B26355"/>
    <w:rsid w:val="66B2726B"/>
    <w:rsid w:val="66B3B07C"/>
    <w:rsid w:val="66B56AA9"/>
    <w:rsid w:val="66B5FA3E"/>
    <w:rsid w:val="66B6ADA9"/>
    <w:rsid w:val="66B92F79"/>
    <w:rsid w:val="66BD6B44"/>
    <w:rsid w:val="66BE32BA"/>
    <w:rsid w:val="66BF3EA2"/>
    <w:rsid w:val="66BF6AE8"/>
    <w:rsid w:val="66BF730A"/>
    <w:rsid w:val="66C0C0EF"/>
    <w:rsid w:val="66C0F2BC"/>
    <w:rsid w:val="66C14852"/>
    <w:rsid w:val="66C419EA"/>
    <w:rsid w:val="66C76959"/>
    <w:rsid w:val="66C83568"/>
    <w:rsid w:val="66C8DE93"/>
    <w:rsid w:val="66C9846A"/>
    <w:rsid w:val="66C98CE8"/>
    <w:rsid w:val="66CA085E"/>
    <w:rsid w:val="66CA80F6"/>
    <w:rsid w:val="66CAE736"/>
    <w:rsid w:val="66CBA0F4"/>
    <w:rsid w:val="66CCB329"/>
    <w:rsid w:val="66CE3B82"/>
    <w:rsid w:val="66D1D98F"/>
    <w:rsid w:val="66D4B00D"/>
    <w:rsid w:val="66D5BC22"/>
    <w:rsid w:val="66D67474"/>
    <w:rsid w:val="66DA7888"/>
    <w:rsid w:val="66DC24ED"/>
    <w:rsid w:val="66DD2162"/>
    <w:rsid w:val="66DE91AA"/>
    <w:rsid w:val="66DF38C6"/>
    <w:rsid w:val="66DF86EE"/>
    <w:rsid w:val="66E09DAC"/>
    <w:rsid w:val="66E14238"/>
    <w:rsid w:val="66E20714"/>
    <w:rsid w:val="66E360EE"/>
    <w:rsid w:val="66E3EF52"/>
    <w:rsid w:val="66E40CCD"/>
    <w:rsid w:val="66E5FFAC"/>
    <w:rsid w:val="66E69DEF"/>
    <w:rsid w:val="66ECD35C"/>
    <w:rsid w:val="66EDF973"/>
    <w:rsid w:val="66EE8681"/>
    <w:rsid w:val="66EF3D8F"/>
    <w:rsid w:val="66F4DA9F"/>
    <w:rsid w:val="66F5DC74"/>
    <w:rsid w:val="66F75AED"/>
    <w:rsid w:val="66F7FD80"/>
    <w:rsid w:val="66FAB0E0"/>
    <w:rsid w:val="66FABC70"/>
    <w:rsid w:val="66FB3EF6"/>
    <w:rsid w:val="66FBCBBB"/>
    <w:rsid w:val="66FC6C07"/>
    <w:rsid w:val="66FCE04F"/>
    <w:rsid w:val="66FDDCFB"/>
    <w:rsid w:val="66FE927F"/>
    <w:rsid w:val="66FF871D"/>
    <w:rsid w:val="66FFDE45"/>
    <w:rsid w:val="66FFE082"/>
    <w:rsid w:val="670076EB"/>
    <w:rsid w:val="670189E8"/>
    <w:rsid w:val="6701F3C7"/>
    <w:rsid w:val="67033BD7"/>
    <w:rsid w:val="67035C7A"/>
    <w:rsid w:val="67045E04"/>
    <w:rsid w:val="6704DF53"/>
    <w:rsid w:val="67055209"/>
    <w:rsid w:val="67084DA2"/>
    <w:rsid w:val="670863F2"/>
    <w:rsid w:val="6709276E"/>
    <w:rsid w:val="670A4A61"/>
    <w:rsid w:val="670AC8E2"/>
    <w:rsid w:val="670CC37C"/>
    <w:rsid w:val="670CCE97"/>
    <w:rsid w:val="670D580D"/>
    <w:rsid w:val="670DA543"/>
    <w:rsid w:val="670F6506"/>
    <w:rsid w:val="670F76F7"/>
    <w:rsid w:val="67115D28"/>
    <w:rsid w:val="67116564"/>
    <w:rsid w:val="67120F5F"/>
    <w:rsid w:val="6713B61B"/>
    <w:rsid w:val="67145994"/>
    <w:rsid w:val="67149337"/>
    <w:rsid w:val="671A38AD"/>
    <w:rsid w:val="671B8201"/>
    <w:rsid w:val="671E9FB1"/>
    <w:rsid w:val="671EBA7E"/>
    <w:rsid w:val="67210A46"/>
    <w:rsid w:val="67217CBF"/>
    <w:rsid w:val="6722CA12"/>
    <w:rsid w:val="6724AC70"/>
    <w:rsid w:val="67259A5E"/>
    <w:rsid w:val="6725FE27"/>
    <w:rsid w:val="672700AB"/>
    <w:rsid w:val="672712F4"/>
    <w:rsid w:val="6727645A"/>
    <w:rsid w:val="6729E9EC"/>
    <w:rsid w:val="672BA356"/>
    <w:rsid w:val="672D6800"/>
    <w:rsid w:val="673186A7"/>
    <w:rsid w:val="67331FB7"/>
    <w:rsid w:val="67344D9B"/>
    <w:rsid w:val="6734934B"/>
    <w:rsid w:val="6734B952"/>
    <w:rsid w:val="6735E0E2"/>
    <w:rsid w:val="67361073"/>
    <w:rsid w:val="6736F991"/>
    <w:rsid w:val="673BE73D"/>
    <w:rsid w:val="673C5587"/>
    <w:rsid w:val="673C6E34"/>
    <w:rsid w:val="673D87CA"/>
    <w:rsid w:val="673EA9B2"/>
    <w:rsid w:val="673F0298"/>
    <w:rsid w:val="6741F1DF"/>
    <w:rsid w:val="67433E4D"/>
    <w:rsid w:val="67459BCC"/>
    <w:rsid w:val="67479430"/>
    <w:rsid w:val="67480E56"/>
    <w:rsid w:val="67489C09"/>
    <w:rsid w:val="6748DD7D"/>
    <w:rsid w:val="67493D77"/>
    <w:rsid w:val="674A58C1"/>
    <w:rsid w:val="674BF1EE"/>
    <w:rsid w:val="674D006D"/>
    <w:rsid w:val="674D5A65"/>
    <w:rsid w:val="674F68CE"/>
    <w:rsid w:val="67503D74"/>
    <w:rsid w:val="6751F16C"/>
    <w:rsid w:val="67525E06"/>
    <w:rsid w:val="67537F84"/>
    <w:rsid w:val="67544AD0"/>
    <w:rsid w:val="67562E65"/>
    <w:rsid w:val="67589134"/>
    <w:rsid w:val="6759EFF2"/>
    <w:rsid w:val="675A9A81"/>
    <w:rsid w:val="675CFF26"/>
    <w:rsid w:val="675DBD80"/>
    <w:rsid w:val="675DE6ED"/>
    <w:rsid w:val="675E51CE"/>
    <w:rsid w:val="675ED64A"/>
    <w:rsid w:val="676039C3"/>
    <w:rsid w:val="6760817F"/>
    <w:rsid w:val="6760B830"/>
    <w:rsid w:val="6765186C"/>
    <w:rsid w:val="67689AC7"/>
    <w:rsid w:val="676D180B"/>
    <w:rsid w:val="67701732"/>
    <w:rsid w:val="6773B450"/>
    <w:rsid w:val="6773B516"/>
    <w:rsid w:val="677596A7"/>
    <w:rsid w:val="67768A40"/>
    <w:rsid w:val="6776C927"/>
    <w:rsid w:val="6777A6DE"/>
    <w:rsid w:val="6778DF93"/>
    <w:rsid w:val="67792847"/>
    <w:rsid w:val="677C2200"/>
    <w:rsid w:val="677F4147"/>
    <w:rsid w:val="6780C85F"/>
    <w:rsid w:val="67811074"/>
    <w:rsid w:val="67837543"/>
    <w:rsid w:val="67842706"/>
    <w:rsid w:val="67845AE5"/>
    <w:rsid w:val="67853018"/>
    <w:rsid w:val="67863531"/>
    <w:rsid w:val="6786513D"/>
    <w:rsid w:val="678885FD"/>
    <w:rsid w:val="678A035F"/>
    <w:rsid w:val="678B76E8"/>
    <w:rsid w:val="678B9612"/>
    <w:rsid w:val="678D5E79"/>
    <w:rsid w:val="678D8FE0"/>
    <w:rsid w:val="678F35E5"/>
    <w:rsid w:val="679240FB"/>
    <w:rsid w:val="6792E8CC"/>
    <w:rsid w:val="6793A45C"/>
    <w:rsid w:val="67959B63"/>
    <w:rsid w:val="6795D7C6"/>
    <w:rsid w:val="67969D5C"/>
    <w:rsid w:val="67974981"/>
    <w:rsid w:val="6797E0FA"/>
    <w:rsid w:val="679BD9FD"/>
    <w:rsid w:val="679BEB63"/>
    <w:rsid w:val="679D70A0"/>
    <w:rsid w:val="679F0437"/>
    <w:rsid w:val="67A04B0B"/>
    <w:rsid w:val="67A0E59A"/>
    <w:rsid w:val="67A0EFC6"/>
    <w:rsid w:val="67A2DDD8"/>
    <w:rsid w:val="67A90B70"/>
    <w:rsid w:val="67AA01C7"/>
    <w:rsid w:val="67ADFABB"/>
    <w:rsid w:val="67B06D35"/>
    <w:rsid w:val="67B0EBA5"/>
    <w:rsid w:val="67B3AD56"/>
    <w:rsid w:val="67B3F637"/>
    <w:rsid w:val="67B451CE"/>
    <w:rsid w:val="67B476B1"/>
    <w:rsid w:val="67B4D553"/>
    <w:rsid w:val="67B7C6F2"/>
    <w:rsid w:val="67B805B5"/>
    <w:rsid w:val="67B9314C"/>
    <w:rsid w:val="67B95E93"/>
    <w:rsid w:val="67C0BE23"/>
    <w:rsid w:val="67CA2C00"/>
    <w:rsid w:val="67CB24EB"/>
    <w:rsid w:val="67D08AFE"/>
    <w:rsid w:val="67D4C1C4"/>
    <w:rsid w:val="67D59A36"/>
    <w:rsid w:val="67D7146F"/>
    <w:rsid w:val="67DB5F21"/>
    <w:rsid w:val="67DCBF60"/>
    <w:rsid w:val="67DDF2F6"/>
    <w:rsid w:val="67DE2E4A"/>
    <w:rsid w:val="67DE8E1B"/>
    <w:rsid w:val="67DFD2FD"/>
    <w:rsid w:val="67E091E5"/>
    <w:rsid w:val="67E0D42B"/>
    <w:rsid w:val="67E3505D"/>
    <w:rsid w:val="67E53B94"/>
    <w:rsid w:val="67E5583C"/>
    <w:rsid w:val="67E592F3"/>
    <w:rsid w:val="67E62103"/>
    <w:rsid w:val="67E914EB"/>
    <w:rsid w:val="67EB4B00"/>
    <w:rsid w:val="67ECC5F8"/>
    <w:rsid w:val="67EDFFD4"/>
    <w:rsid w:val="67EE6E9B"/>
    <w:rsid w:val="67F24C38"/>
    <w:rsid w:val="67F311C0"/>
    <w:rsid w:val="67F41FCF"/>
    <w:rsid w:val="67F4BB97"/>
    <w:rsid w:val="67F4FF2C"/>
    <w:rsid w:val="67F527E4"/>
    <w:rsid w:val="67F72761"/>
    <w:rsid w:val="67F75E6C"/>
    <w:rsid w:val="67F7C9D0"/>
    <w:rsid w:val="67F814C8"/>
    <w:rsid w:val="67FC3444"/>
    <w:rsid w:val="67FD0A40"/>
    <w:rsid w:val="67FE90C9"/>
    <w:rsid w:val="67FF01E4"/>
    <w:rsid w:val="6802DA14"/>
    <w:rsid w:val="68033D22"/>
    <w:rsid w:val="68037DA7"/>
    <w:rsid w:val="6803A70B"/>
    <w:rsid w:val="680559E5"/>
    <w:rsid w:val="6806048C"/>
    <w:rsid w:val="6807F29E"/>
    <w:rsid w:val="6807FDDA"/>
    <w:rsid w:val="680A96C7"/>
    <w:rsid w:val="680B24DE"/>
    <w:rsid w:val="680D0764"/>
    <w:rsid w:val="680D22D1"/>
    <w:rsid w:val="680D24CB"/>
    <w:rsid w:val="680D2D5F"/>
    <w:rsid w:val="680E71EF"/>
    <w:rsid w:val="680E983D"/>
    <w:rsid w:val="68121ABF"/>
    <w:rsid w:val="6812BF93"/>
    <w:rsid w:val="6812C16B"/>
    <w:rsid w:val="681441B8"/>
    <w:rsid w:val="6815CE60"/>
    <w:rsid w:val="6815D959"/>
    <w:rsid w:val="6818728C"/>
    <w:rsid w:val="68196000"/>
    <w:rsid w:val="6819D7AD"/>
    <w:rsid w:val="681ABBFE"/>
    <w:rsid w:val="681B08C6"/>
    <w:rsid w:val="681CA07B"/>
    <w:rsid w:val="68207503"/>
    <w:rsid w:val="6820D02B"/>
    <w:rsid w:val="68216577"/>
    <w:rsid w:val="68230187"/>
    <w:rsid w:val="6823A801"/>
    <w:rsid w:val="68241FAD"/>
    <w:rsid w:val="682429E8"/>
    <w:rsid w:val="6826293D"/>
    <w:rsid w:val="6826AE2C"/>
    <w:rsid w:val="68274F98"/>
    <w:rsid w:val="6827DECE"/>
    <w:rsid w:val="6829668A"/>
    <w:rsid w:val="6829FD72"/>
    <w:rsid w:val="682C1BAD"/>
    <w:rsid w:val="682EABAB"/>
    <w:rsid w:val="682F8872"/>
    <w:rsid w:val="6830DC5B"/>
    <w:rsid w:val="68313431"/>
    <w:rsid w:val="68321BAC"/>
    <w:rsid w:val="68345A8D"/>
    <w:rsid w:val="683712E8"/>
    <w:rsid w:val="6837470F"/>
    <w:rsid w:val="68375EF9"/>
    <w:rsid w:val="68377A9B"/>
    <w:rsid w:val="68392A5F"/>
    <w:rsid w:val="683C75FA"/>
    <w:rsid w:val="683EEA6A"/>
    <w:rsid w:val="683FCB7E"/>
    <w:rsid w:val="6843011D"/>
    <w:rsid w:val="684320BE"/>
    <w:rsid w:val="684325CF"/>
    <w:rsid w:val="68432C64"/>
    <w:rsid w:val="6844BD2D"/>
    <w:rsid w:val="6844BDA3"/>
    <w:rsid w:val="68450167"/>
    <w:rsid w:val="68463728"/>
    <w:rsid w:val="68473CB8"/>
    <w:rsid w:val="684D0AF4"/>
    <w:rsid w:val="684D3232"/>
    <w:rsid w:val="684DFC7B"/>
    <w:rsid w:val="684E69D9"/>
    <w:rsid w:val="684F8BC6"/>
    <w:rsid w:val="684FCA8E"/>
    <w:rsid w:val="6850E08E"/>
    <w:rsid w:val="68546DED"/>
    <w:rsid w:val="6856624B"/>
    <w:rsid w:val="6859185C"/>
    <w:rsid w:val="685A6638"/>
    <w:rsid w:val="685B9357"/>
    <w:rsid w:val="685BB166"/>
    <w:rsid w:val="685C05F2"/>
    <w:rsid w:val="685C9DE1"/>
    <w:rsid w:val="686057E4"/>
    <w:rsid w:val="6860D0F7"/>
    <w:rsid w:val="6861A2CC"/>
    <w:rsid w:val="6862D926"/>
    <w:rsid w:val="68637506"/>
    <w:rsid w:val="6864182C"/>
    <w:rsid w:val="6864B258"/>
    <w:rsid w:val="68659F14"/>
    <w:rsid w:val="686802B1"/>
    <w:rsid w:val="6868CF20"/>
    <w:rsid w:val="686A41C5"/>
    <w:rsid w:val="686F0036"/>
    <w:rsid w:val="686F483A"/>
    <w:rsid w:val="686F7C36"/>
    <w:rsid w:val="6873118F"/>
    <w:rsid w:val="68738F2C"/>
    <w:rsid w:val="687570E8"/>
    <w:rsid w:val="687578F4"/>
    <w:rsid w:val="6876B87D"/>
    <w:rsid w:val="68774E39"/>
    <w:rsid w:val="687B399F"/>
    <w:rsid w:val="687BE687"/>
    <w:rsid w:val="687FAC85"/>
    <w:rsid w:val="68800BCD"/>
    <w:rsid w:val="688137DD"/>
    <w:rsid w:val="68820D60"/>
    <w:rsid w:val="6882D033"/>
    <w:rsid w:val="68846AF7"/>
    <w:rsid w:val="6889854F"/>
    <w:rsid w:val="688D09FF"/>
    <w:rsid w:val="688DD0CB"/>
    <w:rsid w:val="6890AB81"/>
    <w:rsid w:val="68914B31"/>
    <w:rsid w:val="68917FB1"/>
    <w:rsid w:val="68925350"/>
    <w:rsid w:val="68937194"/>
    <w:rsid w:val="68951435"/>
    <w:rsid w:val="68951576"/>
    <w:rsid w:val="6896DEA4"/>
    <w:rsid w:val="68971175"/>
    <w:rsid w:val="68978397"/>
    <w:rsid w:val="68996488"/>
    <w:rsid w:val="68996C09"/>
    <w:rsid w:val="689A9432"/>
    <w:rsid w:val="689B3906"/>
    <w:rsid w:val="689BA025"/>
    <w:rsid w:val="689CE0BF"/>
    <w:rsid w:val="689CE9F3"/>
    <w:rsid w:val="689CEFC6"/>
    <w:rsid w:val="689F8E2B"/>
    <w:rsid w:val="689FD1FA"/>
    <w:rsid w:val="68A06096"/>
    <w:rsid w:val="68A0A91F"/>
    <w:rsid w:val="68A0E091"/>
    <w:rsid w:val="68A4423D"/>
    <w:rsid w:val="68A60307"/>
    <w:rsid w:val="68A6BC06"/>
    <w:rsid w:val="68A6DD36"/>
    <w:rsid w:val="68A81C17"/>
    <w:rsid w:val="68A84748"/>
    <w:rsid w:val="68A8B6E9"/>
    <w:rsid w:val="68AA3AC5"/>
    <w:rsid w:val="68AAADB2"/>
    <w:rsid w:val="68AABB0F"/>
    <w:rsid w:val="68ACE78F"/>
    <w:rsid w:val="68AD1EDD"/>
    <w:rsid w:val="68AD97AB"/>
    <w:rsid w:val="68AF5EB6"/>
    <w:rsid w:val="68B3AF49"/>
    <w:rsid w:val="68B40E2A"/>
    <w:rsid w:val="68B4AA25"/>
    <w:rsid w:val="68B4B0F3"/>
    <w:rsid w:val="68B6E189"/>
    <w:rsid w:val="68B7DB69"/>
    <w:rsid w:val="68B83927"/>
    <w:rsid w:val="68B90B18"/>
    <w:rsid w:val="68B97028"/>
    <w:rsid w:val="68BA9F1B"/>
    <w:rsid w:val="68BCD12C"/>
    <w:rsid w:val="68BF313D"/>
    <w:rsid w:val="68C0C5CD"/>
    <w:rsid w:val="68C11FDC"/>
    <w:rsid w:val="68C1FA74"/>
    <w:rsid w:val="68C2A17B"/>
    <w:rsid w:val="68C3944F"/>
    <w:rsid w:val="68C58E2F"/>
    <w:rsid w:val="68C79451"/>
    <w:rsid w:val="68C805DC"/>
    <w:rsid w:val="68C8378B"/>
    <w:rsid w:val="68C85912"/>
    <w:rsid w:val="68CD2358"/>
    <w:rsid w:val="68CDA358"/>
    <w:rsid w:val="68CDC0F6"/>
    <w:rsid w:val="68D02905"/>
    <w:rsid w:val="68D36E28"/>
    <w:rsid w:val="68D5DF28"/>
    <w:rsid w:val="68D6AFD6"/>
    <w:rsid w:val="68DA14B6"/>
    <w:rsid w:val="68DC1F29"/>
    <w:rsid w:val="68DD2A9E"/>
    <w:rsid w:val="68DDC517"/>
    <w:rsid w:val="68DE5ECE"/>
    <w:rsid w:val="68DFAE8A"/>
    <w:rsid w:val="68DFE573"/>
    <w:rsid w:val="68E19D85"/>
    <w:rsid w:val="68E1B062"/>
    <w:rsid w:val="68E1B454"/>
    <w:rsid w:val="68E1E6DE"/>
    <w:rsid w:val="68E3B126"/>
    <w:rsid w:val="68E61DAB"/>
    <w:rsid w:val="68E6241B"/>
    <w:rsid w:val="68E74CD0"/>
    <w:rsid w:val="68E7DF28"/>
    <w:rsid w:val="68E81DD8"/>
    <w:rsid w:val="68E8F6C4"/>
    <w:rsid w:val="68E91D20"/>
    <w:rsid w:val="68E9E3A7"/>
    <w:rsid w:val="68EA17AA"/>
    <w:rsid w:val="68EA27E0"/>
    <w:rsid w:val="68EC4FAF"/>
    <w:rsid w:val="68EC51FE"/>
    <w:rsid w:val="68EEAE5D"/>
    <w:rsid w:val="68EF4629"/>
    <w:rsid w:val="68EF4C8E"/>
    <w:rsid w:val="68F1184E"/>
    <w:rsid w:val="68F3674F"/>
    <w:rsid w:val="68F5DAA2"/>
    <w:rsid w:val="68F64DE3"/>
    <w:rsid w:val="68F6F69C"/>
    <w:rsid w:val="68F7EEB6"/>
    <w:rsid w:val="68F80997"/>
    <w:rsid w:val="68FAA6BC"/>
    <w:rsid w:val="68FAFD74"/>
    <w:rsid w:val="68FC8CC6"/>
    <w:rsid w:val="68FED427"/>
    <w:rsid w:val="68FF396D"/>
    <w:rsid w:val="68FF4EA6"/>
    <w:rsid w:val="6900228C"/>
    <w:rsid w:val="6902490A"/>
    <w:rsid w:val="69028A11"/>
    <w:rsid w:val="69030DA3"/>
    <w:rsid w:val="6903FC4D"/>
    <w:rsid w:val="69047BCC"/>
    <w:rsid w:val="6906D1FE"/>
    <w:rsid w:val="6907377F"/>
    <w:rsid w:val="690A7781"/>
    <w:rsid w:val="690B2267"/>
    <w:rsid w:val="690B75BE"/>
    <w:rsid w:val="690C8723"/>
    <w:rsid w:val="690E35E3"/>
    <w:rsid w:val="690F132C"/>
    <w:rsid w:val="690F8002"/>
    <w:rsid w:val="690FF207"/>
    <w:rsid w:val="691281EB"/>
    <w:rsid w:val="69128D22"/>
    <w:rsid w:val="691552EE"/>
    <w:rsid w:val="691933EF"/>
    <w:rsid w:val="691C18FE"/>
    <w:rsid w:val="691C4CB3"/>
    <w:rsid w:val="691CC6A1"/>
    <w:rsid w:val="691DADB2"/>
    <w:rsid w:val="691FBFA5"/>
    <w:rsid w:val="6920FD63"/>
    <w:rsid w:val="6922AFF8"/>
    <w:rsid w:val="6926FAA1"/>
    <w:rsid w:val="69289A0B"/>
    <w:rsid w:val="692AF281"/>
    <w:rsid w:val="692B3FAA"/>
    <w:rsid w:val="692BD1B0"/>
    <w:rsid w:val="692C1FF6"/>
    <w:rsid w:val="692C6F03"/>
    <w:rsid w:val="692CFE58"/>
    <w:rsid w:val="692E6372"/>
    <w:rsid w:val="6935ADD9"/>
    <w:rsid w:val="693983CD"/>
    <w:rsid w:val="69398430"/>
    <w:rsid w:val="6939B0D5"/>
    <w:rsid w:val="693A2A67"/>
    <w:rsid w:val="693B0439"/>
    <w:rsid w:val="693E1888"/>
    <w:rsid w:val="693EAE39"/>
    <w:rsid w:val="693F1449"/>
    <w:rsid w:val="693F23DA"/>
    <w:rsid w:val="6942F97E"/>
    <w:rsid w:val="6944D4A4"/>
    <w:rsid w:val="69462B4B"/>
    <w:rsid w:val="69473D4C"/>
    <w:rsid w:val="69484FFF"/>
    <w:rsid w:val="69499A01"/>
    <w:rsid w:val="6949E955"/>
    <w:rsid w:val="694B8342"/>
    <w:rsid w:val="694BCC1C"/>
    <w:rsid w:val="694F9D51"/>
    <w:rsid w:val="694FF590"/>
    <w:rsid w:val="6950457A"/>
    <w:rsid w:val="6950B01E"/>
    <w:rsid w:val="695154B6"/>
    <w:rsid w:val="69536F09"/>
    <w:rsid w:val="69557FAC"/>
    <w:rsid w:val="6955F226"/>
    <w:rsid w:val="69574B51"/>
    <w:rsid w:val="695872A7"/>
    <w:rsid w:val="69588CB6"/>
    <w:rsid w:val="6958DFB6"/>
    <w:rsid w:val="69598116"/>
    <w:rsid w:val="6959C2E0"/>
    <w:rsid w:val="695A12F8"/>
    <w:rsid w:val="695BFAF2"/>
    <w:rsid w:val="695DCF76"/>
    <w:rsid w:val="69605565"/>
    <w:rsid w:val="6960CFB0"/>
    <w:rsid w:val="696274DC"/>
    <w:rsid w:val="69635F72"/>
    <w:rsid w:val="6963F8A6"/>
    <w:rsid w:val="6964F477"/>
    <w:rsid w:val="69670133"/>
    <w:rsid w:val="696A8E43"/>
    <w:rsid w:val="696B8772"/>
    <w:rsid w:val="696C5F8E"/>
    <w:rsid w:val="696C7A90"/>
    <w:rsid w:val="696E4D2A"/>
    <w:rsid w:val="69706069"/>
    <w:rsid w:val="69715AEE"/>
    <w:rsid w:val="6971B309"/>
    <w:rsid w:val="6972A228"/>
    <w:rsid w:val="697315C3"/>
    <w:rsid w:val="6974A1E0"/>
    <w:rsid w:val="6974F971"/>
    <w:rsid w:val="6975599C"/>
    <w:rsid w:val="6979C357"/>
    <w:rsid w:val="697C4CD5"/>
    <w:rsid w:val="697CA635"/>
    <w:rsid w:val="697CC5B3"/>
    <w:rsid w:val="697DFCCF"/>
    <w:rsid w:val="69800ABF"/>
    <w:rsid w:val="6982D705"/>
    <w:rsid w:val="6982F2B5"/>
    <w:rsid w:val="6983B862"/>
    <w:rsid w:val="6983C9C2"/>
    <w:rsid w:val="69841F39"/>
    <w:rsid w:val="69871A0E"/>
    <w:rsid w:val="69875A1C"/>
    <w:rsid w:val="698A552D"/>
    <w:rsid w:val="698A8C45"/>
    <w:rsid w:val="698BC749"/>
    <w:rsid w:val="698BF131"/>
    <w:rsid w:val="698C4DB7"/>
    <w:rsid w:val="698D5BE6"/>
    <w:rsid w:val="698EB155"/>
    <w:rsid w:val="69902E63"/>
    <w:rsid w:val="699055F5"/>
    <w:rsid w:val="6990D367"/>
    <w:rsid w:val="699153B6"/>
    <w:rsid w:val="6992648F"/>
    <w:rsid w:val="699283CA"/>
    <w:rsid w:val="699401A6"/>
    <w:rsid w:val="69943433"/>
    <w:rsid w:val="699437BF"/>
    <w:rsid w:val="69947404"/>
    <w:rsid w:val="6995752C"/>
    <w:rsid w:val="699578E2"/>
    <w:rsid w:val="69972E7B"/>
    <w:rsid w:val="6997E882"/>
    <w:rsid w:val="6997EF84"/>
    <w:rsid w:val="6999BD5B"/>
    <w:rsid w:val="699A084A"/>
    <w:rsid w:val="699A59DE"/>
    <w:rsid w:val="699AF798"/>
    <w:rsid w:val="699FB209"/>
    <w:rsid w:val="69A514D7"/>
    <w:rsid w:val="69A5DD37"/>
    <w:rsid w:val="69A7D39F"/>
    <w:rsid w:val="69A8200B"/>
    <w:rsid w:val="69A83582"/>
    <w:rsid w:val="69A956CE"/>
    <w:rsid w:val="69AA0BC5"/>
    <w:rsid w:val="69ABBBFB"/>
    <w:rsid w:val="69ACD6F3"/>
    <w:rsid w:val="69AFC69D"/>
    <w:rsid w:val="69B06E03"/>
    <w:rsid w:val="69B27515"/>
    <w:rsid w:val="69B28BB1"/>
    <w:rsid w:val="69B30517"/>
    <w:rsid w:val="69B6CE02"/>
    <w:rsid w:val="69BA3AFB"/>
    <w:rsid w:val="69BAE1B4"/>
    <w:rsid w:val="69BD67DB"/>
    <w:rsid w:val="69BE51B9"/>
    <w:rsid w:val="69BF8BB2"/>
    <w:rsid w:val="69C1CCE9"/>
    <w:rsid w:val="69C215FF"/>
    <w:rsid w:val="69C30705"/>
    <w:rsid w:val="69C34927"/>
    <w:rsid w:val="69C364B6"/>
    <w:rsid w:val="69C3A6EF"/>
    <w:rsid w:val="69C44D65"/>
    <w:rsid w:val="69C5DEB9"/>
    <w:rsid w:val="69C7885F"/>
    <w:rsid w:val="69C9EB4B"/>
    <w:rsid w:val="69CA76B7"/>
    <w:rsid w:val="69CCD0A9"/>
    <w:rsid w:val="69CDC323"/>
    <w:rsid w:val="69CF466D"/>
    <w:rsid w:val="69D083A0"/>
    <w:rsid w:val="69D40D73"/>
    <w:rsid w:val="69D460B2"/>
    <w:rsid w:val="69D579DD"/>
    <w:rsid w:val="69D99E06"/>
    <w:rsid w:val="69D9AD9B"/>
    <w:rsid w:val="69DA6A92"/>
    <w:rsid w:val="69DAEDFA"/>
    <w:rsid w:val="69DB7C22"/>
    <w:rsid w:val="69DDCBE8"/>
    <w:rsid w:val="69E00468"/>
    <w:rsid w:val="69E0D1C8"/>
    <w:rsid w:val="69E518A8"/>
    <w:rsid w:val="69E61165"/>
    <w:rsid w:val="69E69F59"/>
    <w:rsid w:val="69EB0499"/>
    <w:rsid w:val="69EB99CC"/>
    <w:rsid w:val="69ED3173"/>
    <w:rsid w:val="69EED878"/>
    <w:rsid w:val="69EF552C"/>
    <w:rsid w:val="69EF83C0"/>
    <w:rsid w:val="69EF9E6A"/>
    <w:rsid w:val="69F357CF"/>
    <w:rsid w:val="69F50507"/>
    <w:rsid w:val="69F53E41"/>
    <w:rsid w:val="69F80D9F"/>
    <w:rsid w:val="69F817B5"/>
    <w:rsid w:val="69FA0208"/>
    <w:rsid w:val="69FA9738"/>
    <w:rsid w:val="69FE1A65"/>
    <w:rsid w:val="69FEA74C"/>
    <w:rsid w:val="69FFEB9F"/>
    <w:rsid w:val="6A00E5A7"/>
    <w:rsid w:val="6A00F382"/>
    <w:rsid w:val="6A010248"/>
    <w:rsid w:val="6A06CF04"/>
    <w:rsid w:val="6A080D45"/>
    <w:rsid w:val="6A091C5E"/>
    <w:rsid w:val="6A0B2438"/>
    <w:rsid w:val="6A0BDD5D"/>
    <w:rsid w:val="6A0C13A0"/>
    <w:rsid w:val="6A0F2B9A"/>
    <w:rsid w:val="6A107D91"/>
    <w:rsid w:val="6A10CCD9"/>
    <w:rsid w:val="6A10E7BE"/>
    <w:rsid w:val="6A135C38"/>
    <w:rsid w:val="6A14D4AE"/>
    <w:rsid w:val="6A1547F0"/>
    <w:rsid w:val="6A15F755"/>
    <w:rsid w:val="6A162A2E"/>
    <w:rsid w:val="6A16A10E"/>
    <w:rsid w:val="6A19860E"/>
    <w:rsid w:val="6A19A6D1"/>
    <w:rsid w:val="6A1ABF80"/>
    <w:rsid w:val="6A1B9B7E"/>
    <w:rsid w:val="6A1D3699"/>
    <w:rsid w:val="6A1D7F82"/>
    <w:rsid w:val="6A20D63B"/>
    <w:rsid w:val="6A238C68"/>
    <w:rsid w:val="6A286442"/>
    <w:rsid w:val="6A29192F"/>
    <w:rsid w:val="6A2AC5DE"/>
    <w:rsid w:val="6A2AD8E5"/>
    <w:rsid w:val="6A2B5C3F"/>
    <w:rsid w:val="6A2BE02D"/>
    <w:rsid w:val="6A2CF737"/>
    <w:rsid w:val="6A3122F8"/>
    <w:rsid w:val="6A339CF5"/>
    <w:rsid w:val="6A33D1FE"/>
    <w:rsid w:val="6A33F989"/>
    <w:rsid w:val="6A343B92"/>
    <w:rsid w:val="6A34ECBA"/>
    <w:rsid w:val="6A368CF5"/>
    <w:rsid w:val="6A3763BA"/>
    <w:rsid w:val="6A37B2E0"/>
    <w:rsid w:val="6A380B9B"/>
    <w:rsid w:val="6A399C09"/>
    <w:rsid w:val="6A39A4CF"/>
    <w:rsid w:val="6A3B5F58"/>
    <w:rsid w:val="6A3BA804"/>
    <w:rsid w:val="6A3C3E1A"/>
    <w:rsid w:val="6A3C41EA"/>
    <w:rsid w:val="6A3CE3DB"/>
    <w:rsid w:val="6A3EB050"/>
    <w:rsid w:val="6A3F5991"/>
    <w:rsid w:val="6A40AEC3"/>
    <w:rsid w:val="6A45AC27"/>
    <w:rsid w:val="6A47115D"/>
    <w:rsid w:val="6A476AB9"/>
    <w:rsid w:val="6A481740"/>
    <w:rsid w:val="6A4B2DC0"/>
    <w:rsid w:val="6A4C0EBA"/>
    <w:rsid w:val="6A4DD65B"/>
    <w:rsid w:val="6A4E3C18"/>
    <w:rsid w:val="6A5149FA"/>
    <w:rsid w:val="6A515D85"/>
    <w:rsid w:val="6A519FF8"/>
    <w:rsid w:val="6A524B41"/>
    <w:rsid w:val="6A53562A"/>
    <w:rsid w:val="6A544D2F"/>
    <w:rsid w:val="6A54D7FB"/>
    <w:rsid w:val="6A5560A0"/>
    <w:rsid w:val="6A5851DC"/>
    <w:rsid w:val="6A59663A"/>
    <w:rsid w:val="6A598983"/>
    <w:rsid w:val="6A59F577"/>
    <w:rsid w:val="6A5B6E8C"/>
    <w:rsid w:val="6A5D7460"/>
    <w:rsid w:val="6A63A846"/>
    <w:rsid w:val="6A650DAC"/>
    <w:rsid w:val="6A66F182"/>
    <w:rsid w:val="6A671EEB"/>
    <w:rsid w:val="6A679406"/>
    <w:rsid w:val="6A67A4A5"/>
    <w:rsid w:val="6A695CB8"/>
    <w:rsid w:val="6A6AD40F"/>
    <w:rsid w:val="6A6CB55C"/>
    <w:rsid w:val="6A6D1447"/>
    <w:rsid w:val="6A6EB6CF"/>
    <w:rsid w:val="6A6EE494"/>
    <w:rsid w:val="6A6EEACC"/>
    <w:rsid w:val="6A6FAF99"/>
    <w:rsid w:val="6A6FE194"/>
    <w:rsid w:val="6A705CDA"/>
    <w:rsid w:val="6A70ADDF"/>
    <w:rsid w:val="6A71F7E9"/>
    <w:rsid w:val="6A730415"/>
    <w:rsid w:val="6A7628C8"/>
    <w:rsid w:val="6A768122"/>
    <w:rsid w:val="6A794DF1"/>
    <w:rsid w:val="6A79BBA9"/>
    <w:rsid w:val="6A7A07F1"/>
    <w:rsid w:val="6A7A8F82"/>
    <w:rsid w:val="6A7ADCFC"/>
    <w:rsid w:val="6A7B3792"/>
    <w:rsid w:val="6A7C30E8"/>
    <w:rsid w:val="6A7DF4EC"/>
    <w:rsid w:val="6A7F70C3"/>
    <w:rsid w:val="6A803194"/>
    <w:rsid w:val="6A80D11F"/>
    <w:rsid w:val="6A8179D9"/>
    <w:rsid w:val="6A838813"/>
    <w:rsid w:val="6A8A5D19"/>
    <w:rsid w:val="6A8AAAC3"/>
    <w:rsid w:val="6A8B0F6A"/>
    <w:rsid w:val="6A8D36E9"/>
    <w:rsid w:val="6A8D93F4"/>
    <w:rsid w:val="6A8E5B94"/>
    <w:rsid w:val="6A8F92AB"/>
    <w:rsid w:val="6A8FFD07"/>
    <w:rsid w:val="6A9104BF"/>
    <w:rsid w:val="6A91D50E"/>
    <w:rsid w:val="6A91F58F"/>
    <w:rsid w:val="6A92286F"/>
    <w:rsid w:val="6A92486B"/>
    <w:rsid w:val="6A953FB8"/>
    <w:rsid w:val="6A954401"/>
    <w:rsid w:val="6A984025"/>
    <w:rsid w:val="6A98AF29"/>
    <w:rsid w:val="6A9B30EF"/>
    <w:rsid w:val="6A9B41A4"/>
    <w:rsid w:val="6A9DB30A"/>
    <w:rsid w:val="6A9DEE5F"/>
    <w:rsid w:val="6A9EB194"/>
    <w:rsid w:val="6A9F59CF"/>
    <w:rsid w:val="6AA0ACA9"/>
    <w:rsid w:val="6AA1B0F8"/>
    <w:rsid w:val="6AA247B3"/>
    <w:rsid w:val="6AA504BD"/>
    <w:rsid w:val="6AA55A06"/>
    <w:rsid w:val="6AA5C67A"/>
    <w:rsid w:val="6AAA1A65"/>
    <w:rsid w:val="6AABA6E3"/>
    <w:rsid w:val="6AAF4A9A"/>
    <w:rsid w:val="6AB25C76"/>
    <w:rsid w:val="6AB43E00"/>
    <w:rsid w:val="6AB76E03"/>
    <w:rsid w:val="6AB8063B"/>
    <w:rsid w:val="6ABA25B6"/>
    <w:rsid w:val="6ABA549B"/>
    <w:rsid w:val="6ABC32EB"/>
    <w:rsid w:val="6ABCE161"/>
    <w:rsid w:val="6ABEF6FC"/>
    <w:rsid w:val="6AC088E7"/>
    <w:rsid w:val="6AC17881"/>
    <w:rsid w:val="6AC28E35"/>
    <w:rsid w:val="6AC2AF05"/>
    <w:rsid w:val="6AC4288E"/>
    <w:rsid w:val="6AC55C24"/>
    <w:rsid w:val="6AC87F02"/>
    <w:rsid w:val="6AC902AD"/>
    <w:rsid w:val="6ACA1075"/>
    <w:rsid w:val="6ACA2F52"/>
    <w:rsid w:val="6ACCCC18"/>
    <w:rsid w:val="6AD04DCE"/>
    <w:rsid w:val="6AD21FE9"/>
    <w:rsid w:val="6AD29B7F"/>
    <w:rsid w:val="6AD7CE16"/>
    <w:rsid w:val="6AD8726B"/>
    <w:rsid w:val="6AD9F867"/>
    <w:rsid w:val="6ADB2560"/>
    <w:rsid w:val="6ADBE248"/>
    <w:rsid w:val="6AE05F29"/>
    <w:rsid w:val="6AE13862"/>
    <w:rsid w:val="6AE2107A"/>
    <w:rsid w:val="6AE2110F"/>
    <w:rsid w:val="6AE36CCC"/>
    <w:rsid w:val="6AE478A1"/>
    <w:rsid w:val="6AE7FBF8"/>
    <w:rsid w:val="6AEC99AB"/>
    <w:rsid w:val="6AECE256"/>
    <w:rsid w:val="6AED6EC6"/>
    <w:rsid w:val="6AEDFA20"/>
    <w:rsid w:val="6AEEDDF2"/>
    <w:rsid w:val="6AF1B356"/>
    <w:rsid w:val="6AF29ED2"/>
    <w:rsid w:val="6AF2F5CB"/>
    <w:rsid w:val="6AF3B426"/>
    <w:rsid w:val="6AF3C455"/>
    <w:rsid w:val="6AF4ACFB"/>
    <w:rsid w:val="6AF4C605"/>
    <w:rsid w:val="6AF53D7A"/>
    <w:rsid w:val="6AF5BE8B"/>
    <w:rsid w:val="6AF69AA1"/>
    <w:rsid w:val="6AF71AB1"/>
    <w:rsid w:val="6AF75257"/>
    <w:rsid w:val="6AF8A6AF"/>
    <w:rsid w:val="6AF98A45"/>
    <w:rsid w:val="6AFA65FD"/>
    <w:rsid w:val="6B019700"/>
    <w:rsid w:val="6B01EBC3"/>
    <w:rsid w:val="6B033EDC"/>
    <w:rsid w:val="6B038C05"/>
    <w:rsid w:val="6B04696F"/>
    <w:rsid w:val="6B04A33C"/>
    <w:rsid w:val="6B04F706"/>
    <w:rsid w:val="6B0717FB"/>
    <w:rsid w:val="6B08CB4D"/>
    <w:rsid w:val="6B0E1257"/>
    <w:rsid w:val="6B0E8710"/>
    <w:rsid w:val="6B0EE7BC"/>
    <w:rsid w:val="6B0F361E"/>
    <w:rsid w:val="6B10819E"/>
    <w:rsid w:val="6B1480C4"/>
    <w:rsid w:val="6B1518BC"/>
    <w:rsid w:val="6B152DFF"/>
    <w:rsid w:val="6B16FF57"/>
    <w:rsid w:val="6B17011B"/>
    <w:rsid w:val="6B185BF7"/>
    <w:rsid w:val="6B186F4B"/>
    <w:rsid w:val="6B199E6F"/>
    <w:rsid w:val="6B19CAB7"/>
    <w:rsid w:val="6B19DDB3"/>
    <w:rsid w:val="6B1AD8C3"/>
    <w:rsid w:val="6B1BB551"/>
    <w:rsid w:val="6B1C3AF5"/>
    <w:rsid w:val="6B207CFD"/>
    <w:rsid w:val="6B21BDCC"/>
    <w:rsid w:val="6B2437EE"/>
    <w:rsid w:val="6B2577DF"/>
    <w:rsid w:val="6B257CBE"/>
    <w:rsid w:val="6B279015"/>
    <w:rsid w:val="6B279634"/>
    <w:rsid w:val="6B2837D8"/>
    <w:rsid w:val="6B290C7E"/>
    <w:rsid w:val="6B29D6E0"/>
    <w:rsid w:val="6B2A2967"/>
    <w:rsid w:val="6B2ED73E"/>
    <w:rsid w:val="6B2F4AC6"/>
    <w:rsid w:val="6B2F6388"/>
    <w:rsid w:val="6B307EEC"/>
    <w:rsid w:val="6B332CAE"/>
    <w:rsid w:val="6B33A845"/>
    <w:rsid w:val="6B348AE3"/>
    <w:rsid w:val="6B37C2F8"/>
    <w:rsid w:val="6B391138"/>
    <w:rsid w:val="6B39F29A"/>
    <w:rsid w:val="6B3BB495"/>
    <w:rsid w:val="6B3EAA11"/>
    <w:rsid w:val="6B40263A"/>
    <w:rsid w:val="6B411011"/>
    <w:rsid w:val="6B460A59"/>
    <w:rsid w:val="6B47DFF9"/>
    <w:rsid w:val="6B4ABB21"/>
    <w:rsid w:val="6B4BAA2D"/>
    <w:rsid w:val="6B4DC8D7"/>
    <w:rsid w:val="6B51F7A2"/>
    <w:rsid w:val="6B525CC0"/>
    <w:rsid w:val="6B526960"/>
    <w:rsid w:val="6B534B5B"/>
    <w:rsid w:val="6B561728"/>
    <w:rsid w:val="6B5950E8"/>
    <w:rsid w:val="6B59E668"/>
    <w:rsid w:val="6B5A6EA9"/>
    <w:rsid w:val="6B5B65E6"/>
    <w:rsid w:val="6B6111C6"/>
    <w:rsid w:val="6B62FF85"/>
    <w:rsid w:val="6B658C37"/>
    <w:rsid w:val="6B662684"/>
    <w:rsid w:val="6B66A0E6"/>
    <w:rsid w:val="6B682623"/>
    <w:rsid w:val="6B68B147"/>
    <w:rsid w:val="6B69431A"/>
    <w:rsid w:val="6B6B6641"/>
    <w:rsid w:val="6B6B9840"/>
    <w:rsid w:val="6B6C01F2"/>
    <w:rsid w:val="6B6CF011"/>
    <w:rsid w:val="6B6E65A6"/>
    <w:rsid w:val="6B6F784C"/>
    <w:rsid w:val="6B726DE1"/>
    <w:rsid w:val="6B72E07C"/>
    <w:rsid w:val="6B732A17"/>
    <w:rsid w:val="6B758DB2"/>
    <w:rsid w:val="6B77A858"/>
    <w:rsid w:val="6B77A9D1"/>
    <w:rsid w:val="6B796D95"/>
    <w:rsid w:val="6B7A1A53"/>
    <w:rsid w:val="6B7AC1EB"/>
    <w:rsid w:val="6B7D0E9A"/>
    <w:rsid w:val="6B7F92DB"/>
    <w:rsid w:val="6B7FF1C1"/>
    <w:rsid w:val="6B8031A1"/>
    <w:rsid w:val="6B80C7A2"/>
    <w:rsid w:val="6B82A658"/>
    <w:rsid w:val="6B848FAF"/>
    <w:rsid w:val="6B8673DD"/>
    <w:rsid w:val="6B86F246"/>
    <w:rsid w:val="6B888448"/>
    <w:rsid w:val="6B89D024"/>
    <w:rsid w:val="6B8EE82A"/>
    <w:rsid w:val="6B8EF94C"/>
    <w:rsid w:val="6B9040CD"/>
    <w:rsid w:val="6B91983C"/>
    <w:rsid w:val="6B93A223"/>
    <w:rsid w:val="6B94AB5D"/>
    <w:rsid w:val="6B9825F5"/>
    <w:rsid w:val="6B98CBE3"/>
    <w:rsid w:val="6B9C356A"/>
    <w:rsid w:val="6B9C68C3"/>
    <w:rsid w:val="6B9DCFAA"/>
    <w:rsid w:val="6B9E35CF"/>
    <w:rsid w:val="6B9E57BB"/>
    <w:rsid w:val="6B9EDCEC"/>
    <w:rsid w:val="6B9F7893"/>
    <w:rsid w:val="6BA4B248"/>
    <w:rsid w:val="6BA4D8C3"/>
    <w:rsid w:val="6BA5DC35"/>
    <w:rsid w:val="6BAAD7CD"/>
    <w:rsid w:val="6BABDF9E"/>
    <w:rsid w:val="6BABE6BD"/>
    <w:rsid w:val="6BACA776"/>
    <w:rsid w:val="6BACD6FF"/>
    <w:rsid w:val="6BAED120"/>
    <w:rsid w:val="6BB04007"/>
    <w:rsid w:val="6BB0565F"/>
    <w:rsid w:val="6BB2C9C4"/>
    <w:rsid w:val="6BB338D4"/>
    <w:rsid w:val="6BB5002F"/>
    <w:rsid w:val="6BB510F2"/>
    <w:rsid w:val="6BB6203B"/>
    <w:rsid w:val="6BB62AC7"/>
    <w:rsid w:val="6BB7139F"/>
    <w:rsid w:val="6BB84534"/>
    <w:rsid w:val="6BB89039"/>
    <w:rsid w:val="6BB8DE1E"/>
    <w:rsid w:val="6BBAC7E7"/>
    <w:rsid w:val="6BBC362B"/>
    <w:rsid w:val="6BBCFE9F"/>
    <w:rsid w:val="6BBE1DFF"/>
    <w:rsid w:val="6BC04F9D"/>
    <w:rsid w:val="6BC0723D"/>
    <w:rsid w:val="6BC08D2C"/>
    <w:rsid w:val="6BC3A04D"/>
    <w:rsid w:val="6BC3EB9A"/>
    <w:rsid w:val="6BC9489E"/>
    <w:rsid w:val="6BC9C5C2"/>
    <w:rsid w:val="6BCA10AE"/>
    <w:rsid w:val="6BCB0A54"/>
    <w:rsid w:val="6BCB74B6"/>
    <w:rsid w:val="6BCCA2F5"/>
    <w:rsid w:val="6BCD0A58"/>
    <w:rsid w:val="6BCD8B06"/>
    <w:rsid w:val="6BD4827E"/>
    <w:rsid w:val="6BD5DBEF"/>
    <w:rsid w:val="6BD6AA39"/>
    <w:rsid w:val="6BD6D950"/>
    <w:rsid w:val="6BD804E0"/>
    <w:rsid w:val="6BD93361"/>
    <w:rsid w:val="6BD93458"/>
    <w:rsid w:val="6BD963AF"/>
    <w:rsid w:val="6BDA9D5C"/>
    <w:rsid w:val="6BDB2356"/>
    <w:rsid w:val="6BDB3DFE"/>
    <w:rsid w:val="6BDC27D0"/>
    <w:rsid w:val="6BDD4A59"/>
    <w:rsid w:val="6BE21AB1"/>
    <w:rsid w:val="6BE29466"/>
    <w:rsid w:val="6BE3B307"/>
    <w:rsid w:val="6BE3B970"/>
    <w:rsid w:val="6BE40DD3"/>
    <w:rsid w:val="6BE42052"/>
    <w:rsid w:val="6BE4C382"/>
    <w:rsid w:val="6BE658D6"/>
    <w:rsid w:val="6BE75F92"/>
    <w:rsid w:val="6BE7DBDC"/>
    <w:rsid w:val="6BE8D87C"/>
    <w:rsid w:val="6BE99B88"/>
    <w:rsid w:val="6BEA75EE"/>
    <w:rsid w:val="6BEF2B8D"/>
    <w:rsid w:val="6BEFFAA7"/>
    <w:rsid w:val="6BF17FD6"/>
    <w:rsid w:val="6BF5173E"/>
    <w:rsid w:val="6BF55C6A"/>
    <w:rsid w:val="6BF75EDD"/>
    <w:rsid w:val="6BF7AE9A"/>
    <w:rsid w:val="6BF898AF"/>
    <w:rsid w:val="6BFAAD1F"/>
    <w:rsid w:val="6BFB8DBD"/>
    <w:rsid w:val="6BFF09B8"/>
    <w:rsid w:val="6C00AD29"/>
    <w:rsid w:val="6C03E451"/>
    <w:rsid w:val="6C04995E"/>
    <w:rsid w:val="6C074B3C"/>
    <w:rsid w:val="6C085C67"/>
    <w:rsid w:val="6C0C9C90"/>
    <w:rsid w:val="6C0D3623"/>
    <w:rsid w:val="6C0EB71D"/>
    <w:rsid w:val="6C0FEED2"/>
    <w:rsid w:val="6C11AE9D"/>
    <w:rsid w:val="6C13D0DF"/>
    <w:rsid w:val="6C14EF83"/>
    <w:rsid w:val="6C15D217"/>
    <w:rsid w:val="6C17ECBF"/>
    <w:rsid w:val="6C1EC34F"/>
    <w:rsid w:val="6C1F6375"/>
    <w:rsid w:val="6C1F747A"/>
    <w:rsid w:val="6C2147BC"/>
    <w:rsid w:val="6C21ED07"/>
    <w:rsid w:val="6C24B8C9"/>
    <w:rsid w:val="6C260984"/>
    <w:rsid w:val="6C28A8F4"/>
    <w:rsid w:val="6C2996F1"/>
    <w:rsid w:val="6C2A2CBC"/>
    <w:rsid w:val="6C2A62D0"/>
    <w:rsid w:val="6C2B90C5"/>
    <w:rsid w:val="6C2BC5DE"/>
    <w:rsid w:val="6C2DE262"/>
    <w:rsid w:val="6C2DFCBB"/>
    <w:rsid w:val="6C2E3FB7"/>
    <w:rsid w:val="6C3284A4"/>
    <w:rsid w:val="6C353E22"/>
    <w:rsid w:val="6C35DCCF"/>
    <w:rsid w:val="6C35FD9B"/>
    <w:rsid w:val="6C37357B"/>
    <w:rsid w:val="6C38A46C"/>
    <w:rsid w:val="6C38EFD3"/>
    <w:rsid w:val="6C3A8457"/>
    <w:rsid w:val="6C3B829F"/>
    <w:rsid w:val="6C3D5C1A"/>
    <w:rsid w:val="6C3E37B5"/>
    <w:rsid w:val="6C3E824B"/>
    <w:rsid w:val="6C3EE87C"/>
    <w:rsid w:val="6C3F126B"/>
    <w:rsid w:val="6C3FA9E9"/>
    <w:rsid w:val="6C3FD18B"/>
    <w:rsid w:val="6C41CE47"/>
    <w:rsid w:val="6C4201B7"/>
    <w:rsid w:val="6C422BB1"/>
    <w:rsid w:val="6C43258B"/>
    <w:rsid w:val="6C44BA81"/>
    <w:rsid w:val="6C4617F1"/>
    <w:rsid w:val="6C4983A8"/>
    <w:rsid w:val="6C4B4CBF"/>
    <w:rsid w:val="6C4B9A02"/>
    <w:rsid w:val="6C4C6397"/>
    <w:rsid w:val="6C4D3CE5"/>
    <w:rsid w:val="6C4DE3F6"/>
    <w:rsid w:val="6C4E64E3"/>
    <w:rsid w:val="6C4E751B"/>
    <w:rsid w:val="6C4E7D71"/>
    <w:rsid w:val="6C4FF254"/>
    <w:rsid w:val="6C50C940"/>
    <w:rsid w:val="6C517312"/>
    <w:rsid w:val="6C551B81"/>
    <w:rsid w:val="6C566A9F"/>
    <w:rsid w:val="6C5ABB8D"/>
    <w:rsid w:val="6C5CCD1E"/>
    <w:rsid w:val="6C5D6B10"/>
    <w:rsid w:val="6C5DCA48"/>
    <w:rsid w:val="6C5F7A3F"/>
    <w:rsid w:val="6C61AB30"/>
    <w:rsid w:val="6C624B22"/>
    <w:rsid w:val="6C64C658"/>
    <w:rsid w:val="6C64FDB4"/>
    <w:rsid w:val="6C65FBB2"/>
    <w:rsid w:val="6C677FC5"/>
    <w:rsid w:val="6C691737"/>
    <w:rsid w:val="6C6A554E"/>
    <w:rsid w:val="6C6AE1A3"/>
    <w:rsid w:val="6C6E660A"/>
    <w:rsid w:val="6C7012F1"/>
    <w:rsid w:val="6C703412"/>
    <w:rsid w:val="6C71CACC"/>
    <w:rsid w:val="6C71DD6A"/>
    <w:rsid w:val="6C73937E"/>
    <w:rsid w:val="6C78E31B"/>
    <w:rsid w:val="6C78E387"/>
    <w:rsid w:val="6C797BF1"/>
    <w:rsid w:val="6C7A6C6C"/>
    <w:rsid w:val="6C7DF804"/>
    <w:rsid w:val="6C81B84B"/>
    <w:rsid w:val="6C82AB39"/>
    <w:rsid w:val="6C86493A"/>
    <w:rsid w:val="6C868E22"/>
    <w:rsid w:val="6C875874"/>
    <w:rsid w:val="6C88A801"/>
    <w:rsid w:val="6C88D675"/>
    <w:rsid w:val="6C8B767E"/>
    <w:rsid w:val="6C9173EA"/>
    <w:rsid w:val="6C963D9D"/>
    <w:rsid w:val="6C965B35"/>
    <w:rsid w:val="6C976AD3"/>
    <w:rsid w:val="6C97899A"/>
    <w:rsid w:val="6C9869E7"/>
    <w:rsid w:val="6C9A1D08"/>
    <w:rsid w:val="6C9B9D0F"/>
    <w:rsid w:val="6C9C3D50"/>
    <w:rsid w:val="6C9D3F8B"/>
    <w:rsid w:val="6C9E0FEC"/>
    <w:rsid w:val="6C9F5234"/>
    <w:rsid w:val="6C9FE69A"/>
    <w:rsid w:val="6CA08B19"/>
    <w:rsid w:val="6CA0F683"/>
    <w:rsid w:val="6CA1CFBB"/>
    <w:rsid w:val="6CA21DE8"/>
    <w:rsid w:val="6CA39673"/>
    <w:rsid w:val="6CA4EF1D"/>
    <w:rsid w:val="6CA4FEEB"/>
    <w:rsid w:val="6CA7A88F"/>
    <w:rsid w:val="6CA7DD95"/>
    <w:rsid w:val="6CAE88E2"/>
    <w:rsid w:val="6CAE8BF1"/>
    <w:rsid w:val="6CB1736B"/>
    <w:rsid w:val="6CB177FC"/>
    <w:rsid w:val="6CB5CCB8"/>
    <w:rsid w:val="6CB6C3B1"/>
    <w:rsid w:val="6CB806E5"/>
    <w:rsid w:val="6CB9C87E"/>
    <w:rsid w:val="6CB9F746"/>
    <w:rsid w:val="6CBC3116"/>
    <w:rsid w:val="6CBDDA22"/>
    <w:rsid w:val="6CBF963D"/>
    <w:rsid w:val="6CBFE02C"/>
    <w:rsid w:val="6CC03C95"/>
    <w:rsid w:val="6CC15954"/>
    <w:rsid w:val="6CC1C57D"/>
    <w:rsid w:val="6CC27770"/>
    <w:rsid w:val="6CC4B334"/>
    <w:rsid w:val="6CC54C07"/>
    <w:rsid w:val="6CCACD76"/>
    <w:rsid w:val="6CCB86F5"/>
    <w:rsid w:val="6CCBFEB3"/>
    <w:rsid w:val="6CCC1AC4"/>
    <w:rsid w:val="6CCDA204"/>
    <w:rsid w:val="6CCEEC58"/>
    <w:rsid w:val="6CCFC43F"/>
    <w:rsid w:val="6CCFE3C9"/>
    <w:rsid w:val="6CD2052F"/>
    <w:rsid w:val="6CD44F0A"/>
    <w:rsid w:val="6CD6B438"/>
    <w:rsid w:val="6CD72AC3"/>
    <w:rsid w:val="6CD8606E"/>
    <w:rsid w:val="6CD9B571"/>
    <w:rsid w:val="6CDB81D5"/>
    <w:rsid w:val="6CDC9A1B"/>
    <w:rsid w:val="6CDD0A5B"/>
    <w:rsid w:val="6CDD2690"/>
    <w:rsid w:val="6CDD5E7B"/>
    <w:rsid w:val="6CE16EDD"/>
    <w:rsid w:val="6CE3B05A"/>
    <w:rsid w:val="6CE440CD"/>
    <w:rsid w:val="6CE598BB"/>
    <w:rsid w:val="6CE785F6"/>
    <w:rsid w:val="6CE78BED"/>
    <w:rsid w:val="6CE7B67A"/>
    <w:rsid w:val="6CE8C129"/>
    <w:rsid w:val="6CEB21E6"/>
    <w:rsid w:val="6CEC0FD6"/>
    <w:rsid w:val="6CEC9183"/>
    <w:rsid w:val="6CEF193E"/>
    <w:rsid w:val="6CF0BC02"/>
    <w:rsid w:val="6CF30AA7"/>
    <w:rsid w:val="6CF341AA"/>
    <w:rsid w:val="6CF50A97"/>
    <w:rsid w:val="6CF50F2E"/>
    <w:rsid w:val="6CFB1AC0"/>
    <w:rsid w:val="6CFCF4C9"/>
    <w:rsid w:val="6CFEF7F0"/>
    <w:rsid w:val="6CFFC597"/>
    <w:rsid w:val="6D020CB8"/>
    <w:rsid w:val="6D038D0F"/>
    <w:rsid w:val="6D03C7E4"/>
    <w:rsid w:val="6D043E9A"/>
    <w:rsid w:val="6D046E1A"/>
    <w:rsid w:val="6D047D40"/>
    <w:rsid w:val="6D04AC88"/>
    <w:rsid w:val="6D06344A"/>
    <w:rsid w:val="6D0681C0"/>
    <w:rsid w:val="6D0763DA"/>
    <w:rsid w:val="6D07EAA5"/>
    <w:rsid w:val="6D0912E7"/>
    <w:rsid w:val="6D0CF45C"/>
    <w:rsid w:val="6D0E0C4F"/>
    <w:rsid w:val="6D0E281E"/>
    <w:rsid w:val="6D13B73C"/>
    <w:rsid w:val="6D157B81"/>
    <w:rsid w:val="6D15BA9C"/>
    <w:rsid w:val="6D15C1DD"/>
    <w:rsid w:val="6D17E272"/>
    <w:rsid w:val="6D1861F8"/>
    <w:rsid w:val="6D18DE08"/>
    <w:rsid w:val="6D19A78C"/>
    <w:rsid w:val="6D1ACFBE"/>
    <w:rsid w:val="6D1B9FD3"/>
    <w:rsid w:val="6D1CB141"/>
    <w:rsid w:val="6D1DF96D"/>
    <w:rsid w:val="6D1F48AF"/>
    <w:rsid w:val="6D22E5FA"/>
    <w:rsid w:val="6D2365DC"/>
    <w:rsid w:val="6D24EEFA"/>
    <w:rsid w:val="6D25A77B"/>
    <w:rsid w:val="6D266D1B"/>
    <w:rsid w:val="6D274EB7"/>
    <w:rsid w:val="6D27B0CA"/>
    <w:rsid w:val="6D28226B"/>
    <w:rsid w:val="6D282F29"/>
    <w:rsid w:val="6D288720"/>
    <w:rsid w:val="6D2A1BE9"/>
    <w:rsid w:val="6D2AECC9"/>
    <w:rsid w:val="6D2B397A"/>
    <w:rsid w:val="6D2DB703"/>
    <w:rsid w:val="6D2E214A"/>
    <w:rsid w:val="6D2EDE41"/>
    <w:rsid w:val="6D32E0DC"/>
    <w:rsid w:val="6D342A89"/>
    <w:rsid w:val="6D3621FE"/>
    <w:rsid w:val="6D38E0BC"/>
    <w:rsid w:val="6D38E4C3"/>
    <w:rsid w:val="6D38F4EE"/>
    <w:rsid w:val="6D3AEF46"/>
    <w:rsid w:val="6D3B20BB"/>
    <w:rsid w:val="6D3B4A92"/>
    <w:rsid w:val="6D3D947E"/>
    <w:rsid w:val="6D3FE968"/>
    <w:rsid w:val="6D41EFCA"/>
    <w:rsid w:val="6D42C4C6"/>
    <w:rsid w:val="6D43475A"/>
    <w:rsid w:val="6D437E1F"/>
    <w:rsid w:val="6D43B253"/>
    <w:rsid w:val="6D44F795"/>
    <w:rsid w:val="6D46A6E0"/>
    <w:rsid w:val="6D4973F0"/>
    <w:rsid w:val="6D4ADDC0"/>
    <w:rsid w:val="6D4E7A4A"/>
    <w:rsid w:val="6D52CBD6"/>
    <w:rsid w:val="6D52F009"/>
    <w:rsid w:val="6D55A7CD"/>
    <w:rsid w:val="6D56A43E"/>
    <w:rsid w:val="6D5933E7"/>
    <w:rsid w:val="6D596249"/>
    <w:rsid w:val="6D597D76"/>
    <w:rsid w:val="6D5BB4F3"/>
    <w:rsid w:val="6D5D23CE"/>
    <w:rsid w:val="6D61CCE0"/>
    <w:rsid w:val="6D652817"/>
    <w:rsid w:val="6D6607D6"/>
    <w:rsid w:val="6D6730D5"/>
    <w:rsid w:val="6D69CC8E"/>
    <w:rsid w:val="6D6C990E"/>
    <w:rsid w:val="6D6D66AC"/>
    <w:rsid w:val="6D6D7E82"/>
    <w:rsid w:val="6D6DC923"/>
    <w:rsid w:val="6D6F5EB2"/>
    <w:rsid w:val="6D6FA78E"/>
    <w:rsid w:val="6D7291E2"/>
    <w:rsid w:val="6D734904"/>
    <w:rsid w:val="6D73BF3A"/>
    <w:rsid w:val="6D77DADE"/>
    <w:rsid w:val="6D7B56AA"/>
    <w:rsid w:val="6D7C21A6"/>
    <w:rsid w:val="6D7CE595"/>
    <w:rsid w:val="6D7E0256"/>
    <w:rsid w:val="6D805A2E"/>
    <w:rsid w:val="6D8105D2"/>
    <w:rsid w:val="6D822653"/>
    <w:rsid w:val="6D8283AB"/>
    <w:rsid w:val="6D82B58E"/>
    <w:rsid w:val="6D831AC1"/>
    <w:rsid w:val="6D83EBC3"/>
    <w:rsid w:val="6D855FFB"/>
    <w:rsid w:val="6D85E095"/>
    <w:rsid w:val="6D872E7E"/>
    <w:rsid w:val="6D87DB58"/>
    <w:rsid w:val="6D89ADC7"/>
    <w:rsid w:val="6D8CAE27"/>
    <w:rsid w:val="6D8DDE35"/>
    <w:rsid w:val="6D8E5386"/>
    <w:rsid w:val="6D907A02"/>
    <w:rsid w:val="6D907DA0"/>
    <w:rsid w:val="6D9088D4"/>
    <w:rsid w:val="6D90B4CE"/>
    <w:rsid w:val="6D9163C2"/>
    <w:rsid w:val="6D91CE37"/>
    <w:rsid w:val="6D91DEDB"/>
    <w:rsid w:val="6D932806"/>
    <w:rsid w:val="6D9742B1"/>
    <w:rsid w:val="6D97FF75"/>
    <w:rsid w:val="6D987C39"/>
    <w:rsid w:val="6D994227"/>
    <w:rsid w:val="6D997F72"/>
    <w:rsid w:val="6D9AFEA7"/>
    <w:rsid w:val="6D9B4402"/>
    <w:rsid w:val="6D9C0D5D"/>
    <w:rsid w:val="6D9E71C1"/>
    <w:rsid w:val="6DA2DC5C"/>
    <w:rsid w:val="6DA31209"/>
    <w:rsid w:val="6DA35300"/>
    <w:rsid w:val="6DA52A06"/>
    <w:rsid w:val="6DA91D92"/>
    <w:rsid w:val="6DAA5478"/>
    <w:rsid w:val="6DAAEF86"/>
    <w:rsid w:val="6DAB1BCB"/>
    <w:rsid w:val="6DABF530"/>
    <w:rsid w:val="6DAC5A07"/>
    <w:rsid w:val="6DAC85EB"/>
    <w:rsid w:val="6DACD98D"/>
    <w:rsid w:val="6DAF7591"/>
    <w:rsid w:val="6DB401BB"/>
    <w:rsid w:val="6DB45011"/>
    <w:rsid w:val="6DB55144"/>
    <w:rsid w:val="6DB659A1"/>
    <w:rsid w:val="6DB66473"/>
    <w:rsid w:val="6DB8B605"/>
    <w:rsid w:val="6DB94D7D"/>
    <w:rsid w:val="6DBBAC20"/>
    <w:rsid w:val="6DBC6F4B"/>
    <w:rsid w:val="6DBE1376"/>
    <w:rsid w:val="6DBEF23F"/>
    <w:rsid w:val="6DC1013A"/>
    <w:rsid w:val="6DC35552"/>
    <w:rsid w:val="6DC4F1F7"/>
    <w:rsid w:val="6DC72C85"/>
    <w:rsid w:val="6DCA1D6D"/>
    <w:rsid w:val="6DCB3EE3"/>
    <w:rsid w:val="6DCBAA78"/>
    <w:rsid w:val="6DCC5848"/>
    <w:rsid w:val="6DCD32C0"/>
    <w:rsid w:val="6DCD7C1C"/>
    <w:rsid w:val="6DCEF7B7"/>
    <w:rsid w:val="6DD076B0"/>
    <w:rsid w:val="6DD22C4E"/>
    <w:rsid w:val="6DD36666"/>
    <w:rsid w:val="6DD38942"/>
    <w:rsid w:val="6DD63721"/>
    <w:rsid w:val="6DD8E018"/>
    <w:rsid w:val="6DD975F6"/>
    <w:rsid w:val="6DDA0062"/>
    <w:rsid w:val="6DDA1BA4"/>
    <w:rsid w:val="6DDAADA6"/>
    <w:rsid w:val="6DDBDE7F"/>
    <w:rsid w:val="6DDC72A6"/>
    <w:rsid w:val="6DDE3EBB"/>
    <w:rsid w:val="6DE18CB1"/>
    <w:rsid w:val="6DE4C2BB"/>
    <w:rsid w:val="6DEFFF17"/>
    <w:rsid w:val="6DF0FD61"/>
    <w:rsid w:val="6DF125BD"/>
    <w:rsid w:val="6DF176BB"/>
    <w:rsid w:val="6DF67462"/>
    <w:rsid w:val="6DF68BEE"/>
    <w:rsid w:val="6DF6CA78"/>
    <w:rsid w:val="6DF72503"/>
    <w:rsid w:val="6DFA2ABB"/>
    <w:rsid w:val="6DFA71A6"/>
    <w:rsid w:val="6DFD5625"/>
    <w:rsid w:val="6DFD641D"/>
    <w:rsid w:val="6DFDEBA3"/>
    <w:rsid w:val="6DFE39A1"/>
    <w:rsid w:val="6E005E31"/>
    <w:rsid w:val="6E02403B"/>
    <w:rsid w:val="6E027524"/>
    <w:rsid w:val="6E032261"/>
    <w:rsid w:val="6E07B9F6"/>
    <w:rsid w:val="6E07C22A"/>
    <w:rsid w:val="6E09C632"/>
    <w:rsid w:val="6E0D7A24"/>
    <w:rsid w:val="6E102DDE"/>
    <w:rsid w:val="6E106CD2"/>
    <w:rsid w:val="6E167867"/>
    <w:rsid w:val="6E1A6545"/>
    <w:rsid w:val="6E1DD2D5"/>
    <w:rsid w:val="6E1E70D8"/>
    <w:rsid w:val="6E1F8504"/>
    <w:rsid w:val="6E1FCF8B"/>
    <w:rsid w:val="6E202666"/>
    <w:rsid w:val="6E20A3A6"/>
    <w:rsid w:val="6E213B27"/>
    <w:rsid w:val="6E21C65F"/>
    <w:rsid w:val="6E263B64"/>
    <w:rsid w:val="6E275AA6"/>
    <w:rsid w:val="6E2A5753"/>
    <w:rsid w:val="6E2C1C9A"/>
    <w:rsid w:val="6E2C6471"/>
    <w:rsid w:val="6E2E2522"/>
    <w:rsid w:val="6E2E5FBA"/>
    <w:rsid w:val="6E3227B6"/>
    <w:rsid w:val="6E32E6C9"/>
    <w:rsid w:val="6E32FC20"/>
    <w:rsid w:val="6E33FB42"/>
    <w:rsid w:val="6E35F439"/>
    <w:rsid w:val="6E370EC7"/>
    <w:rsid w:val="6E3779CB"/>
    <w:rsid w:val="6E37C87B"/>
    <w:rsid w:val="6E3BE29E"/>
    <w:rsid w:val="6E3DAB19"/>
    <w:rsid w:val="6E3E357D"/>
    <w:rsid w:val="6E445F8A"/>
    <w:rsid w:val="6E460131"/>
    <w:rsid w:val="6E465BF8"/>
    <w:rsid w:val="6E476C80"/>
    <w:rsid w:val="6E49F9F1"/>
    <w:rsid w:val="6E4E38A9"/>
    <w:rsid w:val="6E54098A"/>
    <w:rsid w:val="6E56EFBD"/>
    <w:rsid w:val="6E57C1BD"/>
    <w:rsid w:val="6E57F2B6"/>
    <w:rsid w:val="6E58EE8A"/>
    <w:rsid w:val="6E605434"/>
    <w:rsid w:val="6E60C451"/>
    <w:rsid w:val="6E60C6E9"/>
    <w:rsid w:val="6E618095"/>
    <w:rsid w:val="6E638EDD"/>
    <w:rsid w:val="6E65417E"/>
    <w:rsid w:val="6E678F54"/>
    <w:rsid w:val="6E686668"/>
    <w:rsid w:val="6E6A1B4F"/>
    <w:rsid w:val="6E6C7C84"/>
    <w:rsid w:val="6E6D75F0"/>
    <w:rsid w:val="6E6E04C9"/>
    <w:rsid w:val="6E6EA157"/>
    <w:rsid w:val="6E6F5D44"/>
    <w:rsid w:val="6E706B3F"/>
    <w:rsid w:val="6E71EE1C"/>
    <w:rsid w:val="6E749B81"/>
    <w:rsid w:val="6E75418E"/>
    <w:rsid w:val="6E78D360"/>
    <w:rsid w:val="6E7A0230"/>
    <w:rsid w:val="6E7B418E"/>
    <w:rsid w:val="6E8012AE"/>
    <w:rsid w:val="6E80D5C1"/>
    <w:rsid w:val="6E8209C0"/>
    <w:rsid w:val="6E84D0CF"/>
    <w:rsid w:val="6E88DFD7"/>
    <w:rsid w:val="6E8948C5"/>
    <w:rsid w:val="6E8B9169"/>
    <w:rsid w:val="6E8E20D4"/>
    <w:rsid w:val="6E8F264E"/>
    <w:rsid w:val="6E8FB073"/>
    <w:rsid w:val="6E93931C"/>
    <w:rsid w:val="6E94FED6"/>
    <w:rsid w:val="6E950F6C"/>
    <w:rsid w:val="6E95B516"/>
    <w:rsid w:val="6E95B8F8"/>
    <w:rsid w:val="6E95D220"/>
    <w:rsid w:val="6E963F78"/>
    <w:rsid w:val="6E96BBB5"/>
    <w:rsid w:val="6E97B549"/>
    <w:rsid w:val="6E9AEA02"/>
    <w:rsid w:val="6E9C4AA8"/>
    <w:rsid w:val="6E9CD2A6"/>
    <w:rsid w:val="6E9DAFCE"/>
    <w:rsid w:val="6E9E713D"/>
    <w:rsid w:val="6E9F8215"/>
    <w:rsid w:val="6E9FBFB3"/>
    <w:rsid w:val="6EA21862"/>
    <w:rsid w:val="6EA280F3"/>
    <w:rsid w:val="6EA2A409"/>
    <w:rsid w:val="6EA34FD6"/>
    <w:rsid w:val="6EA4BE43"/>
    <w:rsid w:val="6EA61A95"/>
    <w:rsid w:val="6EA62421"/>
    <w:rsid w:val="6EA73AED"/>
    <w:rsid w:val="6EA84A50"/>
    <w:rsid w:val="6EA88690"/>
    <w:rsid w:val="6EA905AE"/>
    <w:rsid w:val="6EA918B4"/>
    <w:rsid w:val="6EA9A994"/>
    <w:rsid w:val="6EA9AD74"/>
    <w:rsid w:val="6EAAA1C2"/>
    <w:rsid w:val="6EAD208F"/>
    <w:rsid w:val="6EAE9A6A"/>
    <w:rsid w:val="6EB0355B"/>
    <w:rsid w:val="6EB1FB7E"/>
    <w:rsid w:val="6EB21524"/>
    <w:rsid w:val="6EB2F989"/>
    <w:rsid w:val="6EB43746"/>
    <w:rsid w:val="6EB55687"/>
    <w:rsid w:val="6EB6114E"/>
    <w:rsid w:val="6EB77C78"/>
    <w:rsid w:val="6EB86804"/>
    <w:rsid w:val="6EBB74D0"/>
    <w:rsid w:val="6EBC3071"/>
    <w:rsid w:val="6EBC3ECA"/>
    <w:rsid w:val="6EBDFB90"/>
    <w:rsid w:val="6EBE5A16"/>
    <w:rsid w:val="6EBEC6AC"/>
    <w:rsid w:val="6EC9BF44"/>
    <w:rsid w:val="6ECB5D62"/>
    <w:rsid w:val="6ECC4CA7"/>
    <w:rsid w:val="6ECC7961"/>
    <w:rsid w:val="6ED1DD86"/>
    <w:rsid w:val="6ED241C0"/>
    <w:rsid w:val="6ED25BEA"/>
    <w:rsid w:val="6ED4E2F3"/>
    <w:rsid w:val="6ED6FDE2"/>
    <w:rsid w:val="6ED9AD68"/>
    <w:rsid w:val="6EDA9980"/>
    <w:rsid w:val="6EDAA219"/>
    <w:rsid w:val="6EDB168A"/>
    <w:rsid w:val="6EDCA89D"/>
    <w:rsid w:val="6EDD1048"/>
    <w:rsid w:val="6EE36FF9"/>
    <w:rsid w:val="6EE37BE6"/>
    <w:rsid w:val="6EE4EE00"/>
    <w:rsid w:val="6EE88BED"/>
    <w:rsid w:val="6EE89C5B"/>
    <w:rsid w:val="6EEAB8D6"/>
    <w:rsid w:val="6EEE2FC3"/>
    <w:rsid w:val="6EEE754E"/>
    <w:rsid w:val="6EEEAA27"/>
    <w:rsid w:val="6EEEB276"/>
    <w:rsid w:val="6EEFA430"/>
    <w:rsid w:val="6EF0E1F7"/>
    <w:rsid w:val="6EF15E73"/>
    <w:rsid w:val="6EF2F6EA"/>
    <w:rsid w:val="6EF47650"/>
    <w:rsid w:val="6EF54CF2"/>
    <w:rsid w:val="6EF5C35D"/>
    <w:rsid w:val="6EF5D280"/>
    <w:rsid w:val="6EF65AB2"/>
    <w:rsid w:val="6EF7D646"/>
    <w:rsid w:val="6EF7FFC9"/>
    <w:rsid w:val="6EFAC187"/>
    <w:rsid w:val="6EFAE571"/>
    <w:rsid w:val="6F004FDA"/>
    <w:rsid w:val="6F0112CE"/>
    <w:rsid w:val="6F0163E5"/>
    <w:rsid w:val="6F04A2FC"/>
    <w:rsid w:val="6F08D059"/>
    <w:rsid w:val="6F094C54"/>
    <w:rsid w:val="6F09D817"/>
    <w:rsid w:val="6F0B57FC"/>
    <w:rsid w:val="6F0C6E84"/>
    <w:rsid w:val="6F0C849D"/>
    <w:rsid w:val="6F0F7175"/>
    <w:rsid w:val="6F0FDAB8"/>
    <w:rsid w:val="6F121EDF"/>
    <w:rsid w:val="6F136F79"/>
    <w:rsid w:val="6F1610A4"/>
    <w:rsid w:val="6F185E45"/>
    <w:rsid w:val="6F19C8B9"/>
    <w:rsid w:val="6F1AEBDF"/>
    <w:rsid w:val="6F1DCD3B"/>
    <w:rsid w:val="6F1E0C86"/>
    <w:rsid w:val="6F1FF4BD"/>
    <w:rsid w:val="6F213037"/>
    <w:rsid w:val="6F21AD07"/>
    <w:rsid w:val="6F21F832"/>
    <w:rsid w:val="6F248FF7"/>
    <w:rsid w:val="6F25C489"/>
    <w:rsid w:val="6F2697D0"/>
    <w:rsid w:val="6F298816"/>
    <w:rsid w:val="6F2B787E"/>
    <w:rsid w:val="6F2BEF6A"/>
    <w:rsid w:val="6F2C9600"/>
    <w:rsid w:val="6F2EA778"/>
    <w:rsid w:val="6F2F27D7"/>
    <w:rsid w:val="6F341AC4"/>
    <w:rsid w:val="6F376A32"/>
    <w:rsid w:val="6F37AE6A"/>
    <w:rsid w:val="6F37C12D"/>
    <w:rsid w:val="6F388353"/>
    <w:rsid w:val="6F389E9B"/>
    <w:rsid w:val="6F390BC8"/>
    <w:rsid w:val="6F3B6856"/>
    <w:rsid w:val="6F3C6330"/>
    <w:rsid w:val="6F3C942F"/>
    <w:rsid w:val="6F3E15F8"/>
    <w:rsid w:val="6F3E85F2"/>
    <w:rsid w:val="6F3F5860"/>
    <w:rsid w:val="6F441BB7"/>
    <w:rsid w:val="6F44EFA7"/>
    <w:rsid w:val="6F4580DF"/>
    <w:rsid w:val="6F45A457"/>
    <w:rsid w:val="6F4776A4"/>
    <w:rsid w:val="6F4A4259"/>
    <w:rsid w:val="6F4F1C1A"/>
    <w:rsid w:val="6F4F4C42"/>
    <w:rsid w:val="6F509EB8"/>
    <w:rsid w:val="6F510C24"/>
    <w:rsid w:val="6F527CFF"/>
    <w:rsid w:val="6F530BE1"/>
    <w:rsid w:val="6F533479"/>
    <w:rsid w:val="6F54EAFC"/>
    <w:rsid w:val="6F553C6C"/>
    <w:rsid w:val="6F55EA9D"/>
    <w:rsid w:val="6F573F30"/>
    <w:rsid w:val="6F57BE23"/>
    <w:rsid w:val="6F58D3C4"/>
    <w:rsid w:val="6F58D5F3"/>
    <w:rsid w:val="6F5AF603"/>
    <w:rsid w:val="6F5BA312"/>
    <w:rsid w:val="6F5DE506"/>
    <w:rsid w:val="6F5FCBF3"/>
    <w:rsid w:val="6F617AAD"/>
    <w:rsid w:val="6F62B321"/>
    <w:rsid w:val="6F6376C9"/>
    <w:rsid w:val="6F65561B"/>
    <w:rsid w:val="6F65B30E"/>
    <w:rsid w:val="6F67C6D0"/>
    <w:rsid w:val="6F67D0CF"/>
    <w:rsid w:val="6F6828A9"/>
    <w:rsid w:val="6F6BF3F6"/>
    <w:rsid w:val="6F6BF966"/>
    <w:rsid w:val="6F6C3141"/>
    <w:rsid w:val="6F6D64C9"/>
    <w:rsid w:val="6F6D9260"/>
    <w:rsid w:val="6F6E2578"/>
    <w:rsid w:val="6F70AE8B"/>
    <w:rsid w:val="6F70C508"/>
    <w:rsid w:val="6F7250FF"/>
    <w:rsid w:val="6F72531D"/>
    <w:rsid w:val="6F73BED6"/>
    <w:rsid w:val="6F7550B1"/>
    <w:rsid w:val="6F7622A6"/>
    <w:rsid w:val="6F785877"/>
    <w:rsid w:val="6F7A7E0E"/>
    <w:rsid w:val="6F7C1FD1"/>
    <w:rsid w:val="6F7F0C1F"/>
    <w:rsid w:val="6F820751"/>
    <w:rsid w:val="6F84343A"/>
    <w:rsid w:val="6F85AAF9"/>
    <w:rsid w:val="6F85B4A0"/>
    <w:rsid w:val="6F86FE39"/>
    <w:rsid w:val="6F876563"/>
    <w:rsid w:val="6F89FEDC"/>
    <w:rsid w:val="6F8BA15E"/>
    <w:rsid w:val="6F8C5A4C"/>
    <w:rsid w:val="6F8CBE5E"/>
    <w:rsid w:val="6F8DF681"/>
    <w:rsid w:val="6F8F7D22"/>
    <w:rsid w:val="6F931165"/>
    <w:rsid w:val="6F95296B"/>
    <w:rsid w:val="6F95DEEB"/>
    <w:rsid w:val="6F960450"/>
    <w:rsid w:val="6F964753"/>
    <w:rsid w:val="6F964BD6"/>
    <w:rsid w:val="6F979D5A"/>
    <w:rsid w:val="6F982CA4"/>
    <w:rsid w:val="6F9A2849"/>
    <w:rsid w:val="6F9A500C"/>
    <w:rsid w:val="6F9BC8EA"/>
    <w:rsid w:val="6F9DB3E4"/>
    <w:rsid w:val="6FA22563"/>
    <w:rsid w:val="6FA2847A"/>
    <w:rsid w:val="6FA37809"/>
    <w:rsid w:val="6FA48742"/>
    <w:rsid w:val="6FA58E28"/>
    <w:rsid w:val="6FA67BDD"/>
    <w:rsid w:val="6FAA38A1"/>
    <w:rsid w:val="6FABCB93"/>
    <w:rsid w:val="6FABCE93"/>
    <w:rsid w:val="6FAD3809"/>
    <w:rsid w:val="6FAD614D"/>
    <w:rsid w:val="6FAE7731"/>
    <w:rsid w:val="6FAEAB2B"/>
    <w:rsid w:val="6FAF8AA4"/>
    <w:rsid w:val="6FB01FC8"/>
    <w:rsid w:val="6FB15878"/>
    <w:rsid w:val="6FB22AF7"/>
    <w:rsid w:val="6FB33139"/>
    <w:rsid w:val="6FB52AB4"/>
    <w:rsid w:val="6FB91BD5"/>
    <w:rsid w:val="6FB970B8"/>
    <w:rsid w:val="6FB9D475"/>
    <w:rsid w:val="6FBA2705"/>
    <w:rsid w:val="6FBAD852"/>
    <w:rsid w:val="6FBB4259"/>
    <w:rsid w:val="6FBCDFD1"/>
    <w:rsid w:val="6FC0705F"/>
    <w:rsid w:val="6FC073D4"/>
    <w:rsid w:val="6FC089CA"/>
    <w:rsid w:val="6FC68F2D"/>
    <w:rsid w:val="6FCAED4A"/>
    <w:rsid w:val="6FCBA0A2"/>
    <w:rsid w:val="6FD06194"/>
    <w:rsid w:val="6FD0AE67"/>
    <w:rsid w:val="6FD0CF87"/>
    <w:rsid w:val="6FD1BC23"/>
    <w:rsid w:val="6FD607CF"/>
    <w:rsid w:val="6FD83C17"/>
    <w:rsid w:val="6FD86ECE"/>
    <w:rsid w:val="6FDBFEB6"/>
    <w:rsid w:val="6FE1E3C2"/>
    <w:rsid w:val="6FE1F581"/>
    <w:rsid w:val="6FE4887E"/>
    <w:rsid w:val="6FE58ECF"/>
    <w:rsid w:val="6FE6663C"/>
    <w:rsid w:val="6FE67B53"/>
    <w:rsid w:val="6FE6D634"/>
    <w:rsid w:val="6FE8D8DB"/>
    <w:rsid w:val="6FE97B79"/>
    <w:rsid w:val="6FE9A245"/>
    <w:rsid w:val="6FEAB011"/>
    <w:rsid w:val="6FEBC2E8"/>
    <w:rsid w:val="6FEE5175"/>
    <w:rsid w:val="6FEF78A9"/>
    <w:rsid w:val="6FF03252"/>
    <w:rsid w:val="6FF31EC3"/>
    <w:rsid w:val="6FF62171"/>
    <w:rsid w:val="6FFDF716"/>
    <w:rsid w:val="6FFED851"/>
    <w:rsid w:val="70007422"/>
    <w:rsid w:val="7002295B"/>
    <w:rsid w:val="7002B76B"/>
    <w:rsid w:val="7003AB50"/>
    <w:rsid w:val="70059FCD"/>
    <w:rsid w:val="7005C837"/>
    <w:rsid w:val="70068869"/>
    <w:rsid w:val="7006F252"/>
    <w:rsid w:val="700858B4"/>
    <w:rsid w:val="70093894"/>
    <w:rsid w:val="700CDCEB"/>
    <w:rsid w:val="700F3042"/>
    <w:rsid w:val="7013D8E7"/>
    <w:rsid w:val="7015BB25"/>
    <w:rsid w:val="70182681"/>
    <w:rsid w:val="7018DED2"/>
    <w:rsid w:val="7018F1E4"/>
    <w:rsid w:val="701A9131"/>
    <w:rsid w:val="701B93B3"/>
    <w:rsid w:val="701BC8EE"/>
    <w:rsid w:val="701BF943"/>
    <w:rsid w:val="701CECC3"/>
    <w:rsid w:val="701E0981"/>
    <w:rsid w:val="70200066"/>
    <w:rsid w:val="70214E21"/>
    <w:rsid w:val="7022AF28"/>
    <w:rsid w:val="7025572E"/>
    <w:rsid w:val="7026D63C"/>
    <w:rsid w:val="702896D6"/>
    <w:rsid w:val="7028FAD9"/>
    <w:rsid w:val="7029C93F"/>
    <w:rsid w:val="702B4D6C"/>
    <w:rsid w:val="702CB555"/>
    <w:rsid w:val="702DFC93"/>
    <w:rsid w:val="702E0B1E"/>
    <w:rsid w:val="7031B726"/>
    <w:rsid w:val="7031CCA8"/>
    <w:rsid w:val="7031D18A"/>
    <w:rsid w:val="703336F2"/>
    <w:rsid w:val="7033823B"/>
    <w:rsid w:val="7033E70D"/>
    <w:rsid w:val="7034348C"/>
    <w:rsid w:val="70352391"/>
    <w:rsid w:val="7037EFF8"/>
    <w:rsid w:val="70386A32"/>
    <w:rsid w:val="703BF166"/>
    <w:rsid w:val="703F6D1F"/>
    <w:rsid w:val="7040D39E"/>
    <w:rsid w:val="70432827"/>
    <w:rsid w:val="7046120F"/>
    <w:rsid w:val="70464845"/>
    <w:rsid w:val="7046A25F"/>
    <w:rsid w:val="7046C3DB"/>
    <w:rsid w:val="70476242"/>
    <w:rsid w:val="70481DC8"/>
    <w:rsid w:val="70484FBE"/>
    <w:rsid w:val="70494A9E"/>
    <w:rsid w:val="704C1772"/>
    <w:rsid w:val="704CFCD5"/>
    <w:rsid w:val="704DE8A1"/>
    <w:rsid w:val="704E3C50"/>
    <w:rsid w:val="704F325B"/>
    <w:rsid w:val="7051AA52"/>
    <w:rsid w:val="70521B7E"/>
    <w:rsid w:val="7053ED0D"/>
    <w:rsid w:val="7055C143"/>
    <w:rsid w:val="70560F81"/>
    <w:rsid w:val="70590AA6"/>
    <w:rsid w:val="70597998"/>
    <w:rsid w:val="705C14A6"/>
    <w:rsid w:val="705CFE09"/>
    <w:rsid w:val="705F90ED"/>
    <w:rsid w:val="706003DD"/>
    <w:rsid w:val="70648FA0"/>
    <w:rsid w:val="70675C2F"/>
    <w:rsid w:val="706B5A93"/>
    <w:rsid w:val="706E1906"/>
    <w:rsid w:val="707033F0"/>
    <w:rsid w:val="70720C9C"/>
    <w:rsid w:val="7074A040"/>
    <w:rsid w:val="70791FB9"/>
    <w:rsid w:val="707A6513"/>
    <w:rsid w:val="707DBCAF"/>
    <w:rsid w:val="707F3D2D"/>
    <w:rsid w:val="70809E8A"/>
    <w:rsid w:val="708469FF"/>
    <w:rsid w:val="708A6C98"/>
    <w:rsid w:val="708E2B54"/>
    <w:rsid w:val="708E8C83"/>
    <w:rsid w:val="708F3D97"/>
    <w:rsid w:val="7091E9E4"/>
    <w:rsid w:val="7092F5CA"/>
    <w:rsid w:val="70933CE8"/>
    <w:rsid w:val="7094CE45"/>
    <w:rsid w:val="7094D3E9"/>
    <w:rsid w:val="7094EC89"/>
    <w:rsid w:val="70962277"/>
    <w:rsid w:val="709B4BFB"/>
    <w:rsid w:val="709C69F4"/>
    <w:rsid w:val="709C9F47"/>
    <w:rsid w:val="709E9322"/>
    <w:rsid w:val="709E9704"/>
    <w:rsid w:val="70A1629F"/>
    <w:rsid w:val="70A38B3A"/>
    <w:rsid w:val="70A47915"/>
    <w:rsid w:val="70A81EB6"/>
    <w:rsid w:val="70A93875"/>
    <w:rsid w:val="70A9F214"/>
    <w:rsid w:val="70AAC6D4"/>
    <w:rsid w:val="70AC56A2"/>
    <w:rsid w:val="70AD751B"/>
    <w:rsid w:val="70ADE473"/>
    <w:rsid w:val="70AEB45C"/>
    <w:rsid w:val="70B1E2C2"/>
    <w:rsid w:val="70B25262"/>
    <w:rsid w:val="70B2543A"/>
    <w:rsid w:val="70B3D4FC"/>
    <w:rsid w:val="70B4B23A"/>
    <w:rsid w:val="70B7C3D9"/>
    <w:rsid w:val="70B8D264"/>
    <w:rsid w:val="70B97A9B"/>
    <w:rsid w:val="70BB912D"/>
    <w:rsid w:val="70BBF121"/>
    <w:rsid w:val="70BCE014"/>
    <w:rsid w:val="70BE2BDB"/>
    <w:rsid w:val="70BF359E"/>
    <w:rsid w:val="70BF449D"/>
    <w:rsid w:val="70C16AF4"/>
    <w:rsid w:val="70C204F0"/>
    <w:rsid w:val="70C26C82"/>
    <w:rsid w:val="70C5B923"/>
    <w:rsid w:val="70C7EE37"/>
    <w:rsid w:val="70C8C63B"/>
    <w:rsid w:val="70CE8964"/>
    <w:rsid w:val="70CECC0F"/>
    <w:rsid w:val="70D0740F"/>
    <w:rsid w:val="70D2F47A"/>
    <w:rsid w:val="70D5FDE2"/>
    <w:rsid w:val="70D69B41"/>
    <w:rsid w:val="70D775AF"/>
    <w:rsid w:val="70DDA4FF"/>
    <w:rsid w:val="70DEB8CE"/>
    <w:rsid w:val="70E0FC04"/>
    <w:rsid w:val="70E1817D"/>
    <w:rsid w:val="70E272F5"/>
    <w:rsid w:val="70E3BD3D"/>
    <w:rsid w:val="70E43989"/>
    <w:rsid w:val="70E53B20"/>
    <w:rsid w:val="70E68124"/>
    <w:rsid w:val="70E79F70"/>
    <w:rsid w:val="70E7F2F8"/>
    <w:rsid w:val="70E8373B"/>
    <w:rsid w:val="70E915B3"/>
    <w:rsid w:val="70E9C34B"/>
    <w:rsid w:val="70EA0E40"/>
    <w:rsid w:val="70EB5109"/>
    <w:rsid w:val="70F0BB5D"/>
    <w:rsid w:val="70F12461"/>
    <w:rsid w:val="70F1855E"/>
    <w:rsid w:val="70F1D672"/>
    <w:rsid w:val="70F1D6D3"/>
    <w:rsid w:val="70F37FEF"/>
    <w:rsid w:val="70F4CE8D"/>
    <w:rsid w:val="70F6DB81"/>
    <w:rsid w:val="70F868CE"/>
    <w:rsid w:val="70F8BE6B"/>
    <w:rsid w:val="70FC0D56"/>
    <w:rsid w:val="70FC123D"/>
    <w:rsid w:val="70FD54CD"/>
    <w:rsid w:val="71013CB3"/>
    <w:rsid w:val="7101EEF5"/>
    <w:rsid w:val="710376EB"/>
    <w:rsid w:val="7103C260"/>
    <w:rsid w:val="7104FE31"/>
    <w:rsid w:val="7106F43E"/>
    <w:rsid w:val="71087748"/>
    <w:rsid w:val="7108CB57"/>
    <w:rsid w:val="7109320B"/>
    <w:rsid w:val="7109B3DF"/>
    <w:rsid w:val="710C25DF"/>
    <w:rsid w:val="710D4852"/>
    <w:rsid w:val="710D5423"/>
    <w:rsid w:val="710D6AE8"/>
    <w:rsid w:val="710F79AC"/>
    <w:rsid w:val="711583E1"/>
    <w:rsid w:val="711592C4"/>
    <w:rsid w:val="7119432C"/>
    <w:rsid w:val="711A3E19"/>
    <w:rsid w:val="711AFD9F"/>
    <w:rsid w:val="711B8E2E"/>
    <w:rsid w:val="711C591F"/>
    <w:rsid w:val="711C5B6A"/>
    <w:rsid w:val="711CE25D"/>
    <w:rsid w:val="711F8298"/>
    <w:rsid w:val="711FC1A8"/>
    <w:rsid w:val="711FE48A"/>
    <w:rsid w:val="7120D328"/>
    <w:rsid w:val="7122F884"/>
    <w:rsid w:val="71244759"/>
    <w:rsid w:val="71256D81"/>
    <w:rsid w:val="71258DF2"/>
    <w:rsid w:val="71290E1F"/>
    <w:rsid w:val="712CFE66"/>
    <w:rsid w:val="71300891"/>
    <w:rsid w:val="7130B368"/>
    <w:rsid w:val="7131D72A"/>
    <w:rsid w:val="7136E395"/>
    <w:rsid w:val="7138377B"/>
    <w:rsid w:val="713A535F"/>
    <w:rsid w:val="713B0C67"/>
    <w:rsid w:val="713F9F42"/>
    <w:rsid w:val="71421266"/>
    <w:rsid w:val="71423354"/>
    <w:rsid w:val="71433E79"/>
    <w:rsid w:val="71480AE6"/>
    <w:rsid w:val="71491F8A"/>
    <w:rsid w:val="714A4792"/>
    <w:rsid w:val="714C7A95"/>
    <w:rsid w:val="714D5D6E"/>
    <w:rsid w:val="714E833A"/>
    <w:rsid w:val="7150AB18"/>
    <w:rsid w:val="7154E910"/>
    <w:rsid w:val="71581B54"/>
    <w:rsid w:val="71585461"/>
    <w:rsid w:val="7158BD84"/>
    <w:rsid w:val="715A8025"/>
    <w:rsid w:val="715A8439"/>
    <w:rsid w:val="715DE279"/>
    <w:rsid w:val="715E6AE8"/>
    <w:rsid w:val="71606896"/>
    <w:rsid w:val="71625F8E"/>
    <w:rsid w:val="7162725D"/>
    <w:rsid w:val="71637A28"/>
    <w:rsid w:val="71661324"/>
    <w:rsid w:val="71670CD7"/>
    <w:rsid w:val="716786C2"/>
    <w:rsid w:val="716B29AB"/>
    <w:rsid w:val="716CA9B8"/>
    <w:rsid w:val="716CDB90"/>
    <w:rsid w:val="716CDFFF"/>
    <w:rsid w:val="716E0F59"/>
    <w:rsid w:val="716F3DFF"/>
    <w:rsid w:val="716FD2BB"/>
    <w:rsid w:val="71700F68"/>
    <w:rsid w:val="7171053F"/>
    <w:rsid w:val="71714709"/>
    <w:rsid w:val="71715CB4"/>
    <w:rsid w:val="7172F60D"/>
    <w:rsid w:val="717375FB"/>
    <w:rsid w:val="7174335A"/>
    <w:rsid w:val="71755903"/>
    <w:rsid w:val="71767F08"/>
    <w:rsid w:val="7176AEE6"/>
    <w:rsid w:val="71775008"/>
    <w:rsid w:val="7177EC56"/>
    <w:rsid w:val="7177FF86"/>
    <w:rsid w:val="717A022A"/>
    <w:rsid w:val="717A09E6"/>
    <w:rsid w:val="717E9ECD"/>
    <w:rsid w:val="718120D1"/>
    <w:rsid w:val="7182EC68"/>
    <w:rsid w:val="7182F99D"/>
    <w:rsid w:val="7185C82C"/>
    <w:rsid w:val="7187CDDD"/>
    <w:rsid w:val="71885BC1"/>
    <w:rsid w:val="71886A1C"/>
    <w:rsid w:val="718AC0C6"/>
    <w:rsid w:val="718ADF98"/>
    <w:rsid w:val="718C207A"/>
    <w:rsid w:val="718E69D5"/>
    <w:rsid w:val="718EEC2C"/>
    <w:rsid w:val="718FC55C"/>
    <w:rsid w:val="7195485A"/>
    <w:rsid w:val="7195B317"/>
    <w:rsid w:val="71966BB7"/>
    <w:rsid w:val="7196E65F"/>
    <w:rsid w:val="7197859C"/>
    <w:rsid w:val="719AA8AF"/>
    <w:rsid w:val="719AEF77"/>
    <w:rsid w:val="719CADA3"/>
    <w:rsid w:val="719CCFDF"/>
    <w:rsid w:val="719F49DF"/>
    <w:rsid w:val="719FD98D"/>
    <w:rsid w:val="719FFD77"/>
    <w:rsid w:val="71A3818D"/>
    <w:rsid w:val="71A56A2F"/>
    <w:rsid w:val="71A751D7"/>
    <w:rsid w:val="71A7B47D"/>
    <w:rsid w:val="71A7CD4C"/>
    <w:rsid w:val="71A90829"/>
    <w:rsid w:val="71AA0303"/>
    <w:rsid w:val="71AA8AFD"/>
    <w:rsid w:val="71AB1F14"/>
    <w:rsid w:val="71AB6F7D"/>
    <w:rsid w:val="71AF685D"/>
    <w:rsid w:val="71B198B5"/>
    <w:rsid w:val="71B75BBF"/>
    <w:rsid w:val="71B84497"/>
    <w:rsid w:val="71B8F84D"/>
    <w:rsid w:val="71BA5494"/>
    <w:rsid w:val="71BABEC2"/>
    <w:rsid w:val="71BC2AB7"/>
    <w:rsid w:val="71BCAE0E"/>
    <w:rsid w:val="71BD7601"/>
    <w:rsid w:val="71BD9FF4"/>
    <w:rsid w:val="71BEBA65"/>
    <w:rsid w:val="71BEFE2B"/>
    <w:rsid w:val="71C0DB22"/>
    <w:rsid w:val="71C1BEDD"/>
    <w:rsid w:val="71C22FE3"/>
    <w:rsid w:val="71C75135"/>
    <w:rsid w:val="71C7F4B7"/>
    <w:rsid w:val="71CA0091"/>
    <w:rsid w:val="71CACE55"/>
    <w:rsid w:val="71CB5B1C"/>
    <w:rsid w:val="71CD5FCF"/>
    <w:rsid w:val="71D141B5"/>
    <w:rsid w:val="71D22964"/>
    <w:rsid w:val="71D685EB"/>
    <w:rsid w:val="71D8F57C"/>
    <w:rsid w:val="71D93FE3"/>
    <w:rsid w:val="71DA4B06"/>
    <w:rsid w:val="71DADB8B"/>
    <w:rsid w:val="71DB684C"/>
    <w:rsid w:val="71DC76F2"/>
    <w:rsid w:val="71DD5665"/>
    <w:rsid w:val="71DDE7A8"/>
    <w:rsid w:val="71DE46C8"/>
    <w:rsid w:val="71DFB273"/>
    <w:rsid w:val="71E03103"/>
    <w:rsid w:val="71E0FFCC"/>
    <w:rsid w:val="71E10162"/>
    <w:rsid w:val="71E166E3"/>
    <w:rsid w:val="71E2449D"/>
    <w:rsid w:val="71E48379"/>
    <w:rsid w:val="71E7FF3E"/>
    <w:rsid w:val="71E8E792"/>
    <w:rsid w:val="71E90750"/>
    <w:rsid w:val="71E9EAE6"/>
    <w:rsid w:val="71EBB8BC"/>
    <w:rsid w:val="71EC43B6"/>
    <w:rsid w:val="71ECD6C9"/>
    <w:rsid w:val="71ED3EDF"/>
    <w:rsid w:val="71EED0BD"/>
    <w:rsid w:val="71EF3A42"/>
    <w:rsid w:val="71F1CCD9"/>
    <w:rsid w:val="71F41583"/>
    <w:rsid w:val="71F43DF8"/>
    <w:rsid w:val="71F50F0E"/>
    <w:rsid w:val="71F82EC2"/>
    <w:rsid w:val="71F8D25C"/>
    <w:rsid w:val="71FA2124"/>
    <w:rsid w:val="71FDCEED"/>
    <w:rsid w:val="71FF5CDA"/>
    <w:rsid w:val="71FFDDED"/>
    <w:rsid w:val="72004FB9"/>
    <w:rsid w:val="72006945"/>
    <w:rsid w:val="7202DEA3"/>
    <w:rsid w:val="7203E87B"/>
    <w:rsid w:val="7203F912"/>
    <w:rsid w:val="7205C3E3"/>
    <w:rsid w:val="7205D5CC"/>
    <w:rsid w:val="720728A1"/>
    <w:rsid w:val="720C10DF"/>
    <w:rsid w:val="72129547"/>
    <w:rsid w:val="7215F568"/>
    <w:rsid w:val="721684BF"/>
    <w:rsid w:val="72170DA7"/>
    <w:rsid w:val="72172A55"/>
    <w:rsid w:val="72179F9D"/>
    <w:rsid w:val="72188465"/>
    <w:rsid w:val="7218EA44"/>
    <w:rsid w:val="7219AABF"/>
    <w:rsid w:val="7219CED0"/>
    <w:rsid w:val="721A4B9B"/>
    <w:rsid w:val="721A881B"/>
    <w:rsid w:val="721C5CB7"/>
    <w:rsid w:val="721CF4A2"/>
    <w:rsid w:val="721DF798"/>
    <w:rsid w:val="7220E1E6"/>
    <w:rsid w:val="7220E5AC"/>
    <w:rsid w:val="722105A3"/>
    <w:rsid w:val="722261E1"/>
    <w:rsid w:val="722396FD"/>
    <w:rsid w:val="722408D8"/>
    <w:rsid w:val="7224130C"/>
    <w:rsid w:val="7224B8B6"/>
    <w:rsid w:val="722511C9"/>
    <w:rsid w:val="72254D16"/>
    <w:rsid w:val="7229E7CF"/>
    <w:rsid w:val="722A35CB"/>
    <w:rsid w:val="722C4015"/>
    <w:rsid w:val="722CB269"/>
    <w:rsid w:val="722D0D1B"/>
    <w:rsid w:val="722E3CDC"/>
    <w:rsid w:val="722E73B9"/>
    <w:rsid w:val="722FFC9B"/>
    <w:rsid w:val="72317B1B"/>
    <w:rsid w:val="72327F1A"/>
    <w:rsid w:val="723355A5"/>
    <w:rsid w:val="7233B4E3"/>
    <w:rsid w:val="72364D41"/>
    <w:rsid w:val="7236E6CB"/>
    <w:rsid w:val="7238CEB0"/>
    <w:rsid w:val="72390776"/>
    <w:rsid w:val="72394A64"/>
    <w:rsid w:val="723959F4"/>
    <w:rsid w:val="723B247E"/>
    <w:rsid w:val="723F920B"/>
    <w:rsid w:val="72417C28"/>
    <w:rsid w:val="7242D094"/>
    <w:rsid w:val="72442501"/>
    <w:rsid w:val="72457B11"/>
    <w:rsid w:val="72476D62"/>
    <w:rsid w:val="7248A8E1"/>
    <w:rsid w:val="7249703A"/>
    <w:rsid w:val="7249D95A"/>
    <w:rsid w:val="724A2016"/>
    <w:rsid w:val="724B9AD7"/>
    <w:rsid w:val="724BFBFD"/>
    <w:rsid w:val="724CCF8F"/>
    <w:rsid w:val="724D58C5"/>
    <w:rsid w:val="7250429C"/>
    <w:rsid w:val="725322C3"/>
    <w:rsid w:val="7253E4F4"/>
    <w:rsid w:val="7256D67C"/>
    <w:rsid w:val="7256DEAF"/>
    <w:rsid w:val="72571618"/>
    <w:rsid w:val="7258B032"/>
    <w:rsid w:val="7258B075"/>
    <w:rsid w:val="72590D7A"/>
    <w:rsid w:val="725A80C3"/>
    <w:rsid w:val="725AB067"/>
    <w:rsid w:val="725B6DAB"/>
    <w:rsid w:val="725DAA6B"/>
    <w:rsid w:val="725E5718"/>
    <w:rsid w:val="725F4B4E"/>
    <w:rsid w:val="725F544A"/>
    <w:rsid w:val="7261896B"/>
    <w:rsid w:val="7262AA27"/>
    <w:rsid w:val="72635EC1"/>
    <w:rsid w:val="7265DC26"/>
    <w:rsid w:val="72686981"/>
    <w:rsid w:val="7269FE2C"/>
    <w:rsid w:val="726B58C3"/>
    <w:rsid w:val="726B6D70"/>
    <w:rsid w:val="726C1E16"/>
    <w:rsid w:val="726D1705"/>
    <w:rsid w:val="727418DB"/>
    <w:rsid w:val="72743C80"/>
    <w:rsid w:val="727451E1"/>
    <w:rsid w:val="7274653D"/>
    <w:rsid w:val="72752FFE"/>
    <w:rsid w:val="72766498"/>
    <w:rsid w:val="7278F245"/>
    <w:rsid w:val="72797C61"/>
    <w:rsid w:val="7279A2A9"/>
    <w:rsid w:val="727CB3D3"/>
    <w:rsid w:val="72806E2A"/>
    <w:rsid w:val="72809602"/>
    <w:rsid w:val="72815F3B"/>
    <w:rsid w:val="7282DBC1"/>
    <w:rsid w:val="72835F93"/>
    <w:rsid w:val="7283AAF9"/>
    <w:rsid w:val="7285A8E2"/>
    <w:rsid w:val="72886EBD"/>
    <w:rsid w:val="728A7AA1"/>
    <w:rsid w:val="728B5594"/>
    <w:rsid w:val="728B6A34"/>
    <w:rsid w:val="728C163F"/>
    <w:rsid w:val="728D0946"/>
    <w:rsid w:val="728D244B"/>
    <w:rsid w:val="728DD42E"/>
    <w:rsid w:val="72905C43"/>
    <w:rsid w:val="72910D75"/>
    <w:rsid w:val="72912904"/>
    <w:rsid w:val="72917617"/>
    <w:rsid w:val="72927584"/>
    <w:rsid w:val="7295D18C"/>
    <w:rsid w:val="7296475A"/>
    <w:rsid w:val="7296C86F"/>
    <w:rsid w:val="7296FF89"/>
    <w:rsid w:val="72973049"/>
    <w:rsid w:val="7299952A"/>
    <w:rsid w:val="729A08BB"/>
    <w:rsid w:val="729AD9DF"/>
    <w:rsid w:val="729F12DB"/>
    <w:rsid w:val="72A083FE"/>
    <w:rsid w:val="72A17A74"/>
    <w:rsid w:val="72A4423D"/>
    <w:rsid w:val="72A501FC"/>
    <w:rsid w:val="72A62F19"/>
    <w:rsid w:val="72A641C4"/>
    <w:rsid w:val="72A6D7CF"/>
    <w:rsid w:val="72A7EAA4"/>
    <w:rsid w:val="72A8A027"/>
    <w:rsid w:val="72AB6686"/>
    <w:rsid w:val="72AF6F76"/>
    <w:rsid w:val="72AFA02B"/>
    <w:rsid w:val="72B0CE43"/>
    <w:rsid w:val="72B2232B"/>
    <w:rsid w:val="72B24BC1"/>
    <w:rsid w:val="72B2CF6B"/>
    <w:rsid w:val="72B3698E"/>
    <w:rsid w:val="72B54206"/>
    <w:rsid w:val="72B586E6"/>
    <w:rsid w:val="72B6E29E"/>
    <w:rsid w:val="72B7A326"/>
    <w:rsid w:val="72B7CD82"/>
    <w:rsid w:val="72B86197"/>
    <w:rsid w:val="72BA1E3E"/>
    <w:rsid w:val="72BB32D3"/>
    <w:rsid w:val="72BBD56A"/>
    <w:rsid w:val="72BD44DF"/>
    <w:rsid w:val="72BF0625"/>
    <w:rsid w:val="72C1396E"/>
    <w:rsid w:val="72C1CA6B"/>
    <w:rsid w:val="72C26586"/>
    <w:rsid w:val="72C3651D"/>
    <w:rsid w:val="72C3AF29"/>
    <w:rsid w:val="72C3C0FF"/>
    <w:rsid w:val="72C41F16"/>
    <w:rsid w:val="72C54A89"/>
    <w:rsid w:val="72C5A88D"/>
    <w:rsid w:val="72C690F9"/>
    <w:rsid w:val="72C7F467"/>
    <w:rsid w:val="72C925A3"/>
    <w:rsid w:val="72C92EC1"/>
    <w:rsid w:val="72C9582C"/>
    <w:rsid w:val="72C9CAC6"/>
    <w:rsid w:val="72CA4E58"/>
    <w:rsid w:val="72CAD470"/>
    <w:rsid w:val="72CB0922"/>
    <w:rsid w:val="72CC1395"/>
    <w:rsid w:val="72CC5EA9"/>
    <w:rsid w:val="72CD30EF"/>
    <w:rsid w:val="72CD3CF2"/>
    <w:rsid w:val="72CD7C65"/>
    <w:rsid w:val="72CF325F"/>
    <w:rsid w:val="72D57E00"/>
    <w:rsid w:val="72D67164"/>
    <w:rsid w:val="72D6DCC8"/>
    <w:rsid w:val="72D7D6AF"/>
    <w:rsid w:val="72D7DC19"/>
    <w:rsid w:val="72D867E2"/>
    <w:rsid w:val="72D8F993"/>
    <w:rsid w:val="72D964B1"/>
    <w:rsid w:val="72D9B532"/>
    <w:rsid w:val="72DE0323"/>
    <w:rsid w:val="72DF9AEA"/>
    <w:rsid w:val="72DFA6A0"/>
    <w:rsid w:val="72DFF710"/>
    <w:rsid w:val="72E25358"/>
    <w:rsid w:val="72E2A706"/>
    <w:rsid w:val="72E3ED73"/>
    <w:rsid w:val="72E503AC"/>
    <w:rsid w:val="72E55C32"/>
    <w:rsid w:val="72E5D5F5"/>
    <w:rsid w:val="72ED1393"/>
    <w:rsid w:val="72EE19FE"/>
    <w:rsid w:val="72F15046"/>
    <w:rsid w:val="72F17866"/>
    <w:rsid w:val="72F28C83"/>
    <w:rsid w:val="72F458C0"/>
    <w:rsid w:val="72F4784E"/>
    <w:rsid w:val="72F76D39"/>
    <w:rsid w:val="72F836FC"/>
    <w:rsid w:val="72F9B0B0"/>
    <w:rsid w:val="72FB1613"/>
    <w:rsid w:val="72FF2E2E"/>
    <w:rsid w:val="7300523B"/>
    <w:rsid w:val="730090A2"/>
    <w:rsid w:val="73023C14"/>
    <w:rsid w:val="73029561"/>
    <w:rsid w:val="7302AEE0"/>
    <w:rsid w:val="7306C898"/>
    <w:rsid w:val="7306DE35"/>
    <w:rsid w:val="7309A9C2"/>
    <w:rsid w:val="730B7FEF"/>
    <w:rsid w:val="730CB7B7"/>
    <w:rsid w:val="73117189"/>
    <w:rsid w:val="7311BB11"/>
    <w:rsid w:val="73124359"/>
    <w:rsid w:val="7313FDDD"/>
    <w:rsid w:val="7314F0B5"/>
    <w:rsid w:val="7315F376"/>
    <w:rsid w:val="7317ECFD"/>
    <w:rsid w:val="7318218E"/>
    <w:rsid w:val="73192150"/>
    <w:rsid w:val="731B9A14"/>
    <w:rsid w:val="731D9953"/>
    <w:rsid w:val="731DC0C4"/>
    <w:rsid w:val="731F92BF"/>
    <w:rsid w:val="731FF2E4"/>
    <w:rsid w:val="7322253D"/>
    <w:rsid w:val="7323774E"/>
    <w:rsid w:val="7324724A"/>
    <w:rsid w:val="73270BE3"/>
    <w:rsid w:val="73284409"/>
    <w:rsid w:val="7329839A"/>
    <w:rsid w:val="732A2337"/>
    <w:rsid w:val="7331B518"/>
    <w:rsid w:val="7331F7CE"/>
    <w:rsid w:val="733253CD"/>
    <w:rsid w:val="7332FF22"/>
    <w:rsid w:val="7333057F"/>
    <w:rsid w:val="73350937"/>
    <w:rsid w:val="73353801"/>
    <w:rsid w:val="733621FF"/>
    <w:rsid w:val="7336A349"/>
    <w:rsid w:val="7337E8E8"/>
    <w:rsid w:val="73382FA2"/>
    <w:rsid w:val="7338410A"/>
    <w:rsid w:val="733B957D"/>
    <w:rsid w:val="733EB315"/>
    <w:rsid w:val="733F0550"/>
    <w:rsid w:val="733F1444"/>
    <w:rsid w:val="733F47A3"/>
    <w:rsid w:val="733F988B"/>
    <w:rsid w:val="733FDA57"/>
    <w:rsid w:val="73418CC9"/>
    <w:rsid w:val="73421127"/>
    <w:rsid w:val="7343BC73"/>
    <w:rsid w:val="73470479"/>
    <w:rsid w:val="73482E5D"/>
    <w:rsid w:val="7348D91C"/>
    <w:rsid w:val="734CD00A"/>
    <w:rsid w:val="734DD5A6"/>
    <w:rsid w:val="734F384B"/>
    <w:rsid w:val="734F5507"/>
    <w:rsid w:val="73508368"/>
    <w:rsid w:val="73541D53"/>
    <w:rsid w:val="73546F07"/>
    <w:rsid w:val="73551B78"/>
    <w:rsid w:val="7355A6CB"/>
    <w:rsid w:val="7356AA33"/>
    <w:rsid w:val="73579117"/>
    <w:rsid w:val="7359C34B"/>
    <w:rsid w:val="735F1105"/>
    <w:rsid w:val="73639DC9"/>
    <w:rsid w:val="7365CAB7"/>
    <w:rsid w:val="7369EC5A"/>
    <w:rsid w:val="736AD635"/>
    <w:rsid w:val="736E396D"/>
    <w:rsid w:val="736F7AB0"/>
    <w:rsid w:val="736FFE6E"/>
    <w:rsid w:val="73714C9E"/>
    <w:rsid w:val="73719140"/>
    <w:rsid w:val="73728830"/>
    <w:rsid w:val="737458C5"/>
    <w:rsid w:val="737463F9"/>
    <w:rsid w:val="73780E63"/>
    <w:rsid w:val="7379BEA0"/>
    <w:rsid w:val="737B1E47"/>
    <w:rsid w:val="737C689E"/>
    <w:rsid w:val="737E8F90"/>
    <w:rsid w:val="737F6EC6"/>
    <w:rsid w:val="738256B0"/>
    <w:rsid w:val="73830926"/>
    <w:rsid w:val="7383EB0C"/>
    <w:rsid w:val="73865345"/>
    <w:rsid w:val="738687C2"/>
    <w:rsid w:val="73878EA5"/>
    <w:rsid w:val="738833E7"/>
    <w:rsid w:val="73889B99"/>
    <w:rsid w:val="7388E35A"/>
    <w:rsid w:val="73898DD4"/>
    <w:rsid w:val="738AC2B6"/>
    <w:rsid w:val="738AD01B"/>
    <w:rsid w:val="738CE77E"/>
    <w:rsid w:val="738E5100"/>
    <w:rsid w:val="738EF0F7"/>
    <w:rsid w:val="73900F6D"/>
    <w:rsid w:val="7390A71C"/>
    <w:rsid w:val="73918CB6"/>
    <w:rsid w:val="7391C920"/>
    <w:rsid w:val="73935C71"/>
    <w:rsid w:val="7399781E"/>
    <w:rsid w:val="739BB8F6"/>
    <w:rsid w:val="739C62A2"/>
    <w:rsid w:val="739D1770"/>
    <w:rsid w:val="739E18E8"/>
    <w:rsid w:val="739EB70A"/>
    <w:rsid w:val="739F3C4E"/>
    <w:rsid w:val="739FB4FA"/>
    <w:rsid w:val="73A49A1E"/>
    <w:rsid w:val="73A5E311"/>
    <w:rsid w:val="73A6ED61"/>
    <w:rsid w:val="73A760D3"/>
    <w:rsid w:val="73A807CE"/>
    <w:rsid w:val="73A80B54"/>
    <w:rsid w:val="73AA4F9A"/>
    <w:rsid w:val="73AA8119"/>
    <w:rsid w:val="73AAE2F2"/>
    <w:rsid w:val="73AB78D9"/>
    <w:rsid w:val="73AC0824"/>
    <w:rsid w:val="73ADBE9C"/>
    <w:rsid w:val="73AF847C"/>
    <w:rsid w:val="73AFB404"/>
    <w:rsid w:val="73B01EC8"/>
    <w:rsid w:val="73B29212"/>
    <w:rsid w:val="73B4D4ED"/>
    <w:rsid w:val="73B557AD"/>
    <w:rsid w:val="73B584F5"/>
    <w:rsid w:val="73B599C2"/>
    <w:rsid w:val="73B66428"/>
    <w:rsid w:val="73B8B476"/>
    <w:rsid w:val="73BA7DC2"/>
    <w:rsid w:val="73C03515"/>
    <w:rsid w:val="73C13C33"/>
    <w:rsid w:val="73C2AB7E"/>
    <w:rsid w:val="73C2E24D"/>
    <w:rsid w:val="73C42671"/>
    <w:rsid w:val="73C52B56"/>
    <w:rsid w:val="73C56CEF"/>
    <w:rsid w:val="73C5E1BD"/>
    <w:rsid w:val="73C66DCD"/>
    <w:rsid w:val="73C8E771"/>
    <w:rsid w:val="73CB1D8B"/>
    <w:rsid w:val="73CC6643"/>
    <w:rsid w:val="73CC74AB"/>
    <w:rsid w:val="73D15486"/>
    <w:rsid w:val="73D184C3"/>
    <w:rsid w:val="73D34A72"/>
    <w:rsid w:val="73D3BBB7"/>
    <w:rsid w:val="73D47E51"/>
    <w:rsid w:val="73D54DDA"/>
    <w:rsid w:val="73D59241"/>
    <w:rsid w:val="73D59380"/>
    <w:rsid w:val="73D6633E"/>
    <w:rsid w:val="73D76000"/>
    <w:rsid w:val="73DC4107"/>
    <w:rsid w:val="73DD54C9"/>
    <w:rsid w:val="73DE4040"/>
    <w:rsid w:val="73DF2DCE"/>
    <w:rsid w:val="73E09BA0"/>
    <w:rsid w:val="73E1B6F2"/>
    <w:rsid w:val="73E2A8B3"/>
    <w:rsid w:val="73E3866E"/>
    <w:rsid w:val="73E8967B"/>
    <w:rsid w:val="73E8E7A8"/>
    <w:rsid w:val="73EA165E"/>
    <w:rsid w:val="73ED3A23"/>
    <w:rsid w:val="73EE6260"/>
    <w:rsid w:val="73F05130"/>
    <w:rsid w:val="73F0C693"/>
    <w:rsid w:val="73F0F60D"/>
    <w:rsid w:val="73F10485"/>
    <w:rsid w:val="73F1560F"/>
    <w:rsid w:val="73F17B73"/>
    <w:rsid w:val="73F1CBE9"/>
    <w:rsid w:val="73F47ED9"/>
    <w:rsid w:val="73F5FE58"/>
    <w:rsid w:val="73F69951"/>
    <w:rsid w:val="73F7DFF2"/>
    <w:rsid w:val="73F935BD"/>
    <w:rsid w:val="73FB8BA0"/>
    <w:rsid w:val="73FE64D1"/>
    <w:rsid w:val="73FF55DD"/>
    <w:rsid w:val="7400AA70"/>
    <w:rsid w:val="7401FF67"/>
    <w:rsid w:val="74064E69"/>
    <w:rsid w:val="74071A9B"/>
    <w:rsid w:val="74077FB5"/>
    <w:rsid w:val="7408CE4E"/>
    <w:rsid w:val="74094AD9"/>
    <w:rsid w:val="7409CBAC"/>
    <w:rsid w:val="740C2048"/>
    <w:rsid w:val="740DCA93"/>
    <w:rsid w:val="740F97E6"/>
    <w:rsid w:val="7410BDCD"/>
    <w:rsid w:val="7411D434"/>
    <w:rsid w:val="741775FE"/>
    <w:rsid w:val="741940DA"/>
    <w:rsid w:val="741ADA5E"/>
    <w:rsid w:val="741AECAF"/>
    <w:rsid w:val="741B3FBA"/>
    <w:rsid w:val="741B6774"/>
    <w:rsid w:val="741D9A3D"/>
    <w:rsid w:val="7420323C"/>
    <w:rsid w:val="74228490"/>
    <w:rsid w:val="7423650B"/>
    <w:rsid w:val="74288423"/>
    <w:rsid w:val="742DB847"/>
    <w:rsid w:val="742E3F6A"/>
    <w:rsid w:val="742EC5CF"/>
    <w:rsid w:val="743385E1"/>
    <w:rsid w:val="7433B467"/>
    <w:rsid w:val="743459F5"/>
    <w:rsid w:val="7436E1EB"/>
    <w:rsid w:val="74382637"/>
    <w:rsid w:val="7439D60B"/>
    <w:rsid w:val="7439F9E0"/>
    <w:rsid w:val="743ACB0F"/>
    <w:rsid w:val="743B7859"/>
    <w:rsid w:val="743CE0E6"/>
    <w:rsid w:val="743D279A"/>
    <w:rsid w:val="743EFE63"/>
    <w:rsid w:val="743FDFCD"/>
    <w:rsid w:val="7440165F"/>
    <w:rsid w:val="74427A6D"/>
    <w:rsid w:val="7442889E"/>
    <w:rsid w:val="74459B5C"/>
    <w:rsid w:val="74466B92"/>
    <w:rsid w:val="7447D5AB"/>
    <w:rsid w:val="744AA829"/>
    <w:rsid w:val="744E1B88"/>
    <w:rsid w:val="7450669C"/>
    <w:rsid w:val="7450ACC5"/>
    <w:rsid w:val="7450DD57"/>
    <w:rsid w:val="7451A784"/>
    <w:rsid w:val="7451BCB4"/>
    <w:rsid w:val="745410D9"/>
    <w:rsid w:val="7457CF6A"/>
    <w:rsid w:val="7459C631"/>
    <w:rsid w:val="745A83D5"/>
    <w:rsid w:val="745B6418"/>
    <w:rsid w:val="745CC255"/>
    <w:rsid w:val="745D626A"/>
    <w:rsid w:val="745E6BDE"/>
    <w:rsid w:val="745F3B43"/>
    <w:rsid w:val="745FD05D"/>
    <w:rsid w:val="7461458C"/>
    <w:rsid w:val="74617D19"/>
    <w:rsid w:val="7461C0BD"/>
    <w:rsid w:val="7461F383"/>
    <w:rsid w:val="7463B4B5"/>
    <w:rsid w:val="746405DC"/>
    <w:rsid w:val="74659B27"/>
    <w:rsid w:val="746919B3"/>
    <w:rsid w:val="746A147A"/>
    <w:rsid w:val="746C22CF"/>
    <w:rsid w:val="746D35C8"/>
    <w:rsid w:val="746E60AF"/>
    <w:rsid w:val="746EDC1E"/>
    <w:rsid w:val="7471067E"/>
    <w:rsid w:val="74725710"/>
    <w:rsid w:val="7473ACCE"/>
    <w:rsid w:val="747491F6"/>
    <w:rsid w:val="74751C10"/>
    <w:rsid w:val="7475E332"/>
    <w:rsid w:val="7477135F"/>
    <w:rsid w:val="74773B01"/>
    <w:rsid w:val="7478FF4B"/>
    <w:rsid w:val="747A1288"/>
    <w:rsid w:val="747A5C7A"/>
    <w:rsid w:val="747FC69E"/>
    <w:rsid w:val="74812D83"/>
    <w:rsid w:val="7481C4D4"/>
    <w:rsid w:val="74827E15"/>
    <w:rsid w:val="74844AFC"/>
    <w:rsid w:val="74849845"/>
    <w:rsid w:val="74873926"/>
    <w:rsid w:val="7488E811"/>
    <w:rsid w:val="748A4ADF"/>
    <w:rsid w:val="748AE74D"/>
    <w:rsid w:val="748F01CD"/>
    <w:rsid w:val="748FEE52"/>
    <w:rsid w:val="74919A41"/>
    <w:rsid w:val="74925EA7"/>
    <w:rsid w:val="7494FC0C"/>
    <w:rsid w:val="749694CE"/>
    <w:rsid w:val="74982E7B"/>
    <w:rsid w:val="74995CCC"/>
    <w:rsid w:val="749A0698"/>
    <w:rsid w:val="749A3283"/>
    <w:rsid w:val="749C3DDC"/>
    <w:rsid w:val="749DD159"/>
    <w:rsid w:val="749E4853"/>
    <w:rsid w:val="749E6DA5"/>
    <w:rsid w:val="749EB886"/>
    <w:rsid w:val="74A21A9E"/>
    <w:rsid w:val="74A2870D"/>
    <w:rsid w:val="74A410FF"/>
    <w:rsid w:val="74A4253C"/>
    <w:rsid w:val="74A477EB"/>
    <w:rsid w:val="74A6A1B1"/>
    <w:rsid w:val="74A6C607"/>
    <w:rsid w:val="74AA939E"/>
    <w:rsid w:val="74AB73E9"/>
    <w:rsid w:val="74AC6E1D"/>
    <w:rsid w:val="74AF3CBB"/>
    <w:rsid w:val="74AF80DC"/>
    <w:rsid w:val="74B328AD"/>
    <w:rsid w:val="74B421B9"/>
    <w:rsid w:val="74B5113A"/>
    <w:rsid w:val="74B62FE5"/>
    <w:rsid w:val="74B66CD8"/>
    <w:rsid w:val="74B97765"/>
    <w:rsid w:val="74BC6380"/>
    <w:rsid w:val="74BE71C9"/>
    <w:rsid w:val="74BEF6BA"/>
    <w:rsid w:val="74BF5E3A"/>
    <w:rsid w:val="74C00440"/>
    <w:rsid w:val="74C045E8"/>
    <w:rsid w:val="74C1FB98"/>
    <w:rsid w:val="74C2FE29"/>
    <w:rsid w:val="74C43476"/>
    <w:rsid w:val="74C51CEF"/>
    <w:rsid w:val="74C81844"/>
    <w:rsid w:val="74C8AB02"/>
    <w:rsid w:val="74C99DFD"/>
    <w:rsid w:val="74C9EFBC"/>
    <w:rsid w:val="74C9F4E9"/>
    <w:rsid w:val="74CCCF9A"/>
    <w:rsid w:val="74CDEBF1"/>
    <w:rsid w:val="74CE834B"/>
    <w:rsid w:val="74D1C4CE"/>
    <w:rsid w:val="74D2F9B3"/>
    <w:rsid w:val="74D362F4"/>
    <w:rsid w:val="74D36EA6"/>
    <w:rsid w:val="74D41816"/>
    <w:rsid w:val="74D824B6"/>
    <w:rsid w:val="74DA7C6A"/>
    <w:rsid w:val="74DA835C"/>
    <w:rsid w:val="74DBAF13"/>
    <w:rsid w:val="74DD53C2"/>
    <w:rsid w:val="74E28D9B"/>
    <w:rsid w:val="74E2B4E7"/>
    <w:rsid w:val="74E33F42"/>
    <w:rsid w:val="74E5B96C"/>
    <w:rsid w:val="74E60D4C"/>
    <w:rsid w:val="74E673C8"/>
    <w:rsid w:val="74E75E74"/>
    <w:rsid w:val="74E90675"/>
    <w:rsid w:val="74ED2E7A"/>
    <w:rsid w:val="74EE6F13"/>
    <w:rsid w:val="74EE741E"/>
    <w:rsid w:val="74F031B6"/>
    <w:rsid w:val="74F0A70E"/>
    <w:rsid w:val="74F17219"/>
    <w:rsid w:val="74F6CD95"/>
    <w:rsid w:val="74F76AB5"/>
    <w:rsid w:val="74F76C99"/>
    <w:rsid w:val="74F7A639"/>
    <w:rsid w:val="74F8D76B"/>
    <w:rsid w:val="74FD043C"/>
    <w:rsid w:val="74FE9279"/>
    <w:rsid w:val="75010B93"/>
    <w:rsid w:val="7501EEE4"/>
    <w:rsid w:val="75021354"/>
    <w:rsid w:val="75022FF5"/>
    <w:rsid w:val="75026924"/>
    <w:rsid w:val="75029A6A"/>
    <w:rsid w:val="7504003F"/>
    <w:rsid w:val="7505D04A"/>
    <w:rsid w:val="7506411F"/>
    <w:rsid w:val="7508D44B"/>
    <w:rsid w:val="750E31E9"/>
    <w:rsid w:val="750E721E"/>
    <w:rsid w:val="750F4444"/>
    <w:rsid w:val="750FA306"/>
    <w:rsid w:val="7510A89B"/>
    <w:rsid w:val="7510DD3F"/>
    <w:rsid w:val="75149CAF"/>
    <w:rsid w:val="75160B13"/>
    <w:rsid w:val="75163076"/>
    <w:rsid w:val="75169E4B"/>
    <w:rsid w:val="7518DC34"/>
    <w:rsid w:val="75196398"/>
    <w:rsid w:val="75199663"/>
    <w:rsid w:val="751A3695"/>
    <w:rsid w:val="751D6F94"/>
    <w:rsid w:val="751F3291"/>
    <w:rsid w:val="752023E4"/>
    <w:rsid w:val="752033C9"/>
    <w:rsid w:val="7520DD7E"/>
    <w:rsid w:val="75234D4B"/>
    <w:rsid w:val="752383E6"/>
    <w:rsid w:val="7523D347"/>
    <w:rsid w:val="75258EA2"/>
    <w:rsid w:val="7525C4D8"/>
    <w:rsid w:val="752654C6"/>
    <w:rsid w:val="7526D337"/>
    <w:rsid w:val="752AA723"/>
    <w:rsid w:val="752AAF39"/>
    <w:rsid w:val="752DAB2A"/>
    <w:rsid w:val="752DAF83"/>
    <w:rsid w:val="752E8553"/>
    <w:rsid w:val="752ECA53"/>
    <w:rsid w:val="752F62CD"/>
    <w:rsid w:val="75317A38"/>
    <w:rsid w:val="7531CA60"/>
    <w:rsid w:val="75320790"/>
    <w:rsid w:val="75322012"/>
    <w:rsid w:val="753275CF"/>
    <w:rsid w:val="7535AB51"/>
    <w:rsid w:val="753829D8"/>
    <w:rsid w:val="7538EC7E"/>
    <w:rsid w:val="7538FF6C"/>
    <w:rsid w:val="7539EE88"/>
    <w:rsid w:val="753B3126"/>
    <w:rsid w:val="753B755E"/>
    <w:rsid w:val="753C5DEB"/>
    <w:rsid w:val="753C85D2"/>
    <w:rsid w:val="753CF67A"/>
    <w:rsid w:val="753DCCEE"/>
    <w:rsid w:val="75435A8D"/>
    <w:rsid w:val="75440691"/>
    <w:rsid w:val="7546267C"/>
    <w:rsid w:val="7546F156"/>
    <w:rsid w:val="75482C19"/>
    <w:rsid w:val="754860F1"/>
    <w:rsid w:val="7549E576"/>
    <w:rsid w:val="754A4818"/>
    <w:rsid w:val="754BE606"/>
    <w:rsid w:val="754E694C"/>
    <w:rsid w:val="754F034A"/>
    <w:rsid w:val="754FE81F"/>
    <w:rsid w:val="755152CD"/>
    <w:rsid w:val="7551609D"/>
    <w:rsid w:val="755422FE"/>
    <w:rsid w:val="75542F84"/>
    <w:rsid w:val="7555FE46"/>
    <w:rsid w:val="75561DC2"/>
    <w:rsid w:val="75567DCB"/>
    <w:rsid w:val="7556B066"/>
    <w:rsid w:val="755AD20E"/>
    <w:rsid w:val="755B710D"/>
    <w:rsid w:val="755C6C1B"/>
    <w:rsid w:val="755F3392"/>
    <w:rsid w:val="755F9627"/>
    <w:rsid w:val="755FD069"/>
    <w:rsid w:val="755FD0E1"/>
    <w:rsid w:val="7566F39A"/>
    <w:rsid w:val="7569B115"/>
    <w:rsid w:val="756A7B7C"/>
    <w:rsid w:val="756C6798"/>
    <w:rsid w:val="756D3355"/>
    <w:rsid w:val="756DD1D8"/>
    <w:rsid w:val="756E54DA"/>
    <w:rsid w:val="756EAC8A"/>
    <w:rsid w:val="756FED73"/>
    <w:rsid w:val="75702540"/>
    <w:rsid w:val="757182E2"/>
    <w:rsid w:val="7571F8F8"/>
    <w:rsid w:val="7572F114"/>
    <w:rsid w:val="75730E93"/>
    <w:rsid w:val="757735E5"/>
    <w:rsid w:val="7577A100"/>
    <w:rsid w:val="757A6E51"/>
    <w:rsid w:val="757CADFA"/>
    <w:rsid w:val="757EEA9B"/>
    <w:rsid w:val="757EF7ED"/>
    <w:rsid w:val="757FED01"/>
    <w:rsid w:val="7580E63E"/>
    <w:rsid w:val="758112B2"/>
    <w:rsid w:val="75834161"/>
    <w:rsid w:val="758354A8"/>
    <w:rsid w:val="75858672"/>
    <w:rsid w:val="75881F07"/>
    <w:rsid w:val="7589588F"/>
    <w:rsid w:val="758C3343"/>
    <w:rsid w:val="758DA2B3"/>
    <w:rsid w:val="758E49E8"/>
    <w:rsid w:val="758E595C"/>
    <w:rsid w:val="758E761E"/>
    <w:rsid w:val="758EF740"/>
    <w:rsid w:val="75903804"/>
    <w:rsid w:val="7591AAB3"/>
    <w:rsid w:val="7592278A"/>
    <w:rsid w:val="75926FED"/>
    <w:rsid w:val="7592C3AB"/>
    <w:rsid w:val="7598C3C2"/>
    <w:rsid w:val="759A65ED"/>
    <w:rsid w:val="759ACBD9"/>
    <w:rsid w:val="759B03A0"/>
    <w:rsid w:val="759B4EC5"/>
    <w:rsid w:val="759B6565"/>
    <w:rsid w:val="759D333D"/>
    <w:rsid w:val="759D6EA0"/>
    <w:rsid w:val="759E1095"/>
    <w:rsid w:val="75A0159A"/>
    <w:rsid w:val="75A23D48"/>
    <w:rsid w:val="75A30D57"/>
    <w:rsid w:val="75A46F00"/>
    <w:rsid w:val="75A72230"/>
    <w:rsid w:val="75A73ACC"/>
    <w:rsid w:val="75A84CAF"/>
    <w:rsid w:val="75AC20C5"/>
    <w:rsid w:val="75AC5B33"/>
    <w:rsid w:val="75AD0F3B"/>
    <w:rsid w:val="75AD9306"/>
    <w:rsid w:val="75AD9F3D"/>
    <w:rsid w:val="75AE3BEB"/>
    <w:rsid w:val="75AEAE4C"/>
    <w:rsid w:val="75AFBDAF"/>
    <w:rsid w:val="75B04084"/>
    <w:rsid w:val="75B107F0"/>
    <w:rsid w:val="75B24EF1"/>
    <w:rsid w:val="75B31FD0"/>
    <w:rsid w:val="75B36D94"/>
    <w:rsid w:val="75B4AA90"/>
    <w:rsid w:val="75B879AC"/>
    <w:rsid w:val="75B8F7D4"/>
    <w:rsid w:val="75BA9BD3"/>
    <w:rsid w:val="75BE3844"/>
    <w:rsid w:val="75BF5B1C"/>
    <w:rsid w:val="75C24204"/>
    <w:rsid w:val="75C3B217"/>
    <w:rsid w:val="75C599DD"/>
    <w:rsid w:val="75C5BB8C"/>
    <w:rsid w:val="75C929D7"/>
    <w:rsid w:val="75CB9BDA"/>
    <w:rsid w:val="75CBC1E0"/>
    <w:rsid w:val="75CD0B1B"/>
    <w:rsid w:val="75CEAFB7"/>
    <w:rsid w:val="75CF2FA4"/>
    <w:rsid w:val="75D07CBB"/>
    <w:rsid w:val="75D2932F"/>
    <w:rsid w:val="75D598EB"/>
    <w:rsid w:val="75D5EF0F"/>
    <w:rsid w:val="75D63D84"/>
    <w:rsid w:val="75D6B214"/>
    <w:rsid w:val="75D73AD2"/>
    <w:rsid w:val="75D7AA90"/>
    <w:rsid w:val="75D92FBA"/>
    <w:rsid w:val="75D99DF0"/>
    <w:rsid w:val="75DA5044"/>
    <w:rsid w:val="75DACEC4"/>
    <w:rsid w:val="75DBE9D9"/>
    <w:rsid w:val="75E8DE79"/>
    <w:rsid w:val="75E96BC8"/>
    <w:rsid w:val="75EA3A43"/>
    <w:rsid w:val="75EA514C"/>
    <w:rsid w:val="75EA94CB"/>
    <w:rsid w:val="75EBB601"/>
    <w:rsid w:val="75EC1641"/>
    <w:rsid w:val="75F1E2CE"/>
    <w:rsid w:val="75F24E8A"/>
    <w:rsid w:val="75F25793"/>
    <w:rsid w:val="75F27569"/>
    <w:rsid w:val="75F2A1E9"/>
    <w:rsid w:val="75F366DD"/>
    <w:rsid w:val="75F47839"/>
    <w:rsid w:val="75F5193A"/>
    <w:rsid w:val="75F69006"/>
    <w:rsid w:val="75F8C1A5"/>
    <w:rsid w:val="75F8FCCB"/>
    <w:rsid w:val="75FB4042"/>
    <w:rsid w:val="75FC7C40"/>
    <w:rsid w:val="75FE1CFC"/>
    <w:rsid w:val="7601397F"/>
    <w:rsid w:val="76056DA6"/>
    <w:rsid w:val="76065C85"/>
    <w:rsid w:val="76070150"/>
    <w:rsid w:val="7607458A"/>
    <w:rsid w:val="760B8F38"/>
    <w:rsid w:val="760D543C"/>
    <w:rsid w:val="760DE5E2"/>
    <w:rsid w:val="7610DD29"/>
    <w:rsid w:val="76111EDE"/>
    <w:rsid w:val="7615442B"/>
    <w:rsid w:val="761867B4"/>
    <w:rsid w:val="7618C1B6"/>
    <w:rsid w:val="7619C7DA"/>
    <w:rsid w:val="761D3B50"/>
    <w:rsid w:val="761D438F"/>
    <w:rsid w:val="762065EE"/>
    <w:rsid w:val="76209F50"/>
    <w:rsid w:val="76252211"/>
    <w:rsid w:val="762733EB"/>
    <w:rsid w:val="7629EC6B"/>
    <w:rsid w:val="762A0652"/>
    <w:rsid w:val="762A315B"/>
    <w:rsid w:val="762CF524"/>
    <w:rsid w:val="762DEAA9"/>
    <w:rsid w:val="762F432A"/>
    <w:rsid w:val="76315BA5"/>
    <w:rsid w:val="76323CD1"/>
    <w:rsid w:val="7633C5D1"/>
    <w:rsid w:val="7634E0FF"/>
    <w:rsid w:val="7636E69E"/>
    <w:rsid w:val="763A454A"/>
    <w:rsid w:val="763A71D3"/>
    <w:rsid w:val="763B0054"/>
    <w:rsid w:val="763CE66B"/>
    <w:rsid w:val="763F5CE0"/>
    <w:rsid w:val="764019A4"/>
    <w:rsid w:val="7640C9BD"/>
    <w:rsid w:val="7641404E"/>
    <w:rsid w:val="7642D03E"/>
    <w:rsid w:val="76433987"/>
    <w:rsid w:val="7644B32D"/>
    <w:rsid w:val="7645FBFA"/>
    <w:rsid w:val="76467925"/>
    <w:rsid w:val="764A094C"/>
    <w:rsid w:val="764C32EC"/>
    <w:rsid w:val="7650DB61"/>
    <w:rsid w:val="7651156B"/>
    <w:rsid w:val="76535824"/>
    <w:rsid w:val="7653D3F5"/>
    <w:rsid w:val="7653E103"/>
    <w:rsid w:val="7653F556"/>
    <w:rsid w:val="7654C7DC"/>
    <w:rsid w:val="7659CD3C"/>
    <w:rsid w:val="765A6387"/>
    <w:rsid w:val="765AE53F"/>
    <w:rsid w:val="765AEAC4"/>
    <w:rsid w:val="765CB375"/>
    <w:rsid w:val="765D1134"/>
    <w:rsid w:val="765DBDF4"/>
    <w:rsid w:val="765E3AA9"/>
    <w:rsid w:val="765F591D"/>
    <w:rsid w:val="766075AB"/>
    <w:rsid w:val="7660D00F"/>
    <w:rsid w:val="766102BA"/>
    <w:rsid w:val="7662BEF5"/>
    <w:rsid w:val="76631F19"/>
    <w:rsid w:val="7663E925"/>
    <w:rsid w:val="7665B352"/>
    <w:rsid w:val="766772B2"/>
    <w:rsid w:val="7669A4F1"/>
    <w:rsid w:val="766A128F"/>
    <w:rsid w:val="766AB657"/>
    <w:rsid w:val="766B3046"/>
    <w:rsid w:val="766B87DF"/>
    <w:rsid w:val="766BCEE5"/>
    <w:rsid w:val="766C1281"/>
    <w:rsid w:val="766D58D3"/>
    <w:rsid w:val="766DD6DF"/>
    <w:rsid w:val="766E3E44"/>
    <w:rsid w:val="766FD3F7"/>
    <w:rsid w:val="7670680D"/>
    <w:rsid w:val="7672C9AE"/>
    <w:rsid w:val="7672D3BE"/>
    <w:rsid w:val="7675ED5A"/>
    <w:rsid w:val="76787A0C"/>
    <w:rsid w:val="76787BF8"/>
    <w:rsid w:val="767883CD"/>
    <w:rsid w:val="767915EA"/>
    <w:rsid w:val="7679FA4E"/>
    <w:rsid w:val="767CBC44"/>
    <w:rsid w:val="767FDA7C"/>
    <w:rsid w:val="7680E0A3"/>
    <w:rsid w:val="7681640B"/>
    <w:rsid w:val="7681BDC9"/>
    <w:rsid w:val="76831F05"/>
    <w:rsid w:val="768428D4"/>
    <w:rsid w:val="7684A85A"/>
    <w:rsid w:val="76850A61"/>
    <w:rsid w:val="76853893"/>
    <w:rsid w:val="768861B0"/>
    <w:rsid w:val="7688DB5D"/>
    <w:rsid w:val="76891E7D"/>
    <w:rsid w:val="768AB7ED"/>
    <w:rsid w:val="768C7146"/>
    <w:rsid w:val="768CEFE1"/>
    <w:rsid w:val="768D0368"/>
    <w:rsid w:val="768F0E41"/>
    <w:rsid w:val="7690B896"/>
    <w:rsid w:val="7690F970"/>
    <w:rsid w:val="7692C10D"/>
    <w:rsid w:val="76934A69"/>
    <w:rsid w:val="7693C0D9"/>
    <w:rsid w:val="76944423"/>
    <w:rsid w:val="769815FA"/>
    <w:rsid w:val="7698700E"/>
    <w:rsid w:val="769AE8E1"/>
    <w:rsid w:val="769BA1EA"/>
    <w:rsid w:val="769E35A0"/>
    <w:rsid w:val="769ED3A0"/>
    <w:rsid w:val="76A242B3"/>
    <w:rsid w:val="76A33387"/>
    <w:rsid w:val="76A350A6"/>
    <w:rsid w:val="76A86031"/>
    <w:rsid w:val="76AB2FC4"/>
    <w:rsid w:val="76AB68E1"/>
    <w:rsid w:val="76AC0783"/>
    <w:rsid w:val="76AC2132"/>
    <w:rsid w:val="76AC644A"/>
    <w:rsid w:val="76B2FA15"/>
    <w:rsid w:val="76B40A31"/>
    <w:rsid w:val="76B45162"/>
    <w:rsid w:val="76B4C856"/>
    <w:rsid w:val="76B7CA64"/>
    <w:rsid w:val="76B876DC"/>
    <w:rsid w:val="76B9C044"/>
    <w:rsid w:val="76BBDA6A"/>
    <w:rsid w:val="76BD1626"/>
    <w:rsid w:val="76BF6ED4"/>
    <w:rsid w:val="76BFA0F3"/>
    <w:rsid w:val="76BFB799"/>
    <w:rsid w:val="76C06A2C"/>
    <w:rsid w:val="76C111AE"/>
    <w:rsid w:val="76C13C67"/>
    <w:rsid w:val="76C16230"/>
    <w:rsid w:val="76C28926"/>
    <w:rsid w:val="76C36046"/>
    <w:rsid w:val="76C521CA"/>
    <w:rsid w:val="76C52DED"/>
    <w:rsid w:val="76C550FD"/>
    <w:rsid w:val="76C88B36"/>
    <w:rsid w:val="76CA9B7D"/>
    <w:rsid w:val="76CB1751"/>
    <w:rsid w:val="76CEB548"/>
    <w:rsid w:val="76D46CE7"/>
    <w:rsid w:val="76D470E5"/>
    <w:rsid w:val="76D4D131"/>
    <w:rsid w:val="76D4D907"/>
    <w:rsid w:val="76D4F22C"/>
    <w:rsid w:val="76D69673"/>
    <w:rsid w:val="76D756EC"/>
    <w:rsid w:val="76D81A5B"/>
    <w:rsid w:val="76DA9E76"/>
    <w:rsid w:val="76DAFEDB"/>
    <w:rsid w:val="76DB34C0"/>
    <w:rsid w:val="76DB54F6"/>
    <w:rsid w:val="76DEAE01"/>
    <w:rsid w:val="76DF5ED1"/>
    <w:rsid w:val="76E0CD02"/>
    <w:rsid w:val="76E24A77"/>
    <w:rsid w:val="76E2A0F4"/>
    <w:rsid w:val="76E4FF5C"/>
    <w:rsid w:val="76E57E23"/>
    <w:rsid w:val="76E5CBC9"/>
    <w:rsid w:val="76E70C61"/>
    <w:rsid w:val="76E83E59"/>
    <w:rsid w:val="76E92BA7"/>
    <w:rsid w:val="76EB05F5"/>
    <w:rsid w:val="76EB20AA"/>
    <w:rsid w:val="76EB61D9"/>
    <w:rsid w:val="76EB812C"/>
    <w:rsid w:val="76EC782A"/>
    <w:rsid w:val="76EC90D3"/>
    <w:rsid w:val="76ED4BB3"/>
    <w:rsid w:val="76EE993B"/>
    <w:rsid w:val="76EF4200"/>
    <w:rsid w:val="76EFCEA9"/>
    <w:rsid w:val="76F09BD7"/>
    <w:rsid w:val="76F0D477"/>
    <w:rsid w:val="76F2424B"/>
    <w:rsid w:val="76F2CD44"/>
    <w:rsid w:val="76F3F037"/>
    <w:rsid w:val="76F702DA"/>
    <w:rsid w:val="76F7768B"/>
    <w:rsid w:val="76F85F40"/>
    <w:rsid w:val="76F9B956"/>
    <w:rsid w:val="76FC818C"/>
    <w:rsid w:val="76FC825F"/>
    <w:rsid w:val="76FCAE33"/>
    <w:rsid w:val="76FD4FFA"/>
    <w:rsid w:val="76FDB2C6"/>
    <w:rsid w:val="76FE7379"/>
    <w:rsid w:val="76FF4D9B"/>
    <w:rsid w:val="7700EC6A"/>
    <w:rsid w:val="7701A9F0"/>
    <w:rsid w:val="7702BCC9"/>
    <w:rsid w:val="7702E3CE"/>
    <w:rsid w:val="77054219"/>
    <w:rsid w:val="77054FBE"/>
    <w:rsid w:val="7706B056"/>
    <w:rsid w:val="7707B72D"/>
    <w:rsid w:val="77089600"/>
    <w:rsid w:val="770A373C"/>
    <w:rsid w:val="770A9DD5"/>
    <w:rsid w:val="770C25DB"/>
    <w:rsid w:val="770CAF9A"/>
    <w:rsid w:val="770E07E4"/>
    <w:rsid w:val="770E3E8F"/>
    <w:rsid w:val="770E79DD"/>
    <w:rsid w:val="770EC15B"/>
    <w:rsid w:val="770ECA90"/>
    <w:rsid w:val="770F34D0"/>
    <w:rsid w:val="770F6EA1"/>
    <w:rsid w:val="7711C287"/>
    <w:rsid w:val="7718B2A6"/>
    <w:rsid w:val="771A920D"/>
    <w:rsid w:val="771B4CC6"/>
    <w:rsid w:val="771B523C"/>
    <w:rsid w:val="771BD6B8"/>
    <w:rsid w:val="771CEE13"/>
    <w:rsid w:val="772274CE"/>
    <w:rsid w:val="7723A58A"/>
    <w:rsid w:val="7726C1DF"/>
    <w:rsid w:val="7726D734"/>
    <w:rsid w:val="772776F4"/>
    <w:rsid w:val="77287DA1"/>
    <w:rsid w:val="772913F3"/>
    <w:rsid w:val="772BBB7E"/>
    <w:rsid w:val="772E4924"/>
    <w:rsid w:val="77303AAD"/>
    <w:rsid w:val="7731E957"/>
    <w:rsid w:val="7732411A"/>
    <w:rsid w:val="7732FB53"/>
    <w:rsid w:val="77331794"/>
    <w:rsid w:val="77361C75"/>
    <w:rsid w:val="7737DE2A"/>
    <w:rsid w:val="7739137C"/>
    <w:rsid w:val="77399CC3"/>
    <w:rsid w:val="773A1DF4"/>
    <w:rsid w:val="773C7B1E"/>
    <w:rsid w:val="773D16F0"/>
    <w:rsid w:val="773D31CA"/>
    <w:rsid w:val="773F75E6"/>
    <w:rsid w:val="77415325"/>
    <w:rsid w:val="7743FE65"/>
    <w:rsid w:val="7745EB50"/>
    <w:rsid w:val="77482B94"/>
    <w:rsid w:val="774A96C7"/>
    <w:rsid w:val="774D8264"/>
    <w:rsid w:val="77504CBF"/>
    <w:rsid w:val="77517FE9"/>
    <w:rsid w:val="77544F5A"/>
    <w:rsid w:val="7755B9CE"/>
    <w:rsid w:val="7757ED5A"/>
    <w:rsid w:val="7759FA76"/>
    <w:rsid w:val="775A9C37"/>
    <w:rsid w:val="775B212A"/>
    <w:rsid w:val="775B9EA3"/>
    <w:rsid w:val="775E3CAE"/>
    <w:rsid w:val="775ED995"/>
    <w:rsid w:val="77651244"/>
    <w:rsid w:val="7765AED4"/>
    <w:rsid w:val="776A0E35"/>
    <w:rsid w:val="776A0EF6"/>
    <w:rsid w:val="776A8211"/>
    <w:rsid w:val="776B0B15"/>
    <w:rsid w:val="776B72B6"/>
    <w:rsid w:val="776BD87E"/>
    <w:rsid w:val="776D9BD4"/>
    <w:rsid w:val="776E6739"/>
    <w:rsid w:val="777007A5"/>
    <w:rsid w:val="77705433"/>
    <w:rsid w:val="7770D8C3"/>
    <w:rsid w:val="7772EEE0"/>
    <w:rsid w:val="7772F666"/>
    <w:rsid w:val="77747023"/>
    <w:rsid w:val="77757659"/>
    <w:rsid w:val="77769DEF"/>
    <w:rsid w:val="77790D3E"/>
    <w:rsid w:val="777A0283"/>
    <w:rsid w:val="777ADBFE"/>
    <w:rsid w:val="777B640E"/>
    <w:rsid w:val="777DBC5F"/>
    <w:rsid w:val="7780C5BA"/>
    <w:rsid w:val="77814953"/>
    <w:rsid w:val="778224EC"/>
    <w:rsid w:val="778388D7"/>
    <w:rsid w:val="778392C2"/>
    <w:rsid w:val="7784C3C4"/>
    <w:rsid w:val="77885159"/>
    <w:rsid w:val="7788961C"/>
    <w:rsid w:val="7789BD77"/>
    <w:rsid w:val="778A5E08"/>
    <w:rsid w:val="778B725F"/>
    <w:rsid w:val="778E93A6"/>
    <w:rsid w:val="778EA155"/>
    <w:rsid w:val="779035D2"/>
    <w:rsid w:val="7790765C"/>
    <w:rsid w:val="7790E6B9"/>
    <w:rsid w:val="7791723A"/>
    <w:rsid w:val="7791B215"/>
    <w:rsid w:val="7793A09A"/>
    <w:rsid w:val="77945C6E"/>
    <w:rsid w:val="7794C66A"/>
    <w:rsid w:val="7798181D"/>
    <w:rsid w:val="7798404E"/>
    <w:rsid w:val="7798C55C"/>
    <w:rsid w:val="779B7713"/>
    <w:rsid w:val="779C694D"/>
    <w:rsid w:val="779F2635"/>
    <w:rsid w:val="779FCE72"/>
    <w:rsid w:val="77A3896F"/>
    <w:rsid w:val="77A58F83"/>
    <w:rsid w:val="77A5FF9B"/>
    <w:rsid w:val="77A621A5"/>
    <w:rsid w:val="77A6CB90"/>
    <w:rsid w:val="77A8910B"/>
    <w:rsid w:val="77AAF409"/>
    <w:rsid w:val="77AAF599"/>
    <w:rsid w:val="77AB4B4F"/>
    <w:rsid w:val="77ABF373"/>
    <w:rsid w:val="77AC0808"/>
    <w:rsid w:val="77AD39A1"/>
    <w:rsid w:val="77AD97BF"/>
    <w:rsid w:val="77AEA1E0"/>
    <w:rsid w:val="77AFCE18"/>
    <w:rsid w:val="77AFD4FC"/>
    <w:rsid w:val="77B0CA1B"/>
    <w:rsid w:val="77B1BEA8"/>
    <w:rsid w:val="77B361E1"/>
    <w:rsid w:val="77B4030F"/>
    <w:rsid w:val="77B9386C"/>
    <w:rsid w:val="77BBBE1E"/>
    <w:rsid w:val="77BE48FC"/>
    <w:rsid w:val="77C01460"/>
    <w:rsid w:val="77C0691C"/>
    <w:rsid w:val="77C2F99E"/>
    <w:rsid w:val="77C367EA"/>
    <w:rsid w:val="77C3A652"/>
    <w:rsid w:val="77C3EC53"/>
    <w:rsid w:val="77C3F751"/>
    <w:rsid w:val="77C49198"/>
    <w:rsid w:val="77C4942C"/>
    <w:rsid w:val="77C7B046"/>
    <w:rsid w:val="77CC4C4D"/>
    <w:rsid w:val="77CCF7B9"/>
    <w:rsid w:val="77CD159B"/>
    <w:rsid w:val="77D1502B"/>
    <w:rsid w:val="77D266C6"/>
    <w:rsid w:val="77D29CA7"/>
    <w:rsid w:val="77D32E01"/>
    <w:rsid w:val="77D42174"/>
    <w:rsid w:val="77D4F37A"/>
    <w:rsid w:val="77DA5340"/>
    <w:rsid w:val="77DA54CE"/>
    <w:rsid w:val="77DB2488"/>
    <w:rsid w:val="77DCC18A"/>
    <w:rsid w:val="77DCDE99"/>
    <w:rsid w:val="77DFE0BE"/>
    <w:rsid w:val="77E2CCFB"/>
    <w:rsid w:val="77E35EA3"/>
    <w:rsid w:val="77E4B683"/>
    <w:rsid w:val="77E6520D"/>
    <w:rsid w:val="77E77AF0"/>
    <w:rsid w:val="77E92182"/>
    <w:rsid w:val="77EBEF97"/>
    <w:rsid w:val="77EFC290"/>
    <w:rsid w:val="77EFC534"/>
    <w:rsid w:val="77F16ABD"/>
    <w:rsid w:val="77F44E01"/>
    <w:rsid w:val="77F8C493"/>
    <w:rsid w:val="77FB2F1E"/>
    <w:rsid w:val="77FB3DC0"/>
    <w:rsid w:val="77FCA1B0"/>
    <w:rsid w:val="77FDC72B"/>
    <w:rsid w:val="77FEC488"/>
    <w:rsid w:val="78005199"/>
    <w:rsid w:val="78028CC8"/>
    <w:rsid w:val="7803281D"/>
    <w:rsid w:val="7803C828"/>
    <w:rsid w:val="78043EE6"/>
    <w:rsid w:val="780517F4"/>
    <w:rsid w:val="7805808A"/>
    <w:rsid w:val="780869B1"/>
    <w:rsid w:val="780A9E9E"/>
    <w:rsid w:val="780B8DC7"/>
    <w:rsid w:val="780B90B5"/>
    <w:rsid w:val="780BFE21"/>
    <w:rsid w:val="780C0518"/>
    <w:rsid w:val="780C38BF"/>
    <w:rsid w:val="780F1D6F"/>
    <w:rsid w:val="780F720F"/>
    <w:rsid w:val="781C6C57"/>
    <w:rsid w:val="781CFF99"/>
    <w:rsid w:val="781D075C"/>
    <w:rsid w:val="781E2956"/>
    <w:rsid w:val="781EB95C"/>
    <w:rsid w:val="7821D540"/>
    <w:rsid w:val="7823F293"/>
    <w:rsid w:val="78241E4A"/>
    <w:rsid w:val="78257B24"/>
    <w:rsid w:val="7825FEF3"/>
    <w:rsid w:val="78264167"/>
    <w:rsid w:val="78273F82"/>
    <w:rsid w:val="782852B7"/>
    <w:rsid w:val="7828C3D4"/>
    <w:rsid w:val="7828D40C"/>
    <w:rsid w:val="782B0AE0"/>
    <w:rsid w:val="782BD879"/>
    <w:rsid w:val="783073D2"/>
    <w:rsid w:val="78329E90"/>
    <w:rsid w:val="7832EB56"/>
    <w:rsid w:val="783597E5"/>
    <w:rsid w:val="783675F6"/>
    <w:rsid w:val="78373AB8"/>
    <w:rsid w:val="7837B3E7"/>
    <w:rsid w:val="7839758F"/>
    <w:rsid w:val="7839D822"/>
    <w:rsid w:val="783B33CE"/>
    <w:rsid w:val="783CB5A3"/>
    <w:rsid w:val="784087B9"/>
    <w:rsid w:val="78420D53"/>
    <w:rsid w:val="7847D669"/>
    <w:rsid w:val="78484F74"/>
    <w:rsid w:val="784946C2"/>
    <w:rsid w:val="7849E78D"/>
    <w:rsid w:val="784BF359"/>
    <w:rsid w:val="784D8A35"/>
    <w:rsid w:val="784F9200"/>
    <w:rsid w:val="785136BD"/>
    <w:rsid w:val="7851481C"/>
    <w:rsid w:val="7851B7AA"/>
    <w:rsid w:val="7852A9DD"/>
    <w:rsid w:val="78532779"/>
    <w:rsid w:val="78558EE6"/>
    <w:rsid w:val="7859F3B9"/>
    <w:rsid w:val="785AC151"/>
    <w:rsid w:val="785ADC91"/>
    <w:rsid w:val="785B2AEE"/>
    <w:rsid w:val="785C22B3"/>
    <w:rsid w:val="785E3C9E"/>
    <w:rsid w:val="785F0AD8"/>
    <w:rsid w:val="78601879"/>
    <w:rsid w:val="7861264A"/>
    <w:rsid w:val="786248E6"/>
    <w:rsid w:val="7863C182"/>
    <w:rsid w:val="78643081"/>
    <w:rsid w:val="7867091E"/>
    <w:rsid w:val="7867D5F4"/>
    <w:rsid w:val="786AA520"/>
    <w:rsid w:val="786B3E8F"/>
    <w:rsid w:val="786BA2B7"/>
    <w:rsid w:val="786EFBE4"/>
    <w:rsid w:val="7870037C"/>
    <w:rsid w:val="78704A38"/>
    <w:rsid w:val="78727270"/>
    <w:rsid w:val="78733BA5"/>
    <w:rsid w:val="7875AF6A"/>
    <w:rsid w:val="78765844"/>
    <w:rsid w:val="78777691"/>
    <w:rsid w:val="78779057"/>
    <w:rsid w:val="7877C970"/>
    <w:rsid w:val="7879B312"/>
    <w:rsid w:val="787E1A7A"/>
    <w:rsid w:val="787FC611"/>
    <w:rsid w:val="7881341C"/>
    <w:rsid w:val="7881517F"/>
    <w:rsid w:val="7883DFD9"/>
    <w:rsid w:val="78844A3B"/>
    <w:rsid w:val="7884BC54"/>
    <w:rsid w:val="78878B81"/>
    <w:rsid w:val="7888E93C"/>
    <w:rsid w:val="78898605"/>
    <w:rsid w:val="7889E1B1"/>
    <w:rsid w:val="788ABBFA"/>
    <w:rsid w:val="788BA168"/>
    <w:rsid w:val="788CDC85"/>
    <w:rsid w:val="788D4526"/>
    <w:rsid w:val="788E25A4"/>
    <w:rsid w:val="788F306B"/>
    <w:rsid w:val="788F5868"/>
    <w:rsid w:val="788F7838"/>
    <w:rsid w:val="7890FEDC"/>
    <w:rsid w:val="789109FC"/>
    <w:rsid w:val="78915C30"/>
    <w:rsid w:val="78916E77"/>
    <w:rsid w:val="7891B648"/>
    <w:rsid w:val="7897843C"/>
    <w:rsid w:val="78984CBE"/>
    <w:rsid w:val="7898E4EF"/>
    <w:rsid w:val="789A14AB"/>
    <w:rsid w:val="789A7691"/>
    <w:rsid w:val="789B8623"/>
    <w:rsid w:val="789D1D91"/>
    <w:rsid w:val="789DB0DF"/>
    <w:rsid w:val="789E6B66"/>
    <w:rsid w:val="78A33EE8"/>
    <w:rsid w:val="78A6B197"/>
    <w:rsid w:val="78A71DD3"/>
    <w:rsid w:val="78A8D446"/>
    <w:rsid w:val="78AA2B7D"/>
    <w:rsid w:val="78ABEF87"/>
    <w:rsid w:val="78AC6029"/>
    <w:rsid w:val="78AE3878"/>
    <w:rsid w:val="78AE4D81"/>
    <w:rsid w:val="78AFDB60"/>
    <w:rsid w:val="78B38C41"/>
    <w:rsid w:val="78B69BCE"/>
    <w:rsid w:val="78B9CBBC"/>
    <w:rsid w:val="78BCA853"/>
    <w:rsid w:val="78BEABD2"/>
    <w:rsid w:val="78BEED03"/>
    <w:rsid w:val="78C136B1"/>
    <w:rsid w:val="78C1E8BB"/>
    <w:rsid w:val="78C5C406"/>
    <w:rsid w:val="78C5FC81"/>
    <w:rsid w:val="78C78516"/>
    <w:rsid w:val="78C835DD"/>
    <w:rsid w:val="78C8DE85"/>
    <w:rsid w:val="78CA1161"/>
    <w:rsid w:val="78CB8558"/>
    <w:rsid w:val="78CBB0CB"/>
    <w:rsid w:val="78CBD14C"/>
    <w:rsid w:val="78CE2A2A"/>
    <w:rsid w:val="78CE7ADA"/>
    <w:rsid w:val="78CEBF0B"/>
    <w:rsid w:val="78CF4A63"/>
    <w:rsid w:val="78D159D5"/>
    <w:rsid w:val="78D23B42"/>
    <w:rsid w:val="78D265A4"/>
    <w:rsid w:val="78D3012F"/>
    <w:rsid w:val="78D301F5"/>
    <w:rsid w:val="78D42F18"/>
    <w:rsid w:val="78D4E4D7"/>
    <w:rsid w:val="78D5CB3B"/>
    <w:rsid w:val="78D6C899"/>
    <w:rsid w:val="78D8F939"/>
    <w:rsid w:val="78D93D9D"/>
    <w:rsid w:val="78DB54FB"/>
    <w:rsid w:val="78DCAA4A"/>
    <w:rsid w:val="78DCD69D"/>
    <w:rsid w:val="78DCF9B1"/>
    <w:rsid w:val="78DD3695"/>
    <w:rsid w:val="78DE00C8"/>
    <w:rsid w:val="78DEADFF"/>
    <w:rsid w:val="78DEBAD3"/>
    <w:rsid w:val="78DF27F4"/>
    <w:rsid w:val="78DF7945"/>
    <w:rsid w:val="78E1BA64"/>
    <w:rsid w:val="78E8E3EF"/>
    <w:rsid w:val="78E941C5"/>
    <w:rsid w:val="78E9755A"/>
    <w:rsid w:val="78EC49BA"/>
    <w:rsid w:val="78EC8C7E"/>
    <w:rsid w:val="78ED7E20"/>
    <w:rsid w:val="78EED586"/>
    <w:rsid w:val="78EF4D41"/>
    <w:rsid w:val="78EFF208"/>
    <w:rsid w:val="78F05A33"/>
    <w:rsid w:val="78F16D0B"/>
    <w:rsid w:val="78F3FB5A"/>
    <w:rsid w:val="78F40A61"/>
    <w:rsid w:val="78F60D75"/>
    <w:rsid w:val="78F62FB9"/>
    <w:rsid w:val="78F7BB2B"/>
    <w:rsid w:val="78F86588"/>
    <w:rsid w:val="78FB078C"/>
    <w:rsid w:val="78FB8434"/>
    <w:rsid w:val="78FD111B"/>
    <w:rsid w:val="78FF375A"/>
    <w:rsid w:val="78FFF19B"/>
    <w:rsid w:val="790078C7"/>
    <w:rsid w:val="7900A6F7"/>
    <w:rsid w:val="79013A56"/>
    <w:rsid w:val="7901908D"/>
    <w:rsid w:val="79049CE8"/>
    <w:rsid w:val="7904A97B"/>
    <w:rsid w:val="7905DD05"/>
    <w:rsid w:val="7905F6BB"/>
    <w:rsid w:val="79064A0C"/>
    <w:rsid w:val="79095098"/>
    <w:rsid w:val="790B04A1"/>
    <w:rsid w:val="790C40FA"/>
    <w:rsid w:val="790E3355"/>
    <w:rsid w:val="790EEAF8"/>
    <w:rsid w:val="790F2DA3"/>
    <w:rsid w:val="790FBA91"/>
    <w:rsid w:val="790FDA61"/>
    <w:rsid w:val="791238AA"/>
    <w:rsid w:val="7912B57F"/>
    <w:rsid w:val="7912DDC0"/>
    <w:rsid w:val="7912EE50"/>
    <w:rsid w:val="79130704"/>
    <w:rsid w:val="79134156"/>
    <w:rsid w:val="79136F11"/>
    <w:rsid w:val="79170A6A"/>
    <w:rsid w:val="791A0050"/>
    <w:rsid w:val="791A6423"/>
    <w:rsid w:val="791E53BD"/>
    <w:rsid w:val="791EF5BC"/>
    <w:rsid w:val="79205682"/>
    <w:rsid w:val="79205CFD"/>
    <w:rsid w:val="7922253D"/>
    <w:rsid w:val="79257455"/>
    <w:rsid w:val="7925ABED"/>
    <w:rsid w:val="7927FC21"/>
    <w:rsid w:val="792879A6"/>
    <w:rsid w:val="792A45E6"/>
    <w:rsid w:val="792C6339"/>
    <w:rsid w:val="792CA1A1"/>
    <w:rsid w:val="792ED80A"/>
    <w:rsid w:val="79314D91"/>
    <w:rsid w:val="79321EBC"/>
    <w:rsid w:val="7933FE8B"/>
    <w:rsid w:val="793410AF"/>
    <w:rsid w:val="793549AF"/>
    <w:rsid w:val="7935D64B"/>
    <w:rsid w:val="7936D4CD"/>
    <w:rsid w:val="79375E7B"/>
    <w:rsid w:val="793CC147"/>
    <w:rsid w:val="793D6D83"/>
    <w:rsid w:val="793F323D"/>
    <w:rsid w:val="7940FB3F"/>
    <w:rsid w:val="7946B28A"/>
    <w:rsid w:val="79488CA3"/>
    <w:rsid w:val="794A89B3"/>
    <w:rsid w:val="794B893F"/>
    <w:rsid w:val="794BB3FD"/>
    <w:rsid w:val="794D7520"/>
    <w:rsid w:val="794EAA32"/>
    <w:rsid w:val="794ECB9D"/>
    <w:rsid w:val="79508D2A"/>
    <w:rsid w:val="7950E739"/>
    <w:rsid w:val="79533A8F"/>
    <w:rsid w:val="79534129"/>
    <w:rsid w:val="79534E8C"/>
    <w:rsid w:val="795395F4"/>
    <w:rsid w:val="7953D531"/>
    <w:rsid w:val="79557028"/>
    <w:rsid w:val="7955D708"/>
    <w:rsid w:val="79584012"/>
    <w:rsid w:val="795A5793"/>
    <w:rsid w:val="795A8CB0"/>
    <w:rsid w:val="795ABB05"/>
    <w:rsid w:val="795B4029"/>
    <w:rsid w:val="795F92A9"/>
    <w:rsid w:val="795FFC60"/>
    <w:rsid w:val="79608AE3"/>
    <w:rsid w:val="79614D05"/>
    <w:rsid w:val="79623140"/>
    <w:rsid w:val="7962ED4C"/>
    <w:rsid w:val="7964701F"/>
    <w:rsid w:val="79654AD5"/>
    <w:rsid w:val="79677586"/>
    <w:rsid w:val="79678846"/>
    <w:rsid w:val="7967D438"/>
    <w:rsid w:val="796A64F0"/>
    <w:rsid w:val="796B6148"/>
    <w:rsid w:val="796DB03D"/>
    <w:rsid w:val="796DE36C"/>
    <w:rsid w:val="796EE3E5"/>
    <w:rsid w:val="79713C82"/>
    <w:rsid w:val="79726ABA"/>
    <w:rsid w:val="79731526"/>
    <w:rsid w:val="797506BF"/>
    <w:rsid w:val="797532FE"/>
    <w:rsid w:val="7975EF49"/>
    <w:rsid w:val="7976AA71"/>
    <w:rsid w:val="797F9339"/>
    <w:rsid w:val="797FA621"/>
    <w:rsid w:val="7982B27A"/>
    <w:rsid w:val="7987BFF8"/>
    <w:rsid w:val="798807E8"/>
    <w:rsid w:val="79890F27"/>
    <w:rsid w:val="798A052D"/>
    <w:rsid w:val="798A21B2"/>
    <w:rsid w:val="798D0309"/>
    <w:rsid w:val="798E5615"/>
    <w:rsid w:val="7990117F"/>
    <w:rsid w:val="79905190"/>
    <w:rsid w:val="7991DBC1"/>
    <w:rsid w:val="799452B6"/>
    <w:rsid w:val="79963C87"/>
    <w:rsid w:val="79976C7D"/>
    <w:rsid w:val="799934FD"/>
    <w:rsid w:val="799C7E45"/>
    <w:rsid w:val="799D9E04"/>
    <w:rsid w:val="799DF844"/>
    <w:rsid w:val="799E3185"/>
    <w:rsid w:val="799F9CBC"/>
    <w:rsid w:val="799FA945"/>
    <w:rsid w:val="79A297C4"/>
    <w:rsid w:val="79A2AC49"/>
    <w:rsid w:val="79A4F3FE"/>
    <w:rsid w:val="79A51385"/>
    <w:rsid w:val="79A5F2D2"/>
    <w:rsid w:val="79A7AF48"/>
    <w:rsid w:val="79A7B24F"/>
    <w:rsid w:val="79A7C589"/>
    <w:rsid w:val="79A90B05"/>
    <w:rsid w:val="79ABE929"/>
    <w:rsid w:val="79ADB34C"/>
    <w:rsid w:val="79AEA9B9"/>
    <w:rsid w:val="79AEBDE9"/>
    <w:rsid w:val="79AF1BB5"/>
    <w:rsid w:val="79B1E8D4"/>
    <w:rsid w:val="79B2528D"/>
    <w:rsid w:val="79B36C91"/>
    <w:rsid w:val="79B39891"/>
    <w:rsid w:val="79B3E7A3"/>
    <w:rsid w:val="79B3F146"/>
    <w:rsid w:val="79B41104"/>
    <w:rsid w:val="79B45D06"/>
    <w:rsid w:val="79B58E3C"/>
    <w:rsid w:val="79B60011"/>
    <w:rsid w:val="79B67A5A"/>
    <w:rsid w:val="79B6C041"/>
    <w:rsid w:val="79B6CD0F"/>
    <w:rsid w:val="79B8A51D"/>
    <w:rsid w:val="79BAD80F"/>
    <w:rsid w:val="79BB8039"/>
    <w:rsid w:val="79BCF649"/>
    <w:rsid w:val="79BD053C"/>
    <w:rsid w:val="79BD28A0"/>
    <w:rsid w:val="79BDEEF0"/>
    <w:rsid w:val="79BE3D99"/>
    <w:rsid w:val="79C1A6CE"/>
    <w:rsid w:val="79C1BDA7"/>
    <w:rsid w:val="79C2038A"/>
    <w:rsid w:val="79C6EE0C"/>
    <w:rsid w:val="79CC5B05"/>
    <w:rsid w:val="79CCFA84"/>
    <w:rsid w:val="79CD66E7"/>
    <w:rsid w:val="79CF4CD3"/>
    <w:rsid w:val="79D3086A"/>
    <w:rsid w:val="79D375BA"/>
    <w:rsid w:val="79D7125C"/>
    <w:rsid w:val="79DAC309"/>
    <w:rsid w:val="79DCFCC8"/>
    <w:rsid w:val="79E17030"/>
    <w:rsid w:val="79E3DF23"/>
    <w:rsid w:val="79E423A3"/>
    <w:rsid w:val="79E43B07"/>
    <w:rsid w:val="79E553B3"/>
    <w:rsid w:val="79E60520"/>
    <w:rsid w:val="79E66B4C"/>
    <w:rsid w:val="79E71BA6"/>
    <w:rsid w:val="79E9255D"/>
    <w:rsid w:val="79E92B98"/>
    <w:rsid w:val="79E9A4C0"/>
    <w:rsid w:val="79EA9440"/>
    <w:rsid w:val="79EC81E7"/>
    <w:rsid w:val="79ECD344"/>
    <w:rsid w:val="79EDB9B0"/>
    <w:rsid w:val="79F0E042"/>
    <w:rsid w:val="79F1631E"/>
    <w:rsid w:val="79F2E531"/>
    <w:rsid w:val="79F5BBA6"/>
    <w:rsid w:val="79F6F2C4"/>
    <w:rsid w:val="79F78ACB"/>
    <w:rsid w:val="79F9889B"/>
    <w:rsid w:val="79F9DD60"/>
    <w:rsid w:val="79FB7E13"/>
    <w:rsid w:val="79FCCA14"/>
    <w:rsid w:val="79FE6E38"/>
    <w:rsid w:val="79FF3241"/>
    <w:rsid w:val="7A00DCEB"/>
    <w:rsid w:val="7A0157FD"/>
    <w:rsid w:val="7A036390"/>
    <w:rsid w:val="7A0419C7"/>
    <w:rsid w:val="7A069D44"/>
    <w:rsid w:val="7A083C1E"/>
    <w:rsid w:val="7A084DEF"/>
    <w:rsid w:val="7A08BFEB"/>
    <w:rsid w:val="7A0B6977"/>
    <w:rsid w:val="7A0CDDB2"/>
    <w:rsid w:val="7A0F5D75"/>
    <w:rsid w:val="7A1004E8"/>
    <w:rsid w:val="7A10896D"/>
    <w:rsid w:val="7A1246DB"/>
    <w:rsid w:val="7A129B1E"/>
    <w:rsid w:val="7A13C797"/>
    <w:rsid w:val="7A1432D8"/>
    <w:rsid w:val="7A1526E5"/>
    <w:rsid w:val="7A15D02D"/>
    <w:rsid w:val="7A16B407"/>
    <w:rsid w:val="7A170252"/>
    <w:rsid w:val="7A1B1697"/>
    <w:rsid w:val="7A1B9264"/>
    <w:rsid w:val="7A1BDC67"/>
    <w:rsid w:val="7A1C7858"/>
    <w:rsid w:val="7A1D41A6"/>
    <w:rsid w:val="7A1EA19F"/>
    <w:rsid w:val="7A1F2B9C"/>
    <w:rsid w:val="7A1F36E9"/>
    <w:rsid w:val="7A20118C"/>
    <w:rsid w:val="7A20AA9A"/>
    <w:rsid w:val="7A20D02E"/>
    <w:rsid w:val="7A27B80F"/>
    <w:rsid w:val="7A28E6FF"/>
    <w:rsid w:val="7A2983C7"/>
    <w:rsid w:val="7A2A290F"/>
    <w:rsid w:val="7A2A69F2"/>
    <w:rsid w:val="7A2B8394"/>
    <w:rsid w:val="7A2DF2A6"/>
    <w:rsid w:val="7A2EF658"/>
    <w:rsid w:val="7A2F417E"/>
    <w:rsid w:val="7A30B31E"/>
    <w:rsid w:val="7A34720F"/>
    <w:rsid w:val="7A34FF01"/>
    <w:rsid w:val="7A39C397"/>
    <w:rsid w:val="7A3B2217"/>
    <w:rsid w:val="7A3B351B"/>
    <w:rsid w:val="7A3E3F49"/>
    <w:rsid w:val="7A3FB077"/>
    <w:rsid w:val="7A41339D"/>
    <w:rsid w:val="7A416774"/>
    <w:rsid w:val="7A42FF45"/>
    <w:rsid w:val="7A4355F4"/>
    <w:rsid w:val="7A438683"/>
    <w:rsid w:val="7A465AA2"/>
    <w:rsid w:val="7A473932"/>
    <w:rsid w:val="7A4779B6"/>
    <w:rsid w:val="7A482D62"/>
    <w:rsid w:val="7A4A2610"/>
    <w:rsid w:val="7A4AE70E"/>
    <w:rsid w:val="7A4B91DD"/>
    <w:rsid w:val="7A4BBFF1"/>
    <w:rsid w:val="7A4C8C75"/>
    <w:rsid w:val="7A4EB743"/>
    <w:rsid w:val="7A4F8D18"/>
    <w:rsid w:val="7A50BAFE"/>
    <w:rsid w:val="7A5154E6"/>
    <w:rsid w:val="7A51EC95"/>
    <w:rsid w:val="7A545761"/>
    <w:rsid w:val="7A55A258"/>
    <w:rsid w:val="7A568AA2"/>
    <w:rsid w:val="7A58D4AA"/>
    <w:rsid w:val="7A5934A8"/>
    <w:rsid w:val="7A5AD3D2"/>
    <w:rsid w:val="7A5D88A8"/>
    <w:rsid w:val="7A5E6112"/>
    <w:rsid w:val="7A5EA23D"/>
    <w:rsid w:val="7A5F4839"/>
    <w:rsid w:val="7A6272F4"/>
    <w:rsid w:val="7A63C25A"/>
    <w:rsid w:val="7A63E998"/>
    <w:rsid w:val="7A653EFA"/>
    <w:rsid w:val="7A666CDE"/>
    <w:rsid w:val="7A6840AE"/>
    <w:rsid w:val="7A68438A"/>
    <w:rsid w:val="7A68BBDA"/>
    <w:rsid w:val="7A6B79F8"/>
    <w:rsid w:val="7A6CFE3C"/>
    <w:rsid w:val="7A6DEA5A"/>
    <w:rsid w:val="7A71CC99"/>
    <w:rsid w:val="7A728378"/>
    <w:rsid w:val="7A7378AE"/>
    <w:rsid w:val="7A7A6659"/>
    <w:rsid w:val="7A7F70DC"/>
    <w:rsid w:val="7A7FD4A1"/>
    <w:rsid w:val="7A80B5BE"/>
    <w:rsid w:val="7A82C801"/>
    <w:rsid w:val="7A8856CC"/>
    <w:rsid w:val="7A8ADE3B"/>
    <w:rsid w:val="7A8B0030"/>
    <w:rsid w:val="7A8CBDC2"/>
    <w:rsid w:val="7A8D79AD"/>
    <w:rsid w:val="7A8E3B83"/>
    <w:rsid w:val="7A8EE08C"/>
    <w:rsid w:val="7A8EEDA8"/>
    <w:rsid w:val="7A91B2B5"/>
    <w:rsid w:val="7A91F9DC"/>
    <w:rsid w:val="7A93F889"/>
    <w:rsid w:val="7A95A466"/>
    <w:rsid w:val="7A975A15"/>
    <w:rsid w:val="7A9803FB"/>
    <w:rsid w:val="7A985446"/>
    <w:rsid w:val="7A99727A"/>
    <w:rsid w:val="7A9AD3D5"/>
    <w:rsid w:val="7A9BA9C6"/>
    <w:rsid w:val="7A9FE950"/>
    <w:rsid w:val="7AA00B53"/>
    <w:rsid w:val="7AA0D7DC"/>
    <w:rsid w:val="7AA10B44"/>
    <w:rsid w:val="7AA19DC0"/>
    <w:rsid w:val="7AA38CC4"/>
    <w:rsid w:val="7AA41A85"/>
    <w:rsid w:val="7AA436AE"/>
    <w:rsid w:val="7AA5737B"/>
    <w:rsid w:val="7AA6C4C4"/>
    <w:rsid w:val="7AA78061"/>
    <w:rsid w:val="7AA87E04"/>
    <w:rsid w:val="7AA92147"/>
    <w:rsid w:val="7AAB2000"/>
    <w:rsid w:val="7AAC21BF"/>
    <w:rsid w:val="7AACA121"/>
    <w:rsid w:val="7AACF236"/>
    <w:rsid w:val="7AAE199F"/>
    <w:rsid w:val="7AAFDA61"/>
    <w:rsid w:val="7AB0320D"/>
    <w:rsid w:val="7AB0743C"/>
    <w:rsid w:val="7AB63628"/>
    <w:rsid w:val="7AB8DD9F"/>
    <w:rsid w:val="7AB917F4"/>
    <w:rsid w:val="7ABC655F"/>
    <w:rsid w:val="7ABE93E7"/>
    <w:rsid w:val="7ABFED2F"/>
    <w:rsid w:val="7ABFFDEC"/>
    <w:rsid w:val="7AC1CE5D"/>
    <w:rsid w:val="7AC2C5C2"/>
    <w:rsid w:val="7AC5193A"/>
    <w:rsid w:val="7AC61C7C"/>
    <w:rsid w:val="7AC6B2E4"/>
    <w:rsid w:val="7AC82B41"/>
    <w:rsid w:val="7ACB415C"/>
    <w:rsid w:val="7ACC6DEE"/>
    <w:rsid w:val="7ACCAA1B"/>
    <w:rsid w:val="7ACF5C03"/>
    <w:rsid w:val="7AD3554B"/>
    <w:rsid w:val="7AD65D57"/>
    <w:rsid w:val="7AD755FF"/>
    <w:rsid w:val="7AD93325"/>
    <w:rsid w:val="7ADBC704"/>
    <w:rsid w:val="7ADCA96C"/>
    <w:rsid w:val="7ADCABE6"/>
    <w:rsid w:val="7ADD0A62"/>
    <w:rsid w:val="7ADE77B1"/>
    <w:rsid w:val="7ADF470A"/>
    <w:rsid w:val="7ADF9ACE"/>
    <w:rsid w:val="7ADFDF7A"/>
    <w:rsid w:val="7AE8F10D"/>
    <w:rsid w:val="7AE92D9D"/>
    <w:rsid w:val="7AEA2E89"/>
    <w:rsid w:val="7AEF5945"/>
    <w:rsid w:val="7AEFA937"/>
    <w:rsid w:val="7AF0073F"/>
    <w:rsid w:val="7AF10480"/>
    <w:rsid w:val="7AF19BE6"/>
    <w:rsid w:val="7AF304D1"/>
    <w:rsid w:val="7AF45B4A"/>
    <w:rsid w:val="7AF53DC9"/>
    <w:rsid w:val="7AF626A9"/>
    <w:rsid w:val="7AF65D11"/>
    <w:rsid w:val="7AF6AC31"/>
    <w:rsid w:val="7AF7D517"/>
    <w:rsid w:val="7AFA09DD"/>
    <w:rsid w:val="7AFA1388"/>
    <w:rsid w:val="7AFBAFBF"/>
    <w:rsid w:val="7AFC6A08"/>
    <w:rsid w:val="7AFD83E6"/>
    <w:rsid w:val="7AFE2635"/>
    <w:rsid w:val="7B002372"/>
    <w:rsid w:val="7B0296A6"/>
    <w:rsid w:val="7B0586C5"/>
    <w:rsid w:val="7B069DC8"/>
    <w:rsid w:val="7B06C4DF"/>
    <w:rsid w:val="7B093296"/>
    <w:rsid w:val="7B0950E5"/>
    <w:rsid w:val="7B098F62"/>
    <w:rsid w:val="7B0AAFF6"/>
    <w:rsid w:val="7B0B6CAD"/>
    <w:rsid w:val="7B0C39F1"/>
    <w:rsid w:val="7B0C9DE9"/>
    <w:rsid w:val="7B0CE40F"/>
    <w:rsid w:val="7B12BE50"/>
    <w:rsid w:val="7B13C040"/>
    <w:rsid w:val="7B13D4A1"/>
    <w:rsid w:val="7B14B35F"/>
    <w:rsid w:val="7B1710AF"/>
    <w:rsid w:val="7B192820"/>
    <w:rsid w:val="7B1B0E79"/>
    <w:rsid w:val="7B1B94A8"/>
    <w:rsid w:val="7B1C06D3"/>
    <w:rsid w:val="7B21A9BD"/>
    <w:rsid w:val="7B2394AF"/>
    <w:rsid w:val="7B24661C"/>
    <w:rsid w:val="7B249477"/>
    <w:rsid w:val="7B24989A"/>
    <w:rsid w:val="7B24D61B"/>
    <w:rsid w:val="7B26C9F6"/>
    <w:rsid w:val="7B28B6B7"/>
    <w:rsid w:val="7B290077"/>
    <w:rsid w:val="7B2A29F5"/>
    <w:rsid w:val="7B2D8B3C"/>
    <w:rsid w:val="7B2E840A"/>
    <w:rsid w:val="7B2FC622"/>
    <w:rsid w:val="7B3203BA"/>
    <w:rsid w:val="7B3279C5"/>
    <w:rsid w:val="7B33E14C"/>
    <w:rsid w:val="7B34A0C1"/>
    <w:rsid w:val="7B352E53"/>
    <w:rsid w:val="7B36E0F1"/>
    <w:rsid w:val="7B36E6EB"/>
    <w:rsid w:val="7B38077D"/>
    <w:rsid w:val="7B3980FD"/>
    <w:rsid w:val="7B3BE2E1"/>
    <w:rsid w:val="7B3E7CAA"/>
    <w:rsid w:val="7B3FC25A"/>
    <w:rsid w:val="7B41687B"/>
    <w:rsid w:val="7B425182"/>
    <w:rsid w:val="7B4439F4"/>
    <w:rsid w:val="7B455AA4"/>
    <w:rsid w:val="7B4786BC"/>
    <w:rsid w:val="7B488E93"/>
    <w:rsid w:val="7B48CB79"/>
    <w:rsid w:val="7B48CE62"/>
    <w:rsid w:val="7B49D367"/>
    <w:rsid w:val="7B4F463F"/>
    <w:rsid w:val="7B4FFC72"/>
    <w:rsid w:val="7B511D9C"/>
    <w:rsid w:val="7B538CD5"/>
    <w:rsid w:val="7B53BE44"/>
    <w:rsid w:val="7B54B372"/>
    <w:rsid w:val="7B569735"/>
    <w:rsid w:val="7B57E36F"/>
    <w:rsid w:val="7B5AC6E5"/>
    <w:rsid w:val="7B5BD2D3"/>
    <w:rsid w:val="7B60982A"/>
    <w:rsid w:val="7B610222"/>
    <w:rsid w:val="7B6383DC"/>
    <w:rsid w:val="7B63FEC0"/>
    <w:rsid w:val="7B64AAF0"/>
    <w:rsid w:val="7B65BF6E"/>
    <w:rsid w:val="7B686A61"/>
    <w:rsid w:val="7B689725"/>
    <w:rsid w:val="7B68A5F3"/>
    <w:rsid w:val="7B696E55"/>
    <w:rsid w:val="7B6C9374"/>
    <w:rsid w:val="7B6CF41F"/>
    <w:rsid w:val="7B72751D"/>
    <w:rsid w:val="7B72A246"/>
    <w:rsid w:val="7B72FC6A"/>
    <w:rsid w:val="7B73E3D8"/>
    <w:rsid w:val="7B744970"/>
    <w:rsid w:val="7B747567"/>
    <w:rsid w:val="7B74D77A"/>
    <w:rsid w:val="7B75ED71"/>
    <w:rsid w:val="7B76F394"/>
    <w:rsid w:val="7B790720"/>
    <w:rsid w:val="7B7A72ED"/>
    <w:rsid w:val="7B7A7547"/>
    <w:rsid w:val="7B7B8127"/>
    <w:rsid w:val="7B7CACFD"/>
    <w:rsid w:val="7B7EC57D"/>
    <w:rsid w:val="7B7F5807"/>
    <w:rsid w:val="7B7FE898"/>
    <w:rsid w:val="7B82AD04"/>
    <w:rsid w:val="7B86099E"/>
    <w:rsid w:val="7B87EB2F"/>
    <w:rsid w:val="7B8D14D5"/>
    <w:rsid w:val="7B8D56D0"/>
    <w:rsid w:val="7B8E111B"/>
    <w:rsid w:val="7B8F7932"/>
    <w:rsid w:val="7B8FE9BC"/>
    <w:rsid w:val="7B906EC9"/>
    <w:rsid w:val="7B912E16"/>
    <w:rsid w:val="7B92A113"/>
    <w:rsid w:val="7B933AD5"/>
    <w:rsid w:val="7B938FFE"/>
    <w:rsid w:val="7B9554D8"/>
    <w:rsid w:val="7B96066B"/>
    <w:rsid w:val="7B964309"/>
    <w:rsid w:val="7B97D631"/>
    <w:rsid w:val="7B97E812"/>
    <w:rsid w:val="7B9A6590"/>
    <w:rsid w:val="7B9C9C1F"/>
    <w:rsid w:val="7B9F0B5C"/>
    <w:rsid w:val="7BA5B4E7"/>
    <w:rsid w:val="7BA6DD42"/>
    <w:rsid w:val="7BA78EBA"/>
    <w:rsid w:val="7BAAF4A7"/>
    <w:rsid w:val="7BAB6F26"/>
    <w:rsid w:val="7BACC0D6"/>
    <w:rsid w:val="7BAD074B"/>
    <w:rsid w:val="7BAD1B12"/>
    <w:rsid w:val="7BAD8E14"/>
    <w:rsid w:val="7BAD99E7"/>
    <w:rsid w:val="7BAE0751"/>
    <w:rsid w:val="7BB3E08D"/>
    <w:rsid w:val="7BB5F03A"/>
    <w:rsid w:val="7BB6764E"/>
    <w:rsid w:val="7BB6DDB3"/>
    <w:rsid w:val="7BB78543"/>
    <w:rsid w:val="7BB88A69"/>
    <w:rsid w:val="7BB8EB4F"/>
    <w:rsid w:val="7BBC01C1"/>
    <w:rsid w:val="7BBC574A"/>
    <w:rsid w:val="7BBCD6C4"/>
    <w:rsid w:val="7BBD88FA"/>
    <w:rsid w:val="7BBE8509"/>
    <w:rsid w:val="7BBF0C1F"/>
    <w:rsid w:val="7BC0607D"/>
    <w:rsid w:val="7BC06D65"/>
    <w:rsid w:val="7BC0D794"/>
    <w:rsid w:val="7BC136A5"/>
    <w:rsid w:val="7BC26E04"/>
    <w:rsid w:val="7BC67231"/>
    <w:rsid w:val="7BC67908"/>
    <w:rsid w:val="7BC731F7"/>
    <w:rsid w:val="7BC7A6D0"/>
    <w:rsid w:val="7BC81FD1"/>
    <w:rsid w:val="7BC84092"/>
    <w:rsid w:val="7BCB9C60"/>
    <w:rsid w:val="7BCD1F26"/>
    <w:rsid w:val="7BCE0549"/>
    <w:rsid w:val="7BD13163"/>
    <w:rsid w:val="7BD22DAD"/>
    <w:rsid w:val="7BD3A5EE"/>
    <w:rsid w:val="7BD4F595"/>
    <w:rsid w:val="7BD51515"/>
    <w:rsid w:val="7BDB2472"/>
    <w:rsid w:val="7BDE4954"/>
    <w:rsid w:val="7BDED7DE"/>
    <w:rsid w:val="7BDFDA8E"/>
    <w:rsid w:val="7BE11205"/>
    <w:rsid w:val="7BE12DC6"/>
    <w:rsid w:val="7BE2C1E7"/>
    <w:rsid w:val="7BE420FA"/>
    <w:rsid w:val="7BE49155"/>
    <w:rsid w:val="7BE66575"/>
    <w:rsid w:val="7BEA2FDB"/>
    <w:rsid w:val="7BEBD8BD"/>
    <w:rsid w:val="7BEF8D8C"/>
    <w:rsid w:val="7BF0829E"/>
    <w:rsid w:val="7BF107AB"/>
    <w:rsid w:val="7BF12F15"/>
    <w:rsid w:val="7BF2C659"/>
    <w:rsid w:val="7BF4015D"/>
    <w:rsid w:val="7BF4ED7B"/>
    <w:rsid w:val="7BF76B23"/>
    <w:rsid w:val="7BF86C98"/>
    <w:rsid w:val="7BF8745E"/>
    <w:rsid w:val="7BF8AA41"/>
    <w:rsid w:val="7BF92727"/>
    <w:rsid w:val="7BFA174C"/>
    <w:rsid w:val="7BFCF28F"/>
    <w:rsid w:val="7BFD1D52"/>
    <w:rsid w:val="7BFE613A"/>
    <w:rsid w:val="7BFF69B1"/>
    <w:rsid w:val="7C0134C9"/>
    <w:rsid w:val="7C01F84F"/>
    <w:rsid w:val="7C04A3B6"/>
    <w:rsid w:val="7C057E32"/>
    <w:rsid w:val="7C08040F"/>
    <w:rsid w:val="7C09FD22"/>
    <w:rsid w:val="7C0BCDAB"/>
    <w:rsid w:val="7C0D1B93"/>
    <w:rsid w:val="7C0DB115"/>
    <w:rsid w:val="7C11E273"/>
    <w:rsid w:val="7C121B52"/>
    <w:rsid w:val="7C129C26"/>
    <w:rsid w:val="7C146A2F"/>
    <w:rsid w:val="7C14775F"/>
    <w:rsid w:val="7C18258C"/>
    <w:rsid w:val="7C18668C"/>
    <w:rsid w:val="7C1A4022"/>
    <w:rsid w:val="7C1AAB1A"/>
    <w:rsid w:val="7C1DCECC"/>
    <w:rsid w:val="7C2004AE"/>
    <w:rsid w:val="7C20100F"/>
    <w:rsid w:val="7C214DFF"/>
    <w:rsid w:val="7C2275BF"/>
    <w:rsid w:val="7C236869"/>
    <w:rsid w:val="7C246E1E"/>
    <w:rsid w:val="7C2506B7"/>
    <w:rsid w:val="7C2851D9"/>
    <w:rsid w:val="7C2B998D"/>
    <w:rsid w:val="7C2BC402"/>
    <w:rsid w:val="7C2C12B2"/>
    <w:rsid w:val="7C2CABC1"/>
    <w:rsid w:val="7C3047E2"/>
    <w:rsid w:val="7C3054BF"/>
    <w:rsid w:val="7C311F3F"/>
    <w:rsid w:val="7C31E932"/>
    <w:rsid w:val="7C332F22"/>
    <w:rsid w:val="7C336422"/>
    <w:rsid w:val="7C33E0EE"/>
    <w:rsid w:val="7C340E41"/>
    <w:rsid w:val="7C34F664"/>
    <w:rsid w:val="7C38E5FB"/>
    <w:rsid w:val="7C3B0D09"/>
    <w:rsid w:val="7C3B5FB8"/>
    <w:rsid w:val="7C3D5B23"/>
    <w:rsid w:val="7C3D6ED7"/>
    <w:rsid w:val="7C3DFBB4"/>
    <w:rsid w:val="7C3E9195"/>
    <w:rsid w:val="7C3FAE9D"/>
    <w:rsid w:val="7C41EAE4"/>
    <w:rsid w:val="7C428705"/>
    <w:rsid w:val="7C435CBA"/>
    <w:rsid w:val="7C437EDB"/>
    <w:rsid w:val="7C444A80"/>
    <w:rsid w:val="7C44A52E"/>
    <w:rsid w:val="7C452E24"/>
    <w:rsid w:val="7C45639E"/>
    <w:rsid w:val="7C46B9DF"/>
    <w:rsid w:val="7C499AF5"/>
    <w:rsid w:val="7C4B74D7"/>
    <w:rsid w:val="7C4CA0C3"/>
    <w:rsid w:val="7C4DA5EF"/>
    <w:rsid w:val="7C4E98EF"/>
    <w:rsid w:val="7C4F79B4"/>
    <w:rsid w:val="7C51E873"/>
    <w:rsid w:val="7C52011F"/>
    <w:rsid w:val="7C52DF46"/>
    <w:rsid w:val="7C540F22"/>
    <w:rsid w:val="7C54C6A1"/>
    <w:rsid w:val="7C54CDBD"/>
    <w:rsid w:val="7C55040A"/>
    <w:rsid w:val="7C590240"/>
    <w:rsid w:val="7C5A2768"/>
    <w:rsid w:val="7C5AA7BB"/>
    <w:rsid w:val="7C5BDC5F"/>
    <w:rsid w:val="7C5C7F2C"/>
    <w:rsid w:val="7C5E11FE"/>
    <w:rsid w:val="7C5F5682"/>
    <w:rsid w:val="7C5FF70E"/>
    <w:rsid w:val="7C603EE3"/>
    <w:rsid w:val="7C61F23B"/>
    <w:rsid w:val="7C639DD0"/>
    <w:rsid w:val="7C656705"/>
    <w:rsid w:val="7C664F0D"/>
    <w:rsid w:val="7C686810"/>
    <w:rsid w:val="7C6B1801"/>
    <w:rsid w:val="7C6DAB28"/>
    <w:rsid w:val="7C6FE73C"/>
    <w:rsid w:val="7C701FA6"/>
    <w:rsid w:val="7C708D94"/>
    <w:rsid w:val="7C7116FB"/>
    <w:rsid w:val="7C732319"/>
    <w:rsid w:val="7C74E3D2"/>
    <w:rsid w:val="7C7528DC"/>
    <w:rsid w:val="7C75FF33"/>
    <w:rsid w:val="7C791267"/>
    <w:rsid w:val="7C7A27BB"/>
    <w:rsid w:val="7C7AB8C6"/>
    <w:rsid w:val="7C7C36AF"/>
    <w:rsid w:val="7C7D27C5"/>
    <w:rsid w:val="7C7DC519"/>
    <w:rsid w:val="7C7E7680"/>
    <w:rsid w:val="7C80FC0B"/>
    <w:rsid w:val="7C81D428"/>
    <w:rsid w:val="7C831711"/>
    <w:rsid w:val="7C84FFF7"/>
    <w:rsid w:val="7C85EA83"/>
    <w:rsid w:val="7C85EC88"/>
    <w:rsid w:val="7C87E2C1"/>
    <w:rsid w:val="7C88CBBF"/>
    <w:rsid w:val="7C88FB86"/>
    <w:rsid w:val="7C88FDCB"/>
    <w:rsid w:val="7C8C883D"/>
    <w:rsid w:val="7C8D371A"/>
    <w:rsid w:val="7C8D66F1"/>
    <w:rsid w:val="7C8EEA35"/>
    <w:rsid w:val="7C8FAC41"/>
    <w:rsid w:val="7C905F93"/>
    <w:rsid w:val="7C90EA09"/>
    <w:rsid w:val="7C91DEA9"/>
    <w:rsid w:val="7C95080D"/>
    <w:rsid w:val="7C95854D"/>
    <w:rsid w:val="7C95B4FF"/>
    <w:rsid w:val="7C9861DA"/>
    <w:rsid w:val="7C992D8F"/>
    <w:rsid w:val="7C9B191E"/>
    <w:rsid w:val="7CA057CD"/>
    <w:rsid w:val="7CA05A03"/>
    <w:rsid w:val="7CA19971"/>
    <w:rsid w:val="7CA19EED"/>
    <w:rsid w:val="7CA21B40"/>
    <w:rsid w:val="7CA292B5"/>
    <w:rsid w:val="7CA3EC35"/>
    <w:rsid w:val="7CA712E6"/>
    <w:rsid w:val="7CA77DDB"/>
    <w:rsid w:val="7CA949D2"/>
    <w:rsid w:val="7CAB46A5"/>
    <w:rsid w:val="7CAC4083"/>
    <w:rsid w:val="7CAD06D0"/>
    <w:rsid w:val="7CAD259A"/>
    <w:rsid w:val="7CADC593"/>
    <w:rsid w:val="7CB02657"/>
    <w:rsid w:val="7CB292E8"/>
    <w:rsid w:val="7CB2BDFA"/>
    <w:rsid w:val="7CB80CBB"/>
    <w:rsid w:val="7CBA9C7F"/>
    <w:rsid w:val="7CBAA558"/>
    <w:rsid w:val="7CBBCB4E"/>
    <w:rsid w:val="7CBBE0F8"/>
    <w:rsid w:val="7CBC5FD4"/>
    <w:rsid w:val="7CBC77D7"/>
    <w:rsid w:val="7CBD172A"/>
    <w:rsid w:val="7CBECCFD"/>
    <w:rsid w:val="7CBEE840"/>
    <w:rsid w:val="7CBFCAE6"/>
    <w:rsid w:val="7CC17CF5"/>
    <w:rsid w:val="7CC301AE"/>
    <w:rsid w:val="7CC517B9"/>
    <w:rsid w:val="7CC616B3"/>
    <w:rsid w:val="7CC8C7D5"/>
    <w:rsid w:val="7CC9C652"/>
    <w:rsid w:val="7CCA0A4E"/>
    <w:rsid w:val="7CCA12F3"/>
    <w:rsid w:val="7CCAD118"/>
    <w:rsid w:val="7CCB7CD2"/>
    <w:rsid w:val="7CCBD4FE"/>
    <w:rsid w:val="7CCC2332"/>
    <w:rsid w:val="7CCDD7D4"/>
    <w:rsid w:val="7CCF8769"/>
    <w:rsid w:val="7CD28398"/>
    <w:rsid w:val="7CD30086"/>
    <w:rsid w:val="7CD3CE5E"/>
    <w:rsid w:val="7CD3DCC4"/>
    <w:rsid w:val="7CD64664"/>
    <w:rsid w:val="7CD75478"/>
    <w:rsid w:val="7CD7D6D0"/>
    <w:rsid w:val="7CD871D0"/>
    <w:rsid w:val="7CD88917"/>
    <w:rsid w:val="7CDBE292"/>
    <w:rsid w:val="7CE0B69D"/>
    <w:rsid w:val="7CE1C5A5"/>
    <w:rsid w:val="7CE54146"/>
    <w:rsid w:val="7CE59273"/>
    <w:rsid w:val="7CE74B3B"/>
    <w:rsid w:val="7CE7FBBC"/>
    <w:rsid w:val="7CE8C39B"/>
    <w:rsid w:val="7CEA5558"/>
    <w:rsid w:val="7CEA7F5F"/>
    <w:rsid w:val="7CEB3D83"/>
    <w:rsid w:val="7CF13F13"/>
    <w:rsid w:val="7CF14541"/>
    <w:rsid w:val="7CF1DD97"/>
    <w:rsid w:val="7CF58075"/>
    <w:rsid w:val="7CF60DDA"/>
    <w:rsid w:val="7CF73F29"/>
    <w:rsid w:val="7CF7AE28"/>
    <w:rsid w:val="7CF9BC20"/>
    <w:rsid w:val="7CFA8D76"/>
    <w:rsid w:val="7CFC9FBB"/>
    <w:rsid w:val="7CFE1692"/>
    <w:rsid w:val="7CFEE601"/>
    <w:rsid w:val="7CFFF89C"/>
    <w:rsid w:val="7D00EB8B"/>
    <w:rsid w:val="7D024BE8"/>
    <w:rsid w:val="7D04190A"/>
    <w:rsid w:val="7D045B98"/>
    <w:rsid w:val="7D04A6F2"/>
    <w:rsid w:val="7D05AC4E"/>
    <w:rsid w:val="7D079D54"/>
    <w:rsid w:val="7D0956F1"/>
    <w:rsid w:val="7D09F72C"/>
    <w:rsid w:val="7D0BB96A"/>
    <w:rsid w:val="7D0E20C4"/>
    <w:rsid w:val="7D0EA647"/>
    <w:rsid w:val="7D0FA766"/>
    <w:rsid w:val="7D10A42D"/>
    <w:rsid w:val="7D14233F"/>
    <w:rsid w:val="7D146589"/>
    <w:rsid w:val="7D14D70E"/>
    <w:rsid w:val="7D1556D7"/>
    <w:rsid w:val="7D167EDF"/>
    <w:rsid w:val="7D1682AA"/>
    <w:rsid w:val="7D170141"/>
    <w:rsid w:val="7D17BF72"/>
    <w:rsid w:val="7D1C28B6"/>
    <w:rsid w:val="7D1D0508"/>
    <w:rsid w:val="7D1D25F0"/>
    <w:rsid w:val="7D1F4CDC"/>
    <w:rsid w:val="7D211568"/>
    <w:rsid w:val="7D2292E9"/>
    <w:rsid w:val="7D236BE7"/>
    <w:rsid w:val="7D24B9E2"/>
    <w:rsid w:val="7D25DCF8"/>
    <w:rsid w:val="7D26C01E"/>
    <w:rsid w:val="7D271CAD"/>
    <w:rsid w:val="7D27C311"/>
    <w:rsid w:val="7D29A0A9"/>
    <w:rsid w:val="7D2AD4F6"/>
    <w:rsid w:val="7D2C5B6B"/>
    <w:rsid w:val="7D2DA78A"/>
    <w:rsid w:val="7D2DB4AB"/>
    <w:rsid w:val="7D2EE966"/>
    <w:rsid w:val="7D3066CB"/>
    <w:rsid w:val="7D314412"/>
    <w:rsid w:val="7D31ADC1"/>
    <w:rsid w:val="7D321FD0"/>
    <w:rsid w:val="7D32CE40"/>
    <w:rsid w:val="7D331BDA"/>
    <w:rsid w:val="7D33D318"/>
    <w:rsid w:val="7D35E114"/>
    <w:rsid w:val="7D38702E"/>
    <w:rsid w:val="7D3886C9"/>
    <w:rsid w:val="7D38AD0E"/>
    <w:rsid w:val="7D3AAFB4"/>
    <w:rsid w:val="7D3C396C"/>
    <w:rsid w:val="7D3D511E"/>
    <w:rsid w:val="7D3DFE5D"/>
    <w:rsid w:val="7D3F23F6"/>
    <w:rsid w:val="7D3F69FC"/>
    <w:rsid w:val="7D3FBF59"/>
    <w:rsid w:val="7D40617D"/>
    <w:rsid w:val="7D41A902"/>
    <w:rsid w:val="7D46AAC8"/>
    <w:rsid w:val="7D47141F"/>
    <w:rsid w:val="7D4B01A2"/>
    <w:rsid w:val="7D4BA874"/>
    <w:rsid w:val="7D4CB099"/>
    <w:rsid w:val="7D4F48C9"/>
    <w:rsid w:val="7D508DCD"/>
    <w:rsid w:val="7D50F4E1"/>
    <w:rsid w:val="7D523008"/>
    <w:rsid w:val="7D528D2B"/>
    <w:rsid w:val="7D52B378"/>
    <w:rsid w:val="7D58DE07"/>
    <w:rsid w:val="7D5998B4"/>
    <w:rsid w:val="7D59B1C1"/>
    <w:rsid w:val="7D5BE2AE"/>
    <w:rsid w:val="7D5F6F7E"/>
    <w:rsid w:val="7D605D0D"/>
    <w:rsid w:val="7D60F34A"/>
    <w:rsid w:val="7D614B2C"/>
    <w:rsid w:val="7D61FCA9"/>
    <w:rsid w:val="7D62DEC3"/>
    <w:rsid w:val="7D6C15C8"/>
    <w:rsid w:val="7D6E005F"/>
    <w:rsid w:val="7D6F2C66"/>
    <w:rsid w:val="7D6F9663"/>
    <w:rsid w:val="7D7093DD"/>
    <w:rsid w:val="7D72BF39"/>
    <w:rsid w:val="7D760C4D"/>
    <w:rsid w:val="7D7874BF"/>
    <w:rsid w:val="7D792FA7"/>
    <w:rsid w:val="7D7BC3DD"/>
    <w:rsid w:val="7D7C51F3"/>
    <w:rsid w:val="7D7D29F7"/>
    <w:rsid w:val="7D828C78"/>
    <w:rsid w:val="7D84494E"/>
    <w:rsid w:val="7D87E411"/>
    <w:rsid w:val="7D888D81"/>
    <w:rsid w:val="7D88E2C6"/>
    <w:rsid w:val="7D894DF9"/>
    <w:rsid w:val="7D8A392F"/>
    <w:rsid w:val="7D8A4EDE"/>
    <w:rsid w:val="7D8A9D09"/>
    <w:rsid w:val="7D8AE26D"/>
    <w:rsid w:val="7D8DC32E"/>
    <w:rsid w:val="7D8E27D5"/>
    <w:rsid w:val="7D8F732B"/>
    <w:rsid w:val="7D8FAB81"/>
    <w:rsid w:val="7D92420A"/>
    <w:rsid w:val="7D92888B"/>
    <w:rsid w:val="7D985E5B"/>
    <w:rsid w:val="7D9D1C55"/>
    <w:rsid w:val="7D9F1986"/>
    <w:rsid w:val="7DA4D127"/>
    <w:rsid w:val="7DA6B953"/>
    <w:rsid w:val="7DA8A34F"/>
    <w:rsid w:val="7DAA8482"/>
    <w:rsid w:val="7DABCCA9"/>
    <w:rsid w:val="7DAD5EB9"/>
    <w:rsid w:val="7DAD85D5"/>
    <w:rsid w:val="7DB0E6A6"/>
    <w:rsid w:val="7DB2C6DD"/>
    <w:rsid w:val="7DB31BFA"/>
    <w:rsid w:val="7DB363FF"/>
    <w:rsid w:val="7DB445DA"/>
    <w:rsid w:val="7DB55E99"/>
    <w:rsid w:val="7DB809F8"/>
    <w:rsid w:val="7DB99732"/>
    <w:rsid w:val="7DB9D822"/>
    <w:rsid w:val="7DBEEE33"/>
    <w:rsid w:val="7DBFA474"/>
    <w:rsid w:val="7DC24BA5"/>
    <w:rsid w:val="7DC441DB"/>
    <w:rsid w:val="7DC52BF4"/>
    <w:rsid w:val="7DC59124"/>
    <w:rsid w:val="7DC769EE"/>
    <w:rsid w:val="7DC7889D"/>
    <w:rsid w:val="7DCA4F83"/>
    <w:rsid w:val="7DCC43BB"/>
    <w:rsid w:val="7DCD1029"/>
    <w:rsid w:val="7DCD23EF"/>
    <w:rsid w:val="7DCD93CE"/>
    <w:rsid w:val="7DCF729F"/>
    <w:rsid w:val="7DCF78C4"/>
    <w:rsid w:val="7DCFA76E"/>
    <w:rsid w:val="7DD3B315"/>
    <w:rsid w:val="7DD3BA6F"/>
    <w:rsid w:val="7DD55B22"/>
    <w:rsid w:val="7DD5EBF9"/>
    <w:rsid w:val="7DD64DEE"/>
    <w:rsid w:val="7DD6CD90"/>
    <w:rsid w:val="7DD8E6E0"/>
    <w:rsid w:val="7DDAFDB9"/>
    <w:rsid w:val="7DDDA1E1"/>
    <w:rsid w:val="7DDF417E"/>
    <w:rsid w:val="7DE1B0A4"/>
    <w:rsid w:val="7DE1D428"/>
    <w:rsid w:val="7DE479B9"/>
    <w:rsid w:val="7DE76439"/>
    <w:rsid w:val="7DE7B026"/>
    <w:rsid w:val="7DEC8F49"/>
    <w:rsid w:val="7DEEAF4F"/>
    <w:rsid w:val="7DF008FF"/>
    <w:rsid w:val="7DF302AD"/>
    <w:rsid w:val="7DF36CE8"/>
    <w:rsid w:val="7DF3992C"/>
    <w:rsid w:val="7DF4659A"/>
    <w:rsid w:val="7DFBAACA"/>
    <w:rsid w:val="7DFC15BE"/>
    <w:rsid w:val="7DFCC8C7"/>
    <w:rsid w:val="7DFDDCFA"/>
    <w:rsid w:val="7DFDFE03"/>
    <w:rsid w:val="7DFE7E90"/>
    <w:rsid w:val="7DFFDA26"/>
    <w:rsid w:val="7E012DF9"/>
    <w:rsid w:val="7E02D7C5"/>
    <w:rsid w:val="7E04A96A"/>
    <w:rsid w:val="7E056238"/>
    <w:rsid w:val="7E0618D6"/>
    <w:rsid w:val="7E0623F1"/>
    <w:rsid w:val="7E06D2AF"/>
    <w:rsid w:val="7E08F2B5"/>
    <w:rsid w:val="7E09597B"/>
    <w:rsid w:val="7E0AFED8"/>
    <w:rsid w:val="7E0B0421"/>
    <w:rsid w:val="7E0C3BE7"/>
    <w:rsid w:val="7E0C50C7"/>
    <w:rsid w:val="7E0EBC3D"/>
    <w:rsid w:val="7E15C0E3"/>
    <w:rsid w:val="7E17234A"/>
    <w:rsid w:val="7E193E38"/>
    <w:rsid w:val="7E19E1A5"/>
    <w:rsid w:val="7E1A41B5"/>
    <w:rsid w:val="7E1B2977"/>
    <w:rsid w:val="7E1CE9B2"/>
    <w:rsid w:val="7E1E66C5"/>
    <w:rsid w:val="7E1F4388"/>
    <w:rsid w:val="7E1FAD0D"/>
    <w:rsid w:val="7E1FC016"/>
    <w:rsid w:val="7E23450E"/>
    <w:rsid w:val="7E242145"/>
    <w:rsid w:val="7E252E46"/>
    <w:rsid w:val="7E27171C"/>
    <w:rsid w:val="7E271EA6"/>
    <w:rsid w:val="7E273451"/>
    <w:rsid w:val="7E2A14C2"/>
    <w:rsid w:val="7E2C9F1D"/>
    <w:rsid w:val="7E2D8CB2"/>
    <w:rsid w:val="7E2F6275"/>
    <w:rsid w:val="7E2FA530"/>
    <w:rsid w:val="7E2FB594"/>
    <w:rsid w:val="7E30963C"/>
    <w:rsid w:val="7E32617F"/>
    <w:rsid w:val="7E329081"/>
    <w:rsid w:val="7E343C7F"/>
    <w:rsid w:val="7E371AD8"/>
    <w:rsid w:val="7E38E34C"/>
    <w:rsid w:val="7E3A895D"/>
    <w:rsid w:val="7E3F01D4"/>
    <w:rsid w:val="7E40F1A7"/>
    <w:rsid w:val="7E450D4F"/>
    <w:rsid w:val="7E46EC0B"/>
    <w:rsid w:val="7E473783"/>
    <w:rsid w:val="7E47972E"/>
    <w:rsid w:val="7E4818BB"/>
    <w:rsid w:val="7E4AB404"/>
    <w:rsid w:val="7E4B0174"/>
    <w:rsid w:val="7E4F8AF8"/>
    <w:rsid w:val="7E508358"/>
    <w:rsid w:val="7E5096F4"/>
    <w:rsid w:val="7E512FA9"/>
    <w:rsid w:val="7E529E83"/>
    <w:rsid w:val="7E54043A"/>
    <w:rsid w:val="7E5BFC17"/>
    <w:rsid w:val="7E5D4BF1"/>
    <w:rsid w:val="7E5F441D"/>
    <w:rsid w:val="7E60041D"/>
    <w:rsid w:val="7E602925"/>
    <w:rsid w:val="7E611333"/>
    <w:rsid w:val="7E642422"/>
    <w:rsid w:val="7E64A70D"/>
    <w:rsid w:val="7E64E2BD"/>
    <w:rsid w:val="7E669357"/>
    <w:rsid w:val="7E669D6A"/>
    <w:rsid w:val="7E6A98F7"/>
    <w:rsid w:val="7E6AA2E2"/>
    <w:rsid w:val="7E6B138D"/>
    <w:rsid w:val="7E6D2791"/>
    <w:rsid w:val="7E6F6B25"/>
    <w:rsid w:val="7E703FF7"/>
    <w:rsid w:val="7E70A567"/>
    <w:rsid w:val="7E74D771"/>
    <w:rsid w:val="7E768FF1"/>
    <w:rsid w:val="7E784393"/>
    <w:rsid w:val="7E798448"/>
    <w:rsid w:val="7E7A5BD7"/>
    <w:rsid w:val="7E7A6C27"/>
    <w:rsid w:val="7E7C391B"/>
    <w:rsid w:val="7E7C4916"/>
    <w:rsid w:val="7E7D5F1A"/>
    <w:rsid w:val="7E7D7A05"/>
    <w:rsid w:val="7E7F51DA"/>
    <w:rsid w:val="7E7F5C1B"/>
    <w:rsid w:val="7E80617F"/>
    <w:rsid w:val="7E815A27"/>
    <w:rsid w:val="7E818724"/>
    <w:rsid w:val="7E8396ED"/>
    <w:rsid w:val="7E84BB97"/>
    <w:rsid w:val="7E84ED97"/>
    <w:rsid w:val="7E859CE5"/>
    <w:rsid w:val="7E8668B0"/>
    <w:rsid w:val="7E87CE29"/>
    <w:rsid w:val="7E8D8AA9"/>
    <w:rsid w:val="7E9034C3"/>
    <w:rsid w:val="7E9060E2"/>
    <w:rsid w:val="7E906C2B"/>
    <w:rsid w:val="7E9209BE"/>
    <w:rsid w:val="7E9262F5"/>
    <w:rsid w:val="7E936FF7"/>
    <w:rsid w:val="7E93C7E5"/>
    <w:rsid w:val="7E97A4D9"/>
    <w:rsid w:val="7E9942F0"/>
    <w:rsid w:val="7E9985A4"/>
    <w:rsid w:val="7E99B33C"/>
    <w:rsid w:val="7EA095A4"/>
    <w:rsid w:val="7EA11EDC"/>
    <w:rsid w:val="7EA2EDB8"/>
    <w:rsid w:val="7EA31900"/>
    <w:rsid w:val="7EA7450F"/>
    <w:rsid w:val="7EA766F7"/>
    <w:rsid w:val="7EA8DC72"/>
    <w:rsid w:val="7EAC6BB1"/>
    <w:rsid w:val="7EADF197"/>
    <w:rsid w:val="7EB321E9"/>
    <w:rsid w:val="7EB498C9"/>
    <w:rsid w:val="7EB5CA58"/>
    <w:rsid w:val="7EB5FB62"/>
    <w:rsid w:val="7EB7AEF3"/>
    <w:rsid w:val="7EB853AB"/>
    <w:rsid w:val="7EB8DF4A"/>
    <w:rsid w:val="7EBBB05D"/>
    <w:rsid w:val="7EBBCDDB"/>
    <w:rsid w:val="7EBD3406"/>
    <w:rsid w:val="7EC37A4F"/>
    <w:rsid w:val="7EC416F3"/>
    <w:rsid w:val="7EC47D90"/>
    <w:rsid w:val="7EC5232F"/>
    <w:rsid w:val="7EC72485"/>
    <w:rsid w:val="7EC96B19"/>
    <w:rsid w:val="7EC97464"/>
    <w:rsid w:val="7EC9AB75"/>
    <w:rsid w:val="7ECCBC6A"/>
    <w:rsid w:val="7ECE05D1"/>
    <w:rsid w:val="7ECF1AF2"/>
    <w:rsid w:val="7ED0C239"/>
    <w:rsid w:val="7ED0F57D"/>
    <w:rsid w:val="7ED2F479"/>
    <w:rsid w:val="7ED35C6C"/>
    <w:rsid w:val="7ED6CB9A"/>
    <w:rsid w:val="7ED70515"/>
    <w:rsid w:val="7ED77E65"/>
    <w:rsid w:val="7ED7F1B7"/>
    <w:rsid w:val="7ED9B831"/>
    <w:rsid w:val="7EDA2AB3"/>
    <w:rsid w:val="7EDD6529"/>
    <w:rsid w:val="7EDD799A"/>
    <w:rsid w:val="7EDE24D8"/>
    <w:rsid w:val="7EE0A403"/>
    <w:rsid w:val="7EE321A6"/>
    <w:rsid w:val="7EE40FCC"/>
    <w:rsid w:val="7EE4BF16"/>
    <w:rsid w:val="7EE62692"/>
    <w:rsid w:val="7EE6867B"/>
    <w:rsid w:val="7EE71DF8"/>
    <w:rsid w:val="7EE9B79F"/>
    <w:rsid w:val="7EEADB17"/>
    <w:rsid w:val="7EEB2B30"/>
    <w:rsid w:val="7EF2DC5C"/>
    <w:rsid w:val="7EF35C7C"/>
    <w:rsid w:val="7EF41F0F"/>
    <w:rsid w:val="7EF75C43"/>
    <w:rsid w:val="7EF84B06"/>
    <w:rsid w:val="7EFB66DA"/>
    <w:rsid w:val="7EFB9229"/>
    <w:rsid w:val="7EFBF9D8"/>
    <w:rsid w:val="7EFD5157"/>
    <w:rsid w:val="7EFDB627"/>
    <w:rsid w:val="7EFE1A0A"/>
    <w:rsid w:val="7EFE3F3A"/>
    <w:rsid w:val="7EFE7D18"/>
    <w:rsid w:val="7EFEC2AF"/>
    <w:rsid w:val="7EFF797E"/>
    <w:rsid w:val="7F034446"/>
    <w:rsid w:val="7F0477A7"/>
    <w:rsid w:val="7F058BBE"/>
    <w:rsid w:val="7F06C617"/>
    <w:rsid w:val="7F070BE9"/>
    <w:rsid w:val="7F080E6D"/>
    <w:rsid w:val="7F0A2409"/>
    <w:rsid w:val="7F0A63B7"/>
    <w:rsid w:val="7F0ABF85"/>
    <w:rsid w:val="7F0B1BEF"/>
    <w:rsid w:val="7F0CD21B"/>
    <w:rsid w:val="7F0EA31A"/>
    <w:rsid w:val="7F1333A0"/>
    <w:rsid w:val="7F136B38"/>
    <w:rsid w:val="7F14B50D"/>
    <w:rsid w:val="7F15C892"/>
    <w:rsid w:val="7F170C2D"/>
    <w:rsid w:val="7F170E9C"/>
    <w:rsid w:val="7F178550"/>
    <w:rsid w:val="7F17E7C8"/>
    <w:rsid w:val="7F181678"/>
    <w:rsid w:val="7F19A2A0"/>
    <w:rsid w:val="7F1BEFEB"/>
    <w:rsid w:val="7F1DABCF"/>
    <w:rsid w:val="7F1E0B20"/>
    <w:rsid w:val="7F1F018C"/>
    <w:rsid w:val="7F20B7E3"/>
    <w:rsid w:val="7F252764"/>
    <w:rsid w:val="7F253703"/>
    <w:rsid w:val="7F25B6E7"/>
    <w:rsid w:val="7F2A4F03"/>
    <w:rsid w:val="7F2D7E9A"/>
    <w:rsid w:val="7F2FCC20"/>
    <w:rsid w:val="7F32CE0B"/>
    <w:rsid w:val="7F354D18"/>
    <w:rsid w:val="7F355A41"/>
    <w:rsid w:val="7F367ED9"/>
    <w:rsid w:val="7F36AC35"/>
    <w:rsid w:val="7F372D55"/>
    <w:rsid w:val="7F38725E"/>
    <w:rsid w:val="7F390EE2"/>
    <w:rsid w:val="7F3A4BF1"/>
    <w:rsid w:val="7F3B0A03"/>
    <w:rsid w:val="7F3BC783"/>
    <w:rsid w:val="7F3E5A69"/>
    <w:rsid w:val="7F3FEF37"/>
    <w:rsid w:val="7F414480"/>
    <w:rsid w:val="7F416A48"/>
    <w:rsid w:val="7F42C75F"/>
    <w:rsid w:val="7F45DBBA"/>
    <w:rsid w:val="7F45E905"/>
    <w:rsid w:val="7F470780"/>
    <w:rsid w:val="7F4C0B98"/>
    <w:rsid w:val="7F4D1243"/>
    <w:rsid w:val="7F4E7B23"/>
    <w:rsid w:val="7F4EE99E"/>
    <w:rsid w:val="7F50768A"/>
    <w:rsid w:val="7F52AA75"/>
    <w:rsid w:val="7F54F180"/>
    <w:rsid w:val="7F555AE1"/>
    <w:rsid w:val="7F574F9D"/>
    <w:rsid w:val="7F57ECC4"/>
    <w:rsid w:val="7F5A92A5"/>
    <w:rsid w:val="7F5E12E1"/>
    <w:rsid w:val="7F5ED146"/>
    <w:rsid w:val="7F60BB81"/>
    <w:rsid w:val="7F6220BE"/>
    <w:rsid w:val="7F638184"/>
    <w:rsid w:val="7F64A87C"/>
    <w:rsid w:val="7F64C364"/>
    <w:rsid w:val="7F65A322"/>
    <w:rsid w:val="7F67B258"/>
    <w:rsid w:val="7F68959E"/>
    <w:rsid w:val="7F6FF549"/>
    <w:rsid w:val="7F71487C"/>
    <w:rsid w:val="7F7192B1"/>
    <w:rsid w:val="7F756126"/>
    <w:rsid w:val="7F77093F"/>
    <w:rsid w:val="7F78BFF7"/>
    <w:rsid w:val="7F7966E1"/>
    <w:rsid w:val="7F79F304"/>
    <w:rsid w:val="7F7CB6FE"/>
    <w:rsid w:val="7F7D5816"/>
    <w:rsid w:val="7F7D694D"/>
    <w:rsid w:val="7F7F430E"/>
    <w:rsid w:val="7F8177F0"/>
    <w:rsid w:val="7F82C4D5"/>
    <w:rsid w:val="7F8458DC"/>
    <w:rsid w:val="7F85237C"/>
    <w:rsid w:val="7F890A1B"/>
    <w:rsid w:val="7F8AD40A"/>
    <w:rsid w:val="7F8AEAAD"/>
    <w:rsid w:val="7F8CE906"/>
    <w:rsid w:val="7F8D1884"/>
    <w:rsid w:val="7F8D1B9E"/>
    <w:rsid w:val="7F90DC3F"/>
    <w:rsid w:val="7F91FF65"/>
    <w:rsid w:val="7F924FD1"/>
    <w:rsid w:val="7F92D59F"/>
    <w:rsid w:val="7F92DBC4"/>
    <w:rsid w:val="7F946D0C"/>
    <w:rsid w:val="7F98D410"/>
    <w:rsid w:val="7F9907C8"/>
    <w:rsid w:val="7F992A20"/>
    <w:rsid w:val="7F99B065"/>
    <w:rsid w:val="7F9A64F7"/>
    <w:rsid w:val="7F9B79A5"/>
    <w:rsid w:val="7F9F9152"/>
    <w:rsid w:val="7FA2138C"/>
    <w:rsid w:val="7FA6995A"/>
    <w:rsid w:val="7FA6F292"/>
    <w:rsid w:val="7FA7B4C2"/>
    <w:rsid w:val="7FAD5B42"/>
    <w:rsid w:val="7FAEBEA5"/>
    <w:rsid w:val="7FAEFD7D"/>
    <w:rsid w:val="7FAFB19D"/>
    <w:rsid w:val="7FB2192C"/>
    <w:rsid w:val="7FB40810"/>
    <w:rsid w:val="7FB5512D"/>
    <w:rsid w:val="7FB61693"/>
    <w:rsid w:val="7FB61742"/>
    <w:rsid w:val="7FB8F553"/>
    <w:rsid w:val="7FBBB31A"/>
    <w:rsid w:val="7FBBF943"/>
    <w:rsid w:val="7FBC7FEA"/>
    <w:rsid w:val="7FBDD670"/>
    <w:rsid w:val="7FBEC2BE"/>
    <w:rsid w:val="7FBF0FF8"/>
    <w:rsid w:val="7FC0ED75"/>
    <w:rsid w:val="7FC1D47E"/>
    <w:rsid w:val="7FC4CB8A"/>
    <w:rsid w:val="7FC5739A"/>
    <w:rsid w:val="7FC6FBDC"/>
    <w:rsid w:val="7FCA7895"/>
    <w:rsid w:val="7FCAB4AC"/>
    <w:rsid w:val="7FCC36D6"/>
    <w:rsid w:val="7FCD0372"/>
    <w:rsid w:val="7FCD81CA"/>
    <w:rsid w:val="7FCDE50A"/>
    <w:rsid w:val="7FCE4B02"/>
    <w:rsid w:val="7FCF53CE"/>
    <w:rsid w:val="7FCF5E27"/>
    <w:rsid w:val="7FD01883"/>
    <w:rsid w:val="7FD1C200"/>
    <w:rsid w:val="7FD2CA7B"/>
    <w:rsid w:val="7FD4AB9B"/>
    <w:rsid w:val="7FD740B9"/>
    <w:rsid w:val="7FD9C329"/>
    <w:rsid w:val="7FD9ECC9"/>
    <w:rsid w:val="7FDACFAB"/>
    <w:rsid w:val="7FE1C325"/>
    <w:rsid w:val="7FE2FF3E"/>
    <w:rsid w:val="7FE3622B"/>
    <w:rsid w:val="7FE5DD04"/>
    <w:rsid w:val="7FE6232F"/>
    <w:rsid w:val="7FE68425"/>
    <w:rsid w:val="7FE68D0D"/>
    <w:rsid w:val="7FE7E9B0"/>
    <w:rsid w:val="7FE949D0"/>
    <w:rsid w:val="7FEA12A6"/>
    <w:rsid w:val="7FEB39B4"/>
    <w:rsid w:val="7FEC2964"/>
    <w:rsid w:val="7FEF47EF"/>
    <w:rsid w:val="7FEFDF8E"/>
    <w:rsid w:val="7FF0BFC0"/>
    <w:rsid w:val="7FF11AEE"/>
    <w:rsid w:val="7FF180B6"/>
    <w:rsid w:val="7FF1EF62"/>
    <w:rsid w:val="7FF26FA3"/>
    <w:rsid w:val="7FF432CF"/>
    <w:rsid w:val="7FF5DB54"/>
    <w:rsid w:val="7FF61646"/>
    <w:rsid w:val="7FF695A4"/>
    <w:rsid w:val="7FF695AB"/>
    <w:rsid w:val="7FF81680"/>
    <w:rsid w:val="7FF8C2F2"/>
    <w:rsid w:val="7FFB23D3"/>
    <w:rsid w:val="7FFD46DA"/>
    <w:rsid w:val="7FFD99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FF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i-FI"/>
    </w:rPr>
  </w:style>
  <w:style w:type="paragraph" w:styleId="Heading1">
    <w:name w:val="heading 1"/>
    <w:basedOn w:val="Normal"/>
    <w:next w:val="Text1"/>
    <w:link w:val="Heading1Char"/>
    <w:uiPriority w:val="9"/>
    <w:qFormat/>
    <w:pPr>
      <w:keepNext/>
      <w:numPr>
        <w:numId w:val="5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5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5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5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tabs>
        <w:tab w:val="num" w:pos="643"/>
      </w:tabs>
      <w:ind w:left="643"/>
      <w:contextualSpacing/>
    </w:pPr>
  </w:style>
  <w:style w:type="paragraph" w:styleId="ListBullet2">
    <w:name w:val="List Bullet 2"/>
    <w:basedOn w:val="Normal"/>
    <w:unhideWhenUsed/>
    <w:pPr>
      <w:numPr>
        <w:numId w:val="2"/>
      </w:numPr>
      <w:tabs>
        <w:tab w:val="num" w:pos="926"/>
      </w:tabs>
      <w:ind w:left="926"/>
      <w:contextualSpacing/>
    </w:pPr>
  </w:style>
  <w:style w:type="paragraph" w:styleId="ListBullet3">
    <w:name w:val="List Bullet 3"/>
    <w:basedOn w:val="Normal"/>
    <w:unhideWhenUsed/>
    <w:pPr>
      <w:numPr>
        <w:numId w:val="3"/>
      </w:numPr>
      <w:tabs>
        <w:tab w:val="num" w:pos="1209"/>
      </w:tabs>
      <w:ind w:left="1209"/>
      <w:contextualSpacing/>
    </w:pPr>
  </w:style>
  <w:style w:type="paragraph" w:styleId="ListBullet4">
    <w:name w:val="List Bullet 4"/>
    <w:basedOn w:val="Normal"/>
    <w:unhideWhenUsed/>
    <w:pPr>
      <w:numPr>
        <w:numId w:val="4"/>
      </w:numPr>
      <w:tabs>
        <w:tab w:val="num" w:pos="643"/>
      </w:tabs>
      <w:ind w:left="643"/>
      <w:contextualSpacing/>
    </w:p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fi-FI"/>
    </w:rPr>
  </w:style>
  <w:style w:type="character" w:styleId="CommentReference">
    <w:name w:val="annotation reference"/>
    <w:basedOn w:val="DefaultParagraphFont"/>
    <w:unhideWhenUsed/>
    <w:rPr>
      <w:sz w:val="16"/>
      <w:szCs w:val="16"/>
    </w:rPr>
  </w:style>
  <w:style w:type="character" w:styleId="Hyperlink">
    <w:name w:val="Hyperlink"/>
    <w:basedOn w:val="DefaultParagraphFont"/>
    <w:uiPriority w:val="99"/>
    <w:unhideWhenUsed/>
    <w:rPr>
      <w:color w:val="0000FF" w:themeColor="hyperlink"/>
      <w:u w:val="single"/>
    </w:rPr>
  </w:style>
  <w:style w:type="paragraph" w:customStyle="1" w:styleId="HeaderCouncilLarge">
    <w:name w:val="Header Council Large"/>
    <w:basedOn w:val="Normal"/>
    <w:link w:val="HeaderCouncilLargeChar"/>
    <w:pPr>
      <w:spacing w:before="0" w:after="440" w:line="360" w:lineRule="auto"/>
      <w:jc w:val="left"/>
    </w:pPr>
    <w:rPr>
      <w:sz w:val="2"/>
    </w:rPr>
  </w:style>
  <w:style w:type="character" w:customStyle="1" w:styleId="HeaderCouncilLargeChar">
    <w:name w:val="Header Council Large Char"/>
    <w:basedOn w:val="DefaultParagraphFont"/>
    <w:link w:val="HeaderCouncilLarge"/>
    <w:rPr>
      <w:rFonts w:ascii="Times New Roman" w:hAnsi="Times New Roman" w:cs="Times New Roman"/>
      <w:sz w:val="2"/>
      <w:lang w:val="fi-FI"/>
    </w:rPr>
  </w:style>
  <w:style w:type="paragraph" w:customStyle="1" w:styleId="FooterText">
    <w:name w:val="Footer Text"/>
    <w:basedOn w:val="Normal"/>
    <w:pPr>
      <w:spacing w:before="0" w:after="0"/>
      <w:jc w:val="left"/>
    </w:pPr>
    <w:rPr>
      <w:rFonts w:eastAsia="Times New Roman"/>
      <w:szCs w:val="24"/>
    </w:rPr>
  </w:style>
  <w:style w:type="paragraph" w:customStyle="1" w:styleId="HeaderCouncil">
    <w:name w:val="Header Council"/>
    <w:basedOn w:val="Normal"/>
    <w:pPr>
      <w:spacing w:before="0" w:after="0"/>
      <w:jc w:val="left"/>
    </w:pPr>
    <w:rPr>
      <w:sz w:val="2"/>
    </w:rPr>
  </w:style>
  <w:style w:type="paragraph" w:customStyle="1" w:styleId="FooterCouncil">
    <w:name w:val="Footer Council"/>
    <w:basedOn w:val="Normal"/>
    <w:pPr>
      <w:spacing w:before="0" w:after="0"/>
      <w:jc w:val="left"/>
    </w:pPr>
    <w:rPr>
      <w:sz w:val="2"/>
    </w:rPr>
  </w:style>
  <w:style w:type="paragraph" w:styleId="BalloonText">
    <w:name w:val="Balloon Text"/>
    <w:basedOn w:val="Normal"/>
    <w:link w:val="BalloonTextChar"/>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fi-FI"/>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L"/>
    <w:basedOn w:val="Normal"/>
    <w:link w:val="ListParagraphChar"/>
    <w:uiPriority w:val="34"/>
    <w:qFormat/>
    <w:pPr>
      <w:spacing w:line="360" w:lineRule="auto"/>
      <w:ind w:left="720"/>
      <w:contextualSpacing/>
      <w:jc w:val="left"/>
    </w:pPr>
  </w:style>
  <w:style w:type="paragraph" w:customStyle="1" w:styleId="Normal1">
    <w:name w:val="Normal1"/>
    <w:basedOn w:val="Normal"/>
    <w:pPr>
      <w:spacing w:before="100" w:beforeAutospacing="1" w:after="100" w:afterAutospacing="1"/>
      <w:jc w:val="left"/>
    </w:pPr>
    <w:rPr>
      <w:rFonts w:eastAsia="Times New Roman"/>
      <w:szCs w:val="24"/>
      <w:lang w:eastAsia="fr-BE"/>
    </w:rPr>
  </w:style>
  <w:style w:type="character" w:customStyle="1" w:styleId="UnresolvedMention1">
    <w:name w:val="Unresolved Mention1"/>
    <w:basedOn w:val="DefaultParagraphFont"/>
    <w:uiPriority w:val="99"/>
    <w:unhideWhenUsed/>
    <w:rPr>
      <w:color w:val="605E5C"/>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styleId="Caption">
    <w:name w:val="caption"/>
    <w:basedOn w:val="Normal"/>
    <w:next w:val="Normal"/>
    <w:unhideWhenUsed/>
    <w:qFormat/>
    <w:pPr>
      <w:spacing w:before="0" w:after="200" w:line="360" w:lineRule="auto"/>
      <w:jc w:val="left"/>
    </w:pPr>
    <w:rPr>
      <w:i/>
      <w:iCs/>
      <w:color w:val="1F497D" w:themeColor="text2"/>
      <w:sz w:val="18"/>
      <w:szCs w:val="18"/>
    </w:rPr>
  </w:style>
  <w:style w:type="paragraph" w:styleId="TableofFigures">
    <w:name w:val="table of figures"/>
    <w:basedOn w:val="Normal"/>
    <w:next w:val="Normal"/>
    <w:unhideWhenUsed/>
    <w:pPr>
      <w:spacing w:after="0" w:line="360" w:lineRule="auto"/>
      <w:jc w:val="left"/>
    </w:pPr>
  </w:style>
  <w:style w:type="paragraph" w:styleId="ListNumber">
    <w:name w:val="List Number"/>
    <w:basedOn w:val="Normal"/>
    <w:unhideWhenUsed/>
    <w:pPr>
      <w:numPr>
        <w:numId w:val="5"/>
      </w:numPr>
      <w:tabs>
        <w:tab w:val="num" w:pos="926"/>
      </w:tabs>
      <w:spacing w:line="360" w:lineRule="auto"/>
      <w:ind w:left="926"/>
      <w:contextualSpacing/>
      <w:jc w:val="left"/>
    </w:pPr>
  </w:style>
  <w:style w:type="paragraph" w:styleId="ListNumber2">
    <w:name w:val="List Number 2"/>
    <w:basedOn w:val="Normal"/>
    <w:unhideWhenUsed/>
    <w:pPr>
      <w:numPr>
        <w:numId w:val="6"/>
      </w:numPr>
      <w:tabs>
        <w:tab w:val="num" w:pos="1209"/>
      </w:tabs>
      <w:spacing w:line="360" w:lineRule="auto"/>
      <w:ind w:left="1209"/>
      <w:contextualSpacing/>
      <w:jc w:val="left"/>
    </w:pPr>
  </w:style>
  <w:style w:type="paragraph" w:styleId="ListNumber3">
    <w:name w:val="List Number 3"/>
    <w:basedOn w:val="Normal"/>
    <w:unhideWhenUsed/>
    <w:pPr>
      <w:numPr>
        <w:numId w:val="7"/>
      </w:numPr>
      <w:tabs>
        <w:tab w:val="num" w:pos="1134"/>
      </w:tabs>
      <w:spacing w:line="360" w:lineRule="auto"/>
      <w:ind w:left="1134"/>
      <w:contextualSpacing/>
      <w:jc w:val="left"/>
    </w:pPr>
  </w:style>
  <w:style w:type="paragraph" w:styleId="ListNumber4">
    <w:name w:val="List Number 4"/>
    <w:basedOn w:val="Normal"/>
    <w:unhideWhenUsed/>
    <w:pPr>
      <w:tabs>
        <w:tab w:val="num" w:pos="850"/>
      </w:tabs>
      <w:spacing w:line="360" w:lineRule="auto"/>
      <w:ind w:left="850" w:hanging="850"/>
      <w:contextualSpacing/>
      <w:jc w:val="left"/>
    </w:pPr>
  </w:style>
  <w:style w:type="paragraph" w:styleId="CommentSubject">
    <w:name w:val="annotation subject"/>
    <w:basedOn w:val="CommentText"/>
    <w:next w:val="CommentText"/>
    <w:link w:val="CommentSubjectChar"/>
    <w:unhideWhenUsed/>
    <w:pPr>
      <w:spacing w:line="360" w:lineRule="auto"/>
      <w:jc w:val="left"/>
    </w:pPr>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fi-FI"/>
    </w:rPr>
  </w:style>
  <w:style w:type="paragraph" w:customStyle="1" w:styleId="paragraph">
    <w:name w:val="paragraph"/>
    <w:basedOn w:val="Normal"/>
    <w:pPr>
      <w:spacing w:before="100" w:beforeAutospacing="1" w:after="100" w:afterAutospacing="1" w:line="360" w:lineRule="auto"/>
      <w:jc w:val="left"/>
    </w:pPr>
    <w:rPr>
      <w:rFonts w:eastAsia="Times New Roman"/>
      <w:szCs w:val="24"/>
      <w:lang w:eastAsia="en-GB"/>
    </w:rPr>
  </w:style>
  <w:style w:type="character" w:customStyle="1" w:styleId="TechnicalBlockChar">
    <w:name w:val="Technical Block Char"/>
    <w:basedOn w:val="DefaultParagraphFont"/>
    <w:rPr>
      <w:rFonts w:ascii="Times New Roman" w:hAnsi="Times New Roman" w:cs="Times New Roman"/>
      <w:sz w:val="24"/>
      <w:lang w:val="fi-FI"/>
    </w:rPr>
  </w:style>
  <w:style w:type="paragraph" w:customStyle="1" w:styleId="Lignefinal">
    <w:name w:val="Ligne final"/>
    <w:basedOn w:val="Normal"/>
    <w:next w:val="Normal"/>
    <w:pPr>
      <w:pBdr>
        <w:bottom w:val="single" w:sz="4" w:space="0" w:color="000000"/>
      </w:pBdr>
      <w:spacing w:before="360" w:line="360" w:lineRule="auto"/>
      <w:ind w:left="3400" w:right="3400"/>
      <w:jc w:val="center"/>
    </w:pPr>
    <w:rPr>
      <w:b/>
    </w:rPr>
  </w:style>
  <w:style w:type="paragraph" w:customStyle="1" w:styleId="EntText">
    <w:name w:val="EntText"/>
    <w:basedOn w:val="Normal"/>
    <w:pPr>
      <w:spacing w:line="360" w:lineRule="auto"/>
      <w:jc w:val="left"/>
    </w:pPr>
  </w:style>
  <w:style w:type="paragraph" w:customStyle="1" w:styleId="pj">
    <w:name w:val="p.j."/>
    <w:basedOn w:val="Normal"/>
    <w:link w:val="pjChar"/>
    <w:pPr>
      <w:spacing w:before="1200" w:line="360" w:lineRule="auto"/>
      <w:ind w:left="1440" w:hanging="1440"/>
      <w:jc w:val="left"/>
    </w:pPr>
  </w:style>
  <w:style w:type="character" w:customStyle="1" w:styleId="pjChar">
    <w:name w:val="p.j. Char"/>
    <w:basedOn w:val="TechnicalBlockChar"/>
    <w:link w:val="pj"/>
    <w:rPr>
      <w:rFonts w:ascii="Times New Roman" w:hAnsi="Times New Roman" w:cs="Times New Roman"/>
      <w:sz w:val="24"/>
      <w:lang w:val="fi-FI"/>
    </w:rPr>
  </w:style>
  <w:style w:type="paragraph" w:customStyle="1" w:styleId="nbbordered">
    <w:name w:val="nb bordered"/>
    <w:basedOn w:val="Normal"/>
    <w:link w:val="nbborderedChar"/>
    <w:pPr>
      <w:pBdr>
        <w:top w:val="single" w:sz="4" w:space="1" w:color="auto"/>
        <w:left w:val="single" w:sz="4" w:space="4" w:color="auto"/>
        <w:bottom w:val="single" w:sz="4" w:space="1" w:color="auto"/>
        <w:right w:val="single" w:sz="4" w:space="4" w:color="auto"/>
        <w:between w:val="single" w:sz="4" w:space="0" w:color="auto"/>
      </w:pBdr>
      <w:spacing w:after="160" w:line="360" w:lineRule="auto"/>
      <w:ind w:left="480" w:hanging="480"/>
      <w:jc w:val="left"/>
    </w:pPr>
    <w:rPr>
      <w:b/>
    </w:rPr>
  </w:style>
  <w:style w:type="character" w:customStyle="1" w:styleId="nbborderedChar">
    <w:name w:val="nb bordered Char"/>
    <w:basedOn w:val="TechnicalBlockChar"/>
    <w:link w:val="nbbordered"/>
    <w:rPr>
      <w:rFonts w:ascii="Times New Roman" w:hAnsi="Times New Roman" w:cs="Times New Roman"/>
      <w:b/>
      <w:sz w:val="24"/>
      <w:lang w:val="fi-FI"/>
    </w:rPr>
  </w:style>
  <w:style w:type="character" w:customStyle="1" w:styleId="HeaderCouncilChar">
    <w:name w:val="Header Council Char"/>
    <w:basedOn w:val="DefaultParagraphFont"/>
    <w:rPr>
      <w:rFonts w:ascii="Times New Roman" w:hAnsi="Times New Roman" w:cs="Times New Roman"/>
      <w:sz w:val="2"/>
      <w:lang w:val="fi-FI"/>
    </w:rPr>
  </w:style>
  <w:style w:type="character" w:customStyle="1" w:styleId="FooterCouncilChar">
    <w:name w:val="Footer Council Char"/>
    <w:basedOn w:val="DefaultParagraphFont"/>
    <w:rPr>
      <w:rFonts w:ascii="Times New Roman" w:hAnsi="Times New Roman" w:cs="Times New Roman"/>
      <w:sz w:val="2"/>
      <w:lang w:val="fi-FI"/>
    </w:rPr>
  </w:style>
  <w:style w:type="character" w:styleId="PlaceholderText">
    <w:name w:val="Placeholder Text"/>
    <w:basedOn w:val="DefaultParagraphFont"/>
    <w:uiPriority w:val="99"/>
    <w:semiHidden/>
    <w:rPr>
      <w:color w:val="808080"/>
    </w:rPr>
  </w:style>
  <w:style w:type="paragraph" w:customStyle="1" w:styleId="NormalJustified">
    <w:name w:val="Normal Justified"/>
    <w:basedOn w:val="Normal"/>
    <w:pPr>
      <w:spacing w:before="200" w:line="360" w:lineRule="auto"/>
    </w:pPr>
  </w:style>
  <w:style w:type="paragraph" w:customStyle="1" w:styleId="TechnicalBlock">
    <w:name w:val="Technical Block"/>
    <w:basedOn w:val="Normal"/>
    <w:next w:val="Normal"/>
    <w:pPr>
      <w:spacing w:before="0" w:after="240"/>
      <w:jc w:val="center"/>
    </w:pPr>
  </w:style>
  <w:style w:type="paragraph" w:customStyle="1" w:styleId="FinalLine">
    <w:name w:val="Final Line"/>
    <w:basedOn w:val="Normal"/>
    <w:next w:val="Normal"/>
    <w:pPr>
      <w:pBdr>
        <w:bottom w:val="single" w:sz="4" w:space="0" w:color="000000"/>
      </w:pBdr>
      <w:spacing w:before="360" w:line="360" w:lineRule="auto"/>
      <w:ind w:left="3400" w:right="3400"/>
      <w:jc w:val="center"/>
    </w:pPr>
    <w:rPr>
      <w:b/>
    </w:rPr>
  </w:style>
  <w:style w:type="paragraph" w:customStyle="1" w:styleId="FinalLineLandscape">
    <w:name w:val="Final Line (Landscape)"/>
    <w:basedOn w:val="Normal"/>
    <w:next w:val="Normal"/>
    <w:pPr>
      <w:pBdr>
        <w:bottom w:val="single" w:sz="4" w:space="0" w:color="000000"/>
      </w:pBdr>
      <w:spacing w:before="360" w:line="360" w:lineRule="auto"/>
      <w:ind w:left="5868" w:right="5868"/>
      <w:jc w:val="center"/>
    </w:pPr>
    <w:rPr>
      <w:b/>
    </w:rPr>
  </w:style>
  <w:style w:type="paragraph" w:customStyle="1" w:styleId="PointManual">
    <w:name w:val="Point Manual"/>
    <w:basedOn w:val="Normal"/>
    <w:pPr>
      <w:spacing w:line="360" w:lineRule="auto"/>
      <w:ind w:left="567" w:hanging="567"/>
      <w:jc w:val="left"/>
    </w:pPr>
  </w:style>
  <w:style w:type="paragraph" w:customStyle="1" w:styleId="PointManual1">
    <w:name w:val="Point Manual (1)"/>
    <w:basedOn w:val="Normal"/>
    <w:pPr>
      <w:spacing w:line="360" w:lineRule="auto"/>
      <w:ind w:left="1134" w:hanging="567"/>
      <w:jc w:val="left"/>
    </w:pPr>
  </w:style>
  <w:style w:type="paragraph" w:customStyle="1" w:styleId="PointManual2">
    <w:name w:val="Point Manual (2)"/>
    <w:basedOn w:val="Normal"/>
    <w:pPr>
      <w:spacing w:line="360" w:lineRule="auto"/>
      <w:ind w:left="1701" w:hanging="567"/>
      <w:jc w:val="left"/>
    </w:pPr>
  </w:style>
  <w:style w:type="paragraph" w:customStyle="1" w:styleId="PointManual3">
    <w:name w:val="Point Manual (3)"/>
    <w:basedOn w:val="Normal"/>
    <w:pPr>
      <w:spacing w:line="360" w:lineRule="auto"/>
      <w:ind w:left="2268" w:hanging="567"/>
      <w:jc w:val="left"/>
    </w:pPr>
  </w:style>
  <w:style w:type="paragraph" w:customStyle="1" w:styleId="PointManual4">
    <w:name w:val="Point Manual (4)"/>
    <w:basedOn w:val="Normal"/>
    <w:pPr>
      <w:spacing w:line="360" w:lineRule="auto"/>
      <w:ind w:left="2835" w:hanging="567"/>
      <w:jc w:val="left"/>
    </w:pPr>
  </w:style>
  <w:style w:type="paragraph" w:customStyle="1" w:styleId="PointDoubleManual">
    <w:name w:val="Point Double Manual"/>
    <w:basedOn w:val="Normal"/>
    <w:pPr>
      <w:tabs>
        <w:tab w:val="left" w:pos="567"/>
      </w:tabs>
      <w:spacing w:line="360" w:lineRule="auto"/>
      <w:ind w:left="1134" w:hanging="1134"/>
      <w:jc w:val="left"/>
    </w:pPr>
  </w:style>
  <w:style w:type="paragraph" w:customStyle="1" w:styleId="PointDoubleManual1">
    <w:name w:val="Point Double Manual (1)"/>
    <w:basedOn w:val="Normal"/>
    <w:pPr>
      <w:tabs>
        <w:tab w:val="left" w:pos="1134"/>
      </w:tabs>
      <w:spacing w:line="360" w:lineRule="auto"/>
      <w:ind w:left="1701" w:hanging="1134"/>
      <w:jc w:val="left"/>
    </w:pPr>
  </w:style>
  <w:style w:type="paragraph" w:customStyle="1" w:styleId="PointDoubleManual2">
    <w:name w:val="Point Double Manual (2)"/>
    <w:basedOn w:val="Normal"/>
    <w:pPr>
      <w:tabs>
        <w:tab w:val="left" w:pos="1701"/>
      </w:tabs>
      <w:spacing w:line="360" w:lineRule="auto"/>
      <w:ind w:left="2268" w:hanging="1134"/>
      <w:jc w:val="left"/>
    </w:pPr>
  </w:style>
  <w:style w:type="paragraph" w:customStyle="1" w:styleId="PointDoubleManual3">
    <w:name w:val="Point Double Manual (3)"/>
    <w:basedOn w:val="Normal"/>
    <w:pPr>
      <w:tabs>
        <w:tab w:val="left" w:pos="2268"/>
      </w:tabs>
      <w:spacing w:line="360" w:lineRule="auto"/>
      <w:ind w:left="2835" w:hanging="1134"/>
      <w:jc w:val="left"/>
    </w:pPr>
  </w:style>
  <w:style w:type="paragraph" w:customStyle="1" w:styleId="PointDoubleManual4">
    <w:name w:val="Point Double Manual (4)"/>
    <w:basedOn w:val="Normal"/>
    <w:pPr>
      <w:tabs>
        <w:tab w:val="left" w:pos="2835"/>
      </w:tabs>
      <w:spacing w:line="360" w:lineRule="auto"/>
      <w:ind w:left="3402" w:hanging="1134"/>
      <w:jc w:val="left"/>
    </w:pPr>
  </w:style>
  <w:style w:type="paragraph" w:customStyle="1" w:styleId="Pointabc">
    <w:name w:val="Point abc"/>
    <w:basedOn w:val="Normal"/>
    <w:pPr>
      <w:numPr>
        <w:ilvl w:val="1"/>
        <w:numId w:val="19"/>
      </w:numPr>
      <w:tabs>
        <w:tab w:val="num" w:pos="567"/>
      </w:tabs>
      <w:spacing w:line="360" w:lineRule="auto"/>
      <w:ind w:left="567"/>
      <w:jc w:val="left"/>
    </w:pPr>
  </w:style>
  <w:style w:type="paragraph" w:customStyle="1" w:styleId="Pointabc1">
    <w:name w:val="Point abc (1)"/>
    <w:basedOn w:val="Normal"/>
    <w:pPr>
      <w:numPr>
        <w:ilvl w:val="3"/>
        <w:numId w:val="19"/>
      </w:numPr>
      <w:tabs>
        <w:tab w:val="clear" w:pos="2268"/>
        <w:tab w:val="num" w:pos="567"/>
        <w:tab w:val="num" w:pos="1134"/>
      </w:tabs>
      <w:spacing w:line="360" w:lineRule="auto"/>
      <w:ind w:left="567"/>
      <w:jc w:val="left"/>
    </w:pPr>
  </w:style>
  <w:style w:type="paragraph" w:customStyle="1" w:styleId="Pointabc2">
    <w:name w:val="Point abc (2)"/>
    <w:basedOn w:val="Normal"/>
    <w:pPr>
      <w:numPr>
        <w:ilvl w:val="5"/>
        <w:numId w:val="19"/>
      </w:numPr>
      <w:tabs>
        <w:tab w:val="num" w:pos="1134"/>
      </w:tabs>
      <w:spacing w:line="360" w:lineRule="auto"/>
      <w:ind w:left="1134" w:hanging="567"/>
      <w:jc w:val="left"/>
    </w:pPr>
  </w:style>
  <w:style w:type="paragraph" w:customStyle="1" w:styleId="Pointabc3">
    <w:name w:val="Point abc (3)"/>
    <w:basedOn w:val="Normal"/>
    <w:pPr>
      <w:numPr>
        <w:ilvl w:val="7"/>
        <w:numId w:val="19"/>
      </w:numPr>
      <w:tabs>
        <w:tab w:val="num" w:pos="1134"/>
      </w:tabs>
      <w:spacing w:line="360" w:lineRule="auto"/>
      <w:ind w:left="1134" w:hanging="567"/>
      <w:jc w:val="left"/>
    </w:pPr>
  </w:style>
  <w:style w:type="paragraph" w:customStyle="1" w:styleId="Pointabc4">
    <w:name w:val="Point abc (4)"/>
    <w:basedOn w:val="Normal"/>
    <w:pPr>
      <w:numPr>
        <w:ilvl w:val="8"/>
        <w:numId w:val="19"/>
      </w:numPr>
      <w:tabs>
        <w:tab w:val="num" w:pos="1134"/>
      </w:tabs>
      <w:spacing w:line="360" w:lineRule="auto"/>
      <w:ind w:left="1134" w:hanging="567"/>
      <w:jc w:val="left"/>
    </w:pPr>
  </w:style>
  <w:style w:type="paragraph" w:customStyle="1" w:styleId="Point123">
    <w:name w:val="Point 123"/>
    <w:basedOn w:val="Normal"/>
    <w:pPr>
      <w:numPr>
        <w:numId w:val="19"/>
      </w:numPr>
      <w:spacing w:line="360" w:lineRule="auto"/>
      <w:jc w:val="left"/>
    </w:pPr>
  </w:style>
  <w:style w:type="paragraph" w:customStyle="1" w:styleId="Point1231">
    <w:name w:val="Point 123 (1)"/>
    <w:basedOn w:val="Normal"/>
    <w:pPr>
      <w:numPr>
        <w:ilvl w:val="2"/>
        <w:numId w:val="19"/>
      </w:numPr>
      <w:tabs>
        <w:tab w:val="clear" w:pos="1701"/>
        <w:tab w:val="num" w:pos="567"/>
        <w:tab w:val="num" w:pos="1134"/>
      </w:tabs>
      <w:spacing w:line="360" w:lineRule="auto"/>
      <w:ind w:left="567"/>
      <w:jc w:val="left"/>
    </w:pPr>
  </w:style>
  <w:style w:type="paragraph" w:customStyle="1" w:styleId="Point1232">
    <w:name w:val="Point 123 (2)"/>
    <w:basedOn w:val="Normal"/>
    <w:pPr>
      <w:spacing w:line="360" w:lineRule="auto"/>
      <w:jc w:val="left"/>
    </w:pPr>
  </w:style>
  <w:style w:type="paragraph" w:customStyle="1" w:styleId="Point1233">
    <w:name w:val="Point 123 (3)"/>
    <w:basedOn w:val="Normal"/>
    <w:pPr>
      <w:tabs>
        <w:tab w:val="num" w:pos="2835"/>
      </w:tabs>
      <w:spacing w:line="360" w:lineRule="auto"/>
      <w:ind w:left="2835" w:hanging="567"/>
      <w:jc w:val="left"/>
    </w:pPr>
  </w:style>
  <w:style w:type="paragraph" w:customStyle="1" w:styleId="Pointivx">
    <w:name w:val="Point ivx"/>
    <w:basedOn w:val="Normal"/>
    <w:pPr>
      <w:numPr>
        <w:numId w:val="20"/>
      </w:numPr>
      <w:tabs>
        <w:tab w:val="clear" w:pos="567"/>
        <w:tab w:val="num" w:pos="1134"/>
      </w:tabs>
      <w:spacing w:line="360" w:lineRule="auto"/>
      <w:ind w:left="1134"/>
      <w:jc w:val="left"/>
    </w:pPr>
  </w:style>
  <w:style w:type="paragraph" w:customStyle="1" w:styleId="Pointivx1">
    <w:name w:val="Point ivx (1)"/>
    <w:basedOn w:val="Normal"/>
    <w:pPr>
      <w:numPr>
        <w:ilvl w:val="1"/>
        <w:numId w:val="20"/>
      </w:numPr>
      <w:tabs>
        <w:tab w:val="num" w:pos="1134"/>
      </w:tabs>
      <w:spacing w:line="360" w:lineRule="auto"/>
      <w:ind w:left="1134" w:hanging="567"/>
      <w:jc w:val="left"/>
    </w:pPr>
  </w:style>
  <w:style w:type="paragraph" w:customStyle="1" w:styleId="Pointivx2">
    <w:name w:val="Point ivx (2)"/>
    <w:basedOn w:val="Normal"/>
    <w:pPr>
      <w:numPr>
        <w:ilvl w:val="2"/>
        <w:numId w:val="20"/>
      </w:numPr>
      <w:tabs>
        <w:tab w:val="num" w:pos="1701"/>
      </w:tabs>
      <w:spacing w:line="360" w:lineRule="auto"/>
      <w:ind w:left="1701" w:hanging="567"/>
      <w:jc w:val="left"/>
    </w:pPr>
  </w:style>
  <w:style w:type="paragraph" w:customStyle="1" w:styleId="Pointivx3">
    <w:name w:val="Point ivx (3)"/>
    <w:basedOn w:val="Normal"/>
    <w:pPr>
      <w:spacing w:line="360" w:lineRule="auto"/>
      <w:ind w:left="1440" w:hanging="360"/>
      <w:jc w:val="left"/>
    </w:pPr>
  </w:style>
  <w:style w:type="paragraph" w:customStyle="1" w:styleId="Pointivx4">
    <w:name w:val="Point ivx (4)"/>
    <w:basedOn w:val="Normal"/>
    <w:pPr>
      <w:numPr>
        <w:ilvl w:val="4"/>
        <w:numId w:val="20"/>
      </w:numPr>
      <w:tabs>
        <w:tab w:val="num" w:pos="2835"/>
      </w:tabs>
      <w:spacing w:line="360" w:lineRule="auto"/>
      <w:ind w:left="2835" w:hanging="567"/>
      <w:jc w:val="left"/>
    </w:pPr>
  </w:style>
  <w:style w:type="paragraph" w:customStyle="1" w:styleId="Bullet">
    <w:name w:val="Bullet"/>
    <w:basedOn w:val="Normal"/>
    <w:pPr>
      <w:numPr>
        <w:numId w:val="18"/>
      </w:numPr>
      <w:tabs>
        <w:tab w:val="clear" w:pos="1134"/>
        <w:tab w:val="num" w:pos="567"/>
      </w:tabs>
      <w:spacing w:line="360" w:lineRule="auto"/>
      <w:ind w:left="567"/>
      <w:jc w:val="left"/>
    </w:pPr>
  </w:style>
  <w:style w:type="paragraph" w:customStyle="1" w:styleId="Dash">
    <w:name w:val="Dash"/>
    <w:basedOn w:val="Normal"/>
    <w:pPr>
      <w:numPr>
        <w:numId w:val="8"/>
      </w:numPr>
      <w:tabs>
        <w:tab w:val="num" w:pos="1701"/>
      </w:tabs>
      <w:spacing w:line="360" w:lineRule="auto"/>
      <w:ind w:left="1701"/>
      <w:jc w:val="left"/>
    </w:pPr>
  </w:style>
  <w:style w:type="paragraph" w:customStyle="1" w:styleId="Dash1">
    <w:name w:val="Dash 1"/>
    <w:basedOn w:val="Normal"/>
    <w:pPr>
      <w:numPr>
        <w:numId w:val="9"/>
      </w:numPr>
      <w:tabs>
        <w:tab w:val="num" w:pos="2268"/>
      </w:tabs>
      <w:spacing w:line="360" w:lineRule="auto"/>
      <w:ind w:left="2268"/>
      <w:jc w:val="left"/>
    </w:pPr>
  </w:style>
  <w:style w:type="paragraph" w:customStyle="1" w:styleId="Dash2">
    <w:name w:val="Dash 2"/>
    <w:basedOn w:val="Normal"/>
    <w:pPr>
      <w:numPr>
        <w:numId w:val="10"/>
      </w:numPr>
      <w:tabs>
        <w:tab w:val="num" w:pos="2835"/>
      </w:tabs>
      <w:spacing w:line="360" w:lineRule="auto"/>
      <w:ind w:left="2835"/>
      <w:jc w:val="left"/>
    </w:pPr>
  </w:style>
  <w:style w:type="paragraph" w:customStyle="1" w:styleId="Dash3">
    <w:name w:val="Dash 3"/>
    <w:basedOn w:val="Normal"/>
    <w:pPr>
      <w:numPr>
        <w:numId w:val="11"/>
      </w:numPr>
      <w:tabs>
        <w:tab w:val="num" w:pos="567"/>
      </w:tabs>
      <w:spacing w:line="360" w:lineRule="auto"/>
      <w:ind w:left="567"/>
      <w:jc w:val="left"/>
    </w:pPr>
  </w:style>
  <w:style w:type="paragraph" w:customStyle="1" w:styleId="Dash4">
    <w:name w:val="Dash 4"/>
    <w:basedOn w:val="Normal"/>
    <w:pPr>
      <w:numPr>
        <w:numId w:val="12"/>
      </w:numPr>
      <w:tabs>
        <w:tab w:val="num" w:pos="1134"/>
      </w:tabs>
      <w:spacing w:line="360" w:lineRule="auto"/>
      <w:ind w:left="1134"/>
      <w:jc w:val="left"/>
    </w:pPr>
  </w:style>
  <w:style w:type="paragraph" w:customStyle="1" w:styleId="DashEqual">
    <w:name w:val="Dash Equal"/>
    <w:basedOn w:val="Dash"/>
    <w:pPr>
      <w:numPr>
        <w:numId w:val="13"/>
      </w:numPr>
      <w:ind w:left="1701"/>
    </w:pPr>
  </w:style>
  <w:style w:type="paragraph" w:customStyle="1" w:styleId="DashEqual1">
    <w:name w:val="Dash Equal 1"/>
    <w:basedOn w:val="Dash1"/>
    <w:pPr>
      <w:numPr>
        <w:numId w:val="14"/>
      </w:numPr>
      <w:ind w:left="2268"/>
    </w:pPr>
  </w:style>
  <w:style w:type="paragraph" w:customStyle="1" w:styleId="DashEqual2">
    <w:name w:val="Dash Equal 2"/>
    <w:basedOn w:val="Dash2"/>
    <w:pPr>
      <w:numPr>
        <w:numId w:val="15"/>
      </w:numPr>
      <w:ind w:left="2835"/>
    </w:pPr>
  </w:style>
  <w:style w:type="paragraph" w:customStyle="1" w:styleId="DashEqual3">
    <w:name w:val="Dash Equal 3"/>
    <w:basedOn w:val="Dash3"/>
    <w:pPr>
      <w:numPr>
        <w:numId w:val="16"/>
      </w:numPr>
      <w:tabs>
        <w:tab w:val="num" w:pos="567"/>
      </w:tabs>
      <w:ind w:left="567"/>
    </w:pPr>
  </w:style>
  <w:style w:type="paragraph" w:customStyle="1" w:styleId="DashEqual4">
    <w:name w:val="Dash Equal 4"/>
    <w:basedOn w:val="Dash4"/>
    <w:pPr>
      <w:numPr>
        <w:numId w:val="17"/>
      </w:numPr>
      <w:tabs>
        <w:tab w:val="clear" w:pos="1134"/>
      </w:tabs>
      <w:ind w:left="1134"/>
    </w:pPr>
  </w:style>
  <w:style w:type="paragraph" w:customStyle="1" w:styleId="HeadingLeft">
    <w:name w:val="Heading Left"/>
    <w:basedOn w:val="Normal"/>
    <w:next w:val="Normal"/>
    <w:pPr>
      <w:spacing w:before="360" w:line="360" w:lineRule="auto"/>
      <w:jc w:val="left"/>
      <w:outlineLvl w:val="0"/>
    </w:pPr>
    <w:rPr>
      <w:b/>
      <w:caps/>
      <w:u w:val="single"/>
    </w:rPr>
  </w:style>
  <w:style w:type="paragraph" w:customStyle="1" w:styleId="HeadingIVX">
    <w:name w:val="Heading IVX"/>
    <w:basedOn w:val="HeadingLeft"/>
    <w:next w:val="Normal"/>
    <w:pPr>
      <w:tabs>
        <w:tab w:val="num" w:pos="567"/>
      </w:tabs>
      <w:ind w:left="567" w:hanging="567"/>
    </w:pPr>
  </w:style>
  <w:style w:type="paragraph" w:customStyle="1" w:styleId="Heading123">
    <w:name w:val="Heading 123"/>
    <w:basedOn w:val="HeadingLeft"/>
    <w:next w:val="Normal"/>
    <w:pPr>
      <w:numPr>
        <w:numId w:val="22"/>
      </w:numPr>
      <w:tabs>
        <w:tab w:val="num" w:pos="850"/>
      </w:tabs>
      <w:ind w:left="850" w:hanging="850"/>
    </w:pPr>
  </w:style>
  <w:style w:type="paragraph" w:customStyle="1" w:styleId="HeadingABC">
    <w:name w:val="Heading ABC"/>
    <w:basedOn w:val="HeadingLeft"/>
    <w:next w:val="Normal"/>
    <w:pPr>
      <w:numPr>
        <w:numId w:val="21"/>
      </w:numPr>
    </w:pPr>
  </w:style>
  <w:style w:type="paragraph" w:customStyle="1" w:styleId="HeadingCentered">
    <w:name w:val="Heading Centered"/>
    <w:basedOn w:val="HeadingLeft"/>
    <w:next w:val="Normal"/>
    <w:pPr>
      <w:jc w:val="center"/>
    </w:pPr>
  </w:style>
  <w:style w:type="paragraph" w:customStyle="1" w:styleId="Jardin">
    <w:name w:val="Jardin"/>
    <w:basedOn w:val="Normal"/>
    <w:pPr>
      <w:spacing w:before="200" w:after="0"/>
      <w:jc w:val="center"/>
    </w:pPr>
  </w:style>
  <w:style w:type="paragraph" w:customStyle="1" w:styleId="Amendment">
    <w:name w:val="Amendment"/>
    <w:basedOn w:val="Normal"/>
    <w:next w:val="Normal"/>
    <w:pPr>
      <w:spacing w:line="360" w:lineRule="auto"/>
      <w:jc w:val="left"/>
    </w:pPr>
    <w:rPr>
      <w:i/>
      <w:u w:val="single"/>
    </w:rPr>
  </w:style>
  <w:style w:type="paragraph" w:customStyle="1" w:styleId="AmendmentList">
    <w:name w:val="Amendment List"/>
    <w:basedOn w:val="Normal"/>
    <w:pPr>
      <w:spacing w:line="360" w:lineRule="auto"/>
      <w:ind w:left="2268" w:hanging="2268"/>
      <w:jc w:val="left"/>
    </w:pPr>
  </w:style>
  <w:style w:type="paragraph" w:customStyle="1" w:styleId="ReplyRE">
    <w:name w:val="Reply RE"/>
    <w:basedOn w:val="Normal"/>
    <w:next w:val="Normal"/>
    <w:pPr>
      <w:spacing w:after="480"/>
      <w:contextualSpacing/>
      <w:jc w:val="left"/>
    </w:pPr>
  </w:style>
  <w:style w:type="paragraph" w:customStyle="1" w:styleId="ReplyBold">
    <w:name w:val="Reply Bold"/>
    <w:basedOn w:val="ReplyRE"/>
    <w:next w:val="Normal"/>
    <w:rPr>
      <w:b/>
    </w:rPr>
  </w:style>
  <w:style w:type="paragraph" w:customStyle="1" w:styleId="Annex">
    <w:name w:val="Annex"/>
    <w:basedOn w:val="Normal"/>
    <w:next w:val="Normal"/>
    <w:pPr>
      <w:spacing w:line="360" w:lineRule="auto"/>
      <w:jc w:val="right"/>
    </w:pPr>
    <w:rPr>
      <w:b/>
      <w:u w:val="single"/>
    </w:rPr>
  </w:style>
  <w:style w:type="paragraph" w:customStyle="1" w:styleId="Sign">
    <w:name w:val="Sign"/>
    <w:basedOn w:val="Normal"/>
    <w:pPr>
      <w:tabs>
        <w:tab w:val="center" w:pos="7087"/>
      </w:tabs>
      <w:spacing w:line="360" w:lineRule="auto"/>
      <w:contextualSpacing/>
      <w:jc w:val="left"/>
    </w:pPr>
  </w:style>
  <w:style w:type="paragraph" w:customStyle="1" w:styleId="NotDeclassified">
    <w:name w:val="Not Declassified"/>
    <w:basedOn w:val="Normal"/>
    <w:next w:val="Normal"/>
    <w:pPr>
      <w:spacing w:line="360" w:lineRule="auto"/>
      <w:jc w:val="left"/>
    </w:pPr>
    <w:rPr>
      <w:b/>
      <w:shd w:val="clear" w:color="auto" w:fill="CCCCCC"/>
    </w:rPr>
  </w:style>
  <w:style w:type="character" w:customStyle="1" w:styleId="NotDeclassifiedCharacter">
    <w:name w:val="Not Declassified Character"/>
    <w:basedOn w:val="DefaultParagraphFont"/>
    <w:rPr>
      <w:rFonts w:ascii="Times New Roman" w:hAnsi="Times New Roman" w:cs="Times New Roman"/>
      <w:b/>
      <w:sz w:val="24"/>
      <w:shd w:val="clear" w:color="auto" w:fill="CCCCCC"/>
    </w:rPr>
  </w:style>
  <w:style w:type="paragraph" w:customStyle="1" w:styleId="NormalCompact">
    <w:name w:val="Normal Compact"/>
    <w:basedOn w:val="Normal"/>
    <w:next w:val="Normal"/>
    <w:pPr>
      <w:jc w:val="left"/>
    </w:pPr>
  </w:style>
  <w:style w:type="paragraph" w:styleId="EndnoteText">
    <w:name w:val="endnote text"/>
    <w:basedOn w:val="Normal"/>
    <w:link w:val="EndnoteTextChar"/>
    <w:uiPriority w:val="99"/>
    <w:semiHidden/>
    <w:unhideWhenUsed/>
    <w:pPr>
      <w:spacing w:before="0" w:after="0"/>
      <w:jc w:val="left"/>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fi-FI"/>
    </w:rPr>
  </w:style>
  <w:style w:type="character" w:styleId="EndnoteReference">
    <w:name w:val="end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1">
    <w:name w:val="Mention1"/>
    <w:basedOn w:val="DefaultParagraphFont"/>
    <w:uiPriority w:val="99"/>
    <w:unhideWhenUsed/>
    <w:rPr>
      <w:color w:val="2B579A"/>
      <w:shd w:val="clear" w:color="auto" w:fill="E6E6E6"/>
    </w:rPr>
  </w:style>
  <w:style w:type="character" w:customStyle="1" w:styleId="Mention2">
    <w:name w:val="Mention2"/>
    <w:basedOn w:val="DefaultParagraphFont"/>
    <w:uiPriority w:val="99"/>
    <w:unhideWhenUsed/>
    <w:rPr>
      <w:color w:val="2B579A"/>
      <w:shd w:val="clear" w:color="auto" w:fill="E6E6E6"/>
    </w:rPr>
  </w:style>
  <w:style w:type="character" w:styleId="Strong">
    <w:name w:val="Strong"/>
    <w:basedOn w:val="DefaultParagraphFont"/>
    <w:uiPriority w:val="22"/>
    <w:qFormat/>
    <w:rPr>
      <w:b/>
      <w:bCs/>
    </w:rPr>
  </w:style>
  <w:style w:type="character" w:customStyle="1" w:styleId="Mention20">
    <w:name w:val="Mention20"/>
    <w:basedOn w:val="DefaultParagraphFont"/>
    <w:uiPriority w:val="99"/>
    <w:unhideWhenUsed/>
    <w:rPr>
      <w:color w:val="2B579A"/>
      <w:shd w:val="clear" w:color="auto" w:fill="E6E6E6"/>
    </w:rPr>
  </w:style>
  <w:style w:type="character" w:customStyle="1" w:styleId="Mention200">
    <w:name w:val="Mention200"/>
    <w:basedOn w:val="DefaultParagraphFont"/>
    <w:uiPriority w:val="99"/>
    <w:unhideWhenUsed/>
    <w:rPr>
      <w:color w:val="2B579A"/>
      <w:shd w:val="clear" w:color="auto" w:fill="E6E6E6"/>
    </w:rPr>
  </w:style>
  <w:style w:type="character" w:customStyle="1" w:styleId="Mention2000">
    <w:name w:val="Mention2000"/>
    <w:basedOn w:val="DefaultParagraphFont"/>
    <w:uiPriority w:val="99"/>
    <w:unhideWhenUsed/>
    <w:rPr>
      <w:color w:val="2B579A"/>
      <w:shd w:val="clear" w:color="auto" w:fill="E6E6E6"/>
    </w:rPr>
  </w:style>
  <w:style w:type="character" w:customStyle="1" w:styleId="Mention20000">
    <w:name w:val="Mention20000"/>
    <w:basedOn w:val="DefaultParagraphFont"/>
    <w:uiPriority w:val="99"/>
    <w:unhideWhenUsed/>
    <w:rPr>
      <w:color w:val="2B579A"/>
      <w:shd w:val="clear" w:color="auto" w:fill="E6E6E6"/>
    </w:rPr>
  </w:style>
  <w:style w:type="character" w:customStyle="1" w:styleId="Mention200000">
    <w:name w:val="Mention200000"/>
    <w:basedOn w:val="DefaultParagraphFont"/>
    <w:uiPriority w:val="99"/>
    <w:unhideWhenUsed/>
    <w:rPr>
      <w:color w:val="2B579A"/>
      <w:shd w:val="clear" w:color="auto" w:fill="E6E6E6"/>
    </w:rPr>
  </w:style>
  <w:style w:type="character" w:customStyle="1" w:styleId="Mention2000000">
    <w:name w:val="Mention2000000"/>
    <w:basedOn w:val="DefaultParagraphFont"/>
    <w:uiPriority w:val="99"/>
    <w:unhideWhenUsed/>
    <w:rPr>
      <w:color w:val="2B579A"/>
      <w:shd w:val="clear" w:color="auto" w:fill="E6E6E6"/>
    </w:rPr>
  </w:style>
  <w:style w:type="character" w:customStyle="1" w:styleId="Mention20000000">
    <w:name w:val="Mention20000000"/>
    <w:basedOn w:val="DefaultParagraphFont"/>
    <w:uiPriority w:val="99"/>
    <w:unhideWhenUsed/>
    <w:rPr>
      <w:color w:val="2B579A"/>
      <w:shd w:val="clear" w:color="auto" w:fill="E6E6E6"/>
    </w:rPr>
  </w:style>
  <w:style w:type="character" w:customStyle="1" w:styleId="Mention200000000">
    <w:name w:val="Mention200000000"/>
    <w:basedOn w:val="DefaultParagraphFont"/>
    <w:uiPriority w:val="99"/>
    <w:unhideWhenUsed/>
    <w:rPr>
      <w:color w:val="2B579A"/>
      <w:shd w:val="clear" w:color="auto" w:fill="E6E6E6"/>
    </w:rPr>
  </w:style>
  <w:style w:type="character" w:customStyle="1" w:styleId="Mention200000001">
    <w:name w:val="Mention200000001"/>
    <w:basedOn w:val="DefaultParagraphFont"/>
    <w:uiPriority w:val="99"/>
    <w:unhideWhenUsed/>
    <w:rPr>
      <w:color w:val="2B579A"/>
      <w:shd w:val="clear" w:color="auto" w:fill="E6E6E6"/>
    </w:rPr>
  </w:style>
  <w:style w:type="character" w:customStyle="1" w:styleId="Mention2000000010">
    <w:name w:val="Mention2000000010"/>
    <w:basedOn w:val="DefaultParagraphFont"/>
    <w:uiPriority w:val="99"/>
    <w:unhideWhenUsed/>
    <w:rPr>
      <w:color w:val="2B579A"/>
      <w:shd w:val="clear" w:color="auto" w:fill="E6E6E6"/>
    </w:rPr>
  </w:style>
  <w:style w:type="character" w:customStyle="1" w:styleId="Mention20000000100">
    <w:name w:val="Mention20000000100"/>
    <w:basedOn w:val="DefaultParagraphFont"/>
    <w:uiPriority w:val="99"/>
    <w:unhideWhenUsed/>
    <w:rPr>
      <w:color w:val="2B579A"/>
      <w:shd w:val="clear" w:color="auto" w:fill="E6E6E6"/>
    </w:rPr>
  </w:style>
  <w:style w:type="character" w:customStyle="1" w:styleId="Mention200000001000">
    <w:name w:val="Mention200000001000"/>
    <w:basedOn w:val="DefaultParagraphFont"/>
    <w:uiPriority w:val="99"/>
    <w:unhideWhenUsed/>
    <w:rPr>
      <w:color w:val="2B579A"/>
      <w:shd w:val="clear" w:color="auto" w:fill="E6E6E6"/>
    </w:rPr>
  </w:style>
  <w:style w:type="character" w:customStyle="1" w:styleId="Mention2000000010000">
    <w:name w:val="Mention2000000010000"/>
    <w:basedOn w:val="DefaultParagraphFont"/>
    <w:uiPriority w:val="99"/>
    <w:unhideWhenUsed/>
    <w:rPr>
      <w:color w:val="2B579A"/>
      <w:shd w:val="clear" w:color="auto" w:fill="E6E6E6"/>
    </w:rPr>
  </w:style>
  <w:style w:type="character" w:customStyle="1" w:styleId="Mention20000000100000">
    <w:name w:val="Mention20000000100000"/>
    <w:basedOn w:val="DefaultParagraphFont"/>
    <w:uiPriority w:val="99"/>
    <w:unhideWhenUsed/>
    <w:rPr>
      <w:color w:val="2B579A"/>
      <w:shd w:val="clear" w:color="auto" w:fill="E6E6E6"/>
    </w:rPr>
  </w:style>
  <w:style w:type="character" w:customStyle="1" w:styleId="Mention200000001000000">
    <w:name w:val="Mention200000001000000"/>
    <w:basedOn w:val="DefaultParagraphFont"/>
    <w:uiPriority w:val="99"/>
    <w:unhideWhenUsed/>
    <w:rPr>
      <w:color w:val="2B579A"/>
      <w:shd w:val="clear" w:color="auto" w:fill="E6E6E6"/>
    </w:rPr>
  </w:style>
  <w:style w:type="character" w:customStyle="1" w:styleId="Mention2000000010000000">
    <w:name w:val="Mention2000000010000000"/>
    <w:basedOn w:val="DefaultParagraphFont"/>
    <w:uiPriority w:val="99"/>
    <w:unhideWhenUsed/>
    <w:rPr>
      <w:color w:val="2B579A"/>
      <w:shd w:val="clear" w:color="auto" w:fill="E6E6E6"/>
    </w:rPr>
  </w:style>
  <w:style w:type="character" w:customStyle="1" w:styleId="Mention20000000100000000">
    <w:name w:val="Mention20000000100000000"/>
    <w:basedOn w:val="DefaultParagraphFont"/>
    <w:uiPriority w:val="99"/>
    <w:unhideWhenUsed/>
    <w:rPr>
      <w:color w:val="2B579A"/>
      <w:shd w:val="clear" w:color="auto" w:fill="E6E6E6"/>
    </w:rPr>
  </w:style>
  <w:style w:type="character" w:customStyle="1" w:styleId="Mention200000001000000000">
    <w:name w:val="Mention200000001000000000"/>
    <w:basedOn w:val="DefaultParagraphFont"/>
    <w:uiPriority w:val="99"/>
    <w:unhideWhenUsed/>
    <w:rPr>
      <w:color w:val="2B579A"/>
      <w:shd w:val="clear" w:color="auto" w:fill="E6E6E6"/>
    </w:rPr>
  </w:style>
  <w:style w:type="character" w:customStyle="1" w:styleId="Mention2000000010000000000">
    <w:name w:val="Mention2000000010000000000"/>
    <w:basedOn w:val="DefaultParagraphFont"/>
    <w:uiPriority w:val="99"/>
    <w:unhideWhenUsed/>
    <w:rPr>
      <w:color w:val="2B579A"/>
      <w:shd w:val="clear" w:color="auto" w:fill="E6E6E6"/>
    </w:rPr>
  </w:style>
  <w:style w:type="character" w:customStyle="1" w:styleId="Mention20000000100000000000">
    <w:name w:val="Mention20000000100000000000"/>
    <w:basedOn w:val="DefaultParagraphFont"/>
    <w:uiPriority w:val="99"/>
    <w:unhideWhenUsed/>
    <w:rPr>
      <w:color w:val="2B579A"/>
      <w:shd w:val="clear" w:color="auto" w:fill="E6E6E6"/>
    </w:rPr>
  </w:style>
  <w:style w:type="character" w:customStyle="1" w:styleId="Mention200000001000000000000">
    <w:name w:val="Mention200000001000000000000"/>
    <w:basedOn w:val="DefaultParagraphFont"/>
    <w:uiPriority w:val="99"/>
    <w:unhideWhenUsed/>
    <w:rPr>
      <w:color w:val="2B579A"/>
      <w:shd w:val="clear" w:color="auto" w:fill="E6E6E6"/>
    </w:rPr>
  </w:style>
  <w:style w:type="character" w:customStyle="1" w:styleId="Mention2000000010000000000000">
    <w:name w:val="Mention2000000010000000000000"/>
    <w:basedOn w:val="DefaultParagraphFont"/>
    <w:uiPriority w:val="99"/>
    <w:unhideWhenUsed/>
    <w:rPr>
      <w:color w:val="2B579A"/>
      <w:shd w:val="clear" w:color="auto" w:fill="E6E6E6"/>
    </w:rPr>
  </w:style>
  <w:style w:type="character" w:customStyle="1" w:styleId="Mention20000000100000000000000">
    <w:name w:val="Mention20000000100000000000000"/>
    <w:basedOn w:val="DefaultParagraphFont"/>
    <w:uiPriority w:val="99"/>
    <w:unhideWhenUsed/>
    <w:rPr>
      <w:color w:val="2B579A"/>
      <w:shd w:val="clear" w:color="auto" w:fill="E6E6E6"/>
    </w:rPr>
  </w:style>
  <w:style w:type="character" w:customStyle="1" w:styleId="Mention200000001000000000000000">
    <w:name w:val="Mention200000001000000000000000"/>
    <w:basedOn w:val="DefaultParagraphFont"/>
    <w:uiPriority w:val="99"/>
    <w:unhideWhenUsed/>
    <w:rPr>
      <w:color w:val="2B579A"/>
      <w:shd w:val="clear" w:color="auto" w:fill="E6E6E6"/>
    </w:rPr>
  </w:style>
  <w:style w:type="character" w:customStyle="1" w:styleId="Mention2000000010000000000000000">
    <w:name w:val="Mention2000000010000000000000000"/>
    <w:basedOn w:val="DefaultParagraphFont"/>
    <w:uiPriority w:val="99"/>
    <w:unhideWhenUsed/>
    <w:rPr>
      <w:color w:val="2B579A"/>
      <w:shd w:val="clear" w:color="auto" w:fill="E6E6E6"/>
    </w:rPr>
  </w:style>
  <w:style w:type="character" w:customStyle="1" w:styleId="Mention20000000100000000000000000">
    <w:name w:val="Mention20000000100000000000000000"/>
    <w:basedOn w:val="DefaultParagraphFont"/>
    <w:uiPriority w:val="99"/>
    <w:unhideWhenUsed/>
    <w:rPr>
      <w:color w:val="2B579A"/>
      <w:shd w:val="clear" w:color="auto" w:fill="E6E6E6"/>
    </w:rPr>
  </w:style>
  <w:style w:type="character" w:customStyle="1" w:styleId="Mention200000001000000000000000000">
    <w:name w:val="Mention200000001000000000000000000"/>
    <w:basedOn w:val="DefaultParagraphFont"/>
    <w:uiPriority w:val="99"/>
    <w:unhideWhenUsed/>
    <w:rPr>
      <w:color w:val="2B579A"/>
      <w:shd w:val="clear" w:color="auto" w:fill="E6E6E6"/>
    </w:rPr>
  </w:style>
  <w:style w:type="character" w:customStyle="1" w:styleId="Mention2000000010000000000000000000">
    <w:name w:val="Mention2000000010000000000000000000"/>
    <w:basedOn w:val="DefaultParagraphFont"/>
    <w:uiPriority w:val="99"/>
    <w:unhideWhenUsed/>
    <w:rPr>
      <w:color w:val="2B579A"/>
      <w:shd w:val="clear" w:color="auto" w:fill="E6E6E6"/>
    </w:rPr>
  </w:style>
  <w:style w:type="character" w:customStyle="1" w:styleId="Mention20000000100000000000000000000">
    <w:name w:val="Mention20000000100000000000000000000"/>
    <w:basedOn w:val="DefaultParagraphFont"/>
    <w:uiPriority w:val="99"/>
    <w:unhideWhenUsed/>
    <w:rPr>
      <w:color w:val="2B579A"/>
      <w:shd w:val="clear" w:color="auto" w:fill="E6E6E6"/>
    </w:rPr>
  </w:style>
  <w:style w:type="character" w:customStyle="1" w:styleId="Mention200000001000000000000000000000">
    <w:name w:val="Mention200000001000000000000000000000"/>
    <w:basedOn w:val="DefaultParagraphFont"/>
    <w:uiPriority w:val="99"/>
    <w:unhideWhenUsed/>
    <w:rPr>
      <w:color w:val="2B579A"/>
      <w:shd w:val="clear" w:color="auto" w:fill="E6E6E6"/>
    </w:rPr>
  </w:style>
  <w:style w:type="character" w:customStyle="1" w:styleId="Mention2000000010000000000000000000000">
    <w:name w:val="Mention2000000010000000000000000000000"/>
    <w:basedOn w:val="DefaultParagraphFont"/>
    <w:uiPriority w:val="99"/>
    <w:unhideWhenUsed/>
    <w:rPr>
      <w:color w:val="2B579A"/>
      <w:shd w:val="clear" w:color="auto" w:fill="E6E6E6"/>
    </w:rPr>
  </w:style>
  <w:style w:type="character" w:customStyle="1" w:styleId="Mention20000000100000000000000000000000">
    <w:name w:val="Mention20000000100000000000000000000000"/>
    <w:basedOn w:val="DefaultParagraphFont"/>
    <w:uiPriority w:val="99"/>
    <w:unhideWhenUsed/>
    <w:rPr>
      <w:color w:val="2B579A"/>
      <w:shd w:val="clear" w:color="auto" w:fill="E6E6E6"/>
    </w:rPr>
  </w:style>
  <w:style w:type="character" w:customStyle="1" w:styleId="Mention200000001000000000000000000000000">
    <w:name w:val="Mention200000001000000000000000000000000"/>
    <w:basedOn w:val="DefaultParagraphFont"/>
    <w:uiPriority w:val="99"/>
    <w:unhideWhenUsed/>
    <w:rPr>
      <w:color w:val="2B579A"/>
      <w:shd w:val="clear" w:color="auto" w:fill="E6E6E6"/>
    </w:rPr>
  </w:style>
  <w:style w:type="character" w:customStyle="1" w:styleId="Mention2000000010000000000000000000000000">
    <w:name w:val="Mention2000000010000000000000000000000000"/>
    <w:basedOn w:val="DefaultParagraphFont"/>
    <w:uiPriority w:val="99"/>
    <w:unhideWhenUsed/>
    <w:rPr>
      <w:color w:val="2B579A"/>
      <w:shd w:val="clear" w:color="auto" w:fill="E6E6E6"/>
    </w:rPr>
  </w:style>
  <w:style w:type="character" w:customStyle="1" w:styleId="Mention20000000100000000000000000000000000">
    <w:name w:val="Mention20000000100000000000000000000000000"/>
    <w:basedOn w:val="DefaultParagraphFont"/>
    <w:uiPriority w:val="99"/>
    <w:unhideWhenUsed/>
    <w:rPr>
      <w:color w:val="2B579A"/>
      <w:shd w:val="clear" w:color="auto" w:fill="E6E6E6"/>
    </w:rPr>
  </w:style>
  <w:style w:type="character" w:customStyle="1" w:styleId="Mention200000001000000000000000000000000000">
    <w:name w:val="Mention200000001000000000000000000000000000"/>
    <w:basedOn w:val="DefaultParagraphFont"/>
    <w:uiPriority w:val="99"/>
    <w:unhideWhenUsed/>
    <w:rPr>
      <w:color w:val="2B579A"/>
      <w:shd w:val="clear" w:color="auto" w:fill="E6E6E6"/>
    </w:rPr>
  </w:style>
  <w:style w:type="character" w:customStyle="1" w:styleId="Mention2000000010000000000000000000000000000">
    <w:name w:val="Mention2000000010000000000000000000000000000"/>
    <w:basedOn w:val="DefaultParagraphFont"/>
    <w:uiPriority w:val="99"/>
    <w:unhideWhenUsed/>
    <w:rPr>
      <w:color w:val="2B579A"/>
      <w:shd w:val="clear" w:color="auto" w:fill="E6E6E6"/>
    </w:rPr>
  </w:style>
  <w:style w:type="character" w:customStyle="1" w:styleId="Mention20000000100000000000000000000000000000">
    <w:name w:val="Mention20000000100000000000000000000000000000"/>
    <w:basedOn w:val="DefaultParagraphFont"/>
    <w:uiPriority w:val="99"/>
    <w:unhideWhenUsed/>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character" w:customStyle="1" w:styleId="Mention2000000000">
    <w:name w:val="Mention2000000000"/>
    <w:basedOn w:val="DefaultParagraphFont"/>
    <w:uiPriority w:val="99"/>
    <w:unhideWhenUsed/>
    <w:rPr>
      <w:color w:val="2B579A"/>
      <w:shd w:val="clear" w:color="auto" w:fill="E6E6E6"/>
    </w:rPr>
  </w:style>
  <w:style w:type="character" w:customStyle="1" w:styleId="Mention20000000000">
    <w:name w:val="Mention20000000000"/>
    <w:basedOn w:val="DefaultParagraphFont"/>
    <w:uiPriority w:val="99"/>
    <w:unhideWhenUsed/>
    <w:rPr>
      <w:color w:val="2B579A"/>
      <w:shd w:val="clear" w:color="auto" w:fill="E6E6E6"/>
    </w:rPr>
  </w:style>
  <w:style w:type="character" w:customStyle="1" w:styleId="Mention200000000000">
    <w:name w:val="Mention200000000000"/>
    <w:basedOn w:val="DefaultParagraphFont"/>
    <w:uiPriority w:val="99"/>
    <w:unhideWhenUsed/>
    <w:rPr>
      <w:color w:val="2B579A"/>
      <w:shd w:val="clear" w:color="auto" w:fill="E6E6E6"/>
    </w:rPr>
  </w:style>
  <w:style w:type="character" w:customStyle="1" w:styleId="Mention4">
    <w:name w:val="Mention4"/>
    <w:basedOn w:val="DefaultParagraphFont"/>
    <w:uiPriority w:val="99"/>
    <w:unhideWhenUsed/>
    <w:rPr>
      <w:color w:val="2B579A"/>
      <w:shd w:val="clear" w:color="auto" w:fill="E6E6E6"/>
    </w:rPr>
  </w:style>
  <w:style w:type="character" w:customStyle="1" w:styleId="crmarker">
    <w:name w:val="crmarker"/>
    <w:basedOn w:val="DefaultParagraphFont"/>
  </w:style>
  <w:style w:type="character" w:customStyle="1" w:styleId="Mention500000">
    <w:name w:val="Mention500000"/>
    <w:basedOn w:val="DefaultParagraphFont"/>
    <w:uiPriority w:val="99"/>
    <w:unhideWhenUsed/>
    <w:rPr>
      <w:color w:val="2B579A"/>
      <w:shd w:val="clear" w:color="auto" w:fill="E6E6E6"/>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5">
    <w:name w:val="Mention5"/>
    <w:basedOn w:val="DefaultParagraphFont"/>
    <w:uiPriority w:val="99"/>
    <w:unhideWhenUsed/>
    <w:rPr>
      <w:color w:val="2B579A"/>
      <w:shd w:val="clear" w:color="auto" w:fill="E6E6E6"/>
    </w:rPr>
  </w:style>
  <w:style w:type="character" w:styleId="Emphasis">
    <w:name w:val="Emphasis"/>
    <w:basedOn w:val="DefaultParagraphFont"/>
    <w:uiPriority w:val="20"/>
    <w:qFormat/>
    <w:rPr>
      <w:i/>
      <w:iCs/>
    </w:rPr>
  </w:style>
  <w:style w:type="character" w:customStyle="1" w:styleId="Mention50">
    <w:name w:val="Mention50"/>
    <w:basedOn w:val="DefaultParagraphFont"/>
    <w:uiPriority w:val="99"/>
    <w:unhideWhenUsed/>
    <w:rPr>
      <w:color w:val="2B579A"/>
      <w:shd w:val="clear" w:color="auto" w:fill="E6E6E6"/>
    </w:rPr>
  </w:style>
  <w:style w:type="character" w:customStyle="1" w:styleId="Mention500">
    <w:name w:val="Mention500"/>
    <w:basedOn w:val="DefaultParagraphFont"/>
    <w:uiPriority w:val="99"/>
    <w:unhideWhenUsed/>
    <w:rPr>
      <w:color w:val="2B579A"/>
      <w:shd w:val="clear" w:color="auto" w:fill="E6E6E6"/>
    </w:rPr>
  </w:style>
  <w:style w:type="character" w:customStyle="1" w:styleId="Mention5000">
    <w:name w:val="Mention5000"/>
    <w:basedOn w:val="DefaultParagraphFont"/>
    <w:uiPriority w:val="99"/>
    <w:unhideWhenUsed/>
    <w:rPr>
      <w:color w:val="2B579A"/>
      <w:shd w:val="clear" w:color="auto" w:fill="E6E6E6"/>
    </w:rPr>
  </w:style>
  <w:style w:type="character" w:customStyle="1" w:styleId="Mention50000">
    <w:name w:val="Mention50000"/>
    <w:basedOn w:val="DefaultParagraphFont"/>
    <w:uiPriority w:val="99"/>
    <w:unhideWhenUsed/>
    <w:rPr>
      <w:color w:val="2B579A"/>
      <w:shd w:val="clear" w:color="auto" w:fill="E6E6E6"/>
    </w:rPr>
  </w:style>
  <w:style w:type="character" w:customStyle="1" w:styleId="Mention5000000">
    <w:name w:val="Mention5000000"/>
    <w:basedOn w:val="DefaultParagraphFont"/>
    <w:uiPriority w:val="99"/>
    <w:unhideWhenUsed/>
    <w:rPr>
      <w:color w:val="2B579A"/>
      <w:shd w:val="clear" w:color="auto" w:fill="E6E6E6"/>
    </w:rPr>
  </w:style>
  <w:style w:type="character" w:customStyle="1" w:styleId="Mention50000000">
    <w:name w:val="Mention50000000"/>
    <w:basedOn w:val="DefaultParagraphFont"/>
    <w:uiPriority w:val="99"/>
    <w:unhideWhenUsed/>
    <w:rPr>
      <w:color w:val="2B579A"/>
      <w:shd w:val="clear" w:color="auto" w:fill="E6E6E6"/>
    </w:rPr>
  </w:style>
  <w:style w:type="character" w:customStyle="1" w:styleId="Mention500000000">
    <w:name w:val="Mention500000000"/>
    <w:basedOn w:val="DefaultParagraphFont"/>
    <w:uiPriority w:val="99"/>
    <w:unhideWhenUsed/>
    <w:rPr>
      <w:color w:val="2B579A"/>
      <w:shd w:val="clear" w:color="auto" w:fill="E6E6E6"/>
    </w:rPr>
  </w:style>
  <w:style w:type="character" w:customStyle="1" w:styleId="Mention5000000000">
    <w:name w:val="Mention5000000000"/>
    <w:basedOn w:val="DefaultParagraphFont"/>
    <w:uiPriority w:val="99"/>
    <w:unhideWhenUsed/>
    <w:rPr>
      <w:color w:val="2B579A"/>
      <w:shd w:val="clear" w:color="auto" w:fill="E6E6E6"/>
    </w:rPr>
  </w:style>
  <w:style w:type="character" w:customStyle="1" w:styleId="Mention50000000000">
    <w:name w:val="Mention50000000000"/>
    <w:basedOn w:val="DefaultParagraphFont"/>
    <w:uiPriority w:val="99"/>
    <w:unhideWhenUsed/>
    <w:rPr>
      <w:color w:val="2B579A"/>
      <w:shd w:val="clear" w:color="auto" w:fill="E6E6E6"/>
    </w:rPr>
  </w:style>
  <w:style w:type="character" w:customStyle="1" w:styleId="Mention500000000000">
    <w:name w:val="Mention500000000000"/>
    <w:basedOn w:val="DefaultParagraphFont"/>
    <w:uiPriority w:val="99"/>
    <w:unhideWhenUsed/>
    <w:rPr>
      <w:color w:val="2B579A"/>
      <w:shd w:val="clear" w:color="auto" w:fill="E6E6E6"/>
    </w:rPr>
  </w:style>
  <w:style w:type="character" w:customStyle="1" w:styleId="Mention5000000000000">
    <w:name w:val="Mention5000000000000"/>
    <w:basedOn w:val="DefaultParagraphFont"/>
    <w:uiPriority w:val="99"/>
    <w:unhideWhenUsed/>
    <w:rPr>
      <w:color w:val="2B579A"/>
      <w:shd w:val="clear" w:color="auto" w:fill="E6E6E6"/>
    </w:rPr>
  </w:style>
  <w:style w:type="character" w:customStyle="1" w:styleId="Mention50000000000000">
    <w:name w:val="Mention50000000000000"/>
    <w:basedOn w:val="DefaultParagraphFont"/>
    <w:uiPriority w:val="99"/>
    <w:unhideWhenUsed/>
    <w:rPr>
      <w:color w:val="2B579A"/>
      <w:shd w:val="clear" w:color="auto" w:fill="E6E6E6"/>
    </w:rPr>
  </w:style>
  <w:style w:type="character" w:customStyle="1" w:styleId="Mention500000000000000">
    <w:name w:val="Mention500000000000000"/>
    <w:basedOn w:val="DefaultParagraphFont"/>
    <w:uiPriority w:val="99"/>
    <w:unhideWhenUsed/>
    <w:rPr>
      <w:color w:val="2B579A"/>
      <w:shd w:val="clear" w:color="auto" w:fill="E6E6E6"/>
    </w:rPr>
  </w:style>
  <w:style w:type="character" w:customStyle="1" w:styleId="Mention5000000000000000">
    <w:name w:val="Mention5000000000000000"/>
    <w:basedOn w:val="DefaultParagraphFont"/>
    <w:uiPriority w:val="99"/>
    <w:unhideWhenUsed/>
    <w:rPr>
      <w:color w:val="2B579A"/>
      <w:shd w:val="clear" w:color="auto" w:fill="E6E6E6"/>
    </w:rPr>
  </w:style>
  <w:style w:type="character" w:customStyle="1" w:styleId="Mention50000000000000000">
    <w:name w:val="Mention50000000000000000"/>
    <w:basedOn w:val="DefaultParagraphFont"/>
    <w:uiPriority w:val="99"/>
    <w:unhideWhenUsed/>
    <w:rPr>
      <w:color w:val="2B579A"/>
      <w:shd w:val="clear" w:color="auto" w:fill="E6E6E6"/>
    </w:rPr>
  </w:style>
  <w:style w:type="character" w:customStyle="1" w:styleId="Mention6">
    <w:name w:val="Mention6"/>
    <w:basedOn w:val="DefaultParagraphFont"/>
    <w:uiPriority w:val="99"/>
    <w:unhideWhenUsed/>
    <w:rPr>
      <w:color w:val="2B579A"/>
      <w:shd w:val="clear" w:color="auto" w:fill="E6E6E6"/>
    </w:rPr>
  </w:style>
  <w:style w:type="character" w:customStyle="1" w:styleId="Mention7">
    <w:name w:val="Mention7"/>
    <w:basedOn w:val="DefaultParagraphFont"/>
    <w:uiPriority w:val="99"/>
    <w:unhideWhenUsed/>
    <w:rPr>
      <w:color w:val="2B579A"/>
      <w:shd w:val="clear" w:color="auto" w:fill="E6E6E6"/>
    </w:rPr>
  </w:style>
  <w:style w:type="character" w:customStyle="1" w:styleId="Mention8">
    <w:name w:val="Mention8"/>
    <w:basedOn w:val="DefaultParagraphFont"/>
    <w:uiPriority w:val="99"/>
    <w:unhideWhenUsed/>
    <w:rPr>
      <w:color w:val="2B579A"/>
      <w:shd w:val="clear" w:color="auto" w:fill="E6E6E6"/>
    </w:rPr>
  </w:style>
  <w:style w:type="character" w:styleId="FollowedHyperlink">
    <w:name w:val="FollowedHyperlink"/>
    <w:basedOn w:val="DefaultParagraphFont"/>
    <w:unhideWhenUsed/>
    <w:rPr>
      <w:color w:val="800080" w:themeColor="followedHyperlink"/>
      <w:u w:val="single"/>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istParagraph"/>
    <w:uiPriority w:val="34"/>
    <w:qFormat/>
    <w:locked/>
    <w:rPr>
      <w:rFonts w:ascii="Times New Roman" w:hAnsi="Times New Roman" w:cs="Times New Roman"/>
      <w:sz w:val="24"/>
      <w:lang w:val="fi-FI"/>
    </w:rPr>
  </w:style>
  <w:style w:type="character" w:customStyle="1" w:styleId="Mention9">
    <w:name w:val="Mention9"/>
    <w:basedOn w:val="DefaultParagraphFont"/>
    <w:uiPriority w:val="99"/>
    <w:unhideWhenUsed/>
    <w:rPr>
      <w:color w:val="2B579A"/>
      <w:shd w:val="clear" w:color="auto" w:fill="E6E6E6"/>
    </w:rPr>
  </w:style>
  <w:style w:type="character" w:customStyle="1" w:styleId="UnresolvedMention2">
    <w:name w:val="Unresolved Mention2"/>
    <w:basedOn w:val="DefaultParagraphFont"/>
    <w:uiPriority w:val="99"/>
    <w:unhideWhenUsed/>
    <w:rPr>
      <w:color w:val="605E5C"/>
      <w:shd w:val="clear" w:color="auto" w:fill="E1DFDD"/>
    </w:rPr>
  </w:style>
  <w:style w:type="character" w:customStyle="1" w:styleId="Mention10">
    <w:name w:val="Mention10"/>
    <w:basedOn w:val="DefaultParagraphFont"/>
    <w:uiPriority w:val="99"/>
    <w:unhideWhenUsed/>
    <w:rPr>
      <w:color w:val="2B579A"/>
      <w:shd w:val="clear" w:color="auto" w:fill="E6E6E6"/>
    </w:rPr>
  </w:style>
  <w:style w:type="character" w:customStyle="1" w:styleId="Mention11">
    <w:name w:val="Mention11"/>
    <w:basedOn w:val="DefaultParagraphFont"/>
    <w:uiPriority w:val="99"/>
    <w:unhideWhenUsed/>
    <w:rPr>
      <w:color w:val="2B579A"/>
      <w:shd w:val="clear" w:color="auto" w:fill="E1DFDD"/>
    </w:rPr>
  </w:style>
  <w:style w:type="character" w:customStyle="1" w:styleId="Mention12">
    <w:name w:val="Mention12"/>
    <w:basedOn w:val="DefaultParagraphFont"/>
    <w:uiPriority w:val="99"/>
    <w:unhideWhenUsed/>
    <w:rPr>
      <w:color w:val="2B579A"/>
      <w:shd w:val="clear" w:color="auto" w:fill="E6E6E6"/>
    </w:rPr>
  </w:style>
  <w:style w:type="character" w:customStyle="1" w:styleId="Mention13">
    <w:name w:val="Mention13"/>
    <w:basedOn w:val="DefaultParagraphFont"/>
    <w:uiPriority w:val="99"/>
    <w:unhideWhenUsed/>
    <w:rPr>
      <w:color w:val="2B579A"/>
      <w:shd w:val="clear" w:color="auto" w:fill="E6E6E6"/>
    </w:rPr>
  </w:style>
  <w:style w:type="character" w:customStyle="1" w:styleId="Mention14">
    <w:name w:val="Mention14"/>
    <w:basedOn w:val="DefaultParagraphFont"/>
    <w:uiPriority w:val="99"/>
    <w:unhideWhenUsed/>
    <w:rPr>
      <w:color w:val="2B579A"/>
      <w:shd w:val="clear" w:color="auto" w:fill="E6E6E6"/>
    </w:rPr>
  </w:style>
  <w:style w:type="character" w:customStyle="1" w:styleId="UnresolvedMention3">
    <w:name w:val="Unresolved Mention3"/>
    <w:basedOn w:val="DefaultParagraphFont"/>
    <w:uiPriority w:val="99"/>
    <w:unhideWhenUsed/>
    <w:rPr>
      <w:color w:val="605E5C"/>
      <w:shd w:val="clear" w:color="auto" w:fill="E1DFDD"/>
    </w:rPr>
  </w:style>
  <w:style w:type="character" w:customStyle="1" w:styleId="Mention15">
    <w:name w:val="Mention15"/>
    <w:basedOn w:val="DefaultParagraphFont"/>
    <w:uiPriority w:val="99"/>
    <w:unhideWhenUsed/>
    <w:rPr>
      <w:color w:val="2B579A"/>
      <w:shd w:val="clear" w:color="auto" w:fill="E6E6E6"/>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color w:val="000000"/>
      <w:szCs w:val="20"/>
      <w:u w:val="single"/>
    </w:rPr>
  </w:style>
  <w:style w:type="character" w:customStyle="1" w:styleId="ExposdesmotifstitreChar">
    <w:name w:val="Exposé des motifs titre Char"/>
    <w:basedOn w:val="DefaultParagraphFont"/>
    <w:rPr>
      <w:rFonts w:ascii="Times New Roman" w:hAnsi="Times New Roman" w:cs="Times New Roman"/>
      <w:b/>
      <w:sz w:val="24"/>
      <w:u w:val="single"/>
      <w:lang w:val="fi-FI"/>
    </w:rPr>
  </w:style>
  <w:style w:type="character" w:customStyle="1" w:styleId="FooterCoverPageChar">
    <w:name w:val="Footer Cover Page Char"/>
    <w:basedOn w:val="ExposdesmotifstitreChar"/>
    <w:link w:val="FooterCoverPage"/>
    <w:rPr>
      <w:rFonts w:ascii="Times New Roman" w:hAnsi="Times New Roman" w:cs="Times New Roman"/>
      <w:b w:val="0"/>
      <w:color w:val="000000"/>
      <w:sz w:val="24"/>
      <w:szCs w:val="20"/>
      <w:u w:val="single"/>
      <w:lang w:val="fi-FI"/>
    </w:rPr>
  </w:style>
  <w:style w:type="character" w:customStyle="1" w:styleId="FooterSensitivityChar">
    <w:name w:val="Footer Sensitivity Char"/>
    <w:basedOn w:val="ExposdesmotifstitreChar"/>
    <w:rPr>
      <w:rFonts w:ascii="Times New Roman" w:hAnsi="Times New Roman" w:cs="Times New Roman"/>
      <w:b/>
      <w:sz w:val="32"/>
      <w:u w:val="single"/>
      <w:lang w:val="fi-FI"/>
    </w:rPr>
  </w:style>
  <w:style w:type="paragraph" w:customStyle="1" w:styleId="HeaderCoverPage">
    <w:name w:val="Header Cover Page"/>
    <w:basedOn w:val="Normal"/>
    <w:link w:val="HeaderCoverPageChar"/>
    <w:pPr>
      <w:tabs>
        <w:tab w:val="center" w:pos="4535"/>
        <w:tab w:val="right" w:pos="9071"/>
      </w:tabs>
      <w:spacing w:before="0"/>
    </w:pPr>
    <w:rPr>
      <w:color w:val="000000"/>
      <w:szCs w:val="20"/>
      <w:u w:val="single"/>
    </w:rPr>
  </w:style>
  <w:style w:type="character" w:customStyle="1" w:styleId="HeaderCoverPageChar">
    <w:name w:val="Header Cover Page Char"/>
    <w:basedOn w:val="ExposdesmotifstitreChar"/>
    <w:link w:val="HeaderCoverPage"/>
    <w:rPr>
      <w:rFonts w:ascii="Times New Roman" w:hAnsi="Times New Roman" w:cs="Times New Roman"/>
      <w:b w:val="0"/>
      <w:color w:val="000000"/>
      <w:sz w:val="24"/>
      <w:szCs w:val="20"/>
      <w:u w:val="single"/>
      <w:lang w:val="fi-FI"/>
    </w:rPr>
  </w:style>
  <w:style w:type="character" w:customStyle="1" w:styleId="HeaderSensitivityChar">
    <w:name w:val="Header Sensitivity Char"/>
    <w:basedOn w:val="ExposdesmotifstitreChar"/>
    <w:rPr>
      <w:rFonts w:ascii="Times New Roman" w:hAnsi="Times New Roman" w:cs="Times New Roman"/>
      <w:b/>
      <w:sz w:val="32"/>
      <w:u w:val="single"/>
      <w:lang w:val="fi-FI"/>
    </w:rPr>
  </w:style>
  <w:style w:type="character" w:customStyle="1" w:styleId="HeaderSensitivityRightChar">
    <w:name w:val="Header Sensitivity Right Char"/>
    <w:basedOn w:val="ExposdesmotifstitreChar"/>
    <w:rPr>
      <w:rFonts w:ascii="Times New Roman" w:hAnsi="Times New Roman" w:cs="Times New Roman"/>
      <w:b w:val="0"/>
      <w:sz w:val="28"/>
      <w:u w:val="single"/>
      <w:lang w:val="fi-FI"/>
    </w:rPr>
  </w:style>
  <w:style w:type="paragraph" w:customStyle="1" w:styleId="ListBullet1">
    <w:name w:val="List Bullet 1"/>
    <w:basedOn w:val="Normal"/>
    <w:pPr>
      <w:numPr>
        <w:numId w:val="25"/>
      </w:numPr>
      <w:tabs>
        <w:tab w:val="clear" w:pos="1134"/>
        <w:tab w:val="num" w:pos="850"/>
      </w:tabs>
      <w:ind w:left="850" w:hanging="850"/>
    </w:pPr>
    <w:rPr>
      <w:lang w:eastAsia="en-GB"/>
    </w:rPr>
  </w:style>
  <w:style w:type="paragraph" w:customStyle="1" w:styleId="ListDash1">
    <w:name w:val="List Dash 1"/>
    <w:basedOn w:val="Normal"/>
    <w:pPr>
      <w:numPr>
        <w:numId w:val="26"/>
      </w:numPr>
      <w:tabs>
        <w:tab w:val="clear" w:pos="1134"/>
        <w:tab w:val="num" w:pos="850"/>
      </w:tabs>
      <w:ind w:left="850" w:hanging="850"/>
    </w:pPr>
    <w:rPr>
      <w:lang w:eastAsia="en-GB"/>
    </w:rPr>
  </w:style>
  <w:style w:type="paragraph" w:customStyle="1" w:styleId="ListDash2">
    <w:name w:val="List Dash 2"/>
    <w:basedOn w:val="Normal"/>
    <w:pPr>
      <w:numPr>
        <w:numId w:val="27"/>
      </w:numPr>
      <w:ind w:left="1044"/>
    </w:pPr>
    <w:rPr>
      <w:lang w:eastAsia="en-GB"/>
    </w:rPr>
  </w:style>
  <w:style w:type="paragraph" w:customStyle="1" w:styleId="ListNumberLevel2">
    <w:name w:val="List Number (Level 2)"/>
    <w:basedOn w:val="Normal"/>
    <w:pPr>
      <w:tabs>
        <w:tab w:val="num" w:pos="1417"/>
      </w:tabs>
      <w:ind w:left="1417" w:hanging="708"/>
    </w:pPr>
    <w:rPr>
      <w:lang w:eastAsia="en-GB"/>
    </w:rPr>
  </w:style>
  <w:style w:type="paragraph" w:customStyle="1" w:styleId="ListNumberLevel3">
    <w:name w:val="List Number (Level 3)"/>
    <w:basedOn w:val="Normal"/>
    <w:pPr>
      <w:tabs>
        <w:tab w:val="num" w:pos="2126"/>
      </w:tabs>
      <w:ind w:left="2126" w:hanging="709"/>
    </w:pPr>
    <w:rPr>
      <w:lang w:eastAsia="en-GB"/>
    </w:rPr>
  </w:style>
  <w:style w:type="paragraph" w:customStyle="1" w:styleId="ListNumberLevel4">
    <w:name w:val="List Number (Level 4)"/>
    <w:basedOn w:val="Normal"/>
    <w:pPr>
      <w:tabs>
        <w:tab w:val="num" w:pos="2835"/>
      </w:tabs>
      <w:ind w:left="2835" w:hanging="709"/>
    </w:pPr>
    <w:rPr>
      <w:lang w:eastAsia="en-GB"/>
    </w:rPr>
  </w:style>
  <w:style w:type="paragraph" w:customStyle="1" w:styleId="Fichefinancirestandardtitre">
    <w:name w:val="Fiche financière (standard) titre"/>
    <w:basedOn w:val="Normal"/>
    <w:next w:val="Normal"/>
    <w:pPr>
      <w:jc w:val="center"/>
    </w:pPr>
    <w:rPr>
      <w:b/>
      <w:u w:val="single"/>
      <w:lang w:eastAsia="en-GB"/>
    </w:rPr>
  </w:style>
  <w:style w:type="paragraph" w:customStyle="1" w:styleId="Sous-titreobjet">
    <w:name w:val="Sous-titre objet"/>
    <w:basedOn w:val="Normal"/>
    <w:pPr>
      <w:spacing w:before="0" w:after="0"/>
      <w:jc w:val="center"/>
    </w:pPr>
    <w:rPr>
      <w:b/>
      <w:lang w:eastAsia="en-GB"/>
    </w:rPr>
  </w:style>
  <w:style w:type="paragraph" w:customStyle="1" w:styleId="Sous-titreobjetPagedecouverture">
    <w:name w:val="Sous-titre objet (Page de couverture)"/>
    <w:basedOn w:val="Sous-titreobjet"/>
  </w:style>
  <w:style w:type="character" w:customStyle="1" w:styleId="TOCHeadingChar">
    <w:name w:val="TOC Heading Char"/>
    <w:basedOn w:val="DefaultParagraphFont"/>
    <w:uiPriority w:val="39"/>
    <w:rPr>
      <w:rFonts w:ascii="Times New Roman" w:hAnsi="Times New Roman" w:cs="Times New Roman"/>
      <w:b/>
      <w:sz w:val="28"/>
      <w:lang w:val="fi-FI"/>
    </w:rPr>
  </w:style>
  <w:style w:type="paragraph" w:customStyle="1" w:styleId="ListDash3">
    <w:name w:val="List Dash 3"/>
    <w:basedOn w:val="Normal"/>
    <w:pPr>
      <w:numPr>
        <w:numId w:val="28"/>
      </w:numPr>
      <w:tabs>
        <w:tab w:val="num" w:pos="850"/>
      </w:tabs>
      <w:ind w:left="850" w:hanging="850"/>
    </w:pPr>
    <w:rPr>
      <w:rFonts w:eastAsia="Times New Roman"/>
      <w:lang w:eastAsia="en-GB"/>
    </w:rPr>
  </w:style>
  <w:style w:type="character" w:customStyle="1" w:styleId="Mention16">
    <w:name w:val="Mention16"/>
    <w:basedOn w:val="DefaultParagraphFont"/>
    <w:uiPriority w:val="99"/>
    <w:unhideWhenUsed/>
    <w:rPr>
      <w:color w:val="2B579A"/>
      <w:shd w:val="clear" w:color="auto" w:fill="E6E6E6"/>
    </w:rPr>
  </w:style>
  <w:style w:type="character" w:customStyle="1" w:styleId="Mention17">
    <w:name w:val="Mention17"/>
    <w:basedOn w:val="DefaultParagraphFont"/>
    <w:uiPriority w:val="99"/>
    <w:unhideWhenUsed/>
    <w:rPr>
      <w:color w:val="2B579A"/>
      <w:shd w:val="clear" w:color="auto" w:fill="E6E6E6"/>
    </w:rPr>
  </w:style>
  <w:style w:type="character" w:customStyle="1" w:styleId="Mention160">
    <w:name w:val="Mention160"/>
    <w:basedOn w:val="DefaultParagraphFont"/>
    <w:uiPriority w:val="99"/>
    <w:unhideWhenUsed/>
    <w:rPr>
      <w:color w:val="2B579A"/>
      <w:shd w:val="clear" w:color="auto" w:fill="E6E6E6"/>
    </w:rPr>
  </w:style>
  <w:style w:type="character" w:customStyle="1" w:styleId="Mention1600">
    <w:name w:val="Mention1600"/>
    <w:basedOn w:val="DefaultParagraphFont"/>
    <w:uiPriority w:val="99"/>
    <w:unhideWhenUsed/>
    <w:rPr>
      <w:color w:val="2B579A"/>
      <w:shd w:val="clear" w:color="auto" w:fill="E6E6E6"/>
    </w:rPr>
  </w:style>
  <w:style w:type="paragraph" w:customStyle="1" w:styleId="Normal2">
    <w:name w:val="Normal2"/>
    <w:basedOn w:val="Normal"/>
    <w:pPr>
      <w:spacing w:before="100" w:beforeAutospacing="1" w:after="100" w:afterAutospacing="1"/>
      <w:jc w:val="left"/>
    </w:pPr>
    <w:rPr>
      <w:rFonts w:eastAsia="Times New Roman"/>
      <w:szCs w:val="24"/>
      <w:lang w:eastAsia="en-IE"/>
    </w:rPr>
  </w:style>
  <w:style w:type="paragraph" w:customStyle="1" w:styleId="ti-art">
    <w:name w:val="ti-art"/>
    <w:basedOn w:val="Normal"/>
    <w:pPr>
      <w:spacing w:before="100" w:beforeAutospacing="1" w:after="100" w:afterAutospacing="1"/>
      <w:jc w:val="left"/>
    </w:pPr>
    <w:rPr>
      <w:rFonts w:eastAsia="Times New Roman"/>
      <w:szCs w:val="24"/>
      <w:lang w:eastAsia="en-IE"/>
    </w:rPr>
  </w:style>
  <w:style w:type="paragraph" w:customStyle="1" w:styleId="sti-art">
    <w:name w:val="sti-art"/>
    <w:basedOn w:val="Normal"/>
    <w:pPr>
      <w:spacing w:before="100" w:beforeAutospacing="1" w:after="100" w:afterAutospacing="1"/>
      <w:jc w:val="left"/>
    </w:pPr>
    <w:rPr>
      <w:rFonts w:eastAsia="Times New Roman"/>
      <w:szCs w:val="24"/>
      <w:lang w:eastAsia="en-IE"/>
    </w:rPr>
  </w:style>
  <w:style w:type="character" w:customStyle="1" w:styleId="Mention170">
    <w:name w:val="Mention170"/>
    <w:basedOn w:val="DefaultParagraphFont"/>
    <w:uiPriority w:val="99"/>
    <w:unhideWhenUsed/>
    <w:rPr>
      <w:color w:val="2B579A"/>
      <w:shd w:val="clear" w:color="auto" w:fill="E6E6E6"/>
    </w:rPr>
  </w:style>
  <w:style w:type="character" w:customStyle="1" w:styleId="UnresolvedMention4">
    <w:name w:val="Unresolved Mention4"/>
    <w:basedOn w:val="DefaultParagraphFont"/>
    <w:uiPriority w:val="99"/>
    <w:unhideWhenUsed/>
    <w:rPr>
      <w:color w:val="605E5C"/>
      <w:shd w:val="clear" w:color="auto" w:fill="E1DFDD"/>
    </w:rPr>
  </w:style>
  <w:style w:type="character" w:customStyle="1" w:styleId="Mention1700">
    <w:name w:val="Mention1700"/>
    <w:basedOn w:val="DefaultParagraphFont"/>
    <w:uiPriority w:val="99"/>
    <w:unhideWhenUsed/>
    <w:rPr>
      <w:color w:val="2B579A"/>
      <w:shd w:val="clear" w:color="auto" w:fill="E6E6E6"/>
    </w:rPr>
  </w:style>
  <w:style w:type="character" w:customStyle="1" w:styleId="Mention171">
    <w:name w:val="Mention171"/>
    <w:basedOn w:val="DefaultParagraphFont"/>
    <w:uiPriority w:val="99"/>
    <w:unhideWhenUsed/>
    <w:rPr>
      <w:color w:val="2B579A"/>
      <w:shd w:val="clear" w:color="auto" w:fill="E6E6E6"/>
    </w:rPr>
  </w:style>
  <w:style w:type="character" w:customStyle="1" w:styleId="Mention17000">
    <w:name w:val="Mention17000"/>
    <w:basedOn w:val="DefaultParagraphFont"/>
    <w:uiPriority w:val="99"/>
    <w:unhideWhenUsed/>
    <w:rPr>
      <w:color w:val="2B579A"/>
      <w:shd w:val="clear" w:color="auto" w:fill="E6E6E6"/>
    </w:rPr>
  </w:style>
  <w:style w:type="character" w:customStyle="1" w:styleId="Mention180">
    <w:name w:val="Mention180"/>
    <w:basedOn w:val="DefaultParagraphFont"/>
    <w:uiPriority w:val="99"/>
    <w:unhideWhenUsed/>
    <w:rsid w:val="00043B49"/>
    <w:rPr>
      <w:color w:val="2B579A"/>
      <w:shd w:val="clear" w:color="auto" w:fill="E1DFDD"/>
    </w:rPr>
  </w:style>
  <w:style w:type="character" w:customStyle="1" w:styleId="Mention18">
    <w:name w:val="Mention18"/>
    <w:basedOn w:val="DefaultParagraphFont"/>
    <w:uiPriority w:val="99"/>
    <w:unhideWhenUsed/>
    <w:rsid w:val="00C0295D"/>
    <w:rPr>
      <w:color w:val="2B579A"/>
      <w:shd w:val="clear" w:color="auto" w:fill="E6E6E6"/>
    </w:rPr>
  </w:style>
  <w:style w:type="character" w:customStyle="1" w:styleId="UnresolvedMention5">
    <w:name w:val="Unresolved Mention5"/>
    <w:basedOn w:val="DefaultParagraphFont"/>
    <w:uiPriority w:val="99"/>
    <w:unhideWhenUsed/>
    <w:rsid w:val="004C46EA"/>
    <w:rPr>
      <w:color w:val="605E5C"/>
      <w:shd w:val="clear" w:color="auto" w:fill="E1DFDD"/>
    </w:rPr>
  </w:style>
  <w:style w:type="character" w:customStyle="1" w:styleId="Mention181">
    <w:name w:val="Mention181"/>
    <w:basedOn w:val="DefaultParagraphFont"/>
    <w:uiPriority w:val="99"/>
    <w:unhideWhenUsed/>
    <w:rsid w:val="00A9102F"/>
    <w:rPr>
      <w:color w:val="2B579A"/>
      <w:shd w:val="clear" w:color="auto" w:fill="E6E6E6"/>
    </w:rPr>
  </w:style>
  <w:style w:type="paragraph" w:styleId="Header">
    <w:name w:val="header"/>
    <w:basedOn w:val="Normal"/>
    <w:link w:val="HeaderChar"/>
    <w:uiPriority w:val="99"/>
    <w:unhideWhenUsed/>
    <w:rsid w:val="0066502C"/>
    <w:pPr>
      <w:tabs>
        <w:tab w:val="center" w:pos="4535"/>
        <w:tab w:val="right" w:pos="9071"/>
      </w:tabs>
      <w:spacing w:before="0"/>
    </w:pPr>
  </w:style>
  <w:style w:type="character" w:customStyle="1" w:styleId="HeaderChar">
    <w:name w:val="Header Char"/>
    <w:basedOn w:val="DefaultParagraphFont"/>
    <w:link w:val="Header"/>
    <w:uiPriority w:val="99"/>
    <w:rsid w:val="0066502C"/>
    <w:rPr>
      <w:rFonts w:ascii="Times New Roman" w:hAnsi="Times New Roman" w:cs="Times New Roman"/>
      <w:sz w:val="24"/>
      <w:lang w:val="fi-FI"/>
    </w:rPr>
  </w:style>
  <w:style w:type="paragraph" w:styleId="Footer">
    <w:name w:val="footer"/>
    <w:basedOn w:val="Normal"/>
    <w:link w:val="FooterChar"/>
    <w:uiPriority w:val="99"/>
    <w:unhideWhenUsed/>
    <w:rsid w:val="0066502C"/>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66502C"/>
    <w:rPr>
      <w:rFonts w:ascii="Times New Roman" w:hAnsi="Times New Roman" w:cs="Times New Roman"/>
      <w:sz w:val="24"/>
      <w:lang w:val="fi-F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i-FI"/>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i-FI"/>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i-FI"/>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i-FI"/>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i-FI"/>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i-FI"/>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i-FI"/>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66502C"/>
    <w:pPr>
      <w:tabs>
        <w:tab w:val="center" w:pos="7285"/>
        <w:tab w:val="right" w:pos="14003"/>
      </w:tabs>
      <w:spacing w:before="0"/>
    </w:pPr>
  </w:style>
  <w:style w:type="paragraph" w:customStyle="1" w:styleId="FooterLandscape">
    <w:name w:val="FooterLandscape"/>
    <w:basedOn w:val="Normal"/>
    <w:rsid w:val="0066502C"/>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6502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6502C"/>
    <w:pPr>
      <w:spacing w:before="0"/>
      <w:jc w:val="right"/>
    </w:pPr>
    <w:rPr>
      <w:sz w:val="28"/>
    </w:rPr>
  </w:style>
  <w:style w:type="paragraph" w:customStyle="1" w:styleId="FooterSensitivity">
    <w:name w:val="Footer Sensitivity"/>
    <w:basedOn w:val="Normal"/>
    <w:rsid w:val="0066502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45"/>
      </w:numPr>
    </w:pPr>
  </w:style>
  <w:style w:type="paragraph" w:customStyle="1" w:styleId="Tiret1">
    <w:name w:val="Tiret 1"/>
    <w:basedOn w:val="Point1"/>
    <w:pPr>
      <w:numPr>
        <w:numId w:val="46"/>
      </w:numPr>
    </w:pPr>
  </w:style>
  <w:style w:type="paragraph" w:customStyle="1" w:styleId="Tiret2">
    <w:name w:val="Tiret 2"/>
    <w:basedOn w:val="Point2"/>
    <w:pPr>
      <w:numPr>
        <w:numId w:val="47"/>
      </w:numPr>
    </w:pPr>
  </w:style>
  <w:style w:type="paragraph" w:customStyle="1" w:styleId="Tiret3">
    <w:name w:val="Tiret 3"/>
    <w:basedOn w:val="Point3"/>
    <w:pPr>
      <w:numPr>
        <w:numId w:val="48"/>
      </w:numPr>
    </w:pPr>
  </w:style>
  <w:style w:type="paragraph" w:customStyle="1" w:styleId="Tiret4">
    <w:name w:val="Tiret 4"/>
    <w:basedOn w:val="Point4"/>
    <w:pPr>
      <w:numPr>
        <w:numId w:val="49"/>
      </w:numPr>
    </w:pPr>
  </w:style>
  <w:style w:type="paragraph" w:customStyle="1" w:styleId="Tiret5">
    <w:name w:val="Tiret 5"/>
    <w:basedOn w:val="Point5"/>
    <w:pPr>
      <w:numPr>
        <w:numId w:val="5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1"/>
      </w:numPr>
    </w:pPr>
  </w:style>
  <w:style w:type="paragraph" w:customStyle="1" w:styleId="NumPar2">
    <w:name w:val="NumPar 2"/>
    <w:basedOn w:val="Normal"/>
    <w:next w:val="Text1"/>
    <w:pPr>
      <w:numPr>
        <w:ilvl w:val="1"/>
        <w:numId w:val="51"/>
      </w:numPr>
    </w:pPr>
  </w:style>
  <w:style w:type="paragraph" w:customStyle="1" w:styleId="NumPar3">
    <w:name w:val="NumPar 3"/>
    <w:basedOn w:val="Normal"/>
    <w:next w:val="Text1"/>
    <w:pPr>
      <w:numPr>
        <w:ilvl w:val="2"/>
        <w:numId w:val="51"/>
      </w:numPr>
    </w:pPr>
  </w:style>
  <w:style w:type="paragraph" w:customStyle="1" w:styleId="NumPar4">
    <w:name w:val="NumPar 4"/>
    <w:basedOn w:val="Normal"/>
    <w:next w:val="Text1"/>
    <w:pPr>
      <w:numPr>
        <w:ilvl w:val="3"/>
        <w:numId w:val="51"/>
      </w:numPr>
    </w:pPr>
  </w:style>
  <w:style w:type="paragraph" w:customStyle="1" w:styleId="NumPar5">
    <w:name w:val="NumPar 5"/>
    <w:basedOn w:val="Normal"/>
    <w:next w:val="Text2"/>
    <w:pPr>
      <w:numPr>
        <w:ilvl w:val="4"/>
        <w:numId w:val="51"/>
      </w:numPr>
    </w:pPr>
  </w:style>
  <w:style w:type="paragraph" w:customStyle="1" w:styleId="NumPar6">
    <w:name w:val="NumPar 6"/>
    <w:basedOn w:val="Normal"/>
    <w:next w:val="Text2"/>
    <w:pPr>
      <w:numPr>
        <w:ilvl w:val="5"/>
        <w:numId w:val="51"/>
      </w:numPr>
    </w:pPr>
  </w:style>
  <w:style w:type="paragraph" w:customStyle="1" w:styleId="NumPar7">
    <w:name w:val="NumPar 7"/>
    <w:basedOn w:val="Normal"/>
    <w:next w:val="Text2"/>
    <w:pPr>
      <w:numPr>
        <w:ilvl w:val="6"/>
        <w:numId w:val="5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3"/>
      </w:numPr>
    </w:pPr>
  </w:style>
  <w:style w:type="paragraph" w:customStyle="1" w:styleId="Point1number">
    <w:name w:val="Point 1 (number)"/>
    <w:basedOn w:val="Normal"/>
    <w:pPr>
      <w:numPr>
        <w:ilvl w:val="2"/>
        <w:numId w:val="53"/>
      </w:numPr>
    </w:pPr>
  </w:style>
  <w:style w:type="paragraph" w:customStyle="1" w:styleId="Point2number">
    <w:name w:val="Point 2 (number)"/>
    <w:basedOn w:val="Normal"/>
    <w:pPr>
      <w:numPr>
        <w:ilvl w:val="4"/>
        <w:numId w:val="53"/>
      </w:numPr>
    </w:pPr>
  </w:style>
  <w:style w:type="paragraph" w:customStyle="1" w:styleId="Point3number">
    <w:name w:val="Point 3 (number)"/>
    <w:basedOn w:val="Normal"/>
    <w:pPr>
      <w:numPr>
        <w:ilvl w:val="6"/>
        <w:numId w:val="53"/>
      </w:numPr>
    </w:pPr>
  </w:style>
  <w:style w:type="paragraph" w:customStyle="1" w:styleId="Point0letter">
    <w:name w:val="Point 0 (letter)"/>
    <w:basedOn w:val="Normal"/>
    <w:pPr>
      <w:numPr>
        <w:ilvl w:val="1"/>
        <w:numId w:val="53"/>
      </w:numPr>
    </w:pPr>
  </w:style>
  <w:style w:type="paragraph" w:customStyle="1" w:styleId="Point1letter">
    <w:name w:val="Point 1 (letter)"/>
    <w:basedOn w:val="Normal"/>
    <w:pPr>
      <w:numPr>
        <w:ilvl w:val="3"/>
        <w:numId w:val="53"/>
      </w:numPr>
    </w:pPr>
  </w:style>
  <w:style w:type="paragraph" w:customStyle="1" w:styleId="Point2letter">
    <w:name w:val="Point 2 (letter)"/>
    <w:basedOn w:val="Normal"/>
    <w:pPr>
      <w:numPr>
        <w:ilvl w:val="5"/>
        <w:numId w:val="53"/>
      </w:numPr>
    </w:pPr>
  </w:style>
  <w:style w:type="paragraph" w:customStyle="1" w:styleId="Point3letter">
    <w:name w:val="Point 3 (letter)"/>
    <w:basedOn w:val="Normal"/>
    <w:pPr>
      <w:numPr>
        <w:ilvl w:val="7"/>
        <w:numId w:val="53"/>
      </w:numPr>
    </w:pPr>
  </w:style>
  <w:style w:type="paragraph" w:customStyle="1" w:styleId="Point4letter">
    <w:name w:val="Point 4 (letter)"/>
    <w:basedOn w:val="Normal"/>
    <w:pPr>
      <w:numPr>
        <w:ilvl w:val="8"/>
        <w:numId w:val="53"/>
      </w:numPr>
    </w:pPr>
  </w:style>
  <w:style w:type="paragraph" w:customStyle="1" w:styleId="Bullet0">
    <w:name w:val="Bullet 0"/>
    <w:basedOn w:val="Normal"/>
    <w:pPr>
      <w:numPr>
        <w:numId w:val="54"/>
      </w:numPr>
    </w:pPr>
  </w:style>
  <w:style w:type="paragraph" w:customStyle="1" w:styleId="Bullet1">
    <w:name w:val="Bullet 1"/>
    <w:basedOn w:val="Normal"/>
    <w:pPr>
      <w:numPr>
        <w:numId w:val="55"/>
      </w:numPr>
    </w:pPr>
  </w:style>
  <w:style w:type="paragraph" w:customStyle="1" w:styleId="Bullet2">
    <w:name w:val="Bullet 2"/>
    <w:basedOn w:val="Normal"/>
    <w:pPr>
      <w:numPr>
        <w:numId w:val="56"/>
      </w:numPr>
    </w:pPr>
  </w:style>
  <w:style w:type="paragraph" w:customStyle="1" w:styleId="Bullet3">
    <w:name w:val="Bullet 3"/>
    <w:basedOn w:val="Normal"/>
    <w:pPr>
      <w:numPr>
        <w:numId w:val="57"/>
      </w:numPr>
    </w:pPr>
  </w:style>
  <w:style w:type="paragraph" w:customStyle="1" w:styleId="Bullet4">
    <w:name w:val="Bullet 4"/>
    <w:basedOn w:val="Normal"/>
    <w:pPr>
      <w:numPr>
        <w:numId w:val="5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77769">
      <w:bodyDiv w:val="1"/>
      <w:marLeft w:val="0"/>
      <w:marRight w:val="0"/>
      <w:marTop w:val="0"/>
      <w:marBottom w:val="0"/>
      <w:divBdr>
        <w:top w:val="none" w:sz="0" w:space="0" w:color="auto"/>
        <w:left w:val="none" w:sz="0" w:space="0" w:color="auto"/>
        <w:bottom w:val="none" w:sz="0" w:space="0" w:color="auto"/>
        <w:right w:val="none" w:sz="0" w:space="0" w:color="auto"/>
      </w:divBdr>
    </w:div>
    <w:div w:id="306665784">
      <w:bodyDiv w:val="1"/>
      <w:marLeft w:val="0"/>
      <w:marRight w:val="0"/>
      <w:marTop w:val="0"/>
      <w:marBottom w:val="0"/>
      <w:divBdr>
        <w:top w:val="none" w:sz="0" w:space="0" w:color="auto"/>
        <w:left w:val="none" w:sz="0" w:space="0" w:color="auto"/>
        <w:bottom w:val="none" w:sz="0" w:space="0" w:color="auto"/>
        <w:right w:val="none" w:sz="0" w:space="0" w:color="auto"/>
      </w:divBdr>
    </w:div>
    <w:div w:id="308632556">
      <w:bodyDiv w:val="1"/>
      <w:marLeft w:val="0"/>
      <w:marRight w:val="0"/>
      <w:marTop w:val="0"/>
      <w:marBottom w:val="0"/>
      <w:divBdr>
        <w:top w:val="none" w:sz="0" w:space="0" w:color="auto"/>
        <w:left w:val="none" w:sz="0" w:space="0" w:color="auto"/>
        <w:bottom w:val="none" w:sz="0" w:space="0" w:color="auto"/>
        <w:right w:val="none" w:sz="0" w:space="0" w:color="auto"/>
      </w:divBdr>
    </w:div>
    <w:div w:id="807669765">
      <w:bodyDiv w:val="1"/>
      <w:marLeft w:val="0"/>
      <w:marRight w:val="0"/>
      <w:marTop w:val="0"/>
      <w:marBottom w:val="0"/>
      <w:divBdr>
        <w:top w:val="none" w:sz="0" w:space="0" w:color="auto"/>
        <w:left w:val="none" w:sz="0" w:space="0" w:color="auto"/>
        <w:bottom w:val="none" w:sz="0" w:space="0" w:color="auto"/>
        <w:right w:val="none" w:sz="0" w:space="0" w:color="auto"/>
      </w:divBdr>
    </w:div>
    <w:div w:id="949163441">
      <w:bodyDiv w:val="1"/>
      <w:marLeft w:val="0"/>
      <w:marRight w:val="0"/>
      <w:marTop w:val="0"/>
      <w:marBottom w:val="0"/>
      <w:divBdr>
        <w:top w:val="none" w:sz="0" w:space="0" w:color="auto"/>
        <w:left w:val="none" w:sz="0" w:space="0" w:color="auto"/>
        <w:bottom w:val="none" w:sz="0" w:space="0" w:color="auto"/>
        <w:right w:val="none" w:sz="0" w:space="0" w:color="auto"/>
      </w:divBdr>
    </w:div>
    <w:div w:id="989674322">
      <w:bodyDiv w:val="1"/>
      <w:marLeft w:val="0"/>
      <w:marRight w:val="0"/>
      <w:marTop w:val="0"/>
      <w:marBottom w:val="0"/>
      <w:divBdr>
        <w:top w:val="none" w:sz="0" w:space="0" w:color="auto"/>
        <w:left w:val="none" w:sz="0" w:space="0" w:color="auto"/>
        <w:bottom w:val="none" w:sz="0" w:space="0" w:color="auto"/>
        <w:right w:val="none" w:sz="0" w:space="0" w:color="auto"/>
      </w:divBdr>
    </w:div>
    <w:div w:id="1027027284">
      <w:bodyDiv w:val="1"/>
      <w:marLeft w:val="0"/>
      <w:marRight w:val="0"/>
      <w:marTop w:val="0"/>
      <w:marBottom w:val="0"/>
      <w:divBdr>
        <w:top w:val="none" w:sz="0" w:space="0" w:color="auto"/>
        <w:left w:val="none" w:sz="0" w:space="0" w:color="auto"/>
        <w:bottom w:val="none" w:sz="0" w:space="0" w:color="auto"/>
        <w:right w:val="none" w:sz="0" w:space="0" w:color="auto"/>
      </w:divBdr>
    </w:div>
    <w:div w:id="1540892386">
      <w:bodyDiv w:val="1"/>
      <w:marLeft w:val="0"/>
      <w:marRight w:val="0"/>
      <w:marTop w:val="0"/>
      <w:marBottom w:val="0"/>
      <w:divBdr>
        <w:top w:val="none" w:sz="0" w:space="0" w:color="auto"/>
        <w:left w:val="none" w:sz="0" w:space="0" w:color="auto"/>
        <w:bottom w:val="none" w:sz="0" w:space="0" w:color="auto"/>
        <w:right w:val="none" w:sz="0" w:space="0" w:color="auto"/>
      </w:divBdr>
    </w:div>
    <w:div w:id="1952082057">
      <w:bodyDiv w:val="1"/>
      <w:marLeft w:val="0"/>
      <w:marRight w:val="0"/>
      <w:marTop w:val="0"/>
      <w:marBottom w:val="0"/>
      <w:divBdr>
        <w:top w:val="none" w:sz="0" w:space="0" w:color="auto"/>
        <w:left w:val="none" w:sz="0" w:space="0" w:color="auto"/>
        <w:bottom w:val="none" w:sz="0" w:space="0" w:color="auto"/>
        <w:right w:val="none" w:sz="0" w:space="0" w:color="auto"/>
      </w:divBdr>
    </w:div>
    <w:div w:id="202552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32"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31" Type="http://schemas.microsoft.com/office/2019/05/relationships/documenttasks" Target="documenttasks/documenttasks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myintracomm.ec.europa.eu/corp/budget/financial-rules/budget-implementation/Pages/implementation-methods.aspx" TargetMode="External"/><Relationship Id="rId2" Type="http://schemas.openxmlformats.org/officeDocument/2006/relationships/hyperlink" Target="https://commission.europa.eu/system/files/2023-02/COM_2023_62_2_EN_ACT_A%20Green%20Deal%20Industrial%20Plan%20for%20the%20Net-Zero%20Age.pdf" TargetMode="External"/><Relationship Id="rId1" Type="http://schemas.openxmlformats.org/officeDocument/2006/relationships/hyperlink" Target="https://prod-cofe-platform.s3.eu-central-1.amazonaws.com/1h688er1xohnb427gup9drl1ppar?response-content-disposition=inline%3B%20filename%3D%222022.2472_FI_04.pdf%22%3B%20filename%2A%3DUTF-8%27%272022.2472_FI_04.pdf&amp;response-content-type=application%2Fpdf&amp;X-Amz-Algorithm=AWS4-HMAC-SHA256&amp;X-Amz-Credential=AKIA3LJJXGZPDFYVOW5V%2F20230320%2Feu-central-1%2Fs3%2Faws4_request&amp;X-Amz-Date=20230320T162449Z&amp;X-Amz-Expires=300&amp;X-Amz-SignedHeaders=host&amp;X-Amz-Signature=980def11f1f56135e1e96807ce98c9eb81fb9e03aa04ade5e0d8d432efc481f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4BD29CC6-3CA0-40FE-8CC3-4A9760D65B4F}">
    <t:Anchor>
      <t:Comment id="285508542"/>
    </t:Anchor>
    <t:History>
      <t:Event id="{4CCB2002-6050-46C4-88FC-09DCF35AD1D9}" time="2023-03-01T10:00:02.361Z">
        <t:Attribution userId="S::annamaria.marchi@ec.europa.eu::6dcc5b59-9269-4ca1-9d1f-4962c561c6c6" userProvider="AD" userName="MARCHI Annamaria (ENER)"/>
        <t:Anchor>
          <t:Comment id="33839661"/>
        </t:Anchor>
        <t:Create/>
      </t:Event>
      <t:Event id="{AB1A476C-0719-4250-9924-DD85AD58AA84}" time="2023-03-01T10:00:02.361Z">
        <t:Attribution userId="S::annamaria.marchi@ec.europa.eu::6dcc5b59-9269-4ca1-9d1f-4962c561c6c6" userProvider="AD" userName="MARCHI Annamaria (ENER)"/>
        <t:Anchor>
          <t:Comment id="33839661"/>
        </t:Anchor>
        <t:Assign userId="S::Ignacio.ASENJO@ec.europa.eu::80582aa9-1cad-4193-9f66-4f90e19af610" userProvider="AD" userName="ASENJO Ignacio (ENER)"/>
      </t:Event>
      <t:Event id="{87114804-7D82-4E95-8773-7A05D02E66B5}" time="2023-03-01T10:00:02.361Z">
        <t:Attribution userId="S::annamaria.marchi@ec.europa.eu::6dcc5b59-9269-4ca1-9d1f-4962c561c6c6" userProvider="AD" userName="MARCHI Annamaria (ENER)"/>
        <t:Anchor>
          <t:Comment id="33839661"/>
        </t:Anchor>
        <t:SetTitle title="@ASENJO Ignacio (ENER) I think we should also cover the consumers/ decoupling angle. Here we only talk about the advantages for generators"/>
      </t:Event>
      <t:Event id="{844ECDA8-DA69-4AE5-9EB5-DF94A2489BFE}" time="2023-03-01T10:26:33.184Z">
        <t:Attribution userId="S::ignacio.asenjo@ec.europa.eu::80582aa9-1cad-4193-9f66-4f90e19af610" userProvider="AD" userName="ASENJO Ignacio (ENER)"/>
        <t:Progress percentComplete="100"/>
      </t:Event>
    </t:History>
  </t:Task>
  <t:Task id="{734E5E09-AA91-45AA-A3A5-C0466EFE3F54}">
    <t:Anchor>
      <t:Comment id="803513214"/>
    </t:Anchor>
    <t:History>
      <t:Event id="{DAF51017-4AC6-40A5-A241-7FD8B8CC1353}" time="2023-02-21T19:54:58.278Z">
        <t:Attribution userId="S::maria-eugenia.leoz-martin-casallo@ec.europa.eu::094ef9fa-902d-46ba-8e90-927e21af04d5" userProvider="AD" userName="LEOZ MARTIN-CASALLO Maria Eugenia (ENER)"/>
        <t:Anchor>
          <t:Comment id="841547906"/>
        </t:Anchor>
        <t:Create/>
      </t:Event>
      <t:Event id="{AA427B6E-12B5-41C9-B1C3-B414E213BFE3}" time="2023-02-21T19:54:58.278Z">
        <t:Attribution userId="S::maria-eugenia.leoz-martin-casallo@ec.europa.eu::094ef9fa-902d-46ba-8e90-927e21af04d5" userProvider="AD" userName="LEOZ MARTIN-CASALLO Maria Eugenia (ENER)"/>
        <t:Anchor>
          <t:Comment id="841547906"/>
        </t:Anchor>
        <t:Assign userId="S::Tom.HOWES@ec.europa.eu::449df9f5-979f-4224-a82d-377a4cf3aea0" userProvider="AD" userName="HOWES Tom (ENER)"/>
      </t:Event>
      <t:Event id="{BDBDC1E0-4A16-4CD2-8773-DC1F4B073CCD}" time="2023-02-21T19:54:58.278Z">
        <t:Attribution userId="S::maria-eugenia.leoz-martin-casallo@ec.europa.eu::094ef9fa-902d-46ba-8e90-927e21af04d5" userProvider="AD" userName="LEOZ MARTIN-CASALLO Maria Eugenia (ENER)"/>
        <t:Anchor>
          <t:Comment id="841547906"/>
        </t:Anchor>
        <t:SetTitle title="@HOWES Tom (ENER) it is a may because this is a new concept which is tested (in a similar way) as a pilot in the UK but it is too early to say how successful so we want to make sure that we are not too prescriptive with the TSOs at this stage. @…"/>
      </t:Event>
    </t:History>
  </t:Task>
  <t:Task id="{3C190EEB-42E7-408A-964F-1D65F39411B6}">
    <t:Anchor>
      <t:Comment id="503052085"/>
    </t:Anchor>
    <t:History>
      <t:Event id="{1F35E58B-949C-44CF-BE84-11A6DA247BCC}" time="2023-02-20T14:47:28.111Z">
        <t:Attribution userId="S::maria-eugenia.leoz-martin-casallo@ec.europa.eu::094ef9fa-902d-46ba-8e90-927e21af04d5" userProvider="AD" userName="LEOZ MARTIN-CASALLO Maria Eugenia (ENER)"/>
        <t:Anchor>
          <t:Comment id="503052085"/>
        </t:Anchor>
        <t:Create/>
      </t:Event>
      <t:Event id="{8B109B0E-9EF5-4617-BCE7-0E12E8AA8574}" time="2023-02-20T14:47:28.111Z">
        <t:Attribution userId="S::maria-eugenia.leoz-martin-casallo@ec.europa.eu::094ef9fa-902d-46ba-8e90-927e21af04d5" userProvider="AD" userName="LEOZ MARTIN-CASALLO Maria Eugenia (ENER)"/>
        <t:Anchor>
          <t:Comment id="503052085"/>
        </t:Anchor>
        <t:Assign userId="S::Mathilde.LALLEMAND-DUPUY@ec.europa.eu::1a65fd7e-2893-4b4c-8a87-7d9b05cc269d" userProvider="AD" userName="LALLEMAND DUPUY Mathilde (ENER)"/>
      </t:Event>
      <t:Event id="{D8BEA516-A1C1-4561-BF14-BA5FFC5BDA59}" time="2023-02-20T14:47:28.111Z">
        <t:Attribution userId="S::maria-eugenia.leoz-martin-casallo@ec.europa.eu::094ef9fa-902d-46ba-8e90-927e21af04d5" userProvider="AD" userName="LEOZ MARTIN-CASALLO Maria Eugenia (ENER)"/>
        <t:Anchor>
          <t:Comment id="503052085"/>
        </t:Anchor>
        <t:SetTitle title="@LALLEMAND DUPUY Mathilde (ENER) @ASENJO Ignacio (ENER) A3 is right in pointing out that we need to specify who engages in peak shaving. I would suggest referring to market participants as defined in the Elec Reg: ‘market participant’ means a natural …"/>
      </t:Event>
      <t:Event id="{88A996BA-86AC-4F21-96E4-241C55D4D771}" time="2023-02-21T19:22:47.7Z">
        <t:Attribution userId="S::maria-eugenia.leoz-martin-casallo@ec.europa.eu::094ef9fa-902d-46ba-8e90-927e21af04d5" userProvider="AD" userName="LEOZ MARTIN-CASALLO Maria Eugenia (ENER)"/>
        <t:Progress percentComplete="100"/>
      </t:Event>
    </t:History>
  </t:Task>
  <t:Task id="{83878B2F-338F-4D3F-A8C7-E3338B846576}">
    <t:Anchor>
      <t:Comment id="1234270441"/>
    </t:Anchor>
    <t:History>
      <t:Event id="{F0CA3186-5FE6-417D-B110-896370F3C0BE}" time="2023-02-21T20:41:16.747Z">
        <t:Attribution userId="S::maria-eugenia.leoz-martin-casallo@ec.europa.eu::094ef9fa-902d-46ba-8e90-927e21af04d5" userProvider="AD" userName="LEOZ MARTIN-CASALLO Maria Eugenia (ENER)"/>
        <t:Anchor>
          <t:Comment id="1219711814"/>
        </t:Anchor>
        <t:Create/>
      </t:Event>
      <t:Event id="{CF833013-910C-414A-9F31-49B7DAB8092A}" time="2023-02-21T20:41:16.747Z">
        <t:Attribution userId="S::maria-eugenia.leoz-martin-casallo@ec.europa.eu::094ef9fa-902d-46ba-8e90-927e21af04d5" userProvider="AD" userName="LEOZ MARTIN-CASALLO Maria Eugenia (ENER)"/>
        <t:Anchor>
          <t:Comment id="1219711814"/>
        </t:Anchor>
        <t:Assign userId="S::Jose.ELIAS-CABRERA@ec.europa.eu::37c5833d-df8f-42c6-a9dd-755a7ce038f5" userProvider="AD" userName="ELIAS CABRERA Jose (ENER)"/>
      </t:Event>
      <t:Event id="{463E0B37-9F04-4FC5-8A9F-A63C4B089450}" time="2023-02-21T20:41:16.747Z">
        <t:Attribution userId="S::maria-eugenia.leoz-martin-casallo@ec.europa.eu::094ef9fa-902d-46ba-8e90-927e21af04d5" userProvider="AD" userName="LEOZ MARTIN-CASALLO Maria Eugenia (ENER)"/>
        <t:Anchor>
          <t:Comment id="1219711814"/>
        </t:Anchor>
        <t:SetTitle title="@ELIAS CABRERA Jose (ENER) - not sure I understand the point on pay-as-you go. Let's discuss tomorrow."/>
      </t:Event>
    </t:History>
  </t:Task>
  <t:Task id="{B90BD4ED-3B46-4182-A0CE-876846836331}">
    <t:Anchor>
      <t:Comment id="1164271357"/>
    </t:Anchor>
    <t:History>
      <t:Event id="{5832D1CC-2114-42CC-A4E5-F1FB1ED9EC9B}" time="2023-02-28T11:58:45.444Z">
        <t:Attribution userId="S::annamaria.marchi@ec.europa.eu::6dcc5b59-9269-4ca1-9d1f-4962c561c6c6" userProvider="AD" userName="MARCHI Annamaria (ENER)"/>
        <t:Anchor>
          <t:Comment id="1164271357"/>
        </t:Anchor>
        <t:Create/>
      </t:Event>
      <t:Event id="{600CA7B0-89EF-44AB-AF5D-A0633BCB0C0E}" time="2023-02-28T11:58:45.444Z">
        <t:Attribution userId="S::annamaria.marchi@ec.europa.eu::6dcc5b59-9269-4ca1-9d1f-4962c561c6c6" userProvider="AD" userName="MARCHI Annamaria (ENER)"/>
        <t:Anchor>
          <t:Comment id="1164271357"/>
        </t:Anchor>
        <t:Assign userId="S::Maria-Eugenia.LEOZ-MARTIN-CASALLO@ec.europa.eu::094ef9fa-902d-46ba-8e90-927e21af04d5" userProvider="AD" userName="LEOZ MARTIN-CASALLO Maria Eugenia (ENER)"/>
      </t:Event>
      <t:Event id="{8367F81A-CCA6-4561-A8B9-40EB7F757DF3}" time="2023-02-28T11:58:45.444Z">
        <t:Attribution userId="S::annamaria.marchi@ec.europa.eu::6dcc5b59-9269-4ca1-9d1f-4962c561c6c6" userProvider="AD" userName="MARCHI Annamaria (ENER)"/>
        <t:Anchor>
          <t:Comment id="1164271357"/>
        </t:Anchor>
        <t:SetTitle title="@LEOZ MARTIN-CASALLO Maria Eugenia (ENER) @FIJALKOWSKI Jakub (ENER) to cover inteconnection, could we say:  taking into account at least all existing sources of flexibity and planned investments at interconnection, transmission and distribution level …"/>
      </t:Event>
      <t:Event id="{F592990F-C7CA-47E0-B89A-27A2B08F2142}" time="2023-02-28T14:23:07.113Z">
        <t:Attribution userId="S::maria-eugenia.leoz-martin-casallo@ec.europa.eu::094ef9fa-902d-46ba-8e90-927e21af04d5" userProvider="AD" userName="LEOZ MARTIN-CASALLO Maria Eugenia (ENER)"/>
        <t:Progress percentComplete="100"/>
      </t:Event>
    </t:History>
  </t:Task>
  <t:Task id="{A61D1876-049D-425C-BDD2-DD6C85BED434}">
    <t:Anchor>
      <t:Comment id="987666857"/>
    </t:Anchor>
    <t:History>
      <t:Event id="{5E9F0807-7B7F-4258-9025-86064723236F}" time="2023-02-20T14:55:37.852Z">
        <t:Attribution userId="S::maria-eugenia.leoz-martin-casallo@ec.europa.eu::094ef9fa-902d-46ba-8e90-927e21af04d5" userProvider="AD" userName="LEOZ MARTIN-CASALLO Maria Eugenia (ENER)"/>
        <t:Anchor>
          <t:Comment id="987666857"/>
        </t:Anchor>
        <t:Create/>
      </t:Event>
      <t:Event id="{7AC0454C-7210-4F32-8343-E4095461C08C}" time="2023-02-20T14:55:37.852Z">
        <t:Attribution userId="S::maria-eugenia.leoz-martin-casallo@ec.europa.eu::094ef9fa-902d-46ba-8e90-927e21af04d5" userProvider="AD" userName="LEOZ MARTIN-CASALLO Maria Eugenia (ENER)"/>
        <t:Anchor>
          <t:Comment id="987666857"/>
        </t:Anchor>
        <t:Assign userId="S::Paula.CEBALLOS-COLOMA@ec.europa.eu::51468e81-4d2d-48af-ac53-88022e3d030a" userProvider="AD" userName="CEBALLOS COLOMA Paula (ENER)"/>
      </t:Event>
      <t:Event id="{84B3C6AF-9664-498D-ACD3-0A70AB97E2D4}" time="2023-02-20T14:55:37.852Z">
        <t:Attribution userId="S::maria-eugenia.leoz-martin-casallo@ec.europa.eu::094ef9fa-902d-46ba-8e90-927e21af04d5" userProvider="AD" userName="LEOZ MARTIN-CASALLO Maria Eugenia (ENER)"/>
        <t:Anchor>
          <t:Comment id="987666857"/>
        </t:Anchor>
        <t:SetTitle title="How about...? @CEBALLOS COLOMA Paula (ENER) @RADERMECKER Anne (ENER)  Means a long-term contract signed between a power generation facility operator and a counterpart, usually the State, that entitles the beneficiary to a payment equal to the …"/>
      </t:Event>
      <t:Event id="{4C022FA7-22EC-4C5A-9929-70D1FD491266}" time="2023-02-21T19:27:41.543Z">
        <t:Attribution userId="S::maria-eugenia.leoz-martin-casallo@ec.europa.eu::094ef9fa-902d-46ba-8e90-927e21af04d5" userProvider="AD" userName="LEOZ MARTIN-CASALLO Maria Eugenia (ENER)"/>
        <t:Anchor>
          <t:Comment id="844810510"/>
        </t:Anchor>
        <t:UnassignAll/>
      </t:Event>
      <t:Event id="{4FC63C41-C641-46D0-8BB9-B5850BA6EDE9}" time="2023-02-21T19:27:41.543Z">
        <t:Attribution userId="S::maria-eugenia.leoz-martin-casallo@ec.europa.eu::094ef9fa-902d-46ba-8e90-927e21af04d5" userProvider="AD" userName="LEOZ MARTIN-CASALLO Maria Eugenia (ENER)"/>
        <t:Anchor>
          <t:Comment id="844810510"/>
        </t:Anchor>
        <t:Assign userId="S::Jose.ELIAS-CABRERA@ec.europa.eu::37c5833d-df8f-42c6-a9dd-755a7ce038f5" userProvider="AD" userName="ELIAS CABRERA Jose (ENER)"/>
      </t:Event>
    </t:History>
  </t:Task>
  <t:Task id="{FEF335CE-B1DC-4885-B25E-3D9D55001E43}">
    <t:Anchor>
      <t:Comment id="322613519"/>
    </t:Anchor>
    <t:History>
      <t:Event id="{04792E55-C689-497B-AA9E-7AD419D3EC57}" time="2023-02-22T15:38:21.32Z">
        <t:Attribution userId="S::annamaria.marchi@ec.europa.eu::6dcc5b59-9269-4ca1-9d1f-4962c561c6c6" userProvider="AD" userName="MARCHI Annamaria (ENER)"/>
        <t:Anchor>
          <t:Comment id="322613519"/>
        </t:Anchor>
        <t:Create/>
      </t:Event>
      <t:Event id="{35DBB817-1460-415C-A9E0-FCF35E015042}" time="2023-02-22T15:38:21.32Z">
        <t:Attribution userId="S::annamaria.marchi@ec.europa.eu::6dcc5b59-9269-4ca1-9d1f-4962c561c6c6" userProvider="AD" userName="MARCHI Annamaria (ENER)"/>
        <t:Anchor>
          <t:Comment id="322613519"/>
        </t:Anchor>
        <t:Assign userId="S::Jakub.FIJALKOWSKI@ec.europa.eu::a207c8d1-88e4-47be-bff5-74ca9fa5e128" userProvider="AD" userName="FIJALKOWSKI Jakub (ENER)"/>
      </t:Event>
      <t:Event id="{1C78842D-A237-4B70-A8DB-6F1BBC82C889}" time="2023-02-22T15:38:21.32Z">
        <t:Attribution userId="S::annamaria.marchi@ec.europa.eu::6dcc5b59-9269-4ca1-9d1f-4962c561c6c6" userProvider="AD" userName="MARCHI Annamaria (ENER)"/>
        <t:Anchor>
          <t:Comment id="322613519"/>
        </t:Anchor>
        <t:SetTitle title="@FIJALKOWSKI Jakub (ENER) @RADERMECKER Anne (ENER) @SCHUETZ Michael (ENER) The power to amend has not worked so far for the ERAA. ACER does not have the technical ability. Would it be different here? Michael,any suggestions?"/>
      </t:Event>
      <t:Event id="{26A4EE85-FFA5-4D7F-9373-D8CBD99579B4}" time="2023-02-22T16:15:43.991Z">
        <t:Attribution userId="S::maria-eugenia.leoz-martin-casallo@ec.europa.eu::094ef9fa-902d-46ba-8e90-927e21af04d5" userProvider="AD" userName="LEOZ MARTIN-CASALLO Maria Eugenia (ENER)"/>
        <t:Anchor>
          <t:Comment id="1922595061"/>
        </t:Anchor>
        <t:UnassignAll/>
      </t:Event>
      <t:Event id="{3B8DDFEB-B41E-4C0D-8A78-6539C1DD2AB5}" time="2023-02-22T16:15:43.991Z">
        <t:Attribution userId="S::maria-eugenia.leoz-martin-casallo@ec.europa.eu::094ef9fa-902d-46ba-8e90-927e21af04d5" userProvider="AD" userName="LEOZ MARTIN-CASALLO Maria Eugenia (ENER)"/>
        <t:Anchor>
          <t:Comment id="1922595061"/>
        </t:Anchor>
        <t:Assign userId="S::Annamaria.MARCHI@ec.europa.eu::6dcc5b59-9269-4ca1-9d1f-4962c561c6c6" userProvider="AD" userName="MARCHI Annamaria (ENER)"/>
      </t:Event>
    </t:History>
  </t:Task>
  <t:Task id="{2863E9A7-5A2B-48BF-9B6A-02111D3818A0}">
    <t:Anchor>
      <t:Comment id="1232339386"/>
    </t:Anchor>
    <t:History>
      <t:Event id="{BD79FA36-E43B-4CAA-9A1F-10CF251A3AF5}" time="2023-02-21T20:04:40.209Z">
        <t:Attribution userId="S::maria-eugenia.leoz-martin-casallo@ec.europa.eu::094ef9fa-902d-46ba-8e90-927e21af04d5" userProvider="AD" userName="LEOZ MARTIN-CASALLO Maria Eugenia (ENER)"/>
        <t:Anchor>
          <t:Comment id="1232339386"/>
        </t:Anchor>
        <t:Create/>
      </t:Event>
      <t:Event id="{F2D6E467-84AD-47C2-B53F-72F52895DF21}" time="2023-02-21T20:04:40.209Z">
        <t:Attribution userId="S::maria-eugenia.leoz-martin-casallo@ec.europa.eu::094ef9fa-902d-46ba-8e90-927e21af04d5" userProvider="AD" userName="LEOZ MARTIN-CASALLO Maria Eugenia (ENER)"/>
        <t:Anchor>
          <t:Comment id="1232339386"/>
        </t:Anchor>
        <t:Assign userId="S::Ignacio.ASENJO@ec.europa.eu::80582aa9-1cad-4193-9f66-4f90e19af610" userProvider="AD" userName="ASENJO Ignacio (ENER)"/>
      </t:Event>
      <t:Event id="{7B3B4DE5-47B6-470E-B2E6-9B21946AAA76}" time="2023-02-21T20:04:40.209Z">
        <t:Attribution userId="S::maria-eugenia.leoz-martin-casallo@ec.europa.eu::094ef9fa-902d-46ba-8e90-927e21af04d5" userProvider="AD" userName="LEOZ MARTIN-CASALLO Maria Eugenia (ENER)"/>
        <t:Anchor>
          <t:Comment id="1232339386"/>
        </t:Anchor>
        <t:SetTitle title="@ASENJO Ignacio (ENER) would this be correct?"/>
      </t:Event>
    </t:History>
  </t:Task>
  <t:Task id="{81AE5A1D-A5F3-4385-8AC5-8F556E22F468}">
    <t:Anchor>
      <t:Comment id="664624116"/>
    </t:Anchor>
    <t:History>
      <t:Event id="{FC01FF06-46D7-4485-9ED6-C57F5B21AD07}" time="2023-02-21T19:29:13.965Z">
        <t:Attribution userId="S::maria-eugenia.leoz-martin-casallo@ec.europa.eu::094ef9fa-902d-46ba-8e90-927e21af04d5" userProvider="AD" userName="LEOZ MARTIN-CASALLO Maria Eugenia (ENER)"/>
        <t:Anchor>
          <t:Comment id="1440481232"/>
        </t:Anchor>
        <t:Create/>
      </t:Event>
      <t:Event id="{FC68D9C8-1869-4033-AD93-D0FD820BAF33}" time="2023-02-21T19:29:13.965Z">
        <t:Attribution userId="S::maria-eugenia.leoz-martin-casallo@ec.europa.eu::094ef9fa-902d-46ba-8e90-927e21af04d5" userProvider="AD" userName="LEOZ MARTIN-CASALLO Maria Eugenia (ENER)"/>
        <t:Anchor>
          <t:Comment id="1440481232"/>
        </t:Anchor>
        <t:Assign userId="S::Oliver.KOCH@ec.europa.eu::4dc04089-fab2-43dd-b211-d66f2b0642bf" userProvider="AD" userName="KOCH Oliver (ENER)"/>
      </t:Event>
      <t:Event id="{7DCDE292-473B-4BC9-9ECD-27C73EBE8203}" time="2023-02-21T19:29:13.965Z">
        <t:Attribution userId="S::maria-eugenia.leoz-martin-casallo@ec.europa.eu::094ef9fa-902d-46ba-8e90-927e21af04d5" userProvider="AD" userName="LEOZ MARTIN-CASALLO Maria Eugenia (ENER)"/>
        <t:Anchor>
          <t:Comment id="1440481232"/>
        </t:Anchor>
        <t:SetTitle title="@KOCH Oliver (ENER) You're absolutely right, I have clarified."/>
      </t:Event>
      <t:Event id="{9A49D207-DF70-4D59-8706-FA9EFE02366D}" time="2023-02-21T19:29:19.111Z">
        <t:Attribution userId="S::maria-eugenia.leoz-martin-casallo@ec.europa.eu::094ef9fa-902d-46ba-8e90-927e21af04d5" userProvider="AD" userName="LEOZ MARTIN-CASALLO Maria Eugenia (ENER)"/>
        <t:Progress percentComplete="100"/>
      </t:Event>
    </t:History>
  </t:Task>
  <t:Task id="{8098826E-4906-4FD2-AC05-0A8543D65E10}">
    <t:Anchor>
      <t:Comment id="1742030355"/>
    </t:Anchor>
    <t:History>
      <t:Event id="{36565453-1332-4CFA-9FE0-0839177CEA0E}" time="2023-02-21T20:24:54.265Z">
        <t:Attribution userId="S::maria-eugenia.leoz-martin-casallo@ec.europa.eu::094ef9fa-902d-46ba-8e90-927e21af04d5" userProvider="AD" userName="LEOZ MARTIN-CASALLO Maria Eugenia (ENER)"/>
        <t:Anchor>
          <t:Comment id="53432255"/>
        </t:Anchor>
        <t:Create/>
      </t:Event>
      <t:Event id="{0E0CCF71-79CC-4638-9D67-877B513902E0}" time="2023-02-21T20:24:54.265Z">
        <t:Attribution userId="S::maria-eugenia.leoz-martin-casallo@ec.europa.eu::094ef9fa-902d-46ba-8e90-927e21af04d5" userProvider="AD" userName="LEOZ MARTIN-CASALLO Maria Eugenia (ENER)"/>
        <t:Anchor>
          <t:Comment id="53432255"/>
        </t:Anchor>
        <t:Assign userId="S::Ignacio.ASENJO@ec.europa.eu::80582aa9-1cad-4193-9f66-4f90e19af610" userProvider="AD" userName="ASENJO Ignacio (ENER)"/>
      </t:Event>
      <t:Event id="{68C907D8-F153-4C6B-B10C-D79E0A8AE7D9}" time="2023-02-21T20:24:54.265Z">
        <t:Attribution userId="S::maria-eugenia.leoz-martin-casallo@ec.europa.eu::094ef9fa-902d-46ba-8e90-927e21af04d5" userProvider="AD" userName="LEOZ MARTIN-CASALLO Maria Eugenia (ENER)"/>
        <t:Anchor>
          <t:Comment id="53432255"/>
        </t:Anchor>
        <t:SetTitle title="@ASENJO Ignacio (ENER) @LALLEMAND DUPUY Mathilde (ENER) I have given it a go with an alternative drafting suggestion."/>
      </t:Event>
    </t:History>
  </t:Task>
  <t:Task id="{BAF50F99-E4AF-4E47-9EB2-BB5BC9068532}">
    <t:Anchor>
      <t:Comment id="1967423417"/>
    </t:Anchor>
    <t:History>
      <t:Event id="{010F09B7-811C-4579-83DD-33AB1736A7F4}" time="2023-03-07T15:43:36.123Z">
        <t:Attribution userId="S::maria-eugenia.leoz-martin-casallo@ec.europa.eu::094ef9fa-902d-46ba-8e90-927e21af04d5" userProvider="AD" userName="LEOZ MARTIN-CASALLO Maria Eugenia (ENER)"/>
        <t:Anchor>
          <t:Comment id="1967423417"/>
        </t:Anchor>
        <t:Create/>
      </t:Event>
      <t:Event id="{ACB4E412-4125-4139-83E3-3C007FFF24FA}" time="2023-03-07T15:43:36.123Z">
        <t:Attribution userId="S::maria-eugenia.leoz-martin-casallo@ec.europa.eu::094ef9fa-902d-46ba-8e90-927e21af04d5" userProvider="AD" userName="LEOZ MARTIN-CASALLO Maria Eugenia (ENER)"/>
        <t:Anchor>
          <t:Comment id="1967423417"/>
        </t:Anchor>
        <t:Assign userId="S::Ignacio.ASENJO@ec.europa.eu::80582aa9-1cad-4193-9f66-4f90e19af610" userProvider="AD" userName="ASENJO Ignacio (ENER)"/>
      </t:Event>
      <t:Event id="{A3C2885D-DC21-40DB-9BDD-03344D28E003}" time="2023-03-07T15:43:36.123Z">
        <t:Attribution userId="S::maria-eugenia.leoz-martin-casallo@ec.europa.eu::094ef9fa-902d-46ba-8e90-927e21af04d5" userProvider="AD" userName="LEOZ MARTIN-CASALLO Maria Eugenia (ENER)"/>
        <t:Anchor>
          <t:Comment id="1967423417"/>
        </t:Anchor>
        <t:SetTitle title="@ASENJO Ignacio (ENER) @ELIAS CABRERA Jose (ENER) - addition at GROW request."/>
      </t:Event>
      <t:Event id="{6B0ED3FB-B0A4-4E8A-9338-77B7DF1A26A0}" time="2023-03-09T08:44:08.07Z">
        <t:Attribution userId="S::ignacio.asenjo@ec.europa.eu::80582aa9-1cad-4193-9f66-4f90e19af610" userProvider="AD" userName="ASENJO Ignacio (ENER)"/>
        <t:Progress percentComplete="100"/>
      </t:Event>
    </t:History>
  </t:Task>
  <t:Task id="{9C96CEF3-1B0F-4EFF-83CA-FA38DF72A370}">
    <t:Anchor>
      <t:Comment id="489100302"/>
    </t:Anchor>
    <t:History>
      <t:Event id="{FB9C0EEE-B746-44F4-AABE-0376EF295184}" time="2023-02-28T16:03:44.101Z">
        <t:Attribution userId="S::elaine.oconnell@ec.europa.eu::b320e271-6084-4134-8c0f-f49adda62cef" userProvider="AD" userName="OCONNELL Elaine (ENER)"/>
        <t:Anchor>
          <t:Comment id="489100302"/>
        </t:Anchor>
        <t:Create/>
      </t:Event>
      <t:Event id="{EE7195A0-1CF4-40A8-99CD-52C949B7BB1D}" time="2023-02-28T16:03:44.101Z">
        <t:Attribution userId="S::elaine.oconnell@ec.europa.eu::b320e271-6084-4134-8c0f-f49adda62cef" userProvider="AD" userName="OCONNELL Elaine (ENER)"/>
        <t:Anchor>
          <t:Comment id="489100302"/>
        </t:Anchor>
        <t:Assign userId="S::Annamaria.MARCHI@ec.europa.eu::6dcc5b59-9269-4ca1-9d1f-4962c561c6c6" userProvider="AD" userName="MARCHI Annamaria (ENER)"/>
      </t:Event>
      <t:Event id="{12A3F375-7C55-47C7-AA32-E062882F2FB3}" time="2023-02-28T16:03:44.101Z">
        <t:Attribution userId="S::elaine.oconnell@ec.europa.eu::b320e271-6084-4134-8c0f-f49adda62cef" userProvider="AD" userName="OCONNELL Elaine (ENER)"/>
        <t:Anchor>
          <t:Comment id="489100302"/>
        </t:Anchor>
        <t:SetTitle title="@MARCHI Annamaria (ENER) @LEOZ MARTIN-CASALLO Maria Eugenia (ENER) Dear both, as discussed. Please review."/>
      </t:Event>
    </t:History>
  </t:Task>
  <t:Task id="{CA2D523B-4C5F-4601-B877-27DFF9996B46}">
    <t:Anchor>
      <t:Comment id="850205349"/>
    </t:Anchor>
    <t:History>
      <t:Event id="{0D6B0297-E6FB-408A-AEF6-03F38D59F9A9}" time="2023-02-22T15:41:28.763Z">
        <t:Attribution userId="S::annamaria.marchi@ec.europa.eu::6dcc5b59-9269-4ca1-9d1f-4962c561c6c6" userProvider="AD" userName="MARCHI Annamaria (ENER)"/>
        <t:Anchor>
          <t:Comment id="850205349"/>
        </t:Anchor>
        <t:Create/>
      </t:Event>
      <t:Event id="{1697EF55-B7E2-4333-B881-EEC04CAB4C1C}" time="2023-02-22T15:41:28.763Z">
        <t:Attribution userId="S::annamaria.marchi@ec.europa.eu::6dcc5b59-9269-4ca1-9d1f-4962c561c6c6" userProvider="AD" userName="MARCHI Annamaria (ENER)"/>
        <t:Anchor>
          <t:Comment id="850205349"/>
        </t:Anchor>
        <t:Assign userId="S::Mathilde.LALLEMAND-DUPUY@ec.europa.eu::1a65fd7e-2893-4b4c-8a87-7d9b05cc269d" userProvider="AD" userName="LALLEMAND DUPUY Mathilde (ENER)"/>
      </t:Event>
      <t:Event id="{6A92EB36-9A4C-4DB9-8AB9-0183ED9DD3B3}" time="2023-02-22T15:41:28.763Z">
        <t:Attribution userId="S::annamaria.marchi@ec.europa.eu::6dcc5b59-9269-4ca1-9d1f-4962c561c6c6" userProvider="AD" userName="MARCHI Annamaria (ENER)"/>
        <t:Anchor>
          <t:Comment id="850205349"/>
        </t:Anchor>
        <t:SetTitle title="@LALLEMAND DUPUY Mathilde (ENER) @LEOZ MARTIN-CASALLO Maria Eugenia (ENER) I have the impression that here we are going much further than we intend to. We are obliging consumers to pay for all costs incurred by TSOs, instead of only fixed, while we …"/>
      </t:Event>
    </t:History>
  </t:Task>
  <t:Task id="{D629C335-9E38-4F7F-B212-082F7C77E3CD}">
    <t:Anchor>
      <t:Comment id="966703453"/>
    </t:Anchor>
    <t:History>
      <t:Event id="{BF6D76FB-A57F-461B-BC67-4F998E3AE308}" time="2023-02-27T13:58:24.056Z">
        <t:Attribution userId="S::annamaria.marchi@ec.europa.eu::6dcc5b59-9269-4ca1-9d1f-4962c561c6c6" userProvider="AD" userName="MARCHI Annamaria (ENER)"/>
        <t:Anchor>
          <t:Comment id="966703453"/>
        </t:Anchor>
        <t:Create/>
      </t:Event>
      <t:Event id="{6958253A-E9D5-4DF7-895B-7A0A15379A0F}" time="2023-02-27T13:58:24.056Z">
        <t:Attribution userId="S::annamaria.marchi@ec.europa.eu::6dcc5b59-9269-4ca1-9d1f-4962c561c6c6" userProvider="AD" userName="MARCHI Annamaria (ENER)"/>
        <t:Anchor>
          <t:Comment id="966703453"/>
        </t:Anchor>
        <t:Assign userId="S::Maria-Eugenia.LEOZ-MARTIN-CASALLO@ec.europa.eu::094ef9fa-902d-46ba-8e90-927e21af04d5" userProvider="AD" userName="LEOZ MARTIN-CASALLO Maria Eugenia (ENER)"/>
      </t:Event>
      <t:Event id="{B648A885-858E-4D5A-A942-ADFF8F264E9D}" time="2023-02-27T13:58:24.056Z">
        <t:Attribution userId="S::annamaria.marchi@ec.europa.eu::6dcc5b59-9269-4ca1-9d1f-4962c561c6c6" userProvider="AD" userName="MARCHI Annamaria (ENER)"/>
        <t:Anchor>
          <t:Comment id="966703453"/>
        </t:Anchor>
        <t:SetTitle title="@LEOZ MARTIN-CASALLO Maria Eugenia (ENER) @ASENJO Ignacio (ENER) @ELIAS CABRERA Jose (ENER) Wouldn't this fit better in the article on support schemes?"/>
      </t:Event>
    </t:History>
  </t:Task>
  <t:Task id="{70325806-5E76-4E86-8213-3933D65CBD87}">
    <t:Anchor>
      <t:Comment id="654951694"/>
    </t:Anchor>
    <t:History>
      <t:Event id="{EB1E9B66-FE49-4289-A7EC-E533FB9A7C6B}" time="2023-02-22T15:47:11.598Z">
        <t:Attribution userId="S::annamaria.marchi@ec.europa.eu::6dcc5b59-9269-4ca1-9d1f-4962c561c6c6" userProvider="AD" userName="MARCHI Annamaria (ENER)"/>
        <t:Anchor>
          <t:Comment id="654951694"/>
        </t:Anchor>
        <t:Create/>
      </t:Event>
      <t:Event id="{26617C4F-B6A1-475E-A8EB-D81549557CED}" time="2023-02-22T15:47:11.598Z">
        <t:Attribution userId="S::annamaria.marchi@ec.europa.eu::6dcc5b59-9269-4ca1-9d1f-4962c561c6c6" userProvider="AD" userName="MARCHI Annamaria (ENER)"/>
        <t:Anchor>
          <t:Comment id="654951694"/>
        </t:Anchor>
        <t:Assign userId="S::Maria-Eugenia.LEOZ-MARTIN-CASALLO@ec.europa.eu::094ef9fa-902d-46ba-8e90-927e21af04d5" userProvider="AD" userName="LEOZ MARTIN-CASALLO Maria Eugenia (ENER)"/>
      </t:Event>
      <t:Event id="{5604A53B-F0FC-4A4C-823E-90A5B425641D}" time="2023-02-22T15:47:11.598Z">
        <t:Attribution userId="S::annamaria.marchi@ec.europa.eu::6dcc5b59-9269-4ca1-9d1f-4962c561c6c6" userProvider="AD" userName="MARCHI Annamaria (ENER)"/>
        <t:Anchor>
          <t:Comment id="654951694"/>
        </t:Anchor>
        <t:SetTitle title="@LEOZ MARTIN-CASALLO Maria Eugenia (ENER) @CEBALLOS COLOMA Paula (ENER) Shouldn't we say where support schemes in the form of direct grants? A MS may wish to use tax rebates to support RES and don't want to prohibit that"/>
      </t:Event>
    </t:History>
  </t:Task>
  <t:Task id="{0A9EC15E-9137-4EC8-9A4E-7F426E4AB0D1}">
    <t:Anchor>
      <t:Comment id="1653587720"/>
    </t:Anchor>
    <t:History>
      <t:Event id="{91ABBDC2-C6BF-425C-ACD8-14D310A76EF4}" time="2023-02-24T08:38:11.816Z">
        <t:Attribution userId="S::maria-eugenia.leoz-martin-casallo@ec.europa.eu::094ef9fa-902d-46ba-8e90-927e21af04d5" userProvider="AD" userName="LEOZ MARTIN-CASALLO Maria Eugenia (ENER)"/>
        <t:Anchor>
          <t:Comment id="1653587720"/>
        </t:Anchor>
        <t:Create/>
      </t:Event>
      <t:Event id="{49770426-76B6-4B10-85C3-6CF032EBC023}" time="2023-02-24T08:38:11.816Z">
        <t:Attribution userId="S::maria-eugenia.leoz-martin-casallo@ec.europa.eu::094ef9fa-902d-46ba-8e90-927e21af04d5" userProvider="AD" userName="LEOZ MARTIN-CASALLO Maria Eugenia (ENER)"/>
        <t:Anchor>
          <t:Comment id="1653587720"/>
        </t:Anchor>
        <t:Assign userId="S::Tom.HOWES@ec.europa.eu::449df9f5-979f-4224-a82d-377a4cf3aea0" userProvider="AD" userName="HOWES Tom (ENER)"/>
      </t:Event>
      <t:Event id="{5F361D8B-1AFC-4CFA-B93C-B31779286C0F}" time="2023-02-24T08:38:11.816Z">
        <t:Attribution userId="S::maria-eugenia.leoz-martin-casallo@ec.europa.eu::094ef9fa-902d-46ba-8e90-927e21af04d5" userProvider="AD" userName="LEOZ MARTIN-CASALLO Maria Eugenia (ENER)"/>
        <t:Anchor>
          <t:Comment id="1653587720"/>
        </t:Anchor>
        <t:SetTitle title="@HOWES Tom (ENER) @ASENJO Ignacio (ENER) - just to flag that if the provision in 19 a stays as it is worded now, it should reflect the part on &quot;market oriented prices&quot; element as this is quite a relevant precision. This is how the operative part stands …"/>
      </t:Event>
      <t:Event id="{7CD3E1C8-C464-4457-90B0-860D85A4D2BE}" time="2023-02-24T09:17:19.826Z">
        <t:Attribution userId="S::tom.howes@ec.europa.eu::449df9f5-979f-4224-a82d-377a4cf3aea0" userProvider="AD" userName="HOWES Tom (ENER)"/>
        <t:Progress percentComplete="100"/>
      </t:Event>
      <t:Event id="{5F33E1D7-4C85-4F60-BEAE-D6129281C4A0}" time="2023-02-24T10:52:58.446Z">
        <t:Attribution userId="S::aleksandra.baranska@ec.europa.eu::8bb89538-1c98-4999-b09c-6aa82dba34aa" userProvider="AD" userName="BARANSKA Aleksandra (ENER)"/>
        <t:Progress percentComplete="100"/>
      </t:Event>
    </t:History>
  </t:Task>
  <t:Task id="{54CCD140-CAEE-4E05-B256-534FEA831ECB}">
    <t:Anchor>
      <t:Comment id="1788812177"/>
    </t:Anchor>
    <t:History>
      <t:Event id="{11BE9434-7775-4C9D-874F-CCA60A24875E}" time="2023-02-22T15:58:07.233Z">
        <t:Attribution userId="S::maria-eugenia.leoz-martin-casallo@ec.europa.eu::094ef9fa-902d-46ba-8e90-927e21af04d5" userProvider="AD" userName="LEOZ MARTIN-CASALLO Maria Eugenia (ENER)"/>
        <t:Anchor>
          <t:Comment id="1788812177"/>
        </t:Anchor>
        <t:Create/>
      </t:Event>
      <t:Event id="{D73AE4A9-1EBC-492C-B3DB-04F332A67897}" time="2023-02-22T15:58:07.233Z">
        <t:Attribution userId="S::maria-eugenia.leoz-martin-casallo@ec.europa.eu::094ef9fa-902d-46ba-8e90-927e21af04d5" userProvider="AD" userName="LEOZ MARTIN-CASALLO Maria Eugenia (ENER)"/>
        <t:Anchor>
          <t:Comment id="1788812177"/>
        </t:Anchor>
        <t:Assign userId="S::Oliver.KOCH@ec.europa.eu::4dc04089-fab2-43dd-b211-d66f2b0642bf" userProvider="AD" userName="KOCH Oliver (ENER)"/>
      </t:Event>
      <t:Event id="{48A4C5B4-B5E6-4729-983E-63A83479878C}" time="2023-02-22T15:58:07.233Z">
        <t:Attribution userId="S::maria-eugenia.leoz-martin-casallo@ec.europa.eu::094ef9fa-902d-46ba-8e90-927e21af04d5" userProvider="AD" userName="LEOZ MARTIN-CASALLO Maria Eugenia (ENER)"/>
        <t:Anchor>
          <t:Comment id="1788812177"/>
        </t:Anchor>
        <t:SetTitle title="@KOCH Oliver (ENER) @VON KOPPENFELS Ulrich (ENER) How far do we want to go in terms of setting out the procedure? In the NCs we are more detailed but I wonder whether we need to be as prescriptive here (e.g. in terms of timing and giving the …"/>
      </t:Event>
    </t:History>
  </t:Task>
  <t:Task id="{C45C8748-D565-4C1B-A193-C8534DCA4886}">
    <t:Anchor>
      <t:Comment id="393358169"/>
    </t:Anchor>
    <t:History>
      <t:Event id="{AFCA91BF-4E3D-4C69-ABB4-2B88FD1BE86A}" time="2023-02-22T16:09:29.348Z">
        <t:Attribution userId="S::maria-eugenia.leoz-martin-casallo@ec.europa.eu::094ef9fa-902d-46ba-8e90-927e21af04d5" userProvider="AD" userName="LEOZ MARTIN-CASALLO Maria Eugenia (ENER)"/>
        <t:Anchor>
          <t:Comment id="393358169"/>
        </t:Anchor>
        <t:Create/>
      </t:Event>
      <t:Event id="{3C738553-779D-489C-BEE4-F4D1738D6D33}" time="2023-02-22T16:09:29.348Z">
        <t:Attribution userId="S::maria-eugenia.leoz-martin-casallo@ec.europa.eu::094ef9fa-902d-46ba-8e90-927e21af04d5" userProvider="AD" userName="LEOZ MARTIN-CASALLO Maria Eugenia (ENER)"/>
        <t:Anchor>
          <t:Comment id="393358169"/>
        </t:Anchor>
        <t:Assign userId="S::Mathilde.LALLEMAND-DUPUY@ec.europa.eu::1a65fd7e-2893-4b4c-8a87-7d9b05cc269d" userProvider="AD" userName="LALLEMAND DUPUY Mathilde (ENER)"/>
      </t:Event>
      <t:Event id="{41223B48-B3B9-4289-BCAA-6BFB554C1445}" time="2023-02-22T16:09:29.348Z">
        <t:Attribution userId="S::maria-eugenia.leoz-martin-casallo@ec.europa.eu::094ef9fa-902d-46ba-8e90-927e21af04d5" userProvider="AD" userName="LEOZ MARTIN-CASALLO Maria Eugenia (ENER)"/>
        <t:Anchor>
          <t:Comment id="393358169"/>
        </t:Anchor>
        <t:SetTitle title="@LALLEMAND DUPUY Mathilde (ENER) ACER recommendation / approval here?"/>
      </t:Event>
    </t:History>
  </t:Task>
  <t:Task id="{3300048C-7525-4213-9927-CBD77624AD0A}">
    <t:Anchor>
      <t:Comment id="1534632928"/>
    </t:Anchor>
    <t:History>
      <t:Event id="{4ABBDC6F-7DB0-4263-B45C-439DD6EFBEC9}" time="2023-03-08T12:03:21.547Z">
        <t:Attribution userId="S::elaine.oconnell@ec.europa.eu::b320e271-6084-4134-8c0f-f49adda62cef" userProvider="AD" userName="OCONNELL Elaine (ENER)"/>
        <t:Anchor>
          <t:Comment id="993858075"/>
        </t:Anchor>
        <t:Create/>
      </t:Event>
      <t:Event id="{044F85F5-EEEA-4CCE-93DB-897CE9DB92C1}" time="2023-03-08T12:03:21.547Z">
        <t:Attribution userId="S::elaine.oconnell@ec.europa.eu::b320e271-6084-4134-8c0f-f49adda62cef" userProvider="AD" userName="OCONNELL Elaine (ENER)"/>
        <t:Anchor>
          <t:Comment id="993858075"/>
        </t:Anchor>
        <t:Assign userId="S::Annamaria.MARCHI@ec.europa.eu::6dcc5b59-9269-4ca1-9d1f-4962c561c6c6" userProvider="AD" userName="MARCHI Annamaria (ENER)"/>
      </t:Event>
      <t:Event id="{22983A65-078B-4604-8443-0BF6EF3F3F86}" time="2023-03-08T12:03:21.547Z">
        <t:Attribution userId="S::elaine.oconnell@ec.europa.eu::b320e271-6084-4134-8c0f-f49adda62cef" userProvider="AD" userName="OCONNELL Elaine (ENER)"/>
        <t:Anchor>
          <t:Comment id="993858075"/>
        </t:Anchor>
        <t:SetTitle title="@MARCHI Annamaria (ENER) COMP comments addressed. As for LS, Aleksandra thinks we have clarified it in the recital (number 21). Is it okay for you?"/>
      </t:Event>
      <t:Event id="{60C6AFFF-07A6-433D-BDFC-9EA7A50524DC}" time="2023-03-08T15:32:52.633Z">
        <t:Attribution userId="S::aleksandra.baranska@ec.europa.eu::8bb89538-1c98-4999-b09c-6aa82dba34aa" userProvider="AD" userName="BARANSKA Aleksandra (ENER)"/>
        <t:Progress percentComplete="100"/>
      </t:Event>
    </t:History>
  </t:Task>
  <t:Task id="{49785A7A-A1EB-4164-B4F1-385F9B13E30B}">
    <t:Anchor>
      <t:Comment id="608458812"/>
    </t:Anchor>
    <t:History>
      <t:Event id="{082833E3-69B8-4A71-B167-9F3F805D1AE7}" time="2023-03-11T09:35:41.055Z">
        <t:Attribution userId="S::maria-eugenia.leoz-martin-casallo@ec.europa.eu::094ef9fa-902d-46ba-8e90-927e21af04d5" userProvider="AD" userName="LEOZ MARTIN-CASALLO Maria Eugenia (ENER)"/>
        <t:Anchor>
          <t:Comment id="608458812"/>
        </t:Anchor>
        <t:Create/>
      </t:Event>
      <t:Event id="{DF485A2A-2652-4C56-985B-851BD88EF677}" time="2023-03-11T09:35:41.055Z">
        <t:Attribution userId="S::maria-eugenia.leoz-martin-casallo@ec.europa.eu::094ef9fa-902d-46ba-8e90-927e21af04d5" userProvider="AD" userName="LEOZ MARTIN-CASALLO Maria Eugenia (ENER)"/>
        <t:Anchor>
          <t:Comment id="608458812"/>
        </t:Anchor>
        <t:Assign userId="S::Adela.TESAROVA@ec.europa.eu::e5bf28e1-4f6e-420e-8dc7-18c58a420f3e" userProvider="AD" userName="TESAROVA Adela (ENER)"/>
      </t:Event>
      <t:Event id="{CCDD0451-6423-4D02-AFA7-AA13B05B3D8E}" time="2023-03-11T09:35:41.055Z">
        <t:Attribution userId="S::maria-eugenia.leoz-martin-casallo@ec.europa.eu::094ef9fa-902d-46ba-8e90-927e21af04d5" userProvider="AD" userName="LEOZ MARTIN-CASALLO Maria Eugenia (ENER)"/>
        <t:Anchor>
          <t:Comment id="608458812"/>
        </t:Anchor>
        <t:SetTitle title="@TESAROVA Adela (ENER) @O'BRIAIN Tadhg (ENER) needs a number"/>
      </t:Event>
    </t:History>
  </t:Task>
  <t:Task id="{BA1458DE-49D8-4986-A5EF-66A685DD879D}">
    <t:Anchor>
      <t:Comment id="56535073"/>
    </t:Anchor>
    <t:History>
      <t:Event id="{39ACB433-E517-4861-869D-7FB85B9D77EB}" time="2023-02-22T16:22:24.196Z">
        <t:Attribution userId="S::annamaria.marchi@ec.europa.eu::6dcc5b59-9269-4ca1-9d1f-4962c561c6c6" userProvider="AD" userName="MARCHI Annamaria (ENER)"/>
        <t:Anchor>
          <t:Comment id="56535073"/>
        </t:Anchor>
        <t:Create/>
      </t:Event>
      <t:Event id="{0E3E7B74-7060-408F-9BBA-F11A9F160E61}" time="2023-02-22T16:22:24.196Z">
        <t:Attribution userId="S::annamaria.marchi@ec.europa.eu::6dcc5b59-9269-4ca1-9d1f-4962c561c6c6" userProvider="AD" userName="MARCHI Annamaria (ENER)"/>
        <t:Anchor>
          <t:Comment id="56535073"/>
        </t:Anchor>
        <t:Assign userId="S::Maria-Eugenia.LEOZ-MARTIN-CASALLO@ec.europa.eu::094ef9fa-902d-46ba-8e90-927e21af04d5" userProvider="AD" userName="LEOZ MARTIN-CASALLO Maria Eugenia (ENER)"/>
      </t:Event>
      <t:Event id="{A23662B8-F327-42A5-9E0A-B82D67D1F907}" time="2023-02-22T16:22:24.196Z">
        <t:Attribution userId="S::annamaria.marchi@ec.europa.eu::6dcc5b59-9269-4ca1-9d1f-4962c561c6c6" userProvider="AD" userName="MARCHI Annamaria (ENER)"/>
        <t:Anchor>
          <t:Comment id="56535073"/>
        </t:Anchor>
        <t:SetTitle title="@LEOZ MARTIN-CASALLO Maria Eugenia (ENER) @BARANSKA Aleksandra (ENER) Suggestion: Allow the participation of projects which have concluded a power purchase agreement for part of the electricity to be produced.  If we limit this to already concluded PPAs…"/>
      </t:Event>
    </t:History>
  </t:Task>
  <t:Task id="{715566D6-FF94-473D-A479-D37406E53C1F}">
    <t:Anchor>
      <t:Comment id="1693282680"/>
    </t:Anchor>
    <t:History>
      <t:Event id="{6649D120-2F3A-43B1-8F25-57504E8A8DDE}" time="2023-03-09T08:59:09.275Z">
        <t:Attribution userId="S::paula.ceballos-coloma@ec.europa.eu::51468e81-4d2d-48af-ac53-88022e3d030a" userProvider="AD" userName="CEBALLOS COLOMA Paula (ENER)"/>
        <t:Anchor>
          <t:Comment id="1693282680"/>
        </t:Anchor>
        <t:Create/>
      </t:Event>
      <t:Event id="{FD3E3585-6A30-4205-8418-F87F341C1397}" time="2023-03-09T08:59:09.275Z">
        <t:Attribution userId="S::paula.ceballos-coloma@ec.europa.eu::51468e81-4d2d-48af-ac53-88022e3d030a" userProvider="AD" userName="CEBALLOS COLOMA Paula (ENER)"/>
        <t:Anchor>
          <t:Comment id="1693282680"/>
        </t:Anchor>
        <t:Assign userId="S::Annamaria.MARCHI@ec.europa.eu::6dcc5b59-9269-4ca1-9d1f-4962c561c6c6" userProvider="AD" userName="MARCHI Annamaria (ENER)"/>
      </t:Event>
      <t:Event id="{457C303D-DDB8-492A-8CD2-D0EB67594612}" time="2023-03-09T08:59:09.275Z">
        <t:Attribution userId="S::paula.ceballos-coloma@ec.europa.eu::51468e81-4d2d-48af-ac53-88022e3d030a" userProvider="AD" userName="CEBALLOS COLOMA Paula (ENER)"/>
        <t:Anchor>
          <t:Comment id="1693282680"/>
        </t:Anchor>
        <t:SetTitle title="@MARCHI Annamaria (ENER) @LEOZ MARTIN-CASALLO Maria Eugenia (ENER) This &quot;referred to in paragraph 1&quot; should stay, no? Otherwise the cap is applied to ANY technology under a 2 way CfD, and the intention I think it was that the cap is only applied to the …"/>
      </t:Event>
      <t:Event id="{2D30E4E0-2693-470A-8EF8-0B73BA9E0369}" time="2023-03-09T09:11:28.029Z">
        <t:Attribution userId="S::paula.ceballos-coloma@ec.europa.eu::51468e81-4d2d-48af-ac53-88022e3d030a" userProvider="AD" userName="CEBALLOS COLOMA Paula (ENER)"/>
        <t:Progress percentComplete="100"/>
      </t:Event>
    </t:History>
  </t:Task>
  <t:Task id="{880B1524-9D1D-4677-AC44-5221EE04F067}">
    <t:Anchor>
      <t:Comment id="971744379"/>
    </t:Anchor>
    <t:History>
      <t:Event id="{652D8C3F-1808-4C9E-B2D7-25048A20C9D5}" time="2023-02-27T15:54:17.083Z">
        <t:Attribution userId="S::anne.radermecker@ec.europa.eu::75e0be8c-f139-4f0e-809b-ee07807b672a" userProvider="AD" userName="RADERMECKER Anne (ENER)"/>
        <t:Anchor>
          <t:Comment id="971744379"/>
        </t:Anchor>
        <t:Create/>
      </t:Event>
      <t:Event id="{92010747-085E-4C86-8B17-7D4A1921AE69}" time="2023-02-27T15:54:17.083Z">
        <t:Attribution userId="S::anne.radermecker@ec.europa.eu::75e0be8c-f139-4f0e-809b-ee07807b672a" userProvider="AD" userName="RADERMECKER Anne (ENER)"/>
        <t:Anchor>
          <t:Comment id="971744379"/>
        </t:Anchor>
        <t:Assign userId="S::Maria-Eugenia.LEOZ-MARTIN-CASALLO@ec.europa.eu::094ef9fa-902d-46ba-8e90-927e21af04d5" userProvider="AD" userName="LEOZ MARTIN-CASALLO Maria Eugenia (ENER)"/>
      </t:Event>
      <t:Event id="{E046F533-09A2-409A-A7B8-1F93F22F380A}" time="2023-02-27T15:54:17.083Z">
        <t:Attribution userId="S::anne.radermecker@ec.europa.eu::75e0be8c-f139-4f0e-809b-ee07807b672a" userProvider="AD" userName="RADERMECKER Anne (ENER)"/>
        <t:Anchor>
          <t:Comment id="971744379"/>
        </t:Anchor>
        <t:SetTitle title="@LEOZ MARTIN-CASALLO Maria Eugenia (ENER) @FIJALKOWSKI Jakub (ENER) @LESSENICH Christof (ENER) Shall we add the requirement for support schemes to avoid distortion to market functioning?"/>
      </t:Event>
      <t:Event id="{6255ECF1-2791-4D05-847D-BC68064C1DF9}" time="2023-02-28T09:03:12.161Z">
        <t:Attribution userId="S::maria-eugenia.leoz-martin-casallo@ec.europa.eu::094ef9fa-902d-46ba-8e90-927e21af04d5" userProvider="AD" userName="LEOZ MARTIN-CASALLO Maria Eugenia (ENER)"/>
        <t:Progress percentComplete="100"/>
      </t:Event>
    </t:History>
  </t:Task>
  <t:Task id="{A0BBBAAC-75FE-44B4-8D22-72D88EB118EC}">
    <t:Anchor>
      <t:Comment id="1806842467"/>
    </t:Anchor>
    <t:History>
      <t:Event id="{69153A50-24F1-43C0-89C8-142FF21745D4}" time="2023-02-27T15:09:54.098Z">
        <t:Attribution userId="S::annamaria.marchi@ec.europa.eu::6dcc5b59-9269-4ca1-9d1f-4962c561c6c6" userProvider="AD" userName="MARCHI Annamaria (ENER)"/>
        <t:Anchor>
          <t:Comment id="1806842467"/>
        </t:Anchor>
        <t:Create/>
      </t:Event>
      <t:Event id="{1967180C-AC6E-4475-AB79-F5500F88E541}" time="2023-02-27T15:09:54.098Z">
        <t:Attribution userId="S::annamaria.marchi@ec.europa.eu::6dcc5b59-9269-4ca1-9d1f-4962c561c6c6" userProvider="AD" userName="MARCHI Annamaria (ENER)"/>
        <t:Anchor>
          <t:Comment id="1806842467"/>
        </t:Anchor>
        <t:Assign userId="S::Maria-Eugenia.LEOZ-MARTIN-CASALLO@ec.europa.eu::094ef9fa-902d-46ba-8e90-927e21af04d5" userProvider="AD" userName="LEOZ MARTIN-CASALLO Maria Eugenia (ENER)"/>
      </t:Event>
      <t:Event id="{0975C87A-3A51-42E1-B0D1-977EE2C97CF7}" time="2023-02-27T15:09:54.098Z">
        <t:Attribution userId="S::annamaria.marchi@ec.europa.eu::6dcc5b59-9269-4ca1-9d1f-4962c561c6c6" userProvider="AD" userName="MARCHI Annamaria (ENER)"/>
        <t:Anchor>
          <t:Comment id="1806842467"/>
        </t:Anchor>
        <t:SetTitle title="@LEOZ MARTIN-CASALLO Maria Eugenia (ENER) For me this covers the equivalent contractual formulations. What do you think?"/>
      </t:Event>
      <t:Event id="{0C42F20B-60C6-4468-B443-FC8337558E83}" time="2023-02-28T15:24:20.084Z">
        <t:Attribution userId="S::maria-eugenia.leoz-martin-casallo@ec.europa.eu::094ef9fa-902d-46ba-8e90-927e21af04d5" userProvider="AD" userName="LEOZ MARTIN-CASALLO Maria Eugenia (ENER)"/>
        <t:Progress percentComplete="100"/>
      </t:Event>
    </t:History>
  </t:Task>
  <t:Task id="{10DF92D1-430D-4168-883F-D86ECA3BD10D}">
    <t:Anchor>
      <t:Comment id="27335631"/>
    </t:Anchor>
    <t:History>
      <t:Event id="{C08D7D16-BF80-4CD9-B89E-7645D2CBE4AA}" time="2023-02-27T14:44:57.485Z">
        <t:Attribution userId="S::annamaria.marchi@ec.europa.eu::6dcc5b59-9269-4ca1-9d1f-4962c561c6c6" userProvider="AD" userName="MARCHI Annamaria (ENER)"/>
        <t:Anchor>
          <t:Comment id="27335631"/>
        </t:Anchor>
        <t:Create/>
      </t:Event>
      <t:Event id="{9A0177C9-1D21-4902-8164-35940B4D77F4}" time="2023-02-27T14:44:57.485Z">
        <t:Attribution userId="S::annamaria.marchi@ec.europa.eu::6dcc5b59-9269-4ca1-9d1f-4962c561c6c6" userProvider="AD" userName="MARCHI Annamaria (ENER)"/>
        <t:Anchor>
          <t:Comment id="27335631"/>
        </t:Anchor>
        <t:Assign userId="S::Maria-Eugenia.LEOZ-MARTIN-CASALLO@ec.europa.eu::094ef9fa-902d-46ba-8e90-927e21af04d5" userProvider="AD" userName="LEOZ MARTIN-CASALLO Maria Eugenia (ENER)"/>
      </t:Event>
      <t:Event id="{554CB67D-DD1D-406E-AEAA-C5AE2446A619}" time="2023-02-27T14:44:57.485Z">
        <t:Attribution userId="S::annamaria.marchi@ec.europa.eu::6dcc5b59-9269-4ca1-9d1f-4962c561c6c6" userProvider="AD" userName="MARCHI Annamaria (ENER)"/>
        <t:Anchor>
          <t:Comment id="27335631"/>
        </t:Anchor>
        <t:SetTitle title="@LEOZ MARTIN-CASALLO Maria Eugenia (ENER) Can we discuss?"/>
      </t:Event>
    </t:History>
  </t:Task>
  <t:Task id="{9C0FC2FF-F945-4166-A9D6-92B2CF90602D}">
    <t:Anchor>
      <t:Comment id="573867886"/>
    </t:Anchor>
    <t:History>
      <t:Event id="{DFC13407-5B88-441B-BA18-12B0EE4F61D2}" time="2023-02-22T16:09:29.348Z">
        <t:Attribution userId="S::maria-eugenia.leoz-martin-casallo@ec.europa.eu::094ef9fa-902d-46ba-8e90-927e21af04d5" userProvider="AD" userName="LEOZ MARTIN-CASALLO Maria Eugenia (ENER)"/>
        <t:Anchor>
          <t:Comment id="573867886"/>
        </t:Anchor>
        <t:Create/>
      </t:Event>
      <t:Event id="{3959BA8E-4401-4577-94CA-8E590FF54236}" time="2023-02-22T16:09:29.348Z">
        <t:Attribution userId="S::maria-eugenia.leoz-martin-casallo@ec.europa.eu::094ef9fa-902d-46ba-8e90-927e21af04d5" userProvider="AD" userName="LEOZ MARTIN-CASALLO Maria Eugenia (ENER)"/>
        <t:Anchor>
          <t:Comment id="573867886"/>
        </t:Anchor>
        <t:Assign userId="S::Mathilde.LALLEMAND-DUPUY@ec.europa.eu::1a65fd7e-2893-4b4c-8a87-7d9b05cc269d" userProvider="AD" userName="LALLEMAND DUPUY Mathilde (ENER)"/>
      </t:Event>
      <t:Event id="{6B4CB6F3-FBBB-4310-B718-74083E18277C}" time="2023-02-22T16:09:29.348Z">
        <t:Attribution userId="S::maria-eugenia.leoz-martin-casallo@ec.europa.eu::094ef9fa-902d-46ba-8e90-927e21af04d5" userProvider="AD" userName="LEOZ MARTIN-CASALLO Maria Eugenia (ENER)"/>
        <t:Anchor>
          <t:Comment id="573867886"/>
        </t:Anchor>
        <t:SetTitle title="@LALLEMAND DUPUY Mathilde (ENER) ACER recommendation / approval here?"/>
      </t:Event>
    </t:History>
  </t:Task>
  <t:Task id="{1B113B1A-AA82-46E7-BEDC-599FF341EE89}">
    <t:Anchor>
      <t:Comment id="1727036447"/>
    </t:Anchor>
    <t:History>
      <t:Event id="{77A64319-44A8-4563-B3C1-66FDF83AC955}" time="2023-02-23T08:56:08.915Z">
        <t:Attribution userId="S::paula.ceballos-coloma@ec.europa.eu::51468e81-4d2d-48af-ac53-88022e3d030a" userProvider="AD" userName="CEBALLOS COLOMA Paula (ENER)"/>
        <t:Anchor>
          <t:Comment id="1727036447"/>
        </t:Anchor>
        <t:Create/>
      </t:Event>
      <t:Event id="{1E5A75E6-81AC-4BE2-9381-41F3EC21FDFA}" time="2023-02-23T08:56:08.915Z">
        <t:Attribution userId="S::paula.ceballos-coloma@ec.europa.eu::51468e81-4d2d-48af-ac53-88022e3d030a" userProvider="AD" userName="CEBALLOS COLOMA Paula (ENER)"/>
        <t:Anchor>
          <t:Comment id="1727036447"/>
        </t:Anchor>
        <t:Assign userId="S::Maria-Eugenia.LEOZ-MARTIN-CASALLO@ec.europa.eu::094ef9fa-902d-46ba-8e90-927e21af04d5" userProvider="AD" userName="LEOZ MARTIN-CASALLO Maria Eugenia (ENER)"/>
      </t:Event>
      <t:Event id="{508B3748-DEE8-45CF-803D-E51445A57753}" time="2023-02-23T08:56:08.915Z">
        <t:Attribution userId="S::paula.ceballos-coloma@ec.europa.eu::51468e81-4d2d-48af-ac53-88022e3d030a" userProvider="AD" userName="CEBALLOS COLOMA Paula (ENER)"/>
        <t:Anchor>
          <t:Comment id="1727036447"/>
        </t:Anchor>
        <t:SetTitle title="@LEOZ MARTIN-CASALLO Maria Eugenia (ENER) should be more explicit here and say that PPAs with public support should be financial?"/>
      </t:Event>
      <t:Event id="{8A330CFF-45CF-4F52-B352-D77DCF8889AA}" time="2023-02-23T10:29:57.912Z">
        <t:Attribution userId="S::maria-eugenia.leoz-martin-casallo@ec.europa.eu::094ef9fa-902d-46ba-8e90-927e21af04d5" userProvider="AD" userName="LEOZ MARTIN-CASALLO Maria Eugenia (ENER)"/>
        <t:Progress percentComplete="100"/>
      </t:Event>
      <t:Event id="{79C1F1A8-D07C-4597-B85C-5AFFA0D240BE}" time="2023-02-24T11:03:44.784Z">
        <t:Attribution userId="S::aleksandra.baranska@ec.europa.eu::8bb89538-1c98-4999-b09c-6aa82dba34aa" userProvider="AD" userName="BARANSKA Aleksandra (ENER)"/>
        <t:Progress percentComplete="100"/>
      </t:Event>
    </t:History>
  </t:Task>
  <t:Task id="{9D28EAAA-36D9-4B0B-A1D4-D5FDF1A83402}">
    <t:Anchor>
      <t:Comment id="111738066"/>
    </t:Anchor>
    <t:History>
      <t:Event id="{BAEDB49F-3038-4201-ACF0-19579CCC523C}" time="2023-02-23T08:56:08.915Z">
        <t:Attribution userId="S::paula.ceballos-coloma@ec.europa.eu::51468e81-4d2d-48af-ac53-88022e3d030a" userProvider="AD" userName="CEBALLOS COLOMA Paula (ENER)"/>
        <t:Anchor>
          <t:Comment id="111738066"/>
        </t:Anchor>
        <t:Create/>
      </t:Event>
      <t:Event id="{C002CBBC-797B-4228-AD74-ACCF58269C35}" time="2023-02-23T08:56:08.915Z">
        <t:Attribution userId="S::paula.ceballos-coloma@ec.europa.eu::51468e81-4d2d-48af-ac53-88022e3d030a" userProvider="AD" userName="CEBALLOS COLOMA Paula (ENER)"/>
        <t:Anchor>
          <t:Comment id="111738066"/>
        </t:Anchor>
        <t:Assign userId="S::Maria-Eugenia.LEOZ-MARTIN-CASALLO@ec.europa.eu::094ef9fa-902d-46ba-8e90-927e21af04d5" userProvider="AD" userName="LEOZ MARTIN-CASALLO Maria Eugenia (ENER)"/>
      </t:Event>
      <t:Event id="{26E37EE6-88BD-49CA-A742-2F700B5181F0}" time="2023-02-23T08:56:08.915Z">
        <t:Attribution userId="S::paula.ceballos-coloma@ec.europa.eu::51468e81-4d2d-48af-ac53-88022e3d030a" userProvider="AD" userName="CEBALLOS COLOMA Paula (ENER)"/>
        <t:Anchor>
          <t:Comment id="111738066"/>
        </t:Anchor>
        <t:SetTitle title="@LEOZ MARTIN-CASALLO Maria Eugenia (ENER) should be more explicit here and say that PPAs with public support should be financial?"/>
      </t:Event>
      <t:Event id="{A9AAFA5D-23EE-45F4-85FD-B0B95D157885}" time="2023-02-23T10:29:57.912Z">
        <t:Attribution userId="S::maria-eugenia.leoz-martin-casallo@ec.europa.eu::094ef9fa-902d-46ba-8e90-927e21af04d5" userProvider="AD" userName="LEOZ MARTIN-CASALLO Maria Eugenia (ENER)"/>
        <t:Progress percentComplete="100"/>
      </t:Event>
      <t:Event id="{B406CD07-3B02-4F90-B4D6-D3D4B2002E38}" time="2023-02-23T17:56:45.108Z">
        <t:Attribution userId="S::maria-eugenia.leoz-martin-casallo@ec.europa.eu::094ef9fa-902d-46ba-8e90-927e21af04d5" userProvider="AD" userName="LEOZ MARTIN-CASALLO Maria Eugenia (ENER)"/>
        <t:Progress percentComplete="100"/>
      </t:Event>
    </t:History>
  </t:Task>
  <t:Task id="{F9051AE2-C23E-4BD6-A4C5-60580135AA17}">
    <t:Anchor>
      <t:Comment id="818801055"/>
    </t:Anchor>
    <t:History>
      <t:Event id="{279BA556-A42D-4E37-823C-59AC351220F7}" time="2023-03-07T20:44:28.508Z">
        <t:Attribution userId="S::maria-eugenia.leoz-martin-casallo@ec.europa.eu::094ef9fa-902d-46ba-8e90-927e21af04d5" userProvider="AD" userName="LEOZ MARTIN-CASALLO Maria Eugenia (ENER)"/>
        <t:Anchor>
          <t:Comment id="818801055"/>
        </t:Anchor>
        <t:Create/>
      </t:Event>
      <t:Event id="{8F3B4930-8D97-4078-8FAA-F8EFA4E10CAE}" time="2023-03-07T20:44:28.508Z">
        <t:Attribution userId="S::maria-eugenia.leoz-martin-casallo@ec.europa.eu::094ef9fa-902d-46ba-8e90-927e21af04d5" userProvider="AD" userName="LEOZ MARTIN-CASALLO Maria Eugenia (ENER)"/>
        <t:Anchor>
          <t:Comment id="818801055"/>
        </t:Anchor>
        <t:Assign userId="S::Anne.RADERMECKER@ec.europa.eu::75e0be8c-f139-4f0e-809b-ee07807b672a" userProvider="AD" userName="RADERMECKER Anne (ENER)"/>
      </t:Event>
      <t:Event id="{7D097972-CD13-40C1-85AB-DC7F4CCA3FEE}" time="2023-03-07T20:44:28.508Z">
        <t:Attribution userId="S::maria-eugenia.leoz-martin-casallo@ec.europa.eu::094ef9fa-902d-46ba-8e90-927e21af04d5" userProvider="AD" userName="LEOZ MARTIN-CASALLO Maria Eugenia (ENER)"/>
        <t:Anchor>
          <t:Comment id="818801055"/>
        </t:Anchor>
        <t:SetTitle title="GROW: That are within the hub? Unclear @RADERMECKER Anne (ENER) @FIJALKOWSKI Jakub (ENER) in my understanding is to other BZs, not to a hub."/>
      </t:Event>
      <t:Event id="{9D68B168-C42E-42A8-99A1-BE0C06758243}" time="2023-03-08T07:23:11.004Z">
        <t:Attribution userId="S::anne.radermecker@ec.europa.eu::75e0be8c-f139-4f0e-809b-ee07807b672a" userProvider="AD" userName="RADERMECKER Anne (ENER)"/>
        <t:Anchor>
          <t:Comment id="285530182"/>
        </t:Anchor>
        <t:UnassignAll/>
      </t:Event>
      <t:Event id="{13C5F6F8-8E99-48F6-ADBF-2990970DD093}" time="2023-03-08T07:23:11.004Z">
        <t:Attribution userId="S::anne.radermecker@ec.europa.eu::75e0be8c-f139-4f0e-809b-ee07807b672a" userProvider="AD" userName="RADERMECKER Anne (ENER)"/>
        <t:Anchor>
          <t:Comment id="285530182"/>
        </t:Anchor>
        <t:Assign userId="S::Jakub.FIJALKOWSKI@ec.europa.eu::a207c8d1-88e4-47be-bff5-74ca9fa5e128" userProvider="AD" userName="FIJALKOWSKI Jakub (ENER)"/>
      </t:Event>
    </t:History>
  </t:Task>
  <t:Task id="{45DF37F8-6F1E-4D69-B06F-E54FD4F43E0C}">
    <t:Anchor>
      <t:Comment id="1238574210"/>
    </t:Anchor>
    <t:History>
      <t:Event id="{C0A670E5-8950-47F3-B7B0-C3EE70062171}" time="2023-02-28T11:56:07.939Z">
        <t:Attribution userId="S::annamaria.marchi@ec.europa.eu::6dcc5b59-9269-4ca1-9d1f-4962c561c6c6" userProvider="AD" userName="MARCHI Annamaria (ENER)"/>
        <t:Anchor>
          <t:Comment id="1238574210"/>
        </t:Anchor>
        <t:Create/>
      </t:Event>
      <t:Event id="{F58E17A1-B8BD-4F4D-8041-3649610EE055}" time="2023-02-28T11:56:07.939Z">
        <t:Attribution userId="S::annamaria.marchi@ec.europa.eu::6dcc5b59-9269-4ca1-9d1f-4962c561c6c6" userProvider="AD" userName="MARCHI Annamaria (ENER)"/>
        <t:Anchor>
          <t:Comment id="1238574210"/>
        </t:Anchor>
        <t:Assign userId="S::Jakub.FIJALKOWSKI@ec.europa.eu::a207c8d1-88e4-47be-bff5-74ca9fa5e128" userProvider="AD" userName="FIJALKOWSKI Jakub (ENER)"/>
      </t:Event>
      <t:Event id="{42014911-EE33-4153-B95F-DD14C2DE6BA0}" time="2023-02-28T11:56:07.939Z">
        <t:Attribution userId="S::annamaria.marchi@ec.europa.eu::6dcc5b59-9269-4ca1-9d1f-4962c561c6c6" userProvider="AD" userName="MARCHI Annamaria (ENER)"/>
        <t:Anchor>
          <t:Comment id="1238574210"/>
        </t:Anchor>
        <t:SetTitle title="@FIJALKOWSKI Jakub (ENER) @LEOZ MARTIN-CASALLO Maria Eugenia (ENER) if transmission does not include interconnection, we could propose the following. Can you check if it is correct? taking into account at least all existing sources of flexibity and …"/>
      </t:Event>
    </t:History>
  </t:Task>
  <t:Task id="{0EF17713-D89E-4480-8140-0BED177EFACE}">
    <t:Anchor>
      <t:Comment id="1786591123"/>
    </t:Anchor>
    <t:History>
      <t:Event id="{4783BF2B-E143-494D-AE02-BD5C5BCE2A9F}" time="2023-02-24T08:06:01.196Z">
        <t:Attribution userId="S::maria-eugenia.leoz-martin-casallo@ec.europa.eu::094ef9fa-902d-46ba-8e90-927e21af04d5" userProvider="AD" userName="LEOZ MARTIN-CASALLO Maria Eugenia (ENER)"/>
        <t:Anchor>
          <t:Comment id="1786591123"/>
        </t:Anchor>
        <t:Create/>
      </t:Event>
      <t:Event id="{449BC083-AF3C-4C39-AB7F-4A52CF656033}" time="2023-02-24T08:06:01.196Z">
        <t:Attribution userId="S::maria-eugenia.leoz-martin-casallo@ec.europa.eu::094ef9fa-902d-46ba-8e90-927e21af04d5" userProvider="AD" userName="LEOZ MARTIN-CASALLO Maria Eugenia (ENER)"/>
        <t:Anchor>
          <t:Comment id="1786591123"/>
        </t:Anchor>
        <t:Assign userId="S::Elaine.OCONNELL@ec.europa.eu::b320e271-6084-4134-8c0f-f49adda62cef" userProvider="AD" userName="OCONNELL Elaine (ENER)"/>
      </t:Event>
      <t:Event id="{46FF36BB-CF88-4E4B-B61D-39AD9AF51A14}" time="2023-02-24T08:06:01.196Z">
        <t:Attribution userId="S::maria-eugenia.leoz-martin-casallo@ec.europa.eu::094ef9fa-902d-46ba-8e90-927e21af04d5" userProvider="AD" userName="LEOZ MARTIN-CASALLO Maria Eugenia (ENER)"/>
        <t:Anchor>
          <t:Comment id="1786591123"/>
        </t:Anchor>
        <t:SetTitle title="What is the rationale for limiting the application of these pples to a subset of customers? These requirements stem from the Article on third party access to the networks @OCONNELL Elaine (ENER)"/>
      </t:Event>
    </t:History>
  </t:Task>
  <t:Task id="{B8FD1E06-18A0-47AB-8EE2-DF28B1755EFC}">
    <t:Anchor>
      <t:Comment id="359906797"/>
    </t:Anchor>
    <t:History>
      <t:Event id="{6659AE54-1150-4021-963D-570396E4678E}" time="2023-02-27T14:43:31.106Z">
        <t:Attribution userId="S::annamaria.marchi@ec.europa.eu::6dcc5b59-9269-4ca1-9d1f-4962c561c6c6" userProvider="AD" userName="MARCHI Annamaria (ENER)"/>
        <t:Anchor>
          <t:Comment id="359906797"/>
        </t:Anchor>
        <t:Create/>
      </t:Event>
      <t:Event id="{A4D7D764-EF93-495A-ACDE-F2CA922938D0}" time="2023-02-27T14:43:31.106Z">
        <t:Attribution userId="S::annamaria.marchi@ec.europa.eu::6dcc5b59-9269-4ca1-9d1f-4962c561c6c6" userProvider="AD" userName="MARCHI Annamaria (ENER)"/>
        <t:Anchor>
          <t:Comment id="359906797"/>
        </t:Anchor>
        <t:Assign userId="S::Anne.RADERMECKER@ec.europa.eu::75e0be8c-f139-4f0e-809b-ee07807b672a" userProvider="AD" userName="RADERMECKER Anne (ENER)"/>
      </t:Event>
      <t:Event id="{BE8227BF-8772-4ADB-83C7-23955819F0A1}" time="2023-02-27T14:43:31.106Z">
        <t:Attribution userId="S::annamaria.marchi@ec.europa.eu::6dcc5b59-9269-4ca1-9d1f-4962c561c6c6" userProvider="AD" userName="MARCHI Annamaria (ENER)"/>
        <t:Anchor>
          <t:Comment id="359906797"/>
        </t:Anchor>
        <t:SetTitle title="@RADERMECKER Anne (ENER) Shall we say up to AT LEAST three years ahead? To me it reads that they don't have to go up to three years with the current formulation. @OCONNELL Elaine (ENER) what is your opinion as an native speaker?"/>
      </t:Event>
    </t:History>
  </t:Task>
  <t:Task id="{F84ADAAE-E9CA-424E-8E37-A5EB037920B3}">
    <t:Anchor>
      <t:Comment id="539512460"/>
    </t:Anchor>
    <t:History>
      <t:Event id="{210AD21B-064E-4028-8381-C230CE40BB6D}" time="2023-02-27T17:30:34.458Z">
        <t:Attribution userId="S::maria-eugenia.leoz-martin-casallo@ec.europa.eu::094ef9fa-902d-46ba-8e90-927e21af04d5" userProvider="AD" userName="LEOZ MARTIN-CASALLO Maria Eugenia (ENER)"/>
        <t:Anchor>
          <t:Comment id="539512460"/>
        </t:Anchor>
        <t:Create/>
      </t:Event>
      <t:Event id="{5AA1D646-48B1-479D-8F43-403E67646326}" time="2023-02-27T17:30:34.458Z">
        <t:Attribution userId="S::maria-eugenia.leoz-martin-casallo@ec.europa.eu::094ef9fa-902d-46ba-8e90-927e21af04d5" userProvider="AD" userName="LEOZ MARTIN-CASALLO Maria Eugenia (ENER)"/>
        <t:Anchor>
          <t:Comment id="539512460"/>
        </t:Anchor>
        <t:Assign userId="S::Annamaria.MARCHI@ec.europa.eu::6dcc5b59-9269-4ca1-9d1f-4962c561c6c6" userProvider="AD" userName="MARCHI Annamaria (ENER)"/>
      </t:Event>
      <t:Event id="{ACA1B4BB-7E9E-4F9C-8EA4-76EE9BA77F53}" time="2023-02-27T17:30:34.458Z">
        <t:Attribution userId="S::maria-eugenia.leoz-martin-casallo@ec.europa.eu::094ef9fa-902d-46ba-8e90-927e21af04d5" userProvider="AD" userName="LEOZ MARTIN-CASALLO Maria Eugenia (ENER)"/>
        <t:Anchor>
          <t:Comment id="539512460"/>
        </t:Anchor>
        <t:SetTitle title="@MARCHI Annamaria (ENER) - I have given it a quick go to the justification of the list of technologies. It can be refined further but as a starting point, do you think it is ok?"/>
      </t:Event>
      <t:Event id="{17D97244-B820-4C87-B627-CBFFE4316529}" time="2023-03-01T10:52:06.18Z">
        <t:Attribution userId="S::annamaria.marchi@ec.europa.eu::6dcc5b59-9269-4ca1-9d1f-4962c561c6c6" userProvider="AD" userName="MARCHI Annamaria (ENER)"/>
        <t:Anchor>
          <t:Comment id="1488123956"/>
        </t:Anchor>
        <t:UnassignAll/>
      </t:Event>
      <t:Event id="{581FAAED-DB90-472E-85B5-01E25A053F9B}" time="2023-03-01T10:52:06.18Z">
        <t:Attribution userId="S::annamaria.marchi@ec.europa.eu::6dcc5b59-9269-4ca1-9d1f-4962c561c6c6" userProvider="AD" userName="MARCHI Annamaria (ENER)"/>
        <t:Anchor>
          <t:Comment id="1488123956"/>
        </t:Anchor>
        <t:Assign userId="S::Maria-Eugenia.LEOZ-MARTIN-CASALLO@ec.europa.eu::094ef9fa-902d-46ba-8e90-927e21af04d5" userProvider="AD" userName="LEOZ MARTIN-CASALLO Maria Eugenia (ENER)"/>
      </t:Event>
    </t:History>
  </t:Task>
  <t:Task id="{631252EA-1C6C-433B-9633-7945CD8E65BE}">
    <t:Anchor>
      <t:Comment id="1858094881"/>
    </t:Anchor>
    <t:History>
      <t:Event id="{BFC6B9A5-73D1-4B4D-B07C-05A5011FD9EE}" time="2023-02-28T09:07:06.917Z">
        <t:Attribution userId="S::maria-eugenia.leoz-martin-casallo@ec.europa.eu::094ef9fa-902d-46ba-8e90-927e21af04d5" userProvider="AD" userName="LEOZ MARTIN-CASALLO Maria Eugenia (ENER)"/>
        <t:Anchor>
          <t:Comment id="1858094881"/>
        </t:Anchor>
        <t:Create/>
      </t:Event>
      <t:Event id="{5D71C1FA-02C4-4564-B855-0C4B86CCA195}" time="2023-02-28T09:07:06.917Z">
        <t:Attribution userId="S::maria-eugenia.leoz-martin-casallo@ec.europa.eu::094ef9fa-902d-46ba-8e90-927e21af04d5" userProvider="AD" userName="LEOZ MARTIN-CASALLO Maria Eugenia (ENER)"/>
        <t:Anchor>
          <t:Comment id="1858094881"/>
        </t:Anchor>
        <t:Assign userId="S::Jose.ELIAS-CABRERA@ec.europa.eu::37c5833d-df8f-42c6-a9dd-755a7ce038f5" userProvider="AD" userName="ELIAS CABRERA Jose (ENER)"/>
      </t:Event>
      <t:Event id="{CE68A03D-10B6-4520-AB2E-2D9A4227B015}" time="2023-02-28T09:07:06.917Z">
        <t:Attribution userId="S::maria-eugenia.leoz-martin-casallo@ec.europa.eu::094ef9fa-902d-46ba-8e90-927e21af04d5" userProvider="AD" userName="LEOZ MARTIN-CASALLO Maria Eugenia (ENER)"/>
        <t:Anchor>
          <t:Comment id="1858094881"/>
        </t:Anchor>
        <t:SetTitle title="@ELIAS CABRERA Jose (ENER) @ASENJO Ignacio (ENER) Ok for you to have this reference here? Essentially it would entail extending the application of these pples to nuclear but without opening them for discussion."/>
      </t:Event>
      <t:Event id="{16B6121B-DD27-4A8F-B179-408A7CB3E625}" time="2023-02-28T17:11:09.3Z">
        <t:Attribution userId="S::maria-eugenia.leoz-martin-casallo@ec.europa.eu::094ef9fa-902d-46ba-8e90-927e21af04d5" userProvider="AD" userName="LEOZ MARTIN-CASALLO Maria Eugenia (ENER)"/>
        <t:Anchor>
          <t:Comment id="1064474016"/>
        </t:Anchor>
        <t:UnassignAll/>
      </t:Event>
      <t:Event id="{EFC89472-9006-41AC-8112-B9FFBB7F9701}" time="2023-02-28T17:11:09.3Z">
        <t:Attribution userId="S::maria-eugenia.leoz-martin-casallo@ec.europa.eu::094ef9fa-902d-46ba-8e90-927e21af04d5" userProvider="AD" userName="LEOZ MARTIN-CASALLO Maria Eugenia (ENER)"/>
        <t:Anchor>
          <t:Comment id="1064474016"/>
        </t:Anchor>
        <t:Assign userId="S::Ignacio.ASENJO@ec.europa.eu::80582aa9-1cad-4193-9f66-4f90e19af610" userProvider="AD" userName="ASENJO Ignacio (ENER)"/>
      </t:Event>
    </t:History>
  </t:Task>
  <t:Task id="{4AAC879E-76A2-4138-8BB7-5B7D934DAD49}">
    <t:Anchor>
      <t:Comment id="1870695980"/>
    </t:Anchor>
    <t:History>
      <t:Event id="{E8B723A1-FE5F-433D-A3D2-E514081089AF}" time="2023-03-07T21:25:30.656Z">
        <t:Attribution userId="S::maria-eugenia.leoz-martin-casallo@ec.europa.eu::094ef9fa-902d-46ba-8e90-927e21af04d5" userProvider="AD" userName="LEOZ MARTIN-CASALLO Maria Eugenia (ENER)"/>
        <t:Anchor>
          <t:Comment id="1870695980"/>
        </t:Anchor>
        <t:Create/>
      </t:Event>
      <t:Event id="{A6A6FADB-8FB0-4A94-B6B0-51109C322A82}" time="2023-03-07T21:25:30.656Z">
        <t:Attribution userId="S::maria-eugenia.leoz-martin-casallo@ec.europa.eu::094ef9fa-902d-46ba-8e90-927e21af04d5" userProvider="AD" userName="LEOZ MARTIN-CASALLO Maria Eugenia (ENER)"/>
        <t:Anchor>
          <t:Comment id="1870695980"/>
        </t:Anchor>
        <t:Assign userId="S::Anne.RADERMECKER@ec.europa.eu::75e0be8c-f139-4f0e-809b-ee07807b672a" userProvider="AD" userName="RADERMECKER Anne (ENER)"/>
      </t:Event>
      <t:Event id="{AE36384B-19D8-4320-A19C-2A58BE71EFA0}" time="2023-03-07T21:25:30.656Z">
        <t:Attribution userId="S::maria-eugenia.leoz-martin-casallo@ec.europa.eu::094ef9fa-902d-46ba-8e90-927e21af04d5" userProvider="AD" userName="LEOZ MARTIN-CASALLO Maria Eugenia (ENER)"/>
        <t:Anchor>
          <t:Comment id="1870695980"/>
        </t:Anchor>
        <t:SetTitle title="@RADERMECKER Anne (ENER) @OCONNELL Elaine (ENER) ladies - anything we can complete here?"/>
      </t:Event>
      <t:Event id="{1F674AE9-527E-4B51-AD6D-5E5AB51BF69E}" time="2023-03-08T19:05:45.784Z">
        <t:Attribution userId="S::aleksandra.baranska@ec.europa.eu::8bb89538-1c98-4999-b09c-6aa82dba34aa" userProvider="AD" userName="BARANSKA Aleksandra (ENER)"/>
        <t:Progress percentComplete="100"/>
      </t:Event>
    </t:History>
  </t:Task>
  <t:Task id="{E572D5FD-3ABD-4627-BF5E-19B00847D602}">
    <t:Anchor>
      <t:Comment id="2061886765"/>
    </t:Anchor>
    <t:History>
      <t:Event id="{15489988-85C6-426B-B987-2D7583853FCC}" time="2023-03-08T12:32:26.443Z">
        <t:Attribution userId="S::maria-eugenia.leoz-martin-casallo@ec.europa.eu::094ef9fa-902d-46ba-8e90-927e21af04d5" userProvider="AD" userName="LEOZ MARTIN-CASALLO Maria Eugenia (ENER)"/>
        <t:Anchor>
          <t:Comment id="2061886765"/>
        </t:Anchor>
        <t:Create/>
      </t:Event>
      <t:Event id="{EC33CD2C-6FC8-4D45-94B2-DB9973B12837}" time="2023-03-08T12:32:26.443Z">
        <t:Attribution userId="S::maria-eugenia.leoz-martin-casallo@ec.europa.eu::094ef9fa-902d-46ba-8e90-927e21af04d5" userProvider="AD" userName="LEOZ MARTIN-CASALLO Maria Eugenia (ENER)"/>
        <t:Anchor>
          <t:Comment id="2061886765"/>
        </t:Anchor>
        <t:Assign userId="S::Annamaria.MARCHI@ec.europa.eu::6dcc5b59-9269-4ca1-9d1f-4962c561c6c6" userProvider="AD" userName="MARCHI Annamaria (ENER)"/>
      </t:Event>
      <t:Event id="{707A9FFB-3C29-49D2-B822-478078D26356}" time="2023-03-08T12:32:26.443Z">
        <t:Attribution userId="S::maria-eugenia.leoz-martin-casallo@ec.europa.eu::094ef9fa-902d-46ba-8e90-927e21af04d5" userProvider="AD" userName="LEOZ MARTIN-CASALLO Maria Eugenia (ENER)"/>
        <t:Anchor>
          <t:Comment id="2061886765"/>
        </t:Anchor>
        <t:SetTitle title="@MARCHI Annamaria (ENER) shall promote instead of shall consider the promotion? LS points out that what we have in the text is not enforceable..."/>
      </t:Event>
    </t:History>
  </t:Task>
  <t:Task id="{4BE05473-F84B-4AB4-B97D-060F533015DF}">
    <t:Anchor>
      <t:Comment id="90833962"/>
    </t:Anchor>
    <t:History>
      <t:Event id="{B24D0BF5-8398-40CA-A324-565440FC2C8B}" time="2023-02-28T09:07:06.917Z">
        <t:Attribution userId="S::maria-eugenia.leoz-martin-casallo@ec.europa.eu::094ef9fa-902d-46ba-8e90-927e21af04d5" userProvider="AD" userName="LEOZ MARTIN-CASALLO Maria Eugenia (ENER)"/>
        <t:Anchor>
          <t:Comment id="90833962"/>
        </t:Anchor>
        <t:Create/>
      </t:Event>
      <t:Event id="{A0BF235C-995A-4640-9EDB-3DD81552661B}" time="2023-02-28T09:07:06.917Z">
        <t:Attribution userId="S::maria-eugenia.leoz-martin-casallo@ec.europa.eu::094ef9fa-902d-46ba-8e90-927e21af04d5" userProvider="AD" userName="LEOZ MARTIN-CASALLO Maria Eugenia (ENER)"/>
        <t:Anchor>
          <t:Comment id="90833962"/>
        </t:Anchor>
        <t:Assign userId="S::Jose.ELIAS-CABRERA@ec.europa.eu::37c5833d-df8f-42c6-a9dd-755a7ce038f5" userProvider="AD" userName="ELIAS CABRERA Jose (ENER)"/>
      </t:Event>
      <t:Event id="{3E048410-08BE-4935-B74E-134CECB845BD}" time="2023-02-28T09:07:06.917Z">
        <t:Attribution userId="S::maria-eugenia.leoz-martin-casallo@ec.europa.eu::094ef9fa-902d-46ba-8e90-927e21af04d5" userProvider="AD" userName="LEOZ MARTIN-CASALLO Maria Eugenia (ENER)"/>
        <t:Anchor>
          <t:Comment id="90833962"/>
        </t:Anchor>
        <t:SetTitle title="@ELIAS CABRERA Jose (ENER) @ASENJO Ignacio (ENER) Ok for you to have this reference here? Essentially it would entail extending the application of these pples to nuclear but without opening them for discussion."/>
      </t:Event>
      <t:Event id="{61552B39-DD9F-4248-AA09-856B0E773CED}" time="2023-02-28T17:11:09.3Z">
        <t:Attribution userId="S::maria-eugenia.leoz-martin-casallo@ec.europa.eu::094ef9fa-902d-46ba-8e90-927e21af04d5" userProvider="AD" userName="LEOZ MARTIN-CASALLO Maria Eugenia (ENER)"/>
        <t:Anchor>
          <t:Comment id="1797361962"/>
        </t:Anchor>
        <t:UnassignAll/>
      </t:Event>
      <t:Event id="{3FD23D18-A244-4DAE-8AE4-1699F50A7C95}" time="2023-02-28T17:11:09.3Z">
        <t:Attribution userId="S::maria-eugenia.leoz-martin-casallo@ec.europa.eu::094ef9fa-902d-46ba-8e90-927e21af04d5" userProvider="AD" userName="LEOZ MARTIN-CASALLO Maria Eugenia (ENER)"/>
        <t:Anchor>
          <t:Comment id="1797361962"/>
        </t:Anchor>
        <t:Assign userId="S::Ignacio.ASENJO@ec.europa.eu::80582aa9-1cad-4193-9f66-4f90e19af610" userProvider="AD" userName="ASENJO Ignacio (ENER)"/>
      </t:Event>
      <t:Event id="{172768EC-0C8C-4F78-B5CC-6A4B260A4740}" time="2023-03-01T11:53:39.832Z">
        <t:Attribution userId="S::maria-eugenia.leoz-martin-casallo@ec.europa.eu::094ef9fa-902d-46ba-8e90-927e21af04d5" userProvider="AD" userName="LEOZ MARTIN-CASALLO Maria Eugenia (ENER)"/>
        <t:Progress percentComplete="100"/>
      </t:Event>
    </t:History>
  </t:Task>
  <t:Task id="{55193E1C-7F53-4CA4-AF09-3B8B3164C1D1}">
    <t:Anchor>
      <t:Comment id="1975950600"/>
    </t:Anchor>
    <t:History>
      <t:Event id="{E35179C6-8A30-480E-AFA9-C4CAB4009411}" time="2023-03-01T10:49:36.487Z">
        <t:Attribution userId="S::annamaria.marchi@ec.europa.eu::6dcc5b59-9269-4ca1-9d1f-4962c561c6c6" userProvider="AD" userName="MARCHI Annamaria (ENER)"/>
        <t:Anchor>
          <t:Comment id="1975950600"/>
        </t:Anchor>
        <t:Create/>
      </t:Event>
      <t:Event id="{657CAC59-8A0D-4B50-85AB-E2CB6360F8A3}" time="2023-03-01T10:49:36.487Z">
        <t:Attribution userId="S::annamaria.marchi@ec.europa.eu::6dcc5b59-9269-4ca1-9d1f-4962c561c6c6" userProvider="AD" userName="MARCHI Annamaria (ENER)"/>
        <t:Anchor>
          <t:Comment id="1975950600"/>
        </t:Anchor>
        <t:Assign userId="S::Jakub.FIJALKOWSKI@ec.europa.eu::a207c8d1-88e4-47be-bff5-74ca9fa5e128" userProvider="AD" userName="FIJALKOWSKI Jakub (ENER)"/>
      </t:Event>
      <t:Event id="{9776386C-51EE-45DF-83AD-C7C526B3B13E}" time="2023-03-01T10:49:36.487Z">
        <t:Attribution userId="S::annamaria.marchi@ec.europa.eu::6dcc5b59-9269-4ca1-9d1f-4962c561c6c6" userProvider="AD" userName="MARCHI Annamaria (ENER)"/>
        <t:Anchor>
          <t:Comment id="1975950600"/>
        </t:Anchor>
        <t:SetTitle title="@FIJALKOWSKI Jakub (ENER) Isn't rather the NRA that assesses?"/>
      </t:Event>
    </t:History>
  </t:Task>
  <t:Task id="{ADE405EA-9340-41EE-9DBD-A222A86A7989}">
    <t:Anchor>
      <t:Comment id="1290241819"/>
    </t:Anchor>
    <t:History>
      <t:Event id="{8BA22BBD-13E6-416E-860A-8B0EBB12266C}" time="2023-03-01T11:41:18.313Z">
        <t:Attribution userId="S::annamaria.marchi@ec.europa.eu::6dcc5b59-9269-4ca1-9d1f-4962c561c6c6" userProvider="AD" userName="MARCHI Annamaria (ENER)"/>
        <t:Anchor>
          <t:Comment id="1290241819"/>
        </t:Anchor>
        <t:Create/>
      </t:Event>
      <t:Event id="{8CCAF8F6-ABC1-4D53-833E-330931001467}" time="2023-03-01T11:41:18.313Z">
        <t:Attribution userId="S::annamaria.marchi@ec.europa.eu::6dcc5b59-9269-4ca1-9d1f-4962c561c6c6" userProvider="AD" userName="MARCHI Annamaria (ENER)"/>
        <t:Anchor>
          <t:Comment id="1290241819"/>
        </t:Anchor>
        <t:Assign userId="S::Ignacio.ASENJO@ec.europa.eu::80582aa9-1cad-4193-9f66-4f90e19af610" userProvider="AD" userName="ASENJO Ignacio (ENER)"/>
      </t:Event>
      <t:Event id="{AF76CD7F-033F-43E2-930F-AAE71FAC970E}" time="2023-03-01T11:41:18.313Z">
        <t:Attribution userId="S::annamaria.marchi@ec.europa.eu::6dcc5b59-9269-4ca1-9d1f-4962c561c6c6" userProvider="AD" userName="MARCHI Annamaria (ENER)"/>
        <t:Anchor>
          <t:Comment id="1290241819"/>
        </t:Anchor>
        <t:SetTitle title="@ASENJO Ignacio (ENER) alternative formulation to cover all CfDs schemes: support schemes that take the form of two-way contract for differences or an equivalent contractual formulation shall:"/>
      </t:Event>
    </t:History>
  </t:Task>
  <t:Task id="{0B91856D-E905-440D-9A13-F9A9BB0008AD}">
    <t:Anchor>
      <t:Comment id="343337146"/>
    </t:Anchor>
    <t:History>
      <t:Event id="{C6240A04-1EB0-4B05-9665-D8C5C7E0C1AB}" time="2023-03-07T15:58:07.774Z">
        <t:Attribution userId="S::maria-eugenia.leoz-martin-casallo@ec.europa.eu::094ef9fa-902d-46ba-8e90-927e21af04d5" userProvider="AD" userName="LEOZ MARTIN-CASALLO Maria Eugenia (ENER)"/>
        <t:Anchor>
          <t:Comment id="343337146"/>
        </t:Anchor>
        <t:Create/>
      </t:Event>
      <t:Event id="{8A9DB586-D924-4F19-8234-1ABDC2430690}" time="2023-03-07T15:58:07.774Z">
        <t:Attribution userId="S::maria-eugenia.leoz-martin-casallo@ec.europa.eu::094ef9fa-902d-46ba-8e90-927e21af04d5" userProvider="AD" userName="LEOZ MARTIN-CASALLO Maria Eugenia (ENER)"/>
        <t:Anchor>
          <t:Comment id="343337146"/>
        </t:Anchor>
        <t:Assign userId="S::Ignacio.ASENJO@ec.europa.eu::80582aa9-1cad-4193-9f66-4f90e19af610" userProvider="AD" userName="ASENJO Ignacio (ENER)"/>
      </t:Event>
      <t:Event id="{292C232E-0FA5-4753-8121-7755AB3890F8}" time="2023-03-07T15:58:07.774Z">
        <t:Attribution userId="S::maria-eugenia.leoz-martin-casallo@ec.europa.eu::094ef9fa-902d-46ba-8e90-927e21af04d5" userProvider="AD" userName="LEOZ MARTIN-CASALLO Maria Eugenia (ENER)"/>
        <t:Anchor>
          <t:Comment id="343337146"/>
        </t:Anchor>
        <t:SetTitle title="…also provide more liquidity for long term contracts? The point is that this is new capacity and does not canabalise the existing “limited” liquidity in the spot market .  @ASENJO Ignacio (ENER) @ELIAS CABRERA Jose (ENER) I leave this one to you, guys"/>
      </t:Event>
      <t:Event id="{B31162F1-6B2C-4507-9D0B-367365ED32EA}" time="2023-03-09T08:46:40.349Z">
        <t:Attribution userId="S::ignacio.asenjo@ec.europa.eu::80582aa9-1cad-4193-9f66-4f90e19af610" userProvider="AD" userName="ASENJO Ignacio (ENER)"/>
        <t:Progress percentComplete="100"/>
      </t:Event>
    </t:History>
  </t:Task>
  <t:Task id="{EAE4B0A4-1BB5-45CE-8026-7A08FA3E6166}">
    <t:Anchor>
      <t:Comment id="1540848988"/>
    </t:Anchor>
    <t:History>
      <t:Event id="{2EC39DC4-21B8-40F8-B2D7-E232697327F5}" time="2023-03-01T11:41:18.313Z">
        <t:Attribution userId="S::annamaria.marchi@ec.europa.eu::6dcc5b59-9269-4ca1-9d1f-4962c561c6c6" userProvider="AD" userName="MARCHI Annamaria (ENER)"/>
        <t:Anchor>
          <t:Comment id="1540848988"/>
        </t:Anchor>
        <t:Create/>
      </t:Event>
      <t:Event id="{19B01F95-5ED9-4731-9DDC-CC622AA64353}" time="2023-03-01T11:41:18.313Z">
        <t:Attribution userId="S::annamaria.marchi@ec.europa.eu::6dcc5b59-9269-4ca1-9d1f-4962c561c6c6" userProvider="AD" userName="MARCHI Annamaria (ENER)"/>
        <t:Anchor>
          <t:Comment id="1540848988"/>
        </t:Anchor>
        <t:Assign userId="S::Ignacio.ASENJO@ec.europa.eu::80582aa9-1cad-4193-9f66-4f90e19af610" userProvider="AD" userName="ASENJO Ignacio (ENER)"/>
      </t:Event>
      <t:Event id="{ACB2AA44-6D82-44B3-81F8-617D7C297826}" time="2023-03-01T11:41:18.313Z">
        <t:Attribution userId="S::annamaria.marchi@ec.europa.eu::6dcc5b59-9269-4ca1-9d1f-4962c561c6c6" userProvider="AD" userName="MARCHI Annamaria (ENER)"/>
        <t:Anchor>
          <t:Comment id="1540848988"/>
        </t:Anchor>
        <t:SetTitle title="@ASENJO Ignacio (ENER) alternative formulation to cover all CfDs schemes: support schemes that take the form of two-way contract for differences or an equivalent contractual formulation shall:"/>
      </t:Event>
      <t:Event id="{5CE0C650-3035-4D6B-A19B-9988B023B7EA}" time="2023-03-01T12:19:59.377Z">
        <t:Attribution userId="S::maria-eugenia.leoz-martin-casallo@ec.europa.eu::094ef9fa-902d-46ba-8e90-927e21af04d5" userProvider="AD" userName="LEOZ MARTIN-CASALLO Maria Eugenia (ENER)"/>
        <t:Progress percentComplete="100"/>
      </t:Event>
    </t:History>
  </t:Task>
  <t:Task id="{10C2AA53-2FB8-4CD7-81CA-6C056F0C3588}">
    <t:Anchor>
      <t:Comment id="478885016"/>
    </t:Anchor>
    <t:History>
      <t:Event id="{B0D5852E-5730-479D-BF0E-0E667DD2E215}" time="2023-03-07T17:36:00.79Z">
        <t:Attribution userId="S::anne.radermecker@ec.europa.eu::75e0be8c-f139-4f0e-809b-ee07807b672a" userProvider="AD" userName="RADERMECKER Anne (ENER)"/>
        <t:Anchor>
          <t:Comment id="1643255904"/>
        </t:Anchor>
        <t:Create/>
      </t:Event>
      <t:Event id="{A626BD3C-4102-4539-92B7-D4FF464CB89C}" time="2023-03-07T17:36:00.79Z">
        <t:Attribution userId="S::anne.radermecker@ec.europa.eu::75e0be8c-f139-4f0e-809b-ee07807b672a" userProvider="AD" userName="RADERMECKER Anne (ENER)"/>
        <t:Anchor>
          <t:Comment id="1643255904"/>
        </t:Anchor>
        <t:Assign userId="S::Jakub.FIJALKOWSKI@ec.europa.eu::a207c8d1-88e4-47be-bff5-74ca9fa5e128" userProvider="AD" userName="FIJALKOWSKI Jakub (ENER)"/>
      </t:Event>
      <t:Event id="{69630FA1-5428-44F6-9632-506CC570FA89}" time="2023-03-07T17:36:00.79Z">
        <t:Attribution userId="S::anne.radermecker@ec.europa.eu::75e0be8c-f139-4f0e-809b-ee07807b672a" userProvider="AD" userName="RADERMECKER Anne (ENER)"/>
        <t:Anchor>
          <t:Comment id="1643255904"/>
        </t:Anchor>
        <t:SetTitle title="@FIJALKOWSKI Jakub (ENER) I suggest to answer that MS do not establish the hubs, as the current bidding zones remain in place. However, the establishment of the hubs (definition, pricing) is not voluntary but mandatory for entso-e."/>
      </t:Event>
    </t:History>
  </t:Task>
  <t:Task id="{325C44F3-E594-4AAA-A20A-CAB668A86B22}">
    <t:Anchor>
      <t:Comment id="1345103102"/>
    </t:Anchor>
    <t:History>
      <t:Event id="{1BD05031-D87F-4DA2-BF36-AACBC91B23B1}" time="2023-03-07T15:53:00.45Z">
        <t:Attribution userId="S::maria-eugenia.leoz-martin-casallo@ec.europa.eu::094ef9fa-902d-46ba-8e90-927e21af04d5" userProvider="AD" userName="LEOZ MARTIN-CASALLO Maria Eugenia (ENER)"/>
        <t:Anchor>
          <t:Comment id="1345103102"/>
        </t:Anchor>
        <t:Create/>
      </t:Event>
      <t:Event id="{3C164FFB-6503-4340-A8D1-DE3D4044F48F}" time="2023-03-07T15:53:00.45Z">
        <t:Attribution userId="S::maria-eugenia.leoz-martin-casallo@ec.europa.eu::094ef9fa-902d-46ba-8e90-927e21af04d5" userProvider="AD" userName="LEOZ MARTIN-CASALLO Maria Eugenia (ENER)"/>
        <t:Anchor>
          <t:Comment id="1345103102"/>
        </t:Anchor>
        <t:Assign userId="S::Jose.ELIAS-CABRERA@ec.europa.eu::37c5833d-df8f-42c6-a9dd-755a7ce038f5" userProvider="AD" userName="ELIAS CABRERA Jose (ENER)"/>
      </t:Event>
      <t:Event id="{758CA3BE-8D91-4ADF-97A3-355D8D153E10}" time="2023-03-07T15:53:00.45Z">
        <t:Attribution userId="S::maria-eugenia.leoz-martin-casallo@ec.europa.eu::094ef9fa-902d-46ba-8e90-927e21af04d5" userProvider="AD" userName="LEOZ MARTIN-CASALLO Maria Eugenia (ENER)"/>
        <t:Anchor>
          <t:Comment id="1345103102"/>
        </t:Anchor>
        <t:SetTitle title="@ELIAS CABRERA Jose (ENER) @ASENJO Ignacio (ENER) GROW suggests specifying: such as specific energy intensive sectors But I understand this is not the intended objective, so I will not include."/>
      </t:Event>
      <t:Event id="{E01914C2-4191-4A75-8E84-0C2157019872}" time="2023-03-09T08:45:59.644Z">
        <t:Attribution userId="S::ignacio.asenjo@ec.europa.eu::80582aa9-1cad-4193-9f66-4f90e19af610" userProvider="AD" userName="ASENJO Ignacio (ENER)"/>
        <t:Progress percentComplete="100"/>
      </t:Event>
    </t:History>
  </t:Task>
  <t:Task id="{01E94C37-3825-445A-8A27-2247AD9B19D0}">
    <t:Anchor>
      <t:Comment id="408804069"/>
    </t:Anchor>
    <t:History>
      <t:Event id="{32C0AD45-2C17-4DF3-B697-687703B47DD5}" time="2023-03-07T17:40:29.45Z">
        <t:Attribution userId="S::anne.radermecker@ec.europa.eu::75e0be8c-f139-4f0e-809b-ee07807b672a" userProvider="AD" userName="RADERMECKER Anne (ENER)"/>
        <t:Anchor>
          <t:Comment id="1256753111"/>
        </t:Anchor>
        <t:Create/>
      </t:Event>
      <t:Event id="{168BFDC5-C8C8-42DD-AFD2-F6F68CF64624}" time="2023-03-07T17:40:29.45Z">
        <t:Attribution userId="S::anne.radermecker@ec.europa.eu::75e0be8c-f139-4f0e-809b-ee07807b672a" userProvider="AD" userName="RADERMECKER Anne (ENER)"/>
        <t:Anchor>
          <t:Comment id="1256753111"/>
        </t:Anchor>
        <t:Assign userId="S::Jakub.FIJALKOWSKI@ec.europa.eu::a207c8d1-88e4-47be-bff5-74ca9fa5e128" userProvider="AD" userName="FIJALKOWSKI Jakub (ENER)"/>
      </t:Event>
      <t:Event id="{99B666D6-782B-4770-9015-81C3CC65EEB5}" time="2023-03-07T17:40:29.45Z">
        <t:Attribution userId="S::anne.radermecker@ec.europa.eu::75e0be8c-f139-4f0e-809b-ee07807b672a" userProvider="AD" userName="RADERMECKER Anne (ENER)"/>
        <t:Anchor>
          <t:Comment id="1256753111"/>
        </t:Anchor>
        <t:SetTitle title="@FIJALKOWSKI Jakub (ENER) here is an attempt, feel free to amend it"/>
      </t:Event>
      <t:Event id="{843DCCBC-756C-4B33-94C8-BC1FC9D228C9}" time="2023-03-08T07:47:27.309Z">
        <t:Attribution userId="S::anne.radermecker@ec.europa.eu::75e0be8c-f139-4f0e-809b-ee07807b672a" userProvider="AD" userName="RADERMECKER Anne (ENER)"/>
        <t:Progress percentComplete="100"/>
      </t:Event>
    </t:History>
  </t:Task>
  <t:Task id="{93866E75-2F53-452F-A532-8D0E150E2B05}">
    <t:Anchor>
      <t:Comment id="1186693854"/>
    </t:Anchor>
    <t:History>
      <t:Event id="{F0504AAC-3E8E-4ABD-9F0A-CE9EF3B49D7E}" time="2023-03-07T20:27:04.41Z">
        <t:Attribution userId="S::maria-eugenia.leoz-martin-casallo@ec.europa.eu::094ef9fa-902d-46ba-8e90-927e21af04d5" userProvider="AD" userName="LEOZ MARTIN-CASALLO Maria Eugenia (ENER)"/>
        <t:Anchor>
          <t:Comment id="1186693854"/>
        </t:Anchor>
        <t:Create/>
      </t:Event>
      <t:Event id="{0B20E3EE-5FDB-4A62-AD43-A2E49406689C}" time="2023-03-07T20:27:04.41Z">
        <t:Attribution userId="S::maria-eugenia.leoz-martin-casallo@ec.europa.eu::094ef9fa-902d-46ba-8e90-927e21af04d5" userProvider="AD" userName="LEOZ MARTIN-CASALLO Maria Eugenia (ENER)"/>
        <t:Anchor>
          <t:Comment id="1186693854"/>
        </t:Anchor>
        <t:Assign userId="S::Ignacio.ASENJO@ec.europa.eu::80582aa9-1cad-4193-9f66-4f90e19af610" userProvider="AD" userName="ASENJO Ignacio (ENER)"/>
      </t:Event>
      <t:Event id="{349FD472-C041-45AE-AD63-0953D8F76978}" time="2023-03-07T20:27:04.41Z">
        <t:Attribution userId="S::maria-eugenia.leoz-martin-casallo@ec.europa.eu::094ef9fa-902d-46ba-8e90-927e21af04d5" userProvider="AD" userName="LEOZ MARTIN-CASALLO Maria Eugenia (ENER)"/>
        <t:Anchor>
          <t:Comment id="1186693854"/>
        </t:Anchor>
        <t:SetTitle title="…fuels. Thus, for example new gas storage/pipelines should be RFNBO ready and not need subsequent repurposing.  @ASENJO Ignacio (ENER) @ELIAS CABRERA Jose (ENER) - I think here we agreed to add some wording for GROW re off-grid storage, non fossil …"/>
      </t:Event>
      <t:Event id="{7D6A84DA-300D-4E54-80C1-39DB8F0643DC}" time="2023-03-09T08:57:19.677Z">
        <t:Attribution userId="S::ignacio.asenjo@ec.europa.eu::80582aa9-1cad-4193-9f66-4f90e19af610" userProvider="AD" userName="ASENJO Ignacio (ENER)"/>
        <t:Progress percentComplete="100"/>
      </t:Event>
    </t:History>
  </t:Task>
  <t:Task id="{AD4B528E-2107-440D-B183-5018D0276451}">
    <t:Anchor>
      <t:Comment id="1626634932"/>
    </t:Anchor>
    <t:History>
      <t:Event id="{06AE188A-FAA4-409C-84EF-B19B3E7D2FD7}" time="2023-03-07T20:30:26.292Z">
        <t:Attribution userId="S::maria-eugenia.leoz-martin-casallo@ec.europa.eu::094ef9fa-902d-46ba-8e90-927e21af04d5" userProvider="AD" userName="LEOZ MARTIN-CASALLO Maria Eugenia (ENER)"/>
        <t:Anchor>
          <t:Comment id="1626634932"/>
        </t:Anchor>
        <t:Create/>
      </t:Event>
      <t:Event id="{08474178-0618-4325-B3EC-A23D0249CDAC}" time="2023-03-07T20:30:26.292Z">
        <t:Attribution userId="S::maria-eugenia.leoz-martin-casallo@ec.europa.eu::094ef9fa-902d-46ba-8e90-927e21af04d5" userProvider="AD" userName="LEOZ MARTIN-CASALLO Maria Eugenia (ENER)"/>
        <t:Anchor>
          <t:Comment id="1626634932"/>
        </t:Anchor>
        <t:Assign userId="S::Mathilde.LALLEMAND-DUPUY@ec.europa.eu::1a65fd7e-2893-4b4c-8a87-7d9b05cc269d" userProvider="AD" userName="LALLEMAND DUPUY Mathilde (ENER)"/>
      </t:Event>
      <t:Event id="{BD62A82B-0406-4C45-AF96-103B6996FDC9}" time="2023-03-07T20:30:26.292Z">
        <t:Attribution userId="S::maria-eugenia.leoz-martin-casallo@ec.europa.eu::094ef9fa-902d-46ba-8e90-927e21af04d5" userProvider="AD" userName="LEOZ MARTIN-CASALLO Maria Eugenia (ENER)"/>
        <t:Anchor>
          <t:Comment id="1626634932"/>
        </t:Anchor>
        <t:SetTitle title="GROW suggested addition - ok to add? @LALLEMAND DUPUY Mathilde (ENER) @FIJALKOWSKI Jakub (ENER)"/>
      </t:Event>
    </t:History>
  </t:Task>
  <t:Task id="{D05C1A90-DFCE-44AF-8AEC-25F64E8F5A63}">
    <t:Anchor>
      <t:Comment id="1884106844"/>
    </t:Anchor>
    <t:History>
      <t:Event id="{E1296237-3613-4D60-9A14-23D1DED7FE40}" time="2023-03-07T20:49:22.529Z">
        <t:Attribution userId="S::maria-eugenia.leoz-martin-casallo@ec.europa.eu::094ef9fa-902d-46ba-8e90-927e21af04d5" userProvider="AD" userName="LEOZ MARTIN-CASALLO Maria Eugenia (ENER)"/>
        <t:Anchor>
          <t:Comment id="1884106844"/>
        </t:Anchor>
        <t:Create/>
      </t:Event>
      <t:Event id="{BB23160D-647A-4EF1-8321-1D609C08E155}" time="2023-03-07T20:49:22.529Z">
        <t:Attribution userId="S::maria-eugenia.leoz-martin-casallo@ec.europa.eu::094ef9fa-902d-46ba-8e90-927e21af04d5" userProvider="AD" userName="LEOZ MARTIN-CASALLO Maria Eugenia (ENER)"/>
        <t:Anchor>
          <t:Comment id="1884106844"/>
        </t:Anchor>
        <t:Assign userId="S::Jose.ELIAS-CABRERA@ec.europa.eu::37c5833d-df8f-42c6-a9dd-755a7ce038f5" userProvider="AD" userName="ELIAS CABRERA Jose (ENER)"/>
      </t:Event>
      <t:Event id="{7B6B946C-0C29-4AC4-A196-F5CFACF08EB9}" time="2023-03-07T20:49:22.529Z">
        <t:Attribution userId="S::maria-eugenia.leoz-martin-casallo@ec.europa.eu::094ef9fa-902d-46ba-8e90-927e21af04d5" userProvider="AD" userName="LEOZ MARTIN-CASALLO Maria Eugenia (ENER)"/>
        <t:Anchor>
          <t:Comment id="1884106844"/>
        </t:Anchor>
        <t:SetTitle title="@ELIAS CABRERA Jose (ENER) @ASENJO Ignacio (ENER) - it would be great if you could formulate a general reply to GROW suggestions re this provision."/>
      </t:Event>
      <t:Event id="{3E583ADA-F21C-4865-9A94-735840C4A92D}" time="2023-03-08T20:03:06.636Z">
        <t:Attribution userId="S::jose.elias-cabrera@ec.europa.eu::37c5833d-df8f-42c6-a9dd-755a7ce038f5" userProvider="AD" userName="ELIAS CABRERA Jose (ENER)"/>
        <t:Progress percentComplete="100"/>
      </t:Event>
    </t:History>
  </t:Task>
  <t:Task id="{28C99DC5-C822-4D0F-BD3E-CFCA17AB279A}">
    <t:Anchor>
      <t:Comment id="1954742962"/>
    </t:Anchor>
    <t:History>
      <t:Event id="{CDA94612-639E-42C2-A7B2-361DB15A218F}" time="2023-03-07T20:55:50.827Z">
        <t:Attribution userId="S::maria-eugenia.leoz-martin-casallo@ec.europa.eu::094ef9fa-902d-46ba-8e90-927e21af04d5" userProvider="AD" userName="LEOZ MARTIN-CASALLO Maria Eugenia (ENER)"/>
        <t:Anchor>
          <t:Comment id="1954742962"/>
        </t:Anchor>
        <t:Create/>
      </t:Event>
      <t:Event id="{B63EEF21-1589-4462-AFD6-64E53F2810B4}" time="2023-03-07T20:55:50.827Z">
        <t:Attribution userId="S::maria-eugenia.leoz-martin-casallo@ec.europa.eu::094ef9fa-902d-46ba-8e90-927e21af04d5" userProvider="AD" userName="LEOZ MARTIN-CASALLO Maria Eugenia (ENER)"/>
        <t:Anchor>
          <t:Comment id="1954742962"/>
        </t:Anchor>
        <t:Assign userId="S::Ignacio.ASENJO@ec.europa.eu::80582aa9-1cad-4193-9f66-4f90e19af610" userProvider="AD" userName="ASENJO Ignacio (ENER)"/>
      </t:Event>
      <t:Event id="{32E30F54-6EAB-4F84-BE88-60F79C8CCC26}" time="2023-03-07T20:55:50.827Z">
        <t:Attribution userId="S::maria-eugenia.leoz-martin-casallo@ec.europa.eu::094ef9fa-902d-46ba-8e90-927e21af04d5" userProvider="AD" userName="LEOZ MARTIN-CASALLO Maria Eugenia (ENER)"/>
        <t:Anchor>
          <t:Comment id="1954742962"/>
        </t:Anchor>
        <t:SetTitle title="@ASENJO Ignacio (ENER) @ELIAS CABRERA Jose (ENER) dear both - I think we agreed in the call this morning that you would prepare an explanation why we don't take on board the GROW suggested edits based on your discussion with B4. Could you do so? …"/>
      </t:Event>
    </t:History>
  </t:Task>
  <t:Task id="{618053A1-694A-42EF-9B29-596D18B7FA8F}">
    <t:Anchor>
      <t:Comment id="666010043"/>
    </t:Anchor>
    <t:History>
      <t:Event id="{24BDBAB0-B7AB-4A4A-B507-745279691B5D}" time="2023-03-08T12:06:22.225Z">
        <t:Attribution userId="S::annamaria.marchi@ec.europa.eu::6dcc5b59-9269-4ca1-9d1f-4962c561c6c6" userProvider="AD" userName="MARCHI Annamaria (ENER)"/>
        <t:Anchor>
          <t:Comment id="1937985745"/>
        </t:Anchor>
        <t:Create/>
      </t:Event>
      <t:Event id="{6366A964-A38E-40EC-939A-B025EF3E87AE}" time="2023-03-08T12:06:22.225Z">
        <t:Attribution userId="S::annamaria.marchi@ec.europa.eu::6dcc5b59-9269-4ca1-9d1f-4962c561c6c6" userProvider="AD" userName="MARCHI Annamaria (ENER)"/>
        <t:Anchor>
          <t:Comment id="1937985745"/>
        </t:Anchor>
        <t:Assign userId="S::Tadhg.O'BRIAIN@ec.europa.eu::e40d3080-fe3a-4d24-be2f-f71835954144" userProvider="AD" userName="O'BRIAIN Tadhg (ENER)"/>
      </t:Event>
      <t:Event id="{3A79C606-F6AF-4DB0-A4FB-F0289C7490B9}" time="2023-03-08T12:06:22.225Z">
        <t:Attribution userId="S::annamaria.marchi@ec.europa.eu::6dcc5b59-9269-4ca1-9d1f-4962c561c6c6" userProvider="AD" userName="MARCHI Annamaria (ENER)"/>
        <t:Anchor>
          <t:Comment id="1937985745"/>
        </t:Anchor>
        <t:SetTitle title="@O'BRIAIN Tadhg (ENER) LS: it is unclear at this stage whether such measures would involve SA and, if so, what would be the basis for compatibility under State aid rules"/>
      </t:Event>
    </t:History>
  </t:Task>
  <t:Task id="{C23C7A14-9BBD-41E4-98ED-8E77DA7B7F31}">
    <t:Anchor>
      <t:Comment id="666042923"/>
    </t:Anchor>
    <t:History>
      <t:Event id="{F2D1DA59-DFB6-49D3-AB3D-E84FBF831F58}" time="2023-03-08T13:28:59.741Z">
        <t:Attribution userId="S::maria-eugenia.leoz-martin-casallo@ec.europa.eu::094ef9fa-902d-46ba-8e90-927e21af04d5" userProvider="AD" userName="LEOZ MARTIN-CASALLO Maria Eugenia (ENER)"/>
        <t:Anchor>
          <t:Comment id="211920409"/>
        </t:Anchor>
        <t:Create/>
      </t:Event>
      <t:Event id="{F0D3FB79-4F30-467C-876A-ABC20EE5CDE7}" time="2023-03-08T13:28:59.741Z">
        <t:Attribution userId="S::maria-eugenia.leoz-martin-casallo@ec.europa.eu::094ef9fa-902d-46ba-8e90-927e21af04d5" userProvider="AD" userName="LEOZ MARTIN-CASALLO Maria Eugenia (ENER)"/>
        <t:Anchor>
          <t:Comment id="211920409"/>
        </t:Anchor>
        <t:Assign userId="S::Ignacio.ASENJO@ec.europa.eu::80582aa9-1cad-4193-9f66-4f90e19af610" userProvider="AD" userName="ASENJO Ignacio (ENER)"/>
      </t:Event>
      <t:Event id="{A8732F6D-1915-4C4D-B07A-B13065029849}" time="2023-03-08T13:28:59.741Z">
        <t:Attribution userId="S::maria-eugenia.leoz-martin-casallo@ec.europa.eu::094ef9fa-902d-46ba-8e90-927e21af04d5" userProvider="AD" userName="LEOZ MARTIN-CASALLO Maria Eugenia (ENER)"/>
        <t:Anchor>
          <t:Comment id="211920409"/>
        </t:Anchor>
        <t:SetTitle title="@ASENJO Ignacio (ENER) @ELIAS CABRERA Jose (ENER)"/>
      </t:Event>
      <t:Event id="{7EA966E8-386B-49E0-9BDF-97D1A1DA5ABE}" time="2023-03-08T18:55:49.435Z">
        <t:Attribution userId="S::ignacio.asenjo@ec.europa.eu::80582aa9-1cad-4193-9f66-4f90e19af610" userProvider="AD" userName="ASENJO Ignacio (ENER)"/>
        <t:Progress percentComplete="100"/>
      </t:Event>
    </t:History>
  </t:Task>
  <t:Task id="{D51228BE-D255-4BB9-92ED-AC90841E0E86}">
    <t:Anchor>
      <t:Comment id="447679759"/>
    </t:Anchor>
    <t:History>
      <t:Event id="{5CDFE502-3EF6-4502-9966-05D982C5AC7B}" time="2023-03-09T12:02:58.834Z">
        <t:Attribution userId="S::ignacio.asenjo@ec.europa.eu::80582aa9-1cad-4193-9f66-4f90e19af610" userProvider="AD" userName="ASENJO Ignacio (ENER)"/>
        <t:Anchor>
          <t:Comment id="447679759"/>
        </t:Anchor>
        <t:Create/>
      </t:Event>
      <t:Event id="{319C406E-B2FF-4495-A15D-0281A9CA3FC7}" time="2023-03-09T12:02:58.834Z">
        <t:Attribution userId="S::ignacio.asenjo@ec.europa.eu::80582aa9-1cad-4193-9f66-4f90e19af610" userProvider="AD" userName="ASENJO Ignacio (ENER)"/>
        <t:Anchor>
          <t:Comment id="447679759"/>
        </t:Anchor>
        <t:Assign userId="S::Aleksandra.BARANSKA@ec.europa.eu::8bb89538-1c98-4999-b09c-6aa82dba34aa" userProvider="AD" userName="BARANSKA Aleksandra (ENER)"/>
      </t:Event>
      <t:Event id="{8B6636AC-85D1-405C-B6CF-C48AE236679E}" time="2023-03-09T12:02:58.834Z">
        <t:Attribution userId="S::ignacio.asenjo@ec.europa.eu::80582aa9-1cad-4193-9f66-4f90e19af610" userProvider="AD" userName="ASENJO Ignacio (ENER)"/>
        <t:Anchor>
          <t:Comment id="447679759"/>
        </t:Anchor>
        <t:SetTitle title="@BARANSKA Aleksandra (ENER) @LEOZ MARTIN-CASALLO Maria Eugenia (ENER) Addressing SG comment on CfD/PPA relationship, as agreed."/>
      </t:Event>
    </t:History>
  </t:Task>
  <t:Task id="{D31B1A14-777E-4468-8529-6CF4353DDF37}">
    <t:Anchor>
      <t:Comment id="229134015"/>
    </t:Anchor>
    <t:History>
      <t:Event id="{4BC4924A-BA9C-4963-866E-C8CAA5642301}" time="2023-03-08T12:09:36.795Z">
        <t:Attribution userId="S::annamaria.marchi@ec.europa.eu::6dcc5b59-9269-4ca1-9d1f-4962c561c6c6" userProvider="AD" userName="MARCHI Annamaria (ENER)"/>
        <t:Anchor>
          <t:Comment id="229134015"/>
        </t:Anchor>
        <t:Create/>
      </t:Event>
      <t:Event id="{0D35C220-C77F-447C-8F4D-8923907A7C23}" time="2023-03-08T12:09:36.795Z">
        <t:Attribution userId="S::annamaria.marchi@ec.europa.eu::6dcc5b59-9269-4ca1-9d1f-4962c561c6c6" userProvider="AD" userName="MARCHI Annamaria (ENER)"/>
        <t:Anchor>
          <t:Comment id="229134015"/>
        </t:Anchor>
        <t:Assign userId="S::Tadhg.O'BRIAIN@ec.europa.eu::e40d3080-fe3a-4d24-be2f-f71835954144" userProvider="AD" userName="O'BRIAIN Tadhg (ENER)"/>
      </t:Event>
      <t:Event id="{C2C2602B-477D-4393-BF95-BDC5207C2909}" time="2023-03-08T12:09:36.795Z">
        <t:Attribution userId="S::annamaria.marchi@ec.europa.eu::6dcc5b59-9269-4ca1-9d1f-4962c561c6c6" userProvider="AD" userName="MARCHI Annamaria (ENER)"/>
        <t:Anchor>
          <t:Comment id="229134015"/>
        </t:Anchor>
        <t:SetTitle title="…in price setting would be compatible under SA rules. Please note tat the application of relevant provisions of the forthcoming GBER amendment would be limited in time. Please consider clarifying or deleting this provision.  @O'BRIAIN Tadhg (ENER)"/>
      </t:Event>
    </t:History>
  </t:Task>
  <t:Task id="{7BB713B3-4F6C-48C4-90B0-4BD16908F1BE}">
    <t:Anchor>
      <t:Comment id="82024679"/>
    </t:Anchor>
    <t:History>
      <t:Event id="{1410039B-07C2-4F73-B507-0F297512081C}" time="2023-03-08T12:34:56.569Z">
        <t:Attribution userId="S::maria-eugenia.leoz-martin-casallo@ec.europa.eu::094ef9fa-902d-46ba-8e90-927e21af04d5" userProvider="AD" userName="LEOZ MARTIN-CASALLO Maria Eugenia (ENER)"/>
        <t:Anchor>
          <t:Comment id="82024679"/>
        </t:Anchor>
        <t:Create/>
      </t:Event>
      <t:Event id="{8ADA8A9F-C84B-4AF6-ACC4-98CA54CA7920}" time="2023-03-08T12:34:56.569Z">
        <t:Attribution userId="S::maria-eugenia.leoz-martin-casallo@ec.europa.eu::094ef9fa-902d-46ba-8e90-927e21af04d5" userProvider="AD" userName="LEOZ MARTIN-CASALLO Maria Eugenia (ENER)"/>
        <t:Anchor>
          <t:Comment id="82024679"/>
        </t:Anchor>
        <t:Assign userId="S::Annamaria.MARCHI@ec.europa.eu::6dcc5b59-9269-4ca1-9d1f-4962c561c6c6" userProvider="AD" userName="MARCHI Annamaria (ENER)"/>
      </t:Event>
      <t:Event id="{CCF9CD91-EE66-424D-9A98-1FF3F4D56104}" time="2023-03-08T12:34:56.569Z">
        <t:Attribution userId="S::maria-eugenia.leoz-martin-casallo@ec.europa.eu::094ef9fa-902d-46ba-8e90-927e21af04d5" userProvider="AD" userName="LEOZ MARTIN-CASALLO Maria Eugenia (ENER)"/>
        <t:Anchor>
          <t:Comment id="82024679"/>
        </t:Anchor>
        <t:SetTitle title="@MARCHI Annamaria (ENER) LS: [how does this fit with paragraph 1 where we say “Member States which apply a capacity mechanism in accordance with Article 21” or is this point (b) something which falls entirely outside paragraph 1 and point (a) of this …"/>
      </t:Event>
      <t:Event id="{4019BFC2-21E2-4D49-82AC-EC9AC14969C6}" time="2023-03-09T09:04:43.436Z">
        <t:Attribution userId="S::maria-eugenia.leoz-martin-casallo@ec.europa.eu::094ef9fa-902d-46ba-8e90-927e21af04d5" userProvider="AD" userName="LEOZ MARTIN-CASALLO Maria Eugenia (ENER)"/>
        <t:Progress percentComplete="100"/>
      </t:Event>
    </t:History>
  </t:Task>
  <t:Task id="{1A18F513-7C74-49B9-98CF-059165274D9F}">
    <t:Anchor>
      <t:Comment id="296466812"/>
    </t:Anchor>
    <t:History>
      <t:Event id="{EE6F9934-47C9-4A1D-944A-EF03E44F28BE}" time="2023-03-08T12:39:39.509Z">
        <t:Attribution userId="S::annamaria.marchi@ec.europa.eu::6dcc5b59-9269-4ca1-9d1f-4962c561c6c6" userProvider="AD" userName="MARCHI Annamaria (ENER)"/>
        <t:Anchor>
          <t:Comment id="296466812"/>
        </t:Anchor>
        <t:Create/>
      </t:Event>
      <t:Event id="{395041BA-C123-48C3-BE4E-B9375C97EA64}" time="2023-03-08T12:39:39.509Z">
        <t:Attribution userId="S::annamaria.marchi@ec.europa.eu::6dcc5b59-9269-4ca1-9d1f-4962c561c6c6" userProvider="AD" userName="MARCHI Annamaria (ENER)"/>
        <t:Anchor>
          <t:Comment id="296466812"/>
        </t:Anchor>
        <t:Assign userId="S::Ignacio.ASENJO@ec.europa.eu::80582aa9-1cad-4193-9f66-4f90e19af610" userProvider="AD" userName="ASENJO Ignacio (ENER)"/>
      </t:Event>
      <t:Event id="{D5F456AD-5E63-456C-97B6-2E70549D23D4}" time="2023-03-08T12:39:39.509Z">
        <t:Attribution userId="S::annamaria.marchi@ec.europa.eu::6dcc5b59-9269-4ca1-9d1f-4962c561c6c6" userProvider="AD" userName="MARCHI Annamaria (ENER)"/>
        <t:Anchor>
          <t:Comment id="296466812"/>
        </t:Anchor>
        <t:SetTitle title="@ASENJO Ignacio (ENER) Why was this added?"/>
      </t:Event>
    </t:History>
  </t:Task>
  <t:Task id="{3FCA1BAC-3515-4AB5-9F51-3A210F26B5F2}">
    <t:Anchor>
      <t:Comment id="1506786854"/>
    </t:Anchor>
    <t:History>
      <t:Event id="{E28DBE1C-0CFB-4F52-BD3E-F6B0FFB7E243}" time="2023-03-08T18:49:37.6Z">
        <t:Attribution userId="S::ignacio.asenjo@ec.europa.eu::80582aa9-1cad-4193-9f66-4f90e19af610" userProvider="AD" userName="ASENJO Ignacio (ENER)"/>
        <t:Anchor>
          <t:Comment id="1506786854"/>
        </t:Anchor>
        <t:Create/>
      </t:Event>
      <t:Event id="{D78F510A-DEA9-4973-BCF6-86652C5065F1}" time="2023-03-08T18:49:37.6Z">
        <t:Attribution userId="S::ignacio.asenjo@ec.europa.eu::80582aa9-1cad-4193-9f66-4f90e19af610" userProvider="AD" userName="ASENJO Ignacio (ENER)"/>
        <t:Anchor>
          <t:Comment id="1506786854"/>
        </t:Anchor>
        <t:Assign userId="S::Aleksandra.BARANSKA@ec.europa.eu::8bb89538-1c98-4999-b09c-6aa82dba34aa" userProvider="AD" userName="BARANSKA Aleksandra (ENER)"/>
      </t:Event>
      <t:Event id="{84523606-F2B6-4CAD-9C46-BD9C1D8EBD77}" time="2023-03-08T18:49:37.6Z">
        <t:Attribution userId="S::ignacio.asenjo@ec.europa.eu::80582aa9-1cad-4193-9f66-4f90e19af610" userProvider="AD" userName="ASENJO Ignacio (ENER)"/>
        <t:Anchor>
          <t:Comment id="1506786854"/>
        </t:Anchor>
        <t:SetTitle title="@BARANSKA Aleksandra (ENER) This &quot;reducing&quot; should be deleted, unless I'm mistaken. Unless you want to say &quot;reducing emissions and ultimately...&quot;"/>
      </t:Event>
      <t:Event id="{AA81FBDD-09A7-4E87-9E8F-64747650CB11}" time="2023-03-08T19:05:22.953Z">
        <t:Attribution userId="S::aleksandra.baranska@ec.europa.eu::8bb89538-1c98-4999-b09c-6aa82dba34aa" userProvider="AD" userName="BARANSKA Aleksandra (ENER)"/>
        <t:Progress percentComplete="100"/>
      </t:Event>
    </t:History>
  </t:Task>
  <t:Task id="{265A2FB2-AE65-41D4-B165-F062CEFA4010}">
    <t:Anchor>
      <t:Comment id="666068816"/>
    </t:Anchor>
    <t:History>
      <t:Event id="{032EF7DC-3978-433C-A330-644BF61DC856}" time="2023-03-09T08:51:37.51Z">
        <t:Attribution userId="S::ignacio.asenjo@ec.europa.eu::80582aa9-1cad-4193-9f66-4f90e19af610" userProvider="AD" userName="ASENJO Ignacio (ENER)"/>
        <t:Anchor>
          <t:Comment id="1049159207"/>
        </t:Anchor>
        <t:Create/>
      </t:Event>
      <t:Event id="{7F907420-E598-4B5B-B0DD-29B8CE235A70}" time="2023-03-09T08:51:37.51Z">
        <t:Attribution userId="S::ignacio.asenjo@ec.europa.eu::80582aa9-1cad-4193-9f66-4f90e19af610" userProvider="AD" userName="ASENJO Ignacio (ENER)"/>
        <t:Anchor>
          <t:Comment id="1049159207"/>
        </t:Anchor>
        <t:Assign userId="S::Paula.CEBALLOS-COLOMA@ec.europa.eu::51468e81-4d2d-48af-ac53-88022e3d030a" userProvider="AD" userName="CEBALLOS COLOMA Paula (ENER)"/>
      </t:Event>
      <t:Event id="{AA087A1A-6A33-42F9-B90F-9F53B19D92BB}" time="2023-03-09T08:51:37.51Z">
        <t:Attribution userId="S::ignacio.asenjo@ec.europa.eu::80582aa9-1cad-4193-9f66-4f90e19af610" userProvider="AD" userName="ASENJO Ignacio (ENER)"/>
        <t:Anchor>
          <t:Comment id="1049159207"/>
        </t:Anchor>
        <t:SetTitle title="@CEBALLOS COLOMA Paula (ENER) In the end we have kept it so maybe better come back to locational signals wording?"/>
      </t:Event>
      <t:Event id="{ED8A0299-0055-4468-B712-43CEF1493BD2}" time="2023-03-09T10:19:21.574Z">
        <t:Attribution userId="S::paula.ceballos-coloma@ec.europa.eu::51468e81-4d2d-48af-ac53-88022e3d030a" userProvider="AD" userName="CEBALLOS COLOMA Paula (ENER)"/>
        <t:Progress percentComplete="100"/>
      </t:Event>
    </t:History>
  </t:Task>
  <t:Task id="{314D7B6B-56CE-4B11-913C-25B3B31D5BCC}">
    <t:Anchor>
      <t:Comment id="1217229449"/>
    </t:Anchor>
    <t:History>
      <t:Event id="{EE36ADEA-8A48-4D8E-9C87-1AE9A237D969}" time="2023-03-11T09:43:14.116Z">
        <t:Attribution userId="S::maria-eugenia.leoz-martin-casallo@ec.europa.eu::094ef9fa-902d-46ba-8e90-927e21af04d5" userProvider="AD" userName="LEOZ MARTIN-CASALLO Maria Eugenia (ENER)"/>
        <t:Anchor>
          <t:Comment id="1217229449"/>
        </t:Anchor>
        <t:Create/>
      </t:Event>
      <t:Event id="{7BA49F7D-601B-46DB-A2CB-3C4FCB48FA36}" time="2023-03-11T09:43:14.116Z">
        <t:Attribution userId="S::maria-eugenia.leoz-martin-casallo@ec.europa.eu::094ef9fa-902d-46ba-8e90-927e21af04d5" userProvider="AD" userName="LEOZ MARTIN-CASALLO Maria Eugenia (ENER)"/>
        <t:Anchor>
          <t:Comment id="1217229449"/>
        </t:Anchor>
        <t:Assign userId="S::Adela.TESAROVA@ec.europa.eu::e5bf28e1-4f6e-420e-8dc7-18c58a420f3e" userProvider="AD" userName="TESAROVA Adela (ENER)"/>
      </t:Event>
      <t:Event id="{4A4D4436-049F-42BE-9566-815B0382312D}" time="2023-03-11T09:43:14.116Z">
        <t:Attribution userId="S::maria-eugenia.leoz-martin-casallo@ec.europa.eu::094ef9fa-902d-46ba-8e90-927e21af04d5" userProvider="AD" userName="LEOZ MARTIN-CASALLO Maria Eugenia (ENER)"/>
        <t:Anchor>
          <t:Comment id="1217229449"/>
        </t:Anchor>
        <t:SetTitle title="@TESAROVA Adela (ENER) @O'BRIAIN Tadhg (ENER) pls fill in"/>
      </t:Event>
    </t:History>
  </t:Task>
  <t:Task id="{5251C664-0A22-46D1-B70F-9E2A64B2963A}">
    <t:Anchor>
      <t:Comment id="170594115"/>
    </t:Anchor>
    <t:History>
      <t:Event id="{086DDFE9-5452-4196-A911-833081832093}" time="2023-03-10T10:58:18.825Z">
        <t:Attribution userId="S::paula.ceballos-coloma@ec.europa.eu::51468e81-4d2d-48af-ac53-88022e3d030a" userProvider="AD" userName="CEBALLOS COLOMA Paula (ENER)"/>
        <t:Anchor>
          <t:Comment id="170594115"/>
        </t:Anchor>
        <t:Create/>
      </t:Event>
      <t:Event id="{7D49DF7B-C7B9-421F-952B-E0F6454E0E96}" time="2023-03-10T10:58:18.825Z">
        <t:Attribution userId="S::paula.ceballos-coloma@ec.europa.eu::51468e81-4d2d-48af-ac53-88022e3d030a" userProvider="AD" userName="CEBALLOS COLOMA Paula (ENER)"/>
        <t:Anchor>
          <t:Comment id="170594115"/>
        </t:Anchor>
        <t:Assign userId="S::Anne.RADERMECKER@ec.europa.eu::75e0be8c-f139-4f0e-809b-ee07807b672a" userProvider="AD" userName="RADERMECKER Anne (ENER)"/>
      </t:Event>
      <t:Event id="{1602CB0F-416D-4AE5-96E6-BB76240C83D8}" time="2023-03-10T10:58:18.825Z">
        <t:Attribution userId="S::paula.ceballos-coloma@ec.europa.eu::51468e81-4d2d-48af-ac53-88022e3d030a" userProvider="AD" userName="CEBALLOS COLOMA Paula (ENER)"/>
        <t:Anchor>
          <t:Comment id="170594115"/>
        </t:Anchor>
        <t:SetTitle title="@RADERMECKER Anne (ENER) Cab Timmermans suggest to delete, but maybe you wanted to underline that the European nature of the role of the single allocation platform?"/>
      </t:Event>
    </t:History>
  </t:Task>
  <t:Task id="{327B4CBD-6C32-410B-8F53-1BA6D24A41AF}">
    <t:Anchor>
      <t:Comment id="1621974634"/>
    </t:Anchor>
    <t:History>
      <t:Event id="{94BC7868-6F1A-4332-989C-CEACA11207C5}" time="2023-03-10T14:56:56.495Z">
        <t:Attribution userId="S::paula.ceballos-coloma@ec.europa.eu::51468e81-4d2d-48af-ac53-88022e3d030a" userProvider="AD" userName="CEBALLOS COLOMA Paula (ENER)"/>
        <t:Anchor>
          <t:Comment id="1621974634"/>
        </t:Anchor>
        <t:Create/>
      </t:Event>
      <t:Event id="{4DCDEFF4-C891-4E9C-8814-10036D205592}" time="2023-03-10T14:56:56.495Z">
        <t:Attribution userId="S::paula.ceballos-coloma@ec.europa.eu::51468e81-4d2d-48af-ac53-88022e3d030a" userProvider="AD" userName="CEBALLOS COLOMA Paula (ENER)"/>
        <t:Anchor>
          <t:Comment id="1621974634"/>
        </t:Anchor>
        <t:Assign userId="S::Mathilde.LALLEMAND-DUPUY@ec.europa.eu::1a65fd7e-2893-4b4c-8a87-7d9b05cc269d" userProvider="AD" userName="LALLEMAND DUPUY Mathilde (ENER)"/>
      </t:Event>
      <t:Event id="{B7F942EF-7D87-442B-A3EE-A9466FABB86C}" time="2023-03-10T14:56:56.495Z">
        <t:Attribution userId="S::paula.ceballos-coloma@ec.europa.eu::51468e81-4d2d-48af-ac53-88022e3d030a" userProvider="AD" userName="CEBALLOS COLOMA Paula (ENER)"/>
        <t:Anchor>
          <t:Comment id="1621974634"/>
        </t:Anchor>
        <t:SetTitle title="@LALLEMAND DUPUY Mathilde (ENER) to their national regulatory authority? (also below)"/>
      </t:Event>
      <t:Event id="{D24E11B9-0055-4B98-9663-91355FB85FCB}" time="2023-03-11T10:11:39.136Z">
        <t:Attribution userId="S::maria-eugenia.leoz-martin-casallo@ec.europa.eu::094ef9fa-902d-46ba-8e90-927e21af04d5" userProvider="AD" userName="LEOZ MARTIN-CASALLO Maria Eugenia (ENER)"/>
        <t:Progress percentComplete="100"/>
      </t:Event>
    </t:History>
  </t:Task>
  <t:Task id="{2012C76D-FB5A-4345-B206-AE4D3DBD7B86}">
    <t:Anchor>
      <t:Comment id="1169166015"/>
    </t:Anchor>
    <t:History>
      <t:Event id="{0B15A33A-41E6-4DD7-98CF-95DA3E78B961}" time="2023-03-10T15:17:29.537Z">
        <t:Attribution userId="S::paula.ceballos-coloma@ec.europa.eu::51468e81-4d2d-48af-ac53-88022e3d030a" userProvider="AD" userName="CEBALLOS COLOMA Paula (ENER)"/>
        <t:Anchor>
          <t:Comment id="1169166015"/>
        </t:Anchor>
        <t:Create/>
      </t:Event>
      <t:Event id="{42BDA7EC-31D7-469B-9D9C-35F8016EAE84}" time="2023-03-10T15:17:29.537Z">
        <t:Attribution userId="S::paula.ceballos-coloma@ec.europa.eu::51468e81-4d2d-48af-ac53-88022e3d030a" userProvider="AD" userName="CEBALLOS COLOMA Paula (ENER)"/>
        <t:Anchor>
          <t:Comment id="1169166015"/>
        </t:Anchor>
        <t:Assign userId="S::Jose.ELIAS-CABRERA@ec.europa.eu::37c5833d-df8f-42c6-a9dd-755a7ce038f5" userProvider="AD" userName="ELIAS CABRERA Jose (ENER)"/>
      </t:Event>
      <t:Event id="{4DC9B11E-1C1C-4DCF-8B11-F055A5923C13}" time="2023-03-10T15:17:29.537Z">
        <t:Attribution userId="S::paula.ceballos-coloma@ec.europa.eu::51468e81-4d2d-48af-ac53-88022e3d030a" userProvider="AD" userName="CEBALLOS COLOMA Paula (ENER)"/>
        <t:Anchor>
          <t:Comment id="1169166015"/>
        </t:Anchor>
        <t:SetTitle title="@ASENJO Ignacio (ENER) @ELIAS CABRERA Jose (ENER) I was re-reading the recitals and it is not clear that the state-backed guarantees are not for fossil fuels PPAs and should be for financial PPAs (in the article: Guarantee schemes for PPAs backed by …"/>
      </t:Event>
    </t:History>
  </t:Task>
  <t:Task id="{88C43987-7F84-4628-BF19-EF5BBA0BEDCB}">
    <t:Anchor>
      <t:Comment id="519556408"/>
    </t:Anchor>
    <t:History>
      <t:Event id="{99A7B5DB-F9AE-4CA0-BB6F-A133C082F1DA}" time="2023-03-11T09:34:56.197Z">
        <t:Attribution userId="S::maria-eugenia.leoz-martin-casallo@ec.europa.eu::094ef9fa-902d-46ba-8e90-927e21af04d5" userProvider="AD" userName="LEOZ MARTIN-CASALLO Maria Eugenia (ENER)"/>
        <t:Anchor>
          <t:Comment id="519556408"/>
        </t:Anchor>
        <t:Create/>
      </t:Event>
      <t:Event id="{F16B240B-FDCA-4F46-8A8D-EB05CB4F10A5}" time="2023-03-11T09:34:56.197Z">
        <t:Attribution userId="S::maria-eugenia.leoz-martin-casallo@ec.europa.eu::094ef9fa-902d-46ba-8e90-927e21af04d5" userProvider="AD" userName="LEOZ MARTIN-CASALLO Maria Eugenia (ENER)"/>
        <t:Anchor>
          <t:Comment id="519556408"/>
        </t:Anchor>
        <t:Assign userId="S::Adela.TESAROVA@ec.europa.eu::e5bf28e1-4f6e-420e-8dc7-18c58a420f3e" userProvider="AD" userName="TESAROVA Adela (ENER)"/>
      </t:Event>
      <t:Event id="{204DA610-CD08-4B8C-A816-9ADD814389C1}" time="2023-03-11T09:34:56.197Z">
        <t:Attribution userId="S::maria-eugenia.leoz-martin-casallo@ec.europa.eu::094ef9fa-902d-46ba-8e90-927e21af04d5" userProvider="AD" userName="LEOZ MARTIN-CASALLO Maria Eugenia (ENER)"/>
        <t:Anchor>
          <t:Comment id="519556408"/>
        </t:Anchor>
        <t:SetTitle title="@TESAROVA Adela (ENER) @O'BRIAIN Tadhg (ENER) Needs a number"/>
      </t:Event>
    </t:History>
  </t:Task>
  <t:Task id="{5AED3103-BA27-4241-8475-812116D60856}">
    <t:Anchor>
      <t:Comment id="1245427755"/>
    </t:Anchor>
    <t:History>
      <t:Event id="{4A39F706-49D9-4289-B522-7363568619BC}" time="2023-03-11T09:36:09.537Z">
        <t:Attribution userId="S::maria-eugenia.leoz-martin-casallo@ec.europa.eu::094ef9fa-902d-46ba-8e90-927e21af04d5" userProvider="AD" userName="LEOZ MARTIN-CASALLO Maria Eugenia (ENER)"/>
        <t:Anchor>
          <t:Comment id="1245427755"/>
        </t:Anchor>
        <t:Create/>
      </t:Event>
      <t:Event id="{69C8069E-29C9-49CD-8E9C-406C19C30ADC}" time="2023-03-11T09:36:09.537Z">
        <t:Attribution userId="S::maria-eugenia.leoz-martin-casallo@ec.europa.eu::094ef9fa-902d-46ba-8e90-927e21af04d5" userProvider="AD" userName="LEOZ MARTIN-CASALLO Maria Eugenia (ENER)"/>
        <t:Anchor>
          <t:Comment id="1245427755"/>
        </t:Anchor>
        <t:Assign userId="S::Adela.TESAROVA@ec.europa.eu::e5bf28e1-4f6e-420e-8dc7-18c58a420f3e" userProvider="AD" userName="TESAROVA Adela (ENER)"/>
      </t:Event>
      <t:Event id="{2C97F7D0-AED0-4F78-A6C1-7EC26A244FA7}" time="2023-03-11T09:36:09.537Z">
        <t:Attribution userId="S::maria-eugenia.leoz-martin-casallo@ec.europa.eu::094ef9fa-902d-46ba-8e90-927e21af04d5" userProvider="AD" userName="LEOZ MARTIN-CASALLO Maria Eugenia (ENER)"/>
        <t:Anchor>
          <t:Comment id="1245427755"/>
        </t:Anchor>
        <t:SetTitle title="@TESAROVA Adela (ENER) @O'BRIAIN Tadhg (ENER) needs a number"/>
      </t:Event>
    </t:History>
  </t:Task>
  <t:Task id="{7905E87C-709F-489E-BBCE-2BB8AC9E4C85}">
    <t:Anchor>
      <t:Comment id="1394575810"/>
    </t:Anchor>
    <t:History>
      <t:Event id="{D1D33AD0-5BC0-4839-8091-C6B9F32F2D4C}" time="2023-03-11T09:36:51.115Z">
        <t:Attribution userId="S::maria-eugenia.leoz-martin-casallo@ec.europa.eu::094ef9fa-902d-46ba-8e90-927e21af04d5" userProvider="AD" userName="LEOZ MARTIN-CASALLO Maria Eugenia (ENER)"/>
        <t:Anchor>
          <t:Comment id="1394575810"/>
        </t:Anchor>
        <t:Create/>
      </t:Event>
      <t:Event id="{F074D740-8368-4521-B3EB-7D72C0D9217D}" time="2023-03-11T09:36:51.115Z">
        <t:Attribution userId="S::maria-eugenia.leoz-martin-casallo@ec.europa.eu::094ef9fa-902d-46ba-8e90-927e21af04d5" userProvider="AD" userName="LEOZ MARTIN-CASALLO Maria Eugenia (ENER)"/>
        <t:Anchor>
          <t:Comment id="1394575810"/>
        </t:Anchor>
        <t:Assign userId="S::Adela.TESAROVA@ec.europa.eu::e5bf28e1-4f6e-420e-8dc7-18c58a420f3e" userProvider="AD" userName="TESAROVA Adela (ENER)"/>
      </t:Event>
      <t:Event id="{42A99BA4-2391-46D2-A787-B0CF29C1408A}" time="2023-03-11T09:36:51.115Z">
        <t:Attribution userId="S::maria-eugenia.leoz-martin-casallo@ec.europa.eu::094ef9fa-902d-46ba-8e90-927e21af04d5" userProvider="AD" userName="LEOZ MARTIN-CASALLO Maria Eugenia (ENER)"/>
        <t:Anchor>
          <t:Comment id="1394575810"/>
        </t:Anchor>
        <t:SetTitle title="@TESAROVA Adela (ENER) @O'BRIAIN Tadhg (ENER) needs a number"/>
      </t:Event>
    </t:History>
  </t:Task>
  <t:Task id="{6C937C65-470A-4944-BFE0-54C5694C66E1}">
    <t:Anchor>
      <t:Comment id="955740724"/>
    </t:Anchor>
    <t:History>
      <t:Event id="{24E0BDCC-393E-4BBD-B6C8-FBC3070C17EC}" time="2023-03-11T09:42:51.197Z">
        <t:Attribution userId="S::maria-eugenia.leoz-martin-casallo@ec.europa.eu::094ef9fa-902d-46ba-8e90-927e21af04d5" userProvider="AD" userName="LEOZ MARTIN-CASALLO Maria Eugenia (ENER)"/>
        <t:Anchor>
          <t:Comment id="955740724"/>
        </t:Anchor>
        <t:Create/>
      </t:Event>
      <t:Event id="{40E0220E-E4F0-47FD-8F1C-1043818D5F01}" time="2023-03-11T09:42:51.197Z">
        <t:Attribution userId="S::maria-eugenia.leoz-martin-casallo@ec.europa.eu::094ef9fa-902d-46ba-8e90-927e21af04d5" userProvider="AD" userName="LEOZ MARTIN-CASALLO Maria Eugenia (ENER)"/>
        <t:Anchor>
          <t:Comment id="955740724"/>
        </t:Anchor>
        <t:Assign userId="S::Tadhg.O'BRIAIN@ec.europa.eu::e40d3080-fe3a-4d24-be2f-f71835954144" userProvider="AD" userName="O'BRIAIN Tadhg (ENER)"/>
      </t:Event>
      <t:Event id="{21EDD085-AFFF-48F9-9DA3-A56159D4FCAD}" time="2023-03-11T09:42:51.197Z">
        <t:Attribution userId="S::maria-eugenia.leoz-martin-casallo@ec.europa.eu::094ef9fa-902d-46ba-8e90-927e21af04d5" userProvider="AD" userName="LEOZ MARTIN-CASALLO Maria Eugenia (ENER)"/>
        <t:Anchor>
          <t:Comment id="955740724"/>
        </t:Anchor>
        <t:SetTitle title="@O'BRIAIN Tadhg (ENER) @TESAROVA Adela (ENER) pls fill in"/>
      </t:Event>
    </t:History>
  </t:Task>
  <t:Task id="{1EA009E7-9BD5-436C-A356-379D1867C22E}">
    <t:Anchor>
      <t:Comment id="781600901"/>
    </t:Anchor>
    <t:History>
      <t:Event id="{6020FBC8-912D-44B0-89E4-C6146460B316}" time="2023-03-11T09:46:49.072Z">
        <t:Attribution userId="S::maria-eugenia.leoz-martin-casallo@ec.europa.eu::094ef9fa-902d-46ba-8e90-927e21af04d5" userProvider="AD" userName="LEOZ MARTIN-CASALLO Maria Eugenia (ENER)"/>
        <t:Anchor>
          <t:Comment id="781600901"/>
        </t:Anchor>
        <t:Create/>
      </t:Event>
      <t:Event id="{E7AB86D4-8185-45D4-A815-B0E323B74A7E}" time="2023-03-11T09:46:49.072Z">
        <t:Attribution userId="S::maria-eugenia.leoz-martin-casallo@ec.europa.eu::094ef9fa-902d-46ba-8e90-927e21af04d5" userProvider="AD" userName="LEOZ MARTIN-CASALLO Maria Eugenia (ENER)"/>
        <t:Anchor>
          <t:Comment id="781600901"/>
        </t:Anchor>
        <t:Assign userId="S::Christof.LESSENICH@ec.europa.eu::3c5e3657-e41d-4940-ac30-371c9bd23be1" userProvider="AD" userName="LESSENICH Christof (ENER)"/>
      </t:Event>
      <t:Event id="{0CA11EC9-06AD-43B8-9283-6BBEFBE9A561}" time="2023-03-11T09:46:49.072Z">
        <t:Attribution userId="S::maria-eugenia.leoz-martin-casallo@ec.europa.eu::094ef9fa-902d-46ba-8e90-927e21af04d5" userProvider="AD" userName="LEOZ MARTIN-CASALLO Maria Eugenia (ENER)"/>
        <t:Anchor>
          <t:Comment id="781600901"/>
        </t:Anchor>
        <t:SetTitle title="@LESSENICH Christof (ENER) @KOLINSKI Lukasz (ENER) @KOCH Oliver (ENER) We need to decide on a date for this."/>
      </t:Event>
    </t:History>
  </t:Task>
  <t:Task id="{2A89B154-6B08-4000-BE6A-B19CF87C4D7E}">
    <t:Anchor>
      <t:Comment id="514103770"/>
    </t:Anchor>
    <t:History>
      <t:Event id="{278979B7-F5FE-48CB-8396-C5A0EA1CAAC9}" time="2023-03-10T14:56:56.495Z">
        <t:Attribution userId="S::paula.ceballos-coloma@ec.europa.eu::51468e81-4d2d-48af-ac53-88022e3d030a" userProvider="AD" userName="CEBALLOS COLOMA Paula (ENER)"/>
        <t:Anchor>
          <t:Comment id="514103770"/>
        </t:Anchor>
        <t:Create/>
      </t:Event>
      <t:Event id="{391E8C09-1142-4844-A365-5B9773CA2F43}" time="2023-03-10T14:56:56.495Z">
        <t:Attribution userId="S::paula.ceballos-coloma@ec.europa.eu::51468e81-4d2d-48af-ac53-88022e3d030a" userProvider="AD" userName="CEBALLOS COLOMA Paula (ENER)"/>
        <t:Anchor>
          <t:Comment id="514103770"/>
        </t:Anchor>
        <t:Assign userId="S::Mathilde.LALLEMAND-DUPUY@ec.europa.eu::1a65fd7e-2893-4b4c-8a87-7d9b05cc269d" userProvider="AD" userName="LALLEMAND DUPUY Mathilde (ENER)"/>
      </t:Event>
      <t:Event id="{4CE97957-3B1D-4E12-A0E6-D1B02E910CC4}" time="2023-03-10T14:56:56.495Z">
        <t:Attribution userId="S::paula.ceballos-coloma@ec.europa.eu::51468e81-4d2d-48af-ac53-88022e3d030a" userProvider="AD" userName="CEBALLOS COLOMA Paula (ENER)"/>
        <t:Anchor>
          <t:Comment id="514103770"/>
        </t:Anchor>
        <t:SetTitle title="@LALLEMAND DUPUY Mathilde (ENER) to their national regulatory authority? (also below)"/>
      </t:Event>
      <t:Event id="{F5CD37E0-4149-454C-8A20-0BBDA47C1E0F}" time="2023-03-11T10:11:39.136Z">
        <t:Attribution userId="S::maria-eugenia.leoz-martin-casallo@ec.europa.eu::094ef9fa-902d-46ba-8e90-927e21af04d5" userProvider="AD" userName="LEOZ MARTIN-CASALLO Maria Eugenia (ENER)"/>
        <t:Progress percentComplete="100"/>
      </t:Event>
    </t:History>
  </t:Task>
  <t:Task id="{CD9C047C-6E14-4E01-9390-37ED31664F60}">
    <t:Anchor>
      <t:Comment id="562743899"/>
    </t:Anchor>
    <t:History>
      <t:Event id="{AD7377DF-7F2C-46E5-A942-24E8B48EFF3C}" time="2023-03-11T10:16:54.233Z">
        <t:Attribution userId="S::maria-eugenia.leoz-martin-casallo@ec.europa.eu::094ef9fa-902d-46ba-8e90-927e21af04d5" userProvider="AD" userName="LEOZ MARTIN-CASALLO Maria Eugenia (ENER)"/>
        <t:Anchor>
          <t:Comment id="562743899"/>
        </t:Anchor>
        <t:Create/>
      </t:Event>
      <t:Event id="{22061564-9F6F-4794-9EA7-FB9BFD6BF174}" time="2023-03-11T10:16:54.233Z">
        <t:Attribution userId="S::maria-eugenia.leoz-martin-casallo@ec.europa.eu::094ef9fa-902d-46ba-8e90-927e21af04d5" userProvider="AD" userName="LEOZ MARTIN-CASALLO Maria Eugenia (ENER)"/>
        <t:Anchor>
          <t:Comment id="562743899"/>
        </t:Anchor>
        <t:Assign userId="S::Christof.LESSENICH@ec.europa.eu::3c5e3657-e41d-4940-ac30-371c9bd23be1" userProvider="AD" userName="LESSENICH Christof (ENER)"/>
      </t:Event>
      <t:Event id="{EED59542-6A24-4A7F-B613-5814C592B869}" time="2023-03-11T10:16:54.233Z">
        <t:Attribution userId="S::maria-eugenia.leoz-martin-casallo@ec.europa.eu::094ef9fa-902d-46ba-8e90-927e21af04d5" userProvider="AD" userName="LEOZ MARTIN-CASALLO Maria Eugenia (ENER)"/>
        <t:Anchor>
          <t:Comment id="562743899"/>
        </t:Anchor>
        <t:SetTitle title="@LESSENICH Christof (ENER) @MARCHI Annamaria (ENER) @BARANSKA Aleksandra (ENER) @ASENJO Ignacio (ENER) @ELIAS CABRERA Jose (ENER) @TESAROVA Adela (ENER) @O'BRIAIN Tadhg (ENER) Not to forget that this is outstanding."/>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DFD2F-E63C-4C9D-9F5D-A7A31E9D5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85</Pages>
  <Words>17431</Words>
  <Characters>153742</Characters>
  <Application>Microsoft Office Word</Application>
  <DocSecurity>0</DocSecurity>
  <Lines>3137</Lines>
  <Paragraphs>1024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2023-03-13T19:04:00Z</dcterms:created>
  <dcterms:modified xsi:type="dcterms:W3CDTF">2023-03-28T10:03:00Z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8.1, Build 20230124</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DQCStatus">
    <vt:lpwstr>Green (DQC version 03)</vt:lpwstr>
  </property>
</Properties>
</file>