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D971428D-E198-4349-A89B-469BC4BDC6FF" style="width:455.05pt;height:384.2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PERUSTELUT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EHDOTUKSEN TAUSTA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Ehdotuksen perustelut ja tavoitteet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230" w:after="0" w:line="269" w:lineRule="exact"/>
        <w:ind w:right="86"/>
        <w:rPr>
          <w:noProof/>
          <w:highlight w:val="yellow"/>
        </w:rPr>
      </w:pPr>
      <w:r>
        <w:rPr>
          <w:noProof/>
        </w:rPr>
        <w:t>Yhdistyneen kuningaskunnan hallitus ilmoitti 29. maaliskuuta 2017 Eurooppa-neuvostolle Yhdistyneen kuningaskunnan aikomuksesta erota Euroopan unionista. Yhdistyneestä kuningaskunnasta tuli 1. helmikuuta 2020 ’kolmas maa’. Siirtymäkauden päätyttyä 1. tammikuuta 2021 alkaen Euroopan unionin yhteistä kauppapolitiikkaa ei enää sovelleta Yhdistyneeseen kuningaskuntaan.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230" w:after="0" w:line="269" w:lineRule="exact"/>
        <w:ind w:right="86"/>
        <w:rPr>
          <w:noProof/>
        </w:rPr>
      </w:pPr>
      <w:r>
        <w:rPr>
          <w:noProof/>
        </w:rPr>
        <w:t>Yhdistyneen kuningaskunnan päätös erota EU:sta on luonut tarpeen ”jakaa” EU28-maiden WTO-luetteloon sisältyvät määrälliset sitoumukset EU:n maatalous-, kalastus- ja teollisuusalan 143:sta tariffikiintiöstä. EU käynnisti tämän prosessin Genevessä lokakuussa 2018. Periaatteena on, että kunkin tariffikiintiön nykyinen määrä säilyisi täysin ennallaan tulevaisuudessa mutta se jaettaisiin kahdelle erilliselle tullialueelle: EU-27 ja Yhdistynyt kuningaskunta.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230" w:after="0" w:line="269" w:lineRule="exact"/>
        <w:ind w:right="86"/>
        <w:rPr>
          <w:noProof/>
        </w:rPr>
      </w:pPr>
      <w:r>
        <w:rPr>
          <w:noProof/>
        </w:rPr>
        <w:t xml:space="preserve">Paraguaylla on korkealaatuisen naudanlihan 1 000 tonnin tariffikiintiö (järjestysnumero 094455), joka ei sisälly EU:n WTO-luetteloon. Tämä tariffikiintiö sisällytettiin virheellisesti jakamismenettelyyn ja se aleni näin ollen 711 tonniin 27 jäsenvaltion EU:ssa ilman, että vastaavaa määrää avattiin Yhdistyneen kuningaskunnan puolella. 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230" w:after="0" w:line="269" w:lineRule="exact"/>
        <w:ind w:right="86"/>
        <w:rPr>
          <w:noProof/>
        </w:rPr>
      </w:pPr>
      <w:r>
        <w:rPr>
          <w:noProof/>
        </w:rPr>
        <w:t>Tämä tarkoittaa, että Paraguayn markkinoille pääsyä on alennettu 1 000 tonnista 711 tonniin 1. tammikuuta 2021 alkaen.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230" w:after="0" w:line="269" w:lineRule="exact"/>
        <w:ind w:right="86"/>
        <w:rPr>
          <w:noProof/>
        </w:rPr>
      </w:pPr>
      <w:r>
        <w:rPr>
          <w:noProof/>
        </w:rPr>
        <w:t>Tällä muutosasetuksella pyritään palauttamaan EU-27:n oikea määrä (1 000 tonnia) tariffikiintiön 094455 osalta.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230" w:after="0" w:line="269" w:lineRule="exact"/>
        <w:ind w:right="86"/>
        <w:rPr>
          <w:noProof/>
        </w:rPr>
      </w:pPr>
    </w:p>
    <w:p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Yhdenmukaisuus muiden alaa koskevien politiikkojen säännösten kanssa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Tämä aloite on EU:n käynnissä olevien toimien mukainen ja sillä pyritään varmistamaan, että vaikutuksia, joita aiheutuu Yhdistyneen kuningaskunnan eroamisesta EU:sta, käsitellään hallitusti.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Yhdenmukaisuus unionin muiden politiikkojen kanssa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Kuten edellä.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OIKEUSPERUSTA, TOISSIJAISUUSPERIAATE JA SUHTEELLISUUSPERIAATE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Oikeusperusta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Euroopan unionin toiminnasta tehdyn sopimuksen (SEUT) 207 artiklan 2 kohta.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 xml:space="preserve">Toissijaisuusperiaate (jaetun toimivallan osalta)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Yhteinen kauppapolitiikka kuuluu unionin yksinomaiseen toimivaltaan.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Suhteellisuusperiaate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Suunniteltu toimenpide on ainoa keino varmistaa toivottu tulos.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lastRenderedPageBreak/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Toimintatavan valinta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Alkuperäinen säännös vahvistettiin Euroopan parlamentin ja neuvoston asetuksella. Sen muuttamiseen tarvitaan toinen Euroopan parlamentin ja neuvoston asetus.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JÄLKIARVIOINTIEN, SIDOSRYHMIEN KUULEMISTEN JA VAIKUTUSTENARVIOINTIEN TULOKSET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Jälkiarvioinnit/toimivuustarkastukset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Ei sovelleta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Sidosryhmien kuuleminen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Ei sovelleta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Asiantuntijatiedon keruu ja käyttö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Ei sovelleta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Vaikutustenarviointi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Ei sovelleta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Sääntelyn toimivuus ja yksinkertaistaminen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Ei sovelleta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Perusoikeudet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Ehdotuksella ei ole vaikutuksia perusoikeuksiin. 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TALOUSARVIOVAIKUTUKSET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Ei sovelleta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LISÄTIEDOT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Toteuttamissuunnitelmat, seuranta, arviointi ja raportointijärjestelyt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Ei sovelleta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Selittävät asiakirjat (direktiivien osalta)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Ei sovelleta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Ehdotukseen sisältyvien säännösten yksityiskohtaiset selitykset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Asetuksen 1 artiklalla muutetaan Euroopan parlamentin ja neuvoston asetusta (EU) 2019/216 tariffikiintiön, jonka järjestysnumero on 094455, jakamisen estämiseksi.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Asetuksen 2 artiklassa säädetään, että asetus tulee voimaan seitsemän päivän kuluttua sen julkaisemisesta </w:t>
      </w:r>
      <w:r>
        <w:rPr>
          <w:i/>
          <w:noProof/>
        </w:rPr>
        <w:t>Euroopan unionin virallisessa lehdessä</w:t>
      </w:r>
      <w:r>
        <w:rPr>
          <w:noProof/>
        </w:rPr>
        <w:t>.</w:t>
      </w:r>
    </w:p>
    <w:p>
      <w:pPr>
        <w:rPr>
          <w:noProof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t>2021/0146 (COD)</w:t>
      </w:r>
    </w:p>
    <w:p>
      <w:pPr>
        <w:pStyle w:val="Statut"/>
        <w:rPr>
          <w:noProof/>
        </w:rPr>
      </w:pPr>
      <w:r>
        <w:rPr>
          <w:noProof/>
        </w:rPr>
        <w:t>Ehdotus</w:t>
      </w:r>
    </w:p>
    <w:p>
      <w:pPr>
        <w:pStyle w:val="Typedudocument"/>
        <w:rPr>
          <w:noProof/>
        </w:rPr>
      </w:pPr>
      <w:r>
        <w:rPr>
          <w:noProof/>
        </w:rPr>
        <w:t>EUROOPAN PARLAMENTIN JA NEUVOSTON ASETUS</w:t>
      </w:r>
    </w:p>
    <w:p>
      <w:pPr>
        <w:pStyle w:val="Titreobjet"/>
        <w:rPr>
          <w:noProof/>
        </w:rPr>
      </w:pPr>
      <w:r>
        <w:rPr>
          <w:noProof/>
        </w:rPr>
        <w:t xml:space="preserve">Euroopan parlamentin ja neuvoston asetuksen (EU) 2019/216 muuttamisesta Paraguaysta peräisin olevaa korkealaatuista naudanlihaa koskevan unionin tariffikiintiön osalta </w:t>
      </w:r>
      <w:r>
        <w:rPr>
          <w:noProof/>
        </w:rPr>
        <w:br/>
      </w:r>
    </w:p>
    <w:p>
      <w:pPr>
        <w:pStyle w:val="Institutionquiagit"/>
        <w:rPr>
          <w:noProof/>
        </w:rPr>
      </w:pPr>
      <w:r>
        <w:rPr>
          <w:noProof/>
        </w:rPr>
        <w:t>EUROOPAN PARLAMENTTI JA EUROOPAN UNIONIN NEUVOSTO, jotka</w:t>
      </w:r>
    </w:p>
    <w:p>
      <w:pPr>
        <w:rPr>
          <w:noProof/>
        </w:rPr>
      </w:pPr>
      <w:r>
        <w:rPr>
          <w:noProof/>
        </w:rPr>
        <w:t>ottavat huomioon Euroopan unionin toiminnasta tehdyn sopimuksen ja erityisesti sen 207 artiklan 2 kohdan,</w:t>
      </w:r>
    </w:p>
    <w:p>
      <w:pPr>
        <w:rPr>
          <w:noProof/>
        </w:rPr>
      </w:pPr>
      <w:r>
        <w:rPr>
          <w:noProof/>
        </w:rPr>
        <w:t>ottavat huomioon Euroopan komission ehdotuksen,</w:t>
      </w:r>
    </w:p>
    <w:p>
      <w:pPr>
        <w:rPr>
          <w:noProof/>
        </w:rPr>
      </w:pPr>
      <w:r>
        <w:rPr>
          <w:noProof/>
        </w:rPr>
        <w:t>sen jälkeen kun esitys lainsäätämisjärjestyksessä hyväksyttäväksi säädökseksi on toimitettu kansallisille parlamenteille,</w:t>
      </w:r>
    </w:p>
    <w:p>
      <w:pPr>
        <w:rPr>
          <w:noProof/>
        </w:rPr>
      </w:pPr>
      <w:r>
        <w:rPr>
          <w:noProof/>
        </w:rPr>
        <w:t>noudattavat tavallista lainsäätämisjärjestystä,</w:t>
      </w:r>
    </w:p>
    <w:p>
      <w:pPr>
        <w:rPr>
          <w:noProof/>
        </w:rPr>
      </w:pPr>
      <w:r>
        <w:rPr>
          <w:noProof/>
        </w:rPr>
        <w:t>sekä katsovat seuraavaa: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Yhdistyneen kuningaskunnan erottua unionista unioni ja Yhdistynyt kuningaskunta ilmoittivat muille Maailman kauppajärjestön (WTO) jäsenille, että niiden nykyinen markkinoillepääsyn taso säilytetään mutta jaetaan unionin ja Yhdistyneen kuningaskunnan kesken. Jakamismenetelmästä sekä EU-27:n uusista määristä säädetään Euroopan parlamentin ja neuvoston asetuksessa (EU) 2019/216</w:t>
      </w:r>
      <w:r>
        <w:rPr>
          <w:rStyle w:val="FootnoteReference"/>
          <w:noProof/>
        </w:rPr>
        <w:footnoteReference w:id="1"/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Unionin tariffikiintiöitä, jotka eivät sisälly unionin myönnytyksiä ja sitoumuksia koskevaan luetteloon, ei pitäisi jakaa.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Neuvoston asetuksella (EY) N:o 1149/2002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avataan 1 000 tonnin tuontitariffikiintiö korkealaatuiselle tuoreelle, jäähdytetylle tai jäädytetylle naudanlihalle. Vaikka tämä tariffikiintiö ei sisältynyt unionin WTO-luetteloon, se jaettiin virheellisesti asetuksella (EU) 2019/216, mikä vähensi sen määrää 1 päivästä tammikuuta 2021 alkaen. Kyseisen tariffikiintiön alkuperäinen määrä olisi sen vuoksi palautettava.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Sen vuoksi asetusta (EU) 2019/216 olisi muutettava,</w:t>
      </w:r>
    </w:p>
    <w:p>
      <w:pPr>
        <w:pStyle w:val="Formuledadoption"/>
        <w:rPr>
          <w:noProof/>
        </w:rPr>
      </w:pPr>
      <w:r>
        <w:rPr>
          <w:noProof/>
        </w:rPr>
        <w:t>OVAT HYVÄKSYNEET TÄMÄN ASETUKSEN:</w:t>
      </w:r>
    </w:p>
    <w:p>
      <w:pPr>
        <w:pStyle w:val="Titrearticle"/>
        <w:rPr>
          <w:noProof/>
        </w:rPr>
      </w:pPr>
      <w:r>
        <w:rPr>
          <w:noProof/>
        </w:rPr>
        <w:t>1 artikla</w:t>
      </w:r>
    </w:p>
    <w:p>
      <w:pPr>
        <w:rPr>
          <w:noProof/>
        </w:rPr>
      </w:pPr>
      <w:r>
        <w:rPr>
          <w:noProof/>
        </w:rPr>
        <w:t>Poistetaan asetuksen (EU) 2019/216 liitteessä olevasta A osasta järjestysnumeroa 094455 (Korkealaatuinen naudanliha, tuore, jäähdytetty tai jäädytetty, Paraguay) koskeva rivi.</w:t>
      </w:r>
    </w:p>
    <w:p>
      <w:pPr>
        <w:pStyle w:val="Titrearticle"/>
        <w:rPr>
          <w:noProof/>
        </w:rPr>
      </w:pPr>
      <w:r>
        <w:rPr>
          <w:noProof/>
        </w:rPr>
        <w:t>2 artikla</w:t>
      </w:r>
    </w:p>
    <w:p>
      <w:pPr>
        <w:rPr>
          <w:noProof/>
        </w:rPr>
      </w:pPr>
      <w:r>
        <w:rPr>
          <w:noProof/>
        </w:rPr>
        <w:t xml:space="preserve">Tämä asetus tulee voimaan seitsemäntenä päivänä sen jälkeen, kun se on julkaistu </w:t>
      </w:r>
      <w:r>
        <w:rPr>
          <w:i/>
          <w:noProof/>
        </w:rPr>
        <w:t>Euroopan unionin virallisessa lehdessä</w:t>
      </w:r>
      <w:r>
        <w:rPr>
          <w:noProof/>
        </w:rPr>
        <w:t>.</w:t>
      </w:r>
    </w:p>
    <w:p>
      <w:pPr>
        <w:pStyle w:val="Applicationdirecte"/>
        <w:rPr>
          <w:noProof/>
        </w:rPr>
      </w:pPr>
      <w:r>
        <w:rPr>
          <w:noProof/>
        </w:rPr>
        <w:t>Tämä asetus on kaikilta osiltaan velvoittava, ja sitä sovelletaan sellaisenaan kaikissa jäsenvaltioissa.</w:t>
      </w:r>
    </w:p>
    <w:p>
      <w:pPr>
        <w:pStyle w:val="Fait"/>
        <w:rPr>
          <w:noProof/>
        </w:rPr>
      </w:pPr>
      <w:r>
        <w:t>Tehty Brysselissä</w:t>
      </w:r>
    </w:p>
    <w:p>
      <w:pPr>
        <w:pStyle w:val="Institutionquisigne"/>
        <w:rPr>
          <w:noProof/>
        </w:rPr>
      </w:pPr>
      <w:r>
        <w:rPr>
          <w:noProof/>
        </w:rPr>
        <w:t>Euroopan parlamentin puolesta</w:t>
      </w:r>
      <w:r>
        <w:rPr>
          <w:noProof/>
        </w:rPr>
        <w:tab/>
        <w:t>Neuvoston puolesta</w:t>
      </w:r>
    </w:p>
    <w:p>
      <w:pPr>
        <w:pStyle w:val="Personnequisigne"/>
        <w:rPr>
          <w:noProof/>
        </w:rPr>
      </w:pPr>
      <w:r>
        <w:rPr>
          <w:noProof/>
        </w:rPr>
        <w:t>Puhemies</w:t>
      </w:r>
      <w:r>
        <w:rPr>
          <w:noProof/>
        </w:rPr>
        <w:tab/>
        <w:t>Puheenjohtaja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FI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FI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FI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FI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Euroopan parlamentin ja neuvoston asetus (EU) 2019/216, annettu 30 päivänä tammikuuta 2019, unionin WTO-luetteloon sisältyvien tariffikiintiöiden jakamisesta Yhdistyneen kuningaskunnan unionista eroamisen vuoksi ja neuvoston asetuksen (EY) N:o 32/2000 muuttamisesta (EUVL L 38, 8.2.2019, s. 1).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>Neuvoston asetus (EY) N:o 1149/2002, annettu 27 päivänä kesäkuuta 2002, korkealaatuisen naudanlihan autonomisen tuontikiintiön avaamisesta (EUVL L 170, 29.6.2002, s. 13).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71264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C2C475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FC007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750CE3F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4249E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ED9E8B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2B1060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D26E46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2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2"/>
  </w:num>
  <w:num w:numId="12">
    <w:abstractNumId w:val="21"/>
  </w:num>
  <w:num w:numId="13">
    <w:abstractNumId w:val="11"/>
  </w:num>
  <w:num w:numId="14">
    <w:abstractNumId w:val="13"/>
  </w:num>
  <w:num w:numId="15">
    <w:abstractNumId w:val="14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6-18 10:18:29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6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D971428D-E198-4349-A89B-469BC4BDC6FF"/>
    <w:docVar w:name="LW_COVERPAGE_TYPE" w:val="1"/>
    <w:docVar w:name="LW_CROSSREFERENCE" w:val="&lt;UNUSED&gt;"/>
    <w:docVar w:name="LW_DocType" w:val="COM"/>
    <w:docVar w:name="LW_EMISSION" w:val="18.6.2021"/>
    <w:docVar w:name="LW_EMISSION_ISODATE" w:val="2021-06-18"/>
    <w:docVar w:name="LW_EMISSION_LOCATION" w:val="BRX"/>
    <w:docVar w:name="LW_EMISSION_PREFIX" w:val="Bryssel "/>
    <w:docVar w:name="LW_EMISSION_SUFFIX" w:val=" "/>
    <w:docVar w:name="LW_ID_DOCMODEL" w:val="SJ-023"/>
    <w:docVar w:name="LW_ID_DOCSIGNATURE" w:val="SJ-023"/>
    <w:docVar w:name="LW_ID_DOCSTRUCTURE" w:val="COM/PL/ORG"/>
    <w:docVar w:name="LW_ID_DOCTYPE" w:val="SJ-023"/>
    <w:docVar w:name="LW_ID_EXP.MOTIFS.NEW" w:val="EM_PL_"/>
    <w:docVar w:name="LW_ID_STATUT" w:val="SJ-023"/>
    <w:docVar w:name="LW_INTERETEEE.CP" w:val="&lt;UNUSED&gt;"/>
    <w:docVar w:name="LW_LANGUE" w:val="FI"/>
    <w:docVar w:name="LW_LEVEL_OF_SENSITIVITY" w:val="Standard treatment"/>
    <w:docVar w:name="LW_NOM.INST" w:val="EUROOPAN KOMISSIO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146"/>
    <w:docVar w:name="LW_REF.II.NEW.CP_YEAR" w:val="2021"/>
    <w:docVar w:name="LW_REF.INST.NEW" w:val="COM"/>
    <w:docVar w:name="LW_REF.INST.NEW_ADOPTED" w:val="final"/>
    <w:docVar w:name="LW_REF.INST.NEW_TEXT" w:val="(2021) 31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Ehdotus"/>
    <w:docVar w:name="LW_SUPERTITRE" w:val="&lt;UNUSED&gt;"/>
    <w:docVar w:name="LW_TITRE.OBJ.CP" w:val="Euroopan parlamentin ja neuvoston asetuksen (EU) 2019/216 muuttamisesta Paraguaysta peräisin olevaa korkealaatuista naudanlihaa koskevan unionin tariffikiintiön osalta _x000b_"/>
    <w:docVar w:name="LW_TYPE.DOC.CP" w:val="EUROOPAN PARLAMENTIN JA NEUVOSTON ASETUS"/>
    <w:docVar w:name="LwApiVersions" w:val="LW4CoDe 1.23.0.0; LW 8.0, Build 20210114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i-FI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7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7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7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i-FI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Normal1">
    <w:name w:val="Normal1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fr-B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fi-F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fi-F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fi-FI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Tiret5">
    <w:name w:val="Tiret 5"/>
    <w:basedOn w:val="Point5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6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6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i-FI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7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7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7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i-FI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Normal1">
    <w:name w:val="Normal1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fr-B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fi-F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fi-F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fi-FI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Tiret5">
    <w:name w:val="Tiret 5"/>
    <w:basedOn w:val="Point5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6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6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B33D15E-6D8E-438D-B3F0-CF2D0EE0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</TotalTime>
  <Pages>5</Pages>
  <Words>592</Words>
  <Characters>4879</Characters>
  <Application>Microsoft Office Word</Application>
  <DocSecurity>0</DocSecurity>
  <Lines>110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40</cp:revision>
  <dcterms:created xsi:type="dcterms:W3CDTF">2021-06-03T10:20:00Z</dcterms:created>
  <dcterms:modified xsi:type="dcterms:W3CDTF">2021-06-18T08:18:00Z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20200226</vt:lpwstr>
  </property>
  <property fmtid="{D5CDD505-2E9C-101B-9397-08002B2CF9AE}" pid="5" name="Created using">
    <vt:lpwstr>LW 7.0.1, Build 20190916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SJ-023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