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DA9" w:rsidRDefault="008B4B8F" w:rsidP="008B4B8F">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981CFE6ACAAF40009C6F4C1402486FA8" style="width:450.6pt;height:347.6pt">
            <v:imagedata r:id="rId9" o:title=""/>
          </v:shape>
        </w:pict>
      </w:r>
    </w:p>
    <w:bookmarkEnd w:id="0"/>
    <w:p w:rsidR="00971DA9" w:rsidRDefault="00971DA9">
      <w:pPr>
        <w:rPr>
          <w:noProof/>
        </w:rPr>
        <w:sectPr w:rsidR="00971DA9" w:rsidSect="008B4B8F">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971DA9" w:rsidRDefault="00971DA9">
      <w:pPr>
        <w:rPr>
          <w:noProof/>
        </w:rPr>
      </w:pPr>
      <w:bookmarkStart w:id="1" w:name="_GoBack"/>
      <w:bookmarkEnd w:id="1"/>
    </w:p>
    <w:p w:rsidR="00971DA9" w:rsidRPr="008B4B8F" w:rsidRDefault="008B4B8F">
      <w:pPr>
        <w:spacing w:after="240"/>
        <w:jc w:val="both"/>
        <w:rPr>
          <w:rFonts w:ascii="Times New Roman" w:hAnsi="Times New Roman" w:cs="Times New Roman"/>
          <w:i/>
          <w:noProof/>
          <w:sz w:val="24"/>
          <w:szCs w:val="24"/>
          <w:lang w:val="fi-FI"/>
        </w:rPr>
      </w:pPr>
      <w:r>
        <w:rPr>
          <w:rFonts w:ascii="Times New Roman" w:hAnsi="Times New Roman"/>
          <w:noProof/>
          <w:sz w:val="24"/>
        </w:rPr>
        <w:t>„</w:t>
      </w:r>
      <w:r>
        <w:rPr>
          <w:rFonts w:ascii="Times New Roman" w:hAnsi="Times New Roman"/>
          <w:i/>
          <w:noProof/>
          <w:sz w:val="24"/>
        </w:rPr>
        <w:t xml:space="preserve">Me peame tõhustama tööd õiglase ja tõeliselt üleeuroopalise tööturu loomiseks. Osana sellest </w:t>
      </w:r>
      <w:r>
        <w:rPr>
          <w:rFonts w:ascii="Times New Roman" w:hAnsi="Times New Roman"/>
          <w:i/>
          <w:noProof/>
          <w:sz w:val="24"/>
        </w:rPr>
        <w:t xml:space="preserve">püüdlusest tahan ma välja arendada Euroopa sotsiaalõiguste samba, mis võtab arvesse Euroopa ühiskondade ja töömaailma muutuvaid olusid ning mida saab kasutada suunanäitajana euroala uuendatud lähenemise tarbeks. </w:t>
      </w:r>
      <w:r w:rsidRPr="008B4B8F">
        <w:rPr>
          <w:rFonts w:ascii="Times New Roman" w:hAnsi="Times New Roman"/>
          <w:i/>
          <w:noProof/>
          <w:sz w:val="24"/>
          <w:lang w:val="fi-FI"/>
        </w:rPr>
        <w:t>Euroopa sotsiaalõiguste sammas peaks täienda</w:t>
      </w:r>
      <w:r w:rsidRPr="008B4B8F">
        <w:rPr>
          <w:rFonts w:ascii="Times New Roman" w:hAnsi="Times New Roman"/>
          <w:i/>
          <w:noProof/>
          <w:sz w:val="24"/>
          <w:lang w:val="fi-FI"/>
        </w:rPr>
        <w:t>ma tulemusi, mida me oleme ELis töötajate kaitseks juba üheskoos saavutanud. Usun, et on hea mõte alustada selle algatusega euroala piires, jättes teistele ELi liikmesriikidele võimaluse soovi korral ühineda.</w:t>
      </w:r>
      <w:r w:rsidRPr="008B4B8F">
        <w:rPr>
          <w:rFonts w:ascii="Times New Roman" w:hAnsi="Times New Roman"/>
          <w:noProof/>
          <w:sz w:val="24"/>
          <w:lang w:val="fi-FI"/>
        </w:rPr>
        <w:t>“</w:t>
      </w:r>
      <w:r w:rsidRPr="008B4B8F">
        <w:rPr>
          <w:rFonts w:ascii="Times New Roman" w:hAnsi="Times New Roman"/>
          <w:i/>
          <w:noProof/>
          <w:sz w:val="24"/>
          <w:lang w:val="fi-FI"/>
        </w:rPr>
        <w:t xml:space="preserve"> </w:t>
      </w:r>
    </w:p>
    <w:p w:rsidR="00971DA9" w:rsidRPr="008B4B8F" w:rsidRDefault="008B4B8F">
      <w:pPr>
        <w:spacing w:after="0"/>
        <w:jc w:val="right"/>
        <w:rPr>
          <w:rFonts w:ascii="Times New Roman" w:hAnsi="Times New Roman" w:cs="Times New Roman"/>
          <w:noProof/>
          <w:sz w:val="24"/>
          <w:szCs w:val="24"/>
          <w:lang w:val="fi-FI"/>
        </w:rPr>
      </w:pPr>
      <w:r w:rsidRPr="008B4B8F">
        <w:rPr>
          <w:rFonts w:ascii="Times New Roman" w:hAnsi="Times New Roman"/>
          <w:noProof/>
          <w:sz w:val="24"/>
          <w:lang w:val="fi-FI"/>
        </w:rPr>
        <w:t>president Jean-Claude Junckeri kõne olukorras</w:t>
      </w:r>
      <w:r w:rsidRPr="008B4B8F">
        <w:rPr>
          <w:rFonts w:ascii="Times New Roman" w:hAnsi="Times New Roman"/>
          <w:noProof/>
          <w:sz w:val="24"/>
          <w:lang w:val="fi-FI"/>
        </w:rPr>
        <w:t>t Euroopa Liidus,</w:t>
      </w:r>
    </w:p>
    <w:p w:rsidR="00971DA9" w:rsidRPr="008B4B8F" w:rsidRDefault="008B4B8F">
      <w:pPr>
        <w:spacing w:after="0"/>
        <w:jc w:val="right"/>
        <w:rPr>
          <w:rFonts w:ascii="Times New Roman" w:hAnsi="Times New Roman" w:cs="Times New Roman"/>
          <w:noProof/>
          <w:sz w:val="24"/>
          <w:szCs w:val="24"/>
          <w:lang w:val="fi-FI"/>
        </w:rPr>
      </w:pPr>
      <w:r w:rsidRPr="008B4B8F">
        <w:rPr>
          <w:rFonts w:ascii="Times New Roman" w:hAnsi="Times New Roman"/>
          <w:noProof/>
          <w:sz w:val="24"/>
          <w:lang w:val="fi-FI"/>
        </w:rPr>
        <w:t xml:space="preserve">Euroopa Parlament, 9. september 2015.   </w:t>
      </w:r>
    </w:p>
    <w:p w:rsidR="00971DA9" w:rsidRPr="008B4B8F" w:rsidRDefault="008B4B8F">
      <w:pPr>
        <w:spacing w:after="240"/>
        <w:jc w:val="both"/>
        <w:rPr>
          <w:rFonts w:ascii="Times New Roman" w:hAnsi="Times New Roman" w:cs="Times New Roman"/>
          <w:b/>
          <w:noProof/>
          <w:sz w:val="24"/>
          <w:szCs w:val="24"/>
          <w:u w:val="single"/>
          <w:lang w:val="fi-FI"/>
        </w:rPr>
      </w:pPr>
      <w:r w:rsidRPr="008B4B8F">
        <w:rPr>
          <w:rFonts w:ascii="Times New Roman" w:hAnsi="Times New Roman" w:cs="Times New Roman"/>
          <w:b/>
          <w:noProof/>
          <w:sz w:val="24"/>
          <w:szCs w:val="24"/>
          <w:lang w:val="fi-FI"/>
        </w:rPr>
        <w:br/>
      </w:r>
      <w:r w:rsidRPr="008B4B8F">
        <w:rPr>
          <w:rFonts w:ascii="Times New Roman" w:hAnsi="Times New Roman"/>
          <w:b/>
          <w:noProof/>
          <w:sz w:val="24"/>
          <w:u w:val="single"/>
          <w:lang w:val="fi-FI"/>
        </w:rPr>
        <w:t xml:space="preserve">1. Sissejuhatus </w:t>
      </w:r>
    </w:p>
    <w:p w:rsidR="00971DA9" w:rsidRPr="008B4B8F" w:rsidRDefault="008B4B8F">
      <w:pPr>
        <w:widowControl w:val="0"/>
        <w:autoSpaceDE w:val="0"/>
        <w:autoSpaceDN w:val="0"/>
        <w:adjustRightInd w:val="0"/>
        <w:spacing w:after="240"/>
        <w:jc w:val="both"/>
        <w:rPr>
          <w:rFonts w:ascii="Times New Roman" w:hAnsi="Times New Roman" w:cs="Times New Roman"/>
          <w:noProof/>
          <w:sz w:val="24"/>
          <w:szCs w:val="24"/>
          <w:lang w:val="fi-FI"/>
        </w:rPr>
      </w:pPr>
      <w:r w:rsidRPr="008B4B8F">
        <w:rPr>
          <w:rFonts w:ascii="Times New Roman" w:hAnsi="Times New Roman"/>
          <w:b/>
          <w:noProof/>
          <w:sz w:val="24"/>
          <w:lang w:val="fi-FI"/>
        </w:rPr>
        <w:t>Kaasavama ja õiglasema liidu loomine on Euroopa Komisjoni üks peamine prioriteet</w:t>
      </w:r>
      <w:r>
        <w:rPr>
          <w:rStyle w:val="FootnoteReference"/>
          <w:rFonts w:ascii="Times New Roman" w:hAnsi="Times New Roman"/>
          <w:noProof/>
          <w:sz w:val="24"/>
        </w:rPr>
        <w:footnoteReference w:id="2"/>
      </w:r>
      <w:r w:rsidRPr="008B4B8F">
        <w:rPr>
          <w:noProof/>
          <w:lang w:val="fi-FI"/>
        </w:rPr>
        <w:t xml:space="preserve">. </w:t>
      </w:r>
      <w:r w:rsidRPr="008B4B8F">
        <w:rPr>
          <w:rFonts w:ascii="Times New Roman" w:hAnsi="Times New Roman"/>
          <w:noProof/>
          <w:sz w:val="24"/>
          <w:lang w:val="fi-FI"/>
        </w:rPr>
        <w:t xml:space="preserve">Alates sellest, kui president Juncker teatas Euroopa sotsiaalõiguste samba loomisest, on </w:t>
      </w:r>
      <w:r w:rsidRPr="008B4B8F">
        <w:rPr>
          <w:rFonts w:ascii="Times New Roman" w:hAnsi="Times New Roman"/>
          <w:noProof/>
          <w:sz w:val="24"/>
          <w:lang w:val="fi-FI"/>
        </w:rPr>
        <w:t>komisjon aktiivselt suhelnud asjaomaste sidusrühmadega kõikidel tasanditel. 2016. aasta märtsis esitas komisjon Euroopa sotsiaalõiguste samba esialgse kavandi ja algatas tagasiside saamiseks ulatusliku avaliku konsultatsiooni</w:t>
      </w:r>
      <w:r>
        <w:rPr>
          <w:rStyle w:val="FootnoteReference"/>
          <w:rFonts w:ascii="Times New Roman" w:hAnsi="Times New Roman"/>
          <w:noProof/>
          <w:sz w:val="24"/>
        </w:rPr>
        <w:footnoteReference w:id="3"/>
      </w:r>
      <w:r w:rsidRPr="008B4B8F">
        <w:rPr>
          <w:noProof/>
          <w:lang w:val="fi-FI"/>
        </w:rPr>
        <w:t>.</w:t>
      </w:r>
      <w:r w:rsidRPr="008B4B8F">
        <w:rPr>
          <w:rFonts w:ascii="Times New Roman" w:hAnsi="Times New Roman"/>
          <w:noProof/>
          <w:sz w:val="24"/>
          <w:lang w:val="fi-FI"/>
        </w:rPr>
        <w:t xml:space="preserve"> 2017. aasta jaanuaris korral</w:t>
      </w:r>
      <w:r w:rsidRPr="008B4B8F">
        <w:rPr>
          <w:rFonts w:ascii="Times New Roman" w:hAnsi="Times New Roman"/>
          <w:noProof/>
          <w:sz w:val="24"/>
          <w:lang w:val="fi-FI"/>
        </w:rPr>
        <w:t>dati konsultatsiooni lõpule viimiseks kõrgetasemeline konverents, mis põhines sidusrühmade üritustel ja kõikjalt Euroopast saadud teabel</w:t>
      </w:r>
      <w:r>
        <w:rPr>
          <w:rStyle w:val="FootnoteReference"/>
          <w:rFonts w:ascii="Times New Roman" w:hAnsi="Times New Roman"/>
          <w:noProof/>
          <w:sz w:val="24"/>
        </w:rPr>
        <w:footnoteReference w:id="4"/>
      </w:r>
      <w:r w:rsidRPr="008B4B8F">
        <w:rPr>
          <w:noProof/>
          <w:lang w:val="fi-FI"/>
        </w:rPr>
        <w:t>.</w:t>
      </w:r>
      <w:r w:rsidRPr="008B4B8F">
        <w:rPr>
          <w:rFonts w:ascii="Times New Roman" w:hAnsi="Times New Roman"/>
          <w:noProof/>
          <w:sz w:val="24"/>
          <w:lang w:val="fi-FI"/>
        </w:rPr>
        <w:t xml:space="preserve"> </w:t>
      </w:r>
    </w:p>
    <w:p w:rsidR="00971DA9" w:rsidRPr="008B4B8F" w:rsidRDefault="008B4B8F">
      <w:pPr>
        <w:widowControl w:val="0"/>
        <w:autoSpaceDE w:val="0"/>
        <w:autoSpaceDN w:val="0"/>
        <w:adjustRightInd w:val="0"/>
        <w:spacing w:after="240"/>
        <w:jc w:val="both"/>
        <w:rPr>
          <w:rFonts w:ascii="Times New Roman" w:hAnsi="Times New Roman" w:cs="Times New Roman"/>
          <w:noProof/>
          <w:sz w:val="24"/>
          <w:szCs w:val="24"/>
          <w:lang w:val="fi-FI"/>
        </w:rPr>
      </w:pPr>
      <w:r w:rsidRPr="008B4B8F">
        <w:rPr>
          <w:rFonts w:ascii="Times New Roman" w:hAnsi="Times New Roman"/>
          <w:b/>
          <w:noProof/>
          <w:sz w:val="24"/>
          <w:lang w:val="fi-FI"/>
        </w:rPr>
        <w:t>Täna esitleb komisjon kõnealuse avaliku konsultatsiooni tulemusi ja oma lõplikku ettepanekut Euroopa sotsiaalõiguste</w:t>
      </w:r>
      <w:r w:rsidRPr="008B4B8F">
        <w:rPr>
          <w:rFonts w:ascii="Times New Roman" w:hAnsi="Times New Roman"/>
          <w:b/>
          <w:noProof/>
          <w:sz w:val="24"/>
          <w:lang w:val="fi-FI"/>
        </w:rPr>
        <w:t xml:space="preserve"> samba kohta</w:t>
      </w:r>
      <w:r w:rsidRPr="008B4B8F">
        <w:rPr>
          <w:rFonts w:ascii="Times New Roman" w:hAnsi="Times New Roman"/>
          <w:noProof/>
          <w:sz w:val="24"/>
          <w:lang w:val="fi-FI"/>
        </w:rPr>
        <w:t>. Sambasse on koondatud mitmed aluspõhimõtted, mille kaudu toetada õiglaseid ja hästi toimivaid tööturge ning sotsiaalhoolekandesüsteeme. Nagu on rõhutatud viie juhi aruandes majandus- ja rahaliidu loomise lõpuleviimise kohta,</w:t>
      </w:r>
      <w:r>
        <w:rPr>
          <w:rStyle w:val="FootnoteReference"/>
          <w:rFonts w:ascii="Times New Roman" w:hAnsi="Times New Roman"/>
          <w:noProof/>
          <w:sz w:val="24"/>
        </w:rPr>
        <w:footnoteReference w:id="5"/>
      </w:r>
      <w:r w:rsidRPr="008B4B8F">
        <w:rPr>
          <w:rFonts w:ascii="Times New Roman" w:hAnsi="Times New Roman"/>
          <w:noProof/>
          <w:sz w:val="24"/>
          <w:lang w:val="fi-FI"/>
        </w:rPr>
        <w:t xml:space="preserve"> on see väga olul</w:t>
      </w:r>
      <w:r w:rsidRPr="008B4B8F">
        <w:rPr>
          <w:rFonts w:ascii="Times New Roman" w:hAnsi="Times New Roman"/>
          <w:noProof/>
          <w:sz w:val="24"/>
          <w:lang w:val="fi-FI"/>
        </w:rPr>
        <w:t>ine ka vastupidavamate majandusstruktuuride ehitamiseks. Seepärast on sammas kavandatud suunanäitajana euroala uuendatud lähenemise tarbeks, mille eesmärk on saavutada paremad töö- ja elamistingimused kõikides osalevates liikmesriikides. See on loodud peam</w:t>
      </w:r>
      <w:r w:rsidRPr="008B4B8F">
        <w:rPr>
          <w:rFonts w:ascii="Times New Roman" w:hAnsi="Times New Roman"/>
          <w:noProof/>
          <w:sz w:val="24"/>
          <w:lang w:val="fi-FI"/>
        </w:rPr>
        <w:t xml:space="preserve">iselt euroala tarbeks, kuid on avatud kõikidele ELi liikmesriikidele. </w:t>
      </w:r>
    </w:p>
    <w:p w:rsidR="00971DA9" w:rsidRPr="008B4B8F" w:rsidRDefault="008B4B8F">
      <w:pPr>
        <w:widowControl w:val="0"/>
        <w:autoSpaceDE w:val="0"/>
        <w:autoSpaceDN w:val="0"/>
        <w:adjustRightInd w:val="0"/>
        <w:spacing w:after="240"/>
        <w:jc w:val="both"/>
        <w:rPr>
          <w:rFonts w:ascii="Times New Roman" w:hAnsi="Times New Roman" w:cs="Times New Roman"/>
          <w:noProof/>
          <w:sz w:val="24"/>
          <w:szCs w:val="24"/>
          <w:lang w:val="fi-FI"/>
        </w:rPr>
      </w:pPr>
      <w:r w:rsidRPr="008B4B8F">
        <w:rPr>
          <w:rFonts w:ascii="Times New Roman" w:hAnsi="Times New Roman"/>
          <w:b/>
          <w:noProof/>
          <w:sz w:val="24"/>
          <w:lang w:val="fi-FI"/>
        </w:rPr>
        <w:t>Kõnealuste põhimõtete ja õiguste elluviimine on ühine kohustus</w:t>
      </w:r>
      <w:r w:rsidRPr="008B4B8F">
        <w:rPr>
          <w:rFonts w:ascii="Times New Roman" w:hAnsi="Times New Roman"/>
          <w:noProof/>
          <w:sz w:val="24"/>
          <w:lang w:val="fi-FI"/>
        </w:rPr>
        <w:t>. Suurem osa samba elluviimiseks vajalikke vahendeid on kohalike, piirkondlike ja riikide ametiasutuste, aga ka sotsiaalpar</w:t>
      </w:r>
      <w:r w:rsidRPr="008B4B8F">
        <w:rPr>
          <w:rFonts w:ascii="Times New Roman" w:hAnsi="Times New Roman"/>
          <w:noProof/>
          <w:sz w:val="24"/>
          <w:lang w:val="fi-FI"/>
        </w:rPr>
        <w:t xml:space="preserve">tnerite ja kodanikuühiskonna kätes. Euroopa Liit, ja eelkõige Euroopa Komisjon, võib aidata luua raamistikku, anda suuniseid ning pakkuda võrdseid võimalusi, järgides samas riikide olukorra iseärasusi ja institutsioonilist tausta. Kuna ELi tasandi meetmed </w:t>
      </w:r>
      <w:r w:rsidRPr="008B4B8F">
        <w:rPr>
          <w:rFonts w:ascii="Times New Roman" w:hAnsi="Times New Roman"/>
          <w:noProof/>
          <w:sz w:val="24"/>
          <w:lang w:val="fi-FI"/>
        </w:rPr>
        <w:t>on määrava tähtsusega, tuleb neid toetada ja järgida kõikidel vastutuse tasanditel.</w:t>
      </w:r>
    </w:p>
    <w:p w:rsidR="00971DA9" w:rsidRPr="008B4B8F" w:rsidRDefault="008B4B8F">
      <w:pPr>
        <w:widowControl w:val="0"/>
        <w:autoSpaceDE w:val="0"/>
        <w:autoSpaceDN w:val="0"/>
        <w:adjustRightInd w:val="0"/>
        <w:spacing w:after="240"/>
        <w:jc w:val="both"/>
        <w:rPr>
          <w:rFonts w:ascii="Times New Roman" w:hAnsi="Times New Roman" w:cs="Times New Roman"/>
          <w:noProof/>
          <w:sz w:val="24"/>
          <w:szCs w:val="24"/>
          <w:lang w:val="fi-FI"/>
        </w:rPr>
      </w:pPr>
      <w:r w:rsidRPr="008B4B8F">
        <w:rPr>
          <w:rFonts w:ascii="Times New Roman" w:hAnsi="Times New Roman"/>
          <w:b/>
          <w:noProof/>
          <w:sz w:val="24"/>
          <w:lang w:val="fi-FI"/>
        </w:rPr>
        <w:lastRenderedPageBreak/>
        <w:t>Arutelu Euroopa sotsiaalse mõõtme üle on osa laiemast mõttevahetusest, mis algatati EL 27 tuleviku üle</w:t>
      </w:r>
      <w:r w:rsidRPr="008B4B8F">
        <w:rPr>
          <w:rFonts w:ascii="Times New Roman" w:hAnsi="Times New Roman"/>
          <w:noProof/>
          <w:sz w:val="24"/>
          <w:lang w:val="fi-FI"/>
        </w:rPr>
        <w:t>. Komisjoni valge raamatuga Euroopa tuleviku kohta</w:t>
      </w:r>
      <w:r>
        <w:rPr>
          <w:rStyle w:val="FootnoteReference"/>
          <w:rFonts w:ascii="Times New Roman" w:hAnsi="Times New Roman"/>
          <w:noProof/>
          <w:sz w:val="24"/>
        </w:rPr>
        <w:footnoteReference w:id="6"/>
      </w:r>
      <w:r w:rsidRPr="008B4B8F">
        <w:rPr>
          <w:rFonts w:ascii="Times New Roman" w:hAnsi="Times New Roman"/>
          <w:noProof/>
          <w:sz w:val="24"/>
          <w:lang w:val="fi-FI"/>
        </w:rPr>
        <w:t xml:space="preserve"> algas laiaulatuslik arutelu selle üle, millist tulevikku me enda, oma laste ja Euroopa jaoks soovime. Aruteludokumendis Euroopa sotsiaalse mõõtme kohta,</w:t>
      </w:r>
      <w:r>
        <w:rPr>
          <w:rStyle w:val="FootnoteReference"/>
          <w:rFonts w:ascii="Times New Roman" w:hAnsi="Times New Roman"/>
          <w:noProof/>
          <w:sz w:val="24"/>
        </w:rPr>
        <w:footnoteReference w:id="7"/>
      </w:r>
      <w:r w:rsidRPr="008B4B8F">
        <w:rPr>
          <w:rFonts w:ascii="Times New Roman" w:hAnsi="Times New Roman"/>
          <w:noProof/>
          <w:sz w:val="24"/>
          <w:lang w:val="fi-FI"/>
        </w:rPr>
        <w:t xml:space="preserve"> mis avaldatakse koos paketiga Euroopa sotsiaalõiguste samba kohta, keskendutakse Euroopa ühiskondade </w:t>
      </w:r>
      <w:r w:rsidRPr="008B4B8F">
        <w:rPr>
          <w:rFonts w:ascii="Times New Roman" w:hAnsi="Times New Roman"/>
          <w:noProof/>
          <w:sz w:val="24"/>
          <w:lang w:val="fi-FI"/>
        </w:rPr>
        <w:t>ja töömaailma tulevasel kümnendil aset leidvale põhjalikule muutumisele ning selles on sätestatud võimalused sellele üheskoos reageerimiseks, luues Euroopat, mis hoiab, kaitseb ja avardab võimalusi. Rooma deklaratsioonis, mille ELi juhid võtsid vastu 25. m</w:t>
      </w:r>
      <w:r w:rsidRPr="008B4B8F">
        <w:rPr>
          <w:rFonts w:ascii="Times New Roman" w:hAnsi="Times New Roman"/>
          <w:noProof/>
          <w:sz w:val="24"/>
          <w:lang w:val="fi-FI"/>
        </w:rPr>
        <w:t>ärtsil 2017, rõhutati sotsiaalse Euroopa tähtsust. 17. novembril 2017 Göteborgis toimuval sotsiaalpartnerite tippkohtumisel arendatakse kõnealuseid ideid edasi.</w:t>
      </w:r>
    </w:p>
    <w:p w:rsidR="00971DA9" w:rsidRPr="008B4B8F" w:rsidRDefault="008B4B8F">
      <w:pPr>
        <w:tabs>
          <w:tab w:val="left" w:pos="426"/>
          <w:tab w:val="left" w:pos="851"/>
          <w:tab w:val="left" w:pos="1276"/>
        </w:tabs>
        <w:spacing w:after="240"/>
        <w:jc w:val="both"/>
        <w:rPr>
          <w:rFonts w:ascii="Times New Roman" w:hAnsi="Times New Roman" w:cs="Times New Roman"/>
          <w:noProof/>
          <w:color w:val="000000"/>
          <w:sz w:val="24"/>
          <w:szCs w:val="24"/>
          <w:lang w:val="fi-FI"/>
        </w:rPr>
      </w:pPr>
      <w:r w:rsidRPr="008B4B8F">
        <w:rPr>
          <w:rFonts w:ascii="Times New Roman" w:hAnsi="Times New Roman"/>
          <w:b/>
          <w:noProof/>
          <w:color w:val="000000"/>
          <w:sz w:val="24"/>
          <w:lang w:val="fi-FI"/>
        </w:rPr>
        <w:t>Käesolevas teatises esitletakse Euroopa sotsiaalõiguste sammast ja visandatakse viis, kuidas se</w:t>
      </w:r>
      <w:r w:rsidRPr="008B4B8F">
        <w:rPr>
          <w:rFonts w:ascii="Times New Roman" w:hAnsi="Times New Roman"/>
          <w:b/>
          <w:noProof/>
          <w:color w:val="000000"/>
          <w:sz w:val="24"/>
          <w:lang w:val="fi-FI"/>
        </w:rPr>
        <w:t>lle rakendamisega edasi minna</w:t>
      </w:r>
      <w:r w:rsidRPr="008B4B8F">
        <w:rPr>
          <w:rFonts w:ascii="Times New Roman" w:hAnsi="Times New Roman"/>
          <w:noProof/>
          <w:color w:val="000000"/>
          <w:sz w:val="24"/>
          <w:lang w:val="fi-FI"/>
        </w:rPr>
        <w:t>. Teatisega kaasneb rida seadusandlikke ja muid kui seadusandlikke algatusi, mis on seotud töö- ja eraelu tasakaalu, töötajate teavitamise, sotsiaalkaitse kättesaadavuse ning tööajaga. Samba loogikat järgides ajakohastavad ja t</w:t>
      </w:r>
      <w:r w:rsidRPr="008B4B8F">
        <w:rPr>
          <w:rFonts w:ascii="Times New Roman" w:hAnsi="Times New Roman"/>
          <w:noProof/>
          <w:color w:val="000000"/>
          <w:sz w:val="24"/>
          <w:lang w:val="fi-FI"/>
        </w:rPr>
        <w:t>äiendavad nimetatud ettepanekud (kui need vastu võetakse) liidu õigustikku. Samba teksti toetab komisjoni talituste töödokument, milles esitatakse iga põhimõtte ja õiguse üksikasjalikum selgitus.</w:t>
      </w:r>
      <w:r>
        <w:rPr>
          <w:rStyle w:val="FootnoteReference"/>
          <w:rFonts w:ascii="Times New Roman" w:hAnsi="Times New Roman"/>
          <w:noProof/>
          <w:sz w:val="24"/>
        </w:rPr>
        <w:footnoteReference w:id="8"/>
      </w:r>
      <w:r w:rsidRPr="008B4B8F">
        <w:rPr>
          <w:rFonts w:ascii="Times New Roman" w:hAnsi="Times New Roman"/>
          <w:noProof/>
          <w:color w:val="000000"/>
          <w:sz w:val="24"/>
          <w:lang w:val="fi-FI"/>
        </w:rPr>
        <w:t xml:space="preserve"> Lisaks on kohapealsete edusammude jälgimiseks koostatud sot</w:t>
      </w:r>
      <w:r w:rsidRPr="008B4B8F">
        <w:rPr>
          <w:rFonts w:ascii="Times New Roman" w:hAnsi="Times New Roman"/>
          <w:noProof/>
          <w:color w:val="000000"/>
          <w:sz w:val="24"/>
          <w:lang w:val="fi-FI"/>
        </w:rPr>
        <w:t>siaalnäitajate tulemustabel</w:t>
      </w:r>
      <w:r>
        <w:rPr>
          <w:rStyle w:val="FootnoteReference"/>
          <w:rFonts w:ascii="Times New Roman" w:hAnsi="Times New Roman"/>
          <w:noProof/>
          <w:color w:val="000000"/>
          <w:sz w:val="24"/>
        </w:rPr>
        <w:footnoteReference w:id="9"/>
      </w:r>
      <w:r w:rsidRPr="008B4B8F">
        <w:rPr>
          <w:rFonts w:ascii="Times New Roman" w:hAnsi="Times New Roman"/>
          <w:noProof/>
          <w:color w:val="000000"/>
          <w:sz w:val="24"/>
          <w:lang w:val="fi-FI"/>
        </w:rPr>
        <w:t>.</w:t>
      </w:r>
      <w:r w:rsidRPr="008B4B8F">
        <w:rPr>
          <w:noProof/>
          <w:lang w:val="fi-FI"/>
        </w:rPr>
        <w:t xml:space="preserve"> </w:t>
      </w:r>
      <w:r w:rsidRPr="008B4B8F">
        <w:rPr>
          <w:rFonts w:ascii="Times New Roman" w:hAnsi="Times New Roman"/>
          <w:noProof/>
          <w:color w:val="000000"/>
          <w:sz w:val="24"/>
          <w:lang w:val="fi-FI"/>
        </w:rPr>
        <w:t>Selle eesmärk on jälgida riikide suundumusi ja tulemuslikkust ning pakkuda poliitikasuuniseid majanduspoliitika koordineerimise Euroopa poolaasta raames. ELi kui terviku puhul aitab tulemustabel hinnata edusamme sotsiaalvaldko</w:t>
      </w:r>
      <w:r w:rsidRPr="008B4B8F">
        <w:rPr>
          <w:rFonts w:ascii="Times New Roman" w:hAnsi="Times New Roman"/>
          <w:noProof/>
          <w:color w:val="000000"/>
          <w:sz w:val="24"/>
          <w:lang w:val="fi-FI"/>
        </w:rPr>
        <w:t xml:space="preserve">nna AAA-reitingu saavutamise suunas. </w:t>
      </w:r>
    </w:p>
    <w:p w:rsidR="00971DA9" w:rsidRPr="008B4B8F" w:rsidRDefault="008B4B8F">
      <w:pPr>
        <w:spacing w:after="240"/>
        <w:jc w:val="both"/>
        <w:rPr>
          <w:rFonts w:ascii="Times New Roman" w:hAnsi="Times New Roman" w:cs="Times New Roman"/>
          <w:b/>
          <w:noProof/>
          <w:sz w:val="24"/>
          <w:szCs w:val="24"/>
          <w:u w:val="single"/>
          <w:lang w:val="fi-FI"/>
        </w:rPr>
      </w:pPr>
      <w:r w:rsidRPr="008B4B8F">
        <w:rPr>
          <w:rFonts w:ascii="Times New Roman" w:hAnsi="Times New Roman" w:cs="Times New Roman"/>
          <w:b/>
          <w:noProof/>
          <w:sz w:val="24"/>
          <w:szCs w:val="24"/>
          <w:u w:val="single"/>
          <w:lang w:val="fi-FI"/>
        </w:rPr>
        <w:br/>
      </w:r>
      <w:r w:rsidRPr="008B4B8F">
        <w:rPr>
          <w:rFonts w:ascii="Times New Roman" w:hAnsi="Times New Roman"/>
          <w:b/>
          <w:noProof/>
          <w:sz w:val="24"/>
          <w:u w:val="single"/>
          <w:lang w:val="fi-FI"/>
        </w:rPr>
        <w:t>2. Euroopa sotsiaalõiguste samba loomise põhjendus</w:t>
      </w:r>
    </w:p>
    <w:p w:rsidR="00971DA9" w:rsidRPr="008B4B8F" w:rsidRDefault="008B4B8F">
      <w:pPr>
        <w:pStyle w:val="PlainText"/>
        <w:spacing w:after="240" w:line="276" w:lineRule="auto"/>
        <w:jc w:val="both"/>
        <w:rPr>
          <w:rFonts w:ascii="Times New Roman" w:hAnsi="Times New Roman" w:cs="Times New Roman"/>
          <w:b/>
          <w:noProof/>
          <w:sz w:val="24"/>
          <w:szCs w:val="24"/>
          <w:lang w:val="fi-FI"/>
        </w:rPr>
      </w:pPr>
      <w:r w:rsidRPr="008B4B8F">
        <w:rPr>
          <w:rFonts w:ascii="Times New Roman" w:hAnsi="Times New Roman"/>
          <w:b/>
          <w:noProof/>
          <w:sz w:val="24"/>
          <w:lang w:val="fi-FI"/>
        </w:rPr>
        <w:t>Euroopa sotsiaalõiguste sammast esitletakse tänast ja homset maailma silmas pidades</w:t>
      </w:r>
      <w:r w:rsidRPr="008B4B8F">
        <w:rPr>
          <w:rFonts w:ascii="Times New Roman" w:hAnsi="Times New Roman"/>
          <w:noProof/>
          <w:sz w:val="24"/>
          <w:lang w:val="fi-FI"/>
        </w:rPr>
        <w:t xml:space="preserve">. Kuigi nii majanduslikud kui ka sotsiaalsed tingimused on Euroopas viimasel ajal </w:t>
      </w:r>
      <w:r w:rsidRPr="008B4B8F">
        <w:rPr>
          <w:rFonts w:ascii="Times New Roman" w:hAnsi="Times New Roman"/>
          <w:noProof/>
          <w:sz w:val="24"/>
          <w:lang w:val="fi-FI"/>
        </w:rPr>
        <w:t>paranenud, annavad eelmise kümnendi kriisi tagajärjed endiselt tunda, ulatudes pikaajalisest töötusest ja noorte töötusest vaesuse ohuni paljudes Euroopa osades. Samal ajal puutuvad kõik liikmesriigid kokku ühiskonnas ja töömaailmas aset leidvate kiirete m</w:t>
      </w:r>
      <w:r w:rsidRPr="008B4B8F">
        <w:rPr>
          <w:rFonts w:ascii="Times New Roman" w:hAnsi="Times New Roman"/>
          <w:noProof/>
          <w:sz w:val="24"/>
          <w:lang w:val="fi-FI"/>
        </w:rPr>
        <w:t>uutustega. Nagu meenutati aruteludokumendis Euroopa sotsiaalse mõõtme kohta,</w:t>
      </w:r>
      <w:r w:rsidRPr="008B4B8F">
        <w:rPr>
          <w:rFonts w:ascii="Times New Roman" w:hAnsi="Times New Roman"/>
          <w:b/>
          <w:noProof/>
          <w:sz w:val="24"/>
          <w:lang w:val="fi-FI"/>
        </w:rPr>
        <w:t xml:space="preserve"> </w:t>
      </w:r>
      <w:r w:rsidRPr="008B4B8F">
        <w:rPr>
          <w:rFonts w:ascii="Times New Roman" w:hAnsi="Times New Roman"/>
          <w:noProof/>
          <w:sz w:val="24"/>
          <w:lang w:val="fi-FI"/>
        </w:rPr>
        <w:t>on probleeme sama palju kui võimalusi. ELis on kasutusel maailma kõige edumeelsemad sotsiaalhoolekande süsteemid ning rikkalikult häid tavasid ja sotsiaalseid uuendusi, kuid ta pe</w:t>
      </w:r>
      <w:r w:rsidRPr="008B4B8F">
        <w:rPr>
          <w:rFonts w:ascii="Times New Roman" w:hAnsi="Times New Roman"/>
          <w:noProof/>
          <w:sz w:val="24"/>
          <w:lang w:val="fi-FI"/>
        </w:rPr>
        <w:t>ab vastu astuma ja kohanduma ennenägematute ühiskondlike probleemidega.</w:t>
      </w:r>
    </w:p>
    <w:p w:rsidR="00971DA9" w:rsidRPr="008B4B8F" w:rsidRDefault="00971DA9">
      <w:pPr>
        <w:pStyle w:val="PlainText"/>
        <w:spacing w:after="240" w:line="276" w:lineRule="auto"/>
        <w:jc w:val="both"/>
        <w:rPr>
          <w:rFonts w:ascii="Times New Roman" w:hAnsi="Times New Roman" w:cs="Times New Roman"/>
          <w:b/>
          <w:noProof/>
          <w:sz w:val="24"/>
          <w:szCs w:val="24"/>
          <w:lang w:val="fi-FI"/>
        </w:rPr>
      </w:pPr>
    </w:p>
    <w:p w:rsidR="00971DA9" w:rsidRPr="008B4B8F" w:rsidRDefault="008B4B8F">
      <w:pPr>
        <w:pStyle w:val="PlainText"/>
        <w:spacing w:after="240" w:line="276" w:lineRule="auto"/>
        <w:jc w:val="both"/>
        <w:rPr>
          <w:rFonts w:ascii="Times New Roman" w:hAnsi="Times New Roman" w:cs="Times New Roman"/>
          <w:noProof/>
          <w:sz w:val="24"/>
          <w:szCs w:val="24"/>
          <w:lang w:val="fi-FI"/>
        </w:rPr>
      </w:pPr>
      <w:r w:rsidRPr="008B4B8F">
        <w:rPr>
          <w:rFonts w:ascii="Times New Roman" w:hAnsi="Times New Roman"/>
          <w:b/>
          <w:noProof/>
          <w:sz w:val="24"/>
          <w:lang w:val="fi-FI"/>
        </w:rPr>
        <w:t>Sellega seoses annab Euroopa sotsiaalõiguste sammas inimestele uued ja tõhusamad õigused</w:t>
      </w:r>
      <w:r w:rsidRPr="008B4B8F">
        <w:rPr>
          <w:rFonts w:ascii="Times New Roman" w:hAnsi="Times New Roman"/>
          <w:noProof/>
          <w:sz w:val="24"/>
          <w:lang w:val="fi-FI"/>
        </w:rPr>
        <w:t xml:space="preserve">. Sambas sisalduvad 20 põhimõtet ja õigust, mis on jaotatud kolme kategooriasse: </w:t>
      </w:r>
      <w:r w:rsidRPr="008B4B8F">
        <w:rPr>
          <w:rFonts w:ascii="Times New Roman" w:hAnsi="Times New Roman"/>
          <w:noProof/>
          <w:sz w:val="24"/>
          <w:lang w:val="fi-FI"/>
        </w:rPr>
        <w:lastRenderedPageBreak/>
        <w:t>võrdsed võimal</w:t>
      </w:r>
      <w:r w:rsidRPr="008B4B8F">
        <w:rPr>
          <w:rFonts w:ascii="Times New Roman" w:hAnsi="Times New Roman"/>
          <w:noProof/>
          <w:sz w:val="24"/>
          <w:lang w:val="fi-FI"/>
        </w:rPr>
        <w:t>used ja juurdepääs tööturule, õiglased töötingimused ning sotsiaalkaitse ja sotsiaalne kaasatus. Keskendutakse sellele, kuidas täita aluslepingutega antud lubadus pakkuda äärmiselt konkurentsitihedat sotsiaalset turumajandust, mille eesmärk on saavutada tä</w:t>
      </w:r>
      <w:r w:rsidRPr="008B4B8F">
        <w:rPr>
          <w:rFonts w:ascii="Times New Roman" w:hAnsi="Times New Roman"/>
          <w:noProof/>
          <w:sz w:val="24"/>
          <w:lang w:val="fi-FI"/>
        </w:rPr>
        <w:t>ielik tööhõive ja sotsiaalne areng. Kuigi põhimõtted ja õigused on ühised, ei eeldata, et neid oleks võimalik saavutada universaalse lähenemisviisi abil: sambaga tunnistatakse olukordade erinevust ja kõnealuste ühiste eesmärkide saavutamiseks kättesaadavat</w:t>
      </w:r>
      <w:r w:rsidRPr="008B4B8F">
        <w:rPr>
          <w:rFonts w:ascii="Times New Roman" w:hAnsi="Times New Roman"/>
          <w:noProof/>
          <w:sz w:val="24"/>
          <w:lang w:val="fi-FI"/>
        </w:rPr>
        <w:t>e vahendite mitmekesisust.</w:t>
      </w:r>
    </w:p>
    <w:p w:rsidR="00971DA9" w:rsidRPr="008B4B8F" w:rsidRDefault="008B4B8F">
      <w:pPr>
        <w:pStyle w:val="PlainText"/>
        <w:spacing w:after="240" w:line="276" w:lineRule="auto"/>
        <w:jc w:val="both"/>
        <w:rPr>
          <w:rFonts w:ascii="Times New Roman" w:hAnsi="Times New Roman" w:cs="Times New Roman"/>
          <w:noProof/>
          <w:sz w:val="24"/>
          <w:szCs w:val="24"/>
          <w:lang w:val="fi-FI"/>
        </w:rPr>
      </w:pPr>
      <w:r w:rsidRPr="008B4B8F">
        <w:rPr>
          <w:rFonts w:ascii="Times New Roman" w:hAnsi="Times New Roman"/>
          <w:b/>
          <w:noProof/>
          <w:sz w:val="24"/>
          <w:lang w:val="fi-FI"/>
        </w:rPr>
        <w:t>Täna esitatud lõplikus ettepanekus Euroopa sotsiaalõiguste samba kohta on võetud arvesse avalike konsultatsioonide käigus kogutud arvukaid panuseid</w:t>
      </w:r>
      <w:r w:rsidRPr="008B4B8F">
        <w:rPr>
          <w:noProof/>
          <w:lang w:val="fi-FI"/>
        </w:rPr>
        <w:t xml:space="preserve"> </w:t>
      </w:r>
      <w:r w:rsidRPr="008B4B8F">
        <w:rPr>
          <w:rFonts w:ascii="Times New Roman" w:hAnsi="Times New Roman"/>
          <w:noProof/>
          <w:sz w:val="24"/>
          <w:lang w:val="fi-FI"/>
        </w:rPr>
        <w:t>(vt tekstikast nr 1).</w:t>
      </w:r>
      <w:r w:rsidRPr="008B4B8F">
        <w:rPr>
          <w:rFonts w:ascii="Times New Roman" w:hAnsi="Times New Roman"/>
          <w:b/>
          <w:noProof/>
          <w:sz w:val="24"/>
          <w:lang w:val="fi-FI"/>
        </w:rPr>
        <w:t xml:space="preserve"> </w:t>
      </w:r>
      <w:r w:rsidRPr="008B4B8F">
        <w:rPr>
          <w:rFonts w:ascii="Times New Roman" w:hAnsi="Times New Roman"/>
          <w:noProof/>
          <w:sz w:val="24"/>
          <w:lang w:val="fi-FI"/>
        </w:rPr>
        <w:t xml:space="preserve">Konsultatsioonide järgselt täpsustati mitut näitajat 2016. </w:t>
      </w:r>
      <w:r w:rsidRPr="008B4B8F">
        <w:rPr>
          <w:rFonts w:ascii="Times New Roman" w:hAnsi="Times New Roman"/>
          <w:noProof/>
          <w:sz w:val="24"/>
          <w:lang w:val="fi-FI"/>
        </w:rPr>
        <w:t xml:space="preserve">aasta märtsi esialgse kavandiga võrreldes. </w:t>
      </w:r>
    </w:p>
    <w:p w:rsidR="00971DA9" w:rsidRPr="008B4B8F" w:rsidRDefault="008B4B8F">
      <w:pPr>
        <w:pBdr>
          <w:top w:val="single" w:sz="4" w:space="1" w:color="auto"/>
          <w:left w:val="single" w:sz="4" w:space="4" w:color="auto"/>
          <w:bottom w:val="single" w:sz="4" w:space="1" w:color="auto"/>
          <w:right w:val="single" w:sz="4" w:space="0" w:color="auto"/>
        </w:pBdr>
        <w:jc w:val="both"/>
        <w:rPr>
          <w:rFonts w:ascii="Times New Roman" w:hAnsi="Times New Roman" w:cs="Times New Roman"/>
          <w:b/>
          <w:noProof/>
          <w:lang w:val="fi-FI"/>
        </w:rPr>
      </w:pPr>
      <w:r w:rsidRPr="008B4B8F">
        <w:rPr>
          <w:rFonts w:ascii="Times New Roman" w:hAnsi="Times New Roman"/>
          <w:b/>
          <w:noProof/>
          <w:lang w:val="fi-FI"/>
        </w:rPr>
        <w:t xml:space="preserve">Tekstikast nr 1. Euroopa sotsiaalõiguste samba teemaline konsultatsioon </w:t>
      </w:r>
    </w:p>
    <w:p w:rsidR="00971DA9" w:rsidRPr="008B4B8F" w:rsidRDefault="008B4B8F">
      <w:pPr>
        <w:pBdr>
          <w:top w:val="single" w:sz="4" w:space="1" w:color="auto"/>
          <w:left w:val="single" w:sz="4" w:space="4" w:color="auto"/>
          <w:bottom w:val="single" w:sz="4" w:space="1" w:color="auto"/>
          <w:right w:val="single" w:sz="4" w:space="0" w:color="auto"/>
        </w:pBdr>
        <w:jc w:val="both"/>
        <w:rPr>
          <w:rFonts w:ascii="Times New Roman" w:hAnsi="Times New Roman" w:cs="Times New Roman"/>
          <w:i/>
          <w:noProof/>
          <w:lang w:val="fi-FI"/>
        </w:rPr>
      </w:pPr>
      <w:r w:rsidRPr="008B4B8F">
        <w:rPr>
          <w:rFonts w:ascii="Times New Roman" w:hAnsi="Times New Roman"/>
          <w:i/>
          <w:noProof/>
          <w:lang w:val="fi-FI"/>
        </w:rPr>
        <w:t>2016. aasta märtsist detsembrini viis komisjon läbi avaliku konsultatsiooni,</w:t>
      </w:r>
      <w:r w:rsidRPr="008B4B8F">
        <w:rPr>
          <w:rFonts w:ascii="Times New Roman" w:hAnsi="Times New Roman"/>
          <w:b/>
          <w:i/>
          <w:noProof/>
          <w:lang w:val="fi-FI"/>
        </w:rPr>
        <w:t xml:space="preserve"> </w:t>
      </w:r>
      <w:r w:rsidRPr="008B4B8F">
        <w:rPr>
          <w:rFonts w:ascii="Times New Roman" w:hAnsi="Times New Roman"/>
          <w:i/>
          <w:noProof/>
          <w:lang w:val="fi-FI"/>
        </w:rPr>
        <w:t xml:space="preserve">et koguda tagasisidet samba esialgse kavandi kohta. </w:t>
      </w:r>
      <w:r w:rsidRPr="008B4B8F">
        <w:rPr>
          <w:rFonts w:ascii="Times New Roman" w:hAnsi="Times New Roman"/>
          <w:i/>
          <w:noProof/>
          <w:sz w:val="24"/>
          <w:lang w:val="fi-FI"/>
        </w:rPr>
        <w:t>See</w:t>
      </w:r>
      <w:r w:rsidRPr="008B4B8F">
        <w:rPr>
          <w:rFonts w:ascii="Times New Roman" w:hAnsi="Times New Roman"/>
          <w:i/>
          <w:noProof/>
          <w:lang w:val="fi-FI"/>
        </w:rPr>
        <w:t xml:space="preserve"> oli üh</w:t>
      </w:r>
      <w:r w:rsidRPr="008B4B8F">
        <w:rPr>
          <w:rFonts w:ascii="Times New Roman" w:hAnsi="Times New Roman"/>
          <w:i/>
          <w:noProof/>
          <w:lang w:val="fi-FI"/>
        </w:rPr>
        <w:t>tlasi võimalus mõtiskleda töö- ja sotsiaalhoolekande süsteemide tuleviku üle ning arutleda, kas liidu õigustik täidab jätkuvalt oma eesmärki, ning milline on samba võimalik roll majandus- ja rahaliidu juhtimisel.</w:t>
      </w:r>
    </w:p>
    <w:p w:rsidR="00971DA9" w:rsidRPr="008B4B8F" w:rsidRDefault="008B4B8F">
      <w:pPr>
        <w:widowControl w:val="0"/>
        <w:pBdr>
          <w:top w:val="single" w:sz="4" w:space="1" w:color="auto"/>
          <w:left w:val="single" w:sz="4" w:space="4" w:color="auto"/>
          <w:bottom w:val="single" w:sz="4" w:space="1" w:color="auto"/>
          <w:right w:val="single" w:sz="4" w:space="0" w:color="auto"/>
        </w:pBdr>
        <w:autoSpaceDE w:val="0"/>
        <w:autoSpaceDN w:val="0"/>
        <w:adjustRightInd w:val="0"/>
        <w:spacing w:after="240"/>
        <w:jc w:val="both"/>
        <w:rPr>
          <w:rFonts w:ascii="Times New Roman" w:hAnsi="Times New Roman" w:cs="Times New Roman"/>
          <w:i/>
          <w:noProof/>
          <w:lang w:val="fi-FI"/>
        </w:rPr>
      </w:pPr>
      <w:r w:rsidRPr="008B4B8F">
        <w:rPr>
          <w:rFonts w:ascii="Times New Roman" w:hAnsi="Times New Roman"/>
          <w:i/>
          <w:noProof/>
          <w:lang w:val="fi-FI"/>
        </w:rPr>
        <w:t>Konsultatsiooni raames toimus ulatuslik aru</w:t>
      </w:r>
      <w:r w:rsidRPr="008B4B8F">
        <w:rPr>
          <w:rFonts w:ascii="Times New Roman" w:hAnsi="Times New Roman"/>
          <w:i/>
          <w:noProof/>
          <w:lang w:val="fi-FI"/>
        </w:rPr>
        <w:t>telu teiste ELi institutsioonidega, riikide valitsuste ja parlamentidega, ekspertidega ning kodanikuühiskonnaga laiemalt.</w:t>
      </w:r>
      <w:r w:rsidRPr="008B4B8F">
        <w:rPr>
          <w:rFonts w:ascii="Times New Roman" w:hAnsi="Times New Roman"/>
          <w:b/>
          <w:i/>
          <w:noProof/>
          <w:lang w:val="fi-FI"/>
        </w:rPr>
        <w:t xml:space="preserve"> </w:t>
      </w:r>
      <w:r w:rsidRPr="008B4B8F">
        <w:rPr>
          <w:rFonts w:ascii="Times New Roman" w:hAnsi="Times New Roman"/>
          <w:i/>
          <w:noProof/>
          <w:lang w:val="fi-FI"/>
        </w:rPr>
        <w:t xml:space="preserve">Sotsiaalpartneritel oli </w:t>
      </w:r>
      <w:r w:rsidRPr="008B4B8F">
        <w:rPr>
          <w:rFonts w:ascii="Times New Roman" w:hAnsi="Times New Roman" w:cs="Times New Roman"/>
          <w:i/>
          <w:noProof/>
          <w:lang w:val="fi-FI"/>
        </w:rPr>
        <w:br/>
      </w:r>
      <w:r w:rsidRPr="008B4B8F">
        <w:rPr>
          <w:rFonts w:ascii="Times New Roman" w:hAnsi="Times New Roman"/>
          <w:i/>
          <w:noProof/>
          <w:lang w:val="fi-FI"/>
        </w:rPr>
        <w:t>eriline roll erinõupidamistel, kus osalesid EL, riikide sektoriülesed organisatsioonid ja ELi valdkondlikud l</w:t>
      </w:r>
      <w:r w:rsidRPr="008B4B8F">
        <w:rPr>
          <w:rFonts w:ascii="Times New Roman" w:hAnsi="Times New Roman"/>
          <w:i/>
          <w:noProof/>
          <w:lang w:val="fi-FI"/>
        </w:rPr>
        <w:t>iidud. Kogu Euroopas toimus üle 60 sihtotstarbelise ürituse, mis hõlmasid rohkem kui 2 500 osalejat. Riiklikul tasandil korraldati sihtotstarbelisi konsultatsioone 27 liikmesriigis. Veebiküsimustikule saadi rohkem kui 16 500 vastust. 23. jaanuaril 2017 toi</w:t>
      </w:r>
      <w:r w:rsidRPr="008B4B8F">
        <w:rPr>
          <w:rFonts w:ascii="Times New Roman" w:hAnsi="Times New Roman"/>
          <w:i/>
          <w:noProof/>
          <w:lang w:val="fi-FI"/>
        </w:rPr>
        <w:t>mus kõrgetasemeline konverents, millega võeti konsultatsiooniprotsess kokku.</w:t>
      </w:r>
    </w:p>
    <w:p w:rsidR="00971DA9" w:rsidRPr="008B4B8F" w:rsidRDefault="008B4B8F">
      <w:pPr>
        <w:widowControl w:val="0"/>
        <w:pBdr>
          <w:top w:val="single" w:sz="4" w:space="1" w:color="auto"/>
          <w:left w:val="single" w:sz="4" w:space="4" w:color="auto"/>
          <w:bottom w:val="single" w:sz="4" w:space="1" w:color="auto"/>
          <w:right w:val="single" w:sz="4" w:space="0" w:color="auto"/>
        </w:pBdr>
        <w:autoSpaceDE w:val="0"/>
        <w:autoSpaceDN w:val="0"/>
        <w:adjustRightInd w:val="0"/>
        <w:spacing w:after="240"/>
        <w:jc w:val="both"/>
        <w:rPr>
          <w:rFonts w:ascii="Times New Roman" w:hAnsi="Times New Roman" w:cs="Times New Roman"/>
          <w:i/>
          <w:noProof/>
          <w:lang w:val="fi-FI"/>
        </w:rPr>
      </w:pPr>
      <w:r w:rsidRPr="008B4B8F">
        <w:rPr>
          <w:rFonts w:ascii="Times New Roman" w:hAnsi="Times New Roman"/>
          <w:i/>
          <w:noProof/>
          <w:lang w:val="fi-FI"/>
        </w:rPr>
        <w:t>19. jaanuaril 2017 võttis Euroopa Parlament vastu sammast käsitleva resolutsiooni</w:t>
      </w:r>
      <w:r>
        <w:rPr>
          <w:rStyle w:val="FootnoteReference"/>
          <w:rFonts w:ascii="Times New Roman" w:hAnsi="Times New Roman"/>
          <w:i/>
          <w:noProof/>
        </w:rPr>
        <w:footnoteReference w:id="10"/>
      </w:r>
      <w:r w:rsidRPr="008B4B8F">
        <w:rPr>
          <w:rFonts w:ascii="Times New Roman" w:hAnsi="Times New Roman"/>
          <w:i/>
          <w:noProof/>
          <w:lang w:val="fi-FI"/>
        </w:rPr>
        <w:t>. Regioonide komitee võttis vastu arvamuse 11. oktoobril 2016</w:t>
      </w:r>
      <w:r>
        <w:rPr>
          <w:rStyle w:val="FootnoteReference"/>
          <w:rFonts w:ascii="Times New Roman" w:hAnsi="Times New Roman"/>
          <w:i/>
          <w:noProof/>
        </w:rPr>
        <w:footnoteReference w:id="11"/>
      </w:r>
      <w:r w:rsidRPr="008B4B8F">
        <w:rPr>
          <w:rFonts w:ascii="Times New Roman" w:hAnsi="Times New Roman"/>
          <w:i/>
          <w:noProof/>
          <w:lang w:val="fi-FI"/>
        </w:rPr>
        <w:t xml:space="preserve"> ning Euroopa Majandus- ja Sotsiaal</w:t>
      </w:r>
      <w:r w:rsidRPr="008B4B8F">
        <w:rPr>
          <w:rFonts w:ascii="Times New Roman" w:hAnsi="Times New Roman"/>
          <w:i/>
          <w:noProof/>
          <w:lang w:val="fi-FI"/>
        </w:rPr>
        <w:t>komitee 25. jaanuaril 2017</w:t>
      </w:r>
      <w:r>
        <w:rPr>
          <w:rStyle w:val="FootnoteReference"/>
          <w:rFonts w:ascii="Times New Roman" w:hAnsi="Times New Roman"/>
          <w:i/>
          <w:noProof/>
        </w:rPr>
        <w:footnoteReference w:id="12"/>
      </w:r>
      <w:r w:rsidRPr="008B4B8F">
        <w:rPr>
          <w:noProof/>
          <w:lang w:val="fi-FI"/>
        </w:rPr>
        <w:t>.</w:t>
      </w:r>
      <w:r w:rsidRPr="008B4B8F">
        <w:rPr>
          <w:rFonts w:ascii="Verdana" w:hAnsi="Verdana"/>
          <w:i/>
          <w:noProof/>
          <w:lang w:val="fi-FI"/>
        </w:rPr>
        <w:t xml:space="preserve"> </w:t>
      </w:r>
      <w:r w:rsidRPr="008B4B8F">
        <w:rPr>
          <w:rFonts w:ascii="Times New Roman" w:hAnsi="Times New Roman"/>
          <w:i/>
          <w:noProof/>
          <w:lang w:val="fi-FI"/>
        </w:rPr>
        <w:t>Komisjon sai arvamusi ka 21 riigi valitsustelt</w:t>
      </w:r>
      <w:r>
        <w:rPr>
          <w:rStyle w:val="FootnoteReference"/>
          <w:rFonts w:ascii="Times New Roman" w:hAnsi="Times New Roman"/>
          <w:i/>
          <w:noProof/>
        </w:rPr>
        <w:footnoteReference w:id="13"/>
      </w:r>
      <w:r w:rsidRPr="008B4B8F">
        <w:rPr>
          <w:rFonts w:ascii="Times New Roman" w:hAnsi="Times New Roman"/>
          <w:i/>
          <w:noProof/>
          <w:lang w:val="fi-FI"/>
        </w:rPr>
        <w:t xml:space="preserve"> ja ministrid arutasid sammast mitmel nõukogu istungil.</w:t>
      </w:r>
    </w:p>
    <w:p w:rsidR="00971DA9" w:rsidRPr="008B4B8F" w:rsidRDefault="008B4B8F">
      <w:pPr>
        <w:widowControl w:val="0"/>
        <w:pBdr>
          <w:top w:val="single" w:sz="4" w:space="1" w:color="auto"/>
          <w:left w:val="single" w:sz="4" w:space="4" w:color="auto"/>
          <w:bottom w:val="single" w:sz="4" w:space="1" w:color="auto"/>
          <w:right w:val="single" w:sz="4" w:space="0" w:color="auto"/>
        </w:pBdr>
        <w:autoSpaceDE w:val="0"/>
        <w:autoSpaceDN w:val="0"/>
        <w:adjustRightInd w:val="0"/>
        <w:spacing w:after="240"/>
        <w:jc w:val="both"/>
        <w:rPr>
          <w:rFonts w:ascii="Times New Roman" w:hAnsi="Times New Roman" w:cs="Times New Roman"/>
          <w:i/>
          <w:noProof/>
          <w:lang w:val="fi-FI"/>
        </w:rPr>
      </w:pPr>
      <w:r w:rsidRPr="008B4B8F">
        <w:rPr>
          <w:rFonts w:ascii="Times New Roman" w:hAnsi="Times New Roman"/>
          <w:i/>
          <w:noProof/>
          <w:lang w:val="fi-FI"/>
        </w:rPr>
        <w:t>Konsultatsiooni käigus määrati kindlaks neli suundumust, mida samba raames tuleks käsitleda: i) kriisi sotsiaalsed tagajärjed, sealhulgas kasvav vaesus ja tõrjutus, ebavõrdsus ja töötus, tagasihoidlik majanduskasv ja konkurentsivõime; ii) töö tulevik ja ku</w:t>
      </w:r>
      <w:r w:rsidRPr="008B4B8F">
        <w:rPr>
          <w:rFonts w:ascii="Times New Roman" w:hAnsi="Times New Roman"/>
          <w:i/>
          <w:noProof/>
          <w:lang w:val="fi-FI"/>
        </w:rPr>
        <w:t xml:space="preserve">junev digitaalne tööturg; iii) demograafiline areng, täpsemalt Euroopa elanikkonna vananemine ning </w:t>
      </w:r>
      <w:r w:rsidRPr="008B4B8F">
        <w:rPr>
          <w:rFonts w:ascii="Times New Roman" w:hAnsi="Times New Roman" w:cs="Times New Roman"/>
          <w:i/>
          <w:noProof/>
          <w:lang w:val="fi-FI"/>
        </w:rPr>
        <w:br/>
      </w:r>
      <w:r w:rsidRPr="008B4B8F">
        <w:rPr>
          <w:rFonts w:ascii="Times New Roman" w:hAnsi="Times New Roman"/>
          <w:i/>
          <w:noProof/>
          <w:lang w:val="fi-FI"/>
        </w:rPr>
        <w:t xml:space="preserve">iv) liikmesriikide majanduslik erinevus. Kõnealused kitsaskohad on suunanud täna esitletava Euroopa sotsiaalõiguste samba kujundamist. </w:t>
      </w:r>
    </w:p>
    <w:p w:rsidR="00971DA9" w:rsidRPr="008B4B8F" w:rsidRDefault="00971DA9">
      <w:pPr>
        <w:widowControl w:val="0"/>
        <w:pBdr>
          <w:top w:val="single" w:sz="4" w:space="1" w:color="auto"/>
          <w:left w:val="single" w:sz="4" w:space="4" w:color="auto"/>
          <w:bottom w:val="single" w:sz="4" w:space="1" w:color="auto"/>
          <w:right w:val="single" w:sz="4" w:space="0" w:color="auto"/>
        </w:pBdr>
        <w:autoSpaceDE w:val="0"/>
        <w:autoSpaceDN w:val="0"/>
        <w:adjustRightInd w:val="0"/>
        <w:spacing w:after="240"/>
        <w:jc w:val="both"/>
        <w:rPr>
          <w:rFonts w:ascii="Times New Roman" w:hAnsi="Times New Roman" w:cs="Times New Roman"/>
          <w:i/>
          <w:noProof/>
          <w:lang w:val="fi-FI"/>
        </w:rPr>
      </w:pPr>
    </w:p>
    <w:p w:rsidR="00971DA9" w:rsidRPr="008B4B8F" w:rsidRDefault="008B4B8F">
      <w:pPr>
        <w:widowControl w:val="0"/>
        <w:pBdr>
          <w:top w:val="single" w:sz="4" w:space="1" w:color="auto"/>
          <w:left w:val="single" w:sz="4" w:space="4" w:color="auto"/>
          <w:bottom w:val="single" w:sz="4" w:space="1" w:color="auto"/>
          <w:right w:val="single" w:sz="4" w:space="0" w:color="auto"/>
        </w:pBdr>
        <w:autoSpaceDE w:val="0"/>
        <w:autoSpaceDN w:val="0"/>
        <w:adjustRightInd w:val="0"/>
        <w:spacing w:after="240"/>
        <w:jc w:val="both"/>
        <w:rPr>
          <w:rFonts w:ascii="Times New Roman" w:hAnsi="Times New Roman" w:cs="Times New Roman"/>
          <w:i/>
          <w:noProof/>
          <w:lang w:val="fi-FI"/>
        </w:rPr>
      </w:pPr>
      <w:r w:rsidRPr="008B4B8F">
        <w:rPr>
          <w:rFonts w:ascii="Times New Roman" w:hAnsi="Times New Roman"/>
          <w:i/>
          <w:noProof/>
          <w:lang w:val="fi-FI"/>
        </w:rPr>
        <w:t>Üldiselt nähtus kon</w:t>
      </w:r>
      <w:r w:rsidRPr="008B4B8F">
        <w:rPr>
          <w:rFonts w:ascii="Times New Roman" w:hAnsi="Times New Roman"/>
          <w:i/>
          <w:noProof/>
          <w:lang w:val="fi-FI"/>
        </w:rPr>
        <w:t>sultatsioonist, et Euroopa sotsiaalõiguste sammast toetatakse kui võimalust luua sotsiaalsem Euroopa. Samas kinnitas see, et Euroopa majanduslikud ja sotsiaalsed probleemid on omavahel seotud ning vajavad järjepidevaid meetmeid kõikidel tasanditel. Eelkõig</w:t>
      </w:r>
      <w:r w:rsidRPr="008B4B8F">
        <w:rPr>
          <w:rFonts w:ascii="Times New Roman" w:hAnsi="Times New Roman"/>
          <w:i/>
          <w:noProof/>
          <w:lang w:val="fi-FI"/>
        </w:rPr>
        <w:t xml:space="preserve">e osutasid paljud vastajad asjaolule, et samba eesmärk ei peaks olema sotsiaalpoliitika ühtlustamine kõikjal ELis. </w:t>
      </w:r>
    </w:p>
    <w:p w:rsidR="00971DA9" w:rsidRPr="008B4B8F" w:rsidRDefault="008B4B8F">
      <w:pPr>
        <w:widowControl w:val="0"/>
        <w:pBdr>
          <w:top w:val="single" w:sz="4" w:space="1" w:color="auto"/>
          <w:left w:val="single" w:sz="4" w:space="4" w:color="auto"/>
          <w:bottom w:val="single" w:sz="4" w:space="1" w:color="auto"/>
          <w:right w:val="single" w:sz="4" w:space="0" w:color="auto"/>
        </w:pBdr>
        <w:autoSpaceDE w:val="0"/>
        <w:autoSpaceDN w:val="0"/>
        <w:adjustRightInd w:val="0"/>
        <w:spacing w:after="240"/>
        <w:jc w:val="both"/>
        <w:rPr>
          <w:noProof/>
          <w:lang w:val="fi-FI"/>
        </w:rPr>
      </w:pPr>
      <w:r w:rsidRPr="008B4B8F">
        <w:rPr>
          <w:rFonts w:ascii="Times New Roman" w:hAnsi="Times New Roman"/>
          <w:i/>
          <w:noProof/>
          <w:lang w:val="fi-FI"/>
        </w:rPr>
        <w:t>Konsultatsiooni üksikasjalikum ülevaade on esitatud komisjoni talituste töödokumendis, mis avaldati koos käesoleva teatisega</w:t>
      </w:r>
      <w:r>
        <w:rPr>
          <w:rStyle w:val="FootnoteReference"/>
          <w:rFonts w:ascii="Times New Roman" w:hAnsi="Times New Roman"/>
          <w:i/>
          <w:noProof/>
        </w:rPr>
        <w:footnoteReference w:id="14"/>
      </w:r>
      <w:r w:rsidRPr="008B4B8F">
        <w:rPr>
          <w:rFonts w:ascii="Times New Roman" w:hAnsi="Times New Roman"/>
          <w:i/>
          <w:noProof/>
          <w:lang w:val="fi-FI"/>
        </w:rPr>
        <w:t>.</w:t>
      </w:r>
    </w:p>
    <w:p w:rsidR="00971DA9" w:rsidRPr="008B4B8F" w:rsidRDefault="008B4B8F">
      <w:pPr>
        <w:jc w:val="both"/>
        <w:rPr>
          <w:rFonts w:ascii="Times New Roman" w:hAnsi="Times New Roman" w:cs="Times New Roman"/>
          <w:noProof/>
          <w:sz w:val="24"/>
          <w:szCs w:val="24"/>
          <w:lang w:val="fi-FI"/>
        </w:rPr>
      </w:pPr>
      <w:r w:rsidRPr="008B4B8F">
        <w:rPr>
          <w:rFonts w:ascii="Times New Roman" w:hAnsi="Times New Roman" w:cs="Times New Roman"/>
          <w:b/>
          <w:noProof/>
          <w:color w:val="000000"/>
          <w:sz w:val="16"/>
          <w:szCs w:val="16"/>
          <w:lang w:val="fi-FI"/>
        </w:rPr>
        <w:br/>
      </w:r>
      <w:r w:rsidRPr="008B4B8F">
        <w:rPr>
          <w:rFonts w:ascii="Times New Roman" w:hAnsi="Times New Roman"/>
          <w:b/>
          <w:noProof/>
          <w:color w:val="000000"/>
          <w:sz w:val="24"/>
          <w:lang w:val="fi-FI"/>
        </w:rPr>
        <w:t xml:space="preserve">Nimetatud </w:t>
      </w:r>
      <w:r w:rsidRPr="008B4B8F">
        <w:rPr>
          <w:rFonts w:ascii="Times New Roman" w:hAnsi="Times New Roman"/>
          <w:b/>
          <w:noProof/>
          <w:color w:val="000000"/>
          <w:sz w:val="24"/>
          <w:lang w:val="fi-FI"/>
        </w:rPr>
        <w:t>probleemidel on eriline tähendus Euroopa majandus- ja rahaliidu loomise lõpuleviimisel</w:t>
      </w:r>
      <w:r w:rsidRPr="008B4B8F">
        <w:rPr>
          <w:rFonts w:ascii="Times New Roman" w:hAnsi="Times New Roman"/>
          <w:noProof/>
          <w:color w:val="000000"/>
          <w:sz w:val="24"/>
          <w:lang w:val="fi-FI"/>
        </w:rPr>
        <w:t xml:space="preserve">, </w:t>
      </w:r>
      <w:r w:rsidRPr="008B4B8F">
        <w:rPr>
          <w:rFonts w:ascii="Times New Roman" w:hAnsi="Times New Roman"/>
          <w:b/>
          <w:noProof/>
          <w:color w:val="000000"/>
          <w:sz w:val="24"/>
          <w:lang w:val="fi-FI"/>
        </w:rPr>
        <w:t>nagu rõhutati viie juhi aruandes 2015. aasta juunis</w:t>
      </w:r>
      <w:r>
        <w:rPr>
          <w:rStyle w:val="FootnoteReference"/>
          <w:rFonts w:ascii="Times New Roman" w:hAnsi="Times New Roman"/>
          <w:noProof/>
          <w:color w:val="000000"/>
          <w:sz w:val="24"/>
        </w:rPr>
        <w:footnoteReference w:id="15"/>
      </w:r>
      <w:r w:rsidRPr="008B4B8F">
        <w:rPr>
          <w:noProof/>
          <w:lang w:val="fi-FI"/>
        </w:rPr>
        <w:t>.</w:t>
      </w:r>
      <w:r w:rsidRPr="008B4B8F">
        <w:rPr>
          <w:rFonts w:ascii="Times New Roman" w:hAnsi="Times New Roman"/>
          <w:noProof/>
          <w:color w:val="000000"/>
          <w:sz w:val="24"/>
          <w:lang w:val="fi-FI"/>
        </w:rPr>
        <w:t xml:space="preserve"> See ei ole mitte ainult sotsiaalne vajadus, vaid ka majanduslikult hädavajalik. Tööhõivealased ja sotsiaalsed ting</w:t>
      </w:r>
      <w:r w:rsidRPr="008B4B8F">
        <w:rPr>
          <w:rFonts w:ascii="Times New Roman" w:hAnsi="Times New Roman"/>
          <w:noProof/>
          <w:color w:val="000000"/>
          <w:sz w:val="24"/>
          <w:lang w:val="fi-FI"/>
        </w:rPr>
        <w:t>imused on euroala piires väga erinevad, seda osalt kriisist tulenevalt, kuid samuti kriisile eelnenud aastatel kuhjunud tasakaalustamatuse tõttu. Nagu aruandest nähtub, on majandus- ja rahaliidu sujuvaks toimimiseks äärmiselt olulised tõhusad ja vastupidav</w:t>
      </w:r>
      <w:r w:rsidRPr="008B4B8F">
        <w:rPr>
          <w:rFonts w:ascii="Times New Roman" w:hAnsi="Times New Roman"/>
          <w:noProof/>
          <w:color w:val="000000"/>
          <w:sz w:val="24"/>
          <w:lang w:val="fi-FI"/>
        </w:rPr>
        <w:t xml:space="preserve">ad tööturud, millega edendatakse tööhõive kõrget taset ja mis on võimelised taluma lööke, tekitamata seejuures töötust. Aja jooksul aitavad nad kaasa liikmesriikide tulemuslikkuse ühtlustumisele ja kaasavama ühiskonna loomisele. </w:t>
      </w:r>
      <w:r w:rsidRPr="008B4B8F">
        <w:rPr>
          <w:rFonts w:ascii="Times New Roman" w:hAnsi="Times New Roman"/>
          <w:noProof/>
          <w:sz w:val="24"/>
          <w:lang w:val="fi-FI"/>
        </w:rPr>
        <w:t>Lisaks tööturule on oluline</w:t>
      </w:r>
      <w:r w:rsidRPr="008B4B8F">
        <w:rPr>
          <w:rFonts w:ascii="Times New Roman" w:hAnsi="Times New Roman"/>
          <w:noProof/>
          <w:sz w:val="24"/>
          <w:lang w:val="fi-FI"/>
        </w:rPr>
        <w:t xml:space="preserve"> tagada, et kõigil kodanikel oleks juurdepääs sobivale haridusele ning et paigas oleks tõhus, ühiskonna kõige haavatavamaid kaitsev sotsiaalkaitsesüsteem, sealhulgas sotsiaalkaitse miinimumtase. Lõpetuseks rõhutatakse aruandes vajadust minna kaugemale ja p</w:t>
      </w:r>
      <w:r w:rsidRPr="008B4B8F">
        <w:rPr>
          <w:rFonts w:ascii="Times New Roman" w:hAnsi="Times New Roman"/>
          <w:noProof/>
          <w:sz w:val="24"/>
          <w:lang w:val="fi-FI"/>
        </w:rPr>
        <w:t>ürgida riikide tööturgude tõhusama lõimimise suunas, hõlbustades geograafilist ja tööalast liikuvust. See eeldab õiglasi ja jõustatavaid võrdseid võimalusi nii avaliku sektori asutustele, töötajatele kui ka ettevõtjatele.</w:t>
      </w:r>
    </w:p>
    <w:p w:rsidR="00971DA9" w:rsidRPr="008B4B8F" w:rsidRDefault="008B4B8F">
      <w:pPr>
        <w:widowControl w:val="0"/>
        <w:autoSpaceDE w:val="0"/>
        <w:autoSpaceDN w:val="0"/>
        <w:adjustRightInd w:val="0"/>
        <w:spacing w:after="240"/>
        <w:jc w:val="both"/>
        <w:rPr>
          <w:rFonts w:ascii="Times New Roman" w:hAnsi="Times New Roman" w:cs="Times New Roman"/>
          <w:b/>
          <w:noProof/>
          <w:sz w:val="24"/>
          <w:szCs w:val="24"/>
          <w:lang w:val="fi-FI"/>
        </w:rPr>
      </w:pPr>
      <w:r w:rsidRPr="008B4B8F">
        <w:rPr>
          <w:rFonts w:ascii="Times New Roman" w:hAnsi="Times New Roman"/>
          <w:b/>
          <w:noProof/>
          <w:sz w:val="24"/>
          <w:lang w:val="fi-FI"/>
        </w:rPr>
        <w:t>Sammas on seega loodud eelkõige eu</w:t>
      </w:r>
      <w:r w:rsidRPr="008B4B8F">
        <w:rPr>
          <w:rFonts w:ascii="Times New Roman" w:hAnsi="Times New Roman"/>
          <w:b/>
          <w:noProof/>
          <w:sz w:val="24"/>
          <w:lang w:val="fi-FI"/>
        </w:rPr>
        <w:t>roala liikmesriikidele, kuid seda võib kohaldada kõikidele liikmesriikidele, kes soovivad selles osaleda</w:t>
      </w:r>
      <w:r w:rsidRPr="008B4B8F">
        <w:rPr>
          <w:rFonts w:ascii="Times New Roman" w:hAnsi="Times New Roman"/>
          <w:noProof/>
          <w:sz w:val="24"/>
          <w:lang w:val="fi-FI"/>
        </w:rPr>
        <w:t>.</w:t>
      </w:r>
      <w:r w:rsidRPr="008B4B8F">
        <w:rPr>
          <w:rFonts w:ascii="Times New Roman" w:hAnsi="Times New Roman"/>
          <w:b/>
          <w:noProof/>
          <w:sz w:val="24"/>
          <w:lang w:val="fi-FI"/>
        </w:rPr>
        <w:t xml:space="preserve"> </w:t>
      </w:r>
    </w:p>
    <w:p w:rsidR="00971DA9" w:rsidRPr="008B4B8F" w:rsidRDefault="00971DA9">
      <w:pPr>
        <w:autoSpaceDE w:val="0"/>
        <w:autoSpaceDN w:val="0"/>
        <w:adjustRightInd w:val="0"/>
        <w:spacing w:after="0" w:line="240" w:lineRule="auto"/>
        <w:rPr>
          <w:rFonts w:ascii="Times New Roman" w:hAnsi="Times New Roman" w:cs="Times New Roman"/>
          <w:b/>
          <w:noProof/>
          <w:sz w:val="24"/>
          <w:szCs w:val="24"/>
          <w:u w:val="single"/>
          <w:lang w:val="fi-FI"/>
        </w:rPr>
      </w:pPr>
    </w:p>
    <w:p w:rsidR="00971DA9" w:rsidRPr="008B4B8F" w:rsidRDefault="008B4B8F">
      <w:pPr>
        <w:rPr>
          <w:rFonts w:ascii="Times New Roman" w:hAnsi="Times New Roman" w:cs="Times New Roman"/>
          <w:b/>
          <w:noProof/>
          <w:sz w:val="24"/>
          <w:szCs w:val="24"/>
          <w:u w:val="single"/>
          <w:lang w:val="fi-FI"/>
        </w:rPr>
      </w:pPr>
      <w:r w:rsidRPr="008B4B8F">
        <w:rPr>
          <w:noProof/>
          <w:lang w:val="fi-FI"/>
        </w:rPr>
        <w:br w:type="page"/>
      </w:r>
    </w:p>
    <w:p w:rsidR="00971DA9" w:rsidRPr="008B4B8F" w:rsidRDefault="008B4B8F">
      <w:pPr>
        <w:autoSpaceDE w:val="0"/>
        <w:autoSpaceDN w:val="0"/>
        <w:adjustRightInd w:val="0"/>
        <w:spacing w:after="0" w:line="240" w:lineRule="auto"/>
        <w:rPr>
          <w:rFonts w:ascii="Times New Roman" w:hAnsi="Times New Roman" w:cs="Times New Roman"/>
          <w:b/>
          <w:noProof/>
          <w:sz w:val="24"/>
          <w:szCs w:val="24"/>
          <w:u w:val="single"/>
          <w:lang w:val="fi-FI"/>
        </w:rPr>
      </w:pPr>
      <w:r w:rsidRPr="008B4B8F">
        <w:rPr>
          <w:rFonts w:ascii="Times New Roman" w:hAnsi="Times New Roman"/>
          <w:b/>
          <w:noProof/>
          <w:sz w:val="24"/>
          <w:u w:val="single"/>
          <w:lang w:val="fi-FI"/>
        </w:rPr>
        <w:t>3. Samba poliitiline ja õiguslik laad</w:t>
      </w:r>
    </w:p>
    <w:p w:rsidR="00971DA9" w:rsidRPr="008B4B8F" w:rsidRDefault="00971DA9">
      <w:pPr>
        <w:spacing w:after="0"/>
        <w:jc w:val="both"/>
        <w:rPr>
          <w:rFonts w:ascii="Times New Roman" w:hAnsi="Times New Roman" w:cs="Times New Roman"/>
          <w:b/>
          <w:noProof/>
          <w:sz w:val="24"/>
          <w:szCs w:val="24"/>
          <w:lang w:val="fi-FI"/>
        </w:rPr>
      </w:pPr>
    </w:p>
    <w:p w:rsidR="00971DA9" w:rsidRPr="008B4B8F" w:rsidRDefault="008B4B8F">
      <w:pPr>
        <w:jc w:val="both"/>
        <w:rPr>
          <w:rFonts w:ascii="Times New Roman" w:hAnsi="Times New Roman" w:cs="Times New Roman"/>
          <w:noProof/>
          <w:sz w:val="24"/>
          <w:szCs w:val="24"/>
          <w:lang w:val="fi-FI"/>
        </w:rPr>
      </w:pPr>
      <w:r w:rsidRPr="008B4B8F">
        <w:rPr>
          <w:rFonts w:ascii="Times New Roman" w:hAnsi="Times New Roman"/>
          <w:b/>
          <w:noProof/>
          <w:sz w:val="24"/>
          <w:lang w:val="fi-FI"/>
        </w:rPr>
        <w:t xml:space="preserve">Samba koostamisel on saadud inspiratsiooni Euroopas olemasolevatest mitmekülgsetest tavadest ning sammas </w:t>
      </w:r>
      <w:r w:rsidRPr="008B4B8F">
        <w:rPr>
          <w:rFonts w:ascii="Times New Roman" w:hAnsi="Times New Roman"/>
          <w:b/>
          <w:noProof/>
          <w:sz w:val="24"/>
          <w:lang w:val="fi-FI"/>
        </w:rPr>
        <w:t>põhineb ELi ja rahvusvahelise tasandi tugeval õigustikul</w:t>
      </w:r>
      <w:r w:rsidRPr="008B4B8F">
        <w:rPr>
          <w:rFonts w:ascii="Times New Roman" w:hAnsi="Times New Roman"/>
          <w:noProof/>
          <w:sz w:val="24"/>
          <w:lang w:val="fi-FI"/>
        </w:rPr>
        <w:t xml:space="preserve">. Paljud kõnealustest väärtustest olid sätestatud juba Rooma lepingutes 1957. aastal ning need on saavutanud laialdasema üleilmse tunnustuse tänu sellistele rahvusvahelistele organisatsioonidele nagu </w:t>
      </w:r>
      <w:r w:rsidRPr="008B4B8F">
        <w:rPr>
          <w:rFonts w:ascii="Times New Roman" w:hAnsi="Times New Roman"/>
          <w:noProof/>
          <w:sz w:val="24"/>
          <w:lang w:val="fi-FI"/>
        </w:rPr>
        <w:t>ÜRO, Rahvusvaheline Tööorganisatsioon ja Euroopa Nõukogu. Eelkõige lähtub sammas nii 18. oktoobril 1961 Torinos allakirjutatud Euroopa sotsiaalhartast kui ka liidu 1989. aasta hartast töötajate sotsiaalsete põhiõiguste kohta, milles on sätestatud sotsiaals</w:t>
      </w:r>
      <w:r w:rsidRPr="008B4B8F">
        <w:rPr>
          <w:rFonts w:ascii="Times New Roman" w:hAnsi="Times New Roman"/>
          <w:noProof/>
          <w:sz w:val="24"/>
          <w:lang w:val="fi-FI"/>
        </w:rPr>
        <w:t>ed põhiõigused. Samal ajal on ka ELi sotsiaalõigustik viimase 30 aasta jooksul arenenud, seda tänu aluslepingute uutele sätetele, Euroopa Liidu põhiõiguste harta vastuvõtmisele, uutele õigusaktidele ja Euroopa Liidu Kohtu kohtupraktikale. ÜRO 2030. aasta k</w:t>
      </w:r>
      <w:r w:rsidRPr="008B4B8F">
        <w:rPr>
          <w:rFonts w:ascii="Times New Roman" w:hAnsi="Times New Roman"/>
          <w:noProof/>
          <w:sz w:val="24"/>
          <w:lang w:val="fi-FI"/>
        </w:rPr>
        <w:t xml:space="preserve">estliku arengu eesmärkide vastuvõtmine on pakkunud uue tegevuskava, et käsitleda tasakaalustatult ja terviklikult </w:t>
      </w:r>
      <w:r w:rsidRPr="008B4B8F">
        <w:rPr>
          <w:rFonts w:ascii="Times New Roman" w:hAnsi="Times New Roman"/>
          <w:noProof/>
          <w:color w:val="000000"/>
          <w:sz w:val="24"/>
          <w:lang w:val="fi-FI"/>
        </w:rPr>
        <w:t>vaesuse kaotamist ning säästva arengu majanduslikku, sotsiaalset ja keskkonnaalast mõõdet</w:t>
      </w:r>
      <w:r w:rsidRPr="008B4B8F">
        <w:rPr>
          <w:rFonts w:ascii="Times New Roman" w:hAnsi="Times New Roman"/>
          <w:noProof/>
          <w:sz w:val="24"/>
          <w:lang w:val="fi-FI"/>
        </w:rPr>
        <w:t>.</w:t>
      </w:r>
    </w:p>
    <w:p w:rsidR="00971DA9" w:rsidRPr="008B4B8F" w:rsidRDefault="008B4B8F">
      <w:pPr>
        <w:jc w:val="both"/>
        <w:rPr>
          <w:noProof/>
          <w:color w:val="1F497D"/>
          <w:sz w:val="24"/>
          <w:szCs w:val="24"/>
          <w:lang w:val="fi-FI"/>
        </w:rPr>
      </w:pPr>
      <w:r w:rsidRPr="008B4B8F">
        <w:rPr>
          <w:rFonts w:ascii="Times New Roman" w:hAnsi="Times New Roman"/>
          <w:b/>
          <w:noProof/>
          <w:sz w:val="24"/>
          <w:lang w:val="fi-FI"/>
        </w:rPr>
        <w:t>Lõplikus tekstis võetakse ühtlasi täielikult arvess</w:t>
      </w:r>
      <w:r w:rsidRPr="008B4B8F">
        <w:rPr>
          <w:rFonts w:ascii="Times New Roman" w:hAnsi="Times New Roman"/>
          <w:b/>
          <w:noProof/>
          <w:sz w:val="24"/>
          <w:lang w:val="fi-FI"/>
        </w:rPr>
        <w:t>e ulatuslikumaid poliitilisi kaalutlusi ja õiguslikke piiranguid</w:t>
      </w:r>
      <w:r w:rsidRPr="008B4B8F">
        <w:rPr>
          <w:rFonts w:ascii="Times New Roman" w:hAnsi="Times New Roman"/>
          <w:noProof/>
          <w:sz w:val="24"/>
          <w:lang w:val="fi-FI"/>
        </w:rPr>
        <w:t>. Liikmesriikidel ja, paljudes valdkondades, sotsiaalpartneritel on peamine või isegi ainupädevus valdkondades, nagu tööõigus, miinimumpalk, haridus, tervishoid ja sotsiaalkaitsesüsteemide kor</w:t>
      </w:r>
      <w:r w:rsidRPr="008B4B8F">
        <w:rPr>
          <w:rFonts w:ascii="Times New Roman" w:hAnsi="Times New Roman"/>
          <w:noProof/>
          <w:sz w:val="24"/>
          <w:lang w:val="fi-FI"/>
        </w:rPr>
        <w:t>raldamine. Samuti kannavad nad põhiosa Euroopa sotsiaalõiguste sambaga hõlmatud valdkondade rahastamisest. Sambaga sätestatud põhimõtted ja õigused tuleb rakendada nii liidu kui ka liikmesriikide tasandil, võttes täiel määral arvesse nende vastavat pädevus</w:t>
      </w:r>
      <w:r w:rsidRPr="008B4B8F">
        <w:rPr>
          <w:rFonts w:ascii="Times New Roman" w:hAnsi="Times New Roman"/>
          <w:noProof/>
          <w:sz w:val="24"/>
          <w:lang w:val="fi-FI"/>
        </w:rPr>
        <w:t>t. See on ühtlasi kooskõlas</w:t>
      </w:r>
      <w:hyperlink r:id="rId16">
        <w:r w:rsidRPr="008B4B8F">
          <w:rPr>
            <w:rFonts w:ascii="Times New Roman" w:hAnsi="Times New Roman"/>
            <w:noProof/>
            <w:sz w:val="24"/>
            <w:lang w:val="fi-FI"/>
          </w:rPr>
          <w:t xml:space="preserve"> subsidiaarsuse</w:t>
        </w:r>
      </w:hyperlink>
      <w:r w:rsidRPr="008B4B8F">
        <w:rPr>
          <w:noProof/>
          <w:lang w:val="fi-FI"/>
        </w:rPr>
        <w:t xml:space="preserve"> </w:t>
      </w:r>
      <w:r w:rsidRPr="008B4B8F">
        <w:rPr>
          <w:rFonts w:ascii="Times New Roman" w:hAnsi="Times New Roman"/>
          <w:noProof/>
          <w:sz w:val="24"/>
          <w:lang w:val="fi-FI"/>
        </w:rPr>
        <w:t xml:space="preserve">ja proportsionaalsuse põhimõttega, millega nähakse ette, et ELi tasandil tegutsetakse üksnes siis, kui eesmärke saab paremini </w:t>
      </w:r>
      <w:r w:rsidRPr="008B4B8F">
        <w:rPr>
          <w:rFonts w:ascii="Times New Roman" w:hAnsi="Times New Roman"/>
          <w:noProof/>
          <w:sz w:val="24"/>
          <w:lang w:val="fi-FI"/>
        </w:rPr>
        <w:t>saavutada liidu tasandil ja kõnealune tegevus ei lähe kaugemale, kui on vajalik aluslepingute eesmärkide saavutamiseks. Nimetatud põhimõtetega tagatakse, et otsused tehakse võimalikult lähedal liidu kodanikele ja et ELi tasandil kavandatavad meetmed põhine</w:t>
      </w:r>
      <w:r w:rsidRPr="008B4B8F">
        <w:rPr>
          <w:rFonts w:ascii="Times New Roman" w:hAnsi="Times New Roman"/>
          <w:noProof/>
          <w:sz w:val="24"/>
          <w:lang w:val="fi-FI"/>
        </w:rPr>
        <w:t xml:space="preserve">vad tõendatud lisaväärtusel. Seda eeldavad kodanikud ning see on ühtlasi kõige tõhusam ja tulemuslikum. </w:t>
      </w:r>
    </w:p>
    <w:p w:rsidR="00971DA9" w:rsidRDefault="008B4B8F">
      <w:pPr>
        <w:autoSpaceDE w:val="0"/>
        <w:autoSpaceDN w:val="0"/>
        <w:adjustRightInd w:val="0"/>
        <w:spacing w:after="0"/>
        <w:jc w:val="both"/>
        <w:rPr>
          <w:rFonts w:ascii="Times New Roman" w:hAnsi="Times New Roman" w:cs="Times New Roman"/>
          <w:noProof/>
          <w:sz w:val="24"/>
          <w:szCs w:val="24"/>
        </w:rPr>
      </w:pPr>
      <w:r w:rsidRPr="008B4B8F">
        <w:rPr>
          <w:rFonts w:ascii="Times New Roman" w:hAnsi="Times New Roman"/>
          <w:b/>
          <w:noProof/>
          <w:sz w:val="24"/>
          <w:lang w:val="fi-FI"/>
        </w:rPr>
        <w:t>Sambaga kinnitatakse juba ELi ja rahvusvahelises õigustikus kehtivaid õigusi ning täiendatakse neid, et võtta arvesse uut reaalsust</w:t>
      </w:r>
      <w:r w:rsidRPr="008B4B8F">
        <w:rPr>
          <w:rFonts w:ascii="Times New Roman" w:hAnsi="Times New Roman"/>
          <w:noProof/>
          <w:sz w:val="24"/>
          <w:lang w:val="fi-FI"/>
        </w:rPr>
        <w:t>. Nõnda ei mõjuta sa</w:t>
      </w:r>
      <w:r w:rsidRPr="008B4B8F">
        <w:rPr>
          <w:rFonts w:ascii="Times New Roman" w:hAnsi="Times New Roman"/>
          <w:noProof/>
          <w:sz w:val="24"/>
          <w:lang w:val="fi-FI"/>
        </w:rPr>
        <w:t xml:space="preserve">mmas ELi õigusaktide siduvates sätetes juba sisalduvaid põhimõtteid ja õigusi. </w:t>
      </w:r>
      <w:r>
        <w:rPr>
          <w:rFonts w:ascii="Times New Roman" w:hAnsi="Times New Roman"/>
          <w:noProof/>
          <w:sz w:val="24"/>
        </w:rPr>
        <w:t>Pannes kokku eri aegadel, eri viisidel ja eri vormides kehtestatud õigused ning põhimõtted, on selle eesmärk muuta need inimeste ja kõikide tasandite osalejate jaoks nähtavamaks</w:t>
      </w:r>
      <w:r>
        <w:rPr>
          <w:rFonts w:ascii="Times New Roman" w:hAnsi="Times New Roman"/>
          <w:noProof/>
          <w:sz w:val="24"/>
        </w:rPr>
        <w:t xml:space="preserve">, arusaadavamaks ja selgesõnalisemaks. </w:t>
      </w:r>
    </w:p>
    <w:p w:rsidR="00971DA9" w:rsidRDefault="00971DA9">
      <w:pPr>
        <w:autoSpaceDE w:val="0"/>
        <w:autoSpaceDN w:val="0"/>
        <w:adjustRightInd w:val="0"/>
        <w:spacing w:after="0"/>
        <w:jc w:val="both"/>
        <w:rPr>
          <w:rFonts w:ascii="Times New Roman" w:hAnsi="Times New Roman" w:cs="Times New Roman"/>
          <w:noProof/>
          <w:sz w:val="24"/>
          <w:szCs w:val="24"/>
        </w:rPr>
      </w:pPr>
    </w:p>
    <w:p w:rsidR="00971DA9" w:rsidRDefault="008B4B8F">
      <w:pPr>
        <w:autoSpaceDE w:val="0"/>
        <w:autoSpaceDN w:val="0"/>
        <w:adjustRightInd w:val="0"/>
        <w:spacing w:after="0"/>
        <w:jc w:val="both"/>
        <w:rPr>
          <w:rFonts w:ascii="Times New Roman" w:hAnsi="Times New Roman" w:cs="Times New Roman"/>
          <w:noProof/>
          <w:sz w:val="24"/>
          <w:szCs w:val="24"/>
        </w:rPr>
      </w:pPr>
      <w:r>
        <w:rPr>
          <w:rFonts w:ascii="Times New Roman" w:hAnsi="Times New Roman"/>
          <w:b/>
          <w:noProof/>
          <w:sz w:val="24"/>
        </w:rPr>
        <w:t>Seega kehtestatakse sambaga raamistik osalevate liikmesriikide tulevase tegevuse suunamiseks</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See on põhjus, miks sammas esitatakse komisjoni soovitusena, millega kaasneb ettepanek institutsioonide vahelise teadaand</w:t>
      </w:r>
      <w:r>
        <w:rPr>
          <w:rFonts w:ascii="Times New Roman" w:hAnsi="Times New Roman"/>
          <w:noProof/>
          <w:sz w:val="24"/>
        </w:rPr>
        <w:t>e kohta. Komisjon võtab soovituse vastu täna, tuginedes Euroopa Liidu toimimise lepingu artiklile 292. Nii nagu Euroopa Liidu põhiõiguste harta puhul, arutatakse ettepanekut institutsioonide vahelise teadaande kohta Euroopa Parlamendi ja nõukoguga.</w:t>
      </w:r>
    </w:p>
    <w:p w:rsidR="00971DA9" w:rsidRDefault="00971DA9">
      <w:pPr>
        <w:autoSpaceDE w:val="0"/>
        <w:autoSpaceDN w:val="0"/>
        <w:adjustRightInd w:val="0"/>
        <w:spacing w:after="0"/>
        <w:jc w:val="both"/>
        <w:rPr>
          <w:rFonts w:ascii="Times New Roman" w:hAnsi="Times New Roman" w:cs="Times New Roman"/>
          <w:noProof/>
          <w:sz w:val="24"/>
          <w:szCs w:val="24"/>
        </w:rPr>
      </w:pPr>
    </w:p>
    <w:p w:rsidR="00971DA9" w:rsidRDefault="008B4B8F">
      <w:pPr>
        <w:widowControl w:val="0"/>
        <w:autoSpaceDE w:val="0"/>
        <w:autoSpaceDN w:val="0"/>
        <w:adjustRightInd w:val="0"/>
        <w:spacing w:after="240"/>
        <w:jc w:val="both"/>
        <w:rPr>
          <w:rFonts w:ascii="Times New Roman" w:hAnsi="Times New Roman" w:cs="Times New Roman"/>
          <w:noProof/>
          <w:sz w:val="24"/>
          <w:szCs w:val="24"/>
        </w:rPr>
      </w:pPr>
      <w:bookmarkStart w:id="2" w:name="maincontentSec1"/>
      <w:bookmarkEnd w:id="2"/>
      <w:r>
        <w:rPr>
          <w:rFonts w:ascii="Times New Roman" w:hAnsi="Times New Roman"/>
          <w:b/>
          <w:noProof/>
          <w:sz w:val="24"/>
        </w:rPr>
        <w:t>Sammas</w:t>
      </w:r>
      <w:r>
        <w:rPr>
          <w:rFonts w:ascii="Times New Roman" w:hAnsi="Times New Roman"/>
          <w:b/>
          <w:noProof/>
          <w:sz w:val="24"/>
        </w:rPr>
        <w:t>t rakendatakse mitmekesistes oludes ja muutuvates sotsiaal-majanduslikes keskkondades</w:t>
      </w:r>
      <w:r>
        <w:rPr>
          <w:rFonts w:ascii="Times New Roman" w:hAnsi="Times New Roman"/>
          <w:noProof/>
          <w:sz w:val="24"/>
        </w:rPr>
        <w:t>. Samas kui sammas toimib võrdlusraamistikuna, on see loodud dünaamilise vahendina, mis annab kõikide tasandite osalejatele manööverdamisruumi tegutseda vastavalt nende pä</w:t>
      </w:r>
      <w:r>
        <w:rPr>
          <w:rFonts w:ascii="Times New Roman" w:hAnsi="Times New Roman"/>
          <w:noProof/>
          <w:sz w:val="24"/>
        </w:rPr>
        <w:t>devusele ja ajakohastada nende vahendeid konkreetsetes olukordades. Eelkõige tuleks soodustada poliitikaeksperimente ja sotsiaalseid uuendusi, mis vastaksid uutele väljakutsetele ja millest oleks kasu kõigil. Nagu allpool osutatud, võetakse ja tõhustatakse</w:t>
      </w:r>
      <w:r>
        <w:rPr>
          <w:rFonts w:ascii="Times New Roman" w:hAnsi="Times New Roman"/>
          <w:noProof/>
          <w:sz w:val="24"/>
        </w:rPr>
        <w:t xml:space="preserve"> ELi tasandil hulgaliselt meetmeid edusammude jälgimiseks.</w:t>
      </w:r>
    </w:p>
    <w:p w:rsidR="00971DA9" w:rsidRDefault="008B4B8F">
      <w:pPr>
        <w:widowControl w:val="0"/>
        <w:autoSpaceDE w:val="0"/>
        <w:autoSpaceDN w:val="0"/>
        <w:adjustRightInd w:val="0"/>
        <w:spacing w:after="240"/>
        <w:jc w:val="both"/>
        <w:rPr>
          <w:rFonts w:ascii="Times New Roman" w:hAnsi="Times New Roman" w:cs="Times New Roman"/>
          <w:noProof/>
          <w:sz w:val="24"/>
          <w:szCs w:val="24"/>
        </w:rPr>
      </w:pPr>
      <w:r>
        <w:rPr>
          <w:rFonts w:ascii="Times New Roman" w:hAnsi="Times New Roman"/>
          <w:b/>
          <w:noProof/>
          <w:sz w:val="24"/>
        </w:rPr>
        <w:t>Sambas sisalduvad põhimõtted ja õigused pakuvad huvi kodanikele, avaliku sektori asutustele ning kõikide tasandite sotsiaalpartneritele</w:t>
      </w:r>
      <w:r>
        <w:rPr>
          <w:rFonts w:ascii="Times New Roman" w:hAnsi="Times New Roman"/>
          <w:noProof/>
          <w:sz w:val="24"/>
        </w:rPr>
        <w:t>. Samba õiguslikku olemust arvesse võttes ei ole kõnealused põ</w:t>
      </w:r>
      <w:r>
        <w:rPr>
          <w:rFonts w:ascii="Times New Roman" w:hAnsi="Times New Roman"/>
          <w:noProof/>
          <w:sz w:val="24"/>
        </w:rPr>
        <w:t>himõtted ja õigused otse jõustatavad: need tuleb muuta sihtotstarbeliseks tegevuseks ja/või jagada eri õigusaktideks asjakohasel tasandil. Seda selgitatakse täpsemalt sambaga kaasnevas komisjoni talituste töödokumendis</w:t>
      </w:r>
      <w:r>
        <w:rPr>
          <w:rStyle w:val="FootnoteReference"/>
          <w:rFonts w:ascii="Times New Roman" w:hAnsi="Times New Roman"/>
          <w:noProof/>
          <w:sz w:val="24"/>
        </w:rPr>
        <w:footnoteReference w:id="16"/>
      </w:r>
      <w:r>
        <w:rPr>
          <w:noProof/>
        </w:rPr>
        <w:t>.</w:t>
      </w:r>
    </w:p>
    <w:p w:rsidR="00971DA9" w:rsidRDefault="008B4B8F">
      <w:pPr>
        <w:spacing w:after="0"/>
        <w:jc w:val="both"/>
        <w:rPr>
          <w:rFonts w:ascii="Arial" w:hAnsi="Arial" w:cs="Arial"/>
          <w:noProof/>
        </w:rPr>
      </w:pPr>
      <w:r>
        <w:rPr>
          <w:rFonts w:ascii="Times New Roman" w:hAnsi="Times New Roman"/>
          <w:b/>
          <w:noProof/>
          <w:sz w:val="24"/>
        </w:rPr>
        <w:t>Paljudel juhtudel ei ole põhiproble</w:t>
      </w:r>
      <w:r>
        <w:rPr>
          <w:rFonts w:ascii="Times New Roman" w:hAnsi="Times New Roman"/>
          <w:b/>
          <w:noProof/>
          <w:sz w:val="24"/>
        </w:rPr>
        <w:t>em õiguste tunnustamine, vaid pigem nende tegelik kasutuselevõtt</w:t>
      </w:r>
      <w:r>
        <w:rPr>
          <w:rFonts w:ascii="Times New Roman" w:hAnsi="Times New Roman"/>
          <w:noProof/>
          <w:sz w:val="24"/>
        </w:rPr>
        <w:t xml:space="preserve">. On juhuseid, kus kodanikud ei saa oma õigusi täiel määral kasutada, kuna ei olda teadlikud kehtivatest õigusaktidest või ei ole neid rakendatud või jõustatud. Seepärast on jätkustrateegia </w:t>
      </w:r>
      <w:r>
        <w:rPr>
          <w:rFonts w:ascii="Times New Roman" w:hAnsi="Times New Roman"/>
          <w:noProof/>
          <w:sz w:val="24"/>
        </w:rPr>
        <w:t>oluline rõhk asetatud kehtivate õiguste tõhusamale jõustamisele. Sellise meetme näide on õigustiku hiljutine hindamine töötervishoiu ja tööohutuse valdkonnas. Korraldati ulatuslik konsultatsioon, et hinnata kehtivate õigusaktide tõhusust, tulemuslikkust, a</w:t>
      </w:r>
      <w:r>
        <w:rPr>
          <w:rFonts w:ascii="Times New Roman" w:hAnsi="Times New Roman"/>
          <w:noProof/>
          <w:sz w:val="24"/>
        </w:rPr>
        <w:t>sjakohasust ja ühtsust ning kavandada strateegia, tagamaks töötajate tervise ja ohutuse tõhusam kaitse, milles võetakse arvesse halduskoormust ja VKEde erivajadusi</w:t>
      </w:r>
      <w:r>
        <w:rPr>
          <w:rStyle w:val="FootnoteReference"/>
          <w:rFonts w:ascii="Times New Roman" w:hAnsi="Times New Roman"/>
          <w:noProof/>
          <w:sz w:val="24"/>
        </w:rPr>
        <w:footnoteReference w:id="17"/>
      </w:r>
      <w:r>
        <w:rPr>
          <w:noProof/>
        </w:rPr>
        <w:t>.</w:t>
      </w:r>
    </w:p>
    <w:p w:rsidR="00971DA9" w:rsidRDefault="00971DA9">
      <w:pPr>
        <w:widowControl w:val="0"/>
        <w:autoSpaceDE w:val="0"/>
        <w:autoSpaceDN w:val="0"/>
        <w:adjustRightInd w:val="0"/>
        <w:spacing w:after="240"/>
        <w:jc w:val="both"/>
        <w:rPr>
          <w:rFonts w:ascii="Times New Roman" w:hAnsi="Times New Roman" w:cs="Times New Roman"/>
          <w:b/>
          <w:noProof/>
          <w:sz w:val="24"/>
          <w:szCs w:val="24"/>
          <w:u w:val="single"/>
        </w:rPr>
      </w:pPr>
    </w:p>
    <w:p w:rsidR="00971DA9" w:rsidRDefault="008B4B8F">
      <w:pPr>
        <w:widowControl w:val="0"/>
        <w:autoSpaceDE w:val="0"/>
        <w:autoSpaceDN w:val="0"/>
        <w:adjustRightInd w:val="0"/>
        <w:spacing w:after="240"/>
        <w:jc w:val="both"/>
        <w:rPr>
          <w:rFonts w:ascii="Times New Roman" w:hAnsi="Times New Roman" w:cs="Times New Roman"/>
          <w:b/>
          <w:noProof/>
          <w:sz w:val="24"/>
          <w:szCs w:val="24"/>
          <w:u w:val="single"/>
        </w:rPr>
      </w:pPr>
      <w:r>
        <w:rPr>
          <w:rFonts w:ascii="Times New Roman" w:hAnsi="Times New Roman"/>
          <w:b/>
          <w:noProof/>
          <w:sz w:val="24"/>
          <w:u w:val="single"/>
        </w:rPr>
        <w:t>4. ELi tasandi järelmeetmed</w:t>
      </w:r>
    </w:p>
    <w:p w:rsidR="00971DA9" w:rsidRDefault="008B4B8F">
      <w:pPr>
        <w:jc w:val="both"/>
        <w:rPr>
          <w:rFonts w:ascii="Times New Roman" w:hAnsi="Times New Roman" w:cs="Times New Roman"/>
          <w:noProof/>
          <w:sz w:val="24"/>
          <w:szCs w:val="24"/>
        </w:rPr>
      </w:pPr>
      <w:r>
        <w:rPr>
          <w:rFonts w:ascii="Times New Roman" w:hAnsi="Times New Roman"/>
          <w:noProof/>
          <w:sz w:val="24"/>
        </w:rPr>
        <w:t>Võttes arvesse eespool selgitatud poliitilisi ja õiguslikke kaalutlusi, on samba rakendamine peamiselt riikide valitsuste, avaliku sektori asutuste ja kõikide tasandite sotsiaalpartnerite ülesanne. Seda, kas ELil on õiguslik pädevus võtta meetmeid, on lähe</w:t>
      </w:r>
      <w:r>
        <w:rPr>
          <w:rFonts w:ascii="Times New Roman" w:hAnsi="Times New Roman"/>
          <w:noProof/>
          <w:sz w:val="24"/>
        </w:rPr>
        <w:t xml:space="preserve">malt selgitatud kaasnevas </w:t>
      </w:r>
      <w:r>
        <w:rPr>
          <w:rFonts w:ascii="Times New Roman" w:hAnsi="Times New Roman"/>
          <w:noProof/>
          <w:color w:val="000000"/>
          <w:sz w:val="24"/>
        </w:rPr>
        <w:t>komisjoni talituste töödokumendis</w:t>
      </w:r>
      <w:r>
        <w:rPr>
          <w:rStyle w:val="FootnoteReference"/>
          <w:rFonts w:ascii="Times New Roman" w:hAnsi="Times New Roman"/>
          <w:noProof/>
          <w:color w:val="000000"/>
          <w:sz w:val="24"/>
        </w:rPr>
        <w:footnoteReference w:id="18"/>
      </w:r>
      <w:r>
        <w:rPr>
          <w:noProof/>
        </w:rPr>
        <w:t>.</w:t>
      </w:r>
      <w:r>
        <w:rPr>
          <w:rFonts w:ascii="Times New Roman" w:hAnsi="Times New Roman"/>
          <w:noProof/>
          <w:color w:val="000000"/>
          <w:sz w:val="24"/>
        </w:rPr>
        <w:t xml:space="preserve"> Käesoleva jao ülejäänud osas keskendutakse ELi tasandi järelmeetmetele.</w:t>
      </w:r>
    </w:p>
    <w:p w:rsidR="00971DA9" w:rsidRDefault="008B4B8F">
      <w:pPr>
        <w:jc w:val="both"/>
        <w:rPr>
          <w:rFonts w:ascii="Times New Roman" w:hAnsi="Times New Roman" w:cs="Times New Roman"/>
          <w:noProof/>
          <w:sz w:val="24"/>
          <w:szCs w:val="24"/>
        </w:rPr>
      </w:pPr>
      <w:r>
        <w:rPr>
          <w:rFonts w:ascii="Times New Roman" w:hAnsi="Times New Roman"/>
          <w:noProof/>
          <w:sz w:val="24"/>
        </w:rPr>
        <w:t>Euroopa tasandil võetakse kasutusele kõik eri kättesaadavad vahendid: ELi õigus, milles keskendutakse juba kehtiva õigusti</w:t>
      </w:r>
      <w:r>
        <w:rPr>
          <w:rFonts w:ascii="Times New Roman" w:hAnsi="Times New Roman"/>
          <w:noProof/>
          <w:sz w:val="24"/>
        </w:rPr>
        <w:t>ku jõustamisele ning mida vajaduse korral ajakohastatakse ja täiendatakse; sotsiaaldialoog ELi sotsiaalpartneritega suhtlemiseks ja nende töö toetamiseks; poliitikasuunised ja soovitused majanduspoliitika koordineerimise Euroopa poolaasta kaudu ning rahali</w:t>
      </w:r>
      <w:r>
        <w:rPr>
          <w:rFonts w:ascii="Times New Roman" w:hAnsi="Times New Roman"/>
          <w:noProof/>
          <w:sz w:val="24"/>
        </w:rPr>
        <w:t>ne toetus mitmesuguste ELi fondide kaudu. Lisaks toetab samba rakendamist uus sotsiaalnäitajate tulemustabel, mis võimaldab jälgida tulemuslikkuse alal tehtud edusamme.</w:t>
      </w:r>
    </w:p>
    <w:p w:rsidR="00971DA9" w:rsidRDefault="008B4B8F">
      <w:pPr>
        <w:rPr>
          <w:rFonts w:ascii="Times New Roman" w:hAnsi="Times New Roman" w:cs="Times New Roman"/>
          <w:b/>
          <w:i/>
          <w:noProof/>
          <w:sz w:val="24"/>
          <w:szCs w:val="24"/>
        </w:rPr>
      </w:pPr>
      <w:r>
        <w:rPr>
          <w:rFonts w:ascii="Times New Roman" w:hAnsi="Times New Roman"/>
          <w:b/>
          <w:i/>
          <w:noProof/>
          <w:sz w:val="24"/>
        </w:rPr>
        <w:t>Euroopa sotsiaalõiguste samba heakskiitmine</w:t>
      </w:r>
    </w:p>
    <w:p w:rsidR="00971DA9" w:rsidRDefault="008B4B8F">
      <w:pPr>
        <w:pStyle w:val="NormalWeb"/>
        <w:spacing w:line="276" w:lineRule="auto"/>
        <w:jc w:val="both"/>
        <w:rPr>
          <w:noProof/>
        </w:rPr>
      </w:pPr>
      <w:r>
        <w:rPr>
          <w:noProof/>
        </w:rPr>
        <w:t>Komisjon teeb ettepaneku, et Euroopa sotsia</w:t>
      </w:r>
      <w:r>
        <w:rPr>
          <w:noProof/>
        </w:rPr>
        <w:t>alõiguste samba kuulutavad pidulikult välja ELi institutsioonid. Komisjon algatab koos Euroopa Parlamendi ja nõukogu eesistujariigiga arutelu täna esitatud teadaande kavandi põhjal. 17. novembril 2017 Rootsis toimuval sotsiaalpartnerite tippkohtumisel aren</w:t>
      </w:r>
      <w:r>
        <w:rPr>
          <w:noProof/>
        </w:rPr>
        <w:t>datakse kõnealuseid ideid edasi, tehes seda kooskõlas Euroopa sotsiaalset mõõdet käsitleva laiema aruteluga. Kuni selle ajani toimib täna vastu võetud soovitus võrdlusalusena ja käesoleva teatisega luuakse raamistik komisjoni tulevastele meetmetele. Täna v</w:t>
      </w:r>
      <w:r>
        <w:rPr>
          <w:noProof/>
        </w:rPr>
        <w:t>astuvõetud soovitust muudetakse vastavalt ELi institutsioonide lõplikule ühisteadaandele.</w:t>
      </w:r>
    </w:p>
    <w:p w:rsidR="00971DA9" w:rsidRDefault="008B4B8F">
      <w:pPr>
        <w:widowControl w:val="0"/>
        <w:autoSpaceDE w:val="0"/>
        <w:autoSpaceDN w:val="0"/>
        <w:adjustRightInd w:val="0"/>
        <w:spacing w:after="240"/>
        <w:jc w:val="both"/>
        <w:rPr>
          <w:rFonts w:ascii="Times New Roman" w:hAnsi="Times New Roman" w:cs="Times New Roman"/>
          <w:b/>
          <w:i/>
          <w:noProof/>
          <w:sz w:val="24"/>
          <w:szCs w:val="24"/>
        </w:rPr>
      </w:pPr>
      <w:r>
        <w:rPr>
          <w:rFonts w:ascii="Times New Roman" w:hAnsi="Times New Roman"/>
          <w:b/>
          <w:i/>
          <w:noProof/>
          <w:sz w:val="24"/>
        </w:rPr>
        <w:t>ELi õiguse ajakohastamine ja täiendamine, kui see on vajalik</w:t>
      </w:r>
    </w:p>
    <w:p w:rsidR="00971DA9" w:rsidRDefault="008B4B8F">
      <w:pPr>
        <w:widowControl w:val="0"/>
        <w:autoSpaceDE w:val="0"/>
        <w:autoSpaceDN w:val="0"/>
        <w:adjustRightInd w:val="0"/>
        <w:spacing w:after="240"/>
        <w:jc w:val="both"/>
        <w:rPr>
          <w:rFonts w:ascii="Times New Roman" w:hAnsi="Times New Roman" w:cs="Times New Roman"/>
          <w:noProof/>
          <w:sz w:val="24"/>
          <w:szCs w:val="24"/>
        </w:rPr>
      </w:pPr>
      <w:r>
        <w:rPr>
          <w:rFonts w:ascii="Times New Roman" w:hAnsi="Times New Roman"/>
          <w:noProof/>
          <w:sz w:val="24"/>
        </w:rPr>
        <w:t>ELi õigusaktidel on jätkuvalt põhiroll aluslepingutes sätestatud kodanike õiguste tagamisel. Mitme sambas</w:t>
      </w:r>
      <w:r>
        <w:rPr>
          <w:rFonts w:ascii="Times New Roman" w:hAnsi="Times New Roman"/>
          <w:noProof/>
          <w:sz w:val="24"/>
        </w:rPr>
        <w:t xml:space="preserve"> sisalduva põhimõtte ja õiguse kehtima hakkamiseks on vaja teatavaid täiendavaid seadusandlikke algatusi.</w:t>
      </w:r>
      <w:r>
        <w:rPr>
          <w:rFonts w:ascii="Times New Roman" w:hAnsi="Times New Roman"/>
          <w:b/>
          <w:noProof/>
          <w:sz w:val="24"/>
        </w:rPr>
        <w:t xml:space="preserve"> </w:t>
      </w:r>
      <w:r>
        <w:rPr>
          <w:rFonts w:ascii="Times New Roman" w:hAnsi="Times New Roman"/>
          <w:noProof/>
          <w:sz w:val="24"/>
        </w:rPr>
        <w:t>Komisjoni üks olulisi jätkuvaid eesmärke on ELi õigusaktide ajakohastamine ja eesmärgikohaseks muutmine. Seda kajastavad hiljutised algatused, nagu so</w:t>
      </w:r>
      <w:r>
        <w:rPr>
          <w:rFonts w:ascii="Times New Roman" w:hAnsi="Times New Roman"/>
          <w:noProof/>
          <w:sz w:val="24"/>
        </w:rPr>
        <w:t>tsiaalkindlustussüsteemide koordineerimine, töötajate lähetamine, ELi töötervishoiu ja tööohutuse raamistiku läbivaatamine ning Euroopa juurdepääsetavuse akt, et parandada siseturu toimimist juurdepääsetavate toodete ja teenuste osas, nii et sellest saaksi</w:t>
      </w:r>
      <w:r>
        <w:rPr>
          <w:rFonts w:ascii="Times New Roman" w:hAnsi="Times New Roman"/>
          <w:noProof/>
          <w:sz w:val="24"/>
        </w:rPr>
        <w:t>d kasu puudega ja eakamad inimesed. Sambaga pakutakse uus viis, et hinnata, kas ELi kehtivad õigusaktid on koostatud ning neid hallatakse eesmärgipärasel ja uutele probleemidele vastaval viisil. Samba käivitamisega kaasneb esimene kogum seadusandlikke alga</w:t>
      </w:r>
      <w:r>
        <w:rPr>
          <w:rFonts w:ascii="Times New Roman" w:hAnsi="Times New Roman"/>
          <w:noProof/>
          <w:sz w:val="24"/>
        </w:rPr>
        <w:t>tusi, mis on seotud töö- ja eraelu tasakaalu, sotsiaalkaitse kättesaadavuse ning töötajate teavitamisega. Täiendavad algatused sambas sisalduvate põhimõtete ja õigustega hõlmatud valdkondades tehakse tulevikus osana komisjoni iga-aastase tööprogrammi ettev</w:t>
      </w:r>
      <w:r>
        <w:rPr>
          <w:rFonts w:ascii="Times New Roman" w:hAnsi="Times New Roman"/>
          <w:noProof/>
          <w:sz w:val="24"/>
        </w:rPr>
        <w:t>almistus- ja aruteluprotsessist.</w:t>
      </w:r>
    </w:p>
    <w:p w:rsidR="00971DA9" w:rsidRDefault="008B4B8F">
      <w:pPr>
        <w:widowControl w:val="0"/>
        <w:autoSpaceDE w:val="0"/>
        <w:autoSpaceDN w:val="0"/>
        <w:adjustRightInd w:val="0"/>
        <w:spacing w:after="240"/>
        <w:jc w:val="both"/>
        <w:rPr>
          <w:rFonts w:ascii="Times New Roman" w:hAnsi="Times New Roman" w:cs="Times New Roman"/>
          <w:b/>
          <w:i/>
          <w:noProof/>
          <w:sz w:val="24"/>
          <w:szCs w:val="24"/>
        </w:rPr>
      </w:pPr>
      <w:r>
        <w:rPr>
          <w:rFonts w:ascii="Times New Roman" w:hAnsi="Times New Roman"/>
          <w:b/>
          <w:i/>
          <w:noProof/>
          <w:sz w:val="24"/>
        </w:rPr>
        <w:t xml:space="preserve">ELi õiguse parem jõustamine </w:t>
      </w:r>
    </w:p>
    <w:p w:rsidR="00971DA9" w:rsidRDefault="008B4B8F">
      <w:pPr>
        <w:widowControl w:val="0"/>
        <w:autoSpaceDE w:val="0"/>
        <w:autoSpaceDN w:val="0"/>
        <w:adjustRightInd w:val="0"/>
        <w:spacing w:after="240"/>
        <w:jc w:val="both"/>
        <w:rPr>
          <w:rFonts w:ascii="Times New Roman" w:hAnsi="Times New Roman" w:cs="Times New Roman"/>
          <w:noProof/>
          <w:sz w:val="24"/>
          <w:szCs w:val="24"/>
        </w:rPr>
      </w:pPr>
      <w:r>
        <w:rPr>
          <w:rFonts w:ascii="Times New Roman" w:hAnsi="Times New Roman"/>
          <w:noProof/>
          <w:sz w:val="24"/>
        </w:rPr>
        <w:t>Lisaks uutele seadusandlikele algatustele keskendutakse Euroopa sotsiaalõiguste sambaga kehtivate õigusaktide tulemuslikule rakendamisele. Samba loomine annab võimaluse rakendada ja jõustada keh</w:t>
      </w:r>
      <w:r>
        <w:rPr>
          <w:rFonts w:ascii="Times New Roman" w:hAnsi="Times New Roman"/>
          <w:noProof/>
          <w:sz w:val="24"/>
        </w:rPr>
        <w:t>tivat õigustikku tõhusamalt, tehes seda ka muude kui seadusandlike meetmetega. Tõhusam rakendamine hõlmab toetust järgmisele: suurem teadlikkus õigustest, jõustamismehhanismid või, vajaduse korral, tõhusamad tõlgendamissuunised. Hiljutine Euroopa jagamisma</w:t>
      </w:r>
      <w:r>
        <w:rPr>
          <w:rFonts w:ascii="Times New Roman" w:hAnsi="Times New Roman"/>
          <w:noProof/>
          <w:sz w:val="24"/>
        </w:rPr>
        <w:t>janduse tegevuskava</w:t>
      </w:r>
      <w:r>
        <w:rPr>
          <w:rStyle w:val="FootnoteReference"/>
          <w:rFonts w:ascii="Times New Roman" w:hAnsi="Times New Roman"/>
          <w:noProof/>
          <w:sz w:val="24"/>
        </w:rPr>
        <w:footnoteReference w:id="19"/>
      </w:r>
      <w:r>
        <w:rPr>
          <w:rFonts w:ascii="Times New Roman" w:hAnsi="Times New Roman"/>
          <w:noProof/>
          <w:sz w:val="24"/>
        </w:rPr>
        <w:t xml:space="preserve"> ja täna avaldatud tööaja direktiivi käsitlev tõlgendav teatis on kaks temaatilist näidet selle kohta, millised võivad olla kõnealused suunised</w:t>
      </w:r>
      <w:r>
        <w:rPr>
          <w:rStyle w:val="FootnoteReference"/>
          <w:rFonts w:ascii="Times New Roman" w:hAnsi="Times New Roman"/>
          <w:noProof/>
          <w:sz w:val="24"/>
        </w:rPr>
        <w:footnoteReference w:id="20"/>
      </w:r>
      <w:r>
        <w:rPr>
          <w:noProof/>
        </w:rPr>
        <w:t>.</w:t>
      </w:r>
      <w:r>
        <w:rPr>
          <w:rFonts w:ascii="Times New Roman" w:hAnsi="Times New Roman"/>
          <w:b/>
          <w:i/>
          <w:noProof/>
          <w:sz w:val="24"/>
        </w:rPr>
        <w:t xml:space="preserve"> </w:t>
      </w:r>
      <w:r>
        <w:rPr>
          <w:rFonts w:ascii="Times New Roman" w:hAnsi="Times New Roman"/>
          <w:noProof/>
          <w:sz w:val="24"/>
        </w:rPr>
        <w:t>Tuginedes sotsiaalpartneritelt saadud teabele, uurib komisjon, kus on rakendamisel tekkinu</w:t>
      </w:r>
      <w:r>
        <w:rPr>
          <w:rFonts w:ascii="Times New Roman" w:hAnsi="Times New Roman"/>
          <w:noProof/>
          <w:sz w:val="24"/>
        </w:rPr>
        <w:t>d lüngad, ja otsustab, milliseid meetmeid vajatakse.</w:t>
      </w:r>
    </w:p>
    <w:p w:rsidR="00971DA9" w:rsidRDefault="008B4B8F">
      <w:pPr>
        <w:rPr>
          <w:rFonts w:ascii="Times New Roman" w:hAnsi="Times New Roman" w:cs="Times New Roman"/>
          <w:b/>
          <w:i/>
          <w:noProof/>
          <w:sz w:val="24"/>
          <w:szCs w:val="24"/>
        </w:rPr>
      </w:pPr>
      <w:r>
        <w:rPr>
          <w:rFonts w:ascii="Times New Roman" w:hAnsi="Times New Roman"/>
          <w:b/>
          <w:i/>
          <w:noProof/>
          <w:sz w:val="24"/>
        </w:rPr>
        <w:t>Sotsiaaldialoogi toetamine ELis</w:t>
      </w:r>
    </w:p>
    <w:p w:rsidR="00971DA9" w:rsidRDefault="008B4B8F">
      <w:pPr>
        <w:autoSpaceDE w:val="0"/>
        <w:autoSpaceDN w:val="0"/>
        <w:spacing w:after="240"/>
        <w:jc w:val="both"/>
        <w:rPr>
          <w:rFonts w:ascii="Times New Roman" w:hAnsi="Times New Roman" w:cs="Times New Roman"/>
          <w:noProof/>
          <w:sz w:val="24"/>
          <w:szCs w:val="24"/>
        </w:rPr>
      </w:pPr>
      <w:r>
        <w:rPr>
          <w:rFonts w:ascii="Times New Roman" w:hAnsi="Times New Roman"/>
          <w:noProof/>
          <w:sz w:val="24"/>
        </w:rPr>
        <w:t xml:space="preserve">Praegune komisjon on oma ametiaja algusest peale toetanud ELi tasandi sotsiaaldialoogi taaskäivitamist, andes uut hoogu sotsiaalpartnerite kaasamisele ELi poliitikasse ja </w:t>
      </w:r>
      <w:r>
        <w:rPr>
          <w:rFonts w:ascii="Times New Roman" w:hAnsi="Times New Roman"/>
          <w:noProof/>
          <w:sz w:val="24"/>
        </w:rPr>
        <w:t>õigusloomesse ning sotsiaaldialoogi soodustamisele kõikidel tasanditel. Ühisavalduses „Sotsiaaldialoogi uus algus“, millele kirjutasid 2016. aasta juunis alla ELi sotsiaalpartnerid, nõukogu eesistujariik ja komisjon, kinnitati ühist pühendumist sotsiaaldia</w:t>
      </w:r>
      <w:r>
        <w:rPr>
          <w:rFonts w:ascii="Times New Roman" w:hAnsi="Times New Roman"/>
          <w:noProof/>
          <w:sz w:val="24"/>
        </w:rPr>
        <w:t>loogi raamtingimuste, tõhususe ja kvaliteedi parandamisele kõikidel tasanditel. Hästitoimiva sotsiaaldialoogi alus on kahepoolne koostöö tööandjate ja ametiühingute vahel. Aktiivsena vananemist käsitlev raamleping ja põlvkondade vaheline lähenemisviis, mil</w:t>
      </w:r>
      <w:r>
        <w:rPr>
          <w:rFonts w:ascii="Times New Roman" w:hAnsi="Times New Roman"/>
          <w:noProof/>
          <w:sz w:val="24"/>
        </w:rPr>
        <w:t>lele ELi tasandi sotsiaalpartnerid kirjutasid alla 2017. aasta märtsis, on näide sellest, kuidas sotsiaalpartnerid saavad aidata kaasa paremale juhtimisele ning tõhusamatele sotsiaal- ja majandusreformidele.</w:t>
      </w:r>
    </w:p>
    <w:p w:rsidR="00971DA9" w:rsidRDefault="008B4B8F">
      <w:pPr>
        <w:widowControl w:val="0"/>
        <w:autoSpaceDE w:val="0"/>
        <w:autoSpaceDN w:val="0"/>
        <w:adjustRightInd w:val="0"/>
        <w:spacing w:after="240"/>
        <w:jc w:val="both"/>
        <w:rPr>
          <w:rFonts w:ascii="Times New Roman" w:hAnsi="Times New Roman" w:cs="Times New Roman"/>
          <w:b/>
          <w:i/>
          <w:noProof/>
          <w:sz w:val="24"/>
          <w:szCs w:val="24"/>
        </w:rPr>
      </w:pPr>
      <w:r>
        <w:rPr>
          <w:rFonts w:ascii="Times New Roman" w:hAnsi="Times New Roman"/>
          <w:b/>
          <w:i/>
          <w:noProof/>
          <w:sz w:val="24"/>
        </w:rPr>
        <w:t>Edusammude jälgimine majanduspoliitika koordinee</w:t>
      </w:r>
      <w:r>
        <w:rPr>
          <w:rFonts w:ascii="Times New Roman" w:hAnsi="Times New Roman"/>
          <w:b/>
          <w:i/>
          <w:noProof/>
          <w:sz w:val="24"/>
        </w:rPr>
        <w:t>rimise Euroopa poolaasta raames</w:t>
      </w:r>
    </w:p>
    <w:p w:rsidR="00971DA9" w:rsidRDefault="008B4B8F">
      <w:pPr>
        <w:autoSpaceDE w:val="0"/>
        <w:autoSpaceDN w:val="0"/>
        <w:adjustRightInd w:val="0"/>
        <w:spacing w:after="0"/>
        <w:jc w:val="both"/>
        <w:rPr>
          <w:rFonts w:ascii="Times New Roman" w:hAnsi="Times New Roman"/>
          <w:noProof/>
          <w:color w:val="000000"/>
          <w:sz w:val="24"/>
          <w:szCs w:val="24"/>
        </w:rPr>
      </w:pPr>
      <w:r>
        <w:rPr>
          <w:rFonts w:ascii="Times New Roman" w:hAnsi="Times New Roman"/>
          <w:noProof/>
          <w:sz w:val="24"/>
        </w:rPr>
        <w:t xml:space="preserve">Komisjoni praeguse koosseisu ametiaja algusest peale on sotsiaalküsimusi integreeritud majanduspoliitika koordineerimise Euroopa poolaasta raamesse ja neid tõhustatud. Analüüsi ja soovitustega kajastatakse ja edendatakse </w:t>
      </w:r>
      <w:r>
        <w:rPr>
          <w:rFonts w:ascii="Times New Roman" w:hAnsi="Times New Roman"/>
          <w:noProof/>
          <w:sz w:val="24"/>
        </w:rPr>
        <w:t>Euroopa sotsiaalõiguste samba põhimõtteid, hinnates, jälgides ning võrreldes põhimõtete rakendamiseks tehtud edusamme. Paljudes valdkondades, nagu töökaitsealane seadusandlus, töötushüvitised, miinimumpalgad, miinimumsissetulek ja oskused, tehakse võrdlusa</w:t>
      </w:r>
      <w:r>
        <w:rPr>
          <w:rFonts w:ascii="Times New Roman" w:hAnsi="Times New Roman"/>
          <w:noProof/>
          <w:sz w:val="24"/>
        </w:rPr>
        <w:t>nalüüs ning vahetatakse parimaid tavasid</w:t>
      </w:r>
      <w:r>
        <w:rPr>
          <w:rStyle w:val="FootnoteReference"/>
          <w:rFonts w:ascii="Times New Roman" w:hAnsi="Times New Roman"/>
          <w:noProof/>
          <w:sz w:val="24"/>
        </w:rPr>
        <w:footnoteReference w:id="21"/>
      </w:r>
      <w:r>
        <w:rPr>
          <w:noProof/>
        </w:rPr>
        <w:t>.</w:t>
      </w:r>
      <w:r>
        <w:rPr>
          <w:rFonts w:ascii="Times New Roman" w:hAnsi="Times New Roman"/>
          <w:noProof/>
          <w:sz w:val="24"/>
        </w:rPr>
        <w:t xml:space="preserve"> Edusammude jälgimist toetab uus sotsiaalnäitajate tulemustabel, mis</w:t>
      </w:r>
      <w:r>
        <w:rPr>
          <w:rFonts w:ascii="Times New Roman" w:hAnsi="Times New Roman"/>
          <w:b/>
          <w:noProof/>
          <w:sz w:val="24"/>
        </w:rPr>
        <w:t xml:space="preserve"> </w:t>
      </w:r>
      <w:r>
        <w:rPr>
          <w:rFonts w:ascii="Times New Roman" w:hAnsi="Times New Roman"/>
          <w:noProof/>
          <w:sz w:val="24"/>
        </w:rPr>
        <w:t>koosneb piiratud arvul olulistest olemasolevatest näitajatest tööhõive ja sotsiaalsete suundumuste hindamiseks</w:t>
      </w:r>
      <w:r>
        <w:rPr>
          <w:rStyle w:val="FootnoteReference"/>
          <w:rFonts w:ascii="Times New Roman" w:hAnsi="Times New Roman"/>
          <w:noProof/>
          <w:sz w:val="24"/>
        </w:rPr>
        <w:footnoteReference w:id="22"/>
      </w:r>
      <w:r>
        <w:rPr>
          <w:noProof/>
        </w:rPr>
        <w:t>.</w:t>
      </w:r>
      <w:r>
        <w:rPr>
          <w:rFonts w:ascii="Times New Roman" w:hAnsi="Times New Roman"/>
          <w:noProof/>
          <w:sz w:val="24"/>
        </w:rPr>
        <w:t xml:space="preserve"> </w:t>
      </w:r>
      <w:r>
        <w:rPr>
          <w:rFonts w:ascii="Times New Roman" w:hAnsi="Times New Roman"/>
          <w:noProof/>
          <w:color w:val="000000"/>
          <w:sz w:val="24"/>
        </w:rPr>
        <w:t>Tulemustabelit arutatakse asjaom</w:t>
      </w:r>
      <w:r>
        <w:rPr>
          <w:rFonts w:ascii="Times New Roman" w:hAnsi="Times New Roman"/>
          <w:noProof/>
          <w:color w:val="000000"/>
          <w:sz w:val="24"/>
        </w:rPr>
        <w:t>aste nõukogu komiteedega, et lisada see ühisesse tööhõivearuandesse, mis avaldatakse igal sügisel Euroopa poolaasta raames. Samuti võiks see olla võrdlusaluseks euroala sotsiaalset mõõdet ja Euroopat üldiselt käsitlevate jõupingutuste puhul.</w:t>
      </w:r>
    </w:p>
    <w:p w:rsidR="00971DA9" w:rsidRDefault="00971DA9">
      <w:pPr>
        <w:autoSpaceDE w:val="0"/>
        <w:autoSpaceDN w:val="0"/>
        <w:adjustRightInd w:val="0"/>
        <w:spacing w:after="0"/>
        <w:jc w:val="both"/>
        <w:rPr>
          <w:rFonts w:ascii="Times New Roman" w:hAnsi="Times New Roman" w:cs="Times New Roman"/>
          <w:b/>
          <w:i/>
          <w:noProof/>
          <w:sz w:val="24"/>
          <w:szCs w:val="24"/>
        </w:rPr>
      </w:pPr>
    </w:p>
    <w:p w:rsidR="00971DA9" w:rsidRDefault="008B4B8F">
      <w:pPr>
        <w:widowControl w:val="0"/>
        <w:autoSpaceDE w:val="0"/>
        <w:autoSpaceDN w:val="0"/>
        <w:adjustRightInd w:val="0"/>
        <w:spacing w:after="240"/>
        <w:jc w:val="both"/>
        <w:rPr>
          <w:rFonts w:ascii="Times New Roman" w:hAnsi="Times New Roman" w:cs="Times New Roman"/>
          <w:b/>
          <w:i/>
          <w:noProof/>
          <w:sz w:val="24"/>
          <w:szCs w:val="24"/>
        </w:rPr>
      </w:pPr>
      <w:r>
        <w:rPr>
          <w:rFonts w:ascii="Times New Roman" w:hAnsi="Times New Roman"/>
          <w:b/>
          <w:i/>
          <w:noProof/>
          <w:sz w:val="24"/>
        </w:rPr>
        <w:t>Järelduste te</w:t>
      </w:r>
      <w:r>
        <w:rPr>
          <w:rFonts w:ascii="Times New Roman" w:hAnsi="Times New Roman"/>
          <w:b/>
          <w:i/>
          <w:noProof/>
          <w:sz w:val="24"/>
        </w:rPr>
        <w:t>gemine Euroopa majandus- ja rahaliidu loomise lõpuleviimiseks</w:t>
      </w:r>
    </w:p>
    <w:p w:rsidR="00971DA9" w:rsidRDefault="008B4B8F">
      <w:pPr>
        <w:widowControl w:val="0"/>
        <w:autoSpaceDE w:val="0"/>
        <w:autoSpaceDN w:val="0"/>
        <w:adjustRightInd w:val="0"/>
        <w:spacing w:after="240"/>
        <w:jc w:val="both"/>
        <w:rPr>
          <w:rFonts w:ascii="Times New Roman" w:hAnsi="Times New Roman" w:cs="Times New Roman"/>
          <w:noProof/>
          <w:sz w:val="24"/>
          <w:szCs w:val="24"/>
        </w:rPr>
      </w:pPr>
      <w:r>
        <w:rPr>
          <w:rFonts w:ascii="Times New Roman" w:hAnsi="Times New Roman"/>
          <w:noProof/>
          <w:sz w:val="24"/>
        </w:rPr>
        <w:t>Euroopa sotsiaalõiguste sammas on osa jõupingutustest algatada uus lähenemisprotsess majandus- ja rahaliidus.</w:t>
      </w:r>
      <w:r>
        <w:rPr>
          <w:rFonts w:ascii="Times New Roman" w:hAnsi="Times New Roman"/>
          <w:b/>
          <w:noProof/>
          <w:sz w:val="24"/>
        </w:rPr>
        <w:t xml:space="preserve"> </w:t>
      </w:r>
      <w:r>
        <w:rPr>
          <w:rFonts w:ascii="Times New Roman" w:hAnsi="Times New Roman"/>
          <w:noProof/>
          <w:sz w:val="24"/>
        </w:rPr>
        <w:t>See</w:t>
      </w:r>
      <w:r>
        <w:rPr>
          <w:b/>
          <w:noProof/>
        </w:rPr>
        <w:t xml:space="preserve"> </w:t>
      </w:r>
      <w:r>
        <w:rPr>
          <w:rFonts w:ascii="Times New Roman" w:hAnsi="Times New Roman"/>
          <w:noProof/>
          <w:sz w:val="24"/>
        </w:rPr>
        <w:t>põhineb veendumusel, et lähenemine paremate sotsiaal-majanduslike tulemuste, sot</w:t>
      </w:r>
      <w:r>
        <w:rPr>
          <w:rFonts w:ascii="Times New Roman" w:hAnsi="Times New Roman"/>
          <w:noProof/>
          <w:sz w:val="24"/>
        </w:rPr>
        <w:t>siaalse toimetulekuvõime ja õigluse saavutamiseks on oluline alus integreeritumale ja stabiilsemale Euroopale ning et see on pakiline majandus- ja rahaliidu jätkusuutlikkuse seisukohast.</w:t>
      </w:r>
      <w:r>
        <w:rPr>
          <w:rFonts w:ascii="FS Me Web Regular" w:hAnsi="FS Me Web Regular"/>
          <w:noProof/>
          <w:color w:val="4B4B4B"/>
          <w:sz w:val="20"/>
        </w:rPr>
        <w:t xml:space="preserve"> </w:t>
      </w:r>
      <w:r>
        <w:rPr>
          <w:rFonts w:ascii="Times New Roman" w:hAnsi="Times New Roman"/>
          <w:noProof/>
          <w:sz w:val="24"/>
        </w:rPr>
        <w:t>Tulevikku vaadates sõltub euroala edu suurel määral riikide tööturgud</w:t>
      </w:r>
      <w:r>
        <w:rPr>
          <w:rFonts w:ascii="Times New Roman" w:hAnsi="Times New Roman"/>
          <w:noProof/>
          <w:sz w:val="24"/>
        </w:rPr>
        <w:t>e ja sotsiaalhoolekande süsteemide tõhususest ning majanduse võimest šokkidele sujuvalt reageerida ja nendega kohanduda ning lahendada tulemuslikult nende sotsiaalseid tagajärgi. Ühtlasi sõltub see riikide majanduste võimest parandada elatustaset ja kasvup</w:t>
      </w:r>
      <w:r>
        <w:rPr>
          <w:rFonts w:ascii="Times New Roman" w:hAnsi="Times New Roman"/>
          <w:noProof/>
          <w:sz w:val="24"/>
        </w:rPr>
        <w:t>otentsiaali. See eeldab kõrgetasemelist haridust ja koolitust, hästi toimivaid tööturgusid, mis võimaldavad tõrgeteta jagada vahendeid, kuid samuti hästi kujundatud sotsiaalkaitsesüsteemide olemasolu, et pakkuda automaatset stabiliseerumist, vältida ja väh</w:t>
      </w:r>
      <w:r>
        <w:rPr>
          <w:rFonts w:ascii="Times New Roman" w:hAnsi="Times New Roman"/>
          <w:noProof/>
          <w:sz w:val="24"/>
        </w:rPr>
        <w:t>endada vaesust ning toetada tööturu taasintegreerimist. Kookõlas viie juhi aruandega</w:t>
      </w:r>
      <w:r>
        <w:rPr>
          <w:rFonts w:ascii="Times New Roman" w:hAnsi="Times New Roman"/>
          <w:b/>
          <w:noProof/>
          <w:sz w:val="24"/>
        </w:rPr>
        <w:t xml:space="preserve"> </w:t>
      </w:r>
      <w:r>
        <w:rPr>
          <w:rFonts w:ascii="Times New Roman" w:hAnsi="Times New Roman"/>
          <w:noProof/>
          <w:sz w:val="24"/>
        </w:rPr>
        <w:t xml:space="preserve">võib teatavate sambaga kehtestatud põhimõtete ja õiguste eesmärk olla siduvamate standardite loomine, mis vastab majandus- ja rahaliidu süvendamisprotsessile. </w:t>
      </w:r>
    </w:p>
    <w:p w:rsidR="00971DA9" w:rsidRDefault="008B4B8F">
      <w:pPr>
        <w:widowControl w:val="0"/>
        <w:autoSpaceDE w:val="0"/>
        <w:autoSpaceDN w:val="0"/>
        <w:adjustRightInd w:val="0"/>
        <w:spacing w:after="240"/>
        <w:jc w:val="both"/>
        <w:rPr>
          <w:rFonts w:ascii="Times New Roman" w:hAnsi="Times New Roman" w:cs="Times New Roman"/>
          <w:b/>
          <w:i/>
          <w:noProof/>
          <w:sz w:val="24"/>
          <w:szCs w:val="24"/>
        </w:rPr>
      </w:pPr>
      <w:r>
        <w:rPr>
          <w:rFonts w:ascii="Times New Roman" w:hAnsi="Times New Roman"/>
          <w:b/>
          <w:i/>
          <w:noProof/>
          <w:sz w:val="24"/>
        </w:rPr>
        <w:t>ELi rahalin</w:t>
      </w:r>
      <w:r>
        <w:rPr>
          <w:rFonts w:ascii="Times New Roman" w:hAnsi="Times New Roman"/>
          <w:b/>
          <w:i/>
          <w:noProof/>
          <w:sz w:val="24"/>
        </w:rPr>
        <w:t>e toetus</w:t>
      </w:r>
    </w:p>
    <w:p w:rsidR="00971DA9" w:rsidRDefault="008B4B8F">
      <w:pPr>
        <w:widowControl w:val="0"/>
        <w:autoSpaceDE w:val="0"/>
        <w:autoSpaceDN w:val="0"/>
        <w:adjustRightInd w:val="0"/>
        <w:spacing w:after="240"/>
        <w:jc w:val="both"/>
        <w:rPr>
          <w:rFonts w:ascii="Times New Roman" w:hAnsi="Times New Roman"/>
          <w:noProof/>
          <w:color w:val="000000"/>
          <w:sz w:val="24"/>
          <w:szCs w:val="24"/>
        </w:rPr>
      </w:pPr>
      <w:r>
        <w:rPr>
          <w:rFonts w:ascii="Times New Roman" w:hAnsi="Times New Roman"/>
          <w:noProof/>
          <w:color w:val="000000"/>
          <w:sz w:val="24"/>
        </w:rPr>
        <w:t>ELi fondid, eelkõige Euroopa Sotsiaalfond, toetavad jätkuvalt Euroopa sotsiaalõiguste samba rakendamist. Eelkõige on samba mitme põhimõtte toetamisel põhiroll 2014.–2020. aasta rakenduskavadel Euroopa struktuuri- ja investeerimisfondide raames, sa</w:t>
      </w:r>
      <w:r>
        <w:rPr>
          <w:rFonts w:ascii="Times New Roman" w:hAnsi="Times New Roman"/>
          <w:noProof/>
          <w:color w:val="000000"/>
          <w:sz w:val="24"/>
        </w:rPr>
        <w:t>muti teistel olulistel rahastamisprogrammidel, nagu noorte tööhõive algatus, programm „Erasmus+“, Globaliseerumisega Kohanemise Euroopa Fond ja Euroopa abifond enim puudust kannatavate isikute jaoks. Sammas on ühtlasi võrdlusalus ELi 2020. aastale järgneva</w:t>
      </w:r>
      <w:r>
        <w:rPr>
          <w:rFonts w:ascii="Times New Roman" w:hAnsi="Times New Roman"/>
          <w:noProof/>
          <w:color w:val="000000"/>
          <w:sz w:val="24"/>
        </w:rPr>
        <w:t xml:space="preserve"> finantsplaneerimisperioodi kavandamisel. Komisjon teeb tihedat koostööd liikmesriikide, kohalike ja piirkondlike ametiasutustega, tagamaks et ELi tulevane rahastamine oleks suunatud kindlaks määratud prioriteetidele ja et liikmesriigid loovad vajaliku str</w:t>
      </w:r>
      <w:r>
        <w:rPr>
          <w:rFonts w:ascii="Times New Roman" w:hAnsi="Times New Roman"/>
          <w:noProof/>
          <w:color w:val="000000"/>
          <w:sz w:val="24"/>
        </w:rPr>
        <w:t xml:space="preserve">uktuuri, millega tagatakse, et nimetatud rahastamisvahendeid on võimalik kasutada seal, kus neid kõige enam vajatakse. </w:t>
      </w:r>
    </w:p>
    <w:p w:rsidR="00971DA9" w:rsidRDefault="00971DA9">
      <w:pPr>
        <w:jc w:val="both"/>
        <w:rPr>
          <w:rFonts w:ascii="Times New Roman" w:hAnsi="Times New Roman" w:cs="Times New Roman"/>
          <w:b/>
          <w:noProof/>
          <w:sz w:val="24"/>
          <w:szCs w:val="24"/>
          <w:u w:val="single"/>
        </w:rPr>
      </w:pPr>
    </w:p>
    <w:p w:rsidR="00971DA9" w:rsidRDefault="008B4B8F">
      <w:pPr>
        <w:jc w:val="both"/>
        <w:rPr>
          <w:rFonts w:ascii="Times New Roman" w:hAnsi="Times New Roman" w:cs="Times New Roman"/>
          <w:b/>
          <w:noProof/>
          <w:sz w:val="24"/>
          <w:szCs w:val="24"/>
          <w:u w:val="single"/>
        </w:rPr>
      </w:pPr>
      <w:r>
        <w:rPr>
          <w:rFonts w:ascii="Times New Roman" w:hAnsi="Times New Roman"/>
          <w:b/>
          <w:noProof/>
          <w:sz w:val="24"/>
          <w:u w:val="single"/>
        </w:rPr>
        <w:t>5. Kokkuvõte</w:t>
      </w:r>
    </w:p>
    <w:p w:rsidR="00971DA9" w:rsidRDefault="008B4B8F">
      <w:pPr>
        <w:jc w:val="both"/>
        <w:rPr>
          <w:rFonts w:ascii="Times New Roman" w:hAnsi="Times New Roman" w:cs="Times New Roman"/>
          <w:noProof/>
          <w:sz w:val="24"/>
          <w:szCs w:val="24"/>
        </w:rPr>
      </w:pPr>
      <w:r>
        <w:rPr>
          <w:rFonts w:ascii="Times New Roman" w:hAnsi="Times New Roman"/>
          <w:noProof/>
          <w:sz w:val="24"/>
        </w:rPr>
        <w:t>Euroopa sotsiaalõiguste samba teemalises konsultatsioonis rõhutati nende sotsiaalsete ja majanduslike probleemide ulatust,</w:t>
      </w:r>
      <w:r>
        <w:rPr>
          <w:rFonts w:ascii="Times New Roman" w:hAnsi="Times New Roman"/>
          <w:noProof/>
          <w:sz w:val="24"/>
        </w:rPr>
        <w:t xml:space="preserve"> millega Euroopa ja eriti euroala silmitsi seisavad, kuid selles kinnitati ka probleemide ühisjooni ja vajadust tegutseda ühiselt ja viivitamata, et suunata Euroopa tagasi kaasavama majanduskasvu ja suurema sotsiaalse ühtekuuluvuse teele. Kõnealused jõupin</w:t>
      </w:r>
      <w:r>
        <w:rPr>
          <w:rFonts w:ascii="Times New Roman" w:hAnsi="Times New Roman"/>
          <w:noProof/>
          <w:sz w:val="24"/>
        </w:rPr>
        <w:t>gutused on osa laiemast poliitilisest ja majanduslikust strateegiast, mis algatati Euroopa tasandil, et reageerida viimase kümnendi kriisile ja see ületada.</w:t>
      </w:r>
    </w:p>
    <w:p w:rsidR="00971DA9" w:rsidRDefault="008B4B8F">
      <w:pPr>
        <w:jc w:val="both"/>
        <w:rPr>
          <w:noProof/>
        </w:rPr>
      </w:pPr>
      <w:r>
        <w:rPr>
          <w:rFonts w:ascii="Times New Roman" w:hAnsi="Times New Roman"/>
          <w:noProof/>
          <w:sz w:val="24"/>
        </w:rPr>
        <w:t xml:space="preserve">Euroopa sotsiaalõiguste sambaga kehtestatakse konkreetsed põhimõtted ja õigused, mida tuleb ELi ja </w:t>
      </w:r>
      <w:r>
        <w:rPr>
          <w:rFonts w:ascii="Times New Roman" w:hAnsi="Times New Roman"/>
          <w:noProof/>
          <w:sz w:val="24"/>
        </w:rPr>
        <w:t>riikide tasandil konkreetsemaks muuta. Selles asetatakse esikohale kodanikud ja sätestatakse ühised edasised sammud, et pakkuda võrdseid võimalusi ja juurdepääsu tööturule, õiglasi töötingimusi ning sotsiaalkaitset ja sotsiaalset kaasatust. Nimetatud põhim</w:t>
      </w:r>
      <w:r>
        <w:rPr>
          <w:rFonts w:ascii="Times New Roman" w:hAnsi="Times New Roman"/>
          <w:noProof/>
          <w:sz w:val="24"/>
        </w:rPr>
        <w:t>õtted ja õigused on olulised ka laiaulatuslikumas arutelus EL 27 tuleviku üle.</w:t>
      </w:r>
    </w:p>
    <w:p w:rsidR="00971DA9" w:rsidRDefault="008B4B8F">
      <w:pPr>
        <w:jc w:val="both"/>
        <w:rPr>
          <w:rFonts w:ascii="Times New Roman" w:hAnsi="Times New Roman" w:cs="Times New Roman"/>
          <w:noProof/>
          <w:sz w:val="24"/>
          <w:szCs w:val="24"/>
        </w:rPr>
      </w:pPr>
      <w:r>
        <w:rPr>
          <w:rFonts w:ascii="Times New Roman" w:hAnsi="Times New Roman"/>
          <w:noProof/>
          <w:sz w:val="24"/>
        </w:rPr>
        <w:t>Liikmesriigid, nende avaliku sektori asutused, kõikide tasandite sotsiaalpartnerid ja ELi institutsioonid jagavad ühist vastutust tegutseda jõukama ja õiglasema Euroopa nimel, k</w:t>
      </w:r>
      <w:r>
        <w:rPr>
          <w:rFonts w:ascii="Times New Roman" w:hAnsi="Times New Roman"/>
          <w:noProof/>
          <w:sz w:val="24"/>
        </w:rPr>
        <w:t>us majanduslik ja sotsiaalne areng käivad käsikäes. Sambaga seatakse tähised tulevasteks tegevusteks ja rida ELi algatusi esitatakse täna käesoleva paketi osana. Komisjon teeb jätkuvalt väga tihedat koostööd Euroopa Parlamendi ja nõukoguga, et hõlbustada s</w:t>
      </w:r>
      <w:r>
        <w:rPr>
          <w:rFonts w:ascii="Times New Roman" w:hAnsi="Times New Roman"/>
          <w:noProof/>
          <w:sz w:val="24"/>
        </w:rPr>
        <w:t>amba väljakuulutamist, ning sidusrühmadega, et jälgida kogu tegevust kõikidel tasanditel.</w:t>
      </w:r>
    </w:p>
    <w:p w:rsidR="00971DA9" w:rsidRDefault="00971DA9">
      <w:pPr>
        <w:rPr>
          <w:rFonts w:ascii="Times New Roman" w:hAnsi="Times New Roman" w:cs="Times New Roman"/>
          <w:b/>
          <w:noProof/>
        </w:rPr>
      </w:pPr>
    </w:p>
    <w:sectPr w:rsidR="00971DA9">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DA9" w:rsidRDefault="008B4B8F">
      <w:pPr>
        <w:spacing w:after="0" w:line="240" w:lineRule="auto"/>
      </w:pPr>
      <w:r>
        <w:separator/>
      </w:r>
    </w:p>
  </w:endnote>
  <w:endnote w:type="continuationSeparator" w:id="0">
    <w:p w:rsidR="00971DA9" w:rsidRDefault="008B4B8F">
      <w:pPr>
        <w:spacing w:after="0" w:line="240" w:lineRule="auto"/>
      </w:pPr>
      <w:r>
        <w:continuationSeparator/>
      </w:r>
    </w:p>
  </w:endnote>
  <w:endnote w:type="continuationNotice" w:id="1">
    <w:p w:rsidR="00971DA9" w:rsidRDefault="00971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EC Square Sans Pro">
    <w:panose1 w:val="020B0506040000020004"/>
    <w:charset w:val="00"/>
    <w:family w:val="swiss"/>
    <w:pitch w:val="variable"/>
    <w:sig w:usb0="A00002BF" w:usb1="5000E0F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S Me Web Regular">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8F" w:rsidRPr="008B4B8F" w:rsidRDefault="008B4B8F" w:rsidP="008B4B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8F" w:rsidRPr="008B4B8F" w:rsidRDefault="008B4B8F" w:rsidP="008B4B8F">
    <w:pPr>
      <w:pStyle w:val="FooterCoverPage"/>
      <w:rPr>
        <w:rFonts w:ascii="Arial" w:hAnsi="Arial" w:cs="Arial"/>
        <w:b/>
        <w:sz w:val="48"/>
      </w:rPr>
    </w:pPr>
    <w:r w:rsidRPr="008B4B8F">
      <w:rPr>
        <w:rFonts w:ascii="Arial" w:hAnsi="Arial" w:cs="Arial"/>
        <w:b/>
        <w:sz w:val="48"/>
      </w:rPr>
      <w:t>ET</w:t>
    </w:r>
    <w:r w:rsidRPr="008B4B8F">
      <w:rPr>
        <w:rFonts w:ascii="Arial" w:hAnsi="Arial" w:cs="Arial"/>
        <w:b/>
        <w:sz w:val="48"/>
      </w:rPr>
      <w:tab/>
    </w:r>
    <w:r w:rsidRPr="008B4B8F">
      <w:rPr>
        <w:rFonts w:ascii="Arial" w:hAnsi="Arial" w:cs="Arial"/>
        <w:b/>
        <w:sz w:val="48"/>
      </w:rPr>
      <w:tab/>
    </w:r>
    <w:fldSimple w:instr=" DOCVARIABLE &quot;LW_Confidence&quot; \* MERGEFORMAT ">
      <w:r>
        <w:t xml:space="preserve"> </w:t>
      </w:r>
    </w:fldSimple>
    <w:r w:rsidRPr="008B4B8F">
      <w:tab/>
    </w:r>
    <w:r w:rsidRPr="008B4B8F">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8F" w:rsidRPr="008B4B8F" w:rsidRDefault="008B4B8F" w:rsidP="008B4B8F">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DA9" w:rsidRDefault="00971DA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338135"/>
      <w:docPartObj>
        <w:docPartGallery w:val="Page Numbers (Bottom of Page)"/>
        <w:docPartUnique/>
      </w:docPartObj>
    </w:sdtPr>
    <w:sdtEndPr>
      <w:rPr>
        <w:noProof/>
      </w:rPr>
    </w:sdtEndPr>
    <w:sdtContent>
      <w:p w:rsidR="00971DA9" w:rsidRDefault="008B4B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71DA9" w:rsidRDefault="00971DA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DA9" w:rsidRDefault="00971D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DA9" w:rsidRDefault="008B4B8F">
      <w:pPr>
        <w:spacing w:after="0" w:line="240" w:lineRule="auto"/>
      </w:pPr>
      <w:r>
        <w:separator/>
      </w:r>
    </w:p>
  </w:footnote>
  <w:footnote w:type="continuationSeparator" w:id="0">
    <w:p w:rsidR="00971DA9" w:rsidRDefault="008B4B8F">
      <w:pPr>
        <w:spacing w:after="0" w:line="240" w:lineRule="auto"/>
      </w:pPr>
      <w:r>
        <w:continuationSeparator/>
      </w:r>
    </w:p>
  </w:footnote>
  <w:footnote w:type="continuationNotice" w:id="1">
    <w:p w:rsidR="00971DA9" w:rsidRDefault="00971DA9">
      <w:pPr>
        <w:spacing w:after="0" w:line="240" w:lineRule="auto"/>
      </w:pPr>
    </w:p>
  </w:footnote>
  <w:footnote w:id="2">
    <w:p w:rsidR="00971DA9" w:rsidRDefault="008B4B8F">
      <w:pPr>
        <w:pStyle w:val="Default"/>
        <w:jc w:val="both"/>
        <w:rPr>
          <w:rFonts w:ascii="Times New Roman" w:hAnsi="Times New Roman" w:cs="Times New Roman"/>
          <w:sz w:val="20"/>
          <w:szCs w:val="20"/>
          <w:lang w:val="en-US"/>
        </w:rPr>
      </w:pPr>
      <w:r>
        <w:rPr>
          <w:rStyle w:val="FootnoteReference"/>
          <w:rFonts w:ascii="Times New Roman" w:hAnsi="Times New Roman"/>
          <w:sz w:val="20"/>
        </w:rPr>
        <w:footnoteRef/>
      </w:r>
      <w:r>
        <w:rPr>
          <w:rFonts w:ascii="Times New Roman" w:hAnsi="Times New Roman"/>
          <w:sz w:val="20"/>
        </w:rPr>
        <w:t xml:space="preserve"> Vt Poliitilised suunised järgmisele Euroopa Komisjonile, „Euroopa uus algus: minu tegevuskava töökohtade loomiseks ning majanduskasvu, õigluse ja demokraatlike muutuste tagamiseks“, 15. juuli 2014.</w:t>
      </w:r>
    </w:p>
  </w:footnote>
  <w:footnote w:id="3">
    <w:p w:rsidR="00971DA9" w:rsidRDefault="008B4B8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00000"/>
        </w:rPr>
        <w:t>Vt COM(2016) 127 final, 8. märts 2016.</w:t>
      </w:r>
    </w:p>
  </w:footnote>
  <w:footnote w:id="4">
    <w:p w:rsidR="00971DA9" w:rsidRDefault="008B4B8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00000"/>
        </w:rPr>
        <w:t>Vt avaliku kon</w:t>
      </w:r>
      <w:r>
        <w:rPr>
          <w:rFonts w:ascii="Times New Roman" w:hAnsi="Times New Roman"/>
          <w:color w:val="000000"/>
        </w:rPr>
        <w:t>sultatsiooni tulemused lisatud dokumendist SWD(2017) 206, 26. aprill 2017.</w:t>
      </w:r>
    </w:p>
  </w:footnote>
  <w:footnote w:id="5">
    <w:p w:rsidR="00971DA9" w:rsidRDefault="008B4B8F">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00000"/>
        </w:rPr>
        <w:t>Vt viie juhi aruanne majandus- ja rahaliidu loomise lõpuleviimise kohta, 22. juuni 2015</w:t>
      </w:r>
      <w:r>
        <w:rPr>
          <w:rFonts w:ascii="Times New Roman" w:hAnsi="Times New Roman"/>
        </w:rPr>
        <w:t>.</w:t>
      </w:r>
    </w:p>
  </w:footnote>
  <w:footnote w:id="6">
    <w:p w:rsidR="00971DA9" w:rsidRPr="008B4B8F" w:rsidRDefault="008B4B8F">
      <w:pPr>
        <w:pStyle w:val="FootnoteText"/>
        <w:rPr>
          <w:rFonts w:ascii="Times New Roman" w:hAnsi="Times New Roman" w:cs="Times New Roman"/>
          <w:lang w:val="sv-SE"/>
        </w:rPr>
      </w:pPr>
      <w:r>
        <w:rPr>
          <w:rStyle w:val="FootnoteReference"/>
          <w:rFonts w:ascii="Times New Roman" w:hAnsi="Times New Roman"/>
        </w:rPr>
        <w:footnoteRef/>
      </w:r>
      <w:r w:rsidRPr="008B4B8F">
        <w:rPr>
          <w:rFonts w:ascii="Times New Roman" w:hAnsi="Times New Roman"/>
          <w:color w:val="000000"/>
          <w:lang w:val="sv-SE"/>
        </w:rPr>
        <w:t xml:space="preserve"> Vt COM(2017) 2025, 1. märts 2017.</w:t>
      </w:r>
    </w:p>
  </w:footnote>
  <w:footnote w:id="7">
    <w:p w:rsidR="00971DA9" w:rsidRPr="008B4B8F" w:rsidRDefault="008B4B8F">
      <w:pPr>
        <w:pStyle w:val="FootnoteText"/>
        <w:rPr>
          <w:rFonts w:ascii="Times New Roman" w:hAnsi="Times New Roman" w:cs="Times New Roman"/>
          <w:lang w:val="sv-SE"/>
        </w:rPr>
      </w:pPr>
      <w:r>
        <w:rPr>
          <w:rStyle w:val="FootnoteReference"/>
          <w:rFonts w:ascii="Times New Roman" w:hAnsi="Times New Roman"/>
        </w:rPr>
        <w:footnoteRef/>
      </w:r>
      <w:r w:rsidRPr="008B4B8F">
        <w:rPr>
          <w:rFonts w:ascii="Times New Roman" w:hAnsi="Times New Roman"/>
          <w:lang w:val="sv-SE"/>
        </w:rPr>
        <w:t xml:space="preserve"> Vt COM(2017) 206, 26. aprill 2017.</w:t>
      </w:r>
    </w:p>
  </w:footnote>
  <w:footnote w:id="8">
    <w:p w:rsidR="00971DA9" w:rsidRPr="008B4B8F" w:rsidRDefault="008B4B8F">
      <w:pPr>
        <w:pStyle w:val="FootnoteText"/>
        <w:rPr>
          <w:rFonts w:ascii="Times New Roman" w:hAnsi="Times New Roman" w:cs="Times New Roman"/>
          <w:lang w:val="sv-SE"/>
        </w:rPr>
      </w:pPr>
      <w:r>
        <w:rPr>
          <w:rStyle w:val="FootnoteReference"/>
          <w:rFonts w:ascii="Times New Roman" w:hAnsi="Times New Roman"/>
        </w:rPr>
        <w:footnoteRef/>
      </w:r>
      <w:r w:rsidRPr="008B4B8F">
        <w:rPr>
          <w:rStyle w:val="FootnoteReference"/>
          <w:rFonts w:ascii="Times New Roman" w:hAnsi="Times New Roman"/>
          <w:lang w:val="sv-SE"/>
        </w:rPr>
        <w:t xml:space="preserve"> </w:t>
      </w:r>
      <w:r w:rsidRPr="008B4B8F">
        <w:rPr>
          <w:rFonts w:ascii="Times New Roman" w:hAnsi="Times New Roman"/>
          <w:lang w:val="sv-SE"/>
        </w:rPr>
        <w:t xml:space="preserve">Vt SWD(2017) 201, </w:t>
      </w:r>
      <w:r w:rsidRPr="008B4B8F">
        <w:rPr>
          <w:rFonts w:ascii="Times New Roman" w:hAnsi="Times New Roman"/>
          <w:sz w:val="18"/>
          <w:lang w:val="sv-SE"/>
        </w:rPr>
        <w:t>26. aprill 2017.</w:t>
      </w:r>
    </w:p>
  </w:footnote>
  <w:footnote w:id="9">
    <w:p w:rsidR="00971DA9" w:rsidRPr="008B4B8F" w:rsidRDefault="008B4B8F">
      <w:pPr>
        <w:pStyle w:val="FootnoteText"/>
        <w:rPr>
          <w:lang w:val="sv-SE"/>
        </w:rPr>
      </w:pPr>
      <w:r>
        <w:rPr>
          <w:rStyle w:val="FootnoteReference"/>
          <w:rFonts w:ascii="Times New Roman" w:hAnsi="Times New Roman"/>
        </w:rPr>
        <w:footnoteRef/>
      </w:r>
      <w:r w:rsidRPr="008B4B8F">
        <w:rPr>
          <w:rFonts w:ascii="Times New Roman" w:hAnsi="Times New Roman"/>
          <w:lang w:val="sv-SE"/>
        </w:rPr>
        <w:t xml:space="preserve"> Vt SWD(2017) 200, 26. aprill 2017.</w:t>
      </w:r>
    </w:p>
  </w:footnote>
  <w:footnote w:id="10">
    <w:p w:rsidR="00971DA9" w:rsidRPr="008B4B8F" w:rsidRDefault="008B4B8F">
      <w:pPr>
        <w:pStyle w:val="Default"/>
        <w:jc w:val="both"/>
        <w:rPr>
          <w:rFonts w:ascii="Times New Roman" w:hAnsi="Times New Roman" w:cs="Times New Roman"/>
          <w:color w:val="auto"/>
          <w:sz w:val="20"/>
          <w:szCs w:val="20"/>
        </w:rPr>
      </w:pPr>
      <w:r>
        <w:rPr>
          <w:rStyle w:val="FootnoteReference"/>
          <w:rFonts w:ascii="Times New Roman" w:hAnsi="Times New Roman"/>
          <w:color w:val="auto"/>
          <w:sz w:val="20"/>
        </w:rPr>
        <w:footnoteRef/>
      </w:r>
      <w:r>
        <w:rPr>
          <w:rFonts w:ascii="Times New Roman" w:hAnsi="Times New Roman"/>
          <w:color w:val="auto"/>
          <w:sz w:val="20"/>
        </w:rPr>
        <w:t xml:space="preserve"> 2016/2095(INI).</w:t>
      </w:r>
    </w:p>
  </w:footnote>
  <w:footnote w:id="11">
    <w:p w:rsidR="00971DA9" w:rsidRPr="008B4B8F" w:rsidRDefault="008B4B8F">
      <w:pPr>
        <w:pStyle w:val="FootnoteText"/>
        <w:jc w:val="both"/>
        <w:rPr>
          <w:rFonts w:ascii="Times New Roman" w:hAnsi="Times New Roman" w:cs="Times New Roman"/>
          <w:lang w:val="sv-SE"/>
        </w:rPr>
      </w:pPr>
      <w:r>
        <w:rPr>
          <w:rStyle w:val="FootnoteReference"/>
          <w:rFonts w:ascii="Times New Roman" w:hAnsi="Times New Roman"/>
        </w:rPr>
        <w:footnoteRef/>
      </w:r>
      <w:r w:rsidRPr="008B4B8F">
        <w:rPr>
          <w:rFonts w:ascii="Times New Roman" w:hAnsi="Times New Roman"/>
          <w:lang w:val="sv-SE"/>
        </w:rPr>
        <w:t xml:space="preserve"> CDR 2868/2016.</w:t>
      </w:r>
    </w:p>
  </w:footnote>
  <w:footnote w:id="12">
    <w:p w:rsidR="00971DA9" w:rsidRPr="008B4B8F" w:rsidRDefault="008B4B8F">
      <w:pPr>
        <w:pStyle w:val="FootnoteText"/>
        <w:jc w:val="both"/>
        <w:rPr>
          <w:rFonts w:ascii="Times New Roman" w:hAnsi="Times New Roman" w:cs="Times New Roman"/>
          <w:lang w:val="sv-SE"/>
        </w:rPr>
      </w:pPr>
      <w:r>
        <w:rPr>
          <w:rStyle w:val="FootnoteReference"/>
          <w:rFonts w:ascii="Times New Roman" w:hAnsi="Times New Roman"/>
        </w:rPr>
        <w:footnoteRef/>
      </w:r>
      <w:r w:rsidRPr="008B4B8F">
        <w:rPr>
          <w:rFonts w:ascii="Times New Roman" w:hAnsi="Times New Roman"/>
          <w:lang w:val="sv-SE"/>
        </w:rPr>
        <w:t xml:space="preserve"> SOC/542-01902-00-01-ac.</w:t>
      </w:r>
    </w:p>
  </w:footnote>
  <w:footnote w:id="13">
    <w:p w:rsidR="00971DA9" w:rsidRPr="008B4B8F" w:rsidRDefault="008B4B8F">
      <w:pPr>
        <w:pStyle w:val="FootnoteText"/>
        <w:jc w:val="both"/>
        <w:rPr>
          <w:rFonts w:ascii="Verdana" w:hAnsi="Verdana"/>
          <w:sz w:val="18"/>
          <w:szCs w:val="18"/>
          <w:lang w:val="sv-SE"/>
        </w:rPr>
      </w:pPr>
      <w:r>
        <w:rPr>
          <w:rStyle w:val="FootnoteReference"/>
          <w:rFonts w:ascii="Times New Roman" w:hAnsi="Times New Roman"/>
        </w:rPr>
        <w:footnoteRef/>
      </w:r>
      <w:r w:rsidRPr="008B4B8F">
        <w:rPr>
          <w:rFonts w:ascii="Times New Roman" w:hAnsi="Times New Roman"/>
          <w:lang w:val="sv-SE"/>
        </w:rPr>
        <w:t xml:space="preserve"> Austria, Belgia, Eesti, Iirimaa, Itaalia, Kreeka, Leedu, Luksemburg, Läti, Madalmaad, Poola, Portugal, Prantsusmaa, Roots</w:t>
      </w:r>
      <w:r w:rsidRPr="008B4B8F">
        <w:rPr>
          <w:rFonts w:ascii="Times New Roman" w:hAnsi="Times New Roman"/>
          <w:lang w:val="sv-SE"/>
        </w:rPr>
        <w:t>i, Rumeenia, Saksamaa, Slovakkia, Taani, Tšehhi Vabariik, Ungari ja Ühendkuningriik.</w:t>
      </w:r>
    </w:p>
  </w:footnote>
  <w:footnote w:id="14">
    <w:p w:rsidR="00971DA9" w:rsidRPr="008B4B8F" w:rsidRDefault="008B4B8F">
      <w:pPr>
        <w:pStyle w:val="FootnoteText"/>
        <w:rPr>
          <w:rFonts w:ascii="Times New Roman" w:hAnsi="Times New Roman" w:cs="Times New Roman"/>
          <w:lang w:val="sv-SE"/>
        </w:rPr>
      </w:pPr>
      <w:r>
        <w:rPr>
          <w:rStyle w:val="FootnoteReference"/>
          <w:rFonts w:ascii="Times New Roman" w:hAnsi="Times New Roman"/>
        </w:rPr>
        <w:footnoteRef/>
      </w:r>
      <w:r w:rsidRPr="008B4B8F">
        <w:rPr>
          <w:rFonts w:ascii="Times New Roman" w:hAnsi="Times New Roman"/>
          <w:lang w:val="sv-SE"/>
        </w:rPr>
        <w:t xml:space="preserve"> Vt SWD(2017) 206, 26. aprill 2017.</w:t>
      </w:r>
    </w:p>
  </w:footnote>
  <w:footnote w:id="15">
    <w:p w:rsidR="00971DA9" w:rsidRPr="008B4B8F" w:rsidRDefault="008B4B8F">
      <w:pPr>
        <w:pStyle w:val="FootnoteText"/>
        <w:rPr>
          <w:lang w:val="sv-SE"/>
        </w:rPr>
      </w:pPr>
      <w:r>
        <w:rPr>
          <w:rStyle w:val="FootnoteReference"/>
          <w:rFonts w:ascii="Times New Roman" w:hAnsi="Times New Roman"/>
        </w:rPr>
        <w:footnoteRef/>
      </w:r>
      <w:r w:rsidRPr="008B4B8F">
        <w:rPr>
          <w:rFonts w:ascii="Times New Roman" w:hAnsi="Times New Roman"/>
          <w:lang w:val="sv-SE"/>
        </w:rPr>
        <w:t xml:space="preserve"> Vt „Euroopa majandus- ja rahaliidu loomise lõpuleviimine“, Jean-Claude Junckeri poolt koostöös Donald Tuski, Jeroen Dijsselbloemi, Mario Draghi ja Martin Schulziga koostatud aruanne, juuni 2015.</w:t>
      </w:r>
    </w:p>
  </w:footnote>
  <w:footnote w:id="16">
    <w:p w:rsidR="00971DA9" w:rsidRDefault="008B4B8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Vt SWD(2017) 201, 26. aprill 2017. Euroopa sotsiaalõiguste</w:t>
      </w:r>
      <w:r>
        <w:rPr>
          <w:rFonts w:ascii="Times New Roman" w:hAnsi="Times New Roman"/>
        </w:rPr>
        <w:t xml:space="preserve"> samba põhimõtteid kohaldatakse liidu kodanike ja seaduslikku elukohta omavate kolmandate riikide kodanike suhtes.</w:t>
      </w:r>
    </w:p>
  </w:footnote>
  <w:footnote w:id="17">
    <w:p w:rsidR="00971DA9" w:rsidRDefault="008B4B8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Vt COM(2017) 12, 10. jaanuar 2017.</w:t>
      </w:r>
    </w:p>
  </w:footnote>
  <w:footnote w:id="18">
    <w:p w:rsidR="00971DA9" w:rsidRDefault="008B4B8F">
      <w:pPr>
        <w:pStyle w:val="FootnoteText"/>
      </w:pPr>
      <w:r>
        <w:rPr>
          <w:rStyle w:val="FootnoteReference"/>
          <w:rFonts w:ascii="Times New Roman" w:hAnsi="Times New Roman"/>
        </w:rPr>
        <w:footnoteRef/>
      </w:r>
      <w:r>
        <w:rPr>
          <w:rStyle w:val="FootnoteReference"/>
          <w:rFonts w:ascii="Times New Roman" w:hAnsi="Times New Roman"/>
        </w:rPr>
        <w:t xml:space="preserve"> </w:t>
      </w:r>
      <w:r>
        <w:rPr>
          <w:rFonts w:ascii="Times New Roman" w:hAnsi="Times New Roman"/>
        </w:rPr>
        <w:t>Vt SWD(2017) 201, 26. aprill 2017.</w:t>
      </w:r>
    </w:p>
  </w:footnote>
  <w:footnote w:id="19">
    <w:p w:rsidR="00971DA9" w:rsidRDefault="008B4B8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356, 2. juuni 2016.</w:t>
      </w:r>
    </w:p>
  </w:footnote>
  <w:footnote w:id="20">
    <w:p w:rsidR="00971DA9" w:rsidRDefault="008B4B8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C(2017)</w:t>
      </w:r>
      <w:r>
        <w:rPr>
          <w:rFonts w:ascii="Times New Roman" w:hAnsi="Times New Roman"/>
          <w:b/>
        </w:rPr>
        <w:t xml:space="preserve"> </w:t>
      </w:r>
      <w:r>
        <w:rPr>
          <w:rFonts w:ascii="Times New Roman" w:hAnsi="Times New Roman"/>
        </w:rPr>
        <w:t>2601,</w:t>
      </w:r>
      <w:r>
        <w:rPr>
          <w:rFonts w:ascii="Times New Roman" w:hAnsi="Times New Roman"/>
          <w:i/>
          <w:color w:val="FF0000"/>
        </w:rPr>
        <w:t xml:space="preserve"> </w:t>
      </w:r>
      <w:r>
        <w:rPr>
          <w:rFonts w:ascii="Times New Roman" w:hAnsi="Times New Roman"/>
        </w:rPr>
        <w:t>26. aprill 2017.</w:t>
      </w:r>
    </w:p>
  </w:footnote>
  <w:footnote w:id="21">
    <w:p w:rsidR="00971DA9" w:rsidRDefault="008B4B8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Nõukogu komiteedega on nimetatud valdkondades töö juba käimas.</w:t>
      </w:r>
    </w:p>
  </w:footnote>
  <w:footnote w:id="22">
    <w:p w:rsidR="00971DA9" w:rsidRDefault="008B4B8F">
      <w:pPr>
        <w:pStyle w:val="FootnoteText"/>
        <w:rPr>
          <w:rFonts w:ascii="Times New Roman" w:hAnsi="Times New Roman" w:cs="Times New Roman"/>
          <w:sz w:val="18"/>
          <w:szCs w:val="18"/>
        </w:rPr>
      </w:pPr>
      <w:r>
        <w:rPr>
          <w:rStyle w:val="FootnoteReference"/>
          <w:rFonts w:ascii="Times New Roman" w:hAnsi="Times New Roman"/>
        </w:rPr>
        <w:footnoteRef/>
      </w:r>
      <w:r>
        <w:rPr>
          <w:rStyle w:val="FootnoteReference"/>
          <w:rFonts w:ascii="Times New Roman" w:hAnsi="Times New Roman"/>
        </w:rPr>
        <w:t xml:space="preserve"> </w:t>
      </w:r>
      <w:r>
        <w:rPr>
          <w:rFonts w:ascii="Times New Roman" w:hAnsi="Times New Roman"/>
        </w:rPr>
        <w:t>Vt SWD(2017) 200, 26. aprill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8F" w:rsidRPr="008B4B8F" w:rsidRDefault="008B4B8F" w:rsidP="008B4B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8F" w:rsidRPr="008B4B8F" w:rsidRDefault="008B4B8F" w:rsidP="008B4B8F">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8F" w:rsidRPr="008B4B8F" w:rsidRDefault="008B4B8F" w:rsidP="008B4B8F">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DA9" w:rsidRDefault="00971DA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DA9" w:rsidRDefault="00971DA9">
    <w:pPr>
      <w:pStyle w:val="Header"/>
      <w:jc w:val="right"/>
    </w:pPr>
  </w:p>
  <w:p w:rsidR="00971DA9" w:rsidRDefault="00971DA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DA9" w:rsidRDefault="00971D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9C1457"/>
    <w:multiLevelType w:val="hybridMultilevel"/>
    <w:tmpl w:val="E51AA03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0E1A95"/>
    <w:multiLevelType w:val="hybridMultilevel"/>
    <w:tmpl w:val="643CDC7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F5EA0"/>
    <w:multiLevelType w:val="hybridMultilevel"/>
    <w:tmpl w:val="B9987802"/>
    <w:lvl w:ilvl="0" w:tplc="0809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B7D34B1"/>
    <w:multiLevelType w:val="hybridMultilevel"/>
    <w:tmpl w:val="FB78AE86"/>
    <w:lvl w:ilvl="0" w:tplc="D660CF9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22AA7B19"/>
    <w:multiLevelType w:val="hybridMultilevel"/>
    <w:tmpl w:val="4D762A72"/>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nsid w:val="22D04BCA"/>
    <w:multiLevelType w:val="multilevel"/>
    <w:tmpl w:val="7420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37DAD"/>
    <w:multiLevelType w:val="hybridMultilevel"/>
    <w:tmpl w:val="4232E05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57E18F2"/>
    <w:multiLevelType w:val="hybridMultilevel"/>
    <w:tmpl w:val="483A6F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96F44DE"/>
    <w:multiLevelType w:val="hybridMultilevel"/>
    <w:tmpl w:val="6B96C2A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264C0C"/>
    <w:multiLevelType w:val="multilevel"/>
    <w:tmpl w:val="51AE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232902"/>
    <w:multiLevelType w:val="hybridMultilevel"/>
    <w:tmpl w:val="F0546E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nsid w:val="3D151471"/>
    <w:multiLevelType w:val="hybridMultilevel"/>
    <w:tmpl w:val="32240B54"/>
    <w:lvl w:ilvl="0" w:tplc="0428F2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49486C"/>
    <w:multiLevelType w:val="hybridMultilevel"/>
    <w:tmpl w:val="8C60C772"/>
    <w:lvl w:ilvl="0" w:tplc="B71AE1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4D3BA1"/>
    <w:multiLevelType w:val="hybridMultilevel"/>
    <w:tmpl w:val="A8D2F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853184"/>
    <w:multiLevelType w:val="hybridMultilevel"/>
    <w:tmpl w:val="8B0233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6753EE3"/>
    <w:multiLevelType w:val="hybridMultilevel"/>
    <w:tmpl w:val="ACEE9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EE21C7"/>
    <w:multiLevelType w:val="hybridMultilevel"/>
    <w:tmpl w:val="0EC2841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4110A7"/>
    <w:multiLevelType w:val="hybridMultilevel"/>
    <w:tmpl w:val="268AD6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20551C9"/>
    <w:multiLevelType w:val="hybridMultilevel"/>
    <w:tmpl w:val="BFD25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2EF5C39"/>
    <w:multiLevelType w:val="hybridMultilevel"/>
    <w:tmpl w:val="63F076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5C3F19E8"/>
    <w:multiLevelType w:val="hybridMultilevel"/>
    <w:tmpl w:val="5F32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A73B2D"/>
    <w:multiLevelType w:val="hybridMultilevel"/>
    <w:tmpl w:val="8C60C772"/>
    <w:lvl w:ilvl="0" w:tplc="B71AE1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F3F4EA9"/>
    <w:multiLevelType w:val="hybridMultilevel"/>
    <w:tmpl w:val="2A987962"/>
    <w:lvl w:ilvl="0" w:tplc="31F290D8">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D61563"/>
    <w:multiLevelType w:val="hybridMultilevel"/>
    <w:tmpl w:val="36B2B94A"/>
    <w:lvl w:ilvl="0" w:tplc="B71AE1AE">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5412812"/>
    <w:multiLevelType w:val="hybridMultilevel"/>
    <w:tmpl w:val="CE26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6472D8"/>
    <w:multiLevelType w:val="hybridMultilevel"/>
    <w:tmpl w:val="B426B2F2"/>
    <w:lvl w:ilvl="0" w:tplc="F894E5F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5AA768B"/>
    <w:multiLevelType w:val="hybridMultilevel"/>
    <w:tmpl w:val="ABA2E320"/>
    <w:lvl w:ilvl="0" w:tplc="F60AA468">
      <w:start w:val="1"/>
      <w:numFmt w:val="bullet"/>
      <w:lvlText w:val="-"/>
      <w:lvlJc w:val="left"/>
      <w:pPr>
        <w:ind w:left="1080" w:hanging="360"/>
      </w:pPr>
      <w:rPr>
        <w:rFonts w:ascii="Times New Roman" w:eastAsiaTheme="minorHAnsi" w:hAnsi="Times New Roman" w:cs="Times New Roman" w:hint="default"/>
        <w:color w:val="1F497D"/>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8">
    <w:nsid w:val="673F234B"/>
    <w:multiLevelType w:val="hybridMultilevel"/>
    <w:tmpl w:val="5D8C5B60"/>
    <w:lvl w:ilvl="0" w:tplc="08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6AE93F4B"/>
    <w:multiLevelType w:val="hybridMultilevel"/>
    <w:tmpl w:val="B5202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B166CED"/>
    <w:multiLevelType w:val="hybridMultilevel"/>
    <w:tmpl w:val="51DA727E"/>
    <w:lvl w:ilvl="0" w:tplc="E22676A0">
      <w:start w:val="1"/>
      <w:numFmt w:val="decimal"/>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31">
    <w:nsid w:val="74640298"/>
    <w:multiLevelType w:val="hybridMultilevel"/>
    <w:tmpl w:val="79287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7C13A8"/>
    <w:multiLevelType w:val="hybridMultilevel"/>
    <w:tmpl w:val="484884E2"/>
    <w:lvl w:ilvl="0" w:tplc="04882D10">
      <w:start w:val="1"/>
      <w:numFmt w:val="decimal"/>
      <w:lvlText w:val="%1."/>
      <w:lvlJc w:val="left"/>
      <w:pPr>
        <w:ind w:left="720" w:hanging="360"/>
      </w:pPr>
      <w:rPr>
        <w:rFonts w:hint="default"/>
        <w:color w:val="1F497D"/>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74900DBB"/>
    <w:multiLevelType w:val="hybridMultilevel"/>
    <w:tmpl w:val="2F0E8AD8"/>
    <w:lvl w:ilvl="0" w:tplc="04882D10">
      <w:start w:val="1"/>
      <w:numFmt w:val="decimal"/>
      <w:lvlText w:val="%1."/>
      <w:lvlJc w:val="left"/>
      <w:pPr>
        <w:ind w:left="720" w:hanging="360"/>
      </w:pPr>
      <w:rPr>
        <w:rFonts w:hint="default"/>
        <w:color w:val="1F497D"/>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nsid w:val="749D7DBF"/>
    <w:multiLevelType w:val="hybridMultilevel"/>
    <w:tmpl w:val="27960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D1C5D96"/>
    <w:multiLevelType w:val="hybridMultilevel"/>
    <w:tmpl w:val="3162F724"/>
    <w:lvl w:ilvl="0" w:tplc="08090001">
      <w:start w:val="1"/>
      <w:numFmt w:val="bullet"/>
      <w:lvlText w:val=""/>
      <w:lvlJc w:val="left"/>
      <w:pPr>
        <w:ind w:left="720" w:hanging="360"/>
      </w:pPr>
      <w:rPr>
        <w:rFonts w:ascii="Symbol" w:hAnsi="Symbol" w:hint="default"/>
        <w:i w:val="0"/>
      </w:rPr>
    </w:lvl>
    <w:lvl w:ilvl="1" w:tplc="406CD8B4">
      <w:start w:val="1"/>
      <w:numFmt w:val="lowerLetter"/>
      <w:lvlText w:val="%2)"/>
      <w:lvlJc w:val="left"/>
      <w:pPr>
        <w:ind w:left="1440" w:hanging="360"/>
      </w:pPr>
      <w:rPr>
        <w:rFonts w:hint="default"/>
      </w:rPr>
    </w:lvl>
    <w:lvl w:ilvl="2" w:tplc="F4C26AF4">
      <w:numFmt w:val="bullet"/>
      <w:lvlText w:val="-"/>
      <w:lvlJc w:val="left"/>
      <w:pPr>
        <w:ind w:left="2340" w:hanging="360"/>
      </w:pPr>
      <w:rPr>
        <w:rFonts w:ascii="EC Square Sans Pro" w:eastAsiaTheme="minorHAnsi" w:hAnsi="EC Square Sans Pro"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3D5012"/>
    <w:multiLevelType w:val="hybridMultilevel"/>
    <w:tmpl w:val="FFB2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6"/>
  </w:num>
  <w:num w:numId="3">
    <w:abstractNumId w:val="6"/>
  </w:num>
  <w:num w:numId="4">
    <w:abstractNumId w:val="19"/>
  </w:num>
  <w:num w:numId="5">
    <w:abstractNumId w:val="23"/>
  </w:num>
  <w:num w:numId="6">
    <w:abstractNumId w:val="14"/>
  </w:num>
  <w:num w:numId="7">
    <w:abstractNumId w:val="1"/>
  </w:num>
  <w:num w:numId="8">
    <w:abstractNumId w:val="1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0"/>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7"/>
  </w:num>
  <w:num w:numId="17">
    <w:abstractNumId w:val="28"/>
  </w:num>
  <w:num w:numId="18">
    <w:abstractNumId w:val="3"/>
  </w:num>
  <w:num w:numId="19">
    <w:abstractNumId w:val="18"/>
  </w:num>
  <w:num w:numId="20">
    <w:abstractNumId w:val="33"/>
  </w:num>
  <w:num w:numId="21">
    <w:abstractNumId w:val="7"/>
  </w:num>
  <w:num w:numId="22">
    <w:abstractNumId w:val="0"/>
  </w:num>
  <w:num w:numId="23">
    <w:abstractNumId w:val="31"/>
  </w:num>
  <w:num w:numId="24">
    <w:abstractNumId w:val="15"/>
  </w:num>
  <w:num w:numId="25">
    <w:abstractNumId w:val="34"/>
  </w:num>
  <w:num w:numId="26">
    <w:abstractNumId w:val="11"/>
  </w:num>
  <w:num w:numId="27">
    <w:abstractNumId w:val="13"/>
  </w:num>
  <w:num w:numId="28">
    <w:abstractNumId w:val="22"/>
  </w:num>
  <w:num w:numId="29">
    <w:abstractNumId w:val="17"/>
  </w:num>
  <w:num w:numId="30">
    <w:abstractNumId w:val="25"/>
  </w:num>
  <w:num w:numId="31">
    <w:abstractNumId w:val="26"/>
  </w:num>
  <w:num w:numId="32">
    <w:abstractNumId w:val="2"/>
  </w:num>
  <w:num w:numId="33">
    <w:abstractNumId w:val="21"/>
  </w:num>
  <w:num w:numId="34">
    <w:abstractNumId w:val="10"/>
  </w:num>
  <w:num w:numId="35">
    <w:abstractNumId w:val="24"/>
  </w:num>
  <w:num w:numId="36">
    <w:abstractNumId w:val="35"/>
  </w:num>
  <w:num w:numId="37">
    <w:abstractNumId w:val="9"/>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981CFE6ACAAF40009C6F4C1402486FA8"/>
    <w:docVar w:name="LW_CROSSREFERENCE" w:val="{SWD(2017) 200 final}_x000b_{SWD(2017) 201 final}_x000b_{SWD(2017) 206 final}"/>
    <w:docVar w:name="LW_DocType" w:val="NORMAL"/>
    <w:docVar w:name="LW_EMISSION" w:val="26.4.2017"/>
    <w:docVar w:name="LW_EMISSION_ISODATE" w:val="2017-04-26"/>
    <w:docVar w:name="LW_EMISSION_LOCATION" w:val="BRX"/>
    <w:docVar w:name="LW_EMISSION_PREFIX" w:val="Brüssel,"/>
    <w:docVar w:name="LW_EMISSION_SUFFIX" w:val=" "/>
    <w:docVar w:name="LW_ID_DOCTYPE_NONLW" w:val="CP-014"/>
    <w:docVar w:name="LW_LANGUE" w:val="ET"/>
    <w:docVar w:name="LW_MARKING" w:val="&lt;UNUSED&g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17) 250"/>
    <w:docVar w:name="LW_REF.INTERNE" w:val="&lt;UNUSED&gt;"/>
    <w:docVar w:name="LW_SOUS.TITRE.OBJ" w:val="'People first'"/>
    <w:docVar w:name="LW_SOUS.TITRE.OBJ.CP" w:val="&lt;UNUSED&gt;"/>
    <w:docVar w:name="LW_SUPERTITRE" w:val="&lt;UNUSED&gt;"/>
    <w:docVar w:name="LW_TITRE.OBJ.CP" w:val="Euroopa sotsiaalõiguste samba loomine"/>
    <w:docVar w:name="LW_TYPE.DOC.CP" w:val="KOMISJONI TEATIS EUROOPA PARLAMENDILE, NÕUKOGULE, EUROOPA MAJANDUS- JA SOTSIAALKOMITEELE NING REGIOONIDE KOMITEELE"/>
    <w:docVar w:name="LW_TYPE.DOC.CP.USERTEXT" w:val="&lt;EMPTY&gt;"/>
  </w:docVars>
  <w:rsids>
    <w:rsidRoot w:val="00971DA9"/>
    <w:rsid w:val="008B4B8F"/>
    <w:rsid w:val="00971D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pPr>
      <w:spacing w:after="0" w:line="240" w:lineRule="auto"/>
      <w:outlineLvl w:val="1"/>
    </w:pPr>
    <w:rPr>
      <w:rFonts w:ascii="Arial" w:eastAsia="Times New Roman" w:hAnsi="Arial" w:cs="Arial"/>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FootnoteText">
    <w:name w:val="footnote text"/>
    <w:aliases w:val="Fussnote,stile 1,Fußnote,Podrozdział,Footnote Text Char Char,Footnote Text Char1 Char Char,Footnote Text Char Char Char Char,Footnote Text Char Char1,Char Char,Sprotna opomba - besedilo Znak1,Tekst przypis,o,Char,Märk,Char1,f,Carattere,fn"/>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ssnote Char,stile 1 Char,Fußnote Char,Podrozdział Char,Footnote Text Char Char Char,Footnote Text Char1 Char Char Char,Footnote Text Char Char Char Char Char,Footnote Text Char Char1 Char,Char Char Char,Tekst przypis Char,o Char"/>
    <w:basedOn w:val="DefaultParagraphFont"/>
    <w:link w:val="FootnoteText"/>
    <w:uiPriority w:val="99"/>
    <w:rPr>
      <w:sz w:val="20"/>
      <w:szCs w:val="20"/>
    </w:rPr>
  </w:style>
  <w:style w:type="character" w:styleId="FootnoteReference">
    <w:name w:val="footnote reference"/>
    <w:aliases w:val="Footnote Reference Superscript,BVI fnr, BVI fnr,Footnote symbol,Footnote reference number,Times 10 Point,Exposant 3 Point,EN Footnote Reference,note TESI,Footnote,Footnote Reference Number,E FNZ,-E Fußnotenzeichen,Footnote#,Ref,Nota"/>
    <w:basedOn w:val="DefaultParagraphFont"/>
    <w:link w:val="FootnotesymbolCarZchn"/>
    <w:uiPriority w:val="99"/>
    <w:unhideWhenUsed/>
    <w:qFormat/>
    <w:rPr>
      <w:vertAlign w:val="superscript"/>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
    <w:basedOn w:val="Normal"/>
    <w:link w:val="ListParagraphChar"/>
    <w:uiPriority w:val="34"/>
    <w:qFormat/>
    <w:pPr>
      <w:ind w:left="720"/>
      <w:contextualSpacing/>
    </w:pPr>
  </w:style>
  <w:style w:type="character" w:styleId="Hyperlink">
    <w:name w:val="Hyperlink"/>
    <w:basedOn w:val="DefaultParagraphFont"/>
    <w:uiPriority w:val="99"/>
    <w:unhideWhenUsed/>
    <w:rPr>
      <w:rFonts w:ascii="Verdana" w:hAnsi="Verdana" w:hint="default"/>
      <w:strike w:val="0"/>
      <w:dstrike w:val="0"/>
      <w:color w:val="0000FF"/>
      <w:u w:val="none"/>
      <w:effect w:val="non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dnormal">
    <w:name w:val="prdnormal"/>
    <w:basedOn w:val="DefaultParagraphFont"/>
  </w:style>
  <w:style w:type="paragraph" w:customStyle="1" w:styleId="Standard">
    <w:name w:val="Standard"/>
    <w:pPr>
      <w:suppressAutoHyphens/>
      <w:autoSpaceDN w:val="0"/>
      <w:textAlignment w:val="baseline"/>
    </w:pPr>
    <w:rPr>
      <w:rFonts w:ascii="Calibri" w:eastAsia="SimSun" w:hAnsi="Calibri" w:cs="F"/>
      <w:kern w:val="3"/>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paragraph" w:styleId="PlainText">
    <w:name w:val="Plain Text"/>
    <w:basedOn w:val="Normal"/>
    <w:link w:val="PlainTextChar"/>
    <w:uiPriority w:val="99"/>
    <w:unhideWhenUsed/>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rPr>
      <w:rFonts w:ascii="Calibri" w:hAnsi="Calibri"/>
      <w:sz w:val="28"/>
      <w:szCs w:val="21"/>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character" w:customStyle="1" w:styleId="Caractresdenotedebasdepage">
    <w:name w:val="Caractères de note de bas de page"/>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Georgia" w:hAnsi="Georgia" w:cs="Georgia"/>
      <w:color w:val="000000"/>
      <w:sz w:val="24"/>
      <w:szCs w:val="24"/>
      <w:lang w:val="sv-SE"/>
    </w:rPr>
  </w:style>
  <w:style w:type="character" w:customStyle="1" w:styleId="st1">
    <w:name w:val="st1"/>
    <w:basedOn w:val="DefaultParagraphFont"/>
  </w:style>
  <w:style w:type="paragraph" w:customStyle="1" w:styleId="Text1">
    <w:name w:val="Text 1"/>
    <w:basedOn w:val="Normal"/>
    <w:pPr>
      <w:spacing w:after="240" w:line="240" w:lineRule="auto"/>
      <w:ind w:left="482"/>
      <w:jc w:val="both"/>
    </w:pPr>
    <w:rPr>
      <w:rFonts w:ascii="Times New Roman" w:hAnsi="Times New Roman" w:cs="Times New Roman"/>
      <w:sz w:val="24"/>
      <w:szCs w:val="24"/>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uiPriority w:val="99"/>
    <w:pPr>
      <w:spacing w:after="160" w:line="240" w:lineRule="exact"/>
    </w:pPr>
    <w:rPr>
      <w:vertAlign w:val="superscript"/>
    </w:rPr>
  </w:style>
  <w:style w:type="character" w:styleId="Strong">
    <w:name w:val="Strong"/>
    <w:basedOn w:val="DefaultParagraphFont"/>
    <w:uiPriority w:val="22"/>
    <w:qFormat/>
    <w:rPr>
      <w:b/>
      <w:bCs/>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style>
  <w:style w:type="paragraph" w:customStyle="1" w:styleId="Normal12Hanging">
    <w:name w:val="Normal12Hanging"/>
    <w:basedOn w:val="Normal"/>
    <w:pPr>
      <w:widowControl w:val="0"/>
      <w:spacing w:after="240" w:line="240" w:lineRule="auto"/>
      <w:ind w:left="567" w:hanging="567"/>
    </w:pPr>
    <w:rPr>
      <w:rFonts w:ascii="Times New Roman" w:eastAsia="Times New Roman" w:hAnsi="Times New Roman" w:cs="Times New Roman"/>
      <w:sz w:val="24"/>
      <w:szCs w:val="20"/>
      <w:lang w:eastAsia="en-GB" w:bidi="en-GB"/>
    </w:rPr>
  </w:style>
  <w:style w:type="paragraph" w:customStyle="1" w:styleId="Normal24">
    <w:name w:val="Normal24"/>
    <w:basedOn w:val="Normal"/>
    <w:pPr>
      <w:widowControl w:val="0"/>
      <w:spacing w:after="480" w:line="240" w:lineRule="auto"/>
    </w:pPr>
    <w:rPr>
      <w:rFonts w:ascii="Times New Roman" w:eastAsia="Times New Roman" w:hAnsi="Times New Roman" w:cs="Times New Roman"/>
      <w:sz w:val="24"/>
      <w:szCs w:val="20"/>
      <w:lang w:eastAsia="en-GB" w:bidi="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Arial" w:eastAsia="Times New Roman" w:hAnsi="Arial" w:cs="Arial"/>
      <w:b/>
      <w:bCs/>
      <w:sz w:val="36"/>
      <w:szCs w:val="36"/>
      <w:lang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bold1">
    <w:name w:val="bold1"/>
    <w:basedOn w:val="DefaultParagraphFont"/>
    <w:rPr>
      <w:b/>
      <w:bCs/>
    </w:rPr>
  </w:style>
  <w:style w:type="paragraph" w:customStyle="1" w:styleId="normal2">
    <w:name w:val="normal2"/>
    <w:basedOn w:val="Normal"/>
    <w:pPr>
      <w:spacing w:before="195" w:after="0" w:line="240" w:lineRule="auto"/>
      <w:jc w:val="both"/>
    </w:pPr>
    <w:rPr>
      <w:rFonts w:ascii="Times New Roman" w:eastAsia="Times New Roman" w:hAnsi="Times New Roman" w:cs="Times New Roman"/>
      <w:sz w:val="24"/>
      <w:szCs w:val="24"/>
      <w:lang w:eastAsia="en-GB"/>
    </w:rPr>
  </w:style>
  <w:style w:type="character" w:customStyle="1" w:styleId="at21">
    <w:name w:val="a__t21"/>
    <w:basedOn w:val="DefaultParagraphFon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pPr>
      <w:spacing w:after="0" w:line="240" w:lineRule="auto"/>
      <w:outlineLvl w:val="1"/>
    </w:pPr>
    <w:rPr>
      <w:rFonts w:ascii="Arial" w:eastAsia="Times New Roman" w:hAnsi="Arial" w:cs="Arial"/>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FootnoteText">
    <w:name w:val="footnote text"/>
    <w:aliases w:val="Fussnote,stile 1,Fußnote,Podrozdział,Footnote Text Char Char,Footnote Text Char1 Char Char,Footnote Text Char Char Char Char,Footnote Text Char Char1,Char Char,Sprotna opomba - besedilo Znak1,Tekst przypis,o,Char,Märk,Char1,f,Carattere,fn"/>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ssnote Char,stile 1 Char,Fußnote Char,Podrozdział Char,Footnote Text Char Char Char,Footnote Text Char1 Char Char Char,Footnote Text Char Char Char Char Char,Footnote Text Char Char1 Char,Char Char Char,Tekst przypis Char,o Char"/>
    <w:basedOn w:val="DefaultParagraphFont"/>
    <w:link w:val="FootnoteText"/>
    <w:uiPriority w:val="99"/>
    <w:rPr>
      <w:sz w:val="20"/>
      <w:szCs w:val="20"/>
    </w:rPr>
  </w:style>
  <w:style w:type="character" w:styleId="FootnoteReference">
    <w:name w:val="footnote reference"/>
    <w:aliases w:val="Footnote Reference Superscript,BVI fnr, BVI fnr,Footnote symbol,Footnote reference number,Times 10 Point,Exposant 3 Point,EN Footnote Reference,note TESI,Footnote,Footnote Reference Number,E FNZ,-E Fußnotenzeichen,Footnote#,Ref,Nota"/>
    <w:basedOn w:val="DefaultParagraphFont"/>
    <w:link w:val="FootnotesymbolCarZchn"/>
    <w:uiPriority w:val="99"/>
    <w:unhideWhenUsed/>
    <w:qFormat/>
    <w:rPr>
      <w:vertAlign w:val="superscript"/>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
    <w:basedOn w:val="Normal"/>
    <w:link w:val="ListParagraphChar"/>
    <w:uiPriority w:val="34"/>
    <w:qFormat/>
    <w:pPr>
      <w:ind w:left="720"/>
      <w:contextualSpacing/>
    </w:pPr>
  </w:style>
  <w:style w:type="character" w:styleId="Hyperlink">
    <w:name w:val="Hyperlink"/>
    <w:basedOn w:val="DefaultParagraphFont"/>
    <w:uiPriority w:val="99"/>
    <w:unhideWhenUsed/>
    <w:rPr>
      <w:rFonts w:ascii="Verdana" w:hAnsi="Verdana" w:hint="default"/>
      <w:strike w:val="0"/>
      <w:dstrike w:val="0"/>
      <w:color w:val="0000FF"/>
      <w:u w:val="none"/>
      <w:effect w:val="non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dnormal">
    <w:name w:val="prdnormal"/>
    <w:basedOn w:val="DefaultParagraphFont"/>
  </w:style>
  <w:style w:type="paragraph" w:customStyle="1" w:styleId="Standard">
    <w:name w:val="Standard"/>
    <w:pPr>
      <w:suppressAutoHyphens/>
      <w:autoSpaceDN w:val="0"/>
      <w:textAlignment w:val="baseline"/>
    </w:pPr>
    <w:rPr>
      <w:rFonts w:ascii="Calibri" w:eastAsia="SimSun" w:hAnsi="Calibri" w:cs="F"/>
      <w:kern w:val="3"/>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paragraph" w:styleId="PlainText">
    <w:name w:val="Plain Text"/>
    <w:basedOn w:val="Normal"/>
    <w:link w:val="PlainTextChar"/>
    <w:uiPriority w:val="99"/>
    <w:unhideWhenUsed/>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rPr>
      <w:rFonts w:ascii="Calibri" w:hAnsi="Calibri"/>
      <w:sz w:val="28"/>
      <w:szCs w:val="21"/>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character" w:customStyle="1" w:styleId="Caractresdenotedebasdepage">
    <w:name w:val="Caractères de note de bas de page"/>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Georgia" w:hAnsi="Georgia" w:cs="Georgia"/>
      <w:color w:val="000000"/>
      <w:sz w:val="24"/>
      <w:szCs w:val="24"/>
      <w:lang w:val="sv-SE"/>
    </w:rPr>
  </w:style>
  <w:style w:type="character" w:customStyle="1" w:styleId="st1">
    <w:name w:val="st1"/>
    <w:basedOn w:val="DefaultParagraphFont"/>
  </w:style>
  <w:style w:type="paragraph" w:customStyle="1" w:styleId="Text1">
    <w:name w:val="Text 1"/>
    <w:basedOn w:val="Normal"/>
    <w:pPr>
      <w:spacing w:after="240" w:line="240" w:lineRule="auto"/>
      <w:ind w:left="482"/>
      <w:jc w:val="both"/>
    </w:pPr>
    <w:rPr>
      <w:rFonts w:ascii="Times New Roman" w:hAnsi="Times New Roman" w:cs="Times New Roman"/>
      <w:sz w:val="24"/>
      <w:szCs w:val="24"/>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uiPriority w:val="99"/>
    <w:pPr>
      <w:spacing w:after="160" w:line="240" w:lineRule="exact"/>
    </w:pPr>
    <w:rPr>
      <w:vertAlign w:val="superscript"/>
    </w:rPr>
  </w:style>
  <w:style w:type="character" w:styleId="Strong">
    <w:name w:val="Strong"/>
    <w:basedOn w:val="DefaultParagraphFont"/>
    <w:uiPriority w:val="22"/>
    <w:qFormat/>
    <w:rPr>
      <w:b/>
      <w:bCs/>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style>
  <w:style w:type="paragraph" w:customStyle="1" w:styleId="Normal12Hanging">
    <w:name w:val="Normal12Hanging"/>
    <w:basedOn w:val="Normal"/>
    <w:pPr>
      <w:widowControl w:val="0"/>
      <w:spacing w:after="240" w:line="240" w:lineRule="auto"/>
      <w:ind w:left="567" w:hanging="567"/>
    </w:pPr>
    <w:rPr>
      <w:rFonts w:ascii="Times New Roman" w:eastAsia="Times New Roman" w:hAnsi="Times New Roman" w:cs="Times New Roman"/>
      <w:sz w:val="24"/>
      <w:szCs w:val="20"/>
      <w:lang w:eastAsia="en-GB" w:bidi="en-GB"/>
    </w:rPr>
  </w:style>
  <w:style w:type="paragraph" w:customStyle="1" w:styleId="Normal24">
    <w:name w:val="Normal24"/>
    <w:basedOn w:val="Normal"/>
    <w:pPr>
      <w:widowControl w:val="0"/>
      <w:spacing w:after="480" w:line="240" w:lineRule="auto"/>
    </w:pPr>
    <w:rPr>
      <w:rFonts w:ascii="Times New Roman" w:eastAsia="Times New Roman" w:hAnsi="Times New Roman" w:cs="Times New Roman"/>
      <w:sz w:val="24"/>
      <w:szCs w:val="20"/>
      <w:lang w:eastAsia="en-GB" w:bidi="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Arial" w:eastAsia="Times New Roman" w:hAnsi="Arial" w:cs="Arial"/>
      <w:b/>
      <w:bCs/>
      <w:sz w:val="36"/>
      <w:szCs w:val="36"/>
      <w:lang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bold1">
    <w:name w:val="bold1"/>
    <w:basedOn w:val="DefaultParagraphFont"/>
    <w:rPr>
      <w:b/>
      <w:bCs/>
    </w:rPr>
  </w:style>
  <w:style w:type="paragraph" w:customStyle="1" w:styleId="normal2">
    <w:name w:val="normal2"/>
    <w:basedOn w:val="Normal"/>
    <w:pPr>
      <w:spacing w:before="195" w:after="0" w:line="240" w:lineRule="auto"/>
      <w:jc w:val="both"/>
    </w:pPr>
    <w:rPr>
      <w:rFonts w:ascii="Times New Roman" w:eastAsia="Times New Roman" w:hAnsi="Times New Roman" w:cs="Times New Roman"/>
      <w:sz w:val="24"/>
      <w:szCs w:val="24"/>
      <w:lang w:eastAsia="en-GB"/>
    </w:rPr>
  </w:style>
  <w:style w:type="character" w:customStyle="1" w:styleId="at21">
    <w:name w:val="a__t21"/>
    <w:basedOn w:val="DefaultParagraphFon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9334">
      <w:bodyDiv w:val="1"/>
      <w:marLeft w:val="0"/>
      <w:marRight w:val="0"/>
      <w:marTop w:val="0"/>
      <w:marBottom w:val="0"/>
      <w:divBdr>
        <w:top w:val="none" w:sz="0" w:space="0" w:color="auto"/>
        <w:left w:val="none" w:sz="0" w:space="0" w:color="auto"/>
        <w:bottom w:val="none" w:sz="0" w:space="0" w:color="auto"/>
        <w:right w:val="none" w:sz="0" w:space="0" w:color="auto"/>
      </w:divBdr>
    </w:div>
    <w:div w:id="207113181">
      <w:bodyDiv w:val="1"/>
      <w:marLeft w:val="0"/>
      <w:marRight w:val="0"/>
      <w:marTop w:val="0"/>
      <w:marBottom w:val="0"/>
      <w:divBdr>
        <w:top w:val="none" w:sz="0" w:space="0" w:color="auto"/>
        <w:left w:val="none" w:sz="0" w:space="0" w:color="auto"/>
        <w:bottom w:val="none" w:sz="0" w:space="0" w:color="auto"/>
        <w:right w:val="none" w:sz="0" w:space="0" w:color="auto"/>
      </w:divBdr>
      <w:divsChild>
        <w:div w:id="1350519874">
          <w:marLeft w:val="0"/>
          <w:marRight w:val="0"/>
          <w:marTop w:val="0"/>
          <w:marBottom w:val="0"/>
          <w:divBdr>
            <w:top w:val="none" w:sz="0" w:space="0" w:color="auto"/>
            <w:left w:val="none" w:sz="0" w:space="0" w:color="auto"/>
            <w:bottom w:val="none" w:sz="0" w:space="0" w:color="auto"/>
            <w:right w:val="none" w:sz="0" w:space="0" w:color="auto"/>
          </w:divBdr>
          <w:divsChild>
            <w:div w:id="72439869">
              <w:marLeft w:val="0"/>
              <w:marRight w:val="0"/>
              <w:marTop w:val="0"/>
              <w:marBottom w:val="0"/>
              <w:divBdr>
                <w:top w:val="none" w:sz="0" w:space="0" w:color="auto"/>
                <w:left w:val="none" w:sz="0" w:space="0" w:color="auto"/>
                <w:bottom w:val="none" w:sz="0" w:space="0" w:color="auto"/>
                <w:right w:val="none" w:sz="0" w:space="0" w:color="auto"/>
              </w:divBdr>
              <w:divsChild>
                <w:div w:id="478503129">
                  <w:marLeft w:val="0"/>
                  <w:marRight w:val="0"/>
                  <w:marTop w:val="0"/>
                  <w:marBottom w:val="0"/>
                  <w:divBdr>
                    <w:top w:val="none" w:sz="0" w:space="0" w:color="auto"/>
                    <w:left w:val="none" w:sz="0" w:space="0" w:color="auto"/>
                    <w:bottom w:val="none" w:sz="0" w:space="0" w:color="auto"/>
                    <w:right w:val="none" w:sz="0" w:space="0" w:color="auto"/>
                  </w:divBdr>
                  <w:divsChild>
                    <w:div w:id="2118212395">
                      <w:marLeft w:val="0"/>
                      <w:marRight w:val="0"/>
                      <w:marTop w:val="0"/>
                      <w:marBottom w:val="0"/>
                      <w:divBdr>
                        <w:top w:val="none" w:sz="0" w:space="0" w:color="auto"/>
                        <w:left w:val="none" w:sz="0" w:space="0" w:color="auto"/>
                        <w:bottom w:val="none" w:sz="0" w:space="0" w:color="auto"/>
                        <w:right w:val="none" w:sz="0" w:space="0" w:color="auto"/>
                      </w:divBdr>
                      <w:divsChild>
                        <w:div w:id="1682928748">
                          <w:marLeft w:val="0"/>
                          <w:marRight w:val="0"/>
                          <w:marTop w:val="0"/>
                          <w:marBottom w:val="0"/>
                          <w:divBdr>
                            <w:top w:val="none" w:sz="0" w:space="0" w:color="auto"/>
                            <w:left w:val="none" w:sz="0" w:space="0" w:color="auto"/>
                            <w:bottom w:val="none" w:sz="0" w:space="0" w:color="auto"/>
                            <w:right w:val="none" w:sz="0" w:space="0" w:color="auto"/>
                          </w:divBdr>
                          <w:divsChild>
                            <w:div w:id="2110197764">
                              <w:marLeft w:val="0"/>
                              <w:marRight w:val="0"/>
                              <w:marTop w:val="0"/>
                              <w:marBottom w:val="0"/>
                              <w:divBdr>
                                <w:top w:val="none" w:sz="0" w:space="0" w:color="auto"/>
                                <w:left w:val="none" w:sz="0" w:space="0" w:color="auto"/>
                                <w:bottom w:val="none" w:sz="0" w:space="0" w:color="auto"/>
                                <w:right w:val="none" w:sz="0" w:space="0" w:color="auto"/>
                              </w:divBdr>
                              <w:divsChild>
                                <w:div w:id="602617236">
                                  <w:marLeft w:val="0"/>
                                  <w:marRight w:val="0"/>
                                  <w:marTop w:val="0"/>
                                  <w:marBottom w:val="0"/>
                                  <w:divBdr>
                                    <w:top w:val="none" w:sz="0" w:space="0" w:color="auto"/>
                                    <w:left w:val="none" w:sz="0" w:space="0" w:color="auto"/>
                                    <w:bottom w:val="none" w:sz="0" w:space="0" w:color="auto"/>
                                    <w:right w:val="none" w:sz="0" w:space="0" w:color="auto"/>
                                  </w:divBdr>
                                  <w:divsChild>
                                    <w:div w:id="1151361358">
                                      <w:marLeft w:val="0"/>
                                      <w:marRight w:val="0"/>
                                      <w:marTop w:val="0"/>
                                      <w:marBottom w:val="0"/>
                                      <w:divBdr>
                                        <w:top w:val="none" w:sz="0" w:space="0" w:color="auto"/>
                                        <w:left w:val="none" w:sz="0" w:space="0" w:color="auto"/>
                                        <w:bottom w:val="none" w:sz="0" w:space="0" w:color="auto"/>
                                        <w:right w:val="none" w:sz="0" w:space="0" w:color="auto"/>
                                      </w:divBdr>
                                      <w:divsChild>
                                        <w:div w:id="133814649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645162">
      <w:bodyDiv w:val="1"/>
      <w:marLeft w:val="0"/>
      <w:marRight w:val="0"/>
      <w:marTop w:val="0"/>
      <w:marBottom w:val="0"/>
      <w:divBdr>
        <w:top w:val="none" w:sz="0" w:space="0" w:color="auto"/>
        <w:left w:val="none" w:sz="0" w:space="0" w:color="auto"/>
        <w:bottom w:val="none" w:sz="0" w:space="0" w:color="auto"/>
        <w:right w:val="none" w:sz="0" w:space="0" w:color="auto"/>
      </w:divBdr>
    </w:div>
    <w:div w:id="413934384">
      <w:bodyDiv w:val="1"/>
      <w:marLeft w:val="0"/>
      <w:marRight w:val="0"/>
      <w:marTop w:val="0"/>
      <w:marBottom w:val="0"/>
      <w:divBdr>
        <w:top w:val="none" w:sz="0" w:space="0" w:color="auto"/>
        <w:left w:val="none" w:sz="0" w:space="0" w:color="auto"/>
        <w:bottom w:val="none" w:sz="0" w:space="0" w:color="auto"/>
        <w:right w:val="none" w:sz="0" w:space="0" w:color="auto"/>
      </w:divBdr>
    </w:div>
    <w:div w:id="425882670">
      <w:bodyDiv w:val="1"/>
      <w:marLeft w:val="0"/>
      <w:marRight w:val="0"/>
      <w:marTop w:val="0"/>
      <w:marBottom w:val="0"/>
      <w:divBdr>
        <w:top w:val="none" w:sz="0" w:space="0" w:color="auto"/>
        <w:left w:val="none" w:sz="0" w:space="0" w:color="auto"/>
        <w:bottom w:val="none" w:sz="0" w:space="0" w:color="auto"/>
        <w:right w:val="none" w:sz="0" w:space="0" w:color="auto"/>
      </w:divBdr>
      <w:divsChild>
        <w:div w:id="405106129">
          <w:marLeft w:val="0"/>
          <w:marRight w:val="0"/>
          <w:marTop w:val="0"/>
          <w:marBottom w:val="0"/>
          <w:divBdr>
            <w:top w:val="single" w:sz="6" w:space="0" w:color="FFFFFF"/>
            <w:left w:val="single" w:sz="6" w:space="0" w:color="FFFFFF"/>
            <w:bottom w:val="single" w:sz="6" w:space="0" w:color="FFFFFF"/>
            <w:right w:val="single" w:sz="6" w:space="0" w:color="FFFFFF"/>
          </w:divBdr>
          <w:divsChild>
            <w:div w:id="1843205609">
              <w:marLeft w:val="0"/>
              <w:marRight w:val="0"/>
              <w:marTop w:val="0"/>
              <w:marBottom w:val="0"/>
              <w:divBdr>
                <w:top w:val="none" w:sz="0" w:space="0" w:color="auto"/>
                <w:left w:val="none" w:sz="0" w:space="0" w:color="auto"/>
                <w:bottom w:val="none" w:sz="0" w:space="0" w:color="auto"/>
                <w:right w:val="none" w:sz="0" w:space="0" w:color="auto"/>
              </w:divBdr>
              <w:divsChild>
                <w:div w:id="592472224">
                  <w:marLeft w:val="0"/>
                  <w:marRight w:val="0"/>
                  <w:marTop w:val="0"/>
                  <w:marBottom w:val="0"/>
                  <w:divBdr>
                    <w:top w:val="none" w:sz="0" w:space="0" w:color="auto"/>
                    <w:left w:val="none" w:sz="0" w:space="0" w:color="auto"/>
                    <w:bottom w:val="none" w:sz="0" w:space="0" w:color="auto"/>
                    <w:right w:val="none" w:sz="0" w:space="0" w:color="auto"/>
                  </w:divBdr>
                  <w:divsChild>
                    <w:div w:id="2024093400">
                      <w:marLeft w:val="0"/>
                      <w:marRight w:val="0"/>
                      <w:marTop w:val="0"/>
                      <w:marBottom w:val="0"/>
                      <w:divBdr>
                        <w:top w:val="none" w:sz="0" w:space="0" w:color="auto"/>
                        <w:left w:val="none" w:sz="0" w:space="0" w:color="auto"/>
                        <w:bottom w:val="none" w:sz="0" w:space="0" w:color="auto"/>
                        <w:right w:val="none" w:sz="0" w:space="0" w:color="auto"/>
                      </w:divBdr>
                      <w:divsChild>
                        <w:div w:id="636683911">
                          <w:marLeft w:val="0"/>
                          <w:marRight w:val="0"/>
                          <w:marTop w:val="0"/>
                          <w:marBottom w:val="0"/>
                          <w:divBdr>
                            <w:top w:val="none" w:sz="0" w:space="0" w:color="auto"/>
                            <w:left w:val="none" w:sz="0" w:space="0" w:color="auto"/>
                            <w:bottom w:val="none" w:sz="0" w:space="0" w:color="auto"/>
                            <w:right w:val="none" w:sz="0" w:space="0" w:color="auto"/>
                          </w:divBdr>
                          <w:divsChild>
                            <w:div w:id="1187408140">
                              <w:marLeft w:val="0"/>
                              <w:marRight w:val="0"/>
                              <w:marTop w:val="0"/>
                              <w:marBottom w:val="0"/>
                              <w:divBdr>
                                <w:top w:val="none" w:sz="0" w:space="0" w:color="auto"/>
                                <w:left w:val="none" w:sz="0" w:space="0" w:color="auto"/>
                                <w:bottom w:val="none" w:sz="0" w:space="0" w:color="auto"/>
                                <w:right w:val="none" w:sz="0" w:space="0" w:color="auto"/>
                              </w:divBdr>
                              <w:divsChild>
                                <w:div w:id="1676616948">
                                  <w:marLeft w:val="0"/>
                                  <w:marRight w:val="0"/>
                                  <w:marTop w:val="0"/>
                                  <w:marBottom w:val="0"/>
                                  <w:divBdr>
                                    <w:top w:val="none" w:sz="0" w:space="0" w:color="auto"/>
                                    <w:left w:val="none" w:sz="0" w:space="0" w:color="auto"/>
                                    <w:bottom w:val="none" w:sz="0" w:space="0" w:color="auto"/>
                                    <w:right w:val="none" w:sz="0" w:space="0" w:color="auto"/>
                                  </w:divBdr>
                                  <w:divsChild>
                                    <w:div w:id="179587096">
                                      <w:marLeft w:val="0"/>
                                      <w:marRight w:val="0"/>
                                      <w:marTop w:val="0"/>
                                      <w:marBottom w:val="0"/>
                                      <w:divBdr>
                                        <w:top w:val="none" w:sz="0" w:space="0" w:color="auto"/>
                                        <w:left w:val="none" w:sz="0" w:space="0" w:color="auto"/>
                                        <w:bottom w:val="none" w:sz="0" w:space="0" w:color="auto"/>
                                        <w:right w:val="none" w:sz="0" w:space="0" w:color="auto"/>
                                      </w:divBdr>
                                      <w:divsChild>
                                        <w:div w:id="2218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3936190">
      <w:bodyDiv w:val="1"/>
      <w:marLeft w:val="0"/>
      <w:marRight w:val="0"/>
      <w:marTop w:val="0"/>
      <w:marBottom w:val="0"/>
      <w:divBdr>
        <w:top w:val="none" w:sz="0" w:space="0" w:color="auto"/>
        <w:left w:val="none" w:sz="0" w:space="0" w:color="auto"/>
        <w:bottom w:val="none" w:sz="0" w:space="0" w:color="auto"/>
        <w:right w:val="none" w:sz="0" w:space="0" w:color="auto"/>
      </w:divBdr>
    </w:div>
    <w:div w:id="477497327">
      <w:bodyDiv w:val="1"/>
      <w:marLeft w:val="0"/>
      <w:marRight w:val="0"/>
      <w:marTop w:val="0"/>
      <w:marBottom w:val="0"/>
      <w:divBdr>
        <w:top w:val="none" w:sz="0" w:space="0" w:color="auto"/>
        <w:left w:val="none" w:sz="0" w:space="0" w:color="auto"/>
        <w:bottom w:val="none" w:sz="0" w:space="0" w:color="auto"/>
        <w:right w:val="none" w:sz="0" w:space="0" w:color="auto"/>
      </w:divBdr>
    </w:div>
    <w:div w:id="531528633">
      <w:bodyDiv w:val="1"/>
      <w:marLeft w:val="0"/>
      <w:marRight w:val="0"/>
      <w:marTop w:val="0"/>
      <w:marBottom w:val="0"/>
      <w:divBdr>
        <w:top w:val="none" w:sz="0" w:space="0" w:color="auto"/>
        <w:left w:val="none" w:sz="0" w:space="0" w:color="auto"/>
        <w:bottom w:val="none" w:sz="0" w:space="0" w:color="auto"/>
        <w:right w:val="none" w:sz="0" w:space="0" w:color="auto"/>
      </w:divBdr>
    </w:div>
    <w:div w:id="547451001">
      <w:bodyDiv w:val="1"/>
      <w:marLeft w:val="0"/>
      <w:marRight w:val="0"/>
      <w:marTop w:val="0"/>
      <w:marBottom w:val="0"/>
      <w:divBdr>
        <w:top w:val="none" w:sz="0" w:space="0" w:color="auto"/>
        <w:left w:val="none" w:sz="0" w:space="0" w:color="auto"/>
        <w:bottom w:val="none" w:sz="0" w:space="0" w:color="auto"/>
        <w:right w:val="none" w:sz="0" w:space="0" w:color="auto"/>
      </w:divBdr>
    </w:div>
    <w:div w:id="549267685">
      <w:bodyDiv w:val="1"/>
      <w:marLeft w:val="0"/>
      <w:marRight w:val="0"/>
      <w:marTop w:val="0"/>
      <w:marBottom w:val="0"/>
      <w:divBdr>
        <w:top w:val="none" w:sz="0" w:space="0" w:color="auto"/>
        <w:left w:val="none" w:sz="0" w:space="0" w:color="auto"/>
        <w:bottom w:val="none" w:sz="0" w:space="0" w:color="auto"/>
        <w:right w:val="none" w:sz="0" w:space="0" w:color="auto"/>
      </w:divBdr>
      <w:divsChild>
        <w:div w:id="1458598781">
          <w:marLeft w:val="0"/>
          <w:marRight w:val="0"/>
          <w:marTop w:val="0"/>
          <w:marBottom w:val="0"/>
          <w:divBdr>
            <w:top w:val="none" w:sz="0" w:space="0" w:color="auto"/>
            <w:left w:val="none" w:sz="0" w:space="0" w:color="auto"/>
            <w:bottom w:val="none" w:sz="0" w:space="0" w:color="auto"/>
            <w:right w:val="none" w:sz="0" w:space="0" w:color="auto"/>
          </w:divBdr>
          <w:divsChild>
            <w:div w:id="1036463953">
              <w:marLeft w:val="0"/>
              <w:marRight w:val="0"/>
              <w:marTop w:val="0"/>
              <w:marBottom w:val="0"/>
              <w:divBdr>
                <w:top w:val="none" w:sz="0" w:space="0" w:color="auto"/>
                <w:left w:val="none" w:sz="0" w:space="0" w:color="auto"/>
                <w:bottom w:val="none" w:sz="0" w:space="0" w:color="auto"/>
                <w:right w:val="none" w:sz="0" w:space="0" w:color="auto"/>
              </w:divBdr>
              <w:divsChild>
                <w:div w:id="218825550">
                  <w:marLeft w:val="0"/>
                  <w:marRight w:val="0"/>
                  <w:marTop w:val="0"/>
                  <w:marBottom w:val="0"/>
                  <w:divBdr>
                    <w:top w:val="none" w:sz="0" w:space="0" w:color="auto"/>
                    <w:left w:val="none" w:sz="0" w:space="0" w:color="auto"/>
                    <w:bottom w:val="none" w:sz="0" w:space="0" w:color="auto"/>
                    <w:right w:val="none" w:sz="0" w:space="0" w:color="auto"/>
                  </w:divBdr>
                  <w:divsChild>
                    <w:div w:id="2144303099">
                      <w:marLeft w:val="1"/>
                      <w:marRight w:val="1"/>
                      <w:marTop w:val="0"/>
                      <w:marBottom w:val="0"/>
                      <w:divBdr>
                        <w:top w:val="none" w:sz="0" w:space="0" w:color="auto"/>
                        <w:left w:val="none" w:sz="0" w:space="0" w:color="auto"/>
                        <w:bottom w:val="none" w:sz="0" w:space="0" w:color="auto"/>
                        <w:right w:val="none" w:sz="0" w:space="0" w:color="auto"/>
                      </w:divBdr>
                      <w:divsChild>
                        <w:div w:id="1258439444">
                          <w:marLeft w:val="0"/>
                          <w:marRight w:val="0"/>
                          <w:marTop w:val="0"/>
                          <w:marBottom w:val="0"/>
                          <w:divBdr>
                            <w:top w:val="none" w:sz="0" w:space="0" w:color="auto"/>
                            <w:left w:val="none" w:sz="0" w:space="0" w:color="auto"/>
                            <w:bottom w:val="none" w:sz="0" w:space="0" w:color="auto"/>
                            <w:right w:val="none" w:sz="0" w:space="0" w:color="auto"/>
                          </w:divBdr>
                          <w:divsChild>
                            <w:div w:id="1862890459">
                              <w:marLeft w:val="0"/>
                              <w:marRight w:val="0"/>
                              <w:marTop w:val="0"/>
                              <w:marBottom w:val="360"/>
                              <w:divBdr>
                                <w:top w:val="none" w:sz="0" w:space="0" w:color="auto"/>
                                <w:left w:val="none" w:sz="0" w:space="0" w:color="auto"/>
                                <w:bottom w:val="none" w:sz="0" w:space="0" w:color="auto"/>
                                <w:right w:val="none" w:sz="0" w:space="0" w:color="auto"/>
                              </w:divBdr>
                              <w:divsChild>
                                <w:div w:id="921450966">
                                  <w:marLeft w:val="0"/>
                                  <w:marRight w:val="0"/>
                                  <w:marTop w:val="0"/>
                                  <w:marBottom w:val="0"/>
                                  <w:divBdr>
                                    <w:top w:val="none" w:sz="0" w:space="0" w:color="auto"/>
                                    <w:left w:val="none" w:sz="0" w:space="0" w:color="auto"/>
                                    <w:bottom w:val="none" w:sz="0" w:space="0" w:color="auto"/>
                                    <w:right w:val="none" w:sz="0" w:space="0" w:color="auto"/>
                                  </w:divBdr>
                                  <w:divsChild>
                                    <w:div w:id="1473132706">
                                      <w:marLeft w:val="0"/>
                                      <w:marRight w:val="0"/>
                                      <w:marTop w:val="0"/>
                                      <w:marBottom w:val="0"/>
                                      <w:divBdr>
                                        <w:top w:val="none" w:sz="0" w:space="0" w:color="auto"/>
                                        <w:left w:val="none" w:sz="0" w:space="0" w:color="auto"/>
                                        <w:bottom w:val="none" w:sz="0" w:space="0" w:color="auto"/>
                                        <w:right w:val="none" w:sz="0" w:space="0" w:color="auto"/>
                                      </w:divBdr>
                                      <w:divsChild>
                                        <w:div w:id="1784493005">
                                          <w:marLeft w:val="0"/>
                                          <w:marRight w:val="0"/>
                                          <w:marTop w:val="0"/>
                                          <w:marBottom w:val="0"/>
                                          <w:divBdr>
                                            <w:top w:val="none" w:sz="0" w:space="0" w:color="auto"/>
                                            <w:left w:val="none" w:sz="0" w:space="0" w:color="auto"/>
                                            <w:bottom w:val="none" w:sz="0" w:space="0" w:color="auto"/>
                                            <w:right w:val="none" w:sz="0" w:space="0" w:color="auto"/>
                                          </w:divBdr>
                                          <w:divsChild>
                                            <w:div w:id="720712170">
                                              <w:marLeft w:val="0"/>
                                              <w:marRight w:val="0"/>
                                              <w:marTop w:val="0"/>
                                              <w:marBottom w:val="0"/>
                                              <w:divBdr>
                                                <w:top w:val="none" w:sz="0" w:space="0" w:color="auto"/>
                                                <w:left w:val="none" w:sz="0" w:space="0" w:color="auto"/>
                                                <w:bottom w:val="none" w:sz="0" w:space="0" w:color="auto"/>
                                                <w:right w:val="none" w:sz="0" w:space="0" w:color="auto"/>
                                              </w:divBdr>
                                              <w:divsChild>
                                                <w:div w:id="16812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527738">
      <w:bodyDiv w:val="1"/>
      <w:marLeft w:val="0"/>
      <w:marRight w:val="0"/>
      <w:marTop w:val="0"/>
      <w:marBottom w:val="0"/>
      <w:divBdr>
        <w:top w:val="none" w:sz="0" w:space="0" w:color="auto"/>
        <w:left w:val="none" w:sz="0" w:space="0" w:color="auto"/>
        <w:bottom w:val="none" w:sz="0" w:space="0" w:color="auto"/>
        <w:right w:val="none" w:sz="0" w:space="0" w:color="auto"/>
      </w:divBdr>
      <w:divsChild>
        <w:div w:id="110168282">
          <w:marLeft w:val="0"/>
          <w:marRight w:val="0"/>
          <w:marTop w:val="0"/>
          <w:marBottom w:val="0"/>
          <w:divBdr>
            <w:top w:val="none" w:sz="0" w:space="0" w:color="auto"/>
            <w:left w:val="none" w:sz="0" w:space="0" w:color="auto"/>
            <w:bottom w:val="none" w:sz="0" w:space="0" w:color="auto"/>
            <w:right w:val="none" w:sz="0" w:space="0" w:color="auto"/>
          </w:divBdr>
          <w:divsChild>
            <w:div w:id="397829100">
              <w:marLeft w:val="0"/>
              <w:marRight w:val="0"/>
              <w:marTop w:val="0"/>
              <w:marBottom w:val="150"/>
              <w:divBdr>
                <w:top w:val="none" w:sz="0" w:space="0" w:color="auto"/>
                <w:left w:val="none" w:sz="0" w:space="0" w:color="auto"/>
                <w:bottom w:val="none" w:sz="0" w:space="0" w:color="auto"/>
                <w:right w:val="none" w:sz="0" w:space="0" w:color="auto"/>
              </w:divBdr>
              <w:divsChild>
                <w:div w:id="972908215">
                  <w:marLeft w:val="0"/>
                  <w:marRight w:val="0"/>
                  <w:marTop w:val="0"/>
                  <w:marBottom w:val="0"/>
                  <w:divBdr>
                    <w:top w:val="none" w:sz="0" w:space="0" w:color="auto"/>
                    <w:left w:val="none" w:sz="0" w:space="0" w:color="auto"/>
                    <w:bottom w:val="none" w:sz="0" w:space="0" w:color="auto"/>
                    <w:right w:val="none" w:sz="0" w:space="0" w:color="auto"/>
                  </w:divBdr>
                  <w:divsChild>
                    <w:div w:id="1495881165">
                      <w:marLeft w:val="0"/>
                      <w:marRight w:val="0"/>
                      <w:marTop w:val="0"/>
                      <w:marBottom w:val="0"/>
                      <w:divBdr>
                        <w:top w:val="none" w:sz="0" w:space="0" w:color="auto"/>
                        <w:left w:val="none" w:sz="0" w:space="0" w:color="auto"/>
                        <w:bottom w:val="none" w:sz="0" w:space="0" w:color="auto"/>
                        <w:right w:val="none" w:sz="0" w:space="0" w:color="auto"/>
                      </w:divBdr>
                      <w:divsChild>
                        <w:div w:id="1531798804">
                          <w:marLeft w:val="0"/>
                          <w:marRight w:val="0"/>
                          <w:marTop w:val="0"/>
                          <w:marBottom w:val="0"/>
                          <w:divBdr>
                            <w:top w:val="none" w:sz="0" w:space="0" w:color="auto"/>
                            <w:left w:val="none" w:sz="0" w:space="0" w:color="auto"/>
                            <w:bottom w:val="none" w:sz="0" w:space="0" w:color="auto"/>
                            <w:right w:val="none" w:sz="0" w:space="0" w:color="auto"/>
                          </w:divBdr>
                          <w:divsChild>
                            <w:div w:id="985932524">
                              <w:marLeft w:val="0"/>
                              <w:marRight w:val="0"/>
                              <w:marTop w:val="0"/>
                              <w:marBottom w:val="0"/>
                              <w:divBdr>
                                <w:top w:val="none" w:sz="0" w:space="0" w:color="auto"/>
                                <w:left w:val="none" w:sz="0" w:space="0" w:color="auto"/>
                                <w:bottom w:val="none" w:sz="0" w:space="0" w:color="auto"/>
                                <w:right w:val="none" w:sz="0" w:space="0" w:color="auto"/>
                              </w:divBdr>
                              <w:divsChild>
                                <w:div w:id="510723127">
                                  <w:marLeft w:val="0"/>
                                  <w:marRight w:val="-3600"/>
                                  <w:marTop w:val="150"/>
                                  <w:marBottom w:val="0"/>
                                  <w:divBdr>
                                    <w:top w:val="none" w:sz="0" w:space="0" w:color="auto"/>
                                    <w:left w:val="none" w:sz="0" w:space="0" w:color="auto"/>
                                    <w:bottom w:val="none" w:sz="0" w:space="0" w:color="auto"/>
                                    <w:right w:val="none" w:sz="0" w:space="0" w:color="auto"/>
                                  </w:divBdr>
                                  <w:divsChild>
                                    <w:div w:id="1167982626">
                                      <w:marLeft w:val="0"/>
                                      <w:marRight w:val="3600"/>
                                      <w:marTop w:val="0"/>
                                      <w:marBottom w:val="0"/>
                                      <w:divBdr>
                                        <w:top w:val="none" w:sz="0" w:space="0" w:color="auto"/>
                                        <w:left w:val="none" w:sz="0" w:space="0" w:color="auto"/>
                                        <w:bottom w:val="none" w:sz="0" w:space="0" w:color="auto"/>
                                        <w:right w:val="none" w:sz="0" w:space="0" w:color="auto"/>
                                      </w:divBdr>
                                      <w:divsChild>
                                        <w:div w:id="853762020">
                                          <w:marLeft w:val="0"/>
                                          <w:marRight w:val="0"/>
                                          <w:marTop w:val="0"/>
                                          <w:marBottom w:val="0"/>
                                          <w:divBdr>
                                            <w:top w:val="none" w:sz="0" w:space="0" w:color="auto"/>
                                            <w:left w:val="none" w:sz="0" w:space="0" w:color="auto"/>
                                            <w:bottom w:val="none" w:sz="0" w:space="0" w:color="auto"/>
                                            <w:right w:val="none" w:sz="0" w:space="0" w:color="auto"/>
                                          </w:divBdr>
                                          <w:divsChild>
                                            <w:div w:id="817965500">
                                              <w:marLeft w:val="0"/>
                                              <w:marRight w:val="0"/>
                                              <w:marTop w:val="0"/>
                                              <w:marBottom w:val="0"/>
                                              <w:divBdr>
                                                <w:top w:val="none" w:sz="0" w:space="0" w:color="auto"/>
                                                <w:left w:val="none" w:sz="0" w:space="0" w:color="auto"/>
                                                <w:bottom w:val="none" w:sz="0" w:space="0" w:color="auto"/>
                                                <w:right w:val="none" w:sz="0" w:space="0" w:color="auto"/>
                                              </w:divBdr>
                                              <w:divsChild>
                                                <w:div w:id="421297535">
                                                  <w:marLeft w:val="0"/>
                                                  <w:marRight w:val="0"/>
                                                  <w:marTop w:val="0"/>
                                                  <w:marBottom w:val="0"/>
                                                  <w:divBdr>
                                                    <w:top w:val="none" w:sz="0" w:space="0" w:color="auto"/>
                                                    <w:left w:val="none" w:sz="0" w:space="0" w:color="auto"/>
                                                    <w:bottom w:val="none" w:sz="0" w:space="0" w:color="auto"/>
                                                    <w:right w:val="none" w:sz="0" w:space="0" w:color="auto"/>
                                                  </w:divBdr>
                                                  <w:divsChild>
                                                    <w:div w:id="1367372695">
                                                      <w:marLeft w:val="0"/>
                                                      <w:marRight w:val="0"/>
                                                      <w:marTop w:val="0"/>
                                                      <w:marBottom w:val="0"/>
                                                      <w:divBdr>
                                                        <w:top w:val="none" w:sz="0" w:space="0" w:color="auto"/>
                                                        <w:left w:val="none" w:sz="0" w:space="0" w:color="auto"/>
                                                        <w:bottom w:val="none" w:sz="0" w:space="0" w:color="auto"/>
                                                        <w:right w:val="none" w:sz="0" w:space="0" w:color="auto"/>
                                                      </w:divBdr>
                                                      <w:divsChild>
                                                        <w:div w:id="43660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9060174">
      <w:bodyDiv w:val="1"/>
      <w:marLeft w:val="0"/>
      <w:marRight w:val="0"/>
      <w:marTop w:val="0"/>
      <w:marBottom w:val="0"/>
      <w:divBdr>
        <w:top w:val="none" w:sz="0" w:space="0" w:color="auto"/>
        <w:left w:val="none" w:sz="0" w:space="0" w:color="auto"/>
        <w:bottom w:val="none" w:sz="0" w:space="0" w:color="auto"/>
        <w:right w:val="none" w:sz="0" w:space="0" w:color="auto"/>
      </w:divBdr>
    </w:div>
    <w:div w:id="871193387">
      <w:bodyDiv w:val="1"/>
      <w:marLeft w:val="0"/>
      <w:marRight w:val="0"/>
      <w:marTop w:val="0"/>
      <w:marBottom w:val="0"/>
      <w:divBdr>
        <w:top w:val="none" w:sz="0" w:space="0" w:color="auto"/>
        <w:left w:val="none" w:sz="0" w:space="0" w:color="auto"/>
        <w:bottom w:val="none" w:sz="0" w:space="0" w:color="auto"/>
        <w:right w:val="none" w:sz="0" w:space="0" w:color="auto"/>
      </w:divBdr>
    </w:div>
    <w:div w:id="881553756">
      <w:bodyDiv w:val="1"/>
      <w:marLeft w:val="0"/>
      <w:marRight w:val="0"/>
      <w:marTop w:val="0"/>
      <w:marBottom w:val="0"/>
      <w:divBdr>
        <w:top w:val="none" w:sz="0" w:space="0" w:color="auto"/>
        <w:left w:val="none" w:sz="0" w:space="0" w:color="auto"/>
        <w:bottom w:val="none" w:sz="0" w:space="0" w:color="auto"/>
        <w:right w:val="none" w:sz="0" w:space="0" w:color="auto"/>
      </w:divBdr>
    </w:div>
    <w:div w:id="939803106">
      <w:bodyDiv w:val="1"/>
      <w:marLeft w:val="0"/>
      <w:marRight w:val="0"/>
      <w:marTop w:val="0"/>
      <w:marBottom w:val="0"/>
      <w:divBdr>
        <w:top w:val="none" w:sz="0" w:space="0" w:color="auto"/>
        <w:left w:val="none" w:sz="0" w:space="0" w:color="auto"/>
        <w:bottom w:val="none" w:sz="0" w:space="0" w:color="auto"/>
        <w:right w:val="none" w:sz="0" w:space="0" w:color="auto"/>
      </w:divBdr>
    </w:div>
    <w:div w:id="1014768200">
      <w:bodyDiv w:val="1"/>
      <w:marLeft w:val="0"/>
      <w:marRight w:val="0"/>
      <w:marTop w:val="0"/>
      <w:marBottom w:val="0"/>
      <w:divBdr>
        <w:top w:val="none" w:sz="0" w:space="0" w:color="auto"/>
        <w:left w:val="none" w:sz="0" w:space="0" w:color="auto"/>
        <w:bottom w:val="none" w:sz="0" w:space="0" w:color="auto"/>
        <w:right w:val="none" w:sz="0" w:space="0" w:color="auto"/>
      </w:divBdr>
      <w:divsChild>
        <w:div w:id="845025112">
          <w:marLeft w:val="0"/>
          <w:marRight w:val="0"/>
          <w:marTop w:val="0"/>
          <w:marBottom w:val="0"/>
          <w:divBdr>
            <w:top w:val="none" w:sz="0" w:space="0" w:color="auto"/>
            <w:left w:val="none" w:sz="0" w:space="0" w:color="auto"/>
            <w:bottom w:val="none" w:sz="0" w:space="0" w:color="auto"/>
            <w:right w:val="none" w:sz="0" w:space="0" w:color="auto"/>
          </w:divBdr>
          <w:divsChild>
            <w:div w:id="1993025647">
              <w:marLeft w:val="0"/>
              <w:marRight w:val="0"/>
              <w:marTop w:val="0"/>
              <w:marBottom w:val="0"/>
              <w:divBdr>
                <w:top w:val="none" w:sz="0" w:space="0" w:color="auto"/>
                <w:left w:val="none" w:sz="0" w:space="0" w:color="auto"/>
                <w:bottom w:val="none" w:sz="0" w:space="0" w:color="auto"/>
                <w:right w:val="none" w:sz="0" w:space="0" w:color="auto"/>
              </w:divBdr>
              <w:divsChild>
                <w:div w:id="9900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69401">
      <w:bodyDiv w:val="1"/>
      <w:marLeft w:val="0"/>
      <w:marRight w:val="0"/>
      <w:marTop w:val="0"/>
      <w:marBottom w:val="0"/>
      <w:divBdr>
        <w:top w:val="none" w:sz="0" w:space="0" w:color="auto"/>
        <w:left w:val="none" w:sz="0" w:space="0" w:color="auto"/>
        <w:bottom w:val="none" w:sz="0" w:space="0" w:color="auto"/>
        <w:right w:val="none" w:sz="0" w:space="0" w:color="auto"/>
      </w:divBdr>
      <w:divsChild>
        <w:div w:id="252515544">
          <w:marLeft w:val="0"/>
          <w:marRight w:val="0"/>
          <w:marTop w:val="0"/>
          <w:marBottom w:val="0"/>
          <w:divBdr>
            <w:top w:val="single" w:sz="6" w:space="0" w:color="FFFFFF"/>
            <w:left w:val="single" w:sz="6" w:space="0" w:color="FFFFFF"/>
            <w:bottom w:val="single" w:sz="6" w:space="0" w:color="FFFFFF"/>
            <w:right w:val="single" w:sz="6" w:space="0" w:color="FFFFFF"/>
          </w:divBdr>
          <w:divsChild>
            <w:div w:id="289672347">
              <w:marLeft w:val="0"/>
              <w:marRight w:val="0"/>
              <w:marTop w:val="0"/>
              <w:marBottom w:val="0"/>
              <w:divBdr>
                <w:top w:val="none" w:sz="0" w:space="0" w:color="auto"/>
                <w:left w:val="none" w:sz="0" w:space="0" w:color="auto"/>
                <w:bottom w:val="none" w:sz="0" w:space="0" w:color="auto"/>
                <w:right w:val="none" w:sz="0" w:space="0" w:color="auto"/>
              </w:divBdr>
              <w:divsChild>
                <w:div w:id="821506739">
                  <w:marLeft w:val="0"/>
                  <w:marRight w:val="0"/>
                  <w:marTop w:val="0"/>
                  <w:marBottom w:val="0"/>
                  <w:divBdr>
                    <w:top w:val="none" w:sz="0" w:space="0" w:color="auto"/>
                    <w:left w:val="none" w:sz="0" w:space="0" w:color="auto"/>
                    <w:bottom w:val="none" w:sz="0" w:space="0" w:color="auto"/>
                    <w:right w:val="none" w:sz="0" w:space="0" w:color="auto"/>
                  </w:divBdr>
                  <w:divsChild>
                    <w:div w:id="705640737">
                      <w:marLeft w:val="0"/>
                      <w:marRight w:val="0"/>
                      <w:marTop w:val="0"/>
                      <w:marBottom w:val="0"/>
                      <w:divBdr>
                        <w:top w:val="none" w:sz="0" w:space="0" w:color="auto"/>
                        <w:left w:val="none" w:sz="0" w:space="0" w:color="auto"/>
                        <w:bottom w:val="none" w:sz="0" w:space="0" w:color="auto"/>
                        <w:right w:val="none" w:sz="0" w:space="0" w:color="auto"/>
                      </w:divBdr>
                      <w:divsChild>
                        <w:div w:id="1812744935">
                          <w:marLeft w:val="0"/>
                          <w:marRight w:val="0"/>
                          <w:marTop w:val="0"/>
                          <w:marBottom w:val="0"/>
                          <w:divBdr>
                            <w:top w:val="none" w:sz="0" w:space="0" w:color="auto"/>
                            <w:left w:val="none" w:sz="0" w:space="0" w:color="auto"/>
                            <w:bottom w:val="none" w:sz="0" w:space="0" w:color="auto"/>
                            <w:right w:val="none" w:sz="0" w:space="0" w:color="auto"/>
                          </w:divBdr>
                          <w:divsChild>
                            <w:div w:id="1637102732">
                              <w:marLeft w:val="0"/>
                              <w:marRight w:val="0"/>
                              <w:marTop w:val="0"/>
                              <w:marBottom w:val="0"/>
                              <w:divBdr>
                                <w:top w:val="none" w:sz="0" w:space="0" w:color="auto"/>
                                <w:left w:val="none" w:sz="0" w:space="0" w:color="auto"/>
                                <w:bottom w:val="none" w:sz="0" w:space="0" w:color="auto"/>
                                <w:right w:val="none" w:sz="0" w:space="0" w:color="auto"/>
                              </w:divBdr>
                              <w:divsChild>
                                <w:div w:id="1122110721">
                                  <w:marLeft w:val="0"/>
                                  <w:marRight w:val="0"/>
                                  <w:marTop w:val="0"/>
                                  <w:marBottom w:val="0"/>
                                  <w:divBdr>
                                    <w:top w:val="none" w:sz="0" w:space="0" w:color="auto"/>
                                    <w:left w:val="none" w:sz="0" w:space="0" w:color="auto"/>
                                    <w:bottom w:val="none" w:sz="0" w:space="0" w:color="auto"/>
                                    <w:right w:val="none" w:sz="0" w:space="0" w:color="auto"/>
                                  </w:divBdr>
                                  <w:divsChild>
                                    <w:div w:id="854417706">
                                      <w:marLeft w:val="0"/>
                                      <w:marRight w:val="0"/>
                                      <w:marTop w:val="0"/>
                                      <w:marBottom w:val="0"/>
                                      <w:divBdr>
                                        <w:top w:val="none" w:sz="0" w:space="0" w:color="auto"/>
                                        <w:left w:val="none" w:sz="0" w:space="0" w:color="auto"/>
                                        <w:bottom w:val="none" w:sz="0" w:space="0" w:color="auto"/>
                                        <w:right w:val="none" w:sz="0" w:space="0" w:color="auto"/>
                                      </w:divBdr>
                                    </w:div>
                                    <w:div w:id="2033259002">
                                      <w:marLeft w:val="0"/>
                                      <w:marRight w:val="0"/>
                                      <w:marTop w:val="0"/>
                                      <w:marBottom w:val="0"/>
                                      <w:divBdr>
                                        <w:top w:val="none" w:sz="0" w:space="0" w:color="auto"/>
                                        <w:left w:val="none" w:sz="0" w:space="0" w:color="auto"/>
                                        <w:bottom w:val="none" w:sz="0" w:space="0" w:color="auto"/>
                                        <w:right w:val="none" w:sz="0" w:space="0" w:color="auto"/>
                                      </w:divBdr>
                                      <w:divsChild>
                                        <w:div w:id="8486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024466">
      <w:bodyDiv w:val="1"/>
      <w:marLeft w:val="0"/>
      <w:marRight w:val="0"/>
      <w:marTop w:val="0"/>
      <w:marBottom w:val="0"/>
      <w:divBdr>
        <w:top w:val="none" w:sz="0" w:space="0" w:color="auto"/>
        <w:left w:val="none" w:sz="0" w:space="0" w:color="auto"/>
        <w:bottom w:val="none" w:sz="0" w:space="0" w:color="auto"/>
        <w:right w:val="none" w:sz="0" w:space="0" w:color="auto"/>
      </w:divBdr>
    </w:div>
    <w:div w:id="1318070697">
      <w:bodyDiv w:val="1"/>
      <w:marLeft w:val="0"/>
      <w:marRight w:val="0"/>
      <w:marTop w:val="0"/>
      <w:marBottom w:val="0"/>
      <w:divBdr>
        <w:top w:val="none" w:sz="0" w:space="0" w:color="auto"/>
        <w:left w:val="none" w:sz="0" w:space="0" w:color="auto"/>
        <w:bottom w:val="none" w:sz="0" w:space="0" w:color="auto"/>
        <w:right w:val="none" w:sz="0" w:space="0" w:color="auto"/>
      </w:divBdr>
    </w:div>
    <w:div w:id="1416777950">
      <w:bodyDiv w:val="1"/>
      <w:marLeft w:val="0"/>
      <w:marRight w:val="0"/>
      <w:marTop w:val="0"/>
      <w:marBottom w:val="0"/>
      <w:divBdr>
        <w:top w:val="none" w:sz="0" w:space="0" w:color="auto"/>
        <w:left w:val="none" w:sz="0" w:space="0" w:color="auto"/>
        <w:bottom w:val="none" w:sz="0" w:space="0" w:color="auto"/>
        <w:right w:val="none" w:sz="0" w:space="0" w:color="auto"/>
      </w:divBdr>
    </w:div>
    <w:div w:id="1500390516">
      <w:bodyDiv w:val="1"/>
      <w:marLeft w:val="0"/>
      <w:marRight w:val="0"/>
      <w:marTop w:val="0"/>
      <w:marBottom w:val="0"/>
      <w:divBdr>
        <w:top w:val="none" w:sz="0" w:space="0" w:color="auto"/>
        <w:left w:val="none" w:sz="0" w:space="0" w:color="auto"/>
        <w:bottom w:val="none" w:sz="0" w:space="0" w:color="auto"/>
        <w:right w:val="none" w:sz="0" w:space="0" w:color="auto"/>
      </w:divBdr>
    </w:div>
    <w:div w:id="1526746433">
      <w:bodyDiv w:val="1"/>
      <w:marLeft w:val="0"/>
      <w:marRight w:val="0"/>
      <w:marTop w:val="0"/>
      <w:marBottom w:val="0"/>
      <w:divBdr>
        <w:top w:val="none" w:sz="0" w:space="0" w:color="auto"/>
        <w:left w:val="none" w:sz="0" w:space="0" w:color="auto"/>
        <w:bottom w:val="none" w:sz="0" w:space="0" w:color="auto"/>
        <w:right w:val="none" w:sz="0" w:space="0" w:color="auto"/>
      </w:divBdr>
    </w:div>
    <w:div w:id="1626109914">
      <w:bodyDiv w:val="1"/>
      <w:marLeft w:val="0"/>
      <w:marRight w:val="0"/>
      <w:marTop w:val="0"/>
      <w:marBottom w:val="0"/>
      <w:divBdr>
        <w:top w:val="none" w:sz="0" w:space="0" w:color="auto"/>
        <w:left w:val="none" w:sz="0" w:space="0" w:color="auto"/>
        <w:bottom w:val="none" w:sz="0" w:space="0" w:color="auto"/>
        <w:right w:val="none" w:sz="0" w:space="0" w:color="auto"/>
      </w:divBdr>
      <w:divsChild>
        <w:div w:id="773980172">
          <w:marLeft w:val="0"/>
          <w:marRight w:val="0"/>
          <w:marTop w:val="0"/>
          <w:marBottom w:val="0"/>
          <w:divBdr>
            <w:top w:val="none" w:sz="0" w:space="0" w:color="auto"/>
            <w:left w:val="none" w:sz="0" w:space="0" w:color="auto"/>
            <w:bottom w:val="none" w:sz="0" w:space="0" w:color="auto"/>
            <w:right w:val="none" w:sz="0" w:space="0" w:color="auto"/>
          </w:divBdr>
          <w:divsChild>
            <w:div w:id="822505317">
              <w:marLeft w:val="0"/>
              <w:marRight w:val="0"/>
              <w:marTop w:val="0"/>
              <w:marBottom w:val="0"/>
              <w:divBdr>
                <w:top w:val="none" w:sz="0" w:space="0" w:color="auto"/>
                <w:left w:val="none" w:sz="0" w:space="0" w:color="auto"/>
                <w:bottom w:val="none" w:sz="0" w:space="0" w:color="auto"/>
                <w:right w:val="none" w:sz="0" w:space="0" w:color="auto"/>
              </w:divBdr>
              <w:divsChild>
                <w:div w:id="5406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26980">
      <w:bodyDiv w:val="1"/>
      <w:marLeft w:val="0"/>
      <w:marRight w:val="0"/>
      <w:marTop w:val="0"/>
      <w:marBottom w:val="0"/>
      <w:divBdr>
        <w:top w:val="none" w:sz="0" w:space="0" w:color="auto"/>
        <w:left w:val="none" w:sz="0" w:space="0" w:color="auto"/>
        <w:bottom w:val="none" w:sz="0" w:space="0" w:color="auto"/>
        <w:right w:val="none" w:sz="0" w:space="0" w:color="auto"/>
      </w:divBdr>
    </w:div>
    <w:div w:id="1854371435">
      <w:bodyDiv w:val="1"/>
      <w:marLeft w:val="0"/>
      <w:marRight w:val="0"/>
      <w:marTop w:val="0"/>
      <w:marBottom w:val="0"/>
      <w:divBdr>
        <w:top w:val="none" w:sz="0" w:space="0" w:color="auto"/>
        <w:left w:val="none" w:sz="0" w:space="0" w:color="auto"/>
        <w:bottom w:val="none" w:sz="0" w:space="0" w:color="auto"/>
        <w:right w:val="none" w:sz="0" w:space="0" w:color="auto"/>
      </w:divBdr>
    </w:div>
    <w:div w:id="1856378345">
      <w:bodyDiv w:val="1"/>
      <w:marLeft w:val="0"/>
      <w:marRight w:val="0"/>
      <w:marTop w:val="0"/>
      <w:marBottom w:val="0"/>
      <w:divBdr>
        <w:top w:val="none" w:sz="0" w:space="0" w:color="auto"/>
        <w:left w:val="none" w:sz="0" w:space="0" w:color="auto"/>
        <w:bottom w:val="none" w:sz="0" w:space="0" w:color="auto"/>
        <w:right w:val="none" w:sz="0" w:space="0" w:color="auto"/>
      </w:divBdr>
    </w:div>
    <w:div w:id="1906843010">
      <w:bodyDiv w:val="1"/>
      <w:marLeft w:val="0"/>
      <w:marRight w:val="0"/>
      <w:marTop w:val="0"/>
      <w:marBottom w:val="0"/>
      <w:divBdr>
        <w:top w:val="none" w:sz="0" w:space="0" w:color="auto"/>
        <w:left w:val="none" w:sz="0" w:space="0" w:color="auto"/>
        <w:bottom w:val="none" w:sz="0" w:space="0" w:color="auto"/>
        <w:right w:val="none" w:sz="0" w:space="0" w:color="auto"/>
      </w:divBdr>
    </w:div>
    <w:div w:id="1939175676">
      <w:bodyDiv w:val="1"/>
      <w:marLeft w:val="0"/>
      <w:marRight w:val="0"/>
      <w:marTop w:val="0"/>
      <w:marBottom w:val="0"/>
      <w:divBdr>
        <w:top w:val="none" w:sz="0" w:space="0" w:color="auto"/>
        <w:left w:val="none" w:sz="0" w:space="0" w:color="auto"/>
        <w:bottom w:val="none" w:sz="0" w:space="0" w:color="auto"/>
        <w:right w:val="none" w:sz="0" w:space="0" w:color="auto"/>
      </w:divBdr>
    </w:div>
    <w:div w:id="1960643030">
      <w:bodyDiv w:val="1"/>
      <w:marLeft w:val="0"/>
      <w:marRight w:val="0"/>
      <w:marTop w:val="0"/>
      <w:marBottom w:val="0"/>
      <w:divBdr>
        <w:top w:val="none" w:sz="0" w:space="0" w:color="auto"/>
        <w:left w:val="none" w:sz="0" w:space="0" w:color="auto"/>
        <w:bottom w:val="none" w:sz="0" w:space="0" w:color="auto"/>
        <w:right w:val="none" w:sz="0" w:space="0" w:color="auto"/>
      </w:divBdr>
    </w:div>
    <w:div w:id="1995596024">
      <w:bodyDiv w:val="1"/>
      <w:marLeft w:val="0"/>
      <w:marRight w:val="0"/>
      <w:marTop w:val="0"/>
      <w:marBottom w:val="0"/>
      <w:divBdr>
        <w:top w:val="none" w:sz="0" w:space="0" w:color="auto"/>
        <w:left w:val="none" w:sz="0" w:space="0" w:color="auto"/>
        <w:bottom w:val="none" w:sz="0" w:space="0" w:color="auto"/>
        <w:right w:val="none" w:sz="0" w:space="0" w:color="auto"/>
      </w:divBdr>
    </w:div>
    <w:div w:id="2022245091">
      <w:bodyDiv w:val="1"/>
      <w:marLeft w:val="0"/>
      <w:marRight w:val="0"/>
      <w:marTop w:val="0"/>
      <w:marBottom w:val="0"/>
      <w:divBdr>
        <w:top w:val="none" w:sz="0" w:space="0" w:color="auto"/>
        <w:left w:val="none" w:sz="0" w:space="0" w:color="auto"/>
        <w:bottom w:val="none" w:sz="0" w:space="0" w:color="auto"/>
        <w:right w:val="none" w:sz="0" w:space="0" w:color="auto"/>
      </w:divBdr>
    </w:div>
    <w:div w:id="20333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europa.eu/legislation_summaries/glossary/subsidiarity_en.ht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21C6B-3384-478E-9D2F-8D7AB89D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2772</Words>
  <Characters>21149</Characters>
  <Application>Microsoft Office Word</Application>
  <DocSecurity>0</DocSecurity>
  <Lines>310</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2017-04-25T14:27:00Z</dcterms:created>
  <dcterms:modified xsi:type="dcterms:W3CDTF">2017-04-26T14:46:00Z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