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29" w:rsidRDefault="00D03AF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9DBA0C4CB3D480BA99B3D5A37E280DD" style="width:450.25pt;height:572.8pt">
            <v:imagedata r:id="rId9" o:title=""/>
          </v:shape>
        </w:pict>
      </w:r>
    </w:p>
    <w:bookmarkEnd w:id="0"/>
    <w:p w:rsidR="009B7529" w:rsidRDefault="009B7529">
      <w:pPr>
        <w:spacing w:line="240" w:lineRule="auto"/>
        <w:rPr>
          <w:rFonts w:ascii="Times New Roman" w:hAnsi="Times New Roman"/>
          <w:noProof/>
        </w:rPr>
        <w:sectPr w:rsidR="009B752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rsidR="009B7529">
        <w:tc>
          <w:tcPr>
            <w:tcW w:w="10188" w:type="dxa"/>
            <w:tcBorders>
              <w:bottom w:val="single" w:sz="4" w:space="0" w:color="auto"/>
            </w:tcBorders>
            <w:shd w:val="clear" w:color="auto" w:fill="CCCCCC"/>
          </w:tcPr>
          <w:p w:rsidR="009B7529" w:rsidRDefault="00D03AF5">
            <w:pPr>
              <w:spacing w:before="60" w:after="60" w:line="240" w:lineRule="auto"/>
              <w:jc w:val="center"/>
              <w:rPr>
                <w:b/>
                <w:noProof/>
                <w:sz w:val="24"/>
                <w:szCs w:val="24"/>
              </w:rPr>
            </w:pPr>
            <w:bookmarkStart w:id="1" w:name="_Toc421891865"/>
            <w:r>
              <w:rPr>
                <w:b/>
                <w:noProof/>
                <w:sz w:val="24"/>
              </w:rPr>
              <w:lastRenderedPageBreak/>
              <w:t>Kommenteeritud kokkuvõte</w:t>
            </w:r>
          </w:p>
        </w:tc>
      </w:tr>
      <w:tr w:rsidR="009B7529">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9B7529" w:rsidRDefault="00D03AF5">
            <w:pPr>
              <w:spacing w:before="120" w:after="120" w:line="240" w:lineRule="auto"/>
              <w:jc w:val="both"/>
              <w:rPr>
                <w:noProof/>
                <w:sz w:val="24"/>
                <w:szCs w:val="24"/>
              </w:rPr>
            </w:pPr>
            <w:r>
              <w:rPr>
                <w:noProof/>
                <w:color w:val="FFFFFF" w:themeColor="background1"/>
                <w:sz w:val="24"/>
              </w:rPr>
              <w:t>Mõjuhinnang väärtpaberistamise määruse ettepaneku kohta</w:t>
            </w:r>
          </w:p>
        </w:tc>
      </w:tr>
      <w:tr w:rsidR="009B7529">
        <w:tc>
          <w:tcPr>
            <w:tcW w:w="10188" w:type="dxa"/>
            <w:tcBorders>
              <w:bottom w:val="single" w:sz="4" w:space="0" w:color="auto"/>
            </w:tcBorders>
            <w:shd w:val="clear" w:color="auto" w:fill="CCCCCC"/>
          </w:tcPr>
          <w:p w:rsidR="009B7529" w:rsidRDefault="00D03AF5">
            <w:pPr>
              <w:spacing w:before="60" w:after="60" w:line="240" w:lineRule="auto"/>
              <w:jc w:val="center"/>
              <w:rPr>
                <w:b/>
                <w:noProof/>
                <w:sz w:val="24"/>
                <w:szCs w:val="24"/>
              </w:rPr>
            </w:pPr>
            <w:r>
              <w:rPr>
                <w:b/>
                <w:noProof/>
                <w:sz w:val="24"/>
              </w:rPr>
              <w:t xml:space="preserve">A. Vajadus </w:t>
            </w:r>
            <w:r>
              <w:rPr>
                <w:b/>
                <w:noProof/>
                <w:sz w:val="24"/>
              </w:rPr>
              <w:t>meetmete järele</w:t>
            </w:r>
          </w:p>
        </w:tc>
      </w:tr>
      <w:tr w:rsidR="009B7529">
        <w:tc>
          <w:tcPr>
            <w:tcW w:w="10188" w:type="dxa"/>
            <w:tcBorders>
              <w:bottom w:val="single" w:sz="4" w:space="0" w:color="auto"/>
            </w:tcBorders>
            <w:shd w:val="clear" w:color="auto" w:fill="E0E0E0"/>
          </w:tcPr>
          <w:p w:rsidR="009B7529" w:rsidRDefault="00D03AF5">
            <w:pPr>
              <w:spacing w:before="60" w:after="60" w:line="240" w:lineRule="auto"/>
              <w:jc w:val="both"/>
              <w:rPr>
                <w:noProof/>
                <w:sz w:val="24"/>
                <w:szCs w:val="24"/>
              </w:rPr>
            </w:pPr>
            <w:r>
              <w:rPr>
                <w:b/>
                <w:noProof/>
                <w:sz w:val="24"/>
              </w:rPr>
              <w:t xml:space="preserve">Miks? Mis on lahendamist vajav probleem?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Enne kriisi oli väärtpaberistamisturg Euroopa majanduse kasvav rahastamisallikas. Kriisi ajal saavutas toimis see turg hästi ja kahjumid olid tühised. Kriisijärgne maine sai aga tugevalt kannatada mujal, peamiselt USAs aset leidnud tavade ja sündmuste tõtt</w:t>
            </w:r>
            <w:r>
              <w:rPr>
                <w:noProof/>
                <w:sz w:val="24"/>
              </w:rPr>
              <w:t>u. Maine rikutust väljendab see, kuidas investorid tajuvad ELi väärtpaberistamise riskisust, ja ka väärtpaberistamise regulatiivne käsitlus, mis on kujundatud peamiselt USA turgude kahjumi põhjal. Kuna USA turgude kahjum on olnud kordades suurem väärtpaber</w:t>
            </w:r>
            <w:r>
              <w:rPr>
                <w:noProof/>
                <w:sz w:val="24"/>
              </w:rPr>
              <w:t xml:space="preserve">istamisega seotud kahjumist ELis, on viimane regulatiivse käsitluse tõttu ebasoodsas olukorras. </w:t>
            </w:r>
          </w:p>
          <w:p w:rsidR="009B7529" w:rsidRDefault="00D03AF5">
            <w:pPr>
              <w:spacing w:after="0" w:line="240" w:lineRule="auto"/>
              <w:jc w:val="both"/>
              <w:rPr>
                <w:noProof/>
                <w:sz w:val="24"/>
                <w:szCs w:val="24"/>
              </w:rPr>
            </w:pPr>
            <w:r>
              <w:rPr>
                <w:noProof/>
                <w:sz w:val="24"/>
              </w:rPr>
              <w:t>Maine languse ja regulatiivse käsitluse tagajärjel on ELi väärtpaberistamisturg praeguseks takerdunud. Seega on kadunud ka ELi majanduse rahastamisallikas. Ilm</w:t>
            </w:r>
            <w:r>
              <w:rPr>
                <w:noProof/>
                <w:sz w:val="24"/>
              </w:rPr>
              <w:t xml:space="preserve">a väärtpaberistamiseta on pankadel raske varasid müüa. Tulemuseks on see, et vajadus finantsvõimenduse vähendamise järele sunnib pankasid praegu laenuandmise piiramise teel oma bilansimahtu vähendama. Euroopa kontekstis, kus 80 % finantsvahendusest toimub </w:t>
            </w:r>
            <w:r>
              <w:rPr>
                <w:noProof/>
                <w:sz w:val="24"/>
              </w:rPr>
              <w:t>pankade kaudu, avaldab see majanduskasvule märkimisväärset mõju. Krediidivaba taastumine venib, aeglustades majanduskasvu ja töökohtade loomist.</w:t>
            </w:r>
          </w:p>
        </w:tc>
      </w:tr>
      <w:tr w:rsidR="009B7529">
        <w:tc>
          <w:tcPr>
            <w:tcW w:w="10188" w:type="dxa"/>
            <w:tcBorders>
              <w:bottom w:val="single" w:sz="4" w:space="0" w:color="auto"/>
            </w:tcBorders>
            <w:shd w:val="clear" w:color="auto" w:fill="E6E6E6"/>
          </w:tcPr>
          <w:p w:rsidR="009B7529" w:rsidRDefault="00D03AF5">
            <w:pPr>
              <w:spacing w:before="60" w:after="60" w:line="240" w:lineRule="auto"/>
              <w:jc w:val="both"/>
              <w:rPr>
                <w:noProof/>
                <w:sz w:val="24"/>
                <w:szCs w:val="24"/>
              </w:rPr>
            </w:pPr>
            <w:r>
              <w:rPr>
                <w:b/>
                <w:noProof/>
                <w:sz w:val="24"/>
              </w:rPr>
              <w:t xml:space="preserve">Mida selle algatusega loodetakse saavutada?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Algatuse üldine eesmärk on taaselustada turvaline väärtpaberista</w:t>
            </w:r>
            <w:r>
              <w:rPr>
                <w:noProof/>
                <w:sz w:val="24"/>
              </w:rPr>
              <w:t>misturg, mis parandab ELi majanduse rahastamist, nõrgendades lühemas perspektiivis seost pankade finantsvõimenduse vähendamise ja laenutingimuste karmistamise vahel ning luues pikemas perspektiivis ELi majandusele paremini tasakaalustatud ja stabiilsema ra</w:t>
            </w:r>
            <w:r>
              <w:rPr>
                <w:noProof/>
                <w:sz w:val="24"/>
              </w:rPr>
              <w:t>hastamisstruktuuri. Konkreetsemalt on selleks vaja eristada lihtsa, läbipaistva ja standarditud väärtpaberistamise (STS-väärtpaberistamise) tooteid, mis suudavad pakkuda ELi majandusele jätkusuutlikku rahastamisallikat, võrreldes läbipaistmatute ja keeruka</w:t>
            </w:r>
            <w:r>
              <w:rPr>
                <w:noProof/>
                <w:sz w:val="24"/>
              </w:rPr>
              <w:t>te toodetega. Teiseks jätkatakse väärtpaberistamisturgudel standardimisprotsesse ja -tavasid ning vähendatakse ebaühtlast reguleerimist. Nende eesmärkide saavutamist mõõdetakse STS-väärtpaberistamise ja muu väärtpaberistamise toodete hinnaerinevuste ja emi</w:t>
            </w:r>
            <w:r>
              <w:rPr>
                <w:noProof/>
                <w:sz w:val="24"/>
              </w:rPr>
              <w:t>teeritud koguste põhjal.</w:t>
            </w:r>
          </w:p>
        </w:tc>
      </w:tr>
      <w:tr w:rsidR="009B7529">
        <w:tc>
          <w:tcPr>
            <w:tcW w:w="10188" w:type="dxa"/>
            <w:tcBorders>
              <w:bottom w:val="single" w:sz="4" w:space="0" w:color="auto"/>
            </w:tcBorders>
            <w:shd w:val="clear" w:color="auto" w:fill="E6E6E6"/>
          </w:tcPr>
          <w:p w:rsidR="009B7529" w:rsidRDefault="00D03AF5">
            <w:pPr>
              <w:spacing w:before="60" w:after="60" w:line="240" w:lineRule="auto"/>
              <w:jc w:val="both"/>
              <w:rPr>
                <w:noProof/>
                <w:sz w:val="24"/>
                <w:szCs w:val="24"/>
              </w:rPr>
            </w:pPr>
            <w:r>
              <w:rPr>
                <w:b/>
                <w:noProof/>
                <w:sz w:val="24"/>
              </w:rPr>
              <w:t>Milline on meetmete lisandväärtus ELi tasandil?</w:t>
            </w:r>
            <w:r>
              <w:rPr>
                <w:noProof/>
                <w:sz w:val="24"/>
              </w:rPr>
              <w:t xml:space="preserve">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Väärtpaberistamistooted on osa ELi avatud ja integreeritud finantsturgudest. Väärtpaberistamine ühendab eri liikmesriikide ja kolmandate riikide finantsasutusi — sageli on väärtpab</w:t>
            </w:r>
            <w:r>
              <w:rPr>
                <w:noProof/>
                <w:sz w:val="24"/>
              </w:rPr>
              <w:t>eristatud laenude algatajateks pangad; finantsasutused, nagu kindlustusandjad ja investeerimisfondid investeerivad neisse toodetesse, ületades seejuures Euroopa piire. Peale selle põhineb väärpaberistamise õigusraamistik suuresti ELi õigusaktidel. STS-väär</w:t>
            </w:r>
            <w:r>
              <w:rPr>
                <w:noProof/>
                <w:sz w:val="24"/>
              </w:rPr>
              <w:t>tpaberistamise tooteid saab seega diferentseerida üksnes ELi tasandi algatuse abil.</w:t>
            </w:r>
          </w:p>
        </w:tc>
      </w:tr>
      <w:tr w:rsidR="009B7529">
        <w:tc>
          <w:tcPr>
            <w:tcW w:w="10188" w:type="dxa"/>
            <w:tcBorders>
              <w:bottom w:val="single" w:sz="4" w:space="0" w:color="auto"/>
            </w:tcBorders>
            <w:shd w:val="clear" w:color="auto" w:fill="CCCCCC"/>
          </w:tcPr>
          <w:p w:rsidR="009B7529" w:rsidRDefault="00D03AF5">
            <w:pPr>
              <w:spacing w:before="60" w:after="60" w:line="240" w:lineRule="auto"/>
              <w:jc w:val="center"/>
              <w:rPr>
                <w:b/>
                <w:noProof/>
                <w:sz w:val="24"/>
                <w:szCs w:val="24"/>
              </w:rPr>
            </w:pPr>
            <w:r>
              <w:rPr>
                <w:b/>
                <w:noProof/>
                <w:sz w:val="24"/>
              </w:rPr>
              <w:t>B. Lahendused</w:t>
            </w:r>
          </w:p>
        </w:tc>
      </w:tr>
      <w:tr w:rsidR="009B7529">
        <w:tc>
          <w:tcPr>
            <w:tcW w:w="10188" w:type="dxa"/>
            <w:tcBorders>
              <w:bottom w:val="single" w:sz="4" w:space="0" w:color="auto"/>
            </w:tcBorders>
            <w:shd w:val="clear" w:color="auto" w:fill="E6E6E6"/>
          </w:tcPr>
          <w:p w:rsidR="009B7529" w:rsidRDefault="00D03AF5">
            <w:pPr>
              <w:spacing w:before="60" w:after="0" w:line="240" w:lineRule="auto"/>
              <w:jc w:val="both"/>
              <w:rPr>
                <w:noProof/>
                <w:sz w:val="24"/>
                <w:szCs w:val="24"/>
              </w:rPr>
            </w:pPr>
            <w:r>
              <w:rPr>
                <w:b/>
                <w:noProof/>
                <w:sz w:val="24"/>
              </w:rPr>
              <w:t>Milliseid seadusandlikke ja mitteseadusandlikke poliitikavalikuid on kaalutud?</w:t>
            </w:r>
            <w:r>
              <w:rPr>
                <w:noProof/>
                <w:sz w:val="24"/>
              </w:rPr>
              <w:t xml:space="preserve"> </w:t>
            </w:r>
            <w:r>
              <w:rPr>
                <w:b/>
                <w:noProof/>
                <w:sz w:val="24"/>
              </w:rPr>
              <w:t xml:space="preserve">Kas on olemas eelistatud valik või mitte? Miks?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 xml:space="preserve">Lihtsa, läbipaistva ja </w:t>
            </w:r>
            <w:r>
              <w:rPr>
                <w:noProof/>
                <w:sz w:val="24"/>
              </w:rPr>
              <w:t xml:space="preserve">standarditud väärtpaberistamise kriteeriumide kehtestamiseks on kaalumisel mitmesugused poliitikavalikud: kohandada õigusraamistikku nii, et see kajastaks STS-väärtpaberistamise toodete erinevat riskiprofiili, ja standardida väärtpaberistamist käsitlevate </w:t>
            </w:r>
            <w:r>
              <w:rPr>
                <w:noProof/>
                <w:sz w:val="24"/>
              </w:rPr>
              <w:t>õigusaktide alustalad (s.t mõisted ning avalikustamise ja hoolsuskohustuse nõuded). Iga valdkonna puhul on kaalutud meetmete võtmata jätmist, mitteseadusandlikku meedet ja seadusandlikku meedet.</w:t>
            </w:r>
          </w:p>
          <w:p w:rsidR="009B7529" w:rsidRDefault="00D03AF5">
            <w:pPr>
              <w:spacing w:after="0" w:line="240" w:lineRule="auto"/>
              <w:jc w:val="both"/>
              <w:rPr>
                <w:noProof/>
                <w:sz w:val="24"/>
                <w:szCs w:val="24"/>
              </w:rPr>
            </w:pPr>
            <w:r>
              <w:rPr>
                <w:noProof/>
                <w:sz w:val="24"/>
              </w:rPr>
              <w:t xml:space="preserve">Eelistatav poliitikavalik on seadusandlik meede, mis </w:t>
            </w:r>
            <w:r>
              <w:rPr>
                <w:noProof/>
                <w:sz w:val="24"/>
              </w:rPr>
              <w:t xml:space="preserve">võimaldaks kehtestada lihtsa, läbipaistva ja standarditud väärtpaberistamise kriteeriumid, luua STS-väärtpaberistamise toodetele diferentseeritud õigusraamistiku ning standardida väärtpaberistamist käsitlevate õigusaktide alustalad (s.t mõisted ning </w:t>
            </w:r>
            <w:r>
              <w:rPr>
                <w:noProof/>
                <w:sz w:val="24"/>
              </w:rPr>
              <w:lastRenderedPageBreak/>
              <w:t>avalik</w:t>
            </w:r>
            <w:r>
              <w:rPr>
                <w:noProof/>
                <w:sz w:val="24"/>
              </w:rPr>
              <w:t>ustamise ja hoolsuskohustuse nõuded). See valik aitaks saavutada diferentseeritust ja muuta regulatiivset käsitlust praegusest riskitundlikumaks. Lisaks standardiks see ELi õigusaktide praegusi ebaühtlasi sätteid väärtpaberistamise mõiste ning avalikustami</w:t>
            </w:r>
            <w:r>
              <w:rPr>
                <w:noProof/>
                <w:sz w:val="24"/>
              </w:rPr>
              <w:t>se ja hoolsuskohustuse nõude kohta. Kõik see peaks aitama mainet taastada ning turvalist ja jätkusuutlikku väärtpaberistamisturgu taas ellu äratada.</w:t>
            </w:r>
          </w:p>
        </w:tc>
      </w:tr>
      <w:tr w:rsidR="009B7529">
        <w:tc>
          <w:tcPr>
            <w:tcW w:w="10188" w:type="dxa"/>
            <w:shd w:val="clear" w:color="auto" w:fill="CCCCCC"/>
          </w:tcPr>
          <w:p w:rsidR="009B7529" w:rsidRDefault="00D03AF5">
            <w:pPr>
              <w:spacing w:before="60" w:after="0" w:line="240" w:lineRule="auto"/>
              <w:jc w:val="both"/>
              <w:rPr>
                <w:noProof/>
                <w:sz w:val="24"/>
                <w:szCs w:val="24"/>
              </w:rPr>
            </w:pPr>
            <w:r>
              <w:rPr>
                <w:b/>
                <w:noProof/>
                <w:sz w:val="24"/>
              </w:rPr>
              <w:lastRenderedPageBreak/>
              <w:t xml:space="preserve">Kes toetab millist poliitikavalikut? </w:t>
            </w:r>
          </w:p>
        </w:tc>
      </w:tr>
      <w:tr w:rsidR="009B7529">
        <w:tc>
          <w:tcPr>
            <w:tcW w:w="10188" w:type="dxa"/>
            <w:shd w:val="clear" w:color="auto" w:fill="auto"/>
          </w:tcPr>
          <w:p w:rsidR="009B7529" w:rsidRDefault="00D03AF5">
            <w:pPr>
              <w:spacing w:after="0" w:line="240" w:lineRule="auto"/>
              <w:jc w:val="both"/>
              <w:rPr>
                <w:noProof/>
                <w:sz w:val="24"/>
                <w:szCs w:val="24"/>
              </w:rPr>
            </w:pPr>
            <w:r>
              <w:rPr>
                <w:noProof/>
                <w:sz w:val="24"/>
              </w:rPr>
              <w:t>Sidusrühmade suur enamus toetab kõnealust algatust. Vastanute kategooriate vahel erinevused puuduvad, mis tähendab, et valdav enamik seadusandjatest, keskpankadest, reguleerivatest asutustest, järelevalveasutustest, turuosalistest ja eksperdirühmadest toet</w:t>
            </w:r>
            <w:r>
              <w:rPr>
                <w:noProof/>
                <w:sz w:val="24"/>
              </w:rPr>
              <w:t xml:space="preserve">ab algatust. </w:t>
            </w:r>
          </w:p>
        </w:tc>
      </w:tr>
    </w:tbl>
    <w:p w:rsidR="009B7529" w:rsidRDefault="009B7529">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rsidR="009B7529">
        <w:tc>
          <w:tcPr>
            <w:tcW w:w="10188" w:type="dxa"/>
            <w:tcBorders>
              <w:bottom w:val="single" w:sz="4" w:space="0" w:color="auto"/>
            </w:tcBorders>
            <w:shd w:val="clear" w:color="auto" w:fill="CCCCCC"/>
          </w:tcPr>
          <w:p w:rsidR="009B7529" w:rsidRDefault="00D03AF5">
            <w:pPr>
              <w:spacing w:before="60" w:after="60" w:line="240" w:lineRule="auto"/>
              <w:jc w:val="center"/>
              <w:rPr>
                <w:b/>
                <w:noProof/>
                <w:sz w:val="24"/>
                <w:szCs w:val="24"/>
              </w:rPr>
            </w:pPr>
            <w:r>
              <w:rPr>
                <w:b/>
                <w:noProof/>
                <w:sz w:val="24"/>
              </w:rPr>
              <w:t>C. Eelistatud poliitikavaliku mõju</w:t>
            </w:r>
          </w:p>
        </w:tc>
      </w:tr>
      <w:tr w:rsidR="009B7529">
        <w:tc>
          <w:tcPr>
            <w:tcW w:w="10188" w:type="dxa"/>
            <w:tcBorders>
              <w:bottom w:val="single" w:sz="4" w:space="0" w:color="auto"/>
            </w:tcBorders>
            <w:shd w:val="clear" w:color="auto" w:fill="E6E6E6"/>
          </w:tcPr>
          <w:p w:rsidR="009B7529" w:rsidRDefault="00D03AF5">
            <w:pPr>
              <w:spacing w:before="60" w:after="60" w:line="240" w:lineRule="auto"/>
              <w:jc w:val="both"/>
              <w:rPr>
                <w:noProof/>
                <w:sz w:val="24"/>
                <w:szCs w:val="24"/>
              </w:rPr>
            </w:pPr>
            <w:r>
              <w:rPr>
                <w:b/>
                <w:noProof/>
              </w:rPr>
              <w:t>Millised on eelistatud poliitikavaliku (kui see on olemas, vastasel korral peamiste poliitikavalikute) eelised?</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Kuivõrd kavandatud poliitikavalikud loovad ELi majandusele uue rahastamisallika, mis on pangandussektori piirangutest vähem sõltuv, vähendavad nad majanduskriiside mõju laenuandmisele ning seega majanduskasvule ja tööhõivele. Nimetatud kriiside sotsiaalkul</w:t>
            </w:r>
            <w:r>
              <w:rPr>
                <w:noProof/>
                <w:sz w:val="24"/>
              </w:rPr>
              <w:t xml:space="preserve">ud vähenevad. Analüüsitavate, mõistetavate ja hinnatavate riskidega väärtpaberistamise struktuuride leviku soodustamiseks edendavad poliitikavalikud ühtlasi väärtpaberistamisturgu, mis viib majanduse parema rahastamiseni finantsstabiilsuse kontekstis. </w:t>
            </w:r>
          </w:p>
          <w:p w:rsidR="009B7529" w:rsidRDefault="00D03AF5">
            <w:pPr>
              <w:spacing w:after="0" w:line="240" w:lineRule="auto"/>
              <w:jc w:val="both"/>
              <w:rPr>
                <w:i/>
                <w:noProof/>
                <w:sz w:val="24"/>
                <w:szCs w:val="24"/>
              </w:rPr>
            </w:pPr>
            <w:r>
              <w:rPr>
                <w:noProof/>
                <w:sz w:val="24"/>
              </w:rPr>
              <w:t>Mis</w:t>
            </w:r>
            <w:r>
              <w:rPr>
                <w:noProof/>
                <w:sz w:val="24"/>
              </w:rPr>
              <w:t>ki ei osuta sellele, et kavandatud poliitikavalikul oleks otsene või kaudne mõju keskkonnaküsimustele.</w:t>
            </w:r>
            <w:r>
              <w:rPr>
                <w:i/>
                <w:noProof/>
                <w:sz w:val="24"/>
              </w:rPr>
              <w:t xml:space="preserve"> </w:t>
            </w:r>
          </w:p>
        </w:tc>
      </w:tr>
      <w:tr w:rsidR="009B7529">
        <w:tc>
          <w:tcPr>
            <w:tcW w:w="10188" w:type="dxa"/>
            <w:tcBorders>
              <w:bottom w:val="single" w:sz="4" w:space="0" w:color="auto"/>
            </w:tcBorders>
            <w:shd w:val="clear" w:color="auto" w:fill="E6E6E6"/>
          </w:tcPr>
          <w:p w:rsidR="009B7529" w:rsidRDefault="00D03AF5">
            <w:pPr>
              <w:spacing w:before="60" w:after="60" w:line="240" w:lineRule="auto"/>
              <w:jc w:val="both"/>
              <w:rPr>
                <w:noProof/>
                <w:sz w:val="24"/>
                <w:szCs w:val="24"/>
              </w:rPr>
            </w:pPr>
            <w:r>
              <w:rPr>
                <w:b/>
                <w:noProof/>
                <w:sz w:val="24"/>
              </w:rPr>
              <w:t>Millised on eelistatud poliitikavaliku (kui see on olemas, vastasel korral peamiste poliitikavalikute) kulud?</w:t>
            </w:r>
            <w:r>
              <w:rPr>
                <w:noProof/>
                <w:sz w:val="24"/>
              </w:rPr>
              <w:t xml:space="preserve">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i/>
                <w:noProof/>
                <w:sz w:val="24"/>
                <w:szCs w:val="24"/>
              </w:rPr>
            </w:pPr>
            <w:r>
              <w:rPr>
                <w:noProof/>
                <w:sz w:val="24"/>
              </w:rPr>
              <w:t>Lisaks turuosaliste ja ametiasutuste ku</w:t>
            </w:r>
            <w:r>
              <w:rPr>
                <w:noProof/>
                <w:sz w:val="24"/>
              </w:rPr>
              <w:t>ludele uue õigusraamistikuga kohanemiseks, ei tohiks poliitikavalikuga kaasneda sotsiaalseid või majanduslikke kulusid Miski ei osuta sellele, et kavandatud poliitikavalikul oleks otsene või kaudne mõju keskkonnaküsimustele.</w:t>
            </w:r>
            <w:r>
              <w:rPr>
                <w:i/>
                <w:noProof/>
                <w:sz w:val="24"/>
              </w:rPr>
              <w:t xml:space="preserve"> </w:t>
            </w:r>
          </w:p>
        </w:tc>
      </w:tr>
      <w:tr w:rsidR="009B7529">
        <w:tc>
          <w:tcPr>
            <w:tcW w:w="10188" w:type="dxa"/>
            <w:tcBorders>
              <w:bottom w:val="single" w:sz="4" w:space="0" w:color="auto"/>
            </w:tcBorders>
            <w:shd w:val="clear" w:color="auto" w:fill="E6E6E6"/>
          </w:tcPr>
          <w:p w:rsidR="009B7529" w:rsidRDefault="00D03AF5">
            <w:pPr>
              <w:spacing w:before="60" w:after="60" w:line="240" w:lineRule="auto"/>
              <w:jc w:val="both"/>
              <w:rPr>
                <w:noProof/>
                <w:sz w:val="24"/>
                <w:szCs w:val="24"/>
              </w:rPr>
            </w:pPr>
            <w:r>
              <w:rPr>
                <w:b/>
                <w:noProof/>
                <w:sz w:val="24"/>
              </w:rPr>
              <w:t>Milline on mõju ettevõtetele,</w:t>
            </w:r>
            <w:r>
              <w:rPr>
                <w:b/>
                <w:noProof/>
                <w:sz w:val="24"/>
              </w:rPr>
              <w:t xml:space="preserve"> VKEdele ja mikroettevõtetele? </w:t>
            </w:r>
          </w:p>
        </w:tc>
      </w:tr>
      <w:tr w:rsidR="009B7529">
        <w:tc>
          <w:tcPr>
            <w:tcW w:w="10188" w:type="dxa"/>
            <w:tcBorders>
              <w:bottom w:val="single" w:sz="4" w:space="0" w:color="auto"/>
            </w:tcBorders>
            <w:shd w:val="clear" w:color="auto" w:fill="auto"/>
          </w:tcPr>
          <w:p w:rsidR="009B7529" w:rsidRDefault="00D03AF5">
            <w:pPr>
              <w:spacing w:before="60" w:after="60" w:line="240" w:lineRule="auto"/>
              <w:jc w:val="both"/>
              <w:rPr>
                <w:noProof/>
                <w:sz w:val="24"/>
                <w:szCs w:val="24"/>
              </w:rPr>
            </w:pPr>
            <w:r>
              <w:rPr>
                <w:noProof/>
                <w:sz w:val="24"/>
              </w:rPr>
              <w:t>Heakskiidetud poliitikavalikutel peaks olema mitmekülgne positiivne mõju VKEde rahastamisele. Esiteks peaks lühiajaliste väärtpaberistamiste, nagu varaga tagatud kommertsväärtpaberite kaasamine STS-väärtpaberistamise raamis</w:t>
            </w:r>
            <w:r>
              <w:rPr>
                <w:noProof/>
                <w:sz w:val="24"/>
              </w:rPr>
              <w:t xml:space="preserve">tikku ja sellega kaasnev kapitalikäsitluse paranemine, soodustama selle tähtsa VKEde rahastamisallika arengut. </w:t>
            </w:r>
          </w:p>
          <w:p w:rsidR="009B7529" w:rsidRDefault="00D03AF5">
            <w:pPr>
              <w:spacing w:before="60" w:after="60" w:line="240" w:lineRule="auto"/>
              <w:jc w:val="both"/>
              <w:rPr>
                <w:noProof/>
                <w:sz w:val="24"/>
                <w:szCs w:val="24"/>
              </w:rPr>
            </w:pPr>
            <w:r>
              <w:rPr>
                <w:noProof/>
                <w:sz w:val="24"/>
              </w:rPr>
              <w:t>Teiseks peaks algatus andma pankadele vahendi riskide ülekandmiseks väljapoole oma bilanssi. Selle tulemusel peaksid pangad üha enam kasutama va</w:t>
            </w:r>
            <w:r>
              <w:rPr>
                <w:noProof/>
                <w:sz w:val="24"/>
              </w:rPr>
              <w:t>banenud kapitali, et anda uusi laene peredele ja ettevõtjatele, kellest enamik ELis on VKEd.</w:t>
            </w:r>
          </w:p>
          <w:p w:rsidR="009B7529" w:rsidRDefault="00D03AF5">
            <w:pPr>
              <w:spacing w:before="60" w:after="60" w:line="240" w:lineRule="auto"/>
              <w:jc w:val="both"/>
              <w:rPr>
                <w:i/>
                <w:noProof/>
                <w:sz w:val="24"/>
                <w:szCs w:val="24"/>
              </w:rPr>
            </w:pPr>
            <w:r>
              <w:rPr>
                <w:noProof/>
                <w:sz w:val="24"/>
              </w:rPr>
              <w:t>Lisaks peaks algatus vähendama väärtpaberistamiste tegevuskulusid, kehtestades ühtse ja järjekindla ELi väärtpaberistamisraamistiku ning julgustades turuosalisi ed</w:t>
            </w:r>
            <w:r>
              <w:rPr>
                <w:noProof/>
                <w:sz w:val="24"/>
              </w:rPr>
              <w:t>asisel standardimisel. Kuna need kulud on suuremad kui VKEde laenude väärtpaberistamise keskmine kulu, peaks kulude vähenemine avaldama eriti soodsat mõju VKEde krediidi maksumusele.</w:t>
            </w:r>
          </w:p>
        </w:tc>
      </w:tr>
      <w:tr w:rsidR="009B7529">
        <w:tc>
          <w:tcPr>
            <w:tcW w:w="10188" w:type="dxa"/>
            <w:tcBorders>
              <w:bottom w:val="single" w:sz="4" w:space="0" w:color="auto"/>
            </w:tcBorders>
            <w:shd w:val="clear" w:color="auto" w:fill="E6E6E6"/>
          </w:tcPr>
          <w:p w:rsidR="009B7529" w:rsidRDefault="00D03AF5">
            <w:pPr>
              <w:spacing w:before="60" w:after="0" w:line="240" w:lineRule="auto"/>
              <w:jc w:val="both"/>
              <w:rPr>
                <w:b/>
                <w:i/>
                <w:noProof/>
                <w:sz w:val="24"/>
                <w:szCs w:val="24"/>
              </w:rPr>
            </w:pPr>
            <w:r>
              <w:rPr>
                <w:b/>
                <w:noProof/>
              </w:rPr>
              <w:t>Kas on olemas märkimisväärne mõju riigieelarvetele ja haldusasutustele?</w:t>
            </w:r>
          </w:p>
        </w:tc>
      </w:tr>
      <w:tr w:rsidR="009B7529">
        <w:tc>
          <w:tcPr>
            <w:tcW w:w="10188" w:type="dxa"/>
            <w:shd w:val="clear" w:color="auto" w:fill="auto"/>
          </w:tcPr>
          <w:p w:rsidR="009B7529" w:rsidRDefault="00D03AF5">
            <w:pPr>
              <w:spacing w:after="0" w:line="240" w:lineRule="auto"/>
              <w:jc w:val="both"/>
              <w:rPr>
                <w:noProof/>
                <w:sz w:val="24"/>
                <w:szCs w:val="24"/>
              </w:rPr>
            </w:pPr>
            <w:r>
              <w:rPr>
                <w:noProof/>
                <w:sz w:val="24"/>
              </w:rPr>
              <w:t>Ei</w:t>
            </w:r>
          </w:p>
        </w:tc>
      </w:tr>
      <w:tr w:rsidR="009B7529">
        <w:tc>
          <w:tcPr>
            <w:tcW w:w="10188" w:type="dxa"/>
            <w:tcBorders>
              <w:bottom w:val="single" w:sz="4" w:space="0" w:color="auto"/>
            </w:tcBorders>
            <w:shd w:val="clear" w:color="auto" w:fill="E6E6E6"/>
          </w:tcPr>
          <w:p w:rsidR="009B7529" w:rsidRDefault="00D03AF5">
            <w:pPr>
              <w:spacing w:before="60" w:after="0" w:line="240" w:lineRule="auto"/>
              <w:jc w:val="both"/>
              <w:rPr>
                <w:noProof/>
                <w:sz w:val="24"/>
                <w:szCs w:val="24"/>
              </w:rPr>
            </w:pPr>
            <w:r>
              <w:rPr>
                <w:b/>
                <w:noProof/>
                <w:sz w:val="24"/>
              </w:rPr>
              <w:t>Kas on muid olulisi mõjusid?</w:t>
            </w:r>
            <w:r>
              <w:rPr>
                <w:noProof/>
                <w:sz w:val="24"/>
              </w:rPr>
              <w:t xml:space="preserve">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noProof/>
                <w:sz w:val="24"/>
                <w:szCs w:val="24"/>
              </w:rPr>
            </w:pPr>
            <w:r>
              <w:rPr>
                <w:noProof/>
                <w:sz w:val="24"/>
              </w:rPr>
              <w:t>Ei</w:t>
            </w:r>
          </w:p>
        </w:tc>
      </w:tr>
    </w:tbl>
    <w:p w:rsidR="00D03AF5" w:rsidRDefault="00D03AF5">
      <w:r>
        <w:br w:type="page"/>
      </w:r>
      <w:bookmarkStart w:id="2" w:name="_GoBack"/>
      <w:bookmarkEnd w:id="2"/>
    </w:p>
    <w:tbl>
      <w:tblPr>
        <w:tblStyle w:val="TableGrid3"/>
        <w:tblW w:w="10188" w:type="dxa"/>
        <w:tblLook w:val="01E0" w:firstRow="1" w:lastRow="1" w:firstColumn="1" w:lastColumn="1" w:noHBand="0" w:noVBand="0"/>
      </w:tblPr>
      <w:tblGrid>
        <w:gridCol w:w="10188"/>
      </w:tblGrid>
      <w:tr w:rsidR="009B7529">
        <w:tc>
          <w:tcPr>
            <w:tcW w:w="10188" w:type="dxa"/>
            <w:tcBorders>
              <w:bottom w:val="single" w:sz="4" w:space="0" w:color="auto"/>
            </w:tcBorders>
            <w:shd w:val="clear" w:color="auto" w:fill="C0C0C0"/>
          </w:tcPr>
          <w:p w:rsidR="009B7529" w:rsidRDefault="00D03AF5">
            <w:pPr>
              <w:spacing w:before="60" w:after="60" w:line="240" w:lineRule="auto"/>
              <w:jc w:val="center"/>
              <w:rPr>
                <w:b/>
                <w:noProof/>
                <w:sz w:val="24"/>
                <w:szCs w:val="24"/>
              </w:rPr>
            </w:pPr>
            <w:r>
              <w:rPr>
                <w:b/>
                <w:noProof/>
                <w:sz w:val="24"/>
              </w:rPr>
              <w:t>D. Järelkontroll</w:t>
            </w:r>
          </w:p>
        </w:tc>
      </w:tr>
      <w:tr w:rsidR="009B7529">
        <w:tc>
          <w:tcPr>
            <w:tcW w:w="10188" w:type="dxa"/>
            <w:tcBorders>
              <w:bottom w:val="single" w:sz="4" w:space="0" w:color="auto"/>
            </w:tcBorders>
            <w:shd w:val="clear" w:color="auto" w:fill="E6E6E6"/>
          </w:tcPr>
          <w:p w:rsidR="009B7529" w:rsidRDefault="00D03AF5">
            <w:pPr>
              <w:spacing w:before="60" w:after="0" w:line="240" w:lineRule="auto"/>
              <w:jc w:val="both"/>
              <w:rPr>
                <w:noProof/>
                <w:sz w:val="24"/>
                <w:szCs w:val="24"/>
              </w:rPr>
            </w:pPr>
            <w:r>
              <w:rPr>
                <w:b/>
                <w:noProof/>
                <w:sz w:val="24"/>
              </w:rPr>
              <w:t xml:space="preserve">Millal poliitika läbi vaadatakse? </w:t>
            </w:r>
          </w:p>
        </w:tc>
      </w:tr>
      <w:tr w:rsidR="009B7529">
        <w:tc>
          <w:tcPr>
            <w:tcW w:w="10188" w:type="dxa"/>
            <w:tcBorders>
              <w:bottom w:val="single" w:sz="4" w:space="0" w:color="auto"/>
            </w:tcBorders>
            <w:shd w:val="clear" w:color="auto" w:fill="auto"/>
          </w:tcPr>
          <w:p w:rsidR="009B7529" w:rsidRDefault="00D03AF5">
            <w:pPr>
              <w:spacing w:after="0" w:line="240" w:lineRule="auto"/>
              <w:jc w:val="both"/>
              <w:rPr>
                <w:b/>
                <w:noProof/>
                <w:sz w:val="24"/>
                <w:szCs w:val="24"/>
              </w:rPr>
            </w:pPr>
            <w:r>
              <w:rPr>
                <w:noProof/>
                <w:sz w:val="24"/>
              </w:rPr>
              <w:t xml:space="preserve">Kavandatav õigusakt kuulub põhjalikule hindamisele (umbes neli aastat pärast selle </w:t>
            </w:r>
            <w:r>
              <w:rPr>
                <w:noProof/>
                <w:sz w:val="24"/>
              </w:rPr>
              <w:lastRenderedPageBreak/>
              <w:t xml:space="preserve">rakendamistähtaega), et hinnata muu hulgas, kui tulemuslik ja tõhus see </w:t>
            </w:r>
            <w:r>
              <w:rPr>
                <w:noProof/>
                <w:sz w:val="24"/>
              </w:rPr>
              <w:t>käesolevas aruandes esitatud eesmärkide saavutamise mõttes on olnud, ja otsustada uute meetmete või muudatuste vajaduse üle.</w:t>
            </w:r>
          </w:p>
        </w:tc>
      </w:tr>
      <w:bookmarkEnd w:id="1"/>
    </w:tbl>
    <w:p w:rsidR="009B7529" w:rsidRDefault="009B7529">
      <w:pPr>
        <w:spacing w:line="240" w:lineRule="auto"/>
        <w:jc w:val="both"/>
        <w:rPr>
          <w:rFonts w:ascii="Times New Roman" w:hAnsi="Times New Roman"/>
          <w:noProof/>
          <w:sz w:val="24"/>
          <w:szCs w:val="24"/>
        </w:rPr>
      </w:pPr>
    </w:p>
    <w:sectPr w:rsidR="009B7529">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29" w:rsidRDefault="00D03AF5">
      <w:pPr>
        <w:spacing w:after="0" w:line="240" w:lineRule="auto"/>
      </w:pPr>
      <w:r>
        <w:separator/>
      </w:r>
    </w:p>
  </w:endnote>
  <w:endnote w:type="continuationSeparator" w:id="0">
    <w:p w:rsidR="009B7529" w:rsidRDefault="00D03AF5">
      <w:pPr>
        <w:spacing w:after="0" w:line="240" w:lineRule="auto"/>
      </w:pPr>
      <w:r>
        <w:continuationSeparator/>
      </w:r>
    </w:p>
  </w:endnote>
  <w:endnote w:type="continuationNotice" w:id="1">
    <w:p w:rsidR="009B7529" w:rsidRDefault="009B7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D03AF5">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ET</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D03AF5">
    <w:pPr>
      <w:pStyle w:val="Footer"/>
      <w:jc w:val="center"/>
    </w:pPr>
    <w:r>
      <w:fldChar w:fldCharType="begin"/>
    </w:r>
    <w:r>
      <w:instrText xml:space="preserve"> PAGE   \* MERGEFORMAT </w:instrText>
    </w:r>
    <w:r>
      <w:fldChar w:fldCharType="separate"/>
    </w:r>
    <w:r>
      <w:rPr>
        <w:noProof/>
      </w:rPr>
      <w:t>3</w:t>
    </w:r>
    <w:r>
      <w:rPr>
        <w:noProof/>
      </w:rPr>
      <w:fldChar w:fldCharType="end"/>
    </w:r>
  </w:p>
  <w:p w:rsidR="009B7529" w:rsidRDefault="009B75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29" w:rsidRDefault="00D03AF5">
      <w:pPr>
        <w:spacing w:after="0" w:line="240" w:lineRule="auto"/>
      </w:pPr>
      <w:r>
        <w:separator/>
      </w:r>
    </w:p>
  </w:footnote>
  <w:footnote w:type="continuationSeparator" w:id="0">
    <w:p w:rsidR="009B7529" w:rsidRDefault="00D03AF5">
      <w:pPr>
        <w:spacing w:after="0" w:line="240" w:lineRule="auto"/>
      </w:pPr>
      <w:r>
        <w:continuationSeparator/>
      </w:r>
    </w:p>
  </w:footnote>
  <w:footnote w:type="continuationNotice" w:id="1">
    <w:p w:rsidR="009B7529" w:rsidRDefault="009B75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29" w:rsidRDefault="009B7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oNotTrackMoves/>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Lisatud dokumendile:"/>
    <w:docVar w:name="LW_CONFIDENCE" w:val=" "/>
    <w:docVar w:name="LW_CONST_RESTREINT_UE" w:val="RESTREINT UE"/>
    <w:docVar w:name="LW_CORRIGENDUM" w:val="&lt;UNUSED&gt;"/>
    <w:docVar w:name="LW_COVERPAGE_GUID" w:val="69DBA0C4CB3D480BA99B3D5A37E280DD"/>
    <w:docVar w:name="LW_CROSSREFERENCE" w:val="{COM(2015) 472 final}_x000b_{SWD(2015) 185 final}"/>
    <w:docVar w:name="LW_DocType" w:val="NORMAL"/>
    <w:docVar w:name="LW_EMISSION" w:val="30.9.2015"/>
    <w:docVar w:name="LW_EMISSION_ISODATE" w:val="2015-09-30"/>
    <w:docVar w:name="LW_EMISSION_LOCATION" w:val="BRX"/>
    <w:docVar w:name="LW_EMISSION_PREFIX" w:val="Brüssel,"/>
    <w:docVar w:name="LW_EMISSION_SUFFIX" w:val=" "/>
    <w:docVar w:name="LW_ID_DOCTYPE_NONLW" w:val="CP-027"/>
    <w:docVar w:name="LW_LANGUE" w:val="ET"/>
    <w:docVar w:name="LW_MARKING" w:val="&lt;UNUSED&gt;"/>
    <w:docVar w:name="LW_NOM.INST" w:val="EUROOPA KOMISJON"/>
    <w:docVar w:name="LW_NOM.INST_JOINTDOC" w:val="&lt;EMPTY&gt;"/>
    <w:docVar w:name="LW_OBJETACTEPRINCIPAL.CP" w:val="millega kehtestatakse ühised eeskirjad väärtpaberistamise kohta ning luuakse lihtsa ja läbipaistva väärtpaberistamise Euroopa raamistik ning millega muudetakse direktiive 2009/65/EÜ, 2009/138/EÜ, 2011/61/EL ja määrusi (EÜ) 2009/1060 ja (EL) nr 648/2012 _x000b__x000b_ning _x000b__x000b_ettepanek:_x000b__x000b_EUROOPA PARLAMENDI JA NÕUKOGU MÄÄRUS,_x000b__x000b_millega muudetakse määrust (EL) nr 575/2013 krediidiasutuste ja investeerimisühingute suhtes kohaldatavate usaldatavusnõuete kohta"/>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KOMISJONI TALITUSTE TÖÖDOKUMENT_x000b__x000b_MÕJUHINNANGU KOMMENTEERITUD KOKKUVÕTE_x000b_"/>
    <w:docVar w:name="LW_TYPEACTEPRINCIPAL.CP" w:val="Ettepanek:_x000b__x000b_EUROOPA PARLAMENDI JA NÕUKOGU MÄÄRUS,"/>
  </w:docVars>
  <w:rsids>
    <w:rsidRoot w:val="009B7529"/>
    <w:rsid w:val="009B7529"/>
    <w:rsid w:val="00D0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t-EE"/>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t-E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t-E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t-EE"/>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t-EE"/>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et-EE"/>
    </w:rPr>
  </w:style>
  <w:style w:type="paragraph" w:styleId="TOCHeading">
    <w:name w:val="TOC Heading"/>
    <w:basedOn w:val="Normal"/>
    <w:next w:val="Normal"/>
    <w:qFormat/>
    <w:rsid w:val="00D03AF5"/>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D03AF5"/>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rsid w:val="00D03AF5"/>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rsid w:val="00D03AF5"/>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rsid w:val="00D03AF5"/>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rsid w:val="00D03AF5"/>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rsid w:val="00D03AF5"/>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rsid w:val="00D03AF5"/>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rsid w:val="00D03AF5"/>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rsid w:val="00D03AF5"/>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rsid w:val="00D03AF5"/>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rsid w:val="00D03AF5"/>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rsid w:val="00D03AF5"/>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rsid w:val="00D03AF5"/>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rsid w:val="00D03AF5"/>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rsid w:val="00D03AF5"/>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rsid w:val="00D03AF5"/>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rsid w:val="00D03AF5"/>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rsid w:val="00D03AF5"/>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rsid w:val="00D03AF5"/>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rsid w:val="00D03AF5"/>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rsid w:val="00D03AF5"/>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rsid w:val="00D03AF5"/>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rsid w:val="00D03AF5"/>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rsid w:val="00D03AF5"/>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rsid w:val="00D03AF5"/>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rsid w:val="00D03AF5"/>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rsid w:val="00D03AF5"/>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rsid w:val="00D03AF5"/>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rsid w:val="00D03AF5"/>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rsid w:val="00D03AF5"/>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rsid w:val="00D03AF5"/>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rsid w:val="00D03AF5"/>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rsid w:val="00D03AF5"/>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rsid w:val="00D03AF5"/>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rsid w:val="00D03AF5"/>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rsid w:val="00D03AF5"/>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rsid w:val="00D03AF5"/>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rsid w:val="00D03AF5"/>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rsid w:val="00D03AF5"/>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rsid w:val="00D03AF5"/>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rsid w:val="00D03AF5"/>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rsid w:val="00D03AF5"/>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rsid w:val="00D03AF5"/>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rsid w:val="00D03AF5"/>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rsid w:val="00D03AF5"/>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rsid w:val="00D03AF5"/>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rsid w:val="00D03AF5"/>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rsid w:val="00D03AF5"/>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rsid w:val="00D03AF5"/>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rsid w:val="00D03AF5"/>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rsid w:val="00D03AF5"/>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rsid w:val="00D03AF5"/>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rsid w:val="00D03AF5"/>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rsid w:val="00D03AF5"/>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rsid w:val="00D03AF5"/>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rsid w:val="00D03AF5"/>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t-E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t-EE"/>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et-EE"/>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t-E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t-E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t-EE"/>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t-EE"/>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et-EE"/>
    </w:rPr>
  </w:style>
  <w:style w:type="paragraph" w:styleId="TOCHeading">
    <w:name w:val="TOC Heading"/>
    <w:basedOn w:val="Normal"/>
    <w:next w:val="Normal"/>
    <w:qFormat/>
    <w:rsid w:val="00D03AF5"/>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D03AF5"/>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rsid w:val="00D03AF5"/>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rsid w:val="00D03AF5"/>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rsid w:val="00D03AF5"/>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rsid w:val="00D03AF5"/>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rsid w:val="00D03AF5"/>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rsid w:val="00D03AF5"/>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rsid w:val="00D03AF5"/>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rsid w:val="00D03AF5"/>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rsid w:val="00D03AF5"/>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rsid w:val="00D03AF5"/>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rsid w:val="00D03AF5"/>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rsid w:val="00D03AF5"/>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rsid w:val="00D03AF5"/>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rsid w:val="00D03AF5"/>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rsid w:val="00D03AF5"/>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rsid w:val="00D03AF5"/>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rsid w:val="00D03AF5"/>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rsid w:val="00D03AF5"/>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rsid w:val="00D03AF5"/>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rsid w:val="00D03AF5"/>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rsid w:val="00D03AF5"/>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rsid w:val="00D03AF5"/>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rsid w:val="00D03AF5"/>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rsid w:val="00D03AF5"/>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rsid w:val="00D03AF5"/>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rsid w:val="00D03AF5"/>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rsid w:val="00D03AF5"/>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rsid w:val="00D03AF5"/>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rsid w:val="00D03AF5"/>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rsid w:val="00D03AF5"/>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rsid w:val="00D03AF5"/>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rsid w:val="00D03AF5"/>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rsid w:val="00D03AF5"/>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rsid w:val="00D03AF5"/>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rsid w:val="00D03AF5"/>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rsid w:val="00D03AF5"/>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rsid w:val="00D03AF5"/>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rsid w:val="00D03AF5"/>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rsid w:val="00D03AF5"/>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rsid w:val="00D03AF5"/>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rsid w:val="00D03AF5"/>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rsid w:val="00D03AF5"/>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rsid w:val="00D03AF5"/>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rsid w:val="00D03AF5"/>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rsid w:val="00D03AF5"/>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rsid w:val="00D03AF5"/>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rsid w:val="00D03AF5"/>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rsid w:val="00D03AF5"/>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rsid w:val="00D03AF5"/>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rsid w:val="00D03AF5"/>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rsid w:val="00D03AF5"/>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rsid w:val="00D03AF5"/>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rsid w:val="00D03AF5"/>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rsid w:val="00D03AF5"/>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rsid w:val="00D03AF5"/>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et-E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et-EE"/>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0968-417D-4D9E-9258-929BEA6B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19</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7007</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2015-06-16T13:11:00Z</cp:lastPrinted>
  <dcterms:created xsi:type="dcterms:W3CDTF">2015-09-21T12:18:00Z</dcterms:created>
  <dcterms:modified xsi:type="dcterms:W3CDTF">2015-10-09T13:01:00Z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4.6 Build 40001</vt:lpwstr>
  </property>
  <property fmtid="{D5CDD505-2E9C-101B-9397-08002B2CF9AE}" pid="9" name="Formatting">
    <vt:lpwstr>4.1</vt:lpwstr>
  </property>
  <property name="OP_sanitized" fmtid="{D5CDD505-2E9C-101B-9397-08002B2CF9AE}" pid="10">
    <vt:lpwstr>True</vt:lpwstr>
  </property>
</Properties>
</file>