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A2F" w:rsidRPr="00AE75FE" w:rsidRDefault="00C33C33" w:rsidP="00C33C3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E0DF8948-48B4-42C6-85CB-72F955FE48E4" style="width:455.25pt;height:384.75pt">
            <v:imagedata r:id="rId8" o:title=""/>
          </v:shape>
        </w:pict>
      </w:r>
    </w:p>
    <w:p w:rsidR="00E96A2F" w:rsidRPr="00AE75FE" w:rsidRDefault="00E96A2F" w:rsidP="00E96A2F">
      <w:pPr>
        <w:rPr>
          <w:noProof/>
        </w:rPr>
        <w:sectPr w:rsidR="00E96A2F" w:rsidRPr="00AE75FE" w:rsidSect="00C33C33">
          <w:footerReference w:type="even" r:id="rId9"/>
          <w:footerReference w:type="default" r:id="rId10"/>
          <w:pgSz w:w="11907" w:h="16839"/>
          <w:pgMar w:top="1134" w:right="1417" w:bottom="1134" w:left="1417" w:header="709" w:footer="709" w:gutter="0"/>
          <w:pgNumType w:start="0"/>
          <w:cols w:space="720"/>
          <w:docGrid w:linePitch="360"/>
        </w:sectPr>
      </w:pPr>
    </w:p>
    <w:p w:rsidR="00E96A2F" w:rsidRPr="00AE75FE" w:rsidRDefault="00E96A2F" w:rsidP="00BB6B30">
      <w:pPr>
        <w:pStyle w:val="Exposdesmotifstitre"/>
        <w:rPr>
          <w:noProof/>
        </w:rPr>
      </w:pPr>
      <w:bookmarkStart w:id="0" w:name="_GoBack"/>
      <w:bookmarkEnd w:id="0"/>
      <w:r w:rsidRPr="00AE75FE">
        <w:rPr>
          <w:noProof/>
        </w:rPr>
        <w:lastRenderedPageBreak/>
        <w:t>EXPOSICIÓN DE MOTIVOS</w:t>
      </w:r>
    </w:p>
    <w:p w:rsidR="00FF5124" w:rsidRPr="00AE75FE" w:rsidRDefault="00141312" w:rsidP="00141312">
      <w:pPr>
        <w:pStyle w:val="ManualHeading1"/>
        <w:rPr>
          <w:noProof/>
        </w:rPr>
      </w:pPr>
      <w:r w:rsidRPr="00AE75FE">
        <w:rPr>
          <w:noProof/>
        </w:rPr>
        <w:t>1.</w:t>
      </w:r>
      <w:r w:rsidRPr="00AE75FE">
        <w:rPr>
          <w:noProof/>
        </w:rPr>
        <w:tab/>
        <w:t>CONTEXTO DE LA PROPUESTA</w:t>
      </w:r>
    </w:p>
    <w:p w:rsidR="00FF5124" w:rsidRPr="00AE75FE" w:rsidRDefault="00FF5124" w:rsidP="00FF5124">
      <w:pPr>
        <w:pStyle w:val="ManualHeading2"/>
        <w:rPr>
          <w:rFonts w:eastAsia="Arial Unicode MS"/>
          <w:noProof/>
        </w:rPr>
      </w:pPr>
      <w:r w:rsidRPr="00AE75FE">
        <w:rPr>
          <w:noProof/>
          <w:color w:val="000000"/>
          <w:u w:color="000000"/>
          <w:bdr w:val="nil"/>
        </w:rPr>
        <w:t>•</w:t>
      </w:r>
      <w:r w:rsidRPr="00AE75FE">
        <w:rPr>
          <w:noProof/>
        </w:rPr>
        <w:tab/>
        <w:t>Razones y objetivos de la propuesta</w:t>
      </w:r>
    </w:p>
    <w:p w:rsidR="00FF5124" w:rsidRPr="00AE75FE" w:rsidRDefault="00FF5124" w:rsidP="00FF5124">
      <w:pPr>
        <w:pBdr>
          <w:top w:val="nil"/>
          <w:left w:val="nil"/>
          <w:bottom w:val="nil"/>
          <w:right w:val="nil"/>
          <w:between w:val="nil"/>
          <w:bar w:val="nil"/>
        </w:pBdr>
        <w:rPr>
          <w:noProof/>
        </w:rPr>
      </w:pPr>
      <w:r w:rsidRPr="00AE75FE">
        <w:rPr>
          <w:noProof/>
        </w:rPr>
        <w:t xml:space="preserve">El objetivo de la presente propuesta es modificar la legislación vigente del Fondo de Investigación del Carbón y del Acero (FICA). La presente Decisión del Consejo tiene por objeto derogar y revocar las disposiciones de la Decisión 2003/76/CE del </w:t>
      </w:r>
      <w:r w:rsidRPr="00AE75FE">
        <w:rPr>
          <w:noProof/>
          <w:color w:val="000000"/>
          <w:u w:color="000000"/>
          <w:bdr w:val="nil"/>
        </w:rPr>
        <w:t>Consejo</w:t>
      </w:r>
      <w:r w:rsidRPr="00AE75FE">
        <w:rPr>
          <w:rStyle w:val="FootnoteReference"/>
          <w:noProof/>
        </w:rPr>
        <w:footnoteReference w:id="1"/>
      </w:r>
      <w:r w:rsidRPr="00AE75FE">
        <w:rPr>
          <w:noProof/>
        </w:rPr>
        <w:t xml:space="preserve">, modificada por la Decisión 2018/599 del </w:t>
      </w:r>
      <w:r w:rsidRPr="00AE75FE">
        <w:rPr>
          <w:noProof/>
          <w:color w:val="000000"/>
          <w:u w:color="000000"/>
          <w:bdr w:val="nil"/>
        </w:rPr>
        <w:t>Consejo</w:t>
      </w:r>
      <w:r w:rsidRPr="00AE75FE">
        <w:rPr>
          <w:rStyle w:val="FootnoteReference"/>
          <w:noProof/>
        </w:rPr>
        <w:footnoteReference w:id="2"/>
      </w:r>
      <w:r w:rsidRPr="00AE75FE">
        <w:rPr>
          <w:noProof/>
        </w:rPr>
        <w:t xml:space="preserve"> y la Decisión 2021/1208 del Consejo</w:t>
      </w:r>
      <w:r w:rsidRPr="00AE75FE">
        <w:rPr>
          <w:rStyle w:val="FootnoteReference"/>
          <w:noProof/>
        </w:rPr>
        <w:footnoteReference w:id="3"/>
      </w:r>
      <w:r w:rsidRPr="00AE75FE">
        <w:rPr>
          <w:noProof/>
        </w:rPr>
        <w:t>. Establecerá las medidas necesarias para la aplicación del Protocolo n.º 37</w:t>
      </w:r>
      <w:r w:rsidRPr="00AE75FE">
        <w:rPr>
          <w:rStyle w:val="FootnoteReference"/>
          <w:noProof/>
        </w:rPr>
        <w:footnoteReference w:id="4"/>
      </w:r>
      <w:r w:rsidRPr="00AE75FE">
        <w:rPr>
          <w:noProof/>
        </w:rPr>
        <w:t xml:space="preserve">, anejo al Tratado de la Unión Europea y al Tratado de Funcionamiento de la Unión Europea. La propuesta tiene en cuenta las observaciones incluidas en la evaluación </w:t>
      </w:r>
      <w:r w:rsidRPr="00AE75FE">
        <w:rPr>
          <w:i/>
          <w:iCs/>
          <w:noProof/>
        </w:rPr>
        <w:t>ex ante</w:t>
      </w:r>
      <w:r w:rsidRPr="00AE75FE">
        <w:rPr>
          <w:noProof/>
        </w:rPr>
        <w:t xml:space="preserve"> que acompaña a la presente propuesta, así como el asesoramiento de los Grupos Asesores del Carbón y del Acero y de los Estados miembros representados en el Comité del Carbón y del Acero.</w:t>
      </w:r>
    </w:p>
    <w:p w:rsidR="00EC33B5" w:rsidRPr="00AE75FE" w:rsidRDefault="00FF5124" w:rsidP="00FF5124">
      <w:pPr>
        <w:pBdr>
          <w:top w:val="nil"/>
          <w:left w:val="nil"/>
          <w:bottom w:val="nil"/>
          <w:right w:val="nil"/>
          <w:between w:val="nil"/>
          <w:bar w:val="nil"/>
        </w:pBdr>
        <w:rPr>
          <w:noProof/>
        </w:rPr>
      </w:pPr>
      <w:r w:rsidRPr="00AE75FE">
        <w:rPr>
          <w:noProof/>
        </w:rPr>
        <w:t xml:space="preserve">La propuesta tiene por objeto simplificar y acelerar las inversiones en el marco del FICA, en particular aumentando su atractivo y continuando la utilización de parte de los activos de la Comunidad Europea del Carbón y del Acero (CECA) en liquidación y, tras el cierre de la liquidación, los activos del FICA («los activos»), para financiar convocatorias anuales de proyectos de investigación e innovación de 2027 a 2030 con el fin de aumentar el impacto. </w:t>
      </w:r>
    </w:p>
    <w:p w:rsidR="00FF5124" w:rsidRPr="00AE75FE" w:rsidRDefault="00FF5124" w:rsidP="00FF5124">
      <w:pPr>
        <w:pBdr>
          <w:top w:val="nil"/>
          <w:left w:val="nil"/>
          <w:bottom w:val="nil"/>
          <w:right w:val="nil"/>
          <w:between w:val="nil"/>
          <w:bar w:val="nil"/>
        </w:pBdr>
        <w:rPr>
          <w:noProof/>
        </w:rPr>
      </w:pPr>
      <w:r w:rsidRPr="00AE75FE">
        <w:rPr>
          <w:noProof/>
        </w:rPr>
        <w:t>Para lograrlo, es necesario reformar el FICA, ya que las disposiciones expuestas en la Decisión modificativa 2021/1208 del Consejo, que permite el uso de parte de los activos para convocatorias específicas, expirarán a finales de 2027.</w:t>
      </w:r>
    </w:p>
    <w:p w:rsidR="00FF5124" w:rsidRPr="00AE75FE" w:rsidRDefault="00FF5124" w:rsidP="00FF5124">
      <w:pPr>
        <w:pStyle w:val="ManualHeading2"/>
        <w:rPr>
          <w:rFonts w:eastAsia="Arial Unicode MS"/>
          <w:noProof/>
          <w:color w:val="000000"/>
          <w:u w:color="000000"/>
          <w:bdr w:val="nil"/>
        </w:rPr>
      </w:pPr>
      <w:r w:rsidRPr="00AE75FE">
        <w:rPr>
          <w:noProof/>
          <w:color w:val="000000"/>
          <w:u w:color="000000"/>
          <w:bdr w:val="nil"/>
        </w:rPr>
        <w:t>•</w:t>
      </w:r>
      <w:r w:rsidRPr="00AE75FE">
        <w:rPr>
          <w:noProof/>
        </w:rPr>
        <w:tab/>
        <w:t>Coherencia con las disposiciones existentes en la misma política sectorial</w:t>
      </w:r>
    </w:p>
    <w:p w:rsidR="00FF5124" w:rsidRPr="00AE75FE" w:rsidRDefault="00FF5124" w:rsidP="00FF5124">
      <w:pPr>
        <w:pBdr>
          <w:top w:val="nil"/>
          <w:left w:val="nil"/>
          <w:bottom w:val="nil"/>
          <w:right w:val="nil"/>
          <w:between w:val="nil"/>
          <w:bar w:val="nil"/>
        </w:pBdr>
        <w:spacing w:before="0" w:after="240"/>
        <w:rPr>
          <w:rFonts w:eastAsia="Arial Unicode MS"/>
          <w:noProof/>
        </w:rPr>
      </w:pPr>
      <w:r w:rsidRPr="00AE75FE">
        <w:rPr>
          <w:noProof/>
        </w:rPr>
        <w:t xml:space="preserve">La propuesta forma parte de un paquete legislativo que revisa el FICA y su Programa de Investigación. Se dividirá en dos nuevas propuestas de Decisiones del Consejo: una por la que se establecen las disposiciones necesarias para la aplicación del Protocolo n.º 37 y otra por la que se establecen las directrices financieras y técnicas plurianuales para la gestión de los activos. </w:t>
      </w:r>
    </w:p>
    <w:p w:rsidR="00FF5124" w:rsidRPr="00AE75FE" w:rsidRDefault="00FF5124" w:rsidP="00FF5124">
      <w:pPr>
        <w:pStyle w:val="ManualHeading2"/>
        <w:rPr>
          <w:rFonts w:eastAsia="Arial Unicode MS"/>
          <w:noProof/>
        </w:rPr>
      </w:pPr>
      <w:r w:rsidRPr="00AE75FE">
        <w:rPr>
          <w:noProof/>
          <w:color w:val="000000"/>
          <w:u w:color="000000"/>
          <w:bdr w:val="nil"/>
        </w:rPr>
        <w:t>•</w:t>
      </w:r>
      <w:r w:rsidRPr="00AE75FE">
        <w:rPr>
          <w:noProof/>
        </w:rPr>
        <w:tab/>
        <w:t>Coherencia con otras políticas de la Unión</w:t>
      </w:r>
    </w:p>
    <w:p w:rsidR="00FF5124" w:rsidRPr="00AE75FE" w:rsidRDefault="00FF5124" w:rsidP="00FF5124">
      <w:pPr>
        <w:pBdr>
          <w:top w:val="nil"/>
          <w:left w:val="nil"/>
          <w:bottom w:val="nil"/>
          <w:right w:val="nil"/>
          <w:between w:val="nil"/>
          <w:bar w:val="nil"/>
        </w:pBdr>
        <w:rPr>
          <w:noProof/>
        </w:rPr>
      </w:pPr>
      <w:r w:rsidRPr="00AE75FE">
        <w:rPr>
          <w:noProof/>
        </w:rPr>
        <w:t>La Brújula para la Competitividad de la UE</w:t>
      </w:r>
      <w:r w:rsidRPr="00AE75FE">
        <w:rPr>
          <w:rStyle w:val="FootnoteReference"/>
          <w:noProof/>
        </w:rPr>
        <w:footnoteReference w:id="5"/>
      </w:r>
      <w:r w:rsidRPr="00AE75FE">
        <w:rPr>
          <w:noProof/>
        </w:rPr>
        <w:t xml:space="preserve">, presentada por la Comisión en enero de 2025, establece una nueva hoja de ruta de medidas para los próximos años a fin de impulsar el dinamismo y el crecimiento económico de Europa, contemplando la competitividad industrial y la descarbonización entre los imperativos de transformación señalados en el informe Draghi. Junto con la necesidad de colmar la brecha de innovación, reducir las dependencias excesivas y aumentar la seguridad, la descarbonización se considera un poderoso motor de crecimiento, que debe integrarse en las políticas industrial, de competencia, económica y comercial. </w:t>
      </w:r>
    </w:p>
    <w:p w:rsidR="00FF5124" w:rsidRPr="00AE75FE" w:rsidRDefault="00FF5124" w:rsidP="00FF5124">
      <w:pPr>
        <w:pBdr>
          <w:top w:val="nil"/>
          <w:left w:val="nil"/>
          <w:bottom w:val="nil"/>
          <w:right w:val="nil"/>
          <w:between w:val="nil"/>
          <w:bar w:val="nil"/>
        </w:pBdr>
        <w:rPr>
          <w:noProof/>
        </w:rPr>
      </w:pPr>
      <w:r w:rsidRPr="00AE75FE">
        <w:rPr>
          <w:noProof/>
        </w:rPr>
        <w:t xml:space="preserve">El 26 de febrero de 2025, la Comisión dio continuidad a esta iniciativa con la presentación de una hoja de ruta conjunta para la descarbonización y la competitividad con su </w:t>
      </w:r>
      <w:bookmarkStart w:id="2" w:name="_Hlk214456826"/>
      <w:r w:rsidRPr="00AE75FE">
        <w:rPr>
          <w:noProof/>
        </w:rPr>
        <w:t>Pacto por una Industria Limpia</w:t>
      </w:r>
      <w:r w:rsidRPr="00AE75FE">
        <w:rPr>
          <w:rStyle w:val="FootnoteReference"/>
          <w:noProof/>
        </w:rPr>
        <w:footnoteReference w:id="6"/>
      </w:r>
      <w:r w:rsidRPr="00AE75FE">
        <w:rPr>
          <w:noProof/>
        </w:rPr>
        <w:t>.</w:t>
      </w:r>
      <w:bookmarkEnd w:id="2"/>
      <w:r w:rsidRPr="00AE75FE">
        <w:rPr>
          <w:noProof/>
        </w:rPr>
        <w:t xml:space="preserve"> Su objetivo es la transición de Europa hacia una economía descarbonizada de aquí a 2050 y</w:t>
      </w:r>
      <w:bookmarkStart w:id="3" w:name="_Hlk214456777"/>
      <w:r w:rsidRPr="00AE75FE">
        <w:rPr>
          <w:noProof/>
        </w:rPr>
        <w:t xml:space="preserve"> proporcionar un marco de apoyo</w:t>
      </w:r>
      <w:bookmarkEnd w:id="3"/>
      <w:r w:rsidRPr="00AE75FE">
        <w:rPr>
          <w:noProof/>
        </w:rPr>
        <w:t xml:space="preserve"> a la industria europea con una justificación empresarial más sólida para las inversiones climáticamente neutras en industrias de gran consumo de energía, circularidad y tecnologías limpias. El Pacto por una Industria Limpia establece medidas concretas para este fin y menciona el acero entre los productos industriales para los que la demanda puede configurarse en gran medida a través de la contratación privada. También hace referencia a la aplicación del Reglamento sobre la Industria de Cero Emisiones Netas de 2024</w:t>
      </w:r>
      <w:r w:rsidRPr="00AE75FE">
        <w:rPr>
          <w:rStyle w:val="FootnoteReference"/>
          <w:noProof/>
        </w:rPr>
        <w:footnoteReference w:id="7"/>
      </w:r>
      <w:r w:rsidRPr="00AE75FE">
        <w:rPr>
          <w:noProof/>
        </w:rPr>
        <w:t>, cuyo objetivo es reforzar la capacidad de fabricación de tecnologías de cero emisiones netas en Europa, y del Pacto Verde Europeo</w:t>
      </w:r>
      <w:r w:rsidRPr="00AE75FE">
        <w:rPr>
          <w:rStyle w:val="FootnoteReference"/>
          <w:noProof/>
        </w:rPr>
        <w:footnoteReference w:id="8"/>
      </w:r>
      <w:r w:rsidRPr="00AE75FE">
        <w:rPr>
          <w:noProof/>
        </w:rPr>
        <w:t>, que se comprometió a apoyar las tecnologías punteras en acero limpio que conduzcan a un proceso de fabricación de acero sin emisiones de carbono de aquí a 2030. También iba acompañada de un Plan de Acción para una Energía Asequible</w:t>
      </w:r>
      <w:r w:rsidRPr="00AE75FE">
        <w:rPr>
          <w:rStyle w:val="FootnoteReference"/>
          <w:noProof/>
        </w:rPr>
        <w:footnoteReference w:id="9"/>
      </w:r>
      <w:r w:rsidRPr="00AE75FE">
        <w:rPr>
          <w:noProof/>
        </w:rPr>
        <w:t xml:space="preserve"> con el fin de reforzar la Unión de la Energía </w:t>
      </w:r>
      <w:bookmarkStart w:id="5" w:name="_Hlk214456885"/>
      <w:r w:rsidRPr="00AE75FE">
        <w:rPr>
          <w:noProof/>
        </w:rPr>
        <w:t>y proponer acciones</w:t>
      </w:r>
      <w:bookmarkEnd w:id="5"/>
      <w:r w:rsidRPr="00AE75FE">
        <w:rPr>
          <w:noProof/>
        </w:rPr>
        <w:t xml:space="preserve"> para garantizar una energía asequible, eficiente y limpia para todos los europeos. </w:t>
      </w:r>
    </w:p>
    <w:p w:rsidR="00FF5124" w:rsidRPr="00AE75FE" w:rsidRDefault="00FF5124" w:rsidP="00FF5124">
      <w:pPr>
        <w:pBdr>
          <w:top w:val="nil"/>
          <w:left w:val="nil"/>
          <w:bottom w:val="nil"/>
          <w:right w:val="nil"/>
          <w:between w:val="nil"/>
          <w:bar w:val="nil"/>
        </w:pBdr>
        <w:rPr>
          <w:noProof/>
        </w:rPr>
      </w:pPr>
      <w:r w:rsidRPr="00AE75FE">
        <w:rPr>
          <w:noProof/>
        </w:rPr>
        <w:t>Además, el Plan de Acción para el Acero y los Metales</w:t>
      </w:r>
      <w:r w:rsidRPr="00AE75FE">
        <w:rPr>
          <w:rStyle w:val="FootnoteReference"/>
          <w:noProof/>
        </w:rPr>
        <w:footnoteReference w:id="10"/>
      </w:r>
      <w:r w:rsidRPr="00AE75FE">
        <w:rPr>
          <w:noProof/>
        </w:rPr>
        <w:t xml:space="preserve">, publicado por la Comisión Europea el 19 de marzo de 2025, tiene por objeto apoyar una producción de acero sostenible y competitiva para la Unión Europea. En el marco de su prioridad por reducir el riesgo de los proyectos de descarbonización a través de mercados líderes y del apoyo público, el plan destaca el papel del FICA para proporcionar una importante financiación al sector siderúrgico en la fase de innovación con el objetivo de apoyar la transición hacia un acero limpio. Asimismo, ya ha anunciado «una reforma global del Fondo de Investigación del Carbón y del Acero para simplificar y acelerar aún más las inversiones en investigación del acero, incluida la investigación sobre aplicaciones de defensa». </w:t>
      </w:r>
    </w:p>
    <w:p w:rsidR="00FF5124" w:rsidRPr="00AE75FE" w:rsidRDefault="00FF5124" w:rsidP="00FF5124">
      <w:pPr>
        <w:pBdr>
          <w:top w:val="nil"/>
          <w:left w:val="nil"/>
          <w:bottom w:val="nil"/>
          <w:right w:val="nil"/>
          <w:between w:val="nil"/>
          <w:bar w:val="nil"/>
        </w:pBdr>
        <w:rPr>
          <w:noProof/>
        </w:rPr>
      </w:pPr>
      <w:r w:rsidRPr="00AE75FE">
        <w:rPr>
          <w:noProof/>
        </w:rPr>
        <w:t>Por último, el Reglamento sobre el metano</w:t>
      </w:r>
      <w:r w:rsidRPr="00AE75FE">
        <w:rPr>
          <w:rStyle w:val="FootnoteReference"/>
          <w:noProof/>
        </w:rPr>
        <w:footnoteReference w:id="11"/>
      </w:r>
      <w:r w:rsidRPr="00AE75FE">
        <w:rPr>
          <w:noProof/>
        </w:rPr>
        <w:t xml:space="preserve">, adoptado en 2024, tiene por objeto reducir las emisiones de metano en el sector energético e introduce requisitos de notificación y mitigación de las emisiones de metano procedentes de las minas de carbón.  </w:t>
      </w:r>
    </w:p>
    <w:p w:rsidR="00FF5124" w:rsidRPr="00AE75FE" w:rsidRDefault="00FF5124" w:rsidP="00FF5124">
      <w:pPr>
        <w:pBdr>
          <w:top w:val="nil"/>
          <w:left w:val="nil"/>
          <w:bottom w:val="nil"/>
          <w:right w:val="nil"/>
          <w:between w:val="nil"/>
          <w:bar w:val="nil"/>
        </w:pBdr>
        <w:rPr>
          <w:noProof/>
        </w:rPr>
      </w:pPr>
      <w:r w:rsidRPr="00AE75FE">
        <w:rPr>
          <w:noProof/>
        </w:rPr>
        <w:t>La Brújula para la Competitividad puso de relieve la necesidad de adoptar medidas en materia de descarbonización, que se complementarían con medidas relativas a los facilitadores horizontales, como la simplificación del marco regulador, lo que reduciría la carga y favorecería la rapidez y la flexibilidad. Esto también está relacionado con el debate más amplio sobre la simplificación del complejo panorama de los programas de financiación europeos para que la financiación de la Unión sea más eficaz y tenga una mayor repercusión. En el contexto de la propuesta de la Comisión de 16 de julio de 2025 para un marco financiero plurianual ambicioso y dinámico, se hace hincapié en ofrecer más flexibilidad, en unos programas financieros más sencillos, racionalizados y armonizados, y en impulsar la competitividad.</w:t>
      </w:r>
    </w:p>
    <w:p w:rsidR="00FF5124" w:rsidRPr="00AE75FE" w:rsidRDefault="00FF5124" w:rsidP="00FF5124">
      <w:pPr>
        <w:pBdr>
          <w:top w:val="nil"/>
          <w:left w:val="nil"/>
          <w:bottom w:val="nil"/>
          <w:right w:val="nil"/>
          <w:between w:val="nil"/>
          <w:bar w:val="nil"/>
        </w:pBdr>
        <w:rPr>
          <w:noProof/>
        </w:rPr>
      </w:pPr>
      <w:r w:rsidRPr="00AE75FE">
        <w:rPr>
          <w:noProof/>
        </w:rPr>
        <w:t xml:space="preserve">Los recientes avances políticos descritos son coherentes con los objetivos del Programa de Investigación del FICA de apoyar a los sectores del carbón y del acero en su transición. Es necesario garantizar que el Programa de Investigación del FICA se adapte en consecuencia y que permita las inversiones necesarias para acelerar la descarbonización de ambos sectores. </w:t>
      </w:r>
    </w:p>
    <w:p w:rsidR="00FF5124" w:rsidRPr="00AE75FE" w:rsidRDefault="00FF5124" w:rsidP="00FF5124">
      <w:pPr>
        <w:pStyle w:val="ManualHeading1"/>
        <w:rPr>
          <w:noProof/>
        </w:rPr>
      </w:pPr>
      <w:r w:rsidRPr="00AE75FE">
        <w:rPr>
          <w:noProof/>
        </w:rPr>
        <w:t>2.</w:t>
      </w:r>
      <w:r w:rsidRPr="00AE75FE">
        <w:rPr>
          <w:noProof/>
        </w:rPr>
        <w:tab/>
        <w:t>BASE JURÍDICA, SUBSIDIARIEDAD Y PROPORCIONALIDAD</w:t>
      </w:r>
    </w:p>
    <w:p w:rsidR="00FF5124" w:rsidRPr="00AE75FE" w:rsidRDefault="00FF5124" w:rsidP="00FF5124">
      <w:pPr>
        <w:pStyle w:val="ManualHeading2"/>
        <w:rPr>
          <w:rFonts w:eastAsia="Arial Unicode MS"/>
          <w:noProof/>
          <w:u w:color="000000"/>
          <w:bdr w:val="nil"/>
        </w:rPr>
      </w:pPr>
      <w:r w:rsidRPr="00AE75FE">
        <w:rPr>
          <w:noProof/>
          <w:u w:color="000000"/>
          <w:bdr w:val="nil"/>
        </w:rPr>
        <w:t>•</w:t>
      </w:r>
      <w:r w:rsidRPr="00AE75FE">
        <w:rPr>
          <w:noProof/>
        </w:rPr>
        <w:tab/>
      </w:r>
      <w:r w:rsidRPr="00AE75FE">
        <w:rPr>
          <w:noProof/>
          <w:u w:color="000000"/>
          <w:bdr w:val="nil"/>
        </w:rPr>
        <w:t>Base jurídica</w:t>
      </w:r>
    </w:p>
    <w:p w:rsidR="00FF5124" w:rsidRPr="00AE75FE" w:rsidRDefault="00FF5124" w:rsidP="00FF5124">
      <w:pPr>
        <w:spacing w:after="240"/>
        <w:rPr>
          <w:noProof/>
        </w:rPr>
      </w:pPr>
      <w:r w:rsidRPr="00AE75FE">
        <w:rPr>
          <w:noProof/>
        </w:rPr>
        <w:t xml:space="preserve">La base jurídica es el artículo 2, párrafo primero, del Protocolo n.º 37 sobre las consecuencias financieras de la expiración del Tratado CECA y el Fondo de Investigación del Carbón y del Acero, anejo al Tratado de la Unión Europea y al Tratado de Funcionamiento de la Unión Europea. </w:t>
      </w:r>
    </w:p>
    <w:p w:rsidR="00FF5124" w:rsidRPr="00AE75FE" w:rsidRDefault="00FF5124" w:rsidP="00FF5124">
      <w:pPr>
        <w:pStyle w:val="ManualHeading2"/>
        <w:rPr>
          <w:rFonts w:eastAsia="Arial Unicode MS"/>
          <w:noProof/>
          <w:u w:color="000000"/>
          <w:bdr w:val="nil"/>
        </w:rPr>
      </w:pPr>
      <w:r w:rsidRPr="00AE75FE">
        <w:rPr>
          <w:noProof/>
          <w:u w:color="000000"/>
          <w:bdr w:val="nil"/>
        </w:rPr>
        <w:t>•</w:t>
      </w:r>
      <w:r w:rsidRPr="00AE75FE">
        <w:rPr>
          <w:noProof/>
        </w:rPr>
        <w:tab/>
      </w:r>
      <w:r w:rsidRPr="00AE75FE">
        <w:rPr>
          <w:noProof/>
          <w:u w:color="000000"/>
          <w:bdr w:val="nil"/>
        </w:rPr>
        <w:t xml:space="preserve">Subsidiariedad (en el caso de competencia no exclusiva) </w:t>
      </w:r>
    </w:p>
    <w:p w:rsidR="00FF5124" w:rsidRPr="00AE75FE" w:rsidRDefault="00FF5124" w:rsidP="00FF5124">
      <w:pPr>
        <w:pBdr>
          <w:top w:val="nil"/>
          <w:left w:val="nil"/>
          <w:bottom w:val="nil"/>
          <w:right w:val="nil"/>
          <w:between w:val="nil"/>
          <w:bar w:val="nil"/>
        </w:pBdr>
        <w:spacing w:before="0" w:after="240"/>
        <w:rPr>
          <w:noProof/>
        </w:rPr>
      </w:pPr>
      <w:r w:rsidRPr="00AE75FE">
        <w:rPr>
          <w:noProof/>
        </w:rPr>
        <w:t xml:space="preserve">Las modificaciones propuestas del FICA solo pueden hacerse a nivel de la UE, mediante la revisión de la legislación vigente. </w:t>
      </w:r>
    </w:p>
    <w:p w:rsidR="00FF5124" w:rsidRPr="00AE75FE" w:rsidRDefault="00FF5124" w:rsidP="00FF5124">
      <w:pPr>
        <w:pStyle w:val="ManualHeading2"/>
        <w:rPr>
          <w:rFonts w:eastAsia="Arial Unicode MS"/>
          <w:noProof/>
          <w:u w:color="000000"/>
          <w:bdr w:val="nil"/>
        </w:rPr>
      </w:pPr>
      <w:r w:rsidRPr="00AE75FE">
        <w:rPr>
          <w:noProof/>
          <w:u w:color="000000"/>
          <w:bdr w:val="nil"/>
        </w:rPr>
        <w:t>•</w:t>
      </w:r>
      <w:r w:rsidRPr="00AE75FE">
        <w:rPr>
          <w:noProof/>
        </w:rPr>
        <w:tab/>
      </w:r>
      <w:r w:rsidRPr="00AE75FE">
        <w:rPr>
          <w:noProof/>
          <w:u w:color="000000"/>
          <w:bdr w:val="nil"/>
        </w:rPr>
        <w:t>Proporcionalidad</w:t>
      </w:r>
    </w:p>
    <w:p w:rsidR="00FF5124" w:rsidRPr="00AE75FE" w:rsidRDefault="00FF5124" w:rsidP="00FF5124">
      <w:pPr>
        <w:rPr>
          <w:noProof/>
        </w:rPr>
      </w:pPr>
      <w:r w:rsidRPr="00AE75FE">
        <w:rPr>
          <w:noProof/>
        </w:rPr>
        <w:t>La propuesta es necesaria para establecer las medidas necesarias para la aplicación del Protocolo n.º 37.</w:t>
      </w:r>
    </w:p>
    <w:p w:rsidR="00FF5124" w:rsidRPr="00AE75FE" w:rsidRDefault="00FF5124" w:rsidP="00FF5124">
      <w:pPr>
        <w:pStyle w:val="ManualHeading2"/>
        <w:rPr>
          <w:rFonts w:eastAsia="Arial Unicode MS"/>
          <w:noProof/>
          <w:u w:color="000000"/>
          <w:bdr w:val="nil"/>
        </w:rPr>
      </w:pPr>
      <w:r w:rsidRPr="00AE75FE">
        <w:rPr>
          <w:noProof/>
          <w:u w:color="000000"/>
          <w:bdr w:val="nil"/>
        </w:rPr>
        <w:t>•</w:t>
      </w:r>
      <w:r w:rsidRPr="00AE75FE">
        <w:rPr>
          <w:noProof/>
        </w:rPr>
        <w:tab/>
      </w:r>
      <w:r w:rsidRPr="00AE75FE">
        <w:rPr>
          <w:noProof/>
          <w:u w:color="000000"/>
          <w:bdr w:val="nil"/>
        </w:rPr>
        <w:t>Elección del instrumento</w:t>
      </w:r>
    </w:p>
    <w:p w:rsidR="00FF5124" w:rsidRPr="00AE75FE" w:rsidRDefault="00FF5124" w:rsidP="00FF5124">
      <w:pPr>
        <w:rPr>
          <w:noProof/>
        </w:rPr>
      </w:pPr>
      <w:r w:rsidRPr="00AE75FE">
        <w:rPr>
          <w:noProof/>
        </w:rPr>
        <w:t xml:space="preserve">Visto el artículo 2, párrafo primero, del Protocolo n.º 37, esta Decisión del Consejo debe ser adoptada, de acuerdo con un procedimiento legislativo especial, por el Consejo por mayoría cualificada, a propuesta de la Comisión y con el consentimiento del Parlamento Europeo.  </w:t>
      </w:r>
    </w:p>
    <w:p w:rsidR="00FF5124" w:rsidRPr="00AE75FE" w:rsidRDefault="00FF5124" w:rsidP="00FF5124">
      <w:pPr>
        <w:pStyle w:val="ManualHeading1"/>
        <w:rPr>
          <w:noProof/>
        </w:rPr>
      </w:pPr>
      <w:r w:rsidRPr="00AE75FE">
        <w:rPr>
          <w:noProof/>
        </w:rPr>
        <w:t>3.</w:t>
      </w:r>
      <w:r w:rsidRPr="00AE75FE">
        <w:rPr>
          <w:noProof/>
        </w:rPr>
        <w:tab/>
        <w:t xml:space="preserve">RESULTADOS DE LAS EVALUACIONES </w:t>
      </w:r>
      <w:r w:rsidRPr="00AE75FE">
        <w:rPr>
          <w:i/>
          <w:noProof/>
        </w:rPr>
        <w:t>EX POST</w:t>
      </w:r>
      <w:r w:rsidRPr="00AE75FE">
        <w:rPr>
          <w:noProof/>
        </w:rPr>
        <w:t>, DE LAS CONSULTAS CON LAS PARTES INTERESADAS Y DE LAS EVALUACIONES DE IMPACTO</w:t>
      </w:r>
    </w:p>
    <w:p w:rsidR="00FF5124" w:rsidRPr="00AE75FE" w:rsidRDefault="00FF5124" w:rsidP="00FF5124">
      <w:pPr>
        <w:pStyle w:val="ManualHeading2"/>
        <w:rPr>
          <w:rFonts w:eastAsia="Arial Unicode MS"/>
          <w:noProof/>
          <w:u w:color="000000"/>
          <w:bdr w:val="nil"/>
        </w:rPr>
      </w:pPr>
      <w:r w:rsidRPr="00AE75FE">
        <w:rPr>
          <w:noProof/>
          <w:u w:color="000000"/>
          <w:bdr w:val="nil"/>
        </w:rPr>
        <w:t>•</w:t>
      </w:r>
      <w:r w:rsidRPr="00AE75FE">
        <w:rPr>
          <w:noProof/>
        </w:rPr>
        <w:tab/>
      </w:r>
      <w:r w:rsidRPr="00AE75FE">
        <w:rPr>
          <w:noProof/>
          <w:u w:color="000000"/>
          <w:bdr w:val="nil"/>
        </w:rPr>
        <w:t xml:space="preserve">Evaluaciones </w:t>
      </w:r>
      <w:r w:rsidRPr="00AE75FE">
        <w:rPr>
          <w:i/>
          <w:noProof/>
          <w:u w:color="000000"/>
          <w:bdr w:val="nil"/>
        </w:rPr>
        <w:t>ex post</w:t>
      </w:r>
      <w:r w:rsidRPr="00AE75FE">
        <w:rPr>
          <w:noProof/>
          <w:u w:color="000000"/>
          <w:bdr w:val="nil"/>
        </w:rPr>
        <w:t xml:space="preserve"> / controles de la adecuación de la legislación existente</w:t>
      </w:r>
    </w:p>
    <w:p w:rsidR="00FF5124" w:rsidRPr="00AE75FE" w:rsidRDefault="00FF5124" w:rsidP="00FF5124">
      <w:pPr>
        <w:pBdr>
          <w:top w:val="nil"/>
          <w:left w:val="nil"/>
          <w:bottom w:val="nil"/>
          <w:right w:val="nil"/>
          <w:between w:val="nil"/>
          <w:bar w:val="nil"/>
        </w:pBdr>
        <w:spacing w:before="0" w:after="240"/>
        <w:rPr>
          <w:rFonts w:eastAsia="Arial Unicode MS"/>
          <w:noProof/>
        </w:rPr>
      </w:pPr>
      <w:bookmarkStart w:id="6" w:name="_Hlk202349097"/>
      <w:r w:rsidRPr="00AE75FE">
        <w:rPr>
          <w:noProof/>
        </w:rPr>
        <w:t xml:space="preserve">La propuesta se basa en los resultados de la evaluación </w:t>
      </w:r>
      <w:r w:rsidRPr="00AE75FE">
        <w:rPr>
          <w:i/>
          <w:iCs/>
          <w:noProof/>
        </w:rPr>
        <w:t>ex ante</w:t>
      </w:r>
      <w:r w:rsidRPr="00AE75FE">
        <w:rPr>
          <w:noProof/>
        </w:rPr>
        <w:t>, que lleva a cabo un ejercicio de seguimiento del Programa de Investigación del FICA para el período 2021-2024, y en los informes de los Grupos Técnicos para los años 2022 y 2023.</w:t>
      </w:r>
    </w:p>
    <w:bookmarkEnd w:id="6"/>
    <w:p w:rsidR="00FF5124" w:rsidRPr="00AE75FE" w:rsidRDefault="00FF5124" w:rsidP="00FF5124">
      <w:pPr>
        <w:pStyle w:val="ManualHeading2"/>
        <w:rPr>
          <w:rFonts w:eastAsia="Arial Unicode MS"/>
          <w:noProof/>
          <w:u w:color="000000"/>
          <w:bdr w:val="nil"/>
        </w:rPr>
      </w:pPr>
      <w:r w:rsidRPr="00AE75FE">
        <w:rPr>
          <w:noProof/>
          <w:u w:color="000000"/>
          <w:bdr w:val="nil"/>
        </w:rPr>
        <w:t>•</w:t>
      </w:r>
      <w:r w:rsidRPr="00AE75FE">
        <w:rPr>
          <w:noProof/>
        </w:rPr>
        <w:tab/>
      </w:r>
      <w:r w:rsidRPr="00AE75FE">
        <w:rPr>
          <w:noProof/>
          <w:u w:color="000000"/>
          <w:bdr w:val="nil"/>
        </w:rPr>
        <w:t>Consultas con las partes interesadas</w:t>
      </w:r>
    </w:p>
    <w:p w:rsidR="00FF5124" w:rsidRPr="00AE75FE" w:rsidRDefault="00FF5124" w:rsidP="00FF5124">
      <w:pPr>
        <w:pBdr>
          <w:top w:val="nil"/>
          <w:left w:val="nil"/>
          <w:bottom w:val="nil"/>
          <w:right w:val="nil"/>
          <w:between w:val="nil"/>
          <w:bar w:val="nil"/>
        </w:pBdr>
        <w:spacing w:before="0" w:after="240"/>
        <w:rPr>
          <w:rFonts w:eastAsia="Arial Unicode MS"/>
          <w:noProof/>
        </w:rPr>
      </w:pPr>
      <w:r w:rsidRPr="00AE75FE">
        <w:rPr>
          <w:noProof/>
        </w:rPr>
        <w:t>Las partes interesadas del FICA han participado en varias reuniones</w:t>
      </w:r>
      <w:r w:rsidRPr="00AE75FE">
        <w:rPr>
          <w:i/>
          <w:iCs/>
          <w:noProof/>
        </w:rPr>
        <w:t xml:space="preserve"> ad hoc</w:t>
      </w:r>
      <w:r w:rsidRPr="00AE75FE">
        <w:rPr>
          <w:noProof/>
        </w:rPr>
        <w:t xml:space="preserve">, reuniones específicas de los Grupos Asesores (del Grupo Asesor del Carbón y del Grupo Asesor del Acero), como las reuniones conjuntas de los días 19 de septiembre de 2025 y 12 de mayo de 2025, y del Comité del Carbón y del Acero, la última de ellas el 23 de septiembre de 2025. El 19 de junio de 2025 también se celebró un acto específico de consulta pública. </w:t>
      </w:r>
    </w:p>
    <w:p w:rsidR="00FF5124" w:rsidRPr="00AE75FE" w:rsidRDefault="00FF5124" w:rsidP="00FF5124">
      <w:pPr>
        <w:pStyle w:val="ManualHeading2"/>
        <w:rPr>
          <w:rFonts w:eastAsia="Arial Unicode MS"/>
          <w:noProof/>
          <w:u w:color="000000"/>
          <w:bdr w:val="nil"/>
        </w:rPr>
      </w:pPr>
      <w:r w:rsidRPr="00AE75FE">
        <w:rPr>
          <w:noProof/>
          <w:u w:color="000000"/>
          <w:bdr w:val="nil"/>
        </w:rPr>
        <w:t>•</w:t>
      </w:r>
      <w:r w:rsidRPr="00AE75FE">
        <w:rPr>
          <w:noProof/>
        </w:rPr>
        <w:tab/>
      </w:r>
      <w:r w:rsidRPr="00AE75FE">
        <w:rPr>
          <w:noProof/>
          <w:u w:color="000000"/>
          <w:bdr w:val="nil"/>
        </w:rPr>
        <w:t>Obtención y uso de asesoramiento especializado</w:t>
      </w:r>
    </w:p>
    <w:p w:rsidR="00FF5124" w:rsidRPr="00AE75FE" w:rsidRDefault="00FF5124" w:rsidP="00FF5124">
      <w:pPr>
        <w:rPr>
          <w:noProof/>
        </w:rPr>
      </w:pPr>
      <w:r w:rsidRPr="00AE75FE">
        <w:rPr>
          <w:noProof/>
        </w:rPr>
        <w:t xml:space="preserve">El seguimiento del período de programación 2021-2024 del Programa de Investigación del FICA en la evaluación </w:t>
      </w:r>
      <w:r w:rsidRPr="00AE75FE">
        <w:rPr>
          <w:i/>
          <w:iCs/>
          <w:noProof/>
        </w:rPr>
        <w:t>ex ante</w:t>
      </w:r>
      <w:r w:rsidRPr="00AE75FE">
        <w:rPr>
          <w:noProof/>
        </w:rPr>
        <w:t xml:space="preserve">, realizada en cooperación con la Agencia Ejecutiva de Investigación, junto con las consultas a las partes interesadas, proporcionó los conocimientos especializados necesarios. </w:t>
      </w:r>
    </w:p>
    <w:p w:rsidR="00FF5124" w:rsidRPr="00AE75FE" w:rsidRDefault="00FF5124" w:rsidP="00FF5124">
      <w:pPr>
        <w:pStyle w:val="ManualHeading2"/>
        <w:rPr>
          <w:rFonts w:eastAsia="Arial Unicode MS"/>
          <w:noProof/>
          <w:u w:color="000000"/>
          <w:bdr w:val="nil"/>
        </w:rPr>
      </w:pPr>
      <w:r w:rsidRPr="00AE75FE">
        <w:rPr>
          <w:noProof/>
          <w:u w:color="000000"/>
          <w:bdr w:val="nil"/>
        </w:rPr>
        <w:t>•</w:t>
      </w:r>
      <w:r w:rsidRPr="00AE75FE">
        <w:rPr>
          <w:noProof/>
        </w:rPr>
        <w:tab/>
      </w:r>
      <w:r w:rsidRPr="00AE75FE">
        <w:rPr>
          <w:noProof/>
          <w:u w:color="000000"/>
          <w:bdr w:val="nil"/>
        </w:rPr>
        <w:t>Evaluación de impacto</w:t>
      </w:r>
    </w:p>
    <w:p w:rsidR="00FF5124" w:rsidRPr="00AE75FE" w:rsidRDefault="00FF5124" w:rsidP="00FF5124">
      <w:pPr>
        <w:pBdr>
          <w:top w:val="nil"/>
          <w:left w:val="nil"/>
          <w:bottom w:val="nil"/>
          <w:right w:val="nil"/>
          <w:between w:val="nil"/>
          <w:bar w:val="nil"/>
        </w:pBdr>
        <w:spacing w:before="0" w:after="240"/>
        <w:rPr>
          <w:noProof/>
        </w:rPr>
      </w:pPr>
      <w:r w:rsidRPr="00AE75FE">
        <w:rPr>
          <w:noProof/>
        </w:rPr>
        <w:t>No es necesaria una evaluación de impacto para la revisión propuesta.</w:t>
      </w:r>
    </w:p>
    <w:p w:rsidR="00FF5124" w:rsidRPr="00AE75FE" w:rsidRDefault="00FF5124" w:rsidP="00FF5124">
      <w:pPr>
        <w:pBdr>
          <w:top w:val="nil"/>
          <w:left w:val="nil"/>
          <w:bottom w:val="nil"/>
          <w:right w:val="nil"/>
          <w:between w:val="nil"/>
          <w:bar w:val="nil"/>
        </w:pBdr>
        <w:spacing w:before="0" w:after="240"/>
        <w:rPr>
          <w:noProof/>
        </w:rPr>
      </w:pPr>
      <w:r w:rsidRPr="00AE75FE">
        <w:rPr>
          <w:noProof/>
        </w:rPr>
        <w:t>La presente Decisión del Consejo se refiere a una modificación de una legislación ya en vigor basada en el Protocolo n.º 37 y conlleva meramente un impacto reducido. En este tipo de casos, la caja de herramientas para la mejora de la legislación</w:t>
      </w:r>
      <w:r w:rsidRPr="00AE75FE">
        <w:rPr>
          <w:rStyle w:val="FootnoteReference"/>
          <w:noProof/>
        </w:rPr>
        <w:footnoteReference w:id="12"/>
      </w:r>
      <w:r w:rsidRPr="00AE75FE">
        <w:rPr>
          <w:noProof/>
        </w:rPr>
        <w:t xml:space="preserve"> aclara que no es necesaria ninguna evaluación de impacto. Además, el Plan de Acción para el Acero y los Metales, de 19 de marzo de 2025, anunció una propuesta de reforma del FICA para el mismo año y ya determinó, sobre la base del análisis realizado para el Plan de Acción, la principal orientación política de la reforma: «simplificar y acelerar aún más las inversiones en investigación del acero, incluida la investigación sobre aplicaciones de defensa». Sin embargo, la revisión propuesta sigue estando respaldada por el análisis de una evaluación </w:t>
      </w:r>
      <w:r w:rsidRPr="00AE75FE">
        <w:rPr>
          <w:i/>
          <w:iCs/>
          <w:noProof/>
        </w:rPr>
        <w:t>ex ante</w:t>
      </w:r>
      <w:r w:rsidRPr="00AE75FE">
        <w:rPr>
          <w:noProof/>
        </w:rPr>
        <w:t xml:space="preserve">, tal como exige el artículo 34 del Reglamento (UE, Euratom) 2024/2509. </w:t>
      </w:r>
    </w:p>
    <w:p w:rsidR="00FF5124" w:rsidRPr="00AE75FE" w:rsidRDefault="00FF5124" w:rsidP="00FF5124">
      <w:pPr>
        <w:rPr>
          <w:rFonts w:eastAsia="Arial Unicode MS"/>
          <w:noProof/>
          <w:u w:color="000000"/>
          <w:bdr w:val="nil"/>
        </w:rPr>
      </w:pPr>
      <w:r w:rsidRPr="00AE75FE">
        <w:rPr>
          <w:noProof/>
          <w:u w:color="000000"/>
          <w:bdr w:val="nil"/>
        </w:rPr>
        <w:t>•</w:t>
      </w:r>
      <w:r w:rsidRPr="00AE75FE">
        <w:rPr>
          <w:noProof/>
        </w:rPr>
        <w:tab/>
      </w:r>
      <w:r w:rsidRPr="00AE75FE">
        <w:rPr>
          <w:b/>
          <w:noProof/>
          <w:u w:color="000000"/>
          <w:bdr w:val="nil"/>
        </w:rPr>
        <w:t>Adecuación regulatoria y simplificación</w:t>
      </w:r>
    </w:p>
    <w:p w:rsidR="00FF5124" w:rsidRPr="00AE75FE" w:rsidRDefault="00FF5124" w:rsidP="00FF5124">
      <w:pPr>
        <w:pBdr>
          <w:top w:val="nil"/>
          <w:left w:val="nil"/>
          <w:bottom w:val="nil"/>
          <w:right w:val="nil"/>
          <w:between w:val="nil"/>
          <w:bar w:val="nil"/>
        </w:pBdr>
        <w:spacing w:before="0" w:after="240"/>
        <w:rPr>
          <w:rFonts w:eastAsia="Arial Unicode MS"/>
          <w:noProof/>
        </w:rPr>
      </w:pPr>
      <w:bookmarkStart w:id="7" w:name="_Hlk202349121"/>
      <w:r w:rsidRPr="00AE75FE">
        <w:rPr>
          <w:noProof/>
        </w:rPr>
        <w:t xml:space="preserve">La propuesta se basa en los resultados del ejercicio de análisis </w:t>
      </w:r>
      <w:r w:rsidRPr="00AE75FE">
        <w:rPr>
          <w:i/>
          <w:iCs/>
          <w:noProof/>
        </w:rPr>
        <w:t>ex ante</w:t>
      </w:r>
      <w:r w:rsidRPr="00AE75FE">
        <w:rPr>
          <w:noProof/>
        </w:rPr>
        <w:t xml:space="preserve"> que la acompaña, </w:t>
      </w:r>
      <w:bookmarkStart w:id="8" w:name="_Hlk211957246"/>
      <w:r w:rsidRPr="00AE75FE">
        <w:rPr>
          <w:noProof/>
        </w:rPr>
        <w:t>que incluye consideraciones sobre cómo simplificar y acelerar el apoyo ofrecido por el Programa de Investigación del FICA, como las formas de aumentar la flexibilidad y la previsibilidad para los posibles solicitantes.</w:t>
      </w:r>
    </w:p>
    <w:bookmarkEnd w:id="7"/>
    <w:bookmarkEnd w:id="8"/>
    <w:p w:rsidR="00FF5124" w:rsidRPr="00AE75FE" w:rsidRDefault="00FF5124" w:rsidP="00FF5124">
      <w:pPr>
        <w:pStyle w:val="ManualHeading2"/>
        <w:rPr>
          <w:rFonts w:eastAsia="Arial Unicode MS"/>
          <w:noProof/>
          <w:u w:color="000000"/>
          <w:bdr w:val="nil"/>
        </w:rPr>
      </w:pPr>
      <w:r w:rsidRPr="00AE75FE">
        <w:rPr>
          <w:noProof/>
          <w:u w:color="000000"/>
          <w:bdr w:val="nil"/>
        </w:rPr>
        <w:t>•</w:t>
      </w:r>
      <w:r w:rsidRPr="00AE75FE">
        <w:rPr>
          <w:noProof/>
        </w:rPr>
        <w:tab/>
      </w:r>
      <w:r w:rsidRPr="00AE75FE">
        <w:rPr>
          <w:noProof/>
          <w:u w:color="000000"/>
          <w:bdr w:val="nil"/>
        </w:rPr>
        <w:t>Derechos fundamentales</w:t>
      </w:r>
    </w:p>
    <w:p w:rsidR="00FF5124" w:rsidRPr="00AE75FE" w:rsidRDefault="00FF5124" w:rsidP="00FF5124">
      <w:pPr>
        <w:rPr>
          <w:noProof/>
        </w:rPr>
      </w:pPr>
      <w:r w:rsidRPr="00AE75FE">
        <w:rPr>
          <w:noProof/>
        </w:rPr>
        <w:t xml:space="preserve">La propuesta está en consonancia con la protección de los derechos fundamentales. </w:t>
      </w:r>
    </w:p>
    <w:p w:rsidR="00FF5124" w:rsidRPr="00AE75FE" w:rsidRDefault="00FF5124" w:rsidP="00FF5124">
      <w:pPr>
        <w:pStyle w:val="ManualHeading1"/>
        <w:spacing w:before="240"/>
        <w:ind w:left="851" w:hanging="851"/>
        <w:rPr>
          <w:noProof/>
        </w:rPr>
      </w:pPr>
      <w:r w:rsidRPr="00AE75FE">
        <w:rPr>
          <w:noProof/>
        </w:rPr>
        <w:t>4.</w:t>
      </w:r>
      <w:r w:rsidRPr="00AE75FE">
        <w:rPr>
          <w:noProof/>
        </w:rPr>
        <w:tab/>
        <w:t>REPERCUSIONES PRESUPUESTARIAS</w:t>
      </w:r>
    </w:p>
    <w:p w:rsidR="00FF5124" w:rsidRPr="00AE75FE" w:rsidRDefault="00FF5124" w:rsidP="00FF5124">
      <w:pPr>
        <w:spacing w:after="0"/>
        <w:rPr>
          <w:rFonts w:eastAsia="Arial Unicode MS"/>
          <w:noProof/>
        </w:rPr>
      </w:pPr>
      <w:r w:rsidRPr="00AE75FE">
        <w:rPr>
          <w:noProof/>
        </w:rPr>
        <w:t>La propuesta no crea ninguna nueva obligación con cargo al presupuesto general en el marco del actual MFP.</w:t>
      </w:r>
    </w:p>
    <w:p w:rsidR="00FF5124" w:rsidRPr="00AE75FE" w:rsidRDefault="00FF5124" w:rsidP="00FF5124">
      <w:pPr>
        <w:pStyle w:val="ManualHeading1"/>
        <w:rPr>
          <w:noProof/>
        </w:rPr>
      </w:pPr>
      <w:r w:rsidRPr="00AE75FE">
        <w:rPr>
          <w:noProof/>
        </w:rPr>
        <w:t>5.</w:t>
      </w:r>
      <w:r w:rsidRPr="00AE75FE">
        <w:rPr>
          <w:noProof/>
        </w:rPr>
        <w:tab/>
        <w:t>OTROS ELEMENTOS</w:t>
      </w:r>
    </w:p>
    <w:p w:rsidR="00FF5124" w:rsidRPr="00AE75FE" w:rsidRDefault="00FF5124" w:rsidP="00FF5124">
      <w:pPr>
        <w:pStyle w:val="ManualHeading2"/>
        <w:rPr>
          <w:rFonts w:eastAsia="Arial Unicode MS"/>
          <w:noProof/>
          <w:u w:color="000000"/>
          <w:bdr w:val="nil"/>
        </w:rPr>
      </w:pPr>
      <w:r w:rsidRPr="00AE75FE">
        <w:rPr>
          <w:noProof/>
          <w:u w:color="000000"/>
          <w:bdr w:val="nil"/>
        </w:rPr>
        <w:t>•</w:t>
      </w:r>
      <w:r w:rsidRPr="00AE75FE">
        <w:rPr>
          <w:noProof/>
        </w:rPr>
        <w:tab/>
      </w:r>
      <w:r w:rsidRPr="00AE75FE">
        <w:rPr>
          <w:noProof/>
          <w:u w:color="000000"/>
          <w:bdr w:val="nil"/>
        </w:rPr>
        <w:t>Planes de ejecución y modalidades de seguimiento, evaluación e información</w:t>
      </w:r>
    </w:p>
    <w:p w:rsidR="00FF5124" w:rsidRPr="00AE75FE" w:rsidRDefault="00FF5124" w:rsidP="00FF5124">
      <w:pPr>
        <w:rPr>
          <w:rFonts w:eastAsia="Arial Unicode MS"/>
          <w:noProof/>
        </w:rPr>
      </w:pPr>
      <w:r w:rsidRPr="00AE75FE">
        <w:rPr>
          <w:noProof/>
        </w:rPr>
        <w:t>A finales de 2027 se llevará a cabo un seguimiento y una evaluación de la ejecución del Programa de Investigación del FICA.</w:t>
      </w:r>
    </w:p>
    <w:p w:rsidR="00FF5124" w:rsidRPr="00AE75FE" w:rsidRDefault="00FF5124" w:rsidP="00FF5124">
      <w:pPr>
        <w:pStyle w:val="ManualHeading2"/>
        <w:rPr>
          <w:rFonts w:eastAsia="Arial Unicode MS"/>
          <w:noProof/>
          <w:u w:color="000000"/>
          <w:bdr w:val="nil"/>
        </w:rPr>
      </w:pPr>
      <w:r w:rsidRPr="00AE75FE">
        <w:rPr>
          <w:noProof/>
          <w:u w:color="000000"/>
          <w:bdr w:val="nil"/>
        </w:rPr>
        <w:t>•</w:t>
      </w:r>
      <w:r w:rsidRPr="00AE75FE">
        <w:rPr>
          <w:noProof/>
        </w:rPr>
        <w:tab/>
      </w:r>
      <w:r w:rsidRPr="00AE75FE">
        <w:rPr>
          <w:noProof/>
          <w:u w:color="000000"/>
          <w:bdr w:val="nil"/>
        </w:rPr>
        <w:t>Documentos explicativos (para las Directivas)</w:t>
      </w:r>
    </w:p>
    <w:p w:rsidR="00FF5124" w:rsidRPr="00AE75FE" w:rsidRDefault="00FF5124" w:rsidP="00FF5124">
      <w:pPr>
        <w:pBdr>
          <w:top w:val="nil"/>
          <w:left w:val="nil"/>
          <w:bottom w:val="nil"/>
          <w:right w:val="nil"/>
          <w:between w:val="nil"/>
          <w:bar w:val="nil"/>
        </w:pBdr>
        <w:spacing w:before="0" w:after="240"/>
        <w:rPr>
          <w:rFonts w:eastAsia="Arial Unicode MS"/>
          <w:noProof/>
        </w:rPr>
      </w:pPr>
      <w:r w:rsidRPr="00AE75FE">
        <w:rPr>
          <w:noProof/>
        </w:rPr>
        <w:t>No procede.</w:t>
      </w:r>
    </w:p>
    <w:p w:rsidR="00FF5124" w:rsidRPr="00AE75FE" w:rsidRDefault="00FF5124" w:rsidP="00FF5124">
      <w:pPr>
        <w:pStyle w:val="ManualHeading2"/>
        <w:rPr>
          <w:rFonts w:eastAsia="Arial Unicode MS"/>
          <w:noProof/>
          <w:u w:color="000000"/>
          <w:bdr w:val="nil"/>
        </w:rPr>
      </w:pPr>
      <w:r w:rsidRPr="00AE75FE">
        <w:rPr>
          <w:noProof/>
          <w:u w:color="000000"/>
          <w:bdr w:val="nil"/>
        </w:rPr>
        <w:t>•</w:t>
      </w:r>
      <w:r w:rsidRPr="00AE75FE">
        <w:rPr>
          <w:noProof/>
        </w:rPr>
        <w:tab/>
      </w:r>
      <w:r w:rsidRPr="00AE75FE">
        <w:rPr>
          <w:noProof/>
          <w:u w:color="000000"/>
          <w:bdr w:val="nil"/>
        </w:rPr>
        <w:t>Explicación detallada de las disposiciones específicas de la propuesta</w:t>
      </w:r>
    </w:p>
    <w:p w:rsidR="00FF5124" w:rsidRPr="00AE75FE" w:rsidRDefault="00FF5124" w:rsidP="00FF5124">
      <w:pPr>
        <w:rPr>
          <w:rFonts w:eastAsia="Arial Unicode MS"/>
          <w:noProof/>
          <w:u w:color="000000"/>
          <w:bdr w:val="nil"/>
        </w:rPr>
      </w:pPr>
      <w:r w:rsidRPr="00AE75FE">
        <w:rPr>
          <w:noProof/>
          <w:u w:color="000000"/>
          <w:bdr w:val="nil"/>
        </w:rPr>
        <w:t>La presente Decisión del Consejo establecerá las medidas necesarias para la aplicación del Protocolo</w:t>
      </w:r>
      <w:r w:rsidRPr="00AE75FE">
        <w:rPr>
          <w:noProof/>
        </w:rPr>
        <w:t xml:space="preserve"> n.º 37</w:t>
      </w:r>
      <w:r w:rsidRPr="00AE75FE">
        <w:rPr>
          <w:noProof/>
          <w:u w:color="000000"/>
          <w:bdr w:val="nil"/>
        </w:rPr>
        <w:t xml:space="preserve">. </w:t>
      </w:r>
    </w:p>
    <w:p w:rsidR="00FF5124" w:rsidRPr="00AE75FE" w:rsidRDefault="00FF5124" w:rsidP="00FF5124">
      <w:pPr>
        <w:rPr>
          <w:noProof/>
        </w:rPr>
      </w:pPr>
      <w:r w:rsidRPr="00AE75FE">
        <w:rPr>
          <w:noProof/>
        </w:rPr>
        <w:t>La presente Decisión del Consejo establecerá las medidas necesarias para utilizar los activos no asignados restantes de la CECA en liquidación, estimados actualmente en 647 millones EUR a finales de 2026</w:t>
      </w:r>
      <w:r w:rsidRPr="00AE75FE">
        <w:rPr>
          <w:rStyle w:val="FootnoteReference"/>
          <w:noProof/>
        </w:rPr>
        <w:footnoteReference w:id="13"/>
      </w:r>
      <w:r w:rsidRPr="00AE75FE">
        <w:rPr>
          <w:noProof/>
        </w:rPr>
        <w:t>, más los fondos no comprometidos restantes de anteriores convocatorias del Programa de Investigación del FICA, a través de cuatro convocatorias anuales de proyectos de investigación e innovación previstas en los programas de trabajo bienales para 2027-2028 y 2029-2030. Esta decisión amplía la dotación financiera del Programa de Investigación a 200 millones EUR al año para acelerar la inversión en I+i en los sectores afectados y ampliar la gama de agentes implicados. El aumento del presupuesto también permite alinear al alza los porcentajes de financiación con los programas de financiación de la investigación de la UE, a través de la Decisión paralela del Consejo por la que se establecen las directrices financieras y técnicas plurianuales que permiten una mayor participación de las entidades públicas y académicas. Esto respaldará mejor la inversión y los resultados de la investigación industrial.</w:t>
      </w:r>
    </w:p>
    <w:p w:rsidR="00E96A2F" w:rsidRPr="00AE75FE" w:rsidRDefault="00FF5124" w:rsidP="00FD40BA">
      <w:pPr>
        <w:rPr>
          <w:noProof/>
        </w:rPr>
      </w:pPr>
      <w:r w:rsidRPr="00AE75FE">
        <w:rPr>
          <w:noProof/>
        </w:rPr>
        <w:t xml:space="preserve">La distribución de la financiación entre la investigación relacionada con el carbón y la relacionada con el acero prevista en el artículo 4, apartado 2, de la Decisión 2003/76/CE del Consejo seguirá siendo utilizada por la Comisión en la ejecución del Programa de Investigación del FICA. </w:t>
      </w:r>
      <w:bookmarkStart w:id="9" w:name="_Hlk215452401"/>
      <w:r w:rsidRPr="00AE75FE">
        <w:rPr>
          <w:noProof/>
        </w:rPr>
        <w:t xml:space="preserve">No obstante, puede modificarse en el último año de ejecución del programa de trabajo, si es necesario para permitir la plena utilización de los activos. </w:t>
      </w:r>
      <w:bookmarkEnd w:id="9"/>
    </w:p>
    <w:p w:rsidR="00E96A2F" w:rsidRPr="00AE75FE" w:rsidRDefault="00E96A2F" w:rsidP="00FD40BA">
      <w:pPr>
        <w:rPr>
          <w:noProof/>
        </w:rPr>
        <w:sectPr w:rsidR="00E96A2F" w:rsidRPr="00AE75FE" w:rsidSect="00C33C3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647FB6" w:rsidRDefault="00550F64">
      <w:pPr>
        <w:pStyle w:val="Rfrenceinterinstitutionnelle"/>
        <w:rPr>
          <w:noProof/>
        </w:rPr>
      </w:pPr>
      <w:r>
        <w:rPr>
          <w:noProof/>
        </w:rPr>
        <w:t>2025/0390 (APP)</w:t>
      </w:r>
    </w:p>
    <w:p w:rsidR="00E96A2F" w:rsidRPr="00AE75FE" w:rsidRDefault="00AE75FE" w:rsidP="00AE75FE">
      <w:pPr>
        <w:pStyle w:val="Statut"/>
        <w:rPr>
          <w:noProof/>
        </w:rPr>
      </w:pPr>
      <w:r w:rsidRPr="00AE75FE">
        <w:rPr>
          <w:noProof/>
        </w:rPr>
        <w:t>Propuesta de</w:t>
      </w:r>
    </w:p>
    <w:p w:rsidR="00E96A2F" w:rsidRPr="00AE75FE" w:rsidRDefault="00AE75FE" w:rsidP="00AE75FE">
      <w:pPr>
        <w:pStyle w:val="Typedudocument"/>
        <w:rPr>
          <w:noProof/>
        </w:rPr>
      </w:pPr>
      <w:r w:rsidRPr="00AE75FE">
        <w:rPr>
          <w:noProof/>
        </w:rPr>
        <w:t>DECISIÓN DEL CONSEJO</w:t>
      </w:r>
    </w:p>
    <w:p w:rsidR="00E96A2F" w:rsidRPr="00AE75FE" w:rsidRDefault="00AE75FE" w:rsidP="00AE75FE">
      <w:pPr>
        <w:pStyle w:val="Titreobjet"/>
        <w:rPr>
          <w:noProof/>
        </w:rPr>
      </w:pPr>
      <w:r w:rsidRPr="00AE75FE">
        <w:rPr>
          <w:noProof/>
        </w:rPr>
        <w:t>por la que se establecen las disposiciones necesarias para la aplicación del Protocolo n.º 37 sobre las consecuencias financieras de la expiración del Tratado CECA y el Fondo de Investigación del Carbón y del Acero, anejo al Tratado de la Unión Europea y al Tratado de Funcionamiento de la Unión Europea</w:t>
      </w:r>
    </w:p>
    <w:p w:rsidR="00FF5124" w:rsidRPr="00AE75FE" w:rsidRDefault="00FF5124" w:rsidP="00FF5124">
      <w:pPr>
        <w:pStyle w:val="Institutionquiagit"/>
        <w:rPr>
          <w:noProof/>
        </w:rPr>
      </w:pPr>
      <w:r w:rsidRPr="00AE75FE">
        <w:rPr>
          <w:noProof/>
        </w:rPr>
        <w:t>EL CONSEJO DE LA UNIÓN EUROPEA,</w:t>
      </w:r>
    </w:p>
    <w:p w:rsidR="00FF5124" w:rsidRPr="00AE75FE" w:rsidRDefault="00FF5124" w:rsidP="00FF5124">
      <w:pPr>
        <w:rPr>
          <w:noProof/>
        </w:rPr>
      </w:pPr>
      <w:r w:rsidRPr="00AE75FE">
        <w:rPr>
          <w:noProof/>
        </w:rPr>
        <w:t xml:space="preserve">Visto el Protocolo n.º 37 sobre las consecuencias financieras de la expiración del Tratado CECA y el Fondo de Investigación del Carbón y del Acero, </w:t>
      </w:r>
      <w:bookmarkStart w:id="10" w:name="_Hlk206407123"/>
      <w:r w:rsidRPr="00AE75FE">
        <w:rPr>
          <w:noProof/>
        </w:rPr>
        <w:t>anejo al Tratado de la Unión Europea y al Tratado de Funcionamiento de la Unión Europea</w:t>
      </w:r>
      <w:bookmarkEnd w:id="10"/>
      <w:r w:rsidRPr="00AE75FE">
        <w:rPr>
          <w:noProof/>
        </w:rPr>
        <w:t>, y en particular su artículo 2, párrafo primero,</w:t>
      </w:r>
    </w:p>
    <w:p w:rsidR="00FF5124" w:rsidRPr="00AE75FE" w:rsidRDefault="00FF5124" w:rsidP="00FF5124">
      <w:pPr>
        <w:rPr>
          <w:noProof/>
        </w:rPr>
      </w:pPr>
      <w:r w:rsidRPr="00AE75FE">
        <w:rPr>
          <w:noProof/>
        </w:rPr>
        <w:t>Vista la propuesta de la Comisión Europea,</w:t>
      </w:r>
    </w:p>
    <w:p w:rsidR="00FF5124" w:rsidRPr="00AE75FE" w:rsidRDefault="00FF5124" w:rsidP="00FF5124">
      <w:pPr>
        <w:rPr>
          <w:noProof/>
        </w:rPr>
      </w:pPr>
      <w:r w:rsidRPr="00AE75FE">
        <w:rPr>
          <w:noProof/>
        </w:rPr>
        <w:t xml:space="preserve">Previa transmisión del proyecto de acto legislativo a los Parlamentos nacionales, </w:t>
      </w:r>
    </w:p>
    <w:p w:rsidR="00FF5124" w:rsidRPr="00AE75FE" w:rsidRDefault="00FF5124" w:rsidP="00FF5124">
      <w:pPr>
        <w:rPr>
          <w:noProof/>
        </w:rPr>
      </w:pPr>
      <w:r w:rsidRPr="00AE75FE">
        <w:rPr>
          <w:noProof/>
        </w:rPr>
        <w:t>Vista la aprobación del Parlamento Europeo</w:t>
      </w:r>
      <w:r w:rsidRPr="00AE75FE">
        <w:rPr>
          <w:rStyle w:val="FootnoteReference"/>
          <w:noProof/>
        </w:rPr>
        <w:footnoteReference w:id="14"/>
      </w:r>
      <w:r w:rsidRPr="00AE75FE">
        <w:rPr>
          <w:noProof/>
        </w:rPr>
        <w:t xml:space="preserve">, </w:t>
      </w:r>
    </w:p>
    <w:p w:rsidR="00FF5124" w:rsidRPr="00AE75FE" w:rsidRDefault="00FF5124" w:rsidP="00FF5124">
      <w:pPr>
        <w:rPr>
          <w:noProof/>
        </w:rPr>
      </w:pPr>
      <w:r w:rsidRPr="00AE75FE">
        <w:rPr>
          <w:noProof/>
        </w:rPr>
        <w:t xml:space="preserve">De conformidad con un procedimiento legislativo especial, </w:t>
      </w:r>
    </w:p>
    <w:p w:rsidR="00FF5124" w:rsidRPr="00AE75FE" w:rsidRDefault="00FF5124" w:rsidP="00FF5124">
      <w:pPr>
        <w:rPr>
          <w:noProof/>
        </w:rPr>
      </w:pPr>
      <w:r w:rsidRPr="00AE75FE">
        <w:rPr>
          <w:noProof/>
        </w:rPr>
        <w:t>Considerando lo siguiente:</w:t>
      </w:r>
    </w:p>
    <w:p w:rsidR="00FF5124" w:rsidRPr="00AE75FE" w:rsidRDefault="00FF5124" w:rsidP="00F43D09">
      <w:pPr>
        <w:pStyle w:val="ManualConsidrant"/>
        <w:rPr>
          <w:noProof/>
        </w:rPr>
      </w:pPr>
      <w:r>
        <w:rPr>
          <w:noProof/>
        </w:rPr>
        <w:t>(1)</w:t>
      </w:r>
      <w:r>
        <w:rPr>
          <w:noProof/>
        </w:rPr>
        <w:tab/>
      </w:r>
      <w:r w:rsidRPr="00AE75FE">
        <w:rPr>
          <w:noProof/>
        </w:rPr>
        <w:t>El Tratado constitutivo de la Comunidad Europea del Carbón y del Acero expiró el 23 de julio de 2002 de conformidad con su artículo 97. Todos los elementos del patrimonio activo y pasivo de la Comunidad Europea del Carbón y del Acero (CECA) fueron transferidos a la Comunidad Europea el 24 de julio de 2002.</w:t>
      </w:r>
    </w:p>
    <w:p w:rsidR="00FF5124" w:rsidRPr="00AE75FE" w:rsidRDefault="00FF5124" w:rsidP="00F43D09">
      <w:pPr>
        <w:pStyle w:val="ManualConsidrant"/>
        <w:rPr>
          <w:noProof/>
        </w:rPr>
      </w:pPr>
      <w:r>
        <w:rPr>
          <w:noProof/>
        </w:rPr>
        <w:t>(2)</w:t>
      </w:r>
      <w:r>
        <w:rPr>
          <w:noProof/>
        </w:rPr>
        <w:tab/>
      </w:r>
      <w:r w:rsidRPr="00AE75FE">
        <w:rPr>
          <w:noProof/>
        </w:rPr>
        <w:t>De conformidad con el Protocolo n.º 37 sobre las consecuencias financieras de la expiración del Tratado CECA y el Fondo de Investigación del Carbón y del Acero, anejo al Tratado de la Unión Europea y al Tratado de Funcionamiento de la Unión Europea («el Protocolo»), el valor neto de los elementos del patrimonio activo y pasivo, tal como figuran en el balance de la CECA, debe considerarse como un patrimonio destinado a la investigación en los sectores relacionados con la industria del carbón y del acero («el activo»), designado como «CECA en liquidación», y, tras el cierre de la liquidación, como «activos del Fondo de Investigación del Carbón y del Acero».</w:t>
      </w:r>
    </w:p>
    <w:p w:rsidR="00FF5124" w:rsidRPr="00AE75FE" w:rsidRDefault="00FF5124" w:rsidP="00F43D09">
      <w:pPr>
        <w:pStyle w:val="ManualConsidrant"/>
        <w:rPr>
          <w:noProof/>
        </w:rPr>
      </w:pPr>
      <w:r>
        <w:rPr>
          <w:noProof/>
        </w:rPr>
        <w:t>(3)</w:t>
      </w:r>
      <w:r>
        <w:rPr>
          <w:noProof/>
        </w:rPr>
        <w:tab/>
      </w:r>
      <w:r w:rsidRPr="00AE75FE">
        <w:rPr>
          <w:noProof/>
        </w:rPr>
        <w:t>El Protocolo dispone asimismo que los ingresos que genere ese patrimonio, denominados «Fondo de Investigación del Carbón y del Acero» (FICA), se deben utilizar exclusivamente con fines de investigación en los sectores vinculados a la industria del carbón y del acero al margen del programa marco de investigación, de conformidad con lo dispuesto en dicho Protocolo y en los actos adoptados en virtud de dicho Protocolo.</w:t>
      </w:r>
    </w:p>
    <w:p w:rsidR="00FF5124" w:rsidRPr="00AE75FE" w:rsidRDefault="00FF5124" w:rsidP="00F43D09">
      <w:pPr>
        <w:pStyle w:val="ManualConsidrant"/>
        <w:rPr>
          <w:noProof/>
        </w:rPr>
      </w:pPr>
      <w:r>
        <w:rPr>
          <w:noProof/>
        </w:rPr>
        <w:t>(4)</w:t>
      </w:r>
      <w:r>
        <w:rPr>
          <w:noProof/>
        </w:rPr>
        <w:tab/>
      </w:r>
      <w:r w:rsidRPr="00AE75FE">
        <w:rPr>
          <w:noProof/>
        </w:rPr>
        <w:t xml:space="preserve">El 1 de febrero de 2003, el Consejo adoptó la </w:t>
      </w:r>
      <w:bookmarkStart w:id="11" w:name="_Hlk213834779"/>
      <w:r w:rsidRPr="00AE75FE">
        <w:rPr>
          <w:noProof/>
        </w:rPr>
        <w:t>Decisión 2003/76/CE</w:t>
      </w:r>
      <w:r w:rsidRPr="00AE75FE">
        <w:rPr>
          <w:rStyle w:val="FootnoteReference"/>
          <w:noProof/>
        </w:rPr>
        <w:footnoteReference w:id="15"/>
      </w:r>
      <w:bookmarkEnd w:id="11"/>
      <w:r w:rsidRPr="00AE75FE">
        <w:rPr>
          <w:noProof/>
        </w:rPr>
        <w:t>, por la que se establecen las normas de aplicación del Protocolo.</w:t>
      </w:r>
    </w:p>
    <w:p w:rsidR="00FF5124" w:rsidRPr="00AE75FE" w:rsidRDefault="00FF5124" w:rsidP="00F43D09">
      <w:pPr>
        <w:pStyle w:val="ManualConsidrant"/>
        <w:rPr>
          <w:noProof/>
        </w:rPr>
      </w:pPr>
      <w:r>
        <w:rPr>
          <w:noProof/>
        </w:rPr>
        <w:t>(5)</w:t>
      </w:r>
      <w:r>
        <w:rPr>
          <w:noProof/>
        </w:rPr>
        <w:tab/>
      </w:r>
      <w:r w:rsidRPr="00AE75FE">
        <w:rPr>
          <w:noProof/>
        </w:rPr>
        <w:t xml:space="preserve">Desde hace ya algunos años, debido a los bajos tipos de interés, el valor de los ingresos producidos asignados a la financiación de proyectos de investigación sobre el carbón y el acero está disminuyendo rápidamente y los activos no están generando ingresos suficientes para financiar la actual asignación anual del FICA de 111 millones EUR para convocatorias, establecida por la Decisión 2003/76/CE. Por consiguiente, en 2024 y 2025 las convocatorias se financiaron en su totalidad mediante la venta de activos, dado que se produjeron pérdidas en 2022 y 2023. Para 2026, y posiblemente años posteriores, el beneficio obtenido cubrirá una parte de la asignación anual, pero no se espera que sea suficiente para permitir llevar a cabo un programa de trabajo significativo.   </w:t>
      </w:r>
    </w:p>
    <w:p w:rsidR="00FF5124" w:rsidRPr="00AE75FE" w:rsidRDefault="00FF5124" w:rsidP="00F43D09">
      <w:pPr>
        <w:pStyle w:val="ManualConsidrant"/>
        <w:rPr>
          <w:noProof/>
        </w:rPr>
      </w:pPr>
      <w:r>
        <w:rPr>
          <w:noProof/>
        </w:rPr>
        <w:t>(6)</w:t>
      </w:r>
      <w:r>
        <w:rPr>
          <w:noProof/>
        </w:rPr>
        <w:tab/>
      </w:r>
      <w:r w:rsidRPr="00AE75FE">
        <w:rPr>
          <w:noProof/>
        </w:rPr>
        <w:t>Como parte de sus esfuerzos por reforzar la competitividad del sector siderúrgico de la Unión y salvaguardar el futuro de la industria, la Comisión se comprometió, en el Plan de Acción para el Acero y los Metales, publicado el 19 de marzo de 2025</w:t>
      </w:r>
      <w:r w:rsidRPr="00AE75FE">
        <w:rPr>
          <w:rStyle w:val="FootnoteReference"/>
          <w:noProof/>
        </w:rPr>
        <w:footnoteReference w:id="16"/>
      </w:r>
      <w:r w:rsidRPr="00AE75FE">
        <w:rPr>
          <w:noProof/>
        </w:rPr>
        <w:t>, a simplificar y acelerar aún más las inversiones en investigación sobre el acero.</w:t>
      </w:r>
    </w:p>
    <w:p w:rsidR="00FF5124" w:rsidRPr="00AE75FE" w:rsidRDefault="00FF5124" w:rsidP="00F43D09">
      <w:pPr>
        <w:pStyle w:val="ManualConsidrant"/>
        <w:rPr>
          <w:noProof/>
        </w:rPr>
      </w:pPr>
      <w:r>
        <w:rPr>
          <w:noProof/>
        </w:rPr>
        <w:t>(7)</w:t>
      </w:r>
      <w:r>
        <w:rPr>
          <w:noProof/>
        </w:rPr>
        <w:tab/>
      </w:r>
      <w:r w:rsidRPr="00AE75FE">
        <w:rPr>
          <w:noProof/>
        </w:rPr>
        <w:t>La transición energética hacia el abandono de las fuentes de energía fósiles, especialmente el carbón, representa actualmente un reto, también en lo que respecta a la necesidad de garantizar una transición justa, en particular para los sectores y los trabajadores de las regiones dependientes del carbón. Algunos de los demás retos son mitigar las emisiones de metano de las minas de carbón y contribuir a la aplicación del Reglamento (UE) 2024/1787 del Parlamento Europeo y del Consejo</w:t>
      </w:r>
      <w:r w:rsidRPr="00AE75FE">
        <w:rPr>
          <w:rStyle w:val="FootnoteReference"/>
          <w:noProof/>
        </w:rPr>
        <w:footnoteReference w:id="17"/>
      </w:r>
      <w:r w:rsidRPr="00AE75FE">
        <w:rPr>
          <w:noProof/>
        </w:rPr>
        <w:t>.</w:t>
      </w:r>
    </w:p>
    <w:p w:rsidR="00FF5124" w:rsidRPr="00AE75FE" w:rsidRDefault="00FF5124" w:rsidP="00F43D09">
      <w:pPr>
        <w:pStyle w:val="ManualConsidrant"/>
        <w:rPr>
          <w:noProof/>
        </w:rPr>
      </w:pPr>
      <w:r>
        <w:rPr>
          <w:noProof/>
        </w:rPr>
        <w:t>(8)</w:t>
      </w:r>
      <w:r>
        <w:rPr>
          <w:noProof/>
        </w:rPr>
        <w:tab/>
      </w:r>
      <w:r w:rsidRPr="00AE75FE">
        <w:rPr>
          <w:noProof/>
        </w:rPr>
        <w:t xml:space="preserve">A partir de agosto de 2027, se espera que la CECA en liquidación no tenga deudas pendientes ni créditos por cobrar, lo que supondría el cierre de la liquidación.  </w:t>
      </w:r>
    </w:p>
    <w:p w:rsidR="00FF5124" w:rsidRPr="00AE75FE" w:rsidRDefault="00FF5124" w:rsidP="00F43D09">
      <w:pPr>
        <w:pStyle w:val="ManualConsidrant"/>
        <w:rPr>
          <w:noProof/>
        </w:rPr>
      </w:pPr>
      <w:r>
        <w:rPr>
          <w:noProof/>
        </w:rPr>
        <w:t>(9)</w:t>
      </w:r>
      <w:r>
        <w:rPr>
          <w:noProof/>
        </w:rPr>
        <w:tab/>
      </w:r>
      <w:r w:rsidRPr="00AE75FE">
        <w:rPr>
          <w:noProof/>
        </w:rPr>
        <w:t>Existe la posibilidad de vender una parte de la CECA en liquidación y, tras el cierre de la liquidación, de los activos del Fondo de Investigación del Carbón y del Acero para financiar proyectos de investigación en los sectores del carbón y del acero, habida cuenta de la ausencia de pasivos del Fondo.</w:t>
      </w:r>
    </w:p>
    <w:p w:rsidR="00FF5124" w:rsidRPr="00AE75FE" w:rsidRDefault="00FF5124" w:rsidP="00F43D09">
      <w:pPr>
        <w:pStyle w:val="ManualConsidrant"/>
        <w:rPr>
          <w:noProof/>
        </w:rPr>
      </w:pPr>
      <w:r>
        <w:rPr>
          <w:noProof/>
        </w:rPr>
        <w:t>(10)</w:t>
      </w:r>
      <w:r>
        <w:rPr>
          <w:noProof/>
        </w:rPr>
        <w:tab/>
      </w:r>
      <w:r w:rsidRPr="00AE75FE">
        <w:rPr>
          <w:noProof/>
        </w:rPr>
        <w:t>A la luz de los cambios financieros combinados y de las consideraciones en materia de políticas, debe determinarse el tamaño del Programa de Investigación de manera que se garantice que los activos del Fondo puedan utilizarse y ejecutarse correctamente de conformidad con los objetivos del Protocolo y los principios de buena gestión financiera. No se puede satisfacer la necesidad de garantizar una masa crítica para el tamaño del Programa de Investigación utilizando únicamente los ingresos o una parte limitada de los activos restantes del Fondo. Los importes necesarios para el Programa de Investigación requerirán el uso de todos los activos del FICA. Por consiguiente, debe ser posible utilizar los activos restantes del FICA para prestar un apoyo significativo a proyectos de investigación colaborativos interesantes que tengan la masa crítica necesaria para crear valor añadido de la Unión, en particular en los sectores del carbón y del acero al margen del programa marco de investigación de la Unión.</w:t>
      </w:r>
    </w:p>
    <w:p w:rsidR="00FF5124" w:rsidRPr="00AE75FE" w:rsidRDefault="00FF5124" w:rsidP="00F43D09">
      <w:pPr>
        <w:pStyle w:val="ManualConsidrant"/>
        <w:rPr>
          <w:noProof/>
        </w:rPr>
      </w:pPr>
      <w:r>
        <w:rPr>
          <w:noProof/>
        </w:rPr>
        <w:t>(11)</w:t>
      </w:r>
      <w:r>
        <w:rPr>
          <w:noProof/>
        </w:rPr>
        <w:tab/>
      </w:r>
      <w:r w:rsidRPr="00AE75FE">
        <w:rPr>
          <w:noProof/>
        </w:rPr>
        <w:t>La Comunicación sobre el Pacto por una Industria Limpia</w:t>
      </w:r>
      <w:r w:rsidRPr="00AE75FE">
        <w:rPr>
          <w:rStyle w:val="FootnoteReference"/>
          <w:noProof/>
        </w:rPr>
        <w:footnoteReference w:id="18"/>
      </w:r>
      <w:r w:rsidRPr="00AE75FE">
        <w:rPr>
          <w:noProof/>
        </w:rPr>
        <w:t xml:space="preserve"> y el Plan de Acción para el Acero y los Metales respaldan los argumentos empresariales para la realización de grandes inversiones en la Unión en los próximos años, también en la industria siderúrgica. En respuesta a este incentivo político, el Fondo de Investigación del Carbón y del Acero debe contribuir a una rápida transición financiando la parte de las grandes iniciativas de investigación necesarias. </w:t>
      </w:r>
    </w:p>
    <w:p w:rsidR="00FF5124" w:rsidRPr="00AE75FE" w:rsidRDefault="00FF5124" w:rsidP="00F43D09">
      <w:pPr>
        <w:pStyle w:val="ManualConsidrant"/>
        <w:rPr>
          <w:noProof/>
        </w:rPr>
      </w:pPr>
      <w:r>
        <w:rPr>
          <w:noProof/>
        </w:rPr>
        <w:t>(12)</w:t>
      </w:r>
      <w:r>
        <w:rPr>
          <w:noProof/>
        </w:rPr>
        <w:tab/>
      </w:r>
      <w:r w:rsidRPr="00AE75FE">
        <w:rPr>
          <w:noProof/>
        </w:rPr>
        <w:t>Se espera que las convocatorias de 2027, 2028 y 2029 de 200 millones EUR anuales y de 2030 de un importe equivalente a los activos no asignados restantes movilicen inversión privada para mejorar la competitividad y acelerar la transformación industrial de los sectores del carbón y del acero hacia la transición ecológica y la descarbonización. Por consiguiente, deben establecerse asignaciones anuales adecuadas para permitir tales convocatorias.</w:t>
      </w:r>
    </w:p>
    <w:p w:rsidR="00FF5124" w:rsidRPr="00AE75FE" w:rsidRDefault="00FF5124" w:rsidP="00F43D09">
      <w:pPr>
        <w:pStyle w:val="ManualConsidrant"/>
        <w:rPr>
          <w:noProof/>
        </w:rPr>
      </w:pPr>
      <w:r>
        <w:rPr>
          <w:noProof/>
        </w:rPr>
        <w:t>(13)</w:t>
      </w:r>
      <w:r>
        <w:rPr>
          <w:noProof/>
        </w:rPr>
        <w:tab/>
      </w:r>
      <w:r w:rsidRPr="00AE75FE">
        <w:rPr>
          <w:noProof/>
        </w:rPr>
        <w:t xml:space="preserve">Con el fin de asignar plenamente los ingresos netos procedentes de las inversiones y facilitar el aumento de la asignación para 2027 de 111 millones EUR a 200 millones EUR, procede acortar el retraso en su asignación, efectuando la asignación en el año </w:t>
      </w:r>
      <w:r w:rsidRPr="00AE75FE">
        <w:rPr>
          <w:i/>
          <w:iCs/>
          <w:noProof/>
        </w:rPr>
        <w:t>n</w:t>
      </w:r>
      <w:r w:rsidRPr="00AE75FE">
        <w:rPr>
          <w:noProof/>
        </w:rPr>
        <w:t> + 1 cubierta por el balance de los activos del año </w:t>
      </w:r>
      <w:r w:rsidRPr="00AE75FE">
        <w:rPr>
          <w:i/>
          <w:iCs/>
          <w:noProof/>
        </w:rPr>
        <w:t>n</w:t>
      </w:r>
      <w:r w:rsidRPr="00AE75FE">
        <w:rPr>
          <w:noProof/>
        </w:rPr>
        <w:t xml:space="preserve"> para los balances cerrados de los años 2026, 2027, 2028 y 2029, manteniendo al mismo tiempo las asignaciones anuales ya establecidas por la Decisión 2003/76/CE.</w:t>
      </w:r>
    </w:p>
    <w:p w:rsidR="00C07D19" w:rsidRPr="00AE75FE" w:rsidRDefault="00C07D19" w:rsidP="00C07D19">
      <w:pPr>
        <w:pStyle w:val="ManualConsidrant"/>
        <w:rPr>
          <w:noProof/>
        </w:rPr>
      </w:pPr>
      <w:r>
        <w:rPr>
          <w:noProof/>
        </w:rPr>
        <w:t>(14)</w:t>
      </w:r>
      <w:r>
        <w:rPr>
          <w:noProof/>
        </w:rPr>
        <w:tab/>
      </w:r>
      <w:r w:rsidRPr="00AE75FE">
        <w:rPr>
          <w:noProof/>
        </w:rPr>
        <w:t>El reparto actual de las asignaciones presupuestarias entre la investigación sobre el carbón y la investigación sobre el acero, del 27,2 y el 72,8 %, respectivamente, cuenta con el apoyo de ambos sectores y sigue siendo adecuado habida cuenta de sus respectivas necesidades y capacidades de absorción.</w:t>
      </w:r>
    </w:p>
    <w:p w:rsidR="00860895" w:rsidRPr="00AE75FE" w:rsidRDefault="002B468D" w:rsidP="00BC11C7">
      <w:pPr>
        <w:pStyle w:val="ManualConsidrant"/>
        <w:rPr>
          <w:noProof/>
        </w:rPr>
      </w:pPr>
      <w:r>
        <w:rPr>
          <w:noProof/>
        </w:rPr>
        <w:t>(15)</w:t>
      </w:r>
      <w:r>
        <w:rPr>
          <w:noProof/>
        </w:rPr>
        <w:tab/>
      </w:r>
      <w:r w:rsidRPr="00AE75FE">
        <w:rPr>
          <w:noProof/>
        </w:rPr>
        <w:t>A fin de poder adaptarse a las posibles necesidades de financiación de la investigación del sector del carbón o del acero en caso de absorción insuficiente del otro sector, deben delegarse en la Comisión los poderes para adoptar actos con arreglo al artículo 290 del Tratado de Funcionamiento de la Unión Europea con el fin de modificar la presente Decisión para cambiar el porcentaje de financiación asignado a la investigación relacionada con el carbón y la investigación relacionada con el acero en 2030, si fuese necesario, con objeto de permitir la plena utilización de los activos. 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w:t>
      </w:r>
      <w:r w:rsidRPr="00AE75FE">
        <w:rPr>
          <w:rStyle w:val="FootnoteReference"/>
          <w:noProof/>
        </w:rPr>
        <w:footnoteReference w:id="19"/>
      </w:r>
      <w:r w:rsidRPr="00AE75FE">
        <w:rPr>
          <w:noProof/>
        </w:rPr>
        <w:t>. En particular, a fin de garantizar una participación equitativa en la preparación de los actos delegados, el Parlamento Europeo y el Consejo recibirán toda la documentación al mismo tiempo que los expertos de los Estados miembros, y sus expertos tendrán acceso sistemáticamente a las reuniones de los grupos de expertos de la Comisión que se ocupen de la preparación de actos delegados.</w:t>
      </w:r>
    </w:p>
    <w:p w:rsidR="002B468D" w:rsidRPr="00AE75FE" w:rsidRDefault="002B468D" w:rsidP="002B468D">
      <w:pPr>
        <w:pStyle w:val="ManualConsidrant"/>
        <w:rPr>
          <w:noProof/>
        </w:rPr>
      </w:pPr>
      <w:r>
        <w:rPr>
          <w:noProof/>
        </w:rPr>
        <w:t>(16)</w:t>
      </w:r>
      <w:r>
        <w:rPr>
          <w:noProof/>
        </w:rPr>
        <w:tab/>
      </w:r>
      <w:r w:rsidRPr="00AE75FE">
        <w:rPr>
          <w:noProof/>
        </w:rPr>
        <w:t>Por consiguiente, procede sustituir la Decisión 2003/76/CE. No obstante, hasta que finalice la liquidación de la CECA, procede mantener la aplicación del artículo 1 de dicha Decisión hasta que se lleven a cabo las operaciones financieras de la CECA en liquidación.</w:t>
      </w:r>
    </w:p>
    <w:p w:rsidR="00FF5124" w:rsidRPr="00AE75FE" w:rsidRDefault="00FF5124" w:rsidP="00FF5124">
      <w:pPr>
        <w:pStyle w:val="Formuledadoption"/>
        <w:rPr>
          <w:noProof/>
        </w:rPr>
      </w:pPr>
      <w:r w:rsidRPr="00AE75FE">
        <w:rPr>
          <w:noProof/>
        </w:rPr>
        <w:t xml:space="preserve">HA ADOPTADO LA PRESENTE DECISIÓN: </w:t>
      </w:r>
    </w:p>
    <w:p w:rsidR="00FF5124" w:rsidRPr="00AE75FE" w:rsidRDefault="00FF5124" w:rsidP="00FF5124">
      <w:pPr>
        <w:pStyle w:val="Titrearticle"/>
        <w:rPr>
          <w:noProof/>
        </w:rPr>
      </w:pPr>
      <w:r w:rsidRPr="00AE75FE">
        <w:rPr>
          <w:noProof/>
        </w:rPr>
        <w:t>Artículo 1</w:t>
      </w:r>
    </w:p>
    <w:p w:rsidR="00FF5124" w:rsidRPr="00AE75FE" w:rsidRDefault="00FF5124" w:rsidP="00FF5124">
      <w:pPr>
        <w:rPr>
          <w:noProof/>
        </w:rPr>
      </w:pPr>
      <w:r w:rsidRPr="00AE75FE">
        <w:rPr>
          <w:noProof/>
        </w:rPr>
        <w:t>La Comisión se encargará de establecer las medidas necesarias para la aplicación del Protocolo n.º 37 sobre las consecuencias financieras de la expiración del Tratado CECA y el Fondo de Investigación del Carbón y del Acero, anejo al Tratado de la Unión Europea y al Tratado de Funcionamiento de la Unión Europea.  </w:t>
      </w:r>
    </w:p>
    <w:p w:rsidR="00FF5124" w:rsidRPr="00AE75FE" w:rsidRDefault="00FF5124" w:rsidP="00FF5124">
      <w:pPr>
        <w:rPr>
          <w:strike/>
          <w:noProof/>
        </w:rPr>
      </w:pPr>
      <w:r w:rsidRPr="00AE75FE">
        <w:rPr>
          <w:noProof/>
        </w:rPr>
        <w:t xml:space="preserve">La Comisión se encargará de gestionar las operaciones financieras de la CECA en liquidación y, tras el cierre de la liquidación, de los activos del Fondo de Investigación del Carbón y del Acero («los activos»).  </w:t>
      </w:r>
    </w:p>
    <w:p w:rsidR="00FF5124" w:rsidRPr="00AE75FE" w:rsidRDefault="00FF5124" w:rsidP="00FF5124">
      <w:pPr>
        <w:pStyle w:val="Titrearticle"/>
        <w:rPr>
          <w:noProof/>
        </w:rPr>
      </w:pPr>
      <w:r w:rsidRPr="00AE75FE">
        <w:rPr>
          <w:noProof/>
        </w:rPr>
        <w:t>Artículo 2</w:t>
      </w:r>
    </w:p>
    <w:p w:rsidR="00FF5124" w:rsidRPr="00AE75FE" w:rsidRDefault="00FF5124" w:rsidP="00FF5124">
      <w:pPr>
        <w:rPr>
          <w:noProof/>
        </w:rPr>
      </w:pPr>
      <w:r w:rsidRPr="00AE75FE">
        <w:rPr>
          <w:noProof/>
        </w:rPr>
        <w:t xml:space="preserve">1. La Comisión gestionará los activos de manera que se mantenga una asignación anual de 200 millones EUR para los años 2027, 2028 y 2029 con el fin de financiar la investigación en los sectores relacionados con la industria del carbón y del acero. Los activos no asignados restantes formarán parte de una asignación para el año 2030 igual al valor de mercado de dichos activos en el momento de la transferencia al Fondo de Investigación del Carbón y del Acero, teniendo en cuenta las condiciones de mercado. Esta asignación se utilizará para financiar la investigación en los sectores relacionados con la industria del carbón y del acero este año y los siguientes. </w:t>
      </w:r>
    </w:p>
    <w:p w:rsidR="00FF5124" w:rsidRPr="00AE75FE" w:rsidRDefault="00FF5124" w:rsidP="00FF5124">
      <w:pPr>
        <w:rPr>
          <w:noProof/>
        </w:rPr>
      </w:pPr>
      <w:r w:rsidRPr="00AE75FE">
        <w:rPr>
          <w:noProof/>
        </w:rPr>
        <w:t>2. Las actividades de investigación se centrarán en tecnologías que conduzcan a la fabricación de acero con prácticamente cero emisiones de carbono y proyectos de investigación que gestionen la transición justa de minas de carbón anteriormente en funcionamiento o minas de carbón en proceso de cierre y las infraestructuras conexas, incluidas las regiones en las que estén situadas, con arreglo a los Reglamentos (UE) 2021/523</w:t>
      </w:r>
      <w:r w:rsidRPr="00AE75FE">
        <w:rPr>
          <w:rStyle w:val="FootnoteReference"/>
          <w:noProof/>
        </w:rPr>
        <w:footnoteReference w:id="20"/>
      </w:r>
      <w:r w:rsidRPr="00AE75FE">
        <w:rPr>
          <w:noProof/>
        </w:rPr>
        <w:t>, (UE) 2021/1056</w:t>
      </w:r>
      <w:r w:rsidRPr="00AE75FE">
        <w:rPr>
          <w:rStyle w:val="FootnoteReference"/>
          <w:noProof/>
        </w:rPr>
        <w:footnoteReference w:id="21"/>
      </w:r>
      <w:r w:rsidRPr="00AE75FE">
        <w:rPr>
          <w:noProof/>
        </w:rPr>
        <w:t xml:space="preserve"> y (UE) 2021/1229</w:t>
      </w:r>
      <w:r w:rsidRPr="00AE75FE">
        <w:rPr>
          <w:rStyle w:val="FootnoteReference"/>
          <w:noProof/>
        </w:rPr>
        <w:footnoteReference w:id="22"/>
      </w:r>
      <w:r w:rsidRPr="00AE75FE">
        <w:rPr>
          <w:noProof/>
        </w:rPr>
        <w:t xml:space="preserve"> del Parlamento Europeo y del Consejo y de conformidad con el artículo 4, apartado 2, de la presente Decisión. </w:t>
      </w:r>
    </w:p>
    <w:p w:rsidR="00FF5124" w:rsidRPr="00AE75FE" w:rsidRDefault="00FF5124" w:rsidP="00FF5124">
      <w:pPr>
        <w:rPr>
          <w:noProof/>
        </w:rPr>
      </w:pPr>
      <w:r w:rsidRPr="00AE75FE">
        <w:rPr>
          <w:noProof/>
        </w:rPr>
        <w:t>3. La asignación anual del importe establecido en el apartado 1 estará constituida por los ingresos netos procedentes de las inversiones y el importe en efectivo generado por la venta de parte de los activos.</w:t>
      </w:r>
    </w:p>
    <w:p w:rsidR="00FF5124" w:rsidRPr="00AE75FE" w:rsidRDefault="00FF5124" w:rsidP="00FF5124">
      <w:pPr>
        <w:pStyle w:val="Titrearticle"/>
        <w:rPr>
          <w:noProof/>
        </w:rPr>
      </w:pPr>
      <w:r w:rsidRPr="00AE75FE">
        <w:rPr>
          <w:noProof/>
        </w:rPr>
        <w:t xml:space="preserve">Artículo </w:t>
      </w:r>
      <w:bookmarkStart w:id="12" w:name="_Hlk126129799"/>
      <w:r w:rsidRPr="00AE75FE">
        <w:rPr>
          <w:noProof/>
        </w:rPr>
        <w:t>3</w:t>
      </w:r>
    </w:p>
    <w:p w:rsidR="00FF5124" w:rsidRPr="00AE75FE" w:rsidRDefault="00FF5124" w:rsidP="00FF5124">
      <w:pPr>
        <w:rPr>
          <w:noProof/>
        </w:rPr>
      </w:pPr>
      <w:r w:rsidRPr="00AE75FE">
        <w:rPr>
          <w:noProof/>
        </w:rPr>
        <w:t>1. Las operaciones de inversión y las de gestión del patrimonio contempladas en el artículo 2 se reflejarán cada año, de manera independiente de las demás operaciones financieras de la Unión, en una cuenta de pérdidas y ganancias, en un balance y en un informe financiero.  </w:t>
      </w:r>
    </w:p>
    <w:p w:rsidR="00FF5124" w:rsidRPr="00AE75FE" w:rsidRDefault="00FF5124" w:rsidP="00FF5124">
      <w:pPr>
        <w:rPr>
          <w:noProof/>
        </w:rPr>
      </w:pPr>
      <w:r w:rsidRPr="00AE75FE">
        <w:rPr>
          <w:noProof/>
        </w:rPr>
        <w:t>Estos estados financieros se adjuntarán a los estados financieros elaborados anualmente por la Comisión de conformidad con el artículo 318 del Tratado de Funcionamiento de la Unión Europea (TFUE) y el artículo 247 del Reglamento (UE, Euratom)</w:t>
      </w:r>
      <w:r w:rsidRPr="00AE75FE">
        <w:rPr>
          <w:noProof/>
          <w:color w:val="000000" w:themeColor="text1"/>
        </w:rPr>
        <w:t xml:space="preserve"> 2024/2509</w:t>
      </w:r>
      <w:r w:rsidRPr="00AE75FE">
        <w:rPr>
          <w:noProof/>
        </w:rPr>
        <w:t>. </w:t>
      </w:r>
    </w:p>
    <w:p w:rsidR="00FF5124" w:rsidRPr="00AE75FE" w:rsidRDefault="00FF5124" w:rsidP="00FF5124">
      <w:pPr>
        <w:rPr>
          <w:noProof/>
        </w:rPr>
      </w:pPr>
      <w:r w:rsidRPr="00AE75FE">
        <w:rPr>
          <w:noProof/>
        </w:rPr>
        <w:t>2. Las competencias del Parlamento Europeo, del Consejo y del Tribunal de Cuentas en materia de control y aprobación de la gestión presupuestaria establecidas en el TFUE y en el Reglamento (UE, Euratom) 2024/2509 se aplicarán a las transacciones y operaciones a que se refiere el apartado 1 del presente artículo. </w:t>
      </w:r>
    </w:p>
    <w:bookmarkEnd w:id="12"/>
    <w:p w:rsidR="00FF5124" w:rsidRPr="00AE75FE" w:rsidRDefault="00FF5124" w:rsidP="00FF5124">
      <w:pPr>
        <w:pStyle w:val="Titrearticle"/>
        <w:rPr>
          <w:noProof/>
        </w:rPr>
      </w:pPr>
      <w:r w:rsidRPr="00AE75FE">
        <w:rPr>
          <w:noProof/>
        </w:rPr>
        <w:t xml:space="preserve">Artículo 4 </w:t>
      </w:r>
    </w:p>
    <w:p w:rsidR="00FF5124" w:rsidRPr="00AE75FE" w:rsidRDefault="00FF5124" w:rsidP="00FF5124">
      <w:pPr>
        <w:rPr>
          <w:noProof/>
        </w:rPr>
      </w:pPr>
      <w:r w:rsidRPr="00AE75FE">
        <w:rPr>
          <w:noProof/>
        </w:rPr>
        <w:t>1. Los ingresos netos procedentes de las inversiones previstas en el artículo 2 y las cantidades en efectivo generadas por la venta de parte de los activos constituirán ingresos en el presupuesto general de la Unión. Estos ingresos y cantidades en efectivo estarán asignados en particular a la financiación de los proyectos de investigación en los sectores relacionados con la industria del carbón y del acero que no estén cubiertos por los Programas Marco de Investigación. Constituirán el Fondo de Investigación del Carbón y del Acero y serán gestionados por la Comisión.</w:t>
      </w:r>
    </w:p>
    <w:p w:rsidR="00C76766" w:rsidRPr="00AE75FE" w:rsidRDefault="00FF5124" w:rsidP="00C76766">
      <w:pPr>
        <w:rPr>
          <w:noProof/>
          <w:highlight w:val="yellow"/>
        </w:rPr>
      </w:pPr>
      <w:r w:rsidRPr="00AE75FE">
        <w:rPr>
          <w:noProof/>
        </w:rPr>
        <w:t xml:space="preserve">2. La distribución de los ingresos y las cantidades en efectivo mencionados en el apartado 1 entre los programas de trabajo será, respectivamente, del 27,2 % para la investigación relacionada con el carbón y del 72,8 % para la investigación relacionada con el acero. </w:t>
      </w:r>
    </w:p>
    <w:p w:rsidR="00FF5124" w:rsidRPr="00AE75FE" w:rsidRDefault="00C76766" w:rsidP="00FF5124">
      <w:pPr>
        <w:rPr>
          <w:noProof/>
        </w:rPr>
      </w:pPr>
      <w:r w:rsidRPr="00AE75FE">
        <w:rPr>
          <w:noProof/>
        </w:rPr>
        <w:t xml:space="preserve">La Comisión estará facultada para adoptar actos delegados con arreglo al artículo 7 por los que se modifique la presente Decisión a fin de cambiar el porcentaje de la financiación asignado a la investigación relacionada con el carbón y a la investigación relacionada con el acero establecida en el párrafo primero, en 2030, cuando sea necesario para permitir la plena utilización de los activos. </w:t>
      </w:r>
    </w:p>
    <w:p w:rsidR="00FF5124" w:rsidRPr="00AE75FE" w:rsidRDefault="00FF5124" w:rsidP="00FF5124">
      <w:pPr>
        <w:rPr>
          <w:noProof/>
        </w:rPr>
      </w:pPr>
      <w:r w:rsidRPr="00AE75FE">
        <w:rPr>
          <w:noProof/>
        </w:rPr>
        <w:t>3. Los ingresos y cantidades en efectivo destinados a fines específicos con arreglo al apartado 1 y todavía disponibles a 31 de diciembre de cualquier año, así como los importes recuperados, serán prorrogados automáticamente al año siguiente.</w:t>
      </w:r>
    </w:p>
    <w:p w:rsidR="00FF5124" w:rsidRPr="00AE75FE" w:rsidRDefault="00FF5124" w:rsidP="00FF5124">
      <w:pPr>
        <w:rPr>
          <w:noProof/>
        </w:rPr>
      </w:pPr>
      <w:r w:rsidRPr="00AE75FE">
        <w:rPr>
          <w:noProof/>
        </w:rPr>
        <w:t>4.</w:t>
      </w:r>
      <w:r w:rsidRPr="00AE75FE">
        <w:rPr>
          <w:noProof/>
          <w:color w:val="000000" w:themeColor="text1"/>
          <w:sz w:val="27"/>
        </w:rPr>
        <w:t xml:space="preserve"> </w:t>
      </w:r>
      <w:r w:rsidRPr="00AE75FE">
        <w:rPr>
          <w:noProof/>
        </w:rPr>
        <w:t xml:space="preserve">Los créditos presupuestarios correspondientes a las anulaciones de compromisos se cancelarán sistemáticamente al final de cada ejercicio presupuestario. El importe de las provisiones para compromisos liberado a raíz de estas cancelaciones se pondrá a disposición del Fondo de Investigación del Carbón y del Acero. </w:t>
      </w:r>
    </w:p>
    <w:p w:rsidR="00FF5124" w:rsidRPr="00AE75FE" w:rsidRDefault="00FF5124" w:rsidP="00FF5124">
      <w:pPr>
        <w:pStyle w:val="Titrearticle"/>
        <w:rPr>
          <w:noProof/>
        </w:rPr>
      </w:pPr>
      <w:r w:rsidRPr="00AE75FE">
        <w:rPr>
          <w:noProof/>
        </w:rPr>
        <w:t>Artículo 5</w:t>
      </w:r>
    </w:p>
    <w:p w:rsidR="00FF5124" w:rsidRPr="00AE75FE" w:rsidRDefault="00FF5124" w:rsidP="00FF5124">
      <w:pPr>
        <w:rPr>
          <w:noProof/>
        </w:rPr>
      </w:pPr>
      <w:r w:rsidRPr="00AE75FE">
        <w:rPr>
          <w:noProof/>
        </w:rPr>
        <w:t xml:space="preserve">Los ingresos y cantidades en efectivo utilizables para la financiación de los proyectos de investigación del año </w:t>
      </w:r>
      <w:r w:rsidRPr="00AE75FE">
        <w:rPr>
          <w:i/>
          <w:iCs/>
          <w:noProof/>
        </w:rPr>
        <w:t>n</w:t>
      </w:r>
      <w:r w:rsidRPr="00AE75FE">
        <w:rPr>
          <w:noProof/>
        </w:rPr>
        <w:t xml:space="preserve"> + 1 figurarán en el balance de la CECA en liquidación del año </w:t>
      </w:r>
      <w:r w:rsidRPr="00AE75FE">
        <w:rPr>
          <w:i/>
          <w:iCs/>
          <w:noProof/>
        </w:rPr>
        <w:t>n</w:t>
      </w:r>
      <w:r w:rsidRPr="00AE75FE">
        <w:rPr>
          <w:noProof/>
        </w:rPr>
        <w:t xml:space="preserve"> y, al cierre de la liquidación, en el balance de los activos del Fondo de Investigación del Carbón y del Acero del año </w:t>
      </w:r>
      <w:r w:rsidRPr="00AE75FE">
        <w:rPr>
          <w:i/>
          <w:iCs/>
          <w:noProof/>
        </w:rPr>
        <w:t>n</w:t>
      </w:r>
      <w:r w:rsidRPr="00AE75FE">
        <w:rPr>
          <w:noProof/>
        </w:rPr>
        <w:t>, hasta la asignación de los activos restantes en 2029 para 2030.</w:t>
      </w:r>
    </w:p>
    <w:p w:rsidR="00FF5124" w:rsidRPr="00AE75FE" w:rsidRDefault="00FF5124" w:rsidP="00FF5124">
      <w:pPr>
        <w:keepNext/>
        <w:jc w:val="center"/>
        <w:rPr>
          <w:i/>
          <w:iCs/>
          <w:noProof/>
        </w:rPr>
      </w:pPr>
      <w:r w:rsidRPr="00AE75FE">
        <w:rPr>
          <w:i/>
          <w:noProof/>
        </w:rPr>
        <w:t>Artículo 6</w:t>
      </w:r>
    </w:p>
    <w:p w:rsidR="00FF5124" w:rsidRPr="00AE75FE" w:rsidRDefault="00FF5124" w:rsidP="00FF5124">
      <w:pPr>
        <w:rPr>
          <w:noProof/>
        </w:rPr>
      </w:pPr>
      <w:r w:rsidRPr="00AE75FE">
        <w:rPr>
          <w:noProof/>
        </w:rPr>
        <w:t>Los gastos administrativos resultantes de las operaciones de liquidación, inversión y gestión a que se refiere la presente Decisión serán sufragados por la Comisión con cargo al presupuesto general de la Unión.</w:t>
      </w:r>
    </w:p>
    <w:p w:rsidR="00FF5124" w:rsidRPr="00AE75FE" w:rsidRDefault="00FF5124" w:rsidP="00FF5124">
      <w:pPr>
        <w:jc w:val="center"/>
        <w:rPr>
          <w:i/>
          <w:iCs/>
          <w:noProof/>
        </w:rPr>
      </w:pPr>
      <w:r w:rsidRPr="00AE75FE">
        <w:rPr>
          <w:i/>
          <w:noProof/>
        </w:rPr>
        <w:t>Artículo 7</w:t>
      </w:r>
    </w:p>
    <w:p w:rsidR="00DD1B16" w:rsidRPr="00AE75FE" w:rsidRDefault="00294DC2" w:rsidP="00DD1B16">
      <w:pPr>
        <w:rPr>
          <w:noProof/>
        </w:rPr>
      </w:pPr>
      <w:r w:rsidRPr="00AE75FE">
        <w:rPr>
          <w:noProof/>
        </w:rPr>
        <w:t>1. Se otorgan a la Comisión los poderes para adoptar actos delegados en las condiciones establecidas en el presente artículo.</w:t>
      </w:r>
    </w:p>
    <w:p w:rsidR="00DD1B16" w:rsidRPr="00AE75FE" w:rsidRDefault="00DD1B16" w:rsidP="00DD1B16">
      <w:pPr>
        <w:rPr>
          <w:noProof/>
        </w:rPr>
      </w:pPr>
      <w:r w:rsidRPr="00AE75FE">
        <w:rPr>
          <w:noProof/>
        </w:rPr>
        <w:t>2. Los poderes para adoptar actos delegados mencionados en el artículo 4, apartado 2, párrafo segundo, se otorgan a la Comisión por un período de cuatro años a partir de la fecha de entrada en vigor de la presente Decisión.</w:t>
      </w:r>
    </w:p>
    <w:p w:rsidR="00DD1B16" w:rsidRPr="00AE75FE" w:rsidRDefault="00DD1B16" w:rsidP="00DD1B16">
      <w:pPr>
        <w:rPr>
          <w:noProof/>
        </w:rPr>
      </w:pPr>
      <w:r w:rsidRPr="00AE75FE">
        <w:rPr>
          <w:noProof/>
        </w:rPr>
        <w:t xml:space="preserve">3. La delegación de poderes mencionada en el artículo 4, apartado 2, párrafo segundo, podrá ser revocada en cualquier momento por el Parlamento Europeo o por el Consejo. La decisión de revocación pondrá término a la delegación de los poderes que en ella se especifiquen. La decisión surtirá efecto el día siguiente al de su publicación en el </w:t>
      </w:r>
      <w:r w:rsidRPr="00AE75FE">
        <w:rPr>
          <w:i/>
          <w:iCs/>
          <w:noProof/>
        </w:rPr>
        <w:t>Diario Oficial de la Unión Europea</w:t>
      </w:r>
      <w:r w:rsidRPr="00AE75FE">
        <w:rPr>
          <w:noProof/>
        </w:rPr>
        <w:t xml:space="preserve"> o en una fecha posterior indicada en ella. No afectará a la validez de los actos delegados que ya estén en vigor.</w:t>
      </w:r>
    </w:p>
    <w:p w:rsidR="00DD1B16" w:rsidRPr="00AE75FE" w:rsidRDefault="00DD1B16" w:rsidP="00DD1B16">
      <w:pPr>
        <w:rPr>
          <w:noProof/>
        </w:rPr>
      </w:pPr>
      <w:r w:rsidRPr="00AE75FE">
        <w:rPr>
          <w:noProof/>
        </w:rPr>
        <w:t>4. Antes de la adopción de un acto delegado, la Comisión consultará a los expertos designados por cada Estado miembro de conformidad con los principios establecidos en el Acuerdo interinstitucional de 13 de abril de 2016 sobre la mejora de la legislación.</w:t>
      </w:r>
    </w:p>
    <w:p w:rsidR="00DD1B16" w:rsidRPr="00AE75FE" w:rsidRDefault="00DD1B16" w:rsidP="00DD1B16">
      <w:pPr>
        <w:rPr>
          <w:noProof/>
        </w:rPr>
      </w:pPr>
      <w:r w:rsidRPr="00AE75FE">
        <w:rPr>
          <w:noProof/>
        </w:rPr>
        <w:t>5. Tan pronto como la Comisión adopte un acto delegado lo notificará simultáneamente al Parlamento Europeo y al Consejo.</w:t>
      </w:r>
    </w:p>
    <w:p w:rsidR="00DD1B16" w:rsidRPr="00AE75FE" w:rsidRDefault="00DD1B16" w:rsidP="00DD1B16">
      <w:pPr>
        <w:rPr>
          <w:noProof/>
        </w:rPr>
      </w:pPr>
      <w:r w:rsidRPr="00AE75FE">
        <w:rPr>
          <w:noProof/>
        </w:rPr>
        <w:t>6. Los actos delegados adoptados en virtud del artículo 4, apartado 2, párrafo segundo,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un mes a iniciativa del Parlamento Europeo o del Consejo.</w:t>
      </w:r>
    </w:p>
    <w:p w:rsidR="00FF5124" w:rsidRPr="00AE75FE" w:rsidRDefault="00FF5124" w:rsidP="00FF5124">
      <w:pPr>
        <w:rPr>
          <w:noProof/>
        </w:rPr>
      </w:pPr>
    </w:p>
    <w:p w:rsidR="00FF5124" w:rsidRPr="00AE75FE" w:rsidRDefault="00FF5124" w:rsidP="00FF5124">
      <w:pPr>
        <w:keepNext/>
        <w:jc w:val="center"/>
        <w:rPr>
          <w:i/>
          <w:iCs/>
          <w:noProof/>
        </w:rPr>
      </w:pPr>
      <w:r w:rsidRPr="00AE75FE">
        <w:rPr>
          <w:i/>
          <w:noProof/>
        </w:rPr>
        <w:t>Artículo 8</w:t>
      </w:r>
    </w:p>
    <w:p w:rsidR="006C26E2" w:rsidRPr="00AE75FE" w:rsidRDefault="006C26E2" w:rsidP="006C26E2">
      <w:pPr>
        <w:rPr>
          <w:i/>
          <w:iCs/>
          <w:noProof/>
        </w:rPr>
      </w:pPr>
      <w:r w:rsidRPr="00AE75FE">
        <w:rPr>
          <w:noProof/>
        </w:rPr>
        <w:t xml:space="preserve">Queda derogada la Decisión 2003/76/CE. </w:t>
      </w:r>
    </w:p>
    <w:p w:rsidR="006C26E2" w:rsidRPr="00AE75FE" w:rsidRDefault="006C26E2" w:rsidP="006C26E2">
      <w:pPr>
        <w:rPr>
          <w:noProof/>
        </w:rPr>
      </w:pPr>
      <w:r w:rsidRPr="00AE75FE">
        <w:rPr>
          <w:noProof/>
        </w:rPr>
        <w:t>No obstante, el artículo 1 de la Decisión 2003/76/CE seguirá aplicándose a las operaciones financieras de la CECA en liquidación hasta que se complete la liquidación de la CECA en liquidación.</w:t>
      </w:r>
    </w:p>
    <w:p w:rsidR="00D74DFA" w:rsidRPr="00AE75FE" w:rsidRDefault="00D74DFA" w:rsidP="00D74DFA">
      <w:pPr>
        <w:keepNext/>
        <w:jc w:val="center"/>
        <w:rPr>
          <w:i/>
          <w:iCs/>
          <w:noProof/>
        </w:rPr>
      </w:pPr>
      <w:r w:rsidRPr="00AE75FE">
        <w:rPr>
          <w:i/>
          <w:noProof/>
        </w:rPr>
        <w:t>Artículo 9</w:t>
      </w:r>
    </w:p>
    <w:p w:rsidR="00D74DFA" w:rsidRPr="00AE75FE" w:rsidRDefault="00D74DFA" w:rsidP="00D74DFA">
      <w:pPr>
        <w:rPr>
          <w:noProof/>
        </w:rPr>
      </w:pPr>
      <w:r w:rsidRPr="00AE75FE">
        <w:rPr>
          <w:noProof/>
        </w:rPr>
        <w:t xml:space="preserve">La presente Decisión entrará en vigor a los veinte días de su publicación en el </w:t>
      </w:r>
      <w:r w:rsidRPr="00AE75FE">
        <w:rPr>
          <w:i/>
          <w:noProof/>
        </w:rPr>
        <w:t>Diario Oficial de la Unión Europea</w:t>
      </w:r>
      <w:r w:rsidRPr="00AE75FE">
        <w:rPr>
          <w:noProof/>
        </w:rPr>
        <w:t>.</w:t>
      </w:r>
    </w:p>
    <w:p w:rsidR="008768AD" w:rsidRPr="00AE75FE" w:rsidRDefault="008768AD" w:rsidP="008768AD">
      <w:pPr>
        <w:rPr>
          <w:noProof/>
        </w:rPr>
      </w:pPr>
    </w:p>
    <w:p w:rsidR="008768AD" w:rsidRPr="00AE75FE" w:rsidRDefault="00AE75FE" w:rsidP="009036EE">
      <w:pPr>
        <w:pStyle w:val="Fait"/>
        <w:rPr>
          <w:noProof/>
        </w:rPr>
      </w:pPr>
      <w:r>
        <w:rPr>
          <w:noProof/>
        </w:rPr>
        <w:t>Hecho en Bruselas, el</w:t>
      </w:r>
    </w:p>
    <w:p w:rsidR="008768AD" w:rsidRPr="00AE75FE" w:rsidRDefault="008768AD" w:rsidP="009036EE">
      <w:pPr>
        <w:pStyle w:val="Institutionquisigne"/>
        <w:rPr>
          <w:noProof/>
        </w:rPr>
      </w:pPr>
      <w:r w:rsidRPr="00AE75FE">
        <w:rPr>
          <w:noProof/>
        </w:rPr>
        <w:tab/>
        <w:t>Por el Consejo</w:t>
      </w:r>
    </w:p>
    <w:p w:rsidR="008768AD" w:rsidRPr="00AE75FE" w:rsidRDefault="008768AD" w:rsidP="00A362EF">
      <w:pPr>
        <w:pStyle w:val="Personnequisigne"/>
        <w:rPr>
          <w:noProof/>
          <w:color w:val="008000"/>
        </w:rPr>
      </w:pPr>
      <w:r w:rsidRPr="00AE75FE">
        <w:rPr>
          <w:noProof/>
        </w:rPr>
        <w:tab/>
        <w:t>La Presidenta / El Presidente</w:t>
      </w:r>
    </w:p>
    <w:p w:rsidR="00E96A2F" w:rsidRPr="00AE75FE" w:rsidRDefault="00E96A2F" w:rsidP="00E96A2F">
      <w:pPr>
        <w:rPr>
          <w:noProof/>
        </w:rPr>
        <w:sectPr w:rsidR="00E96A2F" w:rsidRPr="00AE75FE" w:rsidSect="00C33C33">
          <w:footnotePr>
            <w:numRestart w:val="eachSect"/>
          </w:footnotePr>
          <w:pgSz w:w="11907" w:h="16839"/>
          <w:pgMar w:top="1134" w:right="1417" w:bottom="1134" w:left="1417" w:header="709" w:footer="709" w:gutter="0"/>
          <w:cols w:space="708"/>
          <w:docGrid w:linePitch="360"/>
        </w:sectPr>
      </w:pPr>
    </w:p>
    <w:p w:rsidR="00E96A2F" w:rsidRPr="00AE75FE" w:rsidRDefault="00E96A2F" w:rsidP="00E923B5">
      <w:pPr>
        <w:pStyle w:val="Fichefinanciretitre"/>
        <w:keepNext/>
        <w:rPr>
          <w:noProof/>
        </w:rPr>
      </w:pPr>
      <w:r w:rsidRPr="00AE75FE">
        <w:rPr>
          <w:noProof/>
        </w:rPr>
        <w:t>FICHA LEGISLATIVA DE FINANCIACIÓN Y DIGITAL</w:t>
      </w:r>
    </w:p>
    <w:p w:rsidR="00E96A2F" w:rsidRPr="00AE75FE" w:rsidRDefault="00E96A2F" w:rsidP="00E923B5">
      <w:pPr>
        <w:pStyle w:val="TOC1"/>
        <w:rPr>
          <w:rFonts w:asciiTheme="minorHAnsi" w:eastAsiaTheme="minorEastAsia" w:hAnsiTheme="minorHAnsi" w:cstheme="minorBidi"/>
          <w:noProof/>
          <w:kern w:val="2"/>
          <w:sz w:val="22"/>
          <w14:ligatures w14:val="standardContextual"/>
        </w:rPr>
      </w:pPr>
      <w:r w:rsidRPr="00AE75FE">
        <w:rPr>
          <w:noProof/>
        </w:rPr>
        <w:t>1.</w:t>
      </w:r>
      <w:r w:rsidRPr="00AE75FE">
        <w:rPr>
          <w:noProof/>
        </w:rPr>
        <w:tab/>
        <w:t>MARCO DE LA PROPUESTA/INICIATIVA</w:t>
      </w:r>
      <w:r w:rsidRPr="00AE75FE">
        <w:rPr>
          <w:noProof/>
        </w:rPr>
        <w:tab/>
      </w:r>
      <w:r w:rsidRPr="00AE75FE">
        <w:rPr>
          <w:noProof/>
          <w:webHidden/>
        </w:rPr>
        <w:t>3</w:t>
      </w:r>
    </w:p>
    <w:p w:rsidR="00E96A2F" w:rsidRPr="00AE75FE" w:rsidRDefault="00E96A2F" w:rsidP="00E923B5">
      <w:pPr>
        <w:pStyle w:val="TOC2"/>
        <w:rPr>
          <w:rFonts w:asciiTheme="minorHAnsi" w:eastAsiaTheme="minorEastAsia" w:hAnsiTheme="minorHAnsi" w:cstheme="minorBidi"/>
          <w:noProof/>
          <w:kern w:val="2"/>
          <w:sz w:val="22"/>
          <w14:ligatures w14:val="standardContextual"/>
        </w:rPr>
      </w:pPr>
      <w:r w:rsidRPr="00AE75FE">
        <w:rPr>
          <w:noProof/>
        </w:rPr>
        <w:t>1.1.</w:t>
      </w:r>
      <w:r w:rsidRPr="00AE75FE">
        <w:rPr>
          <w:noProof/>
        </w:rPr>
        <w:tab/>
        <w:t>Denominación de la propuesta/iniciativa</w:t>
      </w:r>
      <w:r w:rsidRPr="00AE75FE">
        <w:rPr>
          <w:noProof/>
        </w:rPr>
        <w:tab/>
      </w:r>
      <w:r w:rsidRPr="00AE75FE">
        <w:rPr>
          <w:noProof/>
          <w:webHidden/>
        </w:rPr>
        <w:t>3</w:t>
      </w:r>
    </w:p>
    <w:p w:rsidR="00E96A2F" w:rsidRPr="00AE75FE" w:rsidRDefault="00E96A2F" w:rsidP="00E923B5">
      <w:pPr>
        <w:pStyle w:val="TOC2"/>
        <w:rPr>
          <w:rFonts w:asciiTheme="minorHAnsi" w:eastAsiaTheme="minorEastAsia" w:hAnsiTheme="minorHAnsi" w:cstheme="minorBidi"/>
          <w:noProof/>
          <w:kern w:val="2"/>
          <w:sz w:val="22"/>
          <w14:ligatures w14:val="standardContextual"/>
        </w:rPr>
      </w:pPr>
      <w:r w:rsidRPr="00AE75FE">
        <w:rPr>
          <w:noProof/>
        </w:rPr>
        <w:t>1.2.</w:t>
      </w:r>
      <w:r w:rsidRPr="00AE75FE">
        <w:rPr>
          <w:noProof/>
        </w:rPr>
        <w:tab/>
        <w:t>Ámbito(s) afectado(s)</w:t>
      </w:r>
      <w:r w:rsidRPr="00AE75FE">
        <w:rPr>
          <w:noProof/>
        </w:rPr>
        <w:tab/>
      </w:r>
      <w:r w:rsidRPr="00AE75FE">
        <w:rPr>
          <w:noProof/>
          <w:webHidden/>
        </w:rPr>
        <w:t>3</w:t>
      </w:r>
    </w:p>
    <w:p w:rsidR="00E96A2F" w:rsidRPr="00AE75FE" w:rsidRDefault="00E96A2F" w:rsidP="00E923B5">
      <w:pPr>
        <w:pStyle w:val="TOC2"/>
        <w:rPr>
          <w:rFonts w:asciiTheme="minorHAnsi" w:eastAsiaTheme="minorEastAsia" w:hAnsiTheme="minorHAnsi" w:cstheme="minorBidi"/>
          <w:noProof/>
          <w:kern w:val="2"/>
          <w:sz w:val="22"/>
          <w14:ligatures w14:val="standardContextual"/>
        </w:rPr>
      </w:pPr>
      <w:r w:rsidRPr="00AE75FE">
        <w:rPr>
          <w:noProof/>
        </w:rPr>
        <w:t>1.3.</w:t>
      </w:r>
      <w:r w:rsidRPr="00AE75FE">
        <w:rPr>
          <w:noProof/>
        </w:rPr>
        <w:tab/>
        <w:t>Objetivo(s)</w:t>
      </w:r>
      <w:r w:rsidRPr="00AE75FE">
        <w:rPr>
          <w:noProof/>
        </w:rPr>
        <w:tab/>
      </w:r>
      <w:r w:rsidRPr="00AE75FE">
        <w:rPr>
          <w:noProof/>
          <w:webHidden/>
        </w:rPr>
        <w:t>3</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1.3.1.</w:t>
      </w:r>
      <w:r w:rsidRPr="00AE75FE">
        <w:rPr>
          <w:noProof/>
        </w:rPr>
        <w:tab/>
        <w:t>Objetivo(s) general(es)</w:t>
      </w:r>
      <w:r w:rsidRPr="00AE75FE">
        <w:rPr>
          <w:noProof/>
        </w:rPr>
        <w:tab/>
      </w:r>
      <w:r w:rsidRPr="00AE75FE">
        <w:rPr>
          <w:noProof/>
          <w:webHidden/>
        </w:rPr>
        <w:t>3</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1.3.2.</w:t>
      </w:r>
      <w:r w:rsidRPr="00AE75FE">
        <w:rPr>
          <w:noProof/>
        </w:rPr>
        <w:tab/>
        <w:t>Objetivo(s) específico(s)</w:t>
      </w:r>
      <w:r w:rsidRPr="00AE75FE">
        <w:rPr>
          <w:noProof/>
        </w:rPr>
        <w:tab/>
      </w:r>
      <w:r w:rsidRPr="00AE75FE">
        <w:rPr>
          <w:noProof/>
          <w:webHidden/>
        </w:rPr>
        <w:t>3</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1.3.3.</w:t>
      </w:r>
      <w:r w:rsidRPr="00AE75FE">
        <w:rPr>
          <w:noProof/>
        </w:rPr>
        <w:tab/>
        <w:t>Resultado(s) e incidencia esperados</w:t>
      </w:r>
      <w:r w:rsidRPr="00AE75FE">
        <w:rPr>
          <w:noProof/>
        </w:rPr>
        <w:tab/>
      </w:r>
      <w:r w:rsidRPr="00AE75FE">
        <w:rPr>
          <w:noProof/>
          <w:webHidden/>
        </w:rPr>
        <w:t>3</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1.3.4.</w:t>
      </w:r>
      <w:r w:rsidRPr="00AE75FE">
        <w:rPr>
          <w:noProof/>
        </w:rPr>
        <w:tab/>
        <w:t>Indicadores de rendimiento</w:t>
      </w:r>
      <w:r w:rsidRPr="00AE75FE">
        <w:rPr>
          <w:noProof/>
        </w:rPr>
        <w:tab/>
      </w:r>
      <w:r w:rsidRPr="00AE75FE">
        <w:rPr>
          <w:noProof/>
          <w:webHidden/>
        </w:rPr>
        <w:t>3</w:t>
      </w:r>
    </w:p>
    <w:p w:rsidR="00E96A2F" w:rsidRPr="00AE75FE" w:rsidRDefault="00E96A2F" w:rsidP="00E923B5">
      <w:pPr>
        <w:pStyle w:val="TOC2"/>
        <w:rPr>
          <w:rFonts w:asciiTheme="minorHAnsi" w:eastAsiaTheme="minorEastAsia" w:hAnsiTheme="minorHAnsi" w:cstheme="minorBidi"/>
          <w:noProof/>
          <w:kern w:val="2"/>
          <w:sz w:val="22"/>
          <w14:ligatures w14:val="standardContextual"/>
        </w:rPr>
      </w:pPr>
      <w:r w:rsidRPr="00AE75FE">
        <w:rPr>
          <w:noProof/>
        </w:rPr>
        <w:t>1.4.</w:t>
      </w:r>
      <w:r w:rsidRPr="00AE75FE">
        <w:rPr>
          <w:noProof/>
        </w:rPr>
        <w:tab/>
        <w:t>La propuesta/iniciativa se refiere a:</w:t>
      </w:r>
      <w:r w:rsidRPr="00AE75FE">
        <w:rPr>
          <w:noProof/>
        </w:rPr>
        <w:tab/>
      </w:r>
      <w:r w:rsidRPr="00AE75FE">
        <w:rPr>
          <w:noProof/>
          <w:webHidden/>
        </w:rPr>
        <w:t>4</w:t>
      </w:r>
    </w:p>
    <w:p w:rsidR="00E96A2F" w:rsidRPr="00AE75FE" w:rsidRDefault="00E96A2F" w:rsidP="00E923B5">
      <w:pPr>
        <w:pStyle w:val="TOC2"/>
        <w:rPr>
          <w:rFonts w:asciiTheme="minorHAnsi" w:eastAsiaTheme="minorEastAsia" w:hAnsiTheme="minorHAnsi" w:cstheme="minorBidi"/>
          <w:noProof/>
          <w:kern w:val="2"/>
          <w:sz w:val="22"/>
          <w14:ligatures w14:val="standardContextual"/>
        </w:rPr>
      </w:pPr>
      <w:r w:rsidRPr="00AE75FE">
        <w:rPr>
          <w:noProof/>
        </w:rPr>
        <w:t>1.5.</w:t>
      </w:r>
      <w:r w:rsidRPr="00AE75FE">
        <w:rPr>
          <w:noProof/>
        </w:rPr>
        <w:tab/>
        <w:t>Justificación de la propuesta/iniciativa</w:t>
      </w:r>
      <w:r w:rsidRPr="00AE75FE">
        <w:rPr>
          <w:noProof/>
        </w:rPr>
        <w:tab/>
      </w:r>
      <w:r w:rsidRPr="00AE75FE">
        <w:rPr>
          <w:noProof/>
          <w:webHidden/>
        </w:rPr>
        <w:t>4</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1.5.1.</w:t>
      </w:r>
      <w:r w:rsidRPr="00AE75FE">
        <w:rPr>
          <w:noProof/>
        </w:rPr>
        <w:tab/>
        <w:t>Necesidad(es) que debe(n) satisfacerse a corto o largo plazo, incluido un calendario detallado de la ejecución de la iniciativa</w:t>
      </w:r>
      <w:r w:rsidRPr="00AE75FE">
        <w:rPr>
          <w:noProof/>
        </w:rPr>
        <w:tab/>
      </w:r>
      <w:r w:rsidRPr="00AE75FE">
        <w:rPr>
          <w:noProof/>
          <w:webHidden/>
        </w:rPr>
        <w:t>4</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1.5.2.</w:t>
      </w:r>
      <w:r w:rsidRPr="00AE75FE">
        <w:rPr>
          <w:noProof/>
        </w:rPr>
        <w:tab/>
        <w:t>Valor añadido de la intervención de la UE (puede derivarse de distintos factores, como una mejor coordinación, seguridad jurídica, una mayor eficacia o complementariedades). A efectos de la presente sección, se entenderá por «valor añadido de la intervención de la UE» el valor resultante de una intervención de la UE que viene a sumarse al valor que se habría generado de haber actuado los Estados miembros de forma aislada.</w:t>
      </w:r>
      <w:r w:rsidRPr="00AE75FE">
        <w:rPr>
          <w:noProof/>
        </w:rPr>
        <w:tab/>
      </w:r>
      <w:r w:rsidRPr="00AE75FE">
        <w:rPr>
          <w:noProof/>
          <w:webHidden/>
        </w:rPr>
        <w:t>4</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1.5.3.</w:t>
      </w:r>
      <w:r w:rsidRPr="00AE75FE">
        <w:rPr>
          <w:noProof/>
        </w:rPr>
        <w:tab/>
        <w:t>Principales conclusiones extraídas de experiencias similares anteriores</w:t>
      </w:r>
      <w:r w:rsidRPr="00AE75FE">
        <w:rPr>
          <w:noProof/>
        </w:rPr>
        <w:tab/>
      </w:r>
      <w:r w:rsidRPr="00AE75FE">
        <w:rPr>
          <w:noProof/>
          <w:webHidden/>
        </w:rPr>
        <w:t>4</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1.5.4.</w:t>
      </w:r>
      <w:r w:rsidRPr="00AE75FE">
        <w:rPr>
          <w:noProof/>
        </w:rPr>
        <w:tab/>
        <w:t>Compatibilidad con el marco financiero plurianual y posibles sinergias con otros instrumentos adecuados</w:t>
      </w:r>
      <w:r w:rsidRPr="00AE75FE">
        <w:rPr>
          <w:noProof/>
        </w:rPr>
        <w:tab/>
      </w:r>
      <w:r w:rsidRPr="00AE75FE">
        <w:rPr>
          <w:noProof/>
          <w:webHidden/>
        </w:rPr>
        <w:t>5</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1.5.5.</w:t>
      </w:r>
      <w:r w:rsidRPr="00AE75FE">
        <w:rPr>
          <w:noProof/>
        </w:rPr>
        <w:tab/>
        <w:t>Evaluación de las diferentes opciones de financiación disponibles, incluidas las posibilidades de redistribución</w:t>
      </w:r>
      <w:r w:rsidRPr="00AE75FE">
        <w:rPr>
          <w:noProof/>
        </w:rPr>
        <w:tab/>
      </w:r>
      <w:r w:rsidRPr="00AE75FE">
        <w:rPr>
          <w:noProof/>
          <w:webHidden/>
        </w:rPr>
        <w:t>5</w:t>
      </w:r>
    </w:p>
    <w:p w:rsidR="00E96A2F" w:rsidRPr="00AE75FE" w:rsidRDefault="00E96A2F" w:rsidP="00E923B5">
      <w:pPr>
        <w:pStyle w:val="TOC2"/>
        <w:rPr>
          <w:rFonts w:asciiTheme="minorHAnsi" w:eastAsiaTheme="minorEastAsia" w:hAnsiTheme="minorHAnsi" w:cstheme="minorBidi"/>
          <w:noProof/>
          <w:kern w:val="2"/>
          <w:sz w:val="22"/>
          <w14:ligatures w14:val="standardContextual"/>
        </w:rPr>
      </w:pPr>
      <w:r w:rsidRPr="00AE75FE">
        <w:rPr>
          <w:noProof/>
        </w:rPr>
        <w:t>1.6.</w:t>
      </w:r>
      <w:r w:rsidRPr="00AE75FE">
        <w:rPr>
          <w:noProof/>
        </w:rPr>
        <w:tab/>
        <w:t>Duración de la propuesta/iniciativa y de su incidencia financiera</w:t>
      </w:r>
      <w:r w:rsidRPr="00AE75FE">
        <w:rPr>
          <w:noProof/>
        </w:rPr>
        <w:tab/>
      </w:r>
      <w:r w:rsidRPr="00AE75FE">
        <w:rPr>
          <w:noProof/>
          <w:webHidden/>
        </w:rPr>
        <w:t>6</w:t>
      </w:r>
    </w:p>
    <w:p w:rsidR="00E96A2F" w:rsidRPr="00AE75FE" w:rsidRDefault="00E96A2F" w:rsidP="00E923B5">
      <w:pPr>
        <w:pStyle w:val="TOC2"/>
        <w:rPr>
          <w:rFonts w:asciiTheme="minorHAnsi" w:eastAsiaTheme="minorEastAsia" w:hAnsiTheme="minorHAnsi" w:cstheme="minorBidi"/>
          <w:noProof/>
          <w:kern w:val="2"/>
          <w:sz w:val="22"/>
          <w14:ligatures w14:val="standardContextual"/>
        </w:rPr>
      </w:pPr>
      <w:r w:rsidRPr="00AE75FE">
        <w:rPr>
          <w:noProof/>
        </w:rPr>
        <w:t>1.7.</w:t>
      </w:r>
      <w:r w:rsidRPr="00AE75FE">
        <w:rPr>
          <w:noProof/>
        </w:rPr>
        <w:tab/>
        <w:t>Método(s) de ejecución presupuestaria previsto(s)</w:t>
      </w:r>
      <w:r w:rsidRPr="00AE75FE">
        <w:rPr>
          <w:noProof/>
        </w:rPr>
        <w:tab/>
      </w:r>
      <w:r w:rsidRPr="00AE75FE">
        <w:rPr>
          <w:noProof/>
          <w:webHidden/>
        </w:rPr>
        <w:t>6</w:t>
      </w:r>
    </w:p>
    <w:p w:rsidR="00E96A2F" w:rsidRPr="00AE75FE" w:rsidRDefault="00E96A2F" w:rsidP="00E923B5">
      <w:pPr>
        <w:pStyle w:val="TOC1"/>
        <w:rPr>
          <w:rFonts w:asciiTheme="minorHAnsi" w:eastAsiaTheme="minorEastAsia" w:hAnsiTheme="minorHAnsi" w:cstheme="minorBidi"/>
          <w:noProof/>
          <w:kern w:val="2"/>
          <w:sz w:val="22"/>
          <w14:ligatures w14:val="standardContextual"/>
        </w:rPr>
      </w:pPr>
      <w:r w:rsidRPr="00AE75FE">
        <w:rPr>
          <w:noProof/>
        </w:rPr>
        <w:t>2.</w:t>
      </w:r>
      <w:r w:rsidRPr="00AE75FE">
        <w:rPr>
          <w:noProof/>
        </w:rPr>
        <w:tab/>
        <w:t>MEDIDAS DE GESTIÓN</w:t>
      </w:r>
      <w:r w:rsidRPr="00AE75FE">
        <w:rPr>
          <w:noProof/>
        </w:rPr>
        <w:tab/>
      </w:r>
      <w:r w:rsidRPr="00AE75FE">
        <w:rPr>
          <w:noProof/>
          <w:webHidden/>
        </w:rPr>
        <w:t>8</w:t>
      </w:r>
    </w:p>
    <w:p w:rsidR="00E96A2F" w:rsidRPr="00AE75FE" w:rsidRDefault="00E96A2F" w:rsidP="00E923B5">
      <w:pPr>
        <w:pStyle w:val="TOC2"/>
        <w:rPr>
          <w:rFonts w:asciiTheme="minorHAnsi" w:eastAsiaTheme="minorEastAsia" w:hAnsiTheme="minorHAnsi" w:cstheme="minorBidi"/>
          <w:noProof/>
          <w:kern w:val="2"/>
          <w:sz w:val="22"/>
          <w14:ligatures w14:val="standardContextual"/>
        </w:rPr>
      </w:pPr>
      <w:r w:rsidRPr="00AE75FE">
        <w:rPr>
          <w:noProof/>
        </w:rPr>
        <w:t>2.1.</w:t>
      </w:r>
      <w:r w:rsidRPr="00AE75FE">
        <w:rPr>
          <w:noProof/>
        </w:rPr>
        <w:tab/>
        <w:t>Disposiciones en materia de seguimiento e informes</w:t>
      </w:r>
      <w:r w:rsidRPr="00AE75FE">
        <w:rPr>
          <w:noProof/>
        </w:rPr>
        <w:tab/>
      </w:r>
      <w:r w:rsidRPr="00AE75FE">
        <w:rPr>
          <w:noProof/>
          <w:webHidden/>
        </w:rPr>
        <w:t>8</w:t>
      </w:r>
    </w:p>
    <w:p w:rsidR="00E96A2F" w:rsidRPr="00AE75FE" w:rsidRDefault="00E96A2F" w:rsidP="00E923B5">
      <w:pPr>
        <w:pStyle w:val="TOC2"/>
        <w:rPr>
          <w:rFonts w:asciiTheme="minorHAnsi" w:eastAsiaTheme="minorEastAsia" w:hAnsiTheme="minorHAnsi" w:cstheme="minorBidi"/>
          <w:noProof/>
          <w:kern w:val="2"/>
          <w:sz w:val="22"/>
          <w14:ligatures w14:val="standardContextual"/>
        </w:rPr>
      </w:pPr>
      <w:r w:rsidRPr="00AE75FE">
        <w:rPr>
          <w:noProof/>
        </w:rPr>
        <w:t>2.2.</w:t>
      </w:r>
      <w:r w:rsidRPr="00AE75FE">
        <w:rPr>
          <w:noProof/>
        </w:rPr>
        <w:tab/>
        <w:t>Sistema(s) de gestión y de control</w:t>
      </w:r>
      <w:r w:rsidRPr="00AE75FE">
        <w:rPr>
          <w:noProof/>
        </w:rPr>
        <w:tab/>
      </w:r>
      <w:r w:rsidRPr="00AE75FE">
        <w:rPr>
          <w:noProof/>
          <w:webHidden/>
        </w:rPr>
        <w:t>8</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2.2.1.</w:t>
      </w:r>
      <w:r w:rsidRPr="00AE75FE">
        <w:rPr>
          <w:noProof/>
        </w:rPr>
        <w:tab/>
        <w:t>Justificación del / de los método(s) de ejecución presupuestaria, del / de los mecanismo(s) de aplicación de la financiación, de las modalidades de pago y de la estrategia de control propuestos</w:t>
      </w:r>
      <w:r w:rsidRPr="00AE75FE">
        <w:rPr>
          <w:noProof/>
        </w:rPr>
        <w:tab/>
      </w:r>
      <w:r w:rsidRPr="00AE75FE">
        <w:rPr>
          <w:noProof/>
          <w:webHidden/>
        </w:rPr>
        <w:t>8</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2.2.2.</w:t>
      </w:r>
      <w:r w:rsidRPr="00AE75FE">
        <w:rPr>
          <w:noProof/>
        </w:rPr>
        <w:tab/>
        <w:t>Información relativa a los riesgos detectados y al / a los sistema(s) de control interno establecidos para atenuarlos</w:t>
      </w:r>
      <w:r w:rsidRPr="00AE75FE">
        <w:rPr>
          <w:noProof/>
        </w:rPr>
        <w:tab/>
      </w:r>
      <w:r w:rsidRPr="00AE75FE">
        <w:rPr>
          <w:noProof/>
          <w:webHidden/>
        </w:rPr>
        <w:t>8</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2.2.3.</w:t>
      </w:r>
      <w:r w:rsidRPr="00AE75FE">
        <w:rPr>
          <w:noProof/>
        </w:rPr>
        <w:tab/>
        <w:t>Estimación y justificación de la eficiencia en términos de costes de los controles (ratio entre los gastos de control y el valor de los correspondientes fondos gestionados), y evaluación del nivel esperado de riesgo de error (al pago y al cierre)</w:t>
      </w:r>
      <w:r w:rsidRPr="00AE75FE">
        <w:rPr>
          <w:noProof/>
        </w:rPr>
        <w:tab/>
      </w:r>
      <w:r w:rsidRPr="00AE75FE">
        <w:rPr>
          <w:noProof/>
          <w:webHidden/>
        </w:rPr>
        <w:t>8</w:t>
      </w:r>
    </w:p>
    <w:p w:rsidR="00E96A2F" w:rsidRPr="00AE75FE" w:rsidRDefault="00E96A2F" w:rsidP="00E923B5">
      <w:pPr>
        <w:pStyle w:val="TOC2"/>
        <w:rPr>
          <w:rFonts w:asciiTheme="minorHAnsi" w:eastAsiaTheme="minorEastAsia" w:hAnsiTheme="minorHAnsi" w:cstheme="minorBidi"/>
          <w:noProof/>
          <w:kern w:val="2"/>
          <w:sz w:val="22"/>
          <w14:ligatures w14:val="standardContextual"/>
        </w:rPr>
      </w:pPr>
      <w:r w:rsidRPr="00AE75FE">
        <w:rPr>
          <w:noProof/>
        </w:rPr>
        <w:t>2.3.</w:t>
      </w:r>
      <w:r w:rsidRPr="00AE75FE">
        <w:rPr>
          <w:noProof/>
        </w:rPr>
        <w:tab/>
        <w:t>Medidas de prevención del fraude y de las irregularidades</w:t>
      </w:r>
      <w:r w:rsidRPr="00AE75FE">
        <w:rPr>
          <w:noProof/>
        </w:rPr>
        <w:tab/>
      </w:r>
      <w:r w:rsidRPr="00AE75FE">
        <w:rPr>
          <w:noProof/>
          <w:webHidden/>
        </w:rPr>
        <w:t>9</w:t>
      </w:r>
    </w:p>
    <w:p w:rsidR="00E96A2F" w:rsidRPr="00AE75FE" w:rsidRDefault="00E96A2F" w:rsidP="00E923B5">
      <w:pPr>
        <w:pStyle w:val="TOC1"/>
        <w:rPr>
          <w:rFonts w:asciiTheme="minorHAnsi" w:eastAsiaTheme="minorEastAsia" w:hAnsiTheme="minorHAnsi" w:cstheme="minorBidi"/>
          <w:noProof/>
          <w:kern w:val="2"/>
          <w:sz w:val="22"/>
          <w14:ligatures w14:val="standardContextual"/>
        </w:rPr>
      </w:pPr>
      <w:r w:rsidRPr="00AE75FE">
        <w:rPr>
          <w:noProof/>
        </w:rPr>
        <w:t>3.</w:t>
      </w:r>
      <w:r w:rsidRPr="00AE75FE">
        <w:rPr>
          <w:noProof/>
        </w:rPr>
        <w:tab/>
        <w:t>INCIDENCIA FINANCIERA ESTIMADA DE LA PROPUESTA/INICIATIVA</w:t>
      </w:r>
      <w:r w:rsidRPr="00AE75FE">
        <w:rPr>
          <w:noProof/>
        </w:rPr>
        <w:tab/>
      </w:r>
      <w:r w:rsidRPr="00AE75FE">
        <w:rPr>
          <w:noProof/>
          <w:webHidden/>
        </w:rPr>
        <w:t>10</w:t>
      </w:r>
    </w:p>
    <w:p w:rsidR="00E96A2F" w:rsidRPr="00AE75FE" w:rsidRDefault="00E96A2F" w:rsidP="00E923B5">
      <w:pPr>
        <w:pStyle w:val="TOC2"/>
        <w:rPr>
          <w:rFonts w:asciiTheme="minorHAnsi" w:eastAsiaTheme="minorEastAsia" w:hAnsiTheme="minorHAnsi" w:cstheme="minorBidi"/>
          <w:noProof/>
          <w:kern w:val="2"/>
          <w:sz w:val="22"/>
          <w14:ligatures w14:val="standardContextual"/>
        </w:rPr>
      </w:pPr>
      <w:r w:rsidRPr="00AE75FE">
        <w:rPr>
          <w:noProof/>
        </w:rPr>
        <w:t>3.1.</w:t>
      </w:r>
      <w:r w:rsidRPr="00AE75FE">
        <w:rPr>
          <w:noProof/>
        </w:rPr>
        <w:tab/>
        <w:t>Rúbrica(s) del marco financiero plurianual y línea(s) presupuestaria(s) de gastos afectada(s)</w:t>
      </w:r>
      <w:r w:rsidRPr="00AE75FE">
        <w:rPr>
          <w:noProof/>
        </w:rPr>
        <w:tab/>
      </w:r>
      <w:r w:rsidRPr="00AE75FE">
        <w:rPr>
          <w:noProof/>
          <w:webHidden/>
        </w:rPr>
        <w:t>10</w:t>
      </w:r>
    </w:p>
    <w:p w:rsidR="00E96A2F" w:rsidRPr="00AE75FE" w:rsidRDefault="00E96A2F" w:rsidP="00E923B5">
      <w:pPr>
        <w:pStyle w:val="TOC2"/>
        <w:rPr>
          <w:rFonts w:asciiTheme="minorHAnsi" w:eastAsiaTheme="minorEastAsia" w:hAnsiTheme="minorHAnsi" w:cstheme="minorBidi"/>
          <w:noProof/>
          <w:kern w:val="2"/>
          <w:sz w:val="22"/>
          <w14:ligatures w14:val="standardContextual"/>
        </w:rPr>
      </w:pPr>
      <w:r w:rsidRPr="00AE75FE">
        <w:rPr>
          <w:noProof/>
        </w:rPr>
        <w:t>3.2.</w:t>
      </w:r>
      <w:r w:rsidRPr="00AE75FE">
        <w:rPr>
          <w:noProof/>
        </w:rPr>
        <w:tab/>
        <w:t>Incidencia financiera estimada de la propuesta en los créditos</w:t>
      </w:r>
      <w:r w:rsidRPr="00AE75FE">
        <w:rPr>
          <w:noProof/>
        </w:rPr>
        <w:tab/>
      </w:r>
      <w:r w:rsidRPr="00AE75FE">
        <w:rPr>
          <w:noProof/>
          <w:webHidden/>
        </w:rPr>
        <w:t>12</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3.2.1.</w:t>
      </w:r>
      <w:r w:rsidRPr="00AE75FE">
        <w:rPr>
          <w:noProof/>
        </w:rPr>
        <w:tab/>
        <w:t>Resumen de la incidencia estimada en los créditos operativos</w:t>
      </w:r>
      <w:r w:rsidRPr="00AE75FE">
        <w:rPr>
          <w:noProof/>
        </w:rPr>
        <w:tab/>
      </w:r>
      <w:r w:rsidRPr="00AE75FE">
        <w:rPr>
          <w:noProof/>
          <w:webHidden/>
        </w:rPr>
        <w:t>12</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3.2.1.1.</w:t>
      </w:r>
      <w:r w:rsidRPr="00AE75FE">
        <w:rPr>
          <w:noProof/>
        </w:rPr>
        <w:tab/>
        <w:t>Créditos procedentes del presupuesto aprobado</w:t>
      </w:r>
      <w:r w:rsidRPr="00AE75FE">
        <w:rPr>
          <w:noProof/>
        </w:rPr>
        <w:tab/>
      </w:r>
      <w:r w:rsidRPr="00AE75FE">
        <w:rPr>
          <w:noProof/>
          <w:webHidden/>
        </w:rPr>
        <w:t>12</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3.2.1.2.</w:t>
      </w:r>
      <w:r w:rsidRPr="00AE75FE">
        <w:rPr>
          <w:noProof/>
        </w:rPr>
        <w:tab/>
        <w:t>Créditos procedentes de ingresos afectados externos</w:t>
      </w:r>
      <w:r w:rsidRPr="00AE75FE">
        <w:rPr>
          <w:noProof/>
        </w:rPr>
        <w:tab/>
      </w:r>
      <w:r w:rsidRPr="00AE75FE">
        <w:rPr>
          <w:noProof/>
          <w:webHidden/>
        </w:rPr>
        <w:t>17</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3.2.2.</w:t>
      </w:r>
      <w:r w:rsidRPr="00AE75FE">
        <w:rPr>
          <w:noProof/>
        </w:rPr>
        <w:tab/>
        <w:t>Resultados estimados financiados con créditos operativos</w:t>
      </w:r>
      <w:r w:rsidRPr="00AE75FE">
        <w:rPr>
          <w:noProof/>
        </w:rPr>
        <w:tab/>
      </w:r>
      <w:r w:rsidRPr="00AE75FE">
        <w:rPr>
          <w:noProof/>
          <w:webHidden/>
        </w:rPr>
        <w:t>22</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3.2.3.</w:t>
      </w:r>
      <w:r w:rsidRPr="00AE75FE">
        <w:rPr>
          <w:noProof/>
        </w:rPr>
        <w:tab/>
        <w:t>Resumen de la incidencia estimada en los créditos administrativos</w:t>
      </w:r>
      <w:r w:rsidRPr="00AE75FE">
        <w:rPr>
          <w:noProof/>
        </w:rPr>
        <w:tab/>
      </w:r>
      <w:r w:rsidRPr="00AE75FE">
        <w:rPr>
          <w:noProof/>
          <w:webHidden/>
        </w:rPr>
        <w:t>24</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3.2.3.1. Créditos procedentes del presupuesto aprobado</w:t>
      </w:r>
      <w:r w:rsidRPr="00AE75FE">
        <w:rPr>
          <w:noProof/>
        </w:rPr>
        <w:tab/>
      </w:r>
      <w:r w:rsidRPr="00AE75FE">
        <w:rPr>
          <w:noProof/>
          <w:webHidden/>
        </w:rPr>
        <w:t>24</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3.2.3.2.</w:t>
      </w:r>
      <w:r w:rsidRPr="00AE75FE">
        <w:rPr>
          <w:noProof/>
        </w:rPr>
        <w:tab/>
        <w:t>Créditos procedentes de ingresos afectados externos</w:t>
      </w:r>
      <w:r w:rsidRPr="00AE75FE">
        <w:rPr>
          <w:noProof/>
        </w:rPr>
        <w:tab/>
      </w:r>
      <w:r w:rsidRPr="00AE75FE">
        <w:rPr>
          <w:noProof/>
          <w:webHidden/>
        </w:rPr>
        <w:t>24</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3.2.3.3.</w:t>
      </w:r>
      <w:r w:rsidRPr="00AE75FE">
        <w:rPr>
          <w:noProof/>
        </w:rPr>
        <w:tab/>
        <w:t>Total de los créditos</w:t>
      </w:r>
      <w:r w:rsidRPr="00AE75FE">
        <w:rPr>
          <w:noProof/>
        </w:rPr>
        <w:tab/>
      </w:r>
      <w:r w:rsidRPr="00AE75FE">
        <w:rPr>
          <w:noProof/>
          <w:webHidden/>
        </w:rPr>
        <w:t>24</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3.2.4.</w:t>
      </w:r>
      <w:r w:rsidRPr="00AE75FE">
        <w:rPr>
          <w:noProof/>
        </w:rPr>
        <w:tab/>
        <w:t>Necesidades estimadas de recursos humanos</w:t>
      </w:r>
      <w:r w:rsidRPr="00AE75FE">
        <w:rPr>
          <w:noProof/>
        </w:rPr>
        <w:tab/>
      </w:r>
      <w:r w:rsidRPr="00AE75FE">
        <w:rPr>
          <w:noProof/>
          <w:webHidden/>
        </w:rPr>
        <w:t>25</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3.2.4.1.</w:t>
      </w:r>
      <w:r w:rsidRPr="00AE75FE">
        <w:rPr>
          <w:noProof/>
        </w:rPr>
        <w:tab/>
        <w:t>Financiadas con el presupuesto aprobado</w:t>
      </w:r>
      <w:r w:rsidRPr="00AE75FE">
        <w:rPr>
          <w:noProof/>
        </w:rPr>
        <w:tab/>
      </w:r>
      <w:r w:rsidRPr="00AE75FE">
        <w:rPr>
          <w:noProof/>
          <w:webHidden/>
        </w:rPr>
        <w:t>25</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3.2.4.2.</w:t>
      </w:r>
      <w:r w:rsidRPr="00AE75FE">
        <w:rPr>
          <w:noProof/>
        </w:rPr>
        <w:tab/>
        <w:t>Financiadas con ingresos afectados externos</w:t>
      </w:r>
      <w:r w:rsidRPr="00AE75FE">
        <w:rPr>
          <w:noProof/>
        </w:rPr>
        <w:tab/>
      </w:r>
      <w:r w:rsidRPr="00AE75FE">
        <w:rPr>
          <w:noProof/>
          <w:webHidden/>
        </w:rPr>
        <w:t>26</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3.2.4.3.</w:t>
      </w:r>
      <w:r w:rsidRPr="00AE75FE">
        <w:rPr>
          <w:noProof/>
        </w:rPr>
        <w:tab/>
        <w:t>Necesidades totales de recursos humanos</w:t>
      </w:r>
      <w:r w:rsidRPr="00AE75FE">
        <w:rPr>
          <w:noProof/>
        </w:rPr>
        <w:tab/>
      </w:r>
      <w:r w:rsidRPr="00AE75FE">
        <w:rPr>
          <w:noProof/>
          <w:webHidden/>
        </w:rPr>
        <w:t>26</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3.2.5.</w:t>
      </w:r>
      <w:r w:rsidRPr="00AE75FE">
        <w:rPr>
          <w:noProof/>
        </w:rPr>
        <w:tab/>
        <w:t>Descripción de la incidencia estimada en las inversiones relacionadas con la tecnología digital</w:t>
      </w:r>
      <w:r w:rsidRPr="00AE75FE">
        <w:rPr>
          <w:noProof/>
        </w:rPr>
        <w:tab/>
      </w:r>
      <w:r w:rsidRPr="00AE75FE">
        <w:rPr>
          <w:noProof/>
          <w:webHidden/>
        </w:rPr>
        <w:t>28</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3.2.6.</w:t>
      </w:r>
      <w:r w:rsidRPr="00AE75FE">
        <w:rPr>
          <w:noProof/>
        </w:rPr>
        <w:tab/>
        <w:t>Compatibilidad con el marco financiero plurianual vigente</w:t>
      </w:r>
      <w:r w:rsidRPr="00AE75FE">
        <w:rPr>
          <w:noProof/>
        </w:rPr>
        <w:tab/>
      </w:r>
      <w:r w:rsidRPr="00AE75FE">
        <w:rPr>
          <w:noProof/>
          <w:webHidden/>
        </w:rPr>
        <w:t>28</w:t>
      </w:r>
    </w:p>
    <w:p w:rsidR="00E96A2F" w:rsidRPr="00AE75FE" w:rsidRDefault="00E96A2F" w:rsidP="00E923B5">
      <w:pPr>
        <w:pStyle w:val="TOC3"/>
        <w:rPr>
          <w:rFonts w:asciiTheme="minorHAnsi" w:eastAsiaTheme="minorEastAsia" w:hAnsiTheme="minorHAnsi" w:cstheme="minorBidi"/>
          <w:noProof/>
          <w:kern w:val="2"/>
          <w:sz w:val="22"/>
          <w14:ligatures w14:val="standardContextual"/>
        </w:rPr>
      </w:pPr>
      <w:r w:rsidRPr="00AE75FE">
        <w:rPr>
          <w:noProof/>
        </w:rPr>
        <w:t>3.2.7.</w:t>
      </w:r>
      <w:r w:rsidRPr="00AE75FE">
        <w:rPr>
          <w:noProof/>
        </w:rPr>
        <w:tab/>
        <w:t>Contribución de terceros</w:t>
      </w:r>
      <w:r w:rsidRPr="00AE75FE">
        <w:rPr>
          <w:noProof/>
        </w:rPr>
        <w:tab/>
      </w:r>
      <w:r w:rsidRPr="00AE75FE">
        <w:rPr>
          <w:noProof/>
          <w:webHidden/>
        </w:rPr>
        <w:t>28</w:t>
      </w:r>
    </w:p>
    <w:p w:rsidR="00E96A2F" w:rsidRPr="00AE75FE" w:rsidRDefault="00E96A2F" w:rsidP="00E923B5">
      <w:pPr>
        <w:pStyle w:val="TOC2"/>
        <w:rPr>
          <w:rFonts w:asciiTheme="minorHAnsi" w:eastAsiaTheme="minorEastAsia" w:hAnsiTheme="minorHAnsi" w:cstheme="minorBidi"/>
          <w:noProof/>
          <w:kern w:val="2"/>
          <w:sz w:val="22"/>
          <w14:ligatures w14:val="standardContextual"/>
        </w:rPr>
      </w:pPr>
      <w:r w:rsidRPr="00AE75FE">
        <w:rPr>
          <w:noProof/>
        </w:rPr>
        <w:t>3.3.</w:t>
      </w:r>
      <w:r w:rsidRPr="00AE75FE">
        <w:rPr>
          <w:noProof/>
        </w:rPr>
        <w:tab/>
        <w:t>Incidencia estimada en los ingresos</w:t>
      </w:r>
      <w:r w:rsidRPr="00AE75FE">
        <w:rPr>
          <w:noProof/>
        </w:rPr>
        <w:tab/>
      </w:r>
      <w:r w:rsidRPr="00AE75FE">
        <w:rPr>
          <w:noProof/>
          <w:webHidden/>
        </w:rPr>
        <w:t>29</w:t>
      </w:r>
    </w:p>
    <w:p w:rsidR="00E96A2F" w:rsidRPr="00AE75FE" w:rsidRDefault="00E96A2F" w:rsidP="00E923B5">
      <w:pPr>
        <w:pStyle w:val="TOC1"/>
        <w:rPr>
          <w:rFonts w:asciiTheme="minorHAnsi" w:eastAsiaTheme="minorEastAsia" w:hAnsiTheme="minorHAnsi" w:cstheme="minorBidi"/>
          <w:noProof/>
          <w:kern w:val="2"/>
          <w:sz w:val="22"/>
          <w14:ligatures w14:val="standardContextual"/>
        </w:rPr>
      </w:pPr>
      <w:r w:rsidRPr="00AE75FE">
        <w:rPr>
          <w:noProof/>
        </w:rPr>
        <w:t>4.</w:t>
      </w:r>
      <w:r w:rsidRPr="00AE75FE">
        <w:rPr>
          <w:noProof/>
        </w:rPr>
        <w:tab/>
      </w:r>
      <w:r w:rsidRPr="00AE75FE">
        <w:rPr>
          <w:caps/>
          <w:noProof/>
        </w:rPr>
        <w:t>Dimensiones digitales</w:t>
      </w:r>
      <w:r w:rsidRPr="00AE75FE">
        <w:rPr>
          <w:noProof/>
        </w:rPr>
        <w:tab/>
      </w:r>
      <w:r w:rsidRPr="00AE75FE">
        <w:rPr>
          <w:noProof/>
          <w:webHidden/>
        </w:rPr>
        <w:t>29</w:t>
      </w:r>
    </w:p>
    <w:p w:rsidR="00E96A2F" w:rsidRPr="00AE75FE" w:rsidRDefault="00E96A2F" w:rsidP="00E923B5">
      <w:pPr>
        <w:pStyle w:val="TOC2"/>
        <w:rPr>
          <w:rFonts w:asciiTheme="minorHAnsi" w:eastAsiaTheme="minorEastAsia" w:hAnsiTheme="minorHAnsi" w:cstheme="minorBidi"/>
          <w:noProof/>
          <w:kern w:val="2"/>
          <w:sz w:val="22"/>
          <w14:ligatures w14:val="standardContextual"/>
        </w:rPr>
      </w:pPr>
      <w:r w:rsidRPr="00AE75FE">
        <w:rPr>
          <w:noProof/>
        </w:rPr>
        <w:t>4.1.</w:t>
      </w:r>
      <w:r w:rsidRPr="00AE75FE">
        <w:rPr>
          <w:noProof/>
        </w:rPr>
        <w:tab/>
        <w:t>Obligaciones con repercusión digital</w:t>
      </w:r>
      <w:r w:rsidRPr="00AE75FE">
        <w:rPr>
          <w:noProof/>
        </w:rPr>
        <w:tab/>
      </w:r>
      <w:r w:rsidRPr="00AE75FE">
        <w:rPr>
          <w:noProof/>
          <w:webHidden/>
        </w:rPr>
        <w:t>30</w:t>
      </w:r>
    </w:p>
    <w:p w:rsidR="00E96A2F" w:rsidRPr="00AE75FE" w:rsidRDefault="00E96A2F" w:rsidP="00E923B5">
      <w:pPr>
        <w:pStyle w:val="TOC2"/>
        <w:rPr>
          <w:rFonts w:asciiTheme="minorHAnsi" w:eastAsiaTheme="minorEastAsia" w:hAnsiTheme="minorHAnsi" w:cstheme="minorBidi"/>
          <w:noProof/>
          <w:kern w:val="2"/>
          <w:sz w:val="22"/>
          <w14:ligatures w14:val="standardContextual"/>
        </w:rPr>
      </w:pPr>
      <w:r w:rsidRPr="00AE75FE">
        <w:rPr>
          <w:noProof/>
        </w:rPr>
        <w:t>4.2.</w:t>
      </w:r>
      <w:r w:rsidRPr="00AE75FE">
        <w:rPr>
          <w:noProof/>
        </w:rPr>
        <w:tab/>
        <w:t>Datos</w:t>
      </w:r>
      <w:r w:rsidRPr="00AE75FE">
        <w:rPr>
          <w:noProof/>
        </w:rPr>
        <w:tab/>
      </w:r>
      <w:r w:rsidRPr="00AE75FE">
        <w:rPr>
          <w:noProof/>
          <w:webHidden/>
        </w:rPr>
        <w:t>30</w:t>
      </w:r>
    </w:p>
    <w:p w:rsidR="00E96A2F" w:rsidRPr="00AE75FE" w:rsidRDefault="00E96A2F" w:rsidP="00E923B5">
      <w:pPr>
        <w:pStyle w:val="TOC2"/>
        <w:rPr>
          <w:rFonts w:asciiTheme="minorHAnsi" w:eastAsiaTheme="minorEastAsia" w:hAnsiTheme="minorHAnsi" w:cstheme="minorBidi"/>
          <w:noProof/>
          <w:kern w:val="2"/>
          <w:sz w:val="22"/>
          <w14:ligatures w14:val="standardContextual"/>
        </w:rPr>
      </w:pPr>
      <w:r w:rsidRPr="00AE75FE">
        <w:rPr>
          <w:noProof/>
        </w:rPr>
        <w:t>4.3.</w:t>
      </w:r>
      <w:r w:rsidRPr="00AE75FE">
        <w:rPr>
          <w:noProof/>
        </w:rPr>
        <w:tab/>
        <w:t>Soluciones digitales</w:t>
      </w:r>
      <w:r w:rsidRPr="00AE75FE">
        <w:rPr>
          <w:noProof/>
        </w:rPr>
        <w:tab/>
      </w:r>
      <w:r w:rsidRPr="00AE75FE">
        <w:rPr>
          <w:noProof/>
          <w:webHidden/>
        </w:rPr>
        <w:t>31</w:t>
      </w:r>
    </w:p>
    <w:p w:rsidR="00E96A2F" w:rsidRPr="00AE75FE" w:rsidRDefault="00E96A2F" w:rsidP="00E923B5">
      <w:pPr>
        <w:pStyle w:val="TOC2"/>
        <w:rPr>
          <w:rFonts w:asciiTheme="minorHAnsi" w:eastAsiaTheme="minorEastAsia" w:hAnsiTheme="minorHAnsi" w:cstheme="minorBidi"/>
          <w:noProof/>
          <w:kern w:val="2"/>
          <w:sz w:val="22"/>
          <w14:ligatures w14:val="standardContextual"/>
        </w:rPr>
      </w:pPr>
      <w:r w:rsidRPr="00AE75FE">
        <w:rPr>
          <w:noProof/>
        </w:rPr>
        <w:t>4.4.</w:t>
      </w:r>
      <w:r w:rsidRPr="00AE75FE">
        <w:rPr>
          <w:noProof/>
        </w:rPr>
        <w:tab/>
        <w:t>Evaluación de la interoperabilidad</w:t>
      </w:r>
      <w:r w:rsidRPr="00AE75FE">
        <w:rPr>
          <w:noProof/>
        </w:rPr>
        <w:tab/>
      </w:r>
      <w:r w:rsidRPr="00AE75FE">
        <w:rPr>
          <w:noProof/>
          <w:webHidden/>
        </w:rPr>
        <w:t>31</w:t>
      </w:r>
    </w:p>
    <w:p w:rsidR="00E96A2F" w:rsidRPr="00AE75FE" w:rsidRDefault="00E96A2F" w:rsidP="00E923B5">
      <w:pPr>
        <w:pStyle w:val="TOC2"/>
        <w:rPr>
          <w:rFonts w:asciiTheme="minorHAnsi" w:eastAsiaTheme="minorEastAsia" w:hAnsiTheme="minorHAnsi" w:cstheme="minorBidi"/>
          <w:noProof/>
          <w:kern w:val="2"/>
          <w:sz w:val="22"/>
          <w14:ligatures w14:val="standardContextual"/>
        </w:rPr>
      </w:pPr>
      <w:r w:rsidRPr="00AE75FE">
        <w:rPr>
          <w:noProof/>
        </w:rPr>
        <w:t>4.5.</w:t>
      </w:r>
      <w:r w:rsidRPr="00AE75FE">
        <w:rPr>
          <w:noProof/>
        </w:rPr>
        <w:tab/>
        <w:t>Medidas de apoyo a la digitalización</w:t>
      </w:r>
      <w:r w:rsidRPr="00AE75FE">
        <w:rPr>
          <w:noProof/>
        </w:rPr>
        <w:tab/>
      </w:r>
      <w:r w:rsidRPr="00AE75FE">
        <w:rPr>
          <w:noProof/>
          <w:webHidden/>
        </w:rPr>
        <w:t>32</w:t>
      </w:r>
    </w:p>
    <w:p w:rsidR="00E96A2F" w:rsidRPr="00AE75FE" w:rsidRDefault="00E96A2F" w:rsidP="00E923B5">
      <w:pPr>
        <w:pStyle w:val="TOC1"/>
        <w:ind w:left="0" w:firstLine="0"/>
        <w:rPr>
          <w:noProof/>
        </w:rPr>
        <w:sectPr w:rsidR="00E96A2F" w:rsidRPr="00AE75FE" w:rsidSect="00C33C33">
          <w:pgSz w:w="11907" w:h="16840" w:code="9"/>
          <w:pgMar w:top="1134" w:right="1418" w:bottom="1134" w:left="1418" w:header="709" w:footer="709" w:gutter="0"/>
          <w:pgNumType w:start="1"/>
          <w:cols w:space="720"/>
          <w:docGrid w:linePitch="360"/>
        </w:sectPr>
      </w:pPr>
    </w:p>
    <w:p w:rsidR="00E96A2F" w:rsidRPr="00AE75FE" w:rsidRDefault="00E96A2F" w:rsidP="00E923B5">
      <w:pPr>
        <w:pStyle w:val="ManualHeading1"/>
        <w:rPr>
          <w:noProof/>
        </w:rPr>
      </w:pPr>
      <w:bookmarkStart w:id="13" w:name="_Toc514938007"/>
      <w:bookmarkStart w:id="14" w:name="_Toc520485025"/>
      <w:bookmarkStart w:id="15" w:name="_Toc160804567"/>
      <w:bookmarkStart w:id="16" w:name="_Toc167220259"/>
      <w:bookmarkStart w:id="17" w:name="_Toc177548992"/>
      <w:r w:rsidRPr="00AE75FE">
        <w:rPr>
          <w:noProof/>
        </w:rPr>
        <w:t>1.</w:t>
      </w:r>
      <w:r w:rsidRPr="00AE75FE">
        <w:rPr>
          <w:noProof/>
        </w:rPr>
        <w:tab/>
        <w:t>MARCO DE LA PROPUESTA/INICIATIVA</w:t>
      </w:r>
      <w:bookmarkEnd w:id="13"/>
      <w:bookmarkEnd w:id="14"/>
      <w:bookmarkEnd w:id="15"/>
      <w:bookmarkEnd w:id="16"/>
      <w:bookmarkEnd w:id="17"/>
      <w:r w:rsidRPr="00AE75FE">
        <w:rPr>
          <w:noProof/>
        </w:rPr>
        <w:t xml:space="preserve"> </w:t>
      </w:r>
    </w:p>
    <w:p w:rsidR="00E96A2F" w:rsidRPr="00AE75FE" w:rsidRDefault="00E96A2F" w:rsidP="00E923B5">
      <w:pPr>
        <w:pStyle w:val="ManualHeading2"/>
        <w:rPr>
          <w:noProof/>
        </w:rPr>
      </w:pPr>
      <w:bookmarkStart w:id="18" w:name="_Toc514938008"/>
      <w:bookmarkStart w:id="19" w:name="_Toc520485026"/>
      <w:bookmarkStart w:id="20" w:name="_Toc160804568"/>
      <w:bookmarkStart w:id="21" w:name="_Toc167220260"/>
      <w:bookmarkStart w:id="22" w:name="_Toc177548993"/>
      <w:r w:rsidRPr="00AE75FE">
        <w:rPr>
          <w:noProof/>
        </w:rPr>
        <w:t>1.1.</w:t>
      </w:r>
      <w:r w:rsidRPr="00AE75FE">
        <w:rPr>
          <w:noProof/>
        </w:rPr>
        <w:tab/>
        <w:t>Denominación de la propuesta/iniciativa</w:t>
      </w:r>
      <w:bookmarkEnd w:id="18"/>
      <w:bookmarkEnd w:id="19"/>
      <w:bookmarkEnd w:id="20"/>
      <w:bookmarkEnd w:id="21"/>
      <w:bookmarkEnd w:id="22"/>
    </w:p>
    <w:p w:rsidR="00E96A2F" w:rsidRPr="00AE75FE" w:rsidRDefault="00DB29D9" w:rsidP="00AE7BEF">
      <w:pPr>
        <w:pStyle w:val="Text1"/>
        <w:pBdr>
          <w:top w:val="single" w:sz="4" w:space="1" w:color="auto"/>
          <w:left w:val="single" w:sz="4" w:space="4" w:color="auto"/>
          <w:bottom w:val="single" w:sz="4" w:space="1" w:color="auto"/>
          <w:right w:val="single" w:sz="4" w:space="4" w:color="auto"/>
        </w:pBdr>
        <w:rPr>
          <w:noProof/>
        </w:rPr>
      </w:pPr>
      <w:r w:rsidRPr="00AE75FE">
        <w:rPr>
          <w:noProof/>
        </w:rPr>
        <w:t>Propuesta de Decisión del Consejo por la que se establecen las disposiciones necesarias para la aplicación del Protocolo n.º 37 sobre las consecuencias financieras de la expiración del Tratado CECA y el Fondo de Investigación del Carbón y del Acero, anejo al Tratado de la Unión Europea y al Tratado de Funcionamiento de la Unión Europea, y se deroga la Decisión 2003/76/CE</w:t>
      </w:r>
    </w:p>
    <w:p w:rsidR="00E96A2F" w:rsidRPr="00AE75FE" w:rsidRDefault="00E96A2F" w:rsidP="00E923B5">
      <w:pPr>
        <w:pStyle w:val="ManualHeading2"/>
        <w:rPr>
          <w:i/>
          <w:noProof/>
        </w:rPr>
      </w:pPr>
      <w:bookmarkStart w:id="23" w:name="_Toc514938011"/>
      <w:bookmarkStart w:id="24" w:name="_Toc520485027"/>
      <w:bookmarkStart w:id="25" w:name="_Toc160804569"/>
      <w:bookmarkStart w:id="26" w:name="_Toc167220261"/>
      <w:bookmarkStart w:id="27" w:name="_Toc177548994"/>
      <w:r w:rsidRPr="00AE75FE">
        <w:rPr>
          <w:noProof/>
        </w:rPr>
        <w:t>1.2.</w:t>
      </w:r>
      <w:r w:rsidRPr="00AE75FE">
        <w:rPr>
          <w:noProof/>
        </w:rPr>
        <w:tab/>
        <w:t>Ámbito(s) afectado(s)</w:t>
      </w:r>
      <w:bookmarkEnd w:id="23"/>
      <w:bookmarkEnd w:id="24"/>
      <w:bookmarkEnd w:id="25"/>
      <w:bookmarkEnd w:id="26"/>
      <w:bookmarkEnd w:id="27"/>
      <w:r w:rsidRPr="00AE75FE">
        <w:rPr>
          <w:i/>
          <w:noProof/>
        </w:rPr>
        <w:t xml:space="preserve"> </w:t>
      </w:r>
    </w:p>
    <w:p w:rsidR="00BB400A" w:rsidRPr="00AE75FE" w:rsidRDefault="00BB400A" w:rsidP="00BB400A">
      <w:pPr>
        <w:pStyle w:val="Text1"/>
        <w:pBdr>
          <w:top w:val="single" w:sz="4" w:space="1" w:color="auto"/>
          <w:left w:val="single" w:sz="4" w:space="4" w:color="auto"/>
          <w:bottom w:val="single" w:sz="4" w:space="1" w:color="auto"/>
          <w:right w:val="single" w:sz="4" w:space="4" w:color="auto"/>
        </w:pBdr>
        <w:rPr>
          <w:noProof/>
        </w:rPr>
      </w:pPr>
      <w:r w:rsidRPr="00AE75FE">
        <w:rPr>
          <w:noProof/>
        </w:rPr>
        <w:t xml:space="preserve">Investigación e innovación </w:t>
      </w:r>
    </w:p>
    <w:p w:rsidR="00E96A2F" w:rsidRPr="00AE75FE" w:rsidRDefault="00E96A2F" w:rsidP="00E923B5">
      <w:pPr>
        <w:pStyle w:val="ManualHeading2"/>
        <w:rPr>
          <w:noProof/>
        </w:rPr>
      </w:pPr>
      <w:bookmarkStart w:id="28" w:name="_Toc514938015"/>
      <w:bookmarkStart w:id="29" w:name="_Toc520485029"/>
      <w:bookmarkStart w:id="30" w:name="_Toc160804571"/>
      <w:bookmarkStart w:id="31" w:name="_Toc167220263"/>
      <w:bookmarkStart w:id="32" w:name="_Toc177548995"/>
      <w:r w:rsidRPr="00AE75FE">
        <w:rPr>
          <w:noProof/>
        </w:rPr>
        <w:t>1.3.</w:t>
      </w:r>
      <w:r w:rsidRPr="00AE75FE">
        <w:rPr>
          <w:noProof/>
        </w:rPr>
        <w:tab/>
        <w:t>Objetivo(s)</w:t>
      </w:r>
      <w:bookmarkEnd w:id="28"/>
      <w:bookmarkEnd w:id="29"/>
      <w:bookmarkEnd w:id="30"/>
      <w:bookmarkEnd w:id="31"/>
      <w:bookmarkEnd w:id="32"/>
    </w:p>
    <w:p w:rsidR="00E96A2F" w:rsidRPr="00AE75FE" w:rsidRDefault="00E96A2F" w:rsidP="00E923B5">
      <w:pPr>
        <w:pStyle w:val="ManualHeading3"/>
        <w:rPr>
          <w:noProof/>
        </w:rPr>
      </w:pPr>
      <w:bookmarkStart w:id="33" w:name="_Toc514938016"/>
      <w:bookmarkStart w:id="34" w:name="_Toc520485030"/>
      <w:bookmarkStart w:id="35" w:name="_Toc160804572"/>
      <w:bookmarkStart w:id="36" w:name="_Toc167220264"/>
      <w:bookmarkStart w:id="37" w:name="_Toc177548996"/>
      <w:r w:rsidRPr="00AE75FE">
        <w:rPr>
          <w:noProof/>
        </w:rPr>
        <w:t>1.3.1.</w:t>
      </w:r>
      <w:r w:rsidRPr="00AE75FE">
        <w:rPr>
          <w:noProof/>
        </w:rPr>
        <w:tab/>
        <w:t>Objetivo(s) general(es)</w:t>
      </w:r>
      <w:bookmarkEnd w:id="33"/>
      <w:bookmarkEnd w:id="34"/>
      <w:bookmarkEnd w:id="35"/>
      <w:bookmarkEnd w:id="36"/>
      <w:bookmarkEnd w:id="37"/>
    </w:p>
    <w:p w:rsidR="00CD04C6" w:rsidRPr="00AE75FE" w:rsidRDefault="00CD04C6" w:rsidP="00CD04C6">
      <w:pPr>
        <w:pStyle w:val="Text1"/>
        <w:pBdr>
          <w:top w:val="single" w:sz="4" w:space="1" w:color="auto"/>
          <w:left w:val="single" w:sz="4" w:space="4" w:color="auto"/>
          <w:bottom w:val="single" w:sz="4" w:space="1" w:color="auto"/>
          <w:right w:val="single" w:sz="4" w:space="4" w:color="auto"/>
        </w:pBdr>
        <w:rPr>
          <w:noProof/>
        </w:rPr>
      </w:pPr>
      <w:r w:rsidRPr="00AE75FE">
        <w:rPr>
          <w:noProof/>
        </w:rPr>
        <w:t>El Fondo de Investigación del Carbón y del Acero (FICA) es un programa de financiación de la UE que apoya proyectos de investigación en el sector del carbón y del acero. Cofinancia mediante subvenciones proyectos de investigación e innovación en los ámbitos del carbón y el acero.</w:t>
      </w:r>
    </w:p>
    <w:p w:rsidR="00CD04C6" w:rsidRPr="00AE75FE" w:rsidRDefault="00CD04C6" w:rsidP="00CD04C6">
      <w:pPr>
        <w:pStyle w:val="Text1"/>
        <w:pBdr>
          <w:top w:val="single" w:sz="4" w:space="1" w:color="auto"/>
          <w:left w:val="single" w:sz="4" w:space="4" w:color="auto"/>
          <w:bottom w:val="single" w:sz="4" w:space="1" w:color="auto"/>
          <w:right w:val="single" w:sz="4" w:space="4" w:color="auto"/>
        </w:pBdr>
        <w:rPr>
          <w:noProof/>
        </w:rPr>
      </w:pPr>
      <w:r w:rsidRPr="00AE75FE">
        <w:rPr>
          <w:noProof/>
        </w:rPr>
        <w:t>Sobre la base jurídica actual, el Fondo apoya proyectos en universidades, centros de investigación y empresas privadas. Las actividades de investigación del FICA se centrarán en tecnologías que conduzcan a la fabricación de acero con prácticamente cero emisiones de carbono y proyectos de investigación que gestionen la transición justa de minas de carbón anteriormente en funcionamiento o minas de carbón en proceso de cierre y las infraestructuras conexas.</w:t>
      </w:r>
    </w:p>
    <w:p w:rsidR="00CD04C6" w:rsidRPr="00AE75FE" w:rsidRDefault="00CD04C6" w:rsidP="00CD04C6">
      <w:pPr>
        <w:pStyle w:val="Text1"/>
        <w:pBdr>
          <w:top w:val="single" w:sz="4" w:space="1" w:color="auto"/>
          <w:left w:val="single" w:sz="4" w:space="4" w:color="auto"/>
          <w:bottom w:val="single" w:sz="4" w:space="1" w:color="auto"/>
          <w:right w:val="single" w:sz="4" w:space="4" w:color="auto"/>
        </w:pBdr>
        <w:rPr>
          <w:noProof/>
          <w:u w:val="single"/>
        </w:rPr>
      </w:pPr>
      <w:r w:rsidRPr="00AE75FE">
        <w:rPr>
          <w:noProof/>
          <w:u w:val="single"/>
        </w:rPr>
        <w:t xml:space="preserve">Objetivos de la reforma </w:t>
      </w:r>
    </w:p>
    <w:p w:rsidR="00CD04C6" w:rsidRPr="00AE75FE" w:rsidRDefault="00CD04C6" w:rsidP="00CD04C6">
      <w:pPr>
        <w:pStyle w:val="Text1"/>
        <w:pBdr>
          <w:top w:val="single" w:sz="4" w:space="1" w:color="auto"/>
          <w:left w:val="single" w:sz="4" w:space="4" w:color="auto"/>
          <w:bottom w:val="single" w:sz="4" w:space="1" w:color="auto"/>
          <w:right w:val="single" w:sz="4" w:space="4" w:color="auto"/>
        </w:pBdr>
        <w:rPr>
          <w:noProof/>
        </w:rPr>
      </w:pPr>
      <w:r w:rsidRPr="00AE75FE">
        <w:rPr>
          <w:noProof/>
        </w:rPr>
        <w:t>La reforma propuesta tiene por objeto simplificar y mejorar el funcionamiento del FICA, de manera que sea más accesible y atractivo para la industria, en particular para las pymes, los centros de investigación y el mundo académico. Una revisión de las condiciones de las convocatorias contribuirá a reducir los riesgos de inversión para la industria. Los objetivos conjuntos de descarbonización y competitividad establecidos en la Brújula para la Competitividad y el Pacto por una Industria Limpia (junto con la ejecución sectorial específica descrita en el Plan de Acción para el Acero y los Metales), así como otras iniciativas de apoyo pertinentes destinadas a la transición de los sectores del carbón y del acero, solo pueden lograrse si el capital privado cuenta con el respaldo de un marco coherente y coordinado de financiación pública.</w:t>
      </w:r>
    </w:p>
    <w:p w:rsidR="00E96A2F" w:rsidRPr="00AE75FE" w:rsidRDefault="00E96A2F" w:rsidP="00E923B5">
      <w:pPr>
        <w:pStyle w:val="ManualHeading3"/>
        <w:rPr>
          <w:noProof/>
        </w:rPr>
      </w:pPr>
      <w:bookmarkStart w:id="38" w:name="_Toc514938018"/>
      <w:bookmarkStart w:id="39" w:name="_Toc520485031"/>
      <w:bookmarkStart w:id="40" w:name="_Toc160804573"/>
      <w:bookmarkStart w:id="41" w:name="_Toc167220265"/>
      <w:bookmarkStart w:id="42" w:name="_Toc177548997"/>
      <w:r w:rsidRPr="00AE75FE">
        <w:rPr>
          <w:noProof/>
        </w:rPr>
        <w:t>1.3.2.</w:t>
      </w:r>
      <w:r w:rsidRPr="00AE75FE">
        <w:rPr>
          <w:noProof/>
        </w:rPr>
        <w:tab/>
        <w:t>Objetivo(s) específico(s)</w:t>
      </w:r>
      <w:bookmarkEnd w:id="38"/>
      <w:bookmarkEnd w:id="39"/>
      <w:bookmarkEnd w:id="40"/>
      <w:bookmarkEnd w:id="41"/>
      <w:bookmarkEnd w:id="42"/>
    </w:p>
    <w:p w:rsidR="00E96A2F" w:rsidRPr="00AE75FE" w:rsidRDefault="00ED5CB0" w:rsidP="00E923B5">
      <w:pPr>
        <w:pStyle w:val="Text1"/>
        <w:pBdr>
          <w:top w:val="single" w:sz="4" w:space="1" w:color="auto"/>
          <w:left w:val="single" w:sz="4" w:space="4" w:color="auto"/>
          <w:bottom w:val="single" w:sz="4" w:space="1" w:color="auto"/>
          <w:right w:val="single" w:sz="4" w:space="4" w:color="auto"/>
        </w:pBdr>
        <w:rPr>
          <w:noProof/>
        </w:rPr>
      </w:pPr>
      <w:r w:rsidRPr="00AE75FE">
        <w:rPr>
          <w:noProof/>
        </w:rPr>
        <w:t xml:space="preserve">En el marco de la reforma propuesta del FICA, el Programa de Investigación tiene como objetivo apoyar la investigación colaborativa en los sectores del carbón y del acero, en particular la investigación sobre aspectos de doble uso. El Programa de Investigación también prestará apoyo a las tecnologías punteras en acero limpio, de manera que se contribuya a la consecución de los objetivos de neutralidad climática en Europa y se refuerce la autonomía estratégica de la Unión Europea a lo largo de toda la cadena de valor del acero. Además, el Programa de Investigación prestará apoyo a proyectos de investigación para gestionar la transición justa de minas de carbón anteriormente en funcionamiento o en proceso de cierre y las infraestructuras conexas y las regiones en las que estén situadas. El Programa de Investigación también tiene por objeto promover la valorización de los resultados de la investigación para mejorar su pertinencia para el mercado y apoyar su potencial de implantación escalable. El Programa de Investigación aspira a ser coherente con los objetivos políticos, científicos y tecnológicos de la Unión y complementará las acciones llevadas a cabo en los Estados miembros. </w:t>
      </w:r>
    </w:p>
    <w:p w:rsidR="00E96A2F" w:rsidRPr="00AE75FE" w:rsidRDefault="00E96A2F" w:rsidP="00E923B5">
      <w:pPr>
        <w:pStyle w:val="ManualHeading3"/>
        <w:rPr>
          <w:noProof/>
        </w:rPr>
      </w:pPr>
      <w:bookmarkStart w:id="43" w:name="_Toc514938019"/>
      <w:bookmarkStart w:id="44" w:name="_Toc520485032"/>
      <w:bookmarkStart w:id="45" w:name="_Toc160804574"/>
      <w:bookmarkStart w:id="46" w:name="_Toc167220266"/>
      <w:bookmarkStart w:id="47" w:name="_Toc177548998"/>
      <w:r w:rsidRPr="00AE75FE">
        <w:rPr>
          <w:noProof/>
        </w:rPr>
        <w:t>1.3.3.</w:t>
      </w:r>
      <w:r w:rsidRPr="00AE75FE">
        <w:rPr>
          <w:noProof/>
        </w:rPr>
        <w:tab/>
        <w:t>Resultado(s) e incidencia esperados</w:t>
      </w:r>
      <w:bookmarkEnd w:id="43"/>
      <w:bookmarkEnd w:id="44"/>
      <w:bookmarkEnd w:id="45"/>
      <w:bookmarkEnd w:id="46"/>
      <w:bookmarkEnd w:id="47"/>
    </w:p>
    <w:p w:rsidR="00BB3ACB" w:rsidRPr="00AE75FE" w:rsidRDefault="00BB3ACB" w:rsidP="00BB3ACB">
      <w:pPr>
        <w:pStyle w:val="Text1"/>
        <w:pBdr>
          <w:top w:val="single" w:sz="4" w:space="1" w:color="auto"/>
          <w:left w:val="single" w:sz="4" w:space="4" w:color="auto"/>
          <w:bottom w:val="single" w:sz="4" w:space="1" w:color="auto"/>
          <w:right w:val="single" w:sz="4" w:space="4" w:color="auto"/>
        </w:pBdr>
        <w:rPr>
          <w:noProof/>
        </w:rPr>
      </w:pPr>
      <w:r w:rsidRPr="00AE75FE">
        <w:rPr>
          <w:noProof/>
        </w:rPr>
        <w:t>Los efectos previstos de la reforma son los siguientes:</w:t>
      </w:r>
    </w:p>
    <w:p w:rsidR="00BB3ACB" w:rsidRPr="00AE75FE" w:rsidRDefault="00BB3ACB" w:rsidP="00BB3ACB">
      <w:pPr>
        <w:pStyle w:val="Text1"/>
        <w:pBdr>
          <w:top w:val="single" w:sz="4" w:space="1" w:color="auto"/>
          <w:left w:val="single" w:sz="4" w:space="4" w:color="auto"/>
          <w:bottom w:val="single" w:sz="4" w:space="1" w:color="auto"/>
          <w:right w:val="single" w:sz="4" w:space="4" w:color="auto"/>
        </w:pBdr>
        <w:rPr>
          <w:noProof/>
        </w:rPr>
      </w:pPr>
      <w:r w:rsidRPr="00AE75FE">
        <w:rPr>
          <w:noProof/>
        </w:rPr>
        <w:t xml:space="preserve">– El aumento de las asignaciones anuales haría posibles proyectos de investigación más ambiciosos, que podrían ayudar a alcanzar los objetivos climáticos de aquí a 2050 y, al mismo tiempo, mantener la competitividad.  </w:t>
      </w:r>
    </w:p>
    <w:p w:rsidR="00BB3ACB" w:rsidRPr="00AE75FE" w:rsidRDefault="00BB3ACB" w:rsidP="00BB3ACB">
      <w:pPr>
        <w:pStyle w:val="Text1"/>
        <w:pBdr>
          <w:top w:val="single" w:sz="4" w:space="1" w:color="auto"/>
          <w:left w:val="single" w:sz="4" w:space="4" w:color="auto"/>
          <w:bottom w:val="single" w:sz="4" w:space="1" w:color="auto"/>
          <w:right w:val="single" w:sz="4" w:space="4" w:color="auto"/>
        </w:pBdr>
        <w:rPr>
          <w:noProof/>
        </w:rPr>
      </w:pPr>
      <w:r w:rsidRPr="00AE75FE">
        <w:rPr>
          <w:noProof/>
        </w:rPr>
        <w:t xml:space="preserve">– La reforma también permitiría aplicar los porcentajes de financiación revisados que abordarían las recomendaciones de las partes interesadas, a saber, las empresas privadas, las universidades y los centros de investigación, y contribuiría a atraer más inversiones y una participación más amplia en el programa del FICA.  </w:t>
      </w:r>
    </w:p>
    <w:p w:rsidR="00E96A2F" w:rsidRPr="00AE75FE" w:rsidRDefault="00BB3ACB" w:rsidP="00BB3ACB">
      <w:pPr>
        <w:pStyle w:val="Text1"/>
        <w:pBdr>
          <w:top w:val="single" w:sz="4" w:space="1" w:color="auto"/>
          <w:left w:val="single" w:sz="4" w:space="4" w:color="auto"/>
          <w:bottom w:val="single" w:sz="4" w:space="1" w:color="auto"/>
          <w:right w:val="single" w:sz="4" w:space="4" w:color="auto"/>
        </w:pBdr>
        <w:rPr>
          <w:noProof/>
        </w:rPr>
      </w:pPr>
      <w:r w:rsidRPr="00AE75FE">
        <w:rPr>
          <w:noProof/>
        </w:rPr>
        <w:t>– La racionalización de los objetivos de investigación, más adaptada a las realidades actuales a las que se enfrentan los sectores del acero y del carbón, contribuiría a maximizar el impacto del programa. La reforma propuesta también introduce el requisito de llevar a cabo actividades de implantación y comercialización en Europa, a fin de garantizar el mejor impacto posible de los proyectos de investigación e innovación para la competitividad de la UE.</w:t>
      </w:r>
    </w:p>
    <w:p w:rsidR="00E96A2F" w:rsidRPr="00AE75FE" w:rsidRDefault="00E96A2F" w:rsidP="00E923B5">
      <w:pPr>
        <w:pStyle w:val="ManualHeading3"/>
        <w:rPr>
          <w:noProof/>
        </w:rPr>
      </w:pPr>
      <w:bookmarkStart w:id="48" w:name="_Toc514938023"/>
      <w:bookmarkStart w:id="49" w:name="_Toc520485033"/>
      <w:bookmarkStart w:id="50" w:name="_Toc160804575"/>
      <w:bookmarkStart w:id="51" w:name="_Toc167220267"/>
      <w:bookmarkStart w:id="52" w:name="_Toc177548999"/>
      <w:r w:rsidRPr="00AE75FE">
        <w:rPr>
          <w:noProof/>
        </w:rPr>
        <w:t>1.3.4.</w:t>
      </w:r>
      <w:r w:rsidRPr="00AE75FE">
        <w:rPr>
          <w:noProof/>
        </w:rPr>
        <w:tab/>
        <w:t>Indicadores de rendimiento</w:t>
      </w:r>
      <w:bookmarkEnd w:id="48"/>
      <w:bookmarkEnd w:id="49"/>
      <w:bookmarkEnd w:id="50"/>
      <w:bookmarkEnd w:id="51"/>
      <w:bookmarkEnd w:id="52"/>
    </w:p>
    <w:p w:rsidR="00ED0F2F" w:rsidRPr="00AE75FE" w:rsidRDefault="00ED0F2F" w:rsidP="00ED0F2F">
      <w:pPr>
        <w:pStyle w:val="Text1"/>
        <w:pBdr>
          <w:top w:val="single" w:sz="4" w:space="1" w:color="auto"/>
          <w:left w:val="single" w:sz="4" w:space="4" w:color="auto"/>
          <w:bottom w:val="single" w:sz="4" w:space="1" w:color="auto"/>
          <w:right w:val="single" w:sz="4" w:space="4" w:color="auto"/>
        </w:pBdr>
        <w:rPr>
          <w:noProof/>
        </w:rPr>
      </w:pPr>
      <w:bookmarkStart w:id="53" w:name="_Toc177549000"/>
      <w:r w:rsidRPr="00AE75FE">
        <w:rPr>
          <w:noProof/>
        </w:rPr>
        <w:t>La ejecución del programa del FICA es actualmente supervisada por la Agencia Ejecutiva Europea de Investigación (REA), que es responsable de la ejecución del programa, en colaboración con la Dirección General de Investigación e Innovación (DG RTD) de la Comisión, y de informar a la Comisión sobre su ejecución. Sin perjuicio del próximo análisis coste-beneficio para la delegación de las tareas de ejecución en las Agencias Ejecutivas, en el marco del futuro MFP, la DG RTD tiene previsto delegar esta tarea en una Agencia Ejecutiva</w:t>
      </w:r>
      <w:r w:rsidRPr="00AE75FE">
        <w:rPr>
          <w:i/>
          <w:noProof/>
        </w:rPr>
        <w:t>.</w:t>
      </w:r>
      <w:r w:rsidRPr="00AE75FE">
        <w:rPr>
          <w:noProof/>
        </w:rPr>
        <w:t xml:space="preserve"> Este trabajo requerirá reuniones periódicas de coordinación e informes anuales, que proporcionen información estructurada sobre de qué manera contribuyen los proyectos financiados a los objetivos políticos más amplios de la UE. Los informes también darán cuenta del atractivo del programa, proporcionando datos sobre la evolución del número de propuestas. El debate periódico con el comité consultivo y el Comité del Carbón y del Acero también ayudará a evaluar cómo está abordando la reforma del FICA las necesidades de I+i y las recomendaciones formuladas por las partes interesadas. </w:t>
      </w:r>
    </w:p>
    <w:p w:rsidR="00ED0F2F" w:rsidRPr="00AE75FE" w:rsidRDefault="00ED0F2F" w:rsidP="00ED0F2F">
      <w:pPr>
        <w:pStyle w:val="Text1"/>
        <w:pBdr>
          <w:top w:val="single" w:sz="4" w:space="1" w:color="auto"/>
          <w:left w:val="single" w:sz="4" w:space="4" w:color="auto"/>
          <w:bottom w:val="single" w:sz="4" w:space="1" w:color="auto"/>
          <w:right w:val="single" w:sz="4" w:space="4" w:color="auto"/>
        </w:pBdr>
        <w:rPr>
          <w:noProof/>
        </w:rPr>
      </w:pPr>
      <w:r w:rsidRPr="00AE75FE">
        <w:rPr>
          <w:noProof/>
        </w:rPr>
        <w:t>El progreso técnico de carteras de proyectos específicos en el marco del FICA también seguirá estando supervisado por los Grupos Técnicos del Carbón y del Acero («los Grupos Técnicos»), que comprenden un grupo para el carbón y cinco grupos para el acero. Estos grupos están compuestos por expertos reconocidos de alto nivel con una experiencia sustancial en sus respectivos subsectores. La información sobre los Grupos Técnicos, incluida su composición, los órdenes del día de las reuniones y otros detalles, se pone a disposición del público en el Registro de Grupos de Expertos de la Comisión. Actualmente, la gestión de los Grupos Técnicos está en manos de la REA, tal como se establece en el memorando de entendimiento entre la REA y la DG RTD.</w:t>
      </w:r>
    </w:p>
    <w:p w:rsidR="00ED0F2F" w:rsidRPr="00AE75FE" w:rsidRDefault="00ED0F2F" w:rsidP="00ED0F2F">
      <w:pPr>
        <w:pStyle w:val="Text1"/>
        <w:pBdr>
          <w:top w:val="single" w:sz="4" w:space="1" w:color="auto"/>
          <w:left w:val="single" w:sz="4" w:space="4" w:color="auto"/>
          <w:bottom w:val="single" w:sz="4" w:space="1" w:color="auto"/>
          <w:right w:val="single" w:sz="4" w:space="4" w:color="auto"/>
        </w:pBdr>
        <w:rPr>
          <w:noProof/>
        </w:rPr>
      </w:pPr>
      <w:r w:rsidRPr="00AE75FE">
        <w:rPr>
          <w:noProof/>
        </w:rPr>
        <w:t>Los Grupos Técnicos ofrecen una visión global de los avances tecnológicos en sus respectivos ámbitos específicos. Esta evaluación se basa en la información recogida de los proyectos financiados por el FICA, principalmente a través de reuniones anuales específicas entre los Grupos Técnicos y los coordinadores de proyectos, organizadas actualmente por la REA.</w:t>
      </w:r>
    </w:p>
    <w:p w:rsidR="00ED0F2F" w:rsidRPr="00AE75FE" w:rsidRDefault="00ED0F2F" w:rsidP="00ED0F2F">
      <w:pPr>
        <w:pStyle w:val="Text1"/>
        <w:pBdr>
          <w:top w:val="single" w:sz="4" w:space="1" w:color="auto"/>
          <w:left w:val="single" w:sz="4" w:space="4" w:color="auto"/>
          <w:bottom w:val="single" w:sz="4" w:space="1" w:color="auto"/>
          <w:right w:val="single" w:sz="4" w:space="4" w:color="auto"/>
        </w:pBdr>
        <w:rPr>
          <w:noProof/>
        </w:rPr>
      </w:pPr>
      <w:r w:rsidRPr="00AE75FE">
        <w:rPr>
          <w:noProof/>
        </w:rPr>
        <w:t>Además, se espera que los Grupos Técnicos elaboren el contenido necesario para que la REA presente los informes anuales ofreciendo un análisis amplio de la cartera que también tenga en cuenta la evolución en ámbitos relacionados y programas europeos paralelos. Esto garantiza una comprensión más integrada de los avances y el impacto en todo el ecosistema de innovación.</w:t>
      </w:r>
    </w:p>
    <w:p w:rsidR="00E96A2F" w:rsidRPr="00AE75FE" w:rsidRDefault="00E96A2F" w:rsidP="00E923B5">
      <w:pPr>
        <w:pStyle w:val="ManualHeading2"/>
        <w:rPr>
          <w:noProof/>
        </w:rPr>
      </w:pPr>
      <w:r w:rsidRPr="00AE75FE">
        <w:rPr>
          <w:noProof/>
        </w:rPr>
        <w:t>1.4.</w:t>
      </w:r>
      <w:r w:rsidRPr="00AE75FE">
        <w:rPr>
          <w:noProof/>
        </w:rPr>
        <w:tab/>
        <w:t>La propuesta/iniciativa se refiere a:</w:t>
      </w:r>
      <w:bookmarkEnd w:id="53"/>
      <w:r w:rsidRPr="00AE75FE">
        <w:rPr>
          <w:noProof/>
        </w:rPr>
        <w:t xml:space="preserve"> </w:t>
      </w:r>
    </w:p>
    <w:p w:rsidR="00E96A2F" w:rsidRPr="00AE75FE" w:rsidRDefault="00E96A2F" w:rsidP="00E923B5">
      <w:pPr>
        <w:pStyle w:val="Text1"/>
        <w:rPr>
          <w:noProof/>
          <w:sz w:val="22"/>
        </w:rPr>
      </w:pPr>
      <w:r w:rsidRPr="00AE75FE">
        <w:rPr>
          <w:rFonts w:ascii="Wingdings" w:hAnsi="Wingdings"/>
          <w:noProof/>
          <w:sz w:val="22"/>
        </w:rPr>
        <w:t></w:t>
      </w:r>
      <w:r w:rsidRPr="00AE75FE">
        <w:rPr>
          <w:i/>
          <w:noProof/>
          <w:sz w:val="22"/>
        </w:rPr>
        <w:t xml:space="preserve"> </w:t>
      </w:r>
      <w:r w:rsidRPr="00AE75FE">
        <w:rPr>
          <w:noProof/>
        </w:rPr>
        <w:t>una acción nueva</w:t>
      </w:r>
      <w:r w:rsidRPr="00AE75FE">
        <w:rPr>
          <w:noProof/>
          <w:sz w:val="22"/>
        </w:rPr>
        <w:t xml:space="preserve"> </w:t>
      </w:r>
    </w:p>
    <w:p w:rsidR="00E96A2F" w:rsidRPr="00AE75FE" w:rsidRDefault="00E96A2F" w:rsidP="00E923B5">
      <w:pPr>
        <w:pStyle w:val="Text1"/>
        <w:rPr>
          <w:noProof/>
          <w:sz w:val="22"/>
        </w:rPr>
      </w:pPr>
      <w:r w:rsidRPr="00AE75FE">
        <w:rPr>
          <w:rFonts w:ascii="Wingdings" w:hAnsi="Wingdings"/>
          <w:noProof/>
          <w:sz w:val="22"/>
        </w:rPr>
        <w:t></w:t>
      </w:r>
      <w:r w:rsidRPr="00AE75FE">
        <w:rPr>
          <w:i/>
          <w:noProof/>
          <w:sz w:val="22"/>
        </w:rPr>
        <w:t xml:space="preserve"> </w:t>
      </w:r>
      <w:r w:rsidRPr="00AE75FE">
        <w:rPr>
          <w:noProof/>
        </w:rPr>
        <w:t>una acción nueva a raíz de un proyecto piloto / una acción preparatoria</w:t>
      </w:r>
      <w:r w:rsidRPr="00AE75FE">
        <w:rPr>
          <w:rStyle w:val="FootnoteReference"/>
          <w:noProof/>
        </w:rPr>
        <w:footnoteReference w:id="23"/>
      </w:r>
      <w:r w:rsidRPr="00AE75FE">
        <w:rPr>
          <w:noProof/>
          <w:sz w:val="22"/>
        </w:rPr>
        <w:t xml:space="preserve"> </w:t>
      </w:r>
    </w:p>
    <w:p w:rsidR="00E96A2F" w:rsidRPr="00AE75FE" w:rsidRDefault="00550F64" w:rsidP="00E923B5">
      <w:pPr>
        <w:pStyle w:val="Text1"/>
        <w:rPr>
          <w:noProof/>
          <w:sz w:val="22"/>
        </w:rPr>
      </w:pPr>
      <w:sdt>
        <w:sdtPr>
          <w:rPr>
            <w:rFonts w:ascii="Wingdings" w:eastAsia="Wingdings" w:hAnsi="Wingdings" w:cs="Wingdings"/>
            <w:noProof/>
            <w:sz w:val="22"/>
          </w:rPr>
          <w:id w:val="1092662201"/>
          <w14:checkbox>
            <w14:checked w14:val="1"/>
            <w14:checkedState w14:val="2612" w14:font="MS Gothic"/>
            <w14:uncheckedState w14:val="2610" w14:font="MS Gothic"/>
          </w14:checkbox>
        </w:sdtPr>
        <w:sdtEndPr/>
        <w:sdtContent>
          <w:r w:rsidR="00141312" w:rsidRPr="00AE75FE">
            <w:rPr>
              <w:rFonts w:ascii="MS Gothic" w:eastAsia="MS Gothic" w:hAnsi="MS Gothic" w:cs="Wingdings" w:hint="eastAsia"/>
              <w:noProof/>
              <w:sz w:val="22"/>
            </w:rPr>
            <w:t>☒</w:t>
          </w:r>
        </w:sdtContent>
      </w:sdt>
      <w:r w:rsidR="00141312" w:rsidRPr="00AE75FE">
        <w:rPr>
          <w:i/>
          <w:noProof/>
          <w:sz w:val="22"/>
        </w:rPr>
        <w:t xml:space="preserve"> </w:t>
      </w:r>
      <w:r w:rsidR="00141312" w:rsidRPr="00AE75FE">
        <w:rPr>
          <w:noProof/>
        </w:rPr>
        <w:t>la prolongación de una acción existente</w:t>
      </w:r>
      <w:r w:rsidR="00141312" w:rsidRPr="00AE75FE">
        <w:rPr>
          <w:noProof/>
          <w:sz w:val="22"/>
        </w:rPr>
        <w:t xml:space="preserve"> </w:t>
      </w:r>
    </w:p>
    <w:p w:rsidR="00E96A2F" w:rsidRPr="00AE75FE" w:rsidRDefault="00550F64" w:rsidP="00E923B5">
      <w:pPr>
        <w:pStyle w:val="Text1"/>
        <w:rPr>
          <w:noProof/>
        </w:rPr>
      </w:pPr>
      <w:sdt>
        <w:sdtPr>
          <w:rPr>
            <w:rFonts w:ascii="Wingdings" w:eastAsia="Wingdings" w:hAnsi="Wingdings" w:cs="Wingdings"/>
            <w:noProof/>
            <w:sz w:val="22"/>
          </w:rPr>
          <w:id w:val="-764383711"/>
          <w14:checkbox>
            <w14:checked w14:val="1"/>
            <w14:checkedState w14:val="2612" w14:font="MS Gothic"/>
            <w14:uncheckedState w14:val="2610" w14:font="MS Gothic"/>
          </w14:checkbox>
        </w:sdtPr>
        <w:sdtEndPr/>
        <w:sdtContent>
          <w:r w:rsidR="00141312" w:rsidRPr="00AE75FE">
            <w:rPr>
              <w:rFonts w:ascii="MS Gothic" w:eastAsia="MS Gothic" w:hAnsi="MS Gothic" w:cs="Wingdings" w:hint="eastAsia"/>
              <w:noProof/>
              <w:sz w:val="22"/>
            </w:rPr>
            <w:t>☒</w:t>
          </w:r>
        </w:sdtContent>
      </w:sdt>
      <w:r w:rsidR="00141312" w:rsidRPr="00AE75FE">
        <w:rPr>
          <w:i/>
          <w:noProof/>
          <w:sz w:val="22"/>
        </w:rPr>
        <w:t xml:space="preserve"> </w:t>
      </w:r>
      <w:r w:rsidR="00141312" w:rsidRPr="00AE75FE">
        <w:rPr>
          <w:noProof/>
        </w:rPr>
        <w:t>una fusión o reorientación de una o más acciones hacia otra / una nueva acción</w:t>
      </w:r>
    </w:p>
    <w:p w:rsidR="00E96A2F" w:rsidRPr="00AE75FE" w:rsidRDefault="00E96A2F" w:rsidP="00E923B5">
      <w:pPr>
        <w:pStyle w:val="ManualHeading2"/>
        <w:rPr>
          <w:bCs/>
          <w:noProof/>
          <w:szCs w:val="24"/>
        </w:rPr>
      </w:pPr>
      <w:bookmarkStart w:id="54" w:name="_Toc514938025"/>
      <w:bookmarkStart w:id="55" w:name="_Toc520485034"/>
      <w:bookmarkStart w:id="56" w:name="_Toc160804576"/>
      <w:bookmarkStart w:id="57" w:name="_Toc167220268"/>
      <w:bookmarkStart w:id="58" w:name="_Toc177549001"/>
      <w:r w:rsidRPr="00AE75FE">
        <w:rPr>
          <w:noProof/>
        </w:rPr>
        <w:t>1.5.</w:t>
      </w:r>
      <w:r w:rsidRPr="00AE75FE">
        <w:rPr>
          <w:noProof/>
        </w:rPr>
        <w:tab/>
        <w:t>Justificación de la propuesta/iniciativa</w:t>
      </w:r>
      <w:bookmarkEnd w:id="54"/>
      <w:bookmarkEnd w:id="55"/>
      <w:bookmarkEnd w:id="56"/>
      <w:bookmarkEnd w:id="57"/>
      <w:bookmarkEnd w:id="58"/>
      <w:r w:rsidRPr="00AE75FE">
        <w:rPr>
          <w:noProof/>
        </w:rPr>
        <w:t xml:space="preserve"> </w:t>
      </w:r>
    </w:p>
    <w:p w:rsidR="00E96A2F" w:rsidRPr="00AE75FE" w:rsidRDefault="00E96A2F" w:rsidP="00E923B5">
      <w:pPr>
        <w:pStyle w:val="ManualHeading3"/>
        <w:rPr>
          <w:noProof/>
        </w:rPr>
      </w:pPr>
      <w:bookmarkStart w:id="59" w:name="_Toc514938026"/>
      <w:bookmarkStart w:id="60" w:name="_Toc520485035"/>
      <w:bookmarkStart w:id="61" w:name="_Toc160804577"/>
      <w:bookmarkStart w:id="62" w:name="_Toc167220269"/>
      <w:bookmarkStart w:id="63" w:name="_Toc177549002"/>
      <w:r w:rsidRPr="00AE75FE">
        <w:rPr>
          <w:noProof/>
        </w:rPr>
        <w:t>1.5.1.</w:t>
      </w:r>
      <w:r w:rsidRPr="00AE75FE">
        <w:rPr>
          <w:noProof/>
        </w:rPr>
        <w:tab/>
        <w:t>Necesidad(es) que debe(n) satisfacerse a corto o largo plazo, incluido un calendario detallado de la ejecución de la iniciativa</w:t>
      </w:r>
      <w:bookmarkEnd w:id="59"/>
      <w:bookmarkEnd w:id="60"/>
      <w:bookmarkEnd w:id="61"/>
      <w:bookmarkEnd w:id="62"/>
      <w:bookmarkEnd w:id="63"/>
    </w:p>
    <w:p w:rsidR="004620C3" w:rsidRPr="00AE75FE" w:rsidRDefault="004620C3" w:rsidP="004620C3">
      <w:pPr>
        <w:pStyle w:val="Text1"/>
        <w:pBdr>
          <w:top w:val="single" w:sz="4" w:space="1" w:color="auto"/>
          <w:left w:val="single" w:sz="4" w:space="4" w:color="auto"/>
          <w:bottom w:val="single" w:sz="4" w:space="1" w:color="auto"/>
          <w:right w:val="single" w:sz="4" w:space="4" w:color="auto"/>
        </w:pBdr>
        <w:rPr>
          <w:noProof/>
        </w:rPr>
      </w:pPr>
      <w:bookmarkStart w:id="64" w:name="_Toc514938029"/>
      <w:bookmarkStart w:id="65" w:name="_Toc520485036"/>
      <w:bookmarkStart w:id="66" w:name="_Toc160804578"/>
      <w:bookmarkStart w:id="67" w:name="_Toc167220270"/>
      <w:bookmarkStart w:id="68" w:name="_Toc177549003"/>
      <w:r w:rsidRPr="00AE75FE">
        <w:rPr>
          <w:noProof/>
        </w:rPr>
        <w:t>Los retos a los que se enfrentan los sectores del carbón y del acero y la priorización política para apoyar conjuntamente la descarbonización y la competitividad, junto con los retos del régimen financiero del FICA, la limitada eficacia de la reforma de 2021 y las recientes observaciones de las partes interesadas, apuntan a la necesidad de revisar la base jurídica del FICA con el fin de aumentar su atractivo y maximizar su efecto.</w:t>
      </w:r>
    </w:p>
    <w:p w:rsidR="004620C3" w:rsidRPr="00AE75FE" w:rsidRDefault="004620C3" w:rsidP="004620C3">
      <w:pPr>
        <w:pStyle w:val="Text1"/>
        <w:pBdr>
          <w:top w:val="single" w:sz="4" w:space="1" w:color="auto"/>
          <w:left w:val="single" w:sz="4" w:space="4" w:color="auto"/>
          <w:bottom w:val="single" w:sz="4" w:space="1" w:color="auto"/>
          <w:right w:val="single" w:sz="4" w:space="4" w:color="auto"/>
        </w:pBdr>
        <w:rPr>
          <w:noProof/>
        </w:rPr>
      </w:pPr>
      <w:r w:rsidRPr="00AE75FE">
        <w:rPr>
          <w:noProof/>
        </w:rPr>
        <w:t>No solo las condiciones de las convocatorias requieren una revisión, especialmente en lo que se refiere a porcentajes de financiación, sino que también es necesaria una mayor venta de los activos del Fondo para seguir prestando un apoyo adecuado a la I+i durante la difícil fase de transición a la descarbonización. El FICA es un programa orientado a la industria que lleva apoyando las actividades de investigación, desarrollo e innovación en las dos comunidades del carbón y del acero desde 2003. Es importante que el Fondo también siga apoyando a la industria ahora y a corto plazo para garantizar una transición rápida.</w:t>
      </w:r>
    </w:p>
    <w:p w:rsidR="004620C3" w:rsidRPr="00AE75FE" w:rsidRDefault="004620C3" w:rsidP="004620C3">
      <w:pPr>
        <w:pStyle w:val="Text1"/>
        <w:pBdr>
          <w:top w:val="single" w:sz="4" w:space="1" w:color="auto"/>
          <w:left w:val="single" w:sz="4" w:space="4" w:color="auto"/>
          <w:bottom w:val="single" w:sz="4" w:space="1" w:color="auto"/>
          <w:right w:val="single" w:sz="4" w:space="4" w:color="auto"/>
        </w:pBdr>
        <w:rPr>
          <w:noProof/>
        </w:rPr>
      </w:pPr>
      <w:r w:rsidRPr="00AE75FE">
        <w:rPr>
          <w:noProof/>
        </w:rPr>
        <w:t xml:space="preserve">Así pues, interrumpir el régimen actual de utilización de parte de los activos de la CECA en liquidación para financiar el programa (que expirará a finales de 2027) es insostenible y no permitirá la ejecución de un programa significativo si solo se financia con ingresos y no con activos. </w:t>
      </w:r>
    </w:p>
    <w:p w:rsidR="004620C3" w:rsidRPr="00AE75FE" w:rsidRDefault="004620C3" w:rsidP="004620C3">
      <w:pPr>
        <w:pStyle w:val="Text1"/>
        <w:pBdr>
          <w:top w:val="single" w:sz="4" w:space="1" w:color="auto"/>
          <w:left w:val="single" w:sz="4" w:space="4" w:color="auto"/>
          <w:bottom w:val="single" w:sz="4" w:space="1" w:color="auto"/>
          <w:right w:val="single" w:sz="4" w:space="4" w:color="auto"/>
        </w:pBdr>
        <w:rPr>
          <w:noProof/>
        </w:rPr>
      </w:pPr>
      <w:r w:rsidRPr="00AE75FE">
        <w:rPr>
          <w:noProof/>
        </w:rPr>
        <w:t>A este respecto, se presenta una gran oportunidad para revisar la base jurídica del programa y reforzar el papel de la investigación y la innovación en la prestación de un apoyo eficaz a los sectores del carbón y del acero durante su transición. Las condiciones de las convocatorias, los objetivos de investigación y el presupuesto disponible actuales no están movilizando suficientes inversiones en I+i por parte de la industria, y no se ofrecen condiciones de convocatoria atractivas para el mundo académico ni para la industria.</w:t>
      </w:r>
    </w:p>
    <w:p w:rsidR="00E96A2F" w:rsidRPr="00AE75FE" w:rsidRDefault="00E96A2F" w:rsidP="00E923B5">
      <w:pPr>
        <w:pStyle w:val="ManualHeading3"/>
        <w:rPr>
          <w:bCs/>
          <w:noProof/>
          <w:szCs w:val="24"/>
        </w:rPr>
      </w:pPr>
      <w:r w:rsidRPr="00AE75FE">
        <w:rPr>
          <w:noProof/>
        </w:rPr>
        <w:t>1.5.2.</w:t>
      </w:r>
      <w:r w:rsidRPr="00AE75FE">
        <w:rPr>
          <w:noProof/>
        </w:rPr>
        <w:tab/>
        <w:t>Valor añadido de la intervención de la UE (puede derivarse de distintos factores, como una mejor coordinación, seguridad jurídica, una mayor eficacia o complementariedades). A efectos de la presente sección, se entenderá por «valor añadido de la intervención de la UE» el valor resultante de una intervención de la UE que viene a sumarse al valor que se habría generado de haber actuado los Estados miembros de forma aislada.</w:t>
      </w:r>
      <w:bookmarkEnd w:id="64"/>
      <w:bookmarkEnd w:id="65"/>
      <w:bookmarkEnd w:id="66"/>
      <w:bookmarkEnd w:id="67"/>
      <w:bookmarkEnd w:id="68"/>
    </w:p>
    <w:p w:rsidR="00333233" w:rsidRPr="00AE75FE" w:rsidRDefault="00333233" w:rsidP="00333233">
      <w:pPr>
        <w:pStyle w:val="Text1"/>
        <w:pBdr>
          <w:top w:val="single" w:sz="4" w:space="1" w:color="auto"/>
          <w:left w:val="single" w:sz="4" w:space="4" w:color="auto"/>
          <w:bottom w:val="single" w:sz="4" w:space="1" w:color="auto"/>
          <w:right w:val="single" w:sz="4" w:space="4" w:color="auto"/>
        </w:pBdr>
        <w:rPr>
          <w:noProof/>
        </w:rPr>
      </w:pPr>
      <w:r w:rsidRPr="00AE75FE">
        <w:rPr>
          <w:noProof/>
        </w:rPr>
        <w:t>Dado que la base jurídica del FICA se fundamenta en el Protocolo n.º 37 anejo a los Tratados, es competencia de la UE. Las disposiciones para aplicar el Protocolo se establecieron en una Decisión del Consejo cuya revisión corresponde al derecho de iniciativa exclusivo de la Comisión de presentar propuestas legislativas.</w:t>
      </w:r>
    </w:p>
    <w:p w:rsidR="00333233" w:rsidRPr="00AE75FE" w:rsidRDefault="00333233" w:rsidP="00333233">
      <w:pPr>
        <w:pStyle w:val="Text1"/>
        <w:pBdr>
          <w:top w:val="single" w:sz="4" w:space="1" w:color="auto"/>
          <w:left w:val="single" w:sz="4" w:space="4" w:color="auto"/>
          <w:bottom w:val="single" w:sz="4" w:space="1" w:color="auto"/>
          <w:right w:val="single" w:sz="4" w:space="4" w:color="auto"/>
        </w:pBdr>
        <w:rPr>
          <w:noProof/>
        </w:rPr>
      </w:pPr>
      <w:r w:rsidRPr="00AE75FE">
        <w:rPr>
          <w:noProof/>
        </w:rPr>
        <w:t>A lo largo de los años, el programa del FICA ha aportado avances significativos para ambos sectores. Estos avances se recopilan en los recientes informes de los Grupos Técnicos del FICA para el carbón y el acero y se basan en una estrecha colaboración entre entidades de diferentes Estados miembros de la UE y de diferentes tipos de organizaciones. En el caso de las empresas siderúrgicas y las universidades que participan en proyectos de investigación, los beneficios comprendieron desde la reducción de costes (resultante del ahorro en el consumo de energía o de materias primas), el aumento de la productividad, la mejora de la sostenibilidad o la obtención de nuevas cuotas de mercado mediante el desarrollo de productos siderúrgicos innovadores. En el caso del sector del carbón, el FICA contribuyó a mejorar la salud y la seguridad en las minas y a minimizar el impacto de las actividades posteriores a la extracción en el medio ambiente.</w:t>
      </w:r>
    </w:p>
    <w:p w:rsidR="00333233" w:rsidRPr="00AE75FE" w:rsidRDefault="00333233" w:rsidP="00333233">
      <w:pPr>
        <w:pStyle w:val="Text1"/>
        <w:pBdr>
          <w:top w:val="single" w:sz="4" w:space="1" w:color="auto"/>
          <w:left w:val="single" w:sz="4" w:space="4" w:color="auto"/>
          <w:bottom w:val="single" w:sz="4" w:space="1" w:color="auto"/>
          <w:right w:val="single" w:sz="4" w:space="4" w:color="auto"/>
        </w:pBdr>
        <w:rPr>
          <w:noProof/>
        </w:rPr>
      </w:pPr>
      <w:r w:rsidRPr="00AE75FE">
        <w:rPr>
          <w:noProof/>
        </w:rPr>
        <w:t xml:space="preserve">El FICA es un programa de investigación industrial específicamente diseñado para apoyar la colaboración transfronteriza y, al mismo tiempo, permitir la colaboración entre la industria y el mundo académico con el objetivo de apoyar la investigación industrial específica. </w:t>
      </w:r>
    </w:p>
    <w:p w:rsidR="00333233" w:rsidRPr="00AE75FE" w:rsidRDefault="00333233" w:rsidP="00333233">
      <w:pPr>
        <w:pStyle w:val="Text1"/>
        <w:pBdr>
          <w:top w:val="single" w:sz="4" w:space="1" w:color="auto"/>
          <w:left w:val="single" w:sz="4" w:space="4" w:color="auto"/>
          <w:bottom w:val="single" w:sz="4" w:space="1" w:color="auto"/>
          <w:right w:val="single" w:sz="4" w:space="4" w:color="auto"/>
        </w:pBdr>
        <w:rPr>
          <w:noProof/>
        </w:rPr>
      </w:pPr>
      <w:r w:rsidRPr="00AE75FE">
        <w:rPr>
          <w:noProof/>
        </w:rPr>
        <w:t>La reforma propuesta contribuiría en gran medida a la consecución de los objetivos políticos a largo plazo de la UE y respondería a las necesidades de las partes interesadas. La anticipación de la inversión permitiría llevar a cabo proyectos de investigación ambiciosos, que podrían contribuir a alcanzar los objetivos climáticos de aquí a 2050 y, al mismo tiempo, mantener la competitividad. También permitiría financiar los porcentajes de financiación revisados que abordarían las recomendaciones de las partes interesadas y contribuirían a atraer más inversiones y una participación más amplia en el programa del FICA. La racionalización de los objetivos de investigación, más adaptada a las realidades actuales a las que se enfrentan los sectores, contribuiría a maximizar el impacto del programa. La reforma propuesta también introduce el requisito de llevar a cabo actividades de implantación y comercialización en Europa, a fin de garantizar el mejor impacto posible de los proyectos de I+i para la competitividad de la UE.</w:t>
      </w:r>
    </w:p>
    <w:p w:rsidR="00333233" w:rsidRPr="00AE75FE" w:rsidRDefault="00333233" w:rsidP="00333233">
      <w:pPr>
        <w:pStyle w:val="Text1"/>
        <w:pBdr>
          <w:top w:val="single" w:sz="4" w:space="1" w:color="auto"/>
          <w:left w:val="single" w:sz="4" w:space="4" w:color="auto"/>
          <w:bottom w:val="single" w:sz="4" w:space="1" w:color="auto"/>
          <w:right w:val="single" w:sz="4" w:space="4" w:color="auto"/>
        </w:pBdr>
        <w:rPr>
          <w:noProof/>
        </w:rPr>
      </w:pPr>
      <w:r w:rsidRPr="00AE75FE">
        <w:rPr>
          <w:noProof/>
        </w:rPr>
        <w:t xml:space="preserve">En cuanto a la fecha, lo ideal sería que la reforma entrara en vigor en enero de 2027. Aunque esta fecha no ha sido solicitada específicamente por las partes interesadas, ofrecería unas condiciones de las convocatoria más atractivas más pronto. Esto complementaría diversas medidas destinadas a apoyar a las industrias de gran consumo de energía (por ejemplo, la Ley de Aceleración de la Descarbonización Industrial), tal como se describe en la introducción. De hecho, esta reforma debe entenderse en un contexto político más amplio en el que los sectores de gran consumo de energía se consideran agentes clave para la estrategia de competitividad industrial y descarbonización de la UE.  </w:t>
      </w:r>
    </w:p>
    <w:p w:rsidR="00E96A2F" w:rsidRPr="00AE75FE" w:rsidRDefault="00E96A2F" w:rsidP="00333233">
      <w:pPr>
        <w:pStyle w:val="Text1"/>
        <w:pBdr>
          <w:top w:val="single" w:sz="4" w:space="1" w:color="auto"/>
          <w:left w:val="single" w:sz="4" w:space="4" w:color="auto"/>
          <w:bottom w:val="single" w:sz="4" w:space="1" w:color="auto"/>
          <w:right w:val="single" w:sz="4" w:space="4" w:color="auto"/>
        </w:pBdr>
        <w:rPr>
          <w:noProof/>
        </w:rPr>
      </w:pPr>
    </w:p>
    <w:p w:rsidR="00E96A2F" w:rsidRPr="00AE75FE" w:rsidRDefault="00E96A2F" w:rsidP="00E923B5">
      <w:pPr>
        <w:pStyle w:val="ManualHeading3"/>
        <w:rPr>
          <w:noProof/>
        </w:rPr>
      </w:pPr>
      <w:bookmarkStart w:id="69" w:name="_Toc514938030"/>
      <w:bookmarkStart w:id="70" w:name="_Toc520485037"/>
      <w:bookmarkStart w:id="71" w:name="_Toc160804579"/>
      <w:bookmarkStart w:id="72" w:name="_Toc167220271"/>
      <w:bookmarkStart w:id="73" w:name="_Toc177549004"/>
      <w:r w:rsidRPr="00AE75FE">
        <w:rPr>
          <w:noProof/>
        </w:rPr>
        <w:t>1.5.3.</w:t>
      </w:r>
      <w:r w:rsidRPr="00AE75FE">
        <w:rPr>
          <w:noProof/>
        </w:rPr>
        <w:tab/>
        <w:t>Principales conclusiones extraídas de experiencias similares anteriores</w:t>
      </w:r>
      <w:bookmarkEnd w:id="69"/>
      <w:bookmarkEnd w:id="70"/>
      <w:bookmarkEnd w:id="71"/>
      <w:bookmarkEnd w:id="72"/>
      <w:bookmarkEnd w:id="73"/>
    </w:p>
    <w:p w:rsidR="00AF51DB" w:rsidRPr="00AE75FE" w:rsidRDefault="00AF51DB" w:rsidP="00AF51DB">
      <w:pPr>
        <w:pStyle w:val="Text1"/>
        <w:pBdr>
          <w:top w:val="single" w:sz="4" w:space="1" w:color="auto"/>
          <w:left w:val="single" w:sz="4" w:space="4" w:color="auto"/>
          <w:bottom w:val="single" w:sz="4" w:space="1" w:color="auto"/>
          <w:right w:val="single" w:sz="4" w:space="4" w:color="auto"/>
        </w:pBdr>
        <w:rPr>
          <w:noProof/>
        </w:rPr>
      </w:pPr>
      <w:bookmarkStart w:id="74" w:name="_Toc514938033"/>
      <w:bookmarkStart w:id="75" w:name="_Toc520485038"/>
      <w:bookmarkStart w:id="76" w:name="_Toc160804580"/>
      <w:bookmarkStart w:id="77" w:name="_Toc167220272"/>
      <w:bookmarkStart w:id="78" w:name="_Toc177549005"/>
      <w:r w:rsidRPr="00AE75FE">
        <w:rPr>
          <w:noProof/>
        </w:rPr>
        <w:t>Las conclusiones de la evaluación interna realizada para el período 2021-2024 pusieron de relieve que el FICA ha demostrado su eficiencia mediante la convocatoria anual de apoyo a los sectores del carbón y del acero a través de una investigación colaborativa excelente y la participación del sector privado. Sin embargo, también pusieron de manifiesto que no ha cumplido las expectativas de la reforma de 2021 con respecto a las convocatorias de «gran envergadura», lo cual se refleja en la infrautilización del programa. El programa y, en particular, las convocatorias de «gran envergadura» en las condiciones actuales no son lo suficientemente atractivos como para generar la gran inversión privada necesaria para cumplir los actuales objetivos de descarbonización industrial.</w:t>
      </w:r>
    </w:p>
    <w:p w:rsidR="00E96A2F" w:rsidRPr="00AE75FE" w:rsidRDefault="00E96A2F" w:rsidP="00E923B5">
      <w:pPr>
        <w:pStyle w:val="ManualHeading3"/>
        <w:rPr>
          <w:noProof/>
        </w:rPr>
      </w:pPr>
      <w:r w:rsidRPr="00AE75FE">
        <w:rPr>
          <w:noProof/>
        </w:rPr>
        <w:t>1.5.4.</w:t>
      </w:r>
      <w:r w:rsidRPr="00AE75FE">
        <w:rPr>
          <w:noProof/>
        </w:rPr>
        <w:tab/>
        <w:t>Compatibilidad con el marco financiero plurianual y posibles sinergias con otros instrumentos adecuados</w:t>
      </w:r>
      <w:bookmarkEnd w:id="74"/>
      <w:bookmarkEnd w:id="75"/>
      <w:bookmarkEnd w:id="76"/>
      <w:bookmarkEnd w:id="77"/>
      <w:bookmarkEnd w:id="78"/>
    </w:p>
    <w:p w:rsidR="0019584E" w:rsidRPr="00AE75FE" w:rsidRDefault="0019584E" w:rsidP="0019584E">
      <w:pPr>
        <w:pStyle w:val="Text1"/>
        <w:pBdr>
          <w:top w:val="single" w:sz="4" w:space="1" w:color="auto"/>
          <w:left w:val="single" w:sz="4" w:space="4" w:color="auto"/>
          <w:bottom w:val="single" w:sz="4" w:space="1" w:color="auto"/>
          <w:right w:val="single" w:sz="4" w:space="4" w:color="auto"/>
        </w:pBdr>
        <w:rPr>
          <w:noProof/>
        </w:rPr>
      </w:pPr>
      <w:bookmarkStart w:id="79" w:name="_Toc514938036"/>
      <w:bookmarkStart w:id="80" w:name="_Toc520485039"/>
      <w:bookmarkStart w:id="81" w:name="_Toc160804581"/>
      <w:bookmarkStart w:id="82" w:name="_Toc167220273"/>
      <w:bookmarkStart w:id="83" w:name="_Toc177549006"/>
      <w:r w:rsidRPr="00AE75FE">
        <w:rPr>
          <w:noProof/>
        </w:rPr>
        <w:t>El programa del FICA está sujeto al Protocolo n.º 37 del Tratado de Funcionamiento de la Unión Europea, sobre las consecuencias financieras de la expiración del Tratado CECA y el Fondo de Investigación del Carbón y del Acero. El Protocolo establece explícitamente que los ingresos de los activos de la CECA en liquidación se utilizarán exclusivamente para la investigación, al margen del programa marco de investigación, en los sectores relacionados con la industria del carbón y del acero. Sin embargo, pueden establecerse sinergias con el próximo programa Horizonte Europa y el Fondo Europeo de Competitividad. El Fondo de Investigación del Carbón y del Acero puede abordar todo el espectro de retos para la investigación en los sectores del carbón y del acero, así como movilizar inversiones públicas y privadas adicionales en I+i. Así pues, puede contribuir a seguir reforzando el panorama europeo de la investigación y la innovación y acelerar la comercialización y difusión de la innovación.</w:t>
      </w:r>
    </w:p>
    <w:p w:rsidR="00E96A2F" w:rsidRPr="00AE75FE" w:rsidRDefault="00E96A2F" w:rsidP="00E923B5">
      <w:pPr>
        <w:pStyle w:val="ManualHeading3"/>
        <w:rPr>
          <w:noProof/>
        </w:rPr>
      </w:pPr>
      <w:r w:rsidRPr="00AE75FE">
        <w:rPr>
          <w:noProof/>
        </w:rPr>
        <w:t>1.5.5.</w:t>
      </w:r>
      <w:r w:rsidRPr="00AE75FE">
        <w:rPr>
          <w:noProof/>
        </w:rPr>
        <w:tab/>
        <w:t>Evaluación de las diferentes opciones de financiación disponibles, incluidas las posibilidades de redistribución</w:t>
      </w:r>
      <w:bookmarkEnd w:id="79"/>
      <w:bookmarkEnd w:id="80"/>
      <w:bookmarkEnd w:id="81"/>
      <w:bookmarkEnd w:id="82"/>
      <w:bookmarkEnd w:id="83"/>
    </w:p>
    <w:p w:rsidR="00DA4BA1" w:rsidRPr="00AE75FE" w:rsidRDefault="00DA4BA1" w:rsidP="00DA4BA1">
      <w:pPr>
        <w:pStyle w:val="Text1"/>
        <w:pBdr>
          <w:top w:val="single" w:sz="4" w:space="1" w:color="auto"/>
          <w:left w:val="single" w:sz="4" w:space="4" w:color="auto"/>
          <w:bottom w:val="single" w:sz="4" w:space="1" w:color="auto"/>
          <w:right w:val="single" w:sz="4" w:space="4" w:color="auto"/>
        </w:pBdr>
        <w:rPr>
          <w:noProof/>
        </w:rPr>
      </w:pPr>
      <w:r w:rsidRPr="00AE75FE">
        <w:rPr>
          <w:noProof/>
        </w:rPr>
        <w:t>La financiación consistirá exclusivamente en los activos restantes de la Comunidad Europea del Carbón y del Acero en liquidación, así como en los ingresos generados por dichos activos. La CECA se financió mediante i) los gravámenes que la mayoría de los productores de carbón y acero tenían que pagar en función de su producción y ii) las contribuciones de los países que se adhirieron posteriormente a la UE. Estos recursos constituyen la mayor parte de los activos generados. El fondo seguirá existiendo como tal hasta que se agoten los activos.</w:t>
      </w:r>
    </w:p>
    <w:p w:rsidR="00E96A2F" w:rsidRPr="00AE75FE" w:rsidRDefault="00E96A2F" w:rsidP="00E923B5">
      <w:pPr>
        <w:pStyle w:val="ManualHeading2"/>
        <w:rPr>
          <w:bCs/>
          <w:noProof/>
          <w:szCs w:val="24"/>
        </w:rPr>
      </w:pPr>
      <w:r w:rsidRPr="00AE75FE">
        <w:rPr>
          <w:noProof/>
        </w:rPr>
        <w:br w:type="page"/>
      </w:r>
      <w:bookmarkStart w:id="84" w:name="_Toc514938039"/>
      <w:bookmarkStart w:id="85" w:name="_Toc520485040"/>
      <w:bookmarkStart w:id="86" w:name="_Toc160804582"/>
      <w:bookmarkStart w:id="87" w:name="_Toc167220274"/>
      <w:bookmarkStart w:id="88" w:name="_Toc177549007"/>
      <w:r w:rsidRPr="00AE75FE">
        <w:rPr>
          <w:noProof/>
        </w:rPr>
        <w:t>1.6.</w:t>
      </w:r>
      <w:r w:rsidRPr="00AE75FE">
        <w:rPr>
          <w:noProof/>
        </w:rPr>
        <w:tab/>
        <w:t>Duración de la propuesta/iniciativa</w:t>
      </w:r>
      <w:bookmarkEnd w:id="84"/>
      <w:bookmarkEnd w:id="85"/>
      <w:r w:rsidRPr="00AE75FE">
        <w:rPr>
          <w:noProof/>
        </w:rPr>
        <w:t xml:space="preserve"> y de su incidencia financiera</w:t>
      </w:r>
      <w:bookmarkEnd w:id="86"/>
      <w:bookmarkEnd w:id="87"/>
      <w:bookmarkEnd w:id="88"/>
    </w:p>
    <w:p w:rsidR="00E96A2F" w:rsidRPr="00AE75FE" w:rsidRDefault="00550F64" w:rsidP="00E923B5">
      <w:pPr>
        <w:pStyle w:val="Text1"/>
        <w:rPr>
          <w:noProof/>
        </w:rPr>
      </w:pPr>
      <w:sdt>
        <w:sdtPr>
          <w:rPr>
            <w:rFonts w:ascii="Wingdings" w:eastAsia="Wingdings" w:hAnsi="Wingdings" w:cs="Wingdings"/>
            <w:noProof/>
          </w:rPr>
          <w:id w:val="891552328"/>
          <w14:checkbox>
            <w14:checked w14:val="1"/>
            <w14:checkedState w14:val="2612" w14:font="MS Gothic"/>
            <w14:uncheckedState w14:val="2610" w14:font="MS Gothic"/>
          </w14:checkbox>
        </w:sdtPr>
        <w:sdtEndPr/>
        <w:sdtContent>
          <w:r w:rsidR="00141312" w:rsidRPr="00AE75FE">
            <w:rPr>
              <w:rFonts w:ascii="MS Gothic" w:eastAsia="MS Gothic" w:hAnsi="MS Gothic" w:cs="Wingdings" w:hint="eastAsia"/>
              <w:noProof/>
            </w:rPr>
            <w:t>☒</w:t>
          </w:r>
        </w:sdtContent>
      </w:sdt>
      <w:r w:rsidR="00141312" w:rsidRPr="00AE75FE">
        <w:rPr>
          <w:b/>
          <w:i/>
          <w:noProof/>
        </w:rPr>
        <w:t xml:space="preserve"> </w:t>
      </w:r>
      <w:r w:rsidR="00141312" w:rsidRPr="00AE75FE">
        <w:rPr>
          <w:b/>
          <w:noProof/>
        </w:rPr>
        <w:t xml:space="preserve">Duración limitada </w:t>
      </w:r>
    </w:p>
    <w:p w:rsidR="00E96A2F" w:rsidRPr="00AE75FE" w:rsidRDefault="00550F64" w:rsidP="00E923B5">
      <w:pPr>
        <w:pStyle w:val="ListDash2"/>
        <w:rPr>
          <w:noProof/>
        </w:rPr>
      </w:pPr>
      <w:sdt>
        <w:sdtPr>
          <w:rPr>
            <w:rFonts w:ascii="Wingdings" w:eastAsia="Wingdings" w:hAnsi="Wingdings" w:cs="Wingdings"/>
            <w:noProof/>
          </w:rPr>
          <w:id w:val="-1932032986"/>
          <w14:checkbox>
            <w14:checked w14:val="1"/>
            <w14:checkedState w14:val="2612" w14:font="MS Gothic"/>
            <w14:uncheckedState w14:val="2610" w14:font="MS Gothic"/>
          </w14:checkbox>
        </w:sdtPr>
        <w:sdtEndPr/>
        <w:sdtContent>
          <w:r w:rsidR="00141312" w:rsidRPr="00AE75FE">
            <w:rPr>
              <w:rFonts w:ascii="MS Gothic" w:eastAsia="MS Gothic" w:hAnsi="MS Gothic" w:cs="Wingdings" w:hint="eastAsia"/>
              <w:noProof/>
            </w:rPr>
            <w:t>☒</w:t>
          </w:r>
        </w:sdtContent>
      </w:sdt>
      <w:r w:rsidR="00141312" w:rsidRPr="00AE75FE">
        <w:rPr>
          <w:noProof/>
        </w:rPr>
        <w:tab/>
        <w:t xml:space="preserve">con efecto desde el 1 de enero de 2027 </w:t>
      </w:r>
    </w:p>
    <w:p w:rsidR="00E96A2F" w:rsidRPr="00AE75FE" w:rsidRDefault="00550F64" w:rsidP="00E923B5">
      <w:pPr>
        <w:pStyle w:val="ListDash2"/>
        <w:rPr>
          <w:noProof/>
        </w:rPr>
      </w:pPr>
      <w:sdt>
        <w:sdtPr>
          <w:rPr>
            <w:rFonts w:ascii="Wingdings" w:eastAsia="Wingdings" w:hAnsi="Wingdings" w:cs="Wingdings"/>
            <w:noProof/>
          </w:rPr>
          <w:id w:val="1306666690"/>
          <w14:checkbox>
            <w14:checked w14:val="1"/>
            <w14:checkedState w14:val="2612" w14:font="MS Gothic"/>
            <w14:uncheckedState w14:val="2610" w14:font="MS Gothic"/>
          </w14:checkbox>
        </w:sdtPr>
        <w:sdtEndPr/>
        <w:sdtContent>
          <w:r w:rsidR="00141312" w:rsidRPr="00AE75FE">
            <w:rPr>
              <w:rFonts w:ascii="MS Gothic" w:eastAsia="MS Gothic" w:hAnsi="MS Gothic" w:cs="Wingdings" w:hint="eastAsia"/>
              <w:noProof/>
            </w:rPr>
            <w:t>☒</w:t>
          </w:r>
        </w:sdtContent>
      </w:sdt>
      <w:r w:rsidR="00141312" w:rsidRPr="00AE75FE">
        <w:rPr>
          <w:noProof/>
        </w:rPr>
        <w:tab/>
        <w:t xml:space="preserve">incidencia financiera desde 2027 hasta 2030 como máximo para los créditos de compromiso y desde 2027 hasta 2034 para los créditos de pago. </w:t>
      </w:r>
    </w:p>
    <w:p w:rsidR="00E96A2F" w:rsidRPr="00AE75FE" w:rsidRDefault="00E96A2F" w:rsidP="00E923B5">
      <w:pPr>
        <w:pStyle w:val="Text1"/>
        <w:rPr>
          <w:noProof/>
        </w:rPr>
      </w:pPr>
      <w:r w:rsidRPr="00AE75FE">
        <w:rPr>
          <w:rFonts w:ascii="Wingdings" w:hAnsi="Wingdings"/>
          <w:noProof/>
        </w:rPr>
        <w:t></w:t>
      </w:r>
      <w:r w:rsidRPr="00AE75FE">
        <w:rPr>
          <w:b/>
          <w:i/>
          <w:noProof/>
        </w:rPr>
        <w:t xml:space="preserve"> </w:t>
      </w:r>
      <w:r w:rsidRPr="00AE75FE">
        <w:rPr>
          <w:b/>
          <w:noProof/>
        </w:rPr>
        <w:t>Duración ilimitada</w:t>
      </w:r>
    </w:p>
    <w:p w:rsidR="00E96A2F" w:rsidRPr="00AE75FE" w:rsidRDefault="00E96A2F" w:rsidP="00E923B5">
      <w:pPr>
        <w:pStyle w:val="ListDash1"/>
        <w:rPr>
          <w:noProof/>
        </w:rPr>
      </w:pPr>
      <w:r w:rsidRPr="00AE75FE">
        <w:rPr>
          <w:noProof/>
        </w:rPr>
        <w:t>Ejecución: fase de puesta en marcha desde AAAA hasta AAAA</w:t>
      </w:r>
    </w:p>
    <w:p w:rsidR="00E96A2F" w:rsidRPr="00AE75FE" w:rsidRDefault="00E96A2F" w:rsidP="00E923B5">
      <w:pPr>
        <w:pStyle w:val="ListDash1"/>
        <w:rPr>
          <w:noProof/>
        </w:rPr>
      </w:pPr>
      <w:r w:rsidRPr="00AE75FE">
        <w:rPr>
          <w:noProof/>
        </w:rPr>
        <w:t>y pleno funcionamiento a partir de la última fecha.</w:t>
      </w:r>
    </w:p>
    <w:p w:rsidR="00E96A2F" w:rsidRPr="00AE75FE" w:rsidRDefault="00E96A2F" w:rsidP="00E923B5">
      <w:pPr>
        <w:pStyle w:val="ManualHeading2"/>
        <w:rPr>
          <w:bCs/>
          <w:noProof/>
          <w:szCs w:val="24"/>
        </w:rPr>
      </w:pPr>
      <w:bookmarkStart w:id="89" w:name="_Toc514938040"/>
      <w:bookmarkStart w:id="90" w:name="_Toc520485041"/>
      <w:bookmarkStart w:id="91" w:name="_Toc160804583"/>
      <w:bookmarkStart w:id="92" w:name="_Toc167220275"/>
      <w:bookmarkStart w:id="93" w:name="_Toc177549008"/>
      <w:r w:rsidRPr="00AE75FE">
        <w:rPr>
          <w:noProof/>
        </w:rPr>
        <w:t>1.7.</w:t>
      </w:r>
      <w:r w:rsidRPr="00AE75FE">
        <w:rPr>
          <w:noProof/>
        </w:rPr>
        <w:tab/>
        <w:t>Método(s) de ejecución presupuestaria previsto(s)</w:t>
      </w:r>
      <w:bookmarkEnd w:id="89"/>
      <w:bookmarkEnd w:id="90"/>
      <w:bookmarkEnd w:id="91"/>
      <w:bookmarkEnd w:id="92"/>
      <w:bookmarkEnd w:id="93"/>
      <w:r w:rsidRPr="00AE75FE">
        <w:rPr>
          <w:noProof/>
        </w:rPr>
        <w:t xml:space="preserve"> </w:t>
      </w:r>
    </w:p>
    <w:p w:rsidR="00E96A2F" w:rsidRPr="00AE75FE" w:rsidRDefault="00550F64" w:rsidP="00E923B5">
      <w:pPr>
        <w:pStyle w:val="Text1"/>
        <w:rPr>
          <w:noProof/>
        </w:rPr>
      </w:pPr>
      <w:sdt>
        <w:sdtPr>
          <w:rPr>
            <w:rFonts w:ascii="Wingdings" w:eastAsia="Wingdings" w:hAnsi="Wingdings" w:cs="Wingdings"/>
            <w:noProof/>
          </w:rPr>
          <w:id w:val="-1871681836"/>
          <w14:checkbox>
            <w14:checked w14:val="1"/>
            <w14:checkedState w14:val="2612" w14:font="MS Gothic"/>
            <w14:uncheckedState w14:val="2610" w14:font="MS Gothic"/>
          </w14:checkbox>
        </w:sdtPr>
        <w:sdtEndPr/>
        <w:sdtContent>
          <w:r w:rsidR="00141312" w:rsidRPr="00AE75FE">
            <w:rPr>
              <w:rFonts w:ascii="MS Gothic" w:eastAsia="MS Gothic" w:hAnsi="MS Gothic" w:cs="Wingdings" w:hint="eastAsia"/>
              <w:noProof/>
            </w:rPr>
            <w:t>☒</w:t>
          </w:r>
        </w:sdtContent>
      </w:sdt>
      <w:r w:rsidR="00141312" w:rsidRPr="00AE75FE">
        <w:rPr>
          <w:i/>
          <w:noProof/>
        </w:rPr>
        <w:t xml:space="preserve"> </w:t>
      </w:r>
      <w:r w:rsidR="00141312" w:rsidRPr="00AE75FE">
        <w:rPr>
          <w:b/>
          <w:noProof/>
        </w:rPr>
        <w:t>Gestión directa</w:t>
      </w:r>
      <w:r w:rsidR="00141312" w:rsidRPr="00AE75FE">
        <w:rPr>
          <w:noProof/>
        </w:rPr>
        <w:t xml:space="preserve"> por la Comisión</w:t>
      </w:r>
    </w:p>
    <w:p w:rsidR="00E96A2F" w:rsidRPr="00AE75FE" w:rsidRDefault="00550F64" w:rsidP="00E923B5">
      <w:pPr>
        <w:pStyle w:val="ListDash2"/>
        <w:rPr>
          <w:rFonts w:cs="EUAlbertina"/>
          <w:noProof/>
        </w:rPr>
      </w:pPr>
      <w:sdt>
        <w:sdtPr>
          <w:rPr>
            <w:rFonts w:ascii="Wingdings" w:eastAsia="Wingdings" w:hAnsi="Wingdings" w:cs="Wingdings"/>
            <w:noProof/>
          </w:rPr>
          <w:id w:val="-342099426"/>
          <w14:checkbox>
            <w14:checked w14:val="1"/>
            <w14:checkedState w14:val="2612" w14:font="MS Gothic"/>
            <w14:uncheckedState w14:val="2610" w14:font="MS Gothic"/>
          </w14:checkbox>
        </w:sdtPr>
        <w:sdtEndPr/>
        <w:sdtContent>
          <w:r w:rsidR="00141312" w:rsidRPr="00AE75FE">
            <w:rPr>
              <w:rFonts w:ascii="MS Gothic" w:eastAsia="MS Gothic" w:hAnsi="MS Gothic" w:cs="Wingdings" w:hint="eastAsia"/>
              <w:noProof/>
            </w:rPr>
            <w:t>☒</w:t>
          </w:r>
        </w:sdtContent>
      </w:sdt>
      <w:r w:rsidR="00141312" w:rsidRPr="00AE75FE">
        <w:rPr>
          <w:noProof/>
        </w:rPr>
        <w:t xml:space="preserve"> por sus servicios, incluido su personal en las Delegaciones de la Unión; </w:t>
      </w:r>
    </w:p>
    <w:p w:rsidR="00E96A2F" w:rsidRPr="00AE75FE" w:rsidRDefault="00550F64" w:rsidP="00E923B5">
      <w:pPr>
        <w:pStyle w:val="ListDash2"/>
        <w:rPr>
          <w:noProof/>
        </w:rPr>
      </w:pPr>
      <w:sdt>
        <w:sdtPr>
          <w:rPr>
            <w:rFonts w:ascii="Wingdings" w:eastAsia="Wingdings" w:hAnsi="Wingdings" w:cs="Wingdings"/>
            <w:noProof/>
          </w:rPr>
          <w:id w:val="-1927640867"/>
          <w14:checkbox>
            <w14:checked w14:val="1"/>
            <w14:checkedState w14:val="2612" w14:font="MS Gothic"/>
            <w14:uncheckedState w14:val="2610" w14:font="MS Gothic"/>
          </w14:checkbox>
        </w:sdtPr>
        <w:sdtEndPr/>
        <w:sdtContent>
          <w:r w:rsidR="00141312" w:rsidRPr="00AE75FE">
            <w:rPr>
              <w:rFonts w:ascii="MS Gothic" w:eastAsia="MS Gothic" w:hAnsi="MS Gothic" w:cs="Wingdings" w:hint="eastAsia"/>
              <w:noProof/>
            </w:rPr>
            <w:t>☒</w:t>
          </w:r>
        </w:sdtContent>
      </w:sdt>
      <w:r w:rsidR="00141312" w:rsidRPr="00AE75FE">
        <w:rPr>
          <w:noProof/>
        </w:rPr>
        <w:tab/>
        <w:t xml:space="preserve">por las agencias ejecutivas. </w:t>
      </w:r>
    </w:p>
    <w:p w:rsidR="00E96A2F" w:rsidRPr="00AE75FE" w:rsidRDefault="00E96A2F" w:rsidP="00E923B5">
      <w:pPr>
        <w:pStyle w:val="Text1"/>
        <w:rPr>
          <w:noProof/>
        </w:rPr>
      </w:pPr>
      <w:r w:rsidRPr="00AE75FE">
        <w:rPr>
          <w:rFonts w:ascii="Wingdings" w:hAnsi="Wingdings"/>
          <w:noProof/>
        </w:rPr>
        <w:t></w:t>
      </w:r>
      <w:r w:rsidRPr="00AE75FE">
        <w:rPr>
          <w:b/>
          <w:i/>
          <w:noProof/>
        </w:rPr>
        <w:t xml:space="preserve"> </w:t>
      </w:r>
      <w:r w:rsidRPr="00AE75FE">
        <w:rPr>
          <w:b/>
          <w:noProof/>
        </w:rPr>
        <w:t>Gestión compartida</w:t>
      </w:r>
      <w:r w:rsidRPr="00AE75FE">
        <w:rPr>
          <w:noProof/>
        </w:rPr>
        <w:t xml:space="preserve"> con los Estados miembros </w:t>
      </w:r>
    </w:p>
    <w:p w:rsidR="00E96A2F" w:rsidRPr="00AE75FE" w:rsidRDefault="00E96A2F" w:rsidP="00E923B5">
      <w:pPr>
        <w:pStyle w:val="Text1"/>
        <w:rPr>
          <w:noProof/>
        </w:rPr>
      </w:pPr>
      <w:r w:rsidRPr="00AE75FE">
        <w:rPr>
          <w:rFonts w:ascii="Wingdings" w:hAnsi="Wingdings"/>
          <w:noProof/>
        </w:rPr>
        <w:t></w:t>
      </w:r>
      <w:r w:rsidRPr="00AE75FE">
        <w:rPr>
          <w:i/>
          <w:noProof/>
        </w:rPr>
        <w:t xml:space="preserve"> </w:t>
      </w:r>
      <w:r w:rsidRPr="00AE75FE">
        <w:rPr>
          <w:b/>
          <w:noProof/>
        </w:rPr>
        <w:t>Gestión indirecta</w:t>
      </w:r>
      <w:r w:rsidRPr="00AE75FE">
        <w:rPr>
          <w:noProof/>
        </w:rPr>
        <w:t xml:space="preserve"> mediante delegación de competencias de ejecución del presupuesto en:</w:t>
      </w:r>
    </w:p>
    <w:p w:rsidR="00E96A2F" w:rsidRPr="00AE75FE" w:rsidRDefault="00E96A2F" w:rsidP="00E923B5">
      <w:pPr>
        <w:pStyle w:val="ListDash2"/>
        <w:rPr>
          <w:noProof/>
        </w:rPr>
      </w:pPr>
      <w:r w:rsidRPr="00AE75FE">
        <w:rPr>
          <w:rFonts w:ascii="Wingdings" w:hAnsi="Wingdings"/>
          <w:noProof/>
        </w:rPr>
        <w:t></w:t>
      </w:r>
      <w:r w:rsidRPr="00AE75FE">
        <w:rPr>
          <w:noProof/>
        </w:rPr>
        <w:t xml:space="preserve"> terceros países o los organismos que estos hayan designado;</w:t>
      </w:r>
    </w:p>
    <w:p w:rsidR="00E96A2F" w:rsidRPr="00AE75FE" w:rsidRDefault="00E96A2F" w:rsidP="00E923B5">
      <w:pPr>
        <w:pStyle w:val="ListDash2"/>
        <w:rPr>
          <w:noProof/>
        </w:rPr>
      </w:pPr>
      <w:r w:rsidRPr="00AE75FE">
        <w:rPr>
          <w:rFonts w:ascii="Wingdings" w:hAnsi="Wingdings"/>
          <w:noProof/>
        </w:rPr>
        <w:t></w:t>
      </w:r>
      <w:r w:rsidRPr="00AE75FE">
        <w:rPr>
          <w:noProof/>
        </w:rPr>
        <w:t xml:space="preserve"> organizaciones internacionales y sus agencias (especificar);</w:t>
      </w:r>
    </w:p>
    <w:p w:rsidR="00E96A2F" w:rsidRPr="00AE75FE" w:rsidRDefault="00E96A2F" w:rsidP="00E923B5">
      <w:pPr>
        <w:pStyle w:val="ListDash2"/>
        <w:rPr>
          <w:noProof/>
        </w:rPr>
      </w:pPr>
      <w:r w:rsidRPr="00AE75FE">
        <w:rPr>
          <w:rFonts w:ascii="Wingdings" w:hAnsi="Wingdings"/>
          <w:noProof/>
        </w:rPr>
        <w:t></w:t>
      </w:r>
      <w:r w:rsidRPr="00AE75FE">
        <w:rPr>
          <w:noProof/>
        </w:rPr>
        <w:t xml:space="preserve"> el Banco Europeo de Inversiones y el Fondo Europeo de Inversiones;</w:t>
      </w:r>
    </w:p>
    <w:p w:rsidR="00E96A2F" w:rsidRPr="00AE75FE" w:rsidRDefault="00E96A2F" w:rsidP="00E923B5">
      <w:pPr>
        <w:pStyle w:val="ListDash2"/>
        <w:rPr>
          <w:noProof/>
        </w:rPr>
      </w:pPr>
      <w:r w:rsidRPr="00AE75FE">
        <w:rPr>
          <w:rFonts w:ascii="Wingdings" w:hAnsi="Wingdings"/>
          <w:noProof/>
        </w:rPr>
        <w:t></w:t>
      </w:r>
      <w:r w:rsidRPr="00AE75FE">
        <w:rPr>
          <w:noProof/>
        </w:rPr>
        <w:t xml:space="preserve"> los organismos a que se refieren los artículos 70 y 71 del Reglamento Financiero;</w:t>
      </w:r>
    </w:p>
    <w:p w:rsidR="00E96A2F" w:rsidRPr="00AE75FE" w:rsidRDefault="00E96A2F" w:rsidP="00E923B5">
      <w:pPr>
        <w:pStyle w:val="ListDash2"/>
        <w:rPr>
          <w:noProof/>
        </w:rPr>
      </w:pPr>
      <w:r w:rsidRPr="00AE75FE">
        <w:rPr>
          <w:rFonts w:ascii="Wingdings" w:hAnsi="Wingdings"/>
          <w:noProof/>
        </w:rPr>
        <w:t></w:t>
      </w:r>
      <w:r w:rsidRPr="00AE75FE">
        <w:rPr>
          <w:noProof/>
        </w:rPr>
        <w:t xml:space="preserve"> organismos de Derecho público;</w:t>
      </w:r>
    </w:p>
    <w:p w:rsidR="00E96A2F" w:rsidRPr="00AE75FE" w:rsidRDefault="00E96A2F" w:rsidP="00E923B5">
      <w:pPr>
        <w:pStyle w:val="ListDash2"/>
        <w:rPr>
          <w:noProof/>
        </w:rPr>
      </w:pPr>
      <w:r w:rsidRPr="00AE75FE">
        <w:rPr>
          <w:rFonts w:ascii="Wingdings" w:hAnsi="Wingdings"/>
          <w:noProof/>
        </w:rPr>
        <w:t></w:t>
      </w:r>
      <w:r w:rsidRPr="00AE75FE">
        <w:rPr>
          <w:noProof/>
        </w:rPr>
        <w:t xml:space="preserve"> organismos de Derecho privado investidos de una misión de servicio público, en la medida en que estén dotados de garantías financieras suficientes;</w:t>
      </w:r>
    </w:p>
    <w:p w:rsidR="00E96A2F" w:rsidRPr="00AE75FE" w:rsidRDefault="00E96A2F" w:rsidP="00E923B5">
      <w:pPr>
        <w:pStyle w:val="ListDash2"/>
        <w:rPr>
          <w:noProof/>
        </w:rPr>
      </w:pPr>
      <w:r w:rsidRPr="00AE75FE">
        <w:rPr>
          <w:rFonts w:ascii="Wingdings" w:hAnsi="Wingdings"/>
          <w:noProof/>
        </w:rPr>
        <w:t></w:t>
      </w:r>
      <w:r w:rsidRPr="00AE75FE">
        <w:rPr>
          <w:noProof/>
        </w:rPr>
        <w:t xml:space="preserve"> organismos de Derecho privado de un Estado miembro a los que se haya encomendado la ejecución de una colaboración público-privada y que presenten garantías financieras suficientes;</w:t>
      </w:r>
    </w:p>
    <w:p w:rsidR="00E96A2F" w:rsidRPr="00AE75FE" w:rsidRDefault="00E96A2F" w:rsidP="00E923B5">
      <w:pPr>
        <w:pStyle w:val="ListDash2"/>
        <w:rPr>
          <w:noProof/>
        </w:rPr>
      </w:pPr>
      <w:r w:rsidRPr="00AE75FE">
        <w:rPr>
          <w:rFonts w:ascii="Wingdings" w:hAnsi="Wingdings"/>
          <w:noProof/>
        </w:rPr>
        <w:t></w:t>
      </w:r>
      <w:r w:rsidRPr="00AE75FE">
        <w:rPr>
          <w:noProof/>
        </w:rPr>
        <w:t xml:space="preserve"> organismos o personas a los cuales se haya encomendado la ejecución de acciones específicas en el marco de la política exterior y de seguridad común, de conformidad con el título V del Tratado de la Unión Europea, y que estén identificados en el acto de base pertinente;</w:t>
      </w:r>
    </w:p>
    <w:p w:rsidR="00E96A2F" w:rsidRPr="00AE75FE" w:rsidRDefault="00E96A2F" w:rsidP="00E923B5">
      <w:pPr>
        <w:pStyle w:val="ListDash2"/>
        <w:rPr>
          <w:noProof/>
        </w:rPr>
      </w:pPr>
      <w:r w:rsidRPr="00AE75FE">
        <w:rPr>
          <w:rFonts w:ascii="Wingdings" w:hAnsi="Wingdings"/>
          <w:noProof/>
        </w:rPr>
        <w:t></w:t>
      </w:r>
      <w:r w:rsidRPr="00AE75FE">
        <w:rPr>
          <w:rFonts w:ascii="Wingdings" w:hAnsi="Wingdings"/>
          <w:noProof/>
        </w:rPr>
        <w:t></w:t>
      </w:r>
      <w:r w:rsidRPr="00AE75FE">
        <w:rPr>
          <w:noProof/>
        </w:rPr>
        <w:t xml:space="preserve"> organismos establecidos en un Estado miembro, que se rijan por el Derecho privado de un Estado miembro o el Derecho de la Unión y reúnan las condiciones para que se les encomiende, de conformidad con las normas sectoriales específicas, la ejecución de fondos de la Unión o garantías presupuestarias, en la medida en que estén controlados por organismos de Derecho público o por organismos de Derecho privado investidos de una misión de servicio público y estén dotados de unas garantías financieras suficientes, en forma de responsabilidad solidaria de los organismos controladores o garantías financieras equivalentes, que podrán limitarse, para cada acción, al importe máximo de la ayuda de la Unión.</w:t>
      </w:r>
    </w:p>
    <w:p w:rsidR="00E96A2F" w:rsidRPr="00AE75FE" w:rsidRDefault="00E96A2F" w:rsidP="00E923B5">
      <w:pPr>
        <w:rPr>
          <w:noProof/>
        </w:rPr>
        <w:sectPr w:rsidR="00E96A2F" w:rsidRPr="00AE75FE" w:rsidSect="00C33C33">
          <w:pgSz w:w="11907" w:h="16840" w:code="9"/>
          <w:pgMar w:top="1134" w:right="1418" w:bottom="1134" w:left="1418" w:header="709" w:footer="709" w:gutter="0"/>
          <w:cols w:space="708"/>
          <w:docGrid w:linePitch="360"/>
        </w:sectPr>
      </w:pPr>
    </w:p>
    <w:p w:rsidR="00E96A2F" w:rsidRPr="00AE75FE" w:rsidRDefault="00E96A2F" w:rsidP="00E923B5">
      <w:pPr>
        <w:pStyle w:val="ManualHeading1"/>
        <w:rPr>
          <w:bCs/>
          <w:noProof/>
          <w:szCs w:val="24"/>
        </w:rPr>
      </w:pPr>
      <w:bookmarkStart w:id="94" w:name="_Toc514938041"/>
      <w:bookmarkStart w:id="95" w:name="_Toc520485042"/>
      <w:bookmarkStart w:id="96" w:name="_Toc160804584"/>
      <w:bookmarkStart w:id="97" w:name="_Toc167220276"/>
      <w:bookmarkStart w:id="98" w:name="_Toc177549009"/>
      <w:r w:rsidRPr="00AE75FE">
        <w:rPr>
          <w:noProof/>
        </w:rPr>
        <w:t>2.</w:t>
      </w:r>
      <w:r w:rsidRPr="00AE75FE">
        <w:rPr>
          <w:noProof/>
        </w:rPr>
        <w:tab/>
        <w:t>MEDIDAS DE GESTIÓN</w:t>
      </w:r>
      <w:bookmarkEnd w:id="94"/>
      <w:bookmarkEnd w:id="95"/>
      <w:bookmarkEnd w:id="96"/>
      <w:bookmarkEnd w:id="97"/>
      <w:bookmarkEnd w:id="98"/>
      <w:r w:rsidRPr="00AE75FE">
        <w:rPr>
          <w:noProof/>
        </w:rPr>
        <w:t xml:space="preserve"> </w:t>
      </w:r>
    </w:p>
    <w:p w:rsidR="00E96A2F" w:rsidRPr="00AE75FE" w:rsidRDefault="00E96A2F" w:rsidP="00E923B5">
      <w:pPr>
        <w:pStyle w:val="ManualHeading2"/>
        <w:rPr>
          <w:noProof/>
        </w:rPr>
      </w:pPr>
      <w:bookmarkStart w:id="99" w:name="_Toc514938042"/>
      <w:bookmarkStart w:id="100" w:name="_Toc520485043"/>
      <w:bookmarkStart w:id="101" w:name="_Toc160804585"/>
      <w:bookmarkStart w:id="102" w:name="_Toc167220277"/>
      <w:bookmarkStart w:id="103" w:name="_Toc177549010"/>
      <w:r w:rsidRPr="00AE75FE">
        <w:rPr>
          <w:noProof/>
        </w:rPr>
        <w:t>2.1.</w:t>
      </w:r>
      <w:r w:rsidRPr="00AE75FE">
        <w:rPr>
          <w:noProof/>
        </w:rPr>
        <w:tab/>
        <w:t>Disposiciones en materia de seguimiento e informes</w:t>
      </w:r>
      <w:bookmarkEnd w:id="99"/>
      <w:bookmarkEnd w:id="100"/>
      <w:bookmarkEnd w:id="101"/>
      <w:bookmarkEnd w:id="102"/>
      <w:bookmarkEnd w:id="103"/>
      <w:r w:rsidRPr="00AE75FE">
        <w:rPr>
          <w:noProof/>
        </w:rPr>
        <w:t xml:space="preserve"> </w:t>
      </w:r>
    </w:p>
    <w:p w:rsidR="007118C5" w:rsidRPr="00AE75FE" w:rsidRDefault="007118C5" w:rsidP="007118C5">
      <w:pPr>
        <w:pStyle w:val="Text1"/>
        <w:pBdr>
          <w:top w:val="single" w:sz="4" w:space="1" w:color="auto"/>
          <w:left w:val="single" w:sz="4" w:space="4" w:color="auto"/>
          <w:bottom w:val="single" w:sz="4" w:space="1" w:color="auto"/>
          <w:right w:val="single" w:sz="4" w:space="4" w:color="auto"/>
        </w:pBdr>
        <w:rPr>
          <w:noProof/>
        </w:rPr>
      </w:pPr>
      <w:bookmarkStart w:id="104" w:name="_Toc514938045"/>
      <w:bookmarkStart w:id="105" w:name="_Toc520485044"/>
      <w:bookmarkStart w:id="106" w:name="_Toc160804586"/>
      <w:bookmarkStart w:id="107" w:name="_Toc167220278"/>
      <w:bookmarkStart w:id="108" w:name="_Toc177549011"/>
      <w:r w:rsidRPr="00AE75FE">
        <w:rPr>
          <w:noProof/>
        </w:rPr>
        <w:t xml:space="preserve">Las disposiciones en materia de seguimiento e informes para este programa se ajustarán a los requisitos establecidos en el Reglamento Financiero y sus normas de desarrollo. </w:t>
      </w:r>
    </w:p>
    <w:p w:rsidR="007118C5" w:rsidRPr="00AE75FE" w:rsidRDefault="007118C5" w:rsidP="007118C5">
      <w:pPr>
        <w:pStyle w:val="Text1"/>
        <w:pBdr>
          <w:top w:val="single" w:sz="4" w:space="1" w:color="auto"/>
          <w:left w:val="single" w:sz="4" w:space="4" w:color="auto"/>
          <w:bottom w:val="single" w:sz="4" w:space="1" w:color="auto"/>
          <w:right w:val="single" w:sz="4" w:space="4" w:color="auto"/>
        </w:pBdr>
        <w:rPr>
          <w:noProof/>
        </w:rPr>
      </w:pPr>
      <w:r w:rsidRPr="00AE75FE">
        <w:rPr>
          <w:noProof/>
        </w:rPr>
        <w:t xml:space="preserve">Los avances del programa hacia la consecución de sus objetivos se medirán a través del seguimiento llevado a cabo por la Agencia Ejecutiva Europea, actualmente la Agencia Ejecutiva Europea de Investigación (REA) con el apoyo de los Grupos Técnicos del FICA (cinco para el acero y dos para el carbón). </w:t>
      </w:r>
    </w:p>
    <w:p w:rsidR="007118C5" w:rsidRPr="00AE75FE" w:rsidRDefault="007118C5" w:rsidP="007118C5">
      <w:pPr>
        <w:pStyle w:val="Text1"/>
        <w:pBdr>
          <w:top w:val="single" w:sz="4" w:space="1" w:color="auto"/>
          <w:left w:val="single" w:sz="4" w:space="4" w:color="auto"/>
          <w:bottom w:val="single" w:sz="4" w:space="1" w:color="auto"/>
          <w:right w:val="single" w:sz="4" w:space="4" w:color="auto"/>
        </w:pBdr>
        <w:rPr>
          <w:noProof/>
        </w:rPr>
      </w:pPr>
      <w:r w:rsidRPr="00AE75FE">
        <w:rPr>
          <w:noProof/>
        </w:rPr>
        <w:t>Se recopilarán y almacenarán en el almacén de datos e-Grants todos los datos sobre los procesos de gestión del programa (solicitudes, tasas de éxito, plazos de concesión, tipo de beneficiarios, etc.).</w:t>
      </w:r>
    </w:p>
    <w:p w:rsidR="00E96A2F" w:rsidRPr="00AE75FE" w:rsidRDefault="00E96A2F" w:rsidP="00E923B5">
      <w:pPr>
        <w:pStyle w:val="ManualHeading2"/>
        <w:rPr>
          <w:bCs/>
          <w:noProof/>
          <w:szCs w:val="24"/>
        </w:rPr>
      </w:pPr>
      <w:r w:rsidRPr="00AE75FE">
        <w:rPr>
          <w:noProof/>
        </w:rPr>
        <w:t>2.2.</w:t>
      </w:r>
      <w:r w:rsidRPr="00AE75FE">
        <w:rPr>
          <w:noProof/>
        </w:rPr>
        <w:tab/>
        <w:t>Sistema(s) de gestión y de control</w:t>
      </w:r>
      <w:bookmarkEnd w:id="104"/>
      <w:bookmarkEnd w:id="105"/>
      <w:bookmarkEnd w:id="106"/>
      <w:bookmarkEnd w:id="107"/>
      <w:bookmarkEnd w:id="108"/>
      <w:r w:rsidRPr="00AE75FE">
        <w:rPr>
          <w:noProof/>
        </w:rPr>
        <w:t xml:space="preserve"> </w:t>
      </w:r>
    </w:p>
    <w:p w:rsidR="00E96A2F" w:rsidRPr="00AE75FE" w:rsidRDefault="00E96A2F" w:rsidP="00E923B5">
      <w:pPr>
        <w:pStyle w:val="ManualHeading3"/>
        <w:rPr>
          <w:noProof/>
        </w:rPr>
      </w:pPr>
      <w:bookmarkStart w:id="109" w:name="_Toc514938046"/>
      <w:bookmarkStart w:id="110" w:name="_Toc520485045"/>
      <w:bookmarkStart w:id="111" w:name="_Toc160804587"/>
      <w:bookmarkStart w:id="112" w:name="_Toc167220279"/>
      <w:bookmarkStart w:id="113" w:name="_Toc177549012"/>
      <w:r w:rsidRPr="00AE75FE">
        <w:rPr>
          <w:noProof/>
        </w:rPr>
        <w:t>2.2.1.</w:t>
      </w:r>
      <w:r w:rsidRPr="00AE75FE">
        <w:rPr>
          <w:noProof/>
        </w:rPr>
        <w:tab/>
        <w:t>Justificación del / de los método(s) de ejecución presupuestaria, del / de los mecanismo(s) de aplicación de la financiación, de las modalidades de pago y de la estrategia de control propuestos</w:t>
      </w:r>
      <w:bookmarkEnd w:id="109"/>
      <w:bookmarkEnd w:id="110"/>
      <w:bookmarkEnd w:id="111"/>
      <w:bookmarkEnd w:id="112"/>
      <w:bookmarkEnd w:id="113"/>
    </w:p>
    <w:p w:rsidR="00B92172" w:rsidRPr="00AE75FE" w:rsidRDefault="00B92172" w:rsidP="00B92172">
      <w:pPr>
        <w:pStyle w:val="Text1"/>
        <w:pBdr>
          <w:top w:val="single" w:sz="4" w:space="1" w:color="auto"/>
          <w:left w:val="single" w:sz="4" w:space="4" w:color="auto"/>
          <w:bottom w:val="single" w:sz="4" w:space="1" w:color="auto"/>
          <w:right w:val="single" w:sz="4" w:space="4" w:color="auto"/>
        </w:pBdr>
        <w:rPr>
          <w:noProof/>
        </w:rPr>
      </w:pPr>
      <w:r w:rsidRPr="00AE75FE">
        <w:rPr>
          <w:noProof/>
        </w:rPr>
        <w:t xml:space="preserve">El Programa de Investigación del Fondo de Investigación del Carbón y del Acero se ejecutará mediante gestión directa encomendada a los organismos a que se refiere el artículo 62, apartado 1, letra a), del Reglamento (UE, Euratom) 2024/2509. Más concretamente, la Comisión seguirá dependiendo en gran medida de la Agencia Ejecutiva Europea de Investigación (REA), establecida de conformidad con el Reglamento n.º 58/2003 del Consejo. La delegación de actividades en esta Agencia Ejecutiva está sujeta a un análisis </w:t>
      </w:r>
      <w:r w:rsidRPr="00AE75FE">
        <w:rPr>
          <w:i/>
          <w:iCs/>
          <w:noProof/>
        </w:rPr>
        <w:t>ex ante</w:t>
      </w:r>
      <w:r w:rsidRPr="00AE75FE">
        <w:rPr>
          <w:noProof/>
        </w:rPr>
        <w:t xml:space="preserve"> e independiente obligatorio de coste-beneficio, y la Agencia se somete a evaluaciones periódicas realizadas por expertos externos. El citado análisis coste-beneficio tendrá en cuenta también los costes de control y supervisión. Las evaluaciones intermedias realizadas en 2012 y en 2015 confirman la gran eficiencia y el valor añadido de las Agencias Ejecutivas en la ejecución de los programas. Los activos de la CECA en liquidación y, tras el cierre de la liquidación, los activos del Fondo de Investigación del Carbón y del Acero se gestionarán de manera que se efectúen pagos anuales, dentro de los límites de la dotación, para financiar la investigación colaborativa en los sectores vinculados a la industria del carbón y del acero. Los pagos anuales se financiarán a partir de los ingresos netos procedentes de las inversiones y de los ingresos generados por la venta de una parte de los activos de la CECA en liquidación y, tras el cierre de la liquidación, de los activos del Fondo de Investigación del Carbón y del Acero hasta alcanzar el importe anual de los créditos de pago fijado por el servicio designado de la Comisión. Las directrices financieras se han revisado o completado, en su caso. A tal fin, la Comisión volverá a evaluar el funcionamiento y la eficacia de las directrices financieras y propondrá las modificaciones que considere oportunas. La estrategia de control del Programa de Investigación del Fondo de Investigación del Carbón y del Acero se ajustará a la del Programa Marco de Investigación e Innovación. Por lo tanto, se beneficiará de todas las medidas de simplificación introducidas en el marco de Horizonte Europa. Se han introducido medidas de simplificación para facilitar la ejecución de la financiación del Programa de Investigación en forma de subvenciones de conformidad con el Reglamento (UE, Euratom) 2024/2509. Los cambios propuestos en las modalidades de financiación (cantidad a tanto alzado) garantizarán la armonización con las del programa de investigación de la UE y contribuirán a minimizar la vulnerabilidad a los errores financieros. La propuesta aplicará un porcentaje de financiación único por acción para todas las actividades que financie. El porcentaje máximo por acción se fijaría en las condiciones de la convocatoria. En la reforma propuesta, se podrá reembolsar hasta el 100 % del total de los gastos subvencionables de una acción en el marco del Programa de Investigación, excepto en el caso de las entidades jurídicas con ánimo de lucro, en cuyo caso se podrá reembolsar hasta el 70 % del total de los gastos subvencionables. Con carácter excepcional, las pymes podrán optar a un porcentaje de financiación de hasta el 100 % de los gastos subvencionables totales. La reforma propuesta prevé establecer la forma en que pueden declararse los costes indirectos en las condiciones de las convocatorias, que deben indicar si pueden aplicarse costes unitarios o cantidades a tanto alzado. El principal motivo para adoptar la financiación por cantidades a tanto alzado no será la reducción de la tasa de error, sino la consecución de los objetivos del programa. El programa se beneficiará de servicios rentables prestados en el marco de la ejecución de programas en régimen de gestión directa (gestión centralizada de expertos en evaluación, auditoría </w:t>
      </w:r>
      <w:r w:rsidRPr="00AE75FE">
        <w:rPr>
          <w:i/>
          <w:iCs/>
          <w:noProof/>
        </w:rPr>
        <w:t>ex post</w:t>
      </w:r>
      <w:r w:rsidRPr="00AE75FE">
        <w:rPr>
          <w:noProof/>
        </w:rPr>
        <w:t>, tecnologías de la información, etc.). La estrategia de control se basa en los procedimientos de selección de los mejores proyectos y su traducción en instrumentos jurídicos:</w:t>
      </w:r>
    </w:p>
    <w:p w:rsidR="00B92172" w:rsidRPr="00AE75FE" w:rsidRDefault="00B92172" w:rsidP="00B92172">
      <w:pPr>
        <w:pStyle w:val="Text1"/>
        <w:pBdr>
          <w:top w:val="single" w:sz="4" w:space="1" w:color="auto"/>
          <w:left w:val="single" w:sz="4" w:space="4" w:color="auto"/>
          <w:bottom w:val="single" w:sz="4" w:space="1" w:color="auto"/>
          <w:right w:val="single" w:sz="4" w:space="4" w:color="auto"/>
        </w:pBdr>
        <w:rPr>
          <w:noProof/>
        </w:rPr>
      </w:pPr>
      <w:r w:rsidRPr="00AE75FE">
        <w:rPr>
          <w:noProof/>
        </w:rPr>
        <w:t xml:space="preserve"> – la gestión de proyectos y de contratos durante todo el ciclo de vida de cada proyecto; controles</w:t>
      </w:r>
      <w:r w:rsidRPr="00AE75FE">
        <w:rPr>
          <w:i/>
          <w:iCs/>
          <w:noProof/>
        </w:rPr>
        <w:t xml:space="preserve"> ex ante</w:t>
      </w:r>
      <w:r w:rsidRPr="00AE75FE">
        <w:rPr>
          <w:noProof/>
        </w:rPr>
        <w:t xml:space="preserve"> del 100 % de las declaraciones de costes;</w:t>
      </w:r>
    </w:p>
    <w:p w:rsidR="00B92172" w:rsidRPr="00AE75FE" w:rsidRDefault="00B92172" w:rsidP="00B92172">
      <w:pPr>
        <w:pStyle w:val="Text1"/>
        <w:pBdr>
          <w:top w:val="single" w:sz="4" w:space="1" w:color="auto"/>
          <w:left w:val="single" w:sz="4" w:space="4" w:color="auto"/>
          <w:bottom w:val="single" w:sz="4" w:space="1" w:color="auto"/>
          <w:right w:val="single" w:sz="4" w:space="4" w:color="auto"/>
        </w:pBdr>
        <w:rPr>
          <w:noProof/>
        </w:rPr>
      </w:pPr>
      <w:r w:rsidRPr="00AE75FE">
        <w:rPr>
          <w:noProof/>
        </w:rPr>
        <w:t xml:space="preserve">– certificados de los estados financieros por encima de un umbral determinado y certificación relativa a los métodos de cálculo de los costes unitarios o la evaluación </w:t>
      </w:r>
      <w:r w:rsidRPr="00AE75FE">
        <w:rPr>
          <w:i/>
          <w:iCs/>
          <w:noProof/>
        </w:rPr>
        <w:t>ex ante</w:t>
      </w:r>
      <w:r w:rsidRPr="00AE75FE">
        <w:rPr>
          <w:noProof/>
        </w:rPr>
        <w:t xml:space="preserve"> con carácter voluntario; </w:t>
      </w:r>
    </w:p>
    <w:p w:rsidR="00B92172" w:rsidRPr="00AE75FE" w:rsidRDefault="00B92172" w:rsidP="00B92172">
      <w:pPr>
        <w:pStyle w:val="Text1"/>
        <w:pBdr>
          <w:top w:val="single" w:sz="4" w:space="1" w:color="auto"/>
          <w:left w:val="single" w:sz="4" w:space="4" w:color="auto"/>
          <w:bottom w:val="single" w:sz="4" w:space="1" w:color="auto"/>
          <w:right w:val="single" w:sz="4" w:space="4" w:color="auto"/>
        </w:pBdr>
        <w:rPr>
          <w:noProof/>
        </w:rPr>
      </w:pPr>
      <w:r w:rsidRPr="00AE75FE">
        <w:rPr>
          <w:noProof/>
        </w:rPr>
        <w:t xml:space="preserve">– auditorías </w:t>
      </w:r>
      <w:r w:rsidRPr="00AE75FE">
        <w:rPr>
          <w:i/>
          <w:iCs/>
          <w:noProof/>
        </w:rPr>
        <w:t>ex post</w:t>
      </w:r>
      <w:r w:rsidRPr="00AE75FE">
        <w:rPr>
          <w:noProof/>
        </w:rPr>
        <w:t xml:space="preserve"> (aleatorias y basadas en el riesgo) sobre una muestra de solicitudes pagadas de subvenciones en concepto de costes reales; </w:t>
      </w:r>
    </w:p>
    <w:p w:rsidR="00B92172" w:rsidRPr="00AE75FE" w:rsidRDefault="00B92172" w:rsidP="00B92172">
      <w:pPr>
        <w:pStyle w:val="Text1"/>
        <w:pBdr>
          <w:top w:val="single" w:sz="4" w:space="1" w:color="auto"/>
          <w:left w:val="single" w:sz="4" w:space="4" w:color="auto"/>
          <w:bottom w:val="single" w:sz="4" w:space="1" w:color="auto"/>
          <w:right w:val="single" w:sz="4" w:space="4" w:color="auto"/>
        </w:pBdr>
        <w:rPr>
          <w:noProof/>
        </w:rPr>
      </w:pPr>
      <w:r w:rsidRPr="00AE75FE">
        <w:rPr>
          <w:noProof/>
        </w:rPr>
        <w:t>– revisiones periódicas de los proyectos centradas en la ejecución técnica y los resultados de todas las subvenciones;</w:t>
      </w:r>
    </w:p>
    <w:p w:rsidR="00B92172" w:rsidRPr="00AE75FE" w:rsidRDefault="00B92172" w:rsidP="00B92172">
      <w:pPr>
        <w:pStyle w:val="Text1"/>
        <w:pBdr>
          <w:top w:val="single" w:sz="4" w:space="1" w:color="auto"/>
          <w:left w:val="single" w:sz="4" w:space="4" w:color="auto"/>
          <w:bottom w:val="single" w:sz="4" w:space="1" w:color="auto"/>
          <w:right w:val="single" w:sz="4" w:space="4" w:color="auto"/>
        </w:pBdr>
        <w:rPr>
          <w:noProof/>
        </w:rPr>
      </w:pPr>
      <w:r w:rsidRPr="00AE75FE">
        <w:rPr>
          <w:noProof/>
        </w:rPr>
        <w:t xml:space="preserve">– revisiones técnicas </w:t>
      </w:r>
      <w:r w:rsidRPr="00AE75FE">
        <w:rPr>
          <w:i/>
          <w:iCs/>
          <w:noProof/>
        </w:rPr>
        <w:t>ex post</w:t>
      </w:r>
      <w:r w:rsidRPr="00AE75FE">
        <w:rPr>
          <w:noProof/>
        </w:rPr>
        <w:t xml:space="preserve"> de una muestra de subvenciones.</w:t>
      </w:r>
    </w:p>
    <w:p w:rsidR="00B92172" w:rsidRPr="00AE75FE" w:rsidRDefault="00B92172" w:rsidP="00B92172">
      <w:pPr>
        <w:pStyle w:val="Text1"/>
        <w:pBdr>
          <w:top w:val="single" w:sz="4" w:space="1" w:color="auto"/>
          <w:left w:val="single" w:sz="4" w:space="4" w:color="auto"/>
          <w:bottom w:val="single" w:sz="4" w:space="1" w:color="auto"/>
          <w:right w:val="single" w:sz="4" w:space="4" w:color="auto"/>
        </w:pBdr>
        <w:rPr>
          <w:noProof/>
        </w:rPr>
      </w:pPr>
      <w:r w:rsidRPr="00AE75FE">
        <w:rPr>
          <w:noProof/>
        </w:rPr>
        <w:t xml:space="preserve">Este planteamiento y estrategia de control ha demostrado su eficiencia financiera desde la delegación del programa en la REA, tal como se indica en la evaluación externa trienal de la Agencia. Asimismo, los resultados de los controles </w:t>
      </w:r>
      <w:r w:rsidRPr="00AE75FE">
        <w:rPr>
          <w:i/>
          <w:iCs/>
          <w:noProof/>
        </w:rPr>
        <w:t xml:space="preserve">ex post </w:t>
      </w:r>
      <w:r w:rsidRPr="00AE75FE">
        <w:rPr>
          <w:noProof/>
        </w:rPr>
        <w:t>demuestran que esta estrategia de control permite mantener un riesgo de legalidad/regularidad por debajo del umbral del 2 %.</w:t>
      </w:r>
    </w:p>
    <w:p w:rsidR="00B92172" w:rsidRPr="00AE75FE" w:rsidRDefault="00B92172" w:rsidP="00B92172">
      <w:pPr>
        <w:pStyle w:val="Text1"/>
        <w:pBdr>
          <w:top w:val="single" w:sz="4" w:space="1" w:color="auto"/>
          <w:left w:val="single" w:sz="4" w:space="4" w:color="auto"/>
          <w:bottom w:val="single" w:sz="4" w:space="1" w:color="auto"/>
          <w:right w:val="single" w:sz="4" w:space="4" w:color="auto"/>
        </w:pBdr>
        <w:rPr>
          <w:noProof/>
        </w:rPr>
      </w:pPr>
      <w:r w:rsidRPr="00AE75FE">
        <w:rPr>
          <w:noProof/>
        </w:rPr>
        <w:t>La tasa de error detectada para los últimos dos años del FICA es del 2,03 %, con una tasa de error «residual» del 1,70 %, tras considerar todas las recuperaciones y correcciones que se hayan aplicado o vayan a aplicarse. Con la introducción de las cantidades a tanto alzado y las opciones de costes simplificados (OCS), se espera mantener la tasa de error detectada por debajo del 2 %.</w:t>
      </w:r>
    </w:p>
    <w:p w:rsidR="00E96A2F" w:rsidRPr="00AE75FE" w:rsidRDefault="00B92172" w:rsidP="00B92172">
      <w:pPr>
        <w:pStyle w:val="Text1"/>
        <w:pBdr>
          <w:top w:val="single" w:sz="4" w:space="1" w:color="auto"/>
          <w:left w:val="single" w:sz="4" w:space="4" w:color="auto"/>
          <w:bottom w:val="single" w:sz="4" w:space="1" w:color="auto"/>
          <w:right w:val="single" w:sz="4" w:space="4" w:color="auto"/>
        </w:pBdr>
        <w:rPr>
          <w:noProof/>
        </w:rPr>
      </w:pPr>
      <w:r w:rsidRPr="00AE75FE">
        <w:rPr>
          <w:noProof/>
        </w:rPr>
        <w:t>En la actualidad, la Agencia Ejecutiva Europea de Investigación (REA) está ejecutando el FICA. Sin perjuicio del próximo análisis coste-beneficio para la delegación de las tareas de ejecución en las Agencias Ejecutivas, en el marco del futuro MFP, la DG RTD tiene previsto delegar esta tarea en una Agencia Ejecutiva.</w:t>
      </w:r>
    </w:p>
    <w:p w:rsidR="00E96A2F" w:rsidRPr="00AE75FE" w:rsidRDefault="00E96A2F" w:rsidP="00E923B5">
      <w:pPr>
        <w:pStyle w:val="ManualHeading3"/>
        <w:rPr>
          <w:bCs/>
          <w:noProof/>
          <w:szCs w:val="24"/>
        </w:rPr>
      </w:pPr>
      <w:bookmarkStart w:id="114" w:name="_Toc514938047"/>
      <w:bookmarkStart w:id="115" w:name="_Toc520485046"/>
      <w:bookmarkStart w:id="116" w:name="_Toc160804588"/>
      <w:bookmarkStart w:id="117" w:name="_Toc167220280"/>
      <w:bookmarkStart w:id="118" w:name="_Toc177549013"/>
      <w:r w:rsidRPr="00AE75FE">
        <w:rPr>
          <w:noProof/>
        </w:rPr>
        <w:t>2.2.2.</w:t>
      </w:r>
      <w:r w:rsidRPr="00AE75FE">
        <w:rPr>
          <w:noProof/>
        </w:rPr>
        <w:tab/>
        <w:t>Información relativa a los riesgos detectados y al / a los sistema(s) de control interno establecidos para atenuarlos</w:t>
      </w:r>
      <w:bookmarkEnd w:id="114"/>
      <w:bookmarkEnd w:id="115"/>
      <w:bookmarkEnd w:id="116"/>
      <w:bookmarkEnd w:id="117"/>
      <w:bookmarkEnd w:id="118"/>
    </w:p>
    <w:p w:rsidR="009B0C33" w:rsidRPr="00AE75FE" w:rsidRDefault="009B0C33" w:rsidP="009B0C33">
      <w:pPr>
        <w:pStyle w:val="Text1"/>
        <w:pBdr>
          <w:top w:val="single" w:sz="4" w:space="1" w:color="auto"/>
          <w:left w:val="single" w:sz="4" w:space="4" w:color="auto"/>
          <w:bottom w:val="single" w:sz="4" w:space="1" w:color="auto"/>
          <w:right w:val="single" w:sz="4" w:space="4" w:color="auto"/>
        </w:pBdr>
        <w:rPr>
          <w:noProof/>
        </w:rPr>
      </w:pPr>
      <w:bookmarkStart w:id="119" w:name="_Toc514938048"/>
      <w:bookmarkStart w:id="120" w:name="_Toc520485047"/>
      <w:bookmarkStart w:id="121" w:name="_Toc160804589"/>
      <w:bookmarkStart w:id="122" w:name="_Toc167220281"/>
      <w:bookmarkStart w:id="123" w:name="_Toc177549014"/>
      <w:r w:rsidRPr="00AE75FE">
        <w:rPr>
          <w:noProof/>
        </w:rPr>
        <w:t xml:space="preserve">La ejecución de las convocatorias del FICA se gestionará de acuerdo con condiciones y procesos empresariales similares a la gestión del Programa Marco de Investigación e Innovación. Por consiguiente, los riesgos son similares a los de dicho Programa Marco y se refieren, en particular, a la consecución del objetivo establecido en las propuestas evaluadas positivamente y a garantizar la legalidad/regularidad de las subvenciones desembolsadas para el reembolso de los costes soportados. </w:t>
      </w:r>
    </w:p>
    <w:p w:rsidR="009B0C33" w:rsidRPr="00AE75FE" w:rsidRDefault="009B0C33" w:rsidP="009B0C33">
      <w:pPr>
        <w:pStyle w:val="Text1"/>
        <w:pBdr>
          <w:top w:val="single" w:sz="4" w:space="1" w:color="auto"/>
          <w:left w:val="single" w:sz="4" w:space="4" w:color="auto"/>
          <w:bottom w:val="single" w:sz="4" w:space="1" w:color="auto"/>
          <w:right w:val="single" w:sz="4" w:space="4" w:color="auto"/>
        </w:pBdr>
        <w:rPr>
          <w:noProof/>
        </w:rPr>
      </w:pPr>
      <w:r w:rsidRPr="00AE75FE">
        <w:rPr>
          <w:noProof/>
        </w:rPr>
        <w:t xml:space="preserve">En la medida de lo posible, la REA aplicará estrategias de control </w:t>
      </w:r>
      <w:r w:rsidRPr="00AE75FE">
        <w:rPr>
          <w:i/>
          <w:iCs/>
          <w:noProof/>
        </w:rPr>
        <w:t>ex ante</w:t>
      </w:r>
      <w:r w:rsidRPr="00AE75FE">
        <w:rPr>
          <w:noProof/>
        </w:rPr>
        <w:t xml:space="preserve"> y </w:t>
      </w:r>
      <w:r w:rsidRPr="00AE75FE">
        <w:rPr>
          <w:i/>
          <w:iCs/>
          <w:noProof/>
        </w:rPr>
        <w:t>ex post</w:t>
      </w:r>
      <w:r w:rsidRPr="00AE75FE">
        <w:rPr>
          <w:noProof/>
        </w:rPr>
        <w:t xml:space="preserve"> similares para garantizar la legalidad/regularidad de las operaciones. Esto incluye un circuito financiero con contrapeso en el que la unidad financiera central verifica todas las operaciones de gasto y una estrategia de control </w:t>
      </w:r>
      <w:r w:rsidRPr="00AE75FE">
        <w:rPr>
          <w:i/>
          <w:iCs/>
          <w:noProof/>
        </w:rPr>
        <w:t xml:space="preserve">ex post </w:t>
      </w:r>
      <w:r w:rsidRPr="00AE75FE">
        <w:rPr>
          <w:noProof/>
        </w:rPr>
        <w:t xml:space="preserve">acordada con la DG RTD y ejecutada en estrecha colaboración con la unidad de control </w:t>
      </w:r>
      <w:r w:rsidRPr="00AE75FE">
        <w:rPr>
          <w:i/>
          <w:iCs/>
          <w:noProof/>
        </w:rPr>
        <w:t xml:space="preserve">ex post </w:t>
      </w:r>
      <w:r w:rsidRPr="00AE75FE">
        <w:rPr>
          <w:noProof/>
        </w:rPr>
        <w:t xml:space="preserve">de la DG RTD. Las tasas de error detectadas mediante los controles </w:t>
      </w:r>
      <w:r w:rsidRPr="00AE75FE">
        <w:rPr>
          <w:i/>
          <w:iCs/>
          <w:noProof/>
        </w:rPr>
        <w:t>ex post</w:t>
      </w:r>
      <w:r w:rsidRPr="00AE75FE">
        <w:rPr>
          <w:noProof/>
        </w:rPr>
        <w:t xml:space="preserve"> de años anteriores han demostrado ajustarse a la tasa de error tolerable del 2 %.</w:t>
      </w:r>
    </w:p>
    <w:p w:rsidR="00E96A2F" w:rsidRPr="00AE75FE" w:rsidRDefault="00E96A2F" w:rsidP="00E923B5">
      <w:pPr>
        <w:pStyle w:val="ManualHeading3"/>
        <w:rPr>
          <w:noProof/>
        </w:rPr>
      </w:pPr>
      <w:r w:rsidRPr="00AE75FE">
        <w:rPr>
          <w:noProof/>
        </w:rPr>
        <w:t>2.2.3.</w:t>
      </w:r>
      <w:r w:rsidRPr="00AE75FE">
        <w:rPr>
          <w:noProof/>
        </w:rPr>
        <w:tab/>
        <w:t>Estimación y justificación de la eficiencia en términos de costes de los controles (ratio entre los gastos de control y el valor de los correspondientes fondos gestionados), y evaluación del nivel esperado de riesgo de error (al pago y al cierre)</w:t>
      </w:r>
      <w:bookmarkEnd w:id="119"/>
      <w:bookmarkEnd w:id="120"/>
      <w:bookmarkEnd w:id="121"/>
      <w:bookmarkEnd w:id="122"/>
      <w:bookmarkEnd w:id="123"/>
      <w:r w:rsidRPr="00AE75FE">
        <w:rPr>
          <w:noProof/>
        </w:rPr>
        <w:t xml:space="preserve"> </w:t>
      </w:r>
    </w:p>
    <w:p w:rsidR="00B55385" w:rsidRPr="00AE75FE" w:rsidRDefault="00B55385" w:rsidP="00B55385">
      <w:pPr>
        <w:pStyle w:val="Text1"/>
        <w:pBdr>
          <w:top w:val="single" w:sz="4" w:space="1" w:color="auto"/>
          <w:left w:val="single" w:sz="4" w:space="4" w:color="auto"/>
          <w:bottom w:val="single" w:sz="4" w:space="1" w:color="auto"/>
          <w:right w:val="single" w:sz="4" w:space="4" w:color="auto"/>
        </w:pBdr>
        <w:rPr>
          <w:noProof/>
        </w:rPr>
      </w:pPr>
      <w:bookmarkStart w:id="124" w:name="_Toc514938049"/>
      <w:bookmarkStart w:id="125" w:name="_Toc520485048"/>
      <w:bookmarkStart w:id="126" w:name="_Toc160804590"/>
      <w:bookmarkStart w:id="127" w:name="_Toc167220282"/>
      <w:bookmarkStart w:id="128" w:name="_Toc177549015"/>
      <w:r w:rsidRPr="00AE75FE">
        <w:rPr>
          <w:noProof/>
          <w:color w:val="000000" w:themeColor="text1"/>
        </w:rPr>
        <w:t>La estimación más aproximada de los costes del sistema de control (evaluación, selección, gestión de proyectos, control</w:t>
      </w:r>
      <w:r w:rsidRPr="00AE75FE">
        <w:rPr>
          <w:i/>
          <w:iCs/>
          <w:noProof/>
          <w:color w:val="000000" w:themeColor="text1"/>
        </w:rPr>
        <w:t xml:space="preserve"> ex ante</w:t>
      </w:r>
      <w:r w:rsidRPr="00AE75FE">
        <w:rPr>
          <w:noProof/>
          <w:color w:val="000000" w:themeColor="text1"/>
        </w:rPr>
        <w:t xml:space="preserve"> y</w:t>
      </w:r>
      <w:r w:rsidRPr="00AE75FE">
        <w:rPr>
          <w:i/>
          <w:iCs/>
          <w:noProof/>
          <w:color w:val="000000" w:themeColor="text1"/>
        </w:rPr>
        <w:t xml:space="preserve"> ex post</w:t>
      </w:r>
      <w:r w:rsidRPr="00AE75FE">
        <w:rPr>
          <w:noProof/>
          <w:color w:val="000000" w:themeColor="text1"/>
        </w:rPr>
        <w:t>) se sitúa en la horquilla del 2-4 % en todos los servicios de la Comisión responsables de la ejecución del Programa Marco de Investigación e Innovación «Horizonte Europa». Se calcula que el Programa de Investigación del Fondo de Investigación del Carbón y del Acero se sitúa en la misma horquilla del 2-4 %. Esto se considera un coste razonable en vista de los esfuerzos necesarios para garantizar que se alcancen los objetivos y del número de transacciones que se realizan. El riesgo de error esperado para el pago</w:t>
      </w:r>
      <w:r w:rsidRPr="00AE75FE">
        <w:rPr>
          <w:noProof/>
        </w:rPr>
        <w:t xml:space="preserve"> de las subvenciones con un modelo de financiación basado en el reembolso de los gastos subvencionables es de entre el 2,0 y el 3,0 %. El riesgo de error al cierre (tras el efecto de los controles y las correcciones) es inferior al 2 % para el Programa de Investigación del Fondo de Investigación del Carbón y del Acero. El riesgo de error estimado para las subvenciones con un modelo de financiación basado en una financiación por cantidades a tanto alzado se acerca al 0 % (al pago y al cierre). La previsión global de las tasas de error dependerá del equilibrio entre los dos métodos de financiación (reembolso de los gastos subvencionables y cantidades a tanto alzado). La Comisión se propone aplicar el modelo de financiación por cantidades a tanto alzado en aquellos casos en que sea adecuado. Sin embargo, el principal motivo para adoptar la financiación por cantidades a tanto alzado no será la reducción de la tasa de error, sino la consecución de todos los objetivos del programa.</w:t>
      </w:r>
    </w:p>
    <w:p w:rsidR="00E96A2F" w:rsidRPr="00AE75FE" w:rsidRDefault="00E96A2F" w:rsidP="00E923B5">
      <w:pPr>
        <w:pStyle w:val="ManualHeading2"/>
        <w:rPr>
          <w:bCs/>
          <w:noProof/>
          <w:szCs w:val="24"/>
        </w:rPr>
      </w:pPr>
      <w:r w:rsidRPr="00AE75FE">
        <w:rPr>
          <w:noProof/>
        </w:rPr>
        <w:t>2.3.</w:t>
      </w:r>
      <w:r w:rsidRPr="00AE75FE">
        <w:rPr>
          <w:noProof/>
        </w:rPr>
        <w:tab/>
        <w:t>Medidas de prevención del fraude y de las irregularidades</w:t>
      </w:r>
      <w:bookmarkEnd w:id="124"/>
      <w:bookmarkEnd w:id="125"/>
      <w:bookmarkEnd w:id="126"/>
      <w:bookmarkEnd w:id="127"/>
      <w:bookmarkEnd w:id="128"/>
      <w:r w:rsidRPr="00AE75FE">
        <w:rPr>
          <w:noProof/>
        </w:rPr>
        <w:t xml:space="preserve"> </w:t>
      </w:r>
    </w:p>
    <w:p w:rsidR="00E84144" w:rsidRPr="00AE75FE" w:rsidRDefault="00E84144" w:rsidP="00E84144">
      <w:pPr>
        <w:pStyle w:val="Text1"/>
        <w:pBdr>
          <w:top w:val="single" w:sz="4" w:space="0" w:color="auto"/>
          <w:left w:val="single" w:sz="4" w:space="4" w:color="auto"/>
          <w:bottom w:val="single" w:sz="4" w:space="1" w:color="auto"/>
          <w:right w:val="single" w:sz="4" w:space="4" w:color="auto"/>
        </w:pBdr>
        <w:rPr>
          <w:noProof/>
        </w:rPr>
      </w:pPr>
      <w:r w:rsidRPr="00AE75FE">
        <w:rPr>
          <w:noProof/>
        </w:rPr>
        <w:t>Unos controles</w:t>
      </w:r>
      <w:r w:rsidRPr="00AE75FE">
        <w:rPr>
          <w:i/>
          <w:iCs/>
          <w:noProof/>
        </w:rPr>
        <w:t xml:space="preserve"> ex ante</w:t>
      </w:r>
      <w:r w:rsidRPr="00AE75FE">
        <w:rPr>
          <w:noProof/>
        </w:rPr>
        <w:t xml:space="preserve"> rigurosos aplicados a la totalidad del gasto y unos controles </w:t>
      </w:r>
      <w:r w:rsidRPr="00AE75FE">
        <w:rPr>
          <w:i/>
          <w:iCs/>
          <w:noProof/>
        </w:rPr>
        <w:t xml:space="preserve">ex post </w:t>
      </w:r>
      <w:r w:rsidRPr="00AE75FE">
        <w:rPr>
          <w:noProof/>
        </w:rPr>
        <w:t>por muestreo y basados en el riesgo contribuyen a detectar y corregir errores.</w:t>
      </w:r>
    </w:p>
    <w:p w:rsidR="00E84144" w:rsidRPr="00AE75FE" w:rsidRDefault="00E84144" w:rsidP="00E84144">
      <w:pPr>
        <w:pStyle w:val="Text1"/>
        <w:pBdr>
          <w:top w:val="single" w:sz="4" w:space="0" w:color="auto"/>
          <w:left w:val="single" w:sz="4" w:space="4" w:color="auto"/>
          <w:bottom w:val="single" w:sz="4" w:space="1" w:color="auto"/>
          <w:right w:val="single" w:sz="4" w:space="4" w:color="auto"/>
        </w:pBdr>
        <w:rPr>
          <w:noProof/>
        </w:rPr>
      </w:pPr>
      <w:r w:rsidRPr="00AE75FE">
        <w:rPr>
          <w:noProof/>
        </w:rPr>
        <w:t>Los servicios encargados de la ejecución del presupuesto del Programa de Investigación están decididos a luchar contra el fraude en todas las fases del proceso de gestión de las subvenciones. Han desarrollado y están aplicando estrategias comunes y sectoriales de lucha contra el fraude que contemplan un mayor uso de la inteligencia, especialmente recurriendo a herramientas informáticas avanzadas, la formación y la información del personal, así como presentaciones de sensibilización dirigidas a los beneficiarios de subvenciones y los Grupos Técnicos. Estos esfuerzos proseguirán y las actividades de evaluación de riesgos y lucha contra el fraude se intensificarán gracias al desarrollo actual por parte de los servicios centrales de la herramienta institucional de puntuación de riesgos ARACHNE. Globalmente, las medidas propuestas deben seguir teniendo un impacto positivo en la lucha contra el fraude, que proseguirá en el marco del Programa de Investigación, y en el refuerzo de la evaluación y el control científicos. Cabe destacar que el fraude detectado ha sido constantemente muy bajo en proporción al gasto total en investigación e innovación; no obstante, los servicios encargados de la ejecución del presupuesto del Programa de Investigación siguen plenamente comprometidos a combatirlo. La legislación garantizará que los servicios de la Comisión, entre ellos la OLAF y la Fiscalía Europea, puedan llevar a cabo auditorías, revisiones e investigaciones, apoyándose en las disposiciones estándar que ya se estén aplicando en el marco del Programa de Investigación.</w:t>
      </w:r>
    </w:p>
    <w:p w:rsidR="00E84144" w:rsidRPr="00AE75FE" w:rsidRDefault="00E84144" w:rsidP="00E84144">
      <w:pPr>
        <w:pStyle w:val="Text1"/>
        <w:pBdr>
          <w:top w:val="single" w:sz="4" w:space="0" w:color="auto"/>
          <w:left w:val="single" w:sz="4" w:space="4" w:color="auto"/>
          <w:bottom w:val="single" w:sz="4" w:space="1" w:color="auto"/>
          <w:right w:val="single" w:sz="4" w:space="4" w:color="auto"/>
        </w:pBdr>
        <w:rPr>
          <w:noProof/>
        </w:rPr>
      </w:pPr>
      <w:r w:rsidRPr="00AE75FE">
        <w:rPr>
          <w:noProof/>
        </w:rPr>
        <w:t>De conformidad con el Reglamento (UE, Euratom) 2024/2509, el Reglamento (UE, Euratom) n.º 883/2013 del Parlamento Europeo y del Consejo y los Reglamentos (CE, Euratom) n.º 2988/95, (CE, Euratom) n.º 2185/96 y (UE) 2017/1939 del Consejo, los intereses financieros de la Unión deben protegerse con medidas proporcionadas, entre las que se incluyen la prevención, detección, corrección e investigación de irregularidades y fraudes, la recuperación de los fondos perdidos, indebidamente pagados o mal utilizados y, en su caso, la imposición de sanciones administrativas. En particular, de conformidad con los Reglamentos (UE, Euratom) n.º 883/2013 y (Euratom, CE) n.º 2185/96, la Oficina Europea de Lucha contra el Fraude (OLAF) puede llevar a cabo investigaciones, tales como controles y verificaciones</w:t>
      </w:r>
      <w:r w:rsidRPr="00AE75FE">
        <w:rPr>
          <w:i/>
          <w:iCs/>
          <w:noProof/>
        </w:rPr>
        <w:t xml:space="preserve"> in situ</w:t>
      </w:r>
      <w:r w:rsidRPr="00AE75FE">
        <w:rPr>
          <w:noProof/>
        </w:rPr>
        <w:t>, con el fin de establecer la posible existencia de fraude, corrupción o cualquier otra actividad ilegal que vaya en detrimento de los intereses financieros de la Unión. De conformidad con el Reglamento (UE) 2017/1939, la Fiscalía Europea es competente para investigar y perseguir el fraude y otros delitos que afecten a los intereses financieros de la Unión, tal como establece la Directiva (UE) 2017/1371 del Parlamento Europeo y del Consejo. De conformidad con el Reglamento (UE, Euratom) 2024/2509, toda persona o entidad que reciba fondos de la Unión debe cooperar plenamente en la defensa de los intereses financieros de esta, conceder los derechos y el acceso necesarios a la Comisión, la OLAF, el Tribunal de Cuentas Europeo y, según proceda, la Fiscalía Europea y garantizar que los terceros que intervengan en la ejecución de los fondos de la Unión concedan derechos equivalentes.</w:t>
      </w:r>
    </w:p>
    <w:p w:rsidR="00E84144" w:rsidRPr="00AE75FE" w:rsidRDefault="00E84144" w:rsidP="00E84144">
      <w:pPr>
        <w:pStyle w:val="Text1"/>
        <w:pBdr>
          <w:top w:val="single" w:sz="4" w:space="0" w:color="auto"/>
          <w:left w:val="single" w:sz="4" w:space="4" w:color="auto"/>
          <w:bottom w:val="single" w:sz="4" w:space="1" w:color="auto"/>
          <w:right w:val="single" w:sz="4" w:space="4" w:color="auto"/>
        </w:pBdr>
        <w:rPr>
          <w:noProof/>
        </w:rPr>
      </w:pPr>
    </w:p>
    <w:p w:rsidR="00E84144" w:rsidRPr="00AE75FE" w:rsidRDefault="00E84144" w:rsidP="00E84144">
      <w:pPr>
        <w:pStyle w:val="Text1"/>
        <w:pBdr>
          <w:top w:val="single" w:sz="4" w:space="0" w:color="auto"/>
          <w:left w:val="single" w:sz="4" w:space="4" w:color="auto"/>
          <w:bottom w:val="single" w:sz="4" w:space="1" w:color="auto"/>
          <w:right w:val="single" w:sz="4" w:space="4" w:color="auto"/>
        </w:pBdr>
        <w:rPr>
          <w:noProof/>
        </w:rPr>
      </w:pPr>
    </w:p>
    <w:p w:rsidR="00E84144" w:rsidRPr="00AE75FE" w:rsidRDefault="00E84144" w:rsidP="00E84144">
      <w:pPr>
        <w:pStyle w:val="Text1"/>
        <w:pBdr>
          <w:top w:val="single" w:sz="4" w:space="0" w:color="auto"/>
          <w:left w:val="single" w:sz="4" w:space="4" w:color="auto"/>
          <w:bottom w:val="single" w:sz="4" w:space="1" w:color="auto"/>
          <w:right w:val="single" w:sz="4" w:space="4" w:color="auto"/>
        </w:pBdr>
        <w:rPr>
          <w:noProof/>
        </w:rPr>
      </w:pPr>
    </w:p>
    <w:p w:rsidR="00E84144" w:rsidRPr="00AE75FE" w:rsidRDefault="00E84144" w:rsidP="00E84144">
      <w:pPr>
        <w:pStyle w:val="Text1"/>
        <w:pBdr>
          <w:top w:val="single" w:sz="4" w:space="0" w:color="auto"/>
          <w:left w:val="single" w:sz="4" w:space="4" w:color="auto"/>
          <w:bottom w:val="single" w:sz="4" w:space="1" w:color="auto"/>
          <w:right w:val="single" w:sz="4" w:space="4" w:color="auto"/>
        </w:pBdr>
        <w:rPr>
          <w:noProof/>
        </w:rPr>
      </w:pPr>
    </w:p>
    <w:p w:rsidR="00E84144" w:rsidRPr="00AE75FE" w:rsidRDefault="00E84144" w:rsidP="00E84144">
      <w:pPr>
        <w:pStyle w:val="Text1"/>
        <w:pBdr>
          <w:top w:val="single" w:sz="4" w:space="0" w:color="auto"/>
          <w:left w:val="single" w:sz="4" w:space="4" w:color="auto"/>
          <w:bottom w:val="single" w:sz="4" w:space="1" w:color="auto"/>
          <w:right w:val="single" w:sz="4" w:space="4" w:color="auto"/>
        </w:pBdr>
        <w:rPr>
          <w:noProof/>
        </w:rPr>
      </w:pPr>
    </w:p>
    <w:p w:rsidR="00E84144" w:rsidRPr="00AE75FE" w:rsidRDefault="00E84144" w:rsidP="00E84144">
      <w:pPr>
        <w:pStyle w:val="Text1"/>
        <w:pBdr>
          <w:top w:val="single" w:sz="4" w:space="0" w:color="auto"/>
          <w:left w:val="single" w:sz="4" w:space="4" w:color="auto"/>
          <w:bottom w:val="single" w:sz="4" w:space="1" w:color="auto"/>
          <w:right w:val="single" w:sz="4" w:space="4" w:color="auto"/>
        </w:pBdr>
        <w:rPr>
          <w:noProof/>
        </w:rPr>
      </w:pPr>
    </w:p>
    <w:p w:rsidR="00E84144" w:rsidRPr="00AE75FE" w:rsidRDefault="00E84144" w:rsidP="00E84144">
      <w:pPr>
        <w:pStyle w:val="Text1"/>
        <w:pBdr>
          <w:top w:val="single" w:sz="4" w:space="0" w:color="auto"/>
          <w:left w:val="single" w:sz="4" w:space="4" w:color="auto"/>
          <w:bottom w:val="single" w:sz="4" w:space="1" w:color="auto"/>
          <w:right w:val="single" w:sz="4" w:space="4" w:color="auto"/>
        </w:pBdr>
        <w:rPr>
          <w:noProof/>
        </w:rPr>
      </w:pPr>
    </w:p>
    <w:p w:rsidR="00E96A2F" w:rsidRPr="00AE75FE" w:rsidRDefault="00E96A2F" w:rsidP="00E84144">
      <w:pPr>
        <w:pStyle w:val="Text1"/>
        <w:pBdr>
          <w:top w:val="single" w:sz="4" w:space="0" w:color="auto"/>
          <w:left w:val="single" w:sz="4" w:space="4" w:color="auto"/>
          <w:bottom w:val="single" w:sz="4" w:space="1" w:color="auto"/>
          <w:right w:val="single" w:sz="4" w:space="4" w:color="auto"/>
        </w:pBdr>
        <w:rPr>
          <w:noProof/>
        </w:rPr>
      </w:pPr>
    </w:p>
    <w:p w:rsidR="00E84144" w:rsidRPr="00AE75FE" w:rsidRDefault="00E84144" w:rsidP="00E84144">
      <w:pPr>
        <w:pStyle w:val="Text1"/>
        <w:pBdr>
          <w:top w:val="single" w:sz="4" w:space="1" w:color="auto"/>
          <w:left w:val="single" w:sz="4" w:space="4" w:color="auto"/>
          <w:bottom w:val="single" w:sz="4" w:space="1" w:color="auto"/>
          <w:right w:val="single" w:sz="4" w:space="4" w:color="auto"/>
        </w:pBdr>
        <w:rPr>
          <w:noProof/>
        </w:rPr>
        <w:sectPr w:rsidR="00E84144" w:rsidRPr="00AE75FE" w:rsidSect="00C33C33">
          <w:pgSz w:w="11907" w:h="16840" w:code="9"/>
          <w:pgMar w:top="1134" w:right="1418" w:bottom="1134" w:left="1418" w:header="709" w:footer="709" w:gutter="0"/>
          <w:cols w:space="708"/>
          <w:docGrid w:linePitch="360"/>
        </w:sectPr>
      </w:pPr>
    </w:p>
    <w:p w:rsidR="00E96A2F" w:rsidRPr="00AE75FE" w:rsidRDefault="00E96A2F" w:rsidP="00E923B5">
      <w:pPr>
        <w:pStyle w:val="ManualHeading1"/>
        <w:rPr>
          <w:bCs/>
          <w:noProof/>
          <w:szCs w:val="24"/>
        </w:rPr>
      </w:pPr>
      <w:bookmarkStart w:id="129" w:name="_Toc514938050"/>
      <w:bookmarkStart w:id="130" w:name="_Toc520485049"/>
      <w:bookmarkStart w:id="131" w:name="_Toc160804591"/>
      <w:bookmarkStart w:id="132" w:name="_Toc167220283"/>
      <w:bookmarkStart w:id="133" w:name="_Toc177549016"/>
      <w:r w:rsidRPr="00AE75FE">
        <w:rPr>
          <w:noProof/>
        </w:rPr>
        <w:t>3.</w:t>
      </w:r>
      <w:r w:rsidRPr="00AE75FE">
        <w:rPr>
          <w:noProof/>
        </w:rPr>
        <w:tab/>
        <w:t>INCIDENCIA FINANCIERA ESTIMADA DE LA PROPUESTA/INICIATIVA</w:t>
      </w:r>
      <w:bookmarkEnd w:id="129"/>
      <w:bookmarkEnd w:id="130"/>
      <w:bookmarkEnd w:id="131"/>
      <w:bookmarkEnd w:id="132"/>
      <w:bookmarkEnd w:id="133"/>
      <w:r w:rsidRPr="00AE75FE">
        <w:rPr>
          <w:noProof/>
        </w:rPr>
        <w:t xml:space="preserve"> </w:t>
      </w:r>
    </w:p>
    <w:p w:rsidR="00E96A2F" w:rsidRPr="00AE75FE" w:rsidRDefault="00E96A2F" w:rsidP="00E923B5">
      <w:pPr>
        <w:pStyle w:val="ManualHeading2"/>
        <w:rPr>
          <w:noProof/>
        </w:rPr>
      </w:pPr>
      <w:bookmarkStart w:id="134" w:name="_Toc514938051"/>
      <w:bookmarkStart w:id="135" w:name="_Toc520485050"/>
      <w:bookmarkStart w:id="136" w:name="_Toc160804592"/>
      <w:bookmarkStart w:id="137" w:name="_Toc167220284"/>
      <w:bookmarkStart w:id="138" w:name="_Toc177549017"/>
      <w:r w:rsidRPr="00AE75FE">
        <w:rPr>
          <w:noProof/>
        </w:rPr>
        <w:t>3.1.</w:t>
      </w:r>
      <w:r w:rsidRPr="00AE75FE">
        <w:rPr>
          <w:noProof/>
        </w:rPr>
        <w:tab/>
        <w:t>Rúbrica(s) del marco financiero plurianual y línea(s) presupuestaria(s) de gastos afectada(s)</w:t>
      </w:r>
      <w:bookmarkEnd w:id="134"/>
      <w:bookmarkEnd w:id="135"/>
      <w:bookmarkEnd w:id="136"/>
      <w:bookmarkEnd w:id="137"/>
      <w:bookmarkEnd w:id="138"/>
      <w:r w:rsidRPr="00AE75FE">
        <w:rPr>
          <w:noProof/>
        </w:rPr>
        <w:t xml:space="preserve"> </w:t>
      </w:r>
    </w:p>
    <w:p w:rsidR="00E96A2F" w:rsidRPr="00AE75FE" w:rsidRDefault="00E96A2F" w:rsidP="00E923B5">
      <w:pPr>
        <w:pStyle w:val="ListBullet1"/>
        <w:rPr>
          <w:noProof/>
        </w:rPr>
      </w:pPr>
      <w:r w:rsidRPr="00AE75FE">
        <w:rPr>
          <w:noProof/>
        </w:rPr>
        <w:t xml:space="preserve">Líneas presupuestarias existentes </w:t>
      </w:r>
    </w:p>
    <w:p w:rsidR="00E96A2F" w:rsidRPr="00AE75FE" w:rsidRDefault="00E96A2F" w:rsidP="00E923B5">
      <w:pPr>
        <w:pStyle w:val="Text1"/>
        <w:rPr>
          <w:i/>
          <w:noProof/>
        </w:rPr>
      </w:pPr>
      <w:r w:rsidRPr="00AE75FE">
        <w:rPr>
          <w:i/>
          <w:noProof/>
          <w:u w:val="single"/>
        </w:rPr>
        <w:t>En el orden</w:t>
      </w:r>
      <w:r w:rsidRPr="00AE75FE">
        <w:rPr>
          <w:i/>
          <w:noProof/>
        </w:rPr>
        <w:t xml:space="preserve"> de las rúbricas del marco financiero plurianual y las líneas presupuestarias.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E96A2F" w:rsidRPr="00AE75FE" w:rsidTr="00425340">
        <w:trPr>
          <w:jc w:val="center"/>
        </w:trPr>
        <w:tc>
          <w:tcPr>
            <w:tcW w:w="1092" w:type="dxa"/>
            <w:vMerge w:val="restart"/>
            <w:vAlign w:val="center"/>
          </w:tcPr>
          <w:p w:rsidR="00E96A2F" w:rsidRPr="00AE75FE" w:rsidRDefault="00E96A2F" w:rsidP="00425340">
            <w:pPr>
              <w:spacing w:before="60" w:after="60"/>
              <w:jc w:val="center"/>
              <w:rPr>
                <w:noProof/>
              </w:rPr>
            </w:pPr>
            <w:r w:rsidRPr="00AE75FE">
              <w:rPr>
                <w:noProof/>
                <w:sz w:val="18"/>
              </w:rPr>
              <w:t>Rúbrica del marco financiero plurianual</w:t>
            </w:r>
          </w:p>
        </w:tc>
        <w:tc>
          <w:tcPr>
            <w:tcW w:w="4002" w:type="dxa"/>
            <w:vAlign w:val="center"/>
          </w:tcPr>
          <w:p w:rsidR="00E96A2F" w:rsidRPr="00AE75FE" w:rsidRDefault="00E96A2F" w:rsidP="00425340">
            <w:pPr>
              <w:spacing w:before="60" w:after="60"/>
              <w:jc w:val="center"/>
              <w:rPr>
                <w:noProof/>
              </w:rPr>
            </w:pPr>
            <w:r w:rsidRPr="00AE75FE">
              <w:rPr>
                <w:noProof/>
                <w:sz w:val="20"/>
              </w:rPr>
              <w:t>Línea presupuestaria</w:t>
            </w:r>
          </w:p>
        </w:tc>
        <w:tc>
          <w:tcPr>
            <w:tcW w:w="1092" w:type="dxa"/>
            <w:vAlign w:val="center"/>
          </w:tcPr>
          <w:p w:rsidR="00E96A2F" w:rsidRPr="00AE75FE" w:rsidRDefault="00E96A2F" w:rsidP="00425340">
            <w:pPr>
              <w:spacing w:before="60" w:after="60"/>
              <w:jc w:val="center"/>
              <w:rPr>
                <w:noProof/>
              </w:rPr>
            </w:pPr>
            <w:r w:rsidRPr="00AE75FE">
              <w:rPr>
                <w:noProof/>
                <w:sz w:val="18"/>
              </w:rPr>
              <w:t>Tipo de gasto</w:t>
            </w:r>
          </w:p>
        </w:tc>
        <w:tc>
          <w:tcPr>
            <w:tcW w:w="4487" w:type="dxa"/>
            <w:gridSpan w:val="4"/>
            <w:vAlign w:val="center"/>
          </w:tcPr>
          <w:p w:rsidR="00E96A2F" w:rsidRPr="00AE75FE" w:rsidRDefault="00E96A2F" w:rsidP="00425340">
            <w:pPr>
              <w:spacing w:before="60" w:after="60"/>
              <w:jc w:val="center"/>
              <w:rPr>
                <w:noProof/>
              </w:rPr>
            </w:pPr>
            <w:r w:rsidRPr="00AE75FE">
              <w:rPr>
                <w:noProof/>
                <w:sz w:val="20"/>
              </w:rPr>
              <w:t xml:space="preserve">Contribución </w:t>
            </w:r>
          </w:p>
        </w:tc>
      </w:tr>
      <w:tr w:rsidR="00E96A2F" w:rsidRPr="00AE75FE" w:rsidTr="00425340">
        <w:trPr>
          <w:cantSplit/>
          <w:jc w:val="center"/>
        </w:trPr>
        <w:tc>
          <w:tcPr>
            <w:tcW w:w="1092" w:type="dxa"/>
            <w:vMerge/>
            <w:vAlign w:val="center"/>
          </w:tcPr>
          <w:p w:rsidR="00E96A2F" w:rsidRPr="00AE75FE" w:rsidRDefault="00E96A2F" w:rsidP="00425340">
            <w:pPr>
              <w:jc w:val="center"/>
              <w:rPr>
                <w:noProof/>
              </w:rPr>
            </w:pPr>
          </w:p>
        </w:tc>
        <w:tc>
          <w:tcPr>
            <w:tcW w:w="4002" w:type="dxa"/>
            <w:vAlign w:val="center"/>
          </w:tcPr>
          <w:p w:rsidR="00E96A2F" w:rsidRPr="00AE75FE" w:rsidRDefault="00E96A2F" w:rsidP="00425340">
            <w:pPr>
              <w:rPr>
                <w:noProof/>
              </w:rPr>
            </w:pPr>
            <w:r w:rsidRPr="00AE75FE">
              <w:rPr>
                <w:noProof/>
                <w:sz w:val="20"/>
              </w:rPr>
              <w:t xml:space="preserve">Número </w:t>
            </w:r>
            <w:r w:rsidRPr="00AE75FE">
              <w:rPr>
                <w:noProof/>
              </w:rPr>
              <w:t xml:space="preserve"> </w:t>
            </w:r>
            <w:r w:rsidRPr="00AE75FE">
              <w:rPr>
                <w:noProof/>
              </w:rPr>
              <w:br/>
            </w:r>
          </w:p>
        </w:tc>
        <w:tc>
          <w:tcPr>
            <w:tcW w:w="1092" w:type="dxa"/>
            <w:vAlign w:val="center"/>
          </w:tcPr>
          <w:p w:rsidR="00E96A2F" w:rsidRPr="00AE75FE" w:rsidRDefault="00E96A2F" w:rsidP="00425340">
            <w:pPr>
              <w:jc w:val="center"/>
              <w:rPr>
                <w:noProof/>
              </w:rPr>
            </w:pPr>
            <w:r w:rsidRPr="00AE75FE">
              <w:rPr>
                <w:noProof/>
                <w:sz w:val="18"/>
              </w:rPr>
              <w:t>CD/CND</w:t>
            </w:r>
            <w:r w:rsidRPr="00AE75FE">
              <w:rPr>
                <w:rStyle w:val="FootnoteReference"/>
                <w:noProof/>
                <w:sz w:val="18"/>
              </w:rPr>
              <w:footnoteReference w:id="24"/>
            </w:r>
            <w:r w:rsidRPr="00AE75FE">
              <w:rPr>
                <w:noProof/>
              </w:rPr>
              <w:t>.</w:t>
            </w:r>
          </w:p>
        </w:tc>
        <w:tc>
          <w:tcPr>
            <w:tcW w:w="966" w:type="dxa"/>
            <w:vAlign w:val="center"/>
          </w:tcPr>
          <w:p w:rsidR="00E96A2F" w:rsidRPr="00AE75FE" w:rsidRDefault="00E96A2F" w:rsidP="00425340">
            <w:pPr>
              <w:jc w:val="center"/>
              <w:rPr>
                <w:b/>
                <w:noProof/>
                <w:sz w:val="18"/>
              </w:rPr>
            </w:pPr>
            <w:r w:rsidRPr="00AE75FE">
              <w:rPr>
                <w:noProof/>
                <w:sz w:val="18"/>
              </w:rPr>
              <w:t>de países de la AELC</w:t>
            </w:r>
            <w:r w:rsidRPr="00AE75FE">
              <w:rPr>
                <w:rStyle w:val="FootnoteReference"/>
                <w:noProof/>
                <w:sz w:val="18"/>
              </w:rPr>
              <w:footnoteReference w:id="25"/>
            </w:r>
          </w:p>
        </w:tc>
        <w:tc>
          <w:tcPr>
            <w:tcW w:w="1092" w:type="dxa"/>
            <w:vAlign w:val="center"/>
          </w:tcPr>
          <w:p w:rsidR="00E96A2F" w:rsidRPr="00AE75FE" w:rsidRDefault="00E96A2F" w:rsidP="00425340">
            <w:pPr>
              <w:jc w:val="center"/>
              <w:rPr>
                <w:noProof/>
                <w:sz w:val="18"/>
              </w:rPr>
            </w:pPr>
            <w:r w:rsidRPr="00AE75FE">
              <w:rPr>
                <w:noProof/>
                <w:sz w:val="18"/>
              </w:rPr>
              <w:t>de países candidatos y candidatos potenciales</w:t>
            </w:r>
            <w:r w:rsidRPr="00AE75FE">
              <w:rPr>
                <w:rStyle w:val="FootnoteReference"/>
                <w:noProof/>
                <w:sz w:val="18"/>
              </w:rPr>
              <w:footnoteReference w:id="26"/>
            </w:r>
          </w:p>
        </w:tc>
        <w:tc>
          <w:tcPr>
            <w:tcW w:w="966" w:type="dxa"/>
            <w:vAlign w:val="center"/>
          </w:tcPr>
          <w:p w:rsidR="00E96A2F" w:rsidRPr="00AE75FE" w:rsidRDefault="00E96A2F" w:rsidP="00425340">
            <w:pPr>
              <w:jc w:val="center"/>
              <w:rPr>
                <w:noProof/>
                <w:sz w:val="18"/>
              </w:rPr>
            </w:pPr>
            <w:r w:rsidRPr="00AE75FE">
              <w:rPr>
                <w:noProof/>
                <w:sz w:val="18"/>
              </w:rPr>
              <w:t>de otros terceros países</w:t>
            </w:r>
          </w:p>
        </w:tc>
        <w:tc>
          <w:tcPr>
            <w:tcW w:w="1463" w:type="dxa"/>
            <w:vAlign w:val="center"/>
          </w:tcPr>
          <w:p w:rsidR="00E96A2F" w:rsidRPr="00AE75FE" w:rsidRDefault="00E96A2F" w:rsidP="00425340">
            <w:pPr>
              <w:jc w:val="center"/>
              <w:rPr>
                <w:noProof/>
              </w:rPr>
            </w:pPr>
            <w:r w:rsidRPr="00AE75FE">
              <w:rPr>
                <w:noProof/>
                <w:sz w:val="18"/>
              </w:rPr>
              <w:t>otros ingresos afectados</w:t>
            </w:r>
          </w:p>
        </w:tc>
      </w:tr>
      <w:tr w:rsidR="00E96A2F" w:rsidRPr="00AE75FE" w:rsidTr="00425340">
        <w:trPr>
          <w:jc w:val="center"/>
        </w:trPr>
        <w:tc>
          <w:tcPr>
            <w:tcW w:w="1092" w:type="dxa"/>
            <w:vAlign w:val="center"/>
          </w:tcPr>
          <w:p w:rsidR="00E96A2F" w:rsidRPr="00AE75FE" w:rsidRDefault="009A60FB" w:rsidP="00425340">
            <w:pPr>
              <w:jc w:val="center"/>
              <w:rPr>
                <w:noProof/>
              </w:rPr>
            </w:pPr>
            <w:r w:rsidRPr="00AE75FE">
              <w:rPr>
                <w:noProof/>
              </w:rPr>
              <w:t>01</w:t>
            </w:r>
          </w:p>
        </w:tc>
        <w:tc>
          <w:tcPr>
            <w:tcW w:w="4002" w:type="dxa"/>
            <w:vAlign w:val="center"/>
          </w:tcPr>
          <w:p w:rsidR="00E96A2F" w:rsidRPr="00AE75FE" w:rsidRDefault="00027F83" w:rsidP="00425340">
            <w:pPr>
              <w:spacing w:before="60"/>
              <w:rPr>
                <w:noProof/>
              </w:rPr>
            </w:pPr>
            <w:r w:rsidRPr="00AE75FE">
              <w:rPr>
                <w:noProof/>
                <w:sz w:val="22"/>
              </w:rPr>
              <w:t>01 20 03 02 - Carbón</w:t>
            </w:r>
          </w:p>
          <w:p w:rsidR="00E96A2F" w:rsidRPr="00AE75FE" w:rsidRDefault="00E96A2F" w:rsidP="00425340">
            <w:pPr>
              <w:spacing w:after="60"/>
              <w:rPr>
                <w:noProof/>
              </w:rPr>
            </w:pPr>
          </w:p>
        </w:tc>
        <w:tc>
          <w:tcPr>
            <w:tcW w:w="1092" w:type="dxa"/>
            <w:vAlign w:val="center"/>
          </w:tcPr>
          <w:p w:rsidR="00E96A2F" w:rsidRPr="00AE75FE" w:rsidRDefault="00E96A2F" w:rsidP="00425340">
            <w:pPr>
              <w:jc w:val="center"/>
              <w:rPr>
                <w:noProof/>
                <w:color w:val="0000FF"/>
              </w:rPr>
            </w:pPr>
            <w:r w:rsidRPr="00AE75FE">
              <w:rPr>
                <w:noProof/>
                <w:sz w:val="22"/>
              </w:rPr>
              <w:t>CD</w:t>
            </w:r>
          </w:p>
        </w:tc>
        <w:tc>
          <w:tcPr>
            <w:tcW w:w="966" w:type="dxa"/>
            <w:vAlign w:val="center"/>
          </w:tcPr>
          <w:p w:rsidR="00E96A2F" w:rsidRPr="00AE75FE" w:rsidRDefault="00E96A2F" w:rsidP="00425340">
            <w:pPr>
              <w:jc w:val="center"/>
              <w:rPr>
                <w:noProof/>
                <w:sz w:val="20"/>
                <w:szCs w:val="20"/>
              </w:rPr>
            </w:pPr>
            <w:r w:rsidRPr="00AE75FE">
              <w:rPr>
                <w:noProof/>
                <w:sz w:val="20"/>
              </w:rPr>
              <w:t>NO</w:t>
            </w:r>
          </w:p>
        </w:tc>
        <w:tc>
          <w:tcPr>
            <w:tcW w:w="1092" w:type="dxa"/>
            <w:vAlign w:val="center"/>
          </w:tcPr>
          <w:p w:rsidR="00E96A2F" w:rsidRPr="00AE75FE" w:rsidRDefault="00E96A2F" w:rsidP="00425340">
            <w:pPr>
              <w:jc w:val="center"/>
              <w:rPr>
                <w:noProof/>
                <w:sz w:val="20"/>
                <w:szCs w:val="20"/>
              </w:rPr>
            </w:pPr>
            <w:r w:rsidRPr="00AE75FE">
              <w:rPr>
                <w:noProof/>
                <w:sz w:val="20"/>
              </w:rPr>
              <w:t>NO</w:t>
            </w:r>
          </w:p>
        </w:tc>
        <w:tc>
          <w:tcPr>
            <w:tcW w:w="966" w:type="dxa"/>
            <w:vAlign w:val="center"/>
          </w:tcPr>
          <w:p w:rsidR="00E96A2F" w:rsidRPr="00AE75FE" w:rsidRDefault="00E96A2F" w:rsidP="00425340">
            <w:pPr>
              <w:jc w:val="center"/>
              <w:rPr>
                <w:noProof/>
                <w:sz w:val="20"/>
                <w:szCs w:val="20"/>
              </w:rPr>
            </w:pPr>
            <w:r w:rsidRPr="00AE75FE">
              <w:rPr>
                <w:noProof/>
                <w:sz w:val="20"/>
              </w:rPr>
              <w:t>NO</w:t>
            </w:r>
          </w:p>
        </w:tc>
        <w:tc>
          <w:tcPr>
            <w:tcW w:w="1463" w:type="dxa"/>
            <w:vAlign w:val="center"/>
          </w:tcPr>
          <w:p w:rsidR="00E96A2F" w:rsidRPr="00AE75FE" w:rsidRDefault="00E96A2F" w:rsidP="00425340">
            <w:pPr>
              <w:jc w:val="center"/>
              <w:rPr>
                <w:noProof/>
                <w:sz w:val="20"/>
                <w:szCs w:val="20"/>
              </w:rPr>
            </w:pPr>
            <w:r w:rsidRPr="00AE75FE">
              <w:rPr>
                <w:noProof/>
                <w:sz w:val="20"/>
              </w:rPr>
              <w:t>SÍ</w:t>
            </w:r>
          </w:p>
        </w:tc>
      </w:tr>
      <w:tr w:rsidR="00E96A2F" w:rsidRPr="00AE75FE" w:rsidTr="00425340">
        <w:trPr>
          <w:jc w:val="center"/>
        </w:trPr>
        <w:tc>
          <w:tcPr>
            <w:tcW w:w="1092" w:type="dxa"/>
            <w:vAlign w:val="center"/>
          </w:tcPr>
          <w:p w:rsidR="00E96A2F" w:rsidRPr="00AE75FE" w:rsidRDefault="009A60FB" w:rsidP="00425340">
            <w:pPr>
              <w:jc w:val="center"/>
              <w:rPr>
                <w:noProof/>
              </w:rPr>
            </w:pPr>
            <w:r w:rsidRPr="00AE75FE">
              <w:rPr>
                <w:noProof/>
              </w:rPr>
              <w:t>01</w:t>
            </w:r>
          </w:p>
        </w:tc>
        <w:tc>
          <w:tcPr>
            <w:tcW w:w="4002" w:type="dxa"/>
            <w:vAlign w:val="center"/>
          </w:tcPr>
          <w:p w:rsidR="00E96A2F" w:rsidRPr="00AE75FE" w:rsidRDefault="00027F83" w:rsidP="00425340">
            <w:pPr>
              <w:spacing w:before="60"/>
              <w:rPr>
                <w:noProof/>
              </w:rPr>
            </w:pPr>
            <w:r w:rsidRPr="00AE75FE">
              <w:rPr>
                <w:noProof/>
                <w:sz w:val="22"/>
              </w:rPr>
              <w:t>01 20 03 01 - Acero</w:t>
            </w:r>
          </w:p>
          <w:p w:rsidR="00E96A2F" w:rsidRPr="00AE75FE" w:rsidRDefault="00E96A2F" w:rsidP="00425340">
            <w:pPr>
              <w:spacing w:after="60"/>
              <w:rPr>
                <w:noProof/>
              </w:rPr>
            </w:pPr>
          </w:p>
        </w:tc>
        <w:tc>
          <w:tcPr>
            <w:tcW w:w="1092" w:type="dxa"/>
            <w:vAlign w:val="center"/>
          </w:tcPr>
          <w:p w:rsidR="00E96A2F" w:rsidRPr="00AE75FE" w:rsidRDefault="00E96A2F" w:rsidP="00425340">
            <w:pPr>
              <w:jc w:val="center"/>
              <w:rPr>
                <w:noProof/>
                <w:color w:val="0000FF"/>
              </w:rPr>
            </w:pPr>
            <w:r w:rsidRPr="00AE75FE">
              <w:rPr>
                <w:noProof/>
                <w:sz w:val="22"/>
              </w:rPr>
              <w:t>CD</w:t>
            </w:r>
          </w:p>
        </w:tc>
        <w:tc>
          <w:tcPr>
            <w:tcW w:w="966" w:type="dxa"/>
            <w:vAlign w:val="center"/>
          </w:tcPr>
          <w:p w:rsidR="00E96A2F" w:rsidRPr="00AE75FE" w:rsidRDefault="00E96A2F" w:rsidP="00425340">
            <w:pPr>
              <w:jc w:val="center"/>
              <w:rPr>
                <w:noProof/>
                <w:sz w:val="20"/>
                <w:szCs w:val="20"/>
              </w:rPr>
            </w:pPr>
            <w:r w:rsidRPr="00AE75FE">
              <w:rPr>
                <w:noProof/>
                <w:sz w:val="20"/>
              </w:rPr>
              <w:t>NO</w:t>
            </w:r>
          </w:p>
        </w:tc>
        <w:tc>
          <w:tcPr>
            <w:tcW w:w="1092" w:type="dxa"/>
            <w:vAlign w:val="center"/>
          </w:tcPr>
          <w:p w:rsidR="00E96A2F" w:rsidRPr="00AE75FE" w:rsidRDefault="00E96A2F" w:rsidP="00425340">
            <w:pPr>
              <w:jc w:val="center"/>
              <w:rPr>
                <w:noProof/>
                <w:sz w:val="20"/>
                <w:szCs w:val="20"/>
              </w:rPr>
            </w:pPr>
            <w:r w:rsidRPr="00AE75FE">
              <w:rPr>
                <w:noProof/>
                <w:sz w:val="20"/>
              </w:rPr>
              <w:t>NO</w:t>
            </w:r>
          </w:p>
        </w:tc>
        <w:tc>
          <w:tcPr>
            <w:tcW w:w="966" w:type="dxa"/>
            <w:vAlign w:val="center"/>
          </w:tcPr>
          <w:p w:rsidR="00E96A2F" w:rsidRPr="00AE75FE" w:rsidRDefault="00E96A2F" w:rsidP="00425340">
            <w:pPr>
              <w:jc w:val="center"/>
              <w:rPr>
                <w:noProof/>
                <w:sz w:val="20"/>
                <w:szCs w:val="20"/>
              </w:rPr>
            </w:pPr>
            <w:r w:rsidRPr="00AE75FE">
              <w:rPr>
                <w:noProof/>
                <w:sz w:val="20"/>
              </w:rPr>
              <w:t>NO</w:t>
            </w:r>
          </w:p>
        </w:tc>
        <w:tc>
          <w:tcPr>
            <w:tcW w:w="1463" w:type="dxa"/>
            <w:vAlign w:val="center"/>
          </w:tcPr>
          <w:p w:rsidR="00E96A2F" w:rsidRPr="00AE75FE" w:rsidRDefault="00A97BB9" w:rsidP="00425340">
            <w:pPr>
              <w:jc w:val="center"/>
              <w:rPr>
                <w:noProof/>
                <w:sz w:val="20"/>
                <w:szCs w:val="20"/>
              </w:rPr>
            </w:pPr>
            <w:r w:rsidRPr="00AE75FE">
              <w:rPr>
                <w:noProof/>
                <w:sz w:val="20"/>
              </w:rPr>
              <w:t>SÍ</w:t>
            </w:r>
          </w:p>
        </w:tc>
      </w:tr>
    </w:tbl>
    <w:p w:rsidR="00E96A2F" w:rsidRPr="00AE75FE" w:rsidRDefault="00E96A2F" w:rsidP="00E923B5">
      <w:pPr>
        <w:pStyle w:val="ListBullet1"/>
        <w:rPr>
          <w:noProof/>
        </w:rPr>
      </w:pPr>
      <w:r w:rsidRPr="00AE75FE">
        <w:rPr>
          <w:noProof/>
        </w:rPr>
        <w:t xml:space="preserve">Nuevas líneas presupuestarias solicitadas </w:t>
      </w:r>
    </w:p>
    <w:p w:rsidR="00E96A2F" w:rsidRPr="00AE75FE" w:rsidRDefault="00E96A2F" w:rsidP="00E923B5">
      <w:pPr>
        <w:pStyle w:val="Text1"/>
        <w:rPr>
          <w:i/>
          <w:noProof/>
          <w:sz w:val="20"/>
        </w:rPr>
      </w:pPr>
      <w:r w:rsidRPr="00AE75FE">
        <w:rPr>
          <w:i/>
          <w:noProof/>
          <w:u w:val="single"/>
        </w:rPr>
        <w:t>En el orden</w:t>
      </w:r>
      <w:r w:rsidRPr="00AE75FE">
        <w:rPr>
          <w:i/>
          <w:noProof/>
        </w:rPr>
        <w:t xml:space="preserve"> de las rúbricas del marco financiero plurianual y las líneas presupuestarias.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E96A2F" w:rsidRPr="00AE75FE" w:rsidTr="00425340">
        <w:trPr>
          <w:jc w:val="center"/>
        </w:trPr>
        <w:tc>
          <w:tcPr>
            <w:tcW w:w="1080" w:type="dxa"/>
            <w:vMerge w:val="restart"/>
            <w:vAlign w:val="center"/>
          </w:tcPr>
          <w:p w:rsidR="00E96A2F" w:rsidRPr="00AE75FE" w:rsidRDefault="00E96A2F" w:rsidP="00425340">
            <w:pPr>
              <w:spacing w:before="60" w:after="60"/>
              <w:jc w:val="center"/>
              <w:rPr>
                <w:noProof/>
                <w:sz w:val="18"/>
                <w:szCs w:val="18"/>
              </w:rPr>
            </w:pPr>
            <w:r w:rsidRPr="00AE75FE">
              <w:rPr>
                <w:noProof/>
                <w:sz w:val="18"/>
              </w:rPr>
              <w:t>Rúbrica del marco financiero plurianual</w:t>
            </w:r>
          </w:p>
        </w:tc>
        <w:tc>
          <w:tcPr>
            <w:tcW w:w="3960" w:type="dxa"/>
            <w:vAlign w:val="center"/>
          </w:tcPr>
          <w:p w:rsidR="00E96A2F" w:rsidRPr="00AE75FE" w:rsidRDefault="00E96A2F" w:rsidP="00425340">
            <w:pPr>
              <w:spacing w:before="60" w:after="60"/>
              <w:jc w:val="center"/>
              <w:rPr>
                <w:noProof/>
              </w:rPr>
            </w:pPr>
            <w:r w:rsidRPr="00AE75FE">
              <w:rPr>
                <w:noProof/>
                <w:sz w:val="20"/>
              </w:rPr>
              <w:t>Línea presupuestaria</w:t>
            </w:r>
          </w:p>
        </w:tc>
        <w:tc>
          <w:tcPr>
            <w:tcW w:w="1080" w:type="dxa"/>
            <w:vAlign w:val="center"/>
          </w:tcPr>
          <w:p w:rsidR="00E96A2F" w:rsidRPr="00AE75FE" w:rsidRDefault="00E96A2F" w:rsidP="00425340">
            <w:pPr>
              <w:spacing w:before="60" w:after="60"/>
              <w:jc w:val="center"/>
              <w:rPr>
                <w:noProof/>
              </w:rPr>
            </w:pPr>
            <w:r w:rsidRPr="00AE75FE">
              <w:rPr>
                <w:noProof/>
                <w:sz w:val="18"/>
              </w:rPr>
              <w:t>Tipo de gasto</w:t>
            </w:r>
          </w:p>
        </w:tc>
        <w:tc>
          <w:tcPr>
            <w:tcW w:w="4440" w:type="dxa"/>
            <w:gridSpan w:val="4"/>
            <w:vAlign w:val="center"/>
          </w:tcPr>
          <w:p w:rsidR="00E96A2F" w:rsidRPr="00AE75FE" w:rsidRDefault="00E96A2F" w:rsidP="00425340">
            <w:pPr>
              <w:spacing w:before="60" w:after="60"/>
              <w:jc w:val="center"/>
              <w:rPr>
                <w:noProof/>
              </w:rPr>
            </w:pPr>
            <w:r w:rsidRPr="00AE75FE">
              <w:rPr>
                <w:noProof/>
                <w:sz w:val="20"/>
              </w:rPr>
              <w:t xml:space="preserve">Contribución </w:t>
            </w:r>
          </w:p>
        </w:tc>
      </w:tr>
      <w:tr w:rsidR="00E96A2F" w:rsidRPr="00AE75FE" w:rsidTr="00425340">
        <w:trPr>
          <w:cantSplit/>
          <w:jc w:val="center"/>
        </w:trPr>
        <w:tc>
          <w:tcPr>
            <w:tcW w:w="1080" w:type="dxa"/>
            <w:vMerge/>
            <w:vAlign w:val="center"/>
          </w:tcPr>
          <w:p w:rsidR="00E96A2F" w:rsidRPr="00AE75FE" w:rsidRDefault="00E96A2F" w:rsidP="00425340">
            <w:pPr>
              <w:jc w:val="center"/>
              <w:rPr>
                <w:noProof/>
              </w:rPr>
            </w:pPr>
          </w:p>
        </w:tc>
        <w:tc>
          <w:tcPr>
            <w:tcW w:w="3960" w:type="dxa"/>
            <w:vAlign w:val="center"/>
          </w:tcPr>
          <w:p w:rsidR="00E96A2F" w:rsidRPr="00AE75FE" w:rsidRDefault="00E96A2F" w:rsidP="00425340">
            <w:pPr>
              <w:rPr>
                <w:noProof/>
              </w:rPr>
            </w:pPr>
            <w:r w:rsidRPr="00AE75FE">
              <w:rPr>
                <w:noProof/>
                <w:sz w:val="20"/>
              </w:rPr>
              <w:t xml:space="preserve">Número </w:t>
            </w:r>
            <w:r w:rsidRPr="00AE75FE">
              <w:rPr>
                <w:noProof/>
              </w:rPr>
              <w:t xml:space="preserve"> </w:t>
            </w:r>
            <w:r w:rsidRPr="00AE75FE">
              <w:rPr>
                <w:noProof/>
              </w:rPr>
              <w:br/>
            </w:r>
          </w:p>
        </w:tc>
        <w:tc>
          <w:tcPr>
            <w:tcW w:w="1080" w:type="dxa"/>
            <w:vAlign w:val="center"/>
          </w:tcPr>
          <w:p w:rsidR="00E96A2F" w:rsidRPr="00AE75FE" w:rsidRDefault="00E96A2F" w:rsidP="00425340">
            <w:pPr>
              <w:jc w:val="center"/>
              <w:rPr>
                <w:noProof/>
              </w:rPr>
            </w:pPr>
            <w:r w:rsidRPr="00AE75FE">
              <w:rPr>
                <w:noProof/>
                <w:sz w:val="18"/>
              </w:rPr>
              <w:t>CD/CND</w:t>
            </w:r>
          </w:p>
        </w:tc>
        <w:tc>
          <w:tcPr>
            <w:tcW w:w="956" w:type="dxa"/>
            <w:vAlign w:val="center"/>
          </w:tcPr>
          <w:p w:rsidR="00E96A2F" w:rsidRPr="00AE75FE" w:rsidRDefault="00E96A2F" w:rsidP="00425340">
            <w:pPr>
              <w:jc w:val="center"/>
              <w:rPr>
                <w:noProof/>
                <w:sz w:val="18"/>
              </w:rPr>
            </w:pPr>
            <w:r w:rsidRPr="00AE75FE">
              <w:rPr>
                <w:noProof/>
                <w:sz w:val="18"/>
              </w:rPr>
              <w:t>de países de la AELC</w:t>
            </w:r>
          </w:p>
        </w:tc>
        <w:tc>
          <w:tcPr>
            <w:tcW w:w="1080" w:type="dxa"/>
            <w:vAlign w:val="center"/>
          </w:tcPr>
          <w:p w:rsidR="00E96A2F" w:rsidRPr="00AE75FE" w:rsidRDefault="00E96A2F" w:rsidP="00425340">
            <w:pPr>
              <w:jc w:val="center"/>
              <w:rPr>
                <w:noProof/>
                <w:sz w:val="18"/>
              </w:rPr>
            </w:pPr>
            <w:r w:rsidRPr="00AE75FE">
              <w:rPr>
                <w:noProof/>
                <w:sz w:val="18"/>
              </w:rPr>
              <w:t>de países candidatos y candidatos potenciales</w:t>
            </w:r>
          </w:p>
        </w:tc>
        <w:tc>
          <w:tcPr>
            <w:tcW w:w="956" w:type="dxa"/>
            <w:vAlign w:val="center"/>
          </w:tcPr>
          <w:p w:rsidR="00E96A2F" w:rsidRPr="00AE75FE" w:rsidRDefault="00E96A2F" w:rsidP="00425340">
            <w:pPr>
              <w:jc w:val="center"/>
              <w:rPr>
                <w:noProof/>
                <w:sz w:val="18"/>
              </w:rPr>
            </w:pPr>
            <w:r w:rsidRPr="00AE75FE">
              <w:rPr>
                <w:noProof/>
                <w:sz w:val="18"/>
              </w:rPr>
              <w:t>de otros terceros países</w:t>
            </w:r>
          </w:p>
        </w:tc>
        <w:tc>
          <w:tcPr>
            <w:tcW w:w="1448" w:type="dxa"/>
            <w:vAlign w:val="center"/>
          </w:tcPr>
          <w:p w:rsidR="00E96A2F" w:rsidRPr="00AE75FE" w:rsidRDefault="00E96A2F" w:rsidP="00425340">
            <w:pPr>
              <w:jc w:val="center"/>
              <w:rPr>
                <w:noProof/>
              </w:rPr>
            </w:pPr>
            <w:r w:rsidRPr="00AE75FE">
              <w:rPr>
                <w:noProof/>
                <w:sz w:val="18"/>
              </w:rPr>
              <w:t xml:space="preserve">otros ingresos afectados </w:t>
            </w:r>
          </w:p>
        </w:tc>
      </w:tr>
      <w:tr w:rsidR="00E96A2F" w:rsidRPr="00AE75FE" w:rsidTr="00425340">
        <w:trPr>
          <w:cantSplit/>
          <w:jc w:val="center"/>
        </w:trPr>
        <w:tc>
          <w:tcPr>
            <w:tcW w:w="1080" w:type="dxa"/>
            <w:vAlign w:val="center"/>
          </w:tcPr>
          <w:p w:rsidR="00E96A2F" w:rsidRPr="00AE75FE" w:rsidRDefault="00E96A2F" w:rsidP="00425340">
            <w:pPr>
              <w:jc w:val="center"/>
              <w:rPr>
                <w:noProof/>
                <w:color w:val="0000FF"/>
              </w:rPr>
            </w:pPr>
          </w:p>
        </w:tc>
        <w:tc>
          <w:tcPr>
            <w:tcW w:w="3960" w:type="dxa"/>
            <w:vAlign w:val="center"/>
          </w:tcPr>
          <w:p w:rsidR="00E96A2F" w:rsidRPr="00AE75FE" w:rsidRDefault="00E96A2F" w:rsidP="00425340">
            <w:pPr>
              <w:spacing w:before="60"/>
              <w:rPr>
                <w:noProof/>
              </w:rPr>
            </w:pPr>
            <w:r w:rsidRPr="00AE75FE">
              <w:rPr>
                <w:noProof/>
                <w:sz w:val="22"/>
              </w:rPr>
              <w:t>[XX.YY.YY.YY]</w:t>
            </w:r>
          </w:p>
          <w:p w:rsidR="00E96A2F" w:rsidRPr="00AE75FE" w:rsidRDefault="00E96A2F" w:rsidP="00425340">
            <w:pPr>
              <w:spacing w:after="60"/>
              <w:rPr>
                <w:noProof/>
              </w:rPr>
            </w:pPr>
          </w:p>
        </w:tc>
        <w:tc>
          <w:tcPr>
            <w:tcW w:w="1080" w:type="dxa"/>
            <w:vAlign w:val="center"/>
          </w:tcPr>
          <w:p w:rsidR="00E96A2F" w:rsidRPr="00AE75FE" w:rsidRDefault="00E96A2F" w:rsidP="00425340">
            <w:pPr>
              <w:jc w:val="center"/>
              <w:rPr>
                <w:noProof/>
                <w:color w:val="0000FF"/>
              </w:rPr>
            </w:pPr>
            <w:r w:rsidRPr="00AE75FE">
              <w:rPr>
                <w:noProof/>
                <w:sz w:val="22"/>
              </w:rPr>
              <w:t>CD/CND</w:t>
            </w:r>
          </w:p>
        </w:tc>
        <w:tc>
          <w:tcPr>
            <w:tcW w:w="956" w:type="dxa"/>
            <w:vAlign w:val="center"/>
          </w:tcPr>
          <w:p w:rsidR="00E96A2F" w:rsidRPr="00AE75FE" w:rsidRDefault="00E96A2F" w:rsidP="00425340">
            <w:pPr>
              <w:jc w:val="center"/>
              <w:rPr>
                <w:noProof/>
                <w:sz w:val="20"/>
                <w:szCs w:val="20"/>
              </w:rPr>
            </w:pPr>
            <w:r w:rsidRPr="00AE75FE">
              <w:rPr>
                <w:noProof/>
                <w:sz w:val="20"/>
              </w:rPr>
              <w:t>SÍ/NO</w:t>
            </w:r>
          </w:p>
        </w:tc>
        <w:tc>
          <w:tcPr>
            <w:tcW w:w="1080" w:type="dxa"/>
            <w:vAlign w:val="center"/>
          </w:tcPr>
          <w:p w:rsidR="00E96A2F" w:rsidRPr="00AE75FE" w:rsidRDefault="00E96A2F" w:rsidP="00425340">
            <w:pPr>
              <w:jc w:val="center"/>
              <w:rPr>
                <w:noProof/>
                <w:sz w:val="20"/>
                <w:szCs w:val="20"/>
              </w:rPr>
            </w:pPr>
            <w:r w:rsidRPr="00AE75FE">
              <w:rPr>
                <w:noProof/>
                <w:sz w:val="20"/>
              </w:rPr>
              <w:t>SÍ/NO</w:t>
            </w:r>
          </w:p>
        </w:tc>
        <w:tc>
          <w:tcPr>
            <w:tcW w:w="956" w:type="dxa"/>
            <w:vAlign w:val="center"/>
          </w:tcPr>
          <w:p w:rsidR="00E96A2F" w:rsidRPr="00AE75FE" w:rsidRDefault="00E96A2F" w:rsidP="00425340">
            <w:pPr>
              <w:jc w:val="center"/>
              <w:rPr>
                <w:noProof/>
                <w:sz w:val="20"/>
                <w:szCs w:val="20"/>
              </w:rPr>
            </w:pPr>
            <w:r w:rsidRPr="00AE75FE">
              <w:rPr>
                <w:noProof/>
                <w:sz w:val="20"/>
              </w:rPr>
              <w:t>SÍ/NO</w:t>
            </w:r>
          </w:p>
        </w:tc>
        <w:tc>
          <w:tcPr>
            <w:tcW w:w="1448" w:type="dxa"/>
            <w:vAlign w:val="center"/>
          </w:tcPr>
          <w:p w:rsidR="00E96A2F" w:rsidRPr="00AE75FE" w:rsidRDefault="00E96A2F" w:rsidP="00425340">
            <w:pPr>
              <w:jc w:val="center"/>
              <w:rPr>
                <w:noProof/>
                <w:sz w:val="20"/>
                <w:szCs w:val="20"/>
              </w:rPr>
            </w:pPr>
            <w:r w:rsidRPr="00AE75FE">
              <w:rPr>
                <w:noProof/>
                <w:sz w:val="20"/>
              </w:rPr>
              <w:t>SÍ/NO</w:t>
            </w:r>
          </w:p>
        </w:tc>
      </w:tr>
      <w:tr w:rsidR="00E96A2F" w:rsidRPr="00AE75FE" w:rsidTr="00425340">
        <w:trPr>
          <w:cantSplit/>
          <w:jc w:val="center"/>
        </w:trPr>
        <w:tc>
          <w:tcPr>
            <w:tcW w:w="1080" w:type="dxa"/>
            <w:vAlign w:val="center"/>
          </w:tcPr>
          <w:p w:rsidR="00E96A2F" w:rsidRPr="00AE75FE" w:rsidRDefault="00E96A2F" w:rsidP="00425340">
            <w:pPr>
              <w:jc w:val="center"/>
              <w:rPr>
                <w:noProof/>
                <w:color w:val="0000FF"/>
              </w:rPr>
            </w:pPr>
          </w:p>
        </w:tc>
        <w:tc>
          <w:tcPr>
            <w:tcW w:w="3960" w:type="dxa"/>
            <w:vAlign w:val="center"/>
          </w:tcPr>
          <w:p w:rsidR="00E96A2F" w:rsidRPr="00AE75FE" w:rsidRDefault="00E96A2F" w:rsidP="00425340">
            <w:pPr>
              <w:spacing w:before="60"/>
              <w:rPr>
                <w:noProof/>
              </w:rPr>
            </w:pPr>
            <w:r w:rsidRPr="00AE75FE">
              <w:rPr>
                <w:noProof/>
                <w:sz w:val="22"/>
              </w:rPr>
              <w:t>[XX.YY.YY.YY]</w:t>
            </w:r>
          </w:p>
          <w:p w:rsidR="00E96A2F" w:rsidRPr="00AE75FE" w:rsidRDefault="00E96A2F" w:rsidP="00425340">
            <w:pPr>
              <w:spacing w:after="60"/>
              <w:rPr>
                <w:noProof/>
              </w:rPr>
            </w:pPr>
          </w:p>
        </w:tc>
        <w:tc>
          <w:tcPr>
            <w:tcW w:w="1080" w:type="dxa"/>
            <w:vAlign w:val="center"/>
          </w:tcPr>
          <w:p w:rsidR="00E96A2F" w:rsidRPr="00AE75FE" w:rsidRDefault="00E96A2F" w:rsidP="00425340">
            <w:pPr>
              <w:jc w:val="center"/>
              <w:rPr>
                <w:noProof/>
                <w:color w:val="0000FF"/>
              </w:rPr>
            </w:pPr>
            <w:r w:rsidRPr="00AE75FE">
              <w:rPr>
                <w:noProof/>
                <w:sz w:val="22"/>
              </w:rPr>
              <w:t>CD/CND</w:t>
            </w:r>
          </w:p>
        </w:tc>
        <w:tc>
          <w:tcPr>
            <w:tcW w:w="956" w:type="dxa"/>
            <w:vAlign w:val="center"/>
          </w:tcPr>
          <w:p w:rsidR="00E96A2F" w:rsidRPr="00AE75FE" w:rsidRDefault="00E96A2F" w:rsidP="00425340">
            <w:pPr>
              <w:jc w:val="center"/>
              <w:rPr>
                <w:noProof/>
                <w:sz w:val="20"/>
                <w:szCs w:val="20"/>
              </w:rPr>
            </w:pPr>
            <w:r w:rsidRPr="00AE75FE">
              <w:rPr>
                <w:noProof/>
                <w:sz w:val="20"/>
              </w:rPr>
              <w:t>SÍ/NO</w:t>
            </w:r>
          </w:p>
        </w:tc>
        <w:tc>
          <w:tcPr>
            <w:tcW w:w="1080" w:type="dxa"/>
            <w:vAlign w:val="center"/>
          </w:tcPr>
          <w:p w:rsidR="00E96A2F" w:rsidRPr="00AE75FE" w:rsidRDefault="00E96A2F" w:rsidP="00425340">
            <w:pPr>
              <w:jc w:val="center"/>
              <w:rPr>
                <w:noProof/>
                <w:sz w:val="20"/>
                <w:szCs w:val="20"/>
              </w:rPr>
            </w:pPr>
            <w:r w:rsidRPr="00AE75FE">
              <w:rPr>
                <w:noProof/>
                <w:sz w:val="20"/>
              </w:rPr>
              <w:t>SÍ/NO</w:t>
            </w:r>
          </w:p>
        </w:tc>
        <w:tc>
          <w:tcPr>
            <w:tcW w:w="956" w:type="dxa"/>
            <w:vAlign w:val="center"/>
          </w:tcPr>
          <w:p w:rsidR="00E96A2F" w:rsidRPr="00AE75FE" w:rsidRDefault="00E96A2F" w:rsidP="00425340">
            <w:pPr>
              <w:jc w:val="center"/>
              <w:rPr>
                <w:noProof/>
                <w:sz w:val="20"/>
                <w:szCs w:val="20"/>
              </w:rPr>
            </w:pPr>
            <w:r w:rsidRPr="00AE75FE">
              <w:rPr>
                <w:noProof/>
                <w:sz w:val="20"/>
              </w:rPr>
              <w:t>SÍ/NO</w:t>
            </w:r>
          </w:p>
        </w:tc>
        <w:tc>
          <w:tcPr>
            <w:tcW w:w="1448" w:type="dxa"/>
            <w:vAlign w:val="center"/>
          </w:tcPr>
          <w:p w:rsidR="00E96A2F" w:rsidRPr="00AE75FE" w:rsidRDefault="00E96A2F" w:rsidP="00425340">
            <w:pPr>
              <w:jc w:val="center"/>
              <w:rPr>
                <w:noProof/>
                <w:sz w:val="20"/>
                <w:szCs w:val="20"/>
              </w:rPr>
            </w:pPr>
            <w:r w:rsidRPr="00AE75FE">
              <w:rPr>
                <w:noProof/>
                <w:sz w:val="20"/>
              </w:rPr>
              <w:t>SÍ/NO</w:t>
            </w:r>
          </w:p>
        </w:tc>
      </w:tr>
      <w:tr w:rsidR="00E96A2F" w:rsidRPr="00AE75FE" w:rsidTr="00425340">
        <w:trPr>
          <w:jc w:val="center"/>
        </w:trPr>
        <w:tc>
          <w:tcPr>
            <w:tcW w:w="1080" w:type="dxa"/>
            <w:vAlign w:val="center"/>
          </w:tcPr>
          <w:p w:rsidR="00E96A2F" w:rsidRPr="00AE75FE" w:rsidRDefault="00E96A2F" w:rsidP="00425340">
            <w:pPr>
              <w:jc w:val="center"/>
              <w:rPr>
                <w:noProof/>
                <w:color w:val="0000FF"/>
              </w:rPr>
            </w:pPr>
          </w:p>
        </w:tc>
        <w:tc>
          <w:tcPr>
            <w:tcW w:w="3960" w:type="dxa"/>
            <w:vAlign w:val="center"/>
          </w:tcPr>
          <w:p w:rsidR="00E96A2F" w:rsidRPr="00AE75FE" w:rsidRDefault="00E96A2F" w:rsidP="00425340">
            <w:pPr>
              <w:spacing w:before="60"/>
              <w:rPr>
                <w:noProof/>
              </w:rPr>
            </w:pPr>
            <w:r w:rsidRPr="00AE75FE">
              <w:rPr>
                <w:noProof/>
                <w:sz w:val="22"/>
              </w:rPr>
              <w:t>[XX.YY.YY.YY]</w:t>
            </w:r>
          </w:p>
          <w:p w:rsidR="00E96A2F" w:rsidRPr="00AE75FE" w:rsidRDefault="00E96A2F" w:rsidP="00425340">
            <w:pPr>
              <w:spacing w:after="60"/>
              <w:rPr>
                <w:noProof/>
                <w:color w:val="0000FF"/>
              </w:rPr>
            </w:pPr>
          </w:p>
        </w:tc>
        <w:tc>
          <w:tcPr>
            <w:tcW w:w="1080" w:type="dxa"/>
            <w:vAlign w:val="center"/>
          </w:tcPr>
          <w:p w:rsidR="00E96A2F" w:rsidRPr="00AE75FE" w:rsidRDefault="00E96A2F" w:rsidP="00425340">
            <w:pPr>
              <w:jc w:val="center"/>
              <w:rPr>
                <w:noProof/>
                <w:color w:val="0000FF"/>
              </w:rPr>
            </w:pPr>
            <w:r w:rsidRPr="00AE75FE">
              <w:rPr>
                <w:noProof/>
                <w:sz w:val="22"/>
              </w:rPr>
              <w:t>CD/CND</w:t>
            </w:r>
          </w:p>
        </w:tc>
        <w:tc>
          <w:tcPr>
            <w:tcW w:w="956" w:type="dxa"/>
            <w:vAlign w:val="center"/>
          </w:tcPr>
          <w:p w:rsidR="00E96A2F" w:rsidRPr="00AE75FE" w:rsidRDefault="00E96A2F" w:rsidP="00425340">
            <w:pPr>
              <w:jc w:val="center"/>
              <w:rPr>
                <w:noProof/>
                <w:sz w:val="20"/>
                <w:szCs w:val="20"/>
              </w:rPr>
            </w:pPr>
            <w:r w:rsidRPr="00AE75FE">
              <w:rPr>
                <w:noProof/>
                <w:sz w:val="20"/>
              </w:rPr>
              <w:t>SÍ/NO</w:t>
            </w:r>
          </w:p>
        </w:tc>
        <w:tc>
          <w:tcPr>
            <w:tcW w:w="1080" w:type="dxa"/>
            <w:vAlign w:val="center"/>
          </w:tcPr>
          <w:p w:rsidR="00E96A2F" w:rsidRPr="00AE75FE" w:rsidRDefault="00E96A2F" w:rsidP="00425340">
            <w:pPr>
              <w:jc w:val="center"/>
              <w:rPr>
                <w:noProof/>
                <w:color w:val="0000FF"/>
                <w:sz w:val="20"/>
                <w:szCs w:val="20"/>
              </w:rPr>
            </w:pPr>
            <w:r w:rsidRPr="00AE75FE">
              <w:rPr>
                <w:noProof/>
                <w:sz w:val="20"/>
              </w:rPr>
              <w:t>SÍ/NO</w:t>
            </w:r>
          </w:p>
        </w:tc>
        <w:tc>
          <w:tcPr>
            <w:tcW w:w="956" w:type="dxa"/>
            <w:vAlign w:val="center"/>
          </w:tcPr>
          <w:p w:rsidR="00E96A2F" w:rsidRPr="00AE75FE" w:rsidRDefault="00E96A2F" w:rsidP="00425340">
            <w:pPr>
              <w:jc w:val="center"/>
              <w:rPr>
                <w:noProof/>
                <w:color w:val="0000FF"/>
                <w:sz w:val="20"/>
                <w:szCs w:val="20"/>
              </w:rPr>
            </w:pPr>
            <w:r w:rsidRPr="00AE75FE">
              <w:rPr>
                <w:noProof/>
                <w:sz w:val="20"/>
              </w:rPr>
              <w:t>SÍ/NO</w:t>
            </w:r>
          </w:p>
        </w:tc>
        <w:tc>
          <w:tcPr>
            <w:tcW w:w="1448" w:type="dxa"/>
            <w:vAlign w:val="center"/>
          </w:tcPr>
          <w:p w:rsidR="00E96A2F" w:rsidRPr="00AE75FE" w:rsidRDefault="00E96A2F" w:rsidP="00425340">
            <w:pPr>
              <w:jc w:val="center"/>
              <w:rPr>
                <w:noProof/>
                <w:sz w:val="20"/>
                <w:szCs w:val="20"/>
              </w:rPr>
            </w:pPr>
            <w:r w:rsidRPr="00AE75FE">
              <w:rPr>
                <w:noProof/>
                <w:sz w:val="20"/>
              </w:rPr>
              <w:t>SÍ/NO</w:t>
            </w:r>
          </w:p>
        </w:tc>
      </w:tr>
    </w:tbl>
    <w:p w:rsidR="00E96A2F" w:rsidRPr="00AE75FE" w:rsidRDefault="00E96A2F" w:rsidP="00E923B5">
      <w:pPr>
        <w:rPr>
          <w:noProof/>
        </w:rPr>
        <w:sectPr w:rsidR="00E96A2F" w:rsidRPr="00AE75FE" w:rsidSect="00C33C33">
          <w:pgSz w:w="11907" w:h="16840" w:code="1"/>
          <w:pgMar w:top="1134" w:right="1418" w:bottom="1134" w:left="1418" w:header="709" w:footer="709" w:gutter="0"/>
          <w:cols w:space="708"/>
          <w:docGrid w:linePitch="360"/>
        </w:sectPr>
      </w:pPr>
    </w:p>
    <w:p w:rsidR="00E96A2F" w:rsidRPr="00AE75FE" w:rsidRDefault="00E96A2F" w:rsidP="00E923B5">
      <w:pPr>
        <w:pStyle w:val="ManualHeading2"/>
        <w:rPr>
          <w:bCs/>
          <w:noProof/>
          <w:szCs w:val="24"/>
        </w:rPr>
      </w:pPr>
      <w:bookmarkStart w:id="139" w:name="_Toc514938052"/>
      <w:bookmarkStart w:id="140" w:name="_Toc520485051"/>
      <w:bookmarkStart w:id="141" w:name="_Toc160804593"/>
      <w:bookmarkStart w:id="142" w:name="_Toc167220285"/>
      <w:bookmarkStart w:id="143" w:name="_Toc177549018"/>
      <w:r w:rsidRPr="00AE75FE">
        <w:rPr>
          <w:noProof/>
        </w:rPr>
        <w:t>3.2.</w:t>
      </w:r>
      <w:r w:rsidRPr="00AE75FE">
        <w:rPr>
          <w:noProof/>
        </w:rPr>
        <w:tab/>
        <w:t>Incidencia financiera estimada de la propuesta en los créditos</w:t>
      </w:r>
      <w:bookmarkEnd w:id="139"/>
      <w:bookmarkEnd w:id="140"/>
      <w:bookmarkEnd w:id="141"/>
      <w:bookmarkEnd w:id="142"/>
      <w:bookmarkEnd w:id="143"/>
      <w:r w:rsidRPr="00AE75FE">
        <w:rPr>
          <w:noProof/>
        </w:rPr>
        <w:t xml:space="preserve"> </w:t>
      </w:r>
    </w:p>
    <w:p w:rsidR="00E96A2F" w:rsidRPr="00AE75FE" w:rsidRDefault="00E96A2F" w:rsidP="00E923B5">
      <w:pPr>
        <w:pStyle w:val="ManualHeading3"/>
        <w:rPr>
          <w:noProof/>
        </w:rPr>
      </w:pPr>
      <w:bookmarkStart w:id="144" w:name="_Toc514938053"/>
      <w:bookmarkStart w:id="145" w:name="_Toc520485052"/>
      <w:bookmarkStart w:id="146" w:name="_Toc160804594"/>
      <w:bookmarkStart w:id="147" w:name="_Toc167220286"/>
      <w:bookmarkStart w:id="148" w:name="_Toc177549019"/>
      <w:r w:rsidRPr="00AE75FE">
        <w:rPr>
          <w:noProof/>
        </w:rPr>
        <w:t>3.2.1.</w:t>
      </w:r>
      <w:r w:rsidRPr="00AE75FE">
        <w:rPr>
          <w:noProof/>
        </w:rPr>
        <w:tab/>
        <w:t>Resumen de la incidencia estimada en los créditos operativos</w:t>
      </w:r>
      <w:bookmarkEnd w:id="144"/>
      <w:bookmarkEnd w:id="145"/>
      <w:bookmarkEnd w:id="146"/>
      <w:bookmarkEnd w:id="147"/>
      <w:bookmarkEnd w:id="148"/>
      <w:r w:rsidRPr="00AE75FE">
        <w:rPr>
          <w:noProof/>
        </w:rPr>
        <w:t xml:space="preserve"> </w:t>
      </w:r>
    </w:p>
    <w:p w:rsidR="00E96A2F" w:rsidRPr="00AE75FE" w:rsidRDefault="00E96A2F" w:rsidP="00E923B5">
      <w:pPr>
        <w:pStyle w:val="ListDash1"/>
        <w:rPr>
          <w:noProof/>
        </w:rPr>
      </w:pPr>
      <w:r w:rsidRPr="00AE75FE">
        <w:rPr>
          <w:rFonts w:ascii="Wingdings" w:hAnsi="Wingdings"/>
          <w:noProof/>
        </w:rPr>
        <w:t></w:t>
      </w:r>
      <w:r w:rsidRPr="00AE75FE">
        <w:rPr>
          <w:noProof/>
        </w:rPr>
        <w:tab/>
        <w:t xml:space="preserve">La propuesta/iniciativa no exige la utilización de créditos operativos. </w:t>
      </w:r>
    </w:p>
    <w:p w:rsidR="00E96A2F" w:rsidRPr="00AE75FE" w:rsidRDefault="00550F64" w:rsidP="00E923B5">
      <w:pPr>
        <w:pStyle w:val="ListDash1"/>
        <w:rPr>
          <w:noProof/>
        </w:rPr>
      </w:pPr>
      <w:sdt>
        <w:sdtPr>
          <w:rPr>
            <w:rFonts w:ascii="Wingdings" w:eastAsia="Wingdings" w:hAnsi="Wingdings" w:cs="Wingdings"/>
            <w:noProof/>
          </w:rPr>
          <w:id w:val="278615909"/>
          <w14:checkbox>
            <w14:checked w14:val="1"/>
            <w14:checkedState w14:val="2612" w14:font="MS Gothic"/>
            <w14:uncheckedState w14:val="2610" w14:font="MS Gothic"/>
          </w14:checkbox>
        </w:sdtPr>
        <w:sdtEndPr/>
        <w:sdtContent>
          <w:r w:rsidR="00141312" w:rsidRPr="00AE75FE">
            <w:rPr>
              <w:rFonts w:ascii="MS Gothic" w:eastAsia="MS Gothic" w:hAnsi="MS Gothic" w:cs="Wingdings" w:hint="eastAsia"/>
              <w:noProof/>
            </w:rPr>
            <w:t>☒</w:t>
          </w:r>
        </w:sdtContent>
      </w:sdt>
      <w:r w:rsidR="00141312" w:rsidRPr="00AE75FE">
        <w:rPr>
          <w:noProof/>
        </w:rPr>
        <w:tab/>
        <w:t>La propuesta/iniciativa exige la utilización de créditos operativos, tal como se explica a continuación.</w:t>
      </w:r>
    </w:p>
    <w:p w:rsidR="00E96A2F" w:rsidRPr="00AE75FE" w:rsidRDefault="00E96A2F" w:rsidP="00E923B5">
      <w:pPr>
        <w:pStyle w:val="ManualHeading3"/>
        <w:rPr>
          <w:noProof/>
        </w:rPr>
      </w:pPr>
      <w:bookmarkStart w:id="149" w:name="_Toc160804595"/>
      <w:bookmarkStart w:id="150" w:name="_Toc167220287"/>
      <w:bookmarkStart w:id="151" w:name="_Toc177549020"/>
      <w:r w:rsidRPr="00AE75FE">
        <w:rPr>
          <w:noProof/>
        </w:rPr>
        <w:t>3.2.1.1.</w:t>
      </w:r>
      <w:r w:rsidRPr="00AE75FE">
        <w:rPr>
          <w:noProof/>
        </w:rPr>
        <w:tab/>
        <w:t>Créditos procedentes del presupuesto aprobado</w:t>
      </w:r>
      <w:bookmarkEnd w:id="149"/>
      <w:bookmarkEnd w:id="150"/>
      <w:bookmarkEnd w:id="151"/>
    </w:p>
    <w:p w:rsidR="00E96A2F" w:rsidRPr="00AE75FE" w:rsidRDefault="00E96A2F" w:rsidP="00E923B5">
      <w:pPr>
        <w:jc w:val="right"/>
        <w:rPr>
          <w:noProof/>
          <w:sz w:val="18"/>
          <w:szCs w:val="18"/>
        </w:rPr>
      </w:pPr>
      <w:r w:rsidRPr="00AE75FE">
        <w:rPr>
          <w:noProof/>
          <w:sz w:val="18"/>
        </w:rPr>
        <w:t>En millones EUR (al tercer decimal)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E96A2F" w:rsidRPr="00AE75FE" w:rsidTr="00425340">
        <w:tc>
          <w:tcPr>
            <w:tcW w:w="1739" w:type="pct"/>
            <w:shd w:val="thinDiagStripe" w:color="C0C0C0" w:fill="auto"/>
            <w:vAlign w:val="center"/>
          </w:tcPr>
          <w:p w:rsidR="00E96A2F" w:rsidRPr="00AE75FE" w:rsidRDefault="00E96A2F" w:rsidP="00425340">
            <w:pPr>
              <w:spacing w:before="60" w:after="60"/>
              <w:jc w:val="center"/>
              <w:rPr>
                <w:b/>
                <w:noProof/>
              </w:rPr>
            </w:pPr>
            <w:r w:rsidRPr="00AE75FE">
              <w:rPr>
                <w:b/>
                <w:noProof/>
                <w:sz w:val="22"/>
              </w:rPr>
              <w:t xml:space="preserve">Rúbrica del marco financiero plurianual </w:t>
            </w:r>
          </w:p>
        </w:tc>
        <w:tc>
          <w:tcPr>
            <w:tcW w:w="396" w:type="pct"/>
            <w:vAlign w:val="center"/>
          </w:tcPr>
          <w:p w:rsidR="00E96A2F" w:rsidRPr="00AE75FE" w:rsidRDefault="00E96A2F" w:rsidP="00425340">
            <w:pPr>
              <w:spacing w:before="60" w:after="60"/>
              <w:jc w:val="center"/>
              <w:rPr>
                <w:noProof/>
              </w:rPr>
            </w:pPr>
            <w:r w:rsidRPr="00AE75FE">
              <w:rPr>
                <w:noProof/>
                <w:sz w:val="22"/>
              </w:rPr>
              <w:t>Número</w:t>
            </w:r>
          </w:p>
        </w:tc>
        <w:tc>
          <w:tcPr>
            <w:tcW w:w="2865" w:type="pct"/>
            <w:vAlign w:val="center"/>
          </w:tcPr>
          <w:p w:rsidR="00E96A2F" w:rsidRPr="00AE75FE" w:rsidRDefault="002016C1" w:rsidP="00425340">
            <w:pPr>
              <w:spacing w:before="60" w:after="60"/>
              <w:rPr>
                <w:noProof/>
              </w:rPr>
            </w:pPr>
            <w:r w:rsidRPr="00AE75FE">
              <w:rPr>
                <w:noProof/>
              </w:rPr>
              <w:t>01</w:t>
            </w:r>
          </w:p>
        </w:tc>
      </w:tr>
    </w:tbl>
    <w:p w:rsidR="00E96A2F" w:rsidRPr="00AE75FE" w:rsidRDefault="00E96A2F" w:rsidP="00E923B5">
      <w:pPr>
        <w:rPr>
          <w:noProof/>
          <w:sz w:val="16"/>
        </w:rPr>
      </w:pPr>
    </w:p>
    <w:tbl>
      <w:tblPr>
        <w:tblW w:w="5000" w:type="pct"/>
        <w:tblLook w:val="04A0" w:firstRow="1" w:lastRow="0" w:firstColumn="1" w:lastColumn="0" w:noHBand="0" w:noVBand="1"/>
      </w:tblPr>
      <w:tblGrid>
        <w:gridCol w:w="2043"/>
        <w:gridCol w:w="1227"/>
        <w:gridCol w:w="971"/>
        <w:gridCol w:w="748"/>
        <w:gridCol w:w="979"/>
        <w:gridCol w:w="977"/>
        <w:gridCol w:w="968"/>
        <w:gridCol w:w="1019"/>
        <w:gridCol w:w="1016"/>
        <w:gridCol w:w="1022"/>
        <w:gridCol w:w="1022"/>
        <w:gridCol w:w="1022"/>
        <w:gridCol w:w="1206"/>
      </w:tblGrid>
      <w:tr w:rsidR="00A23784" w:rsidRPr="00AE75FE" w:rsidTr="0063797E">
        <w:trPr>
          <w:trHeight w:val="420"/>
        </w:trPr>
        <w:tc>
          <w:tcPr>
            <w:tcW w:w="1285" w:type="pct"/>
            <w:gridSpan w:val="3"/>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363237" w:rsidRPr="00AE75FE" w:rsidRDefault="00363237" w:rsidP="003E0D81">
            <w:pPr>
              <w:spacing w:before="0" w:after="0"/>
              <w:jc w:val="center"/>
              <w:rPr>
                <w:noProof/>
                <w:color w:val="000000"/>
                <w:sz w:val="22"/>
              </w:rPr>
            </w:pPr>
            <w:r w:rsidRPr="00AE75FE">
              <w:rPr>
                <w:noProof/>
                <w:color w:val="000000"/>
                <w:sz w:val="22"/>
              </w:rPr>
              <w:t>DG: RTD</w:t>
            </w:r>
          </w:p>
        </w:tc>
        <w:tc>
          <w:tcPr>
            <w:tcW w:w="309" w:type="pct"/>
            <w:tcBorders>
              <w:top w:val="single" w:sz="8" w:space="0" w:color="auto"/>
              <w:left w:val="nil"/>
              <w:bottom w:val="single" w:sz="8" w:space="0" w:color="auto"/>
              <w:right w:val="single" w:sz="8" w:space="0" w:color="auto"/>
            </w:tcBorders>
            <w:shd w:val="clear" w:color="auto" w:fill="auto"/>
            <w:vAlign w:val="center"/>
            <w:hideMark/>
          </w:tcPr>
          <w:p w:rsidR="00363237" w:rsidRPr="00AE75FE" w:rsidRDefault="00363237" w:rsidP="003E0D81">
            <w:pPr>
              <w:spacing w:before="0" w:after="0"/>
              <w:jc w:val="center"/>
              <w:rPr>
                <w:noProof/>
                <w:color w:val="000000"/>
                <w:sz w:val="20"/>
                <w:szCs w:val="20"/>
              </w:rPr>
            </w:pPr>
            <w:r w:rsidRPr="00AE75FE">
              <w:rPr>
                <w:noProof/>
                <w:color w:val="000000"/>
                <w:sz w:val="20"/>
              </w:rPr>
              <w:t>Año</w:t>
            </w:r>
          </w:p>
        </w:tc>
        <w:tc>
          <w:tcPr>
            <w:tcW w:w="369" w:type="pct"/>
            <w:tcBorders>
              <w:top w:val="single" w:sz="8" w:space="0" w:color="auto"/>
              <w:left w:val="nil"/>
              <w:bottom w:val="single" w:sz="8" w:space="0" w:color="auto"/>
              <w:right w:val="single" w:sz="8" w:space="0" w:color="auto"/>
            </w:tcBorders>
            <w:shd w:val="clear" w:color="auto" w:fill="auto"/>
            <w:vAlign w:val="center"/>
            <w:hideMark/>
          </w:tcPr>
          <w:p w:rsidR="00363237" w:rsidRPr="00AE75FE" w:rsidRDefault="00363237" w:rsidP="003E0D81">
            <w:pPr>
              <w:spacing w:before="0" w:after="0"/>
              <w:jc w:val="center"/>
              <w:rPr>
                <w:noProof/>
                <w:color w:val="000000"/>
                <w:sz w:val="20"/>
                <w:szCs w:val="20"/>
              </w:rPr>
            </w:pPr>
            <w:r w:rsidRPr="00AE75FE">
              <w:rPr>
                <w:noProof/>
                <w:color w:val="000000"/>
                <w:sz w:val="20"/>
              </w:rPr>
              <w:t>Año</w:t>
            </w:r>
          </w:p>
        </w:tc>
        <w:tc>
          <w:tcPr>
            <w:tcW w:w="368" w:type="pct"/>
            <w:tcBorders>
              <w:top w:val="single" w:sz="8" w:space="0" w:color="auto"/>
              <w:left w:val="nil"/>
              <w:bottom w:val="single" w:sz="8" w:space="0" w:color="auto"/>
              <w:right w:val="single" w:sz="8" w:space="0" w:color="auto"/>
            </w:tcBorders>
            <w:shd w:val="clear" w:color="auto" w:fill="auto"/>
            <w:vAlign w:val="center"/>
            <w:hideMark/>
          </w:tcPr>
          <w:p w:rsidR="00363237" w:rsidRPr="00AE75FE" w:rsidRDefault="00363237" w:rsidP="003E0D81">
            <w:pPr>
              <w:spacing w:before="0" w:after="0"/>
              <w:jc w:val="center"/>
              <w:rPr>
                <w:noProof/>
                <w:color w:val="000000"/>
                <w:sz w:val="20"/>
                <w:szCs w:val="20"/>
              </w:rPr>
            </w:pPr>
            <w:r w:rsidRPr="00AE75FE">
              <w:rPr>
                <w:noProof/>
                <w:color w:val="000000"/>
                <w:sz w:val="20"/>
              </w:rPr>
              <w:t>Año</w:t>
            </w:r>
          </w:p>
        </w:tc>
        <w:tc>
          <w:tcPr>
            <w:tcW w:w="365" w:type="pct"/>
            <w:tcBorders>
              <w:top w:val="single" w:sz="8" w:space="0" w:color="auto"/>
              <w:left w:val="nil"/>
              <w:bottom w:val="single" w:sz="8" w:space="0" w:color="auto"/>
              <w:right w:val="single" w:sz="8" w:space="0" w:color="auto"/>
            </w:tcBorders>
            <w:shd w:val="clear" w:color="auto" w:fill="auto"/>
            <w:vAlign w:val="center"/>
            <w:hideMark/>
          </w:tcPr>
          <w:p w:rsidR="00363237" w:rsidRPr="00AE75FE" w:rsidRDefault="00363237" w:rsidP="003E0D81">
            <w:pPr>
              <w:spacing w:before="0" w:after="0"/>
              <w:jc w:val="center"/>
              <w:rPr>
                <w:noProof/>
                <w:color w:val="000000"/>
                <w:sz w:val="20"/>
                <w:szCs w:val="20"/>
              </w:rPr>
            </w:pPr>
            <w:r w:rsidRPr="00AE75FE">
              <w:rPr>
                <w:noProof/>
                <w:color w:val="000000"/>
                <w:sz w:val="20"/>
              </w:rPr>
              <w:t>Año</w:t>
            </w:r>
          </w:p>
        </w:tc>
        <w:tc>
          <w:tcPr>
            <w:tcW w:w="383" w:type="pct"/>
            <w:tcBorders>
              <w:top w:val="single" w:sz="8" w:space="0" w:color="auto"/>
              <w:left w:val="single" w:sz="8" w:space="0" w:color="auto"/>
              <w:bottom w:val="single" w:sz="8" w:space="0" w:color="auto"/>
              <w:right w:val="single" w:sz="8" w:space="0" w:color="auto"/>
            </w:tcBorders>
            <w:vAlign w:val="center"/>
          </w:tcPr>
          <w:p w:rsidR="00363237" w:rsidRPr="00AE75FE" w:rsidRDefault="00363237" w:rsidP="003E0D81">
            <w:pPr>
              <w:spacing w:before="0" w:after="0"/>
              <w:jc w:val="center"/>
              <w:rPr>
                <w:b/>
                <w:bCs/>
                <w:noProof/>
                <w:color w:val="000000"/>
                <w:sz w:val="20"/>
                <w:szCs w:val="20"/>
              </w:rPr>
            </w:pPr>
            <w:r w:rsidRPr="00AE75FE">
              <w:rPr>
                <w:noProof/>
                <w:color w:val="000000"/>
                <w:sz w:val="20"/>
              </w:rPr>
              <w:t>Año</w:t>
            </w:r>
          </w:p>
        </w:tc>
        <w:tc>
          <w:tcPr>
            <w:tcW w:w="382" w:type="pct"/>
            <w:tcBorders>
              <w:top w:val="single" w:sz="8" w:space="0" w:color="auto"/>
              <w:left w:val="single" w:sz="8" w:space="0" w:color="auto"/>
              <w:bottom w:val="single" w:sz="8" w:space="0" w:color="auto"/>
              <w:right w:val="single" w:sz="8" w:space="0" w:color="auto"/>
            </w:tcBorders>
            <w:vAlign w:val="center"/>
          </w:tcPr>
          <w:p w:rsidR="00363237" w:rsidRPr="00AE75FE" w:rsidRDefault="00363237" w:rsidP="003E0D81">
            <w:pPr>
              <w:spacing w:before="0" w:after="0"/>
              <w:jc w:val="center"/>
              <w:rPr>
                <w:b/>
                <w:bCs/>
                <w:noProof/>
                <w:color w:val="000000"/>
                <w:sz w:val="20"/>
                <w:szCs w:val="20"/>
              </w:rPr>
            </w:pPr>
            <w:r w:rsidRPr="00AE75FE">
              <w:rPr>
                <w:noProof/>
                <w:color w:val="000000"/>
                <w:sz w:val="20"/>
              </w:rPr>
              <w:t>Año</w:t>
            </w:r>
          </w:p>
        </w:tc>
        <w:tc>
          <w:tcPr>
            <w:tcW w:w="384" w:type="pct"/>
            <w:tcBorders>
              <w:top w:val="single" w:sz="8" w:space="0" w:color="auto"/>
              <w:left w:val="single" w:sz="8" w:space="0" w:color="auto"/>
              <w:bottom w:val="single" w:sz="8" w:space="0" w:color="auto"/>
              <w:right w:val="single" w:sz="8" w:space="0" w:color="auto"/>
            </w:tcBorders>
            <w:vAlign w:val="center"/>
          </w:tcPr>
          <w:p w:rsidR="00363237" w:rsidRPr="00AE75FE" w:rsidRDefault="00363237" w:rsidP="003E0D81">
            <w:pPr>
              <w:spacing w:before="0" w:after="0"/>
              <w:jc w:val="center"/>
              <w:rPr>
                <w:b/>
                <w:bCs/>
                <w:noProof/>
                <w:color w:val="000000"/>
                <w:sz w:val="20"/>
                <w:szCs w:val="20"/>
              </w:rPr>
            </w:pPr>
            <w:r w:rsidRPr="00AE75FE">
              <w:rPr>
                <w:noProof/>
                <w:color w:val="000000"/>
                <w:sz w:val="20"/>
              </w:rPr>
              <w:t>Año</w:t>
            </w:r>
          </w:p>
        </w:tc>
        <w:tc>
          <w:tcPr>
            <w:tcW w:w="384" w:type="pct"/>
            <w:tcBorders>
              <w:top w:val="single" w:sz="8" w:space="0" w:color="auto"/>
              <w:left w:val="single" w:sz="8" w:space="0" w:color="auto"/>
              <w:bottom w:val="single" w:sz="8" w:space="0" w:color="auto"/>
              <w:right w:val="single" w:sz="8" w:space="0" w:color="auto"/>
            </w:tcBorders>
            <w:vAlign w:val="center"/>
          </w:tcPr>
          <w:p w:rsidR="00363237" w:rsidRPr="00AE75FE" w:rsidRDefault="00363237" w:rsidP="003E0D81">
            <w:pPr>
              <w:spacing w:before="0" w:after="0"/>
              <w:jc w:val="center"/>
              <w:rPr>
                <w:b/>
                <w:bCs/>
                <w:noProof/>
                <w:color w:val="000000"/>
                <w:sz w:val="20"/>
                <w:szCs w:val="20"/>
              </w:rPr>
            </w:pPr>
            <w:r w:rsidRPr="00AE75FE">
              <w:rPr>
                <w:noProof/>
                <w:color w:val="000000"/>
                <w:sz w:val="20"/>
              </w:rPr>
              <w:t>Año</w:t>
            </w:r>
          </w:p>
        </w:tc>
        <w:tc>
          <w:tcPr>
            <w:tcW w:w="384" w:type="pct"/>
            <w:vMerge w:val="restart"/>
            <w:tcBorders>
              <w:top w:val="single" w:sz="8" w:space="0" w:color="auto"/>
              <w:left w:val="single" w:sz="8" w:space="0" w:color="auto"/>
              <w:right w:val="single" w:sz="4" w:space="0" w:color="auto"/>
            </w:tcBorders>
            <w:vAlign w:val="center"/>
          </w:tcPr>
          <w:p w:rsidR="00363237" w:rsidRPr="00AE75FE" w:rsidRDefault="00363237" w:rsidP="003E0D81">
            <w:pPr>
              <w:spacing w:before="0" w:after="0"/>
              <w:jc w:val="center"/>
              <w:rPr>
                <w:b/>
                <w:bCs/>
                <w:noProof/>
                <w:color w:val="000000"/>
                <w:sz w:val="20"/>
                <w:szCs w:val="20"/>
              </w:rPr>
            </w:pPr>
            <w:r w:rsidRPr="00AE75FE">
              <w:rPr>
                <w:b/>
                <w:noProof/>
                <w:color w:val="000000"/>
                <w:sz w:val="20"/>
              </w:rPr>
              <w:t>TOTAL 2028-2034</w:t>
            </w:r>
          </w:p>
        </w:tc>
        <w:tc>
          <w:tcPr>
            <w:tcW w:w="387" w:type="pct"/>
            <w:vMerge w:val="restart"/>
            <w:tcBorders>
              <w:top w:val="single" w:sz="8" w:space="0" w:color="auto"/>
              <w:left w:val="single" w:sz="4" w:space="0" w:color="auto"/>
              <w:bottom w:val="single" w:sz="8" w:space="0" w:color="auto"/>
              <w:right w:val="single" w:sz="8" w:space="0" w:color="auto"/>
            </w:tcBorders>
            <w:shd w:val="clear" w:color="auto" w:fill="auto"/>
            <w:vAlign w:val="center"/>
            <w:hideMark/>
          </w:tcPr>
          <w:p w:rsidR="00363237" w:rsidRPr="00AE75FE" w:rsidRDefault="00363237" w:rsidP="003E0D81">
            <w:pPr>
              <w:spacing w:before="0" w:after="0"/>
              <w:jc w:val="center"/>
              <w:rPr>
                <w:b/>
                <w:bCs/>
                <w:noProof/>
                <w:color w:val="000000"/>
                <w:sz w:val="20"/>
                <w:szCs w:val="20"/>
              </w:rPr>
            </w:pPr>
            <w:r w:rsidRPr="00AE75FE">
              <w:rPr>
                <w:b/>
                <w:noProof/>
                <w:color w:val="000000"/>
                <w:sz w:val="20"/>
              </w:rPr>
              <w:t>TOTAL GENERAL</w:t>
            </w:r>
          </w:p>
        </w:tc>
      </w:tr>
      <w:tr w:rsidR="00A23784" w:rsidRPr="00AE75FE" w:rsidTr="0063797E">
        <w:trPr>
          <w:trHeight w:val="288"/>
        </w:trPr>
        <w:tc>
          <w:tcPr>
            <w:tcW w:w="1285" w:type="pct"/>
            <w:gridSpan w:val="3"/>
            <w:vMerge/>
            <w:tcBorders>
              <w:top w:val="single" w:sz="8" w:space="0" w:color="auto"/>
              <w:left w:val="single" w:sz="8" w:space="0" w:color="auto"/>
              <w:bottom w:val="single" w:sz="8" w:space="0" w:color="auto"/>
              <w:right w:val="single" w:sz="8" w:space="0" w:color="auto"/>
            </w:tcBorders>
            <w:vAlign w:val="center"/>
            <w:hideMark/>
          </w:tcPr>
          <w:p w:rsidR="00363237" w:rsidRPr="00AE75FE" w:rsidRDefault="00363237" w:rsidP="00174174">
            <w:pPr>
              <w:spacing w:before="0" w:after="0"/>
              <w:jc w:val="left"/>
              <w:rPr>
                <w:noProof/>
                <w:color w:val="000000"/>
                <w:sz w:val="22"/>
                <w:lang w:eastAsia="en-IE"/>
              </w:rPr>
            </w:pPr>
          </w:p>
        </w:tc>
        <w:tc>
          <w:tcPr>
            <w:tcW w:w="309" w:type="pct"/>
            <w:tcBorders>
              <w:top w:val="nil"/>
              <w:left w:val="nil"/>
              <w:bottom w:val="single" w:sz="8" w:space="0" w:color="auto"/>
              <w:right w:val="single" w:sz="8" w:space="0" w:color="auto"/>
            </w:tcBorders>
            <w:shd w:val="clear" w:color="auto" w:fill="auto"/>
            <w:vAlign w:val="center"/>
            <w:hideMark/>
          </w:tcPr>
          <w:p w:rsidR="00363237" w:rsidRPr="00AE75FE" w:rsidRDefault="00363237" w:rsidP="00174174">
            <w:pPr>
              <w:spacing w:before="0" w:after="0"/>
              <w:jc w:val="center"/>
              <w:rPr>
                <w:b/>
                <w:bCs/>
                <w:noProof/>
                <w:color w:val="000000"/>
                <w:sz w:val="20"/>
                <w:szCs w:val="20"/>
              </w:rPr>
            </w:pPr>
            <w:r w:rsidRPr="00AE75FE">
              <w:rPr>
                <w:b/>
                <w:noProof/>
                <w:color w:val="000000"/>
                <w:sz w:val="20"/>
              </w:rPr>
              <w:t>2027</w:t>
            </w:r>
          </w:p>
        </w:tc>
        <w:tc>
          <w:tcPr>
            <w:tcW w:w="369" w:type="pct"/>
            <w:tcBorders>
              <w:top w:val="nil"/>
              <w:left w:val="nil"/>
              <w:bottom w:val="single" w:sz="8" w:space="0" w:color="auto"/>
              <w:right w:val="single" w:sz="8" w:space="0" w:color="auto"/>
            </w:tcBorders>
            <w:shd w:val="clear" w:color="auto" w:fill="auto"/>
            <w:vAlign w:val="center"/>
            <w:hideMark/>
          </w:tcPr>
          <w:p w:rsidR="00363237" w:rsidRPr="00AE75FE" w:rsidRDefault="00363237" w:rsidP="00174174">
            <w:pPr>
              <w:spacing w:before="0" w:after="0"/>
              <w:jc w:val="center"/>
              <w:rPr>
                <w:b/>
                <w:bCs/>
                <w:noProof/>
                <w:color w:val="000000"/>
                <w:sz w:val="20"/>
                <w:szCs w:val="20"/>
              </w:rPr>
            </w:pPr>
            <w:r w:rsidRPr="00AE75FE">
              <w:rPr>
                <w:b/>
                <w:noProof/>
                <w:color w:val="000000"/>
                <w:sz w:val="20"/>
              </w:rPr>
              <w:t>2028</w:t>
            </w:r>
          </w:p>
        </w:tc>
        <w:tc>
          <w:tcPr>
            <w:tcW w:w="368" w:type="pct"/>
            <w:tcBorders>
              <w:top w:val="nil"/>
              <w:left w:val="nil"/>
              <w:bottom w:val="single" w:sz="8" w:space="0" w:color="auto"/>
              <w:right w:val="single" w:sz="8" w:space="0" w:color="auto"/>
            </w:tcBorders>
            <w:shd w:val="clear" w:color="auto" w:fill="auto"/>
            <w:vAlign w:val="center"/>
            <w:hideMark/>
          </w:tcPr>
          <w:p w:rsidR="00363237" w:rsidRPr="00AE75FE" w:rsidRDefault="00363237" w:rsidP="00174174">
            <w:pPr>
              <w:spacing w:before="0" w:after="0"/>
              <w:jc w:val="center"/>
              <w:rPr>
                <w:b/>
                <w:bCs/>
                <w:noProof/>
                <w:color w:val="000000"/>
                <w:sz w:val="20"/>
                <w:szCs w:val="20"/>
              </w:rPr>
            </w:pPr>
            <w:r w:rsidRPr="00AE75FE">
              <w:rPr>
                <w:b/>
                <w:noProof/>
                <w:color w:val="000000"/>
                <w:sz w:val="20"/>
              </w:rPr>
              <w:t>2029</w:t>
            </w:r>
          </w:p>
        </w:tc>
        <w:tc>
          <w:tcPr>
            <w:tcW w:w="365" w:type="pct"/>
            <w:tcBorders>
              <w:top w:val="nil"/>
              <w:left w:val="nil"/>
              <w:bottom w:val="single" w:sz="8" w:space="0" w:color="auto"/>
              <w:right w:val="single" w:sz="8" w:space="0" w:color="auto"/>
            </w:tcBorders>
            <w:shd w:val="clear" w:color="auto" w:fill="auto"/>
            <w:vAlign w:val="center"/>
            <w:hideMark/>
          </w:tcPr>
          <w:p w:rsidR="00363237" w:rsidRPr="00AE75FE" w:rsidRDefault="00363237" w:rsidP="00174174">
            <w:pPr>
              <w:spacing w:before="0" w:after="0"/>
              <w:jc w:val="center"/>
              <w:rPr>
                <w:b/>
                <w:bCs/>
                <w:noProof/>
                <w:color w:val="000000"/>
                <w:sz w:val="20"/>
                <w:szCs w:val="20"/>
              </w:rPr>
            </w:pPr>
            <w:r w:rsidRPr="00AE75FE">
              <w:rPr>
                <w:b/>
                <w:noProof/>
                <w:color w:val="000000"/>
                <w:sz w:val="20"/>
              </w:rPr>
              <w:t>2030</w:t>
            </w:r>
          </w:p>
        </w:tc>
        <w:tc>
          <w:tcPr>
            <w:tcW w:w="383" w:type="pct"/>
            <w:tcBorders>
              <w:top w:val="single" w:sz="8" w:space="0" w:color="auto"/>
              <w:left w:val="single" w:sz="8" w:space="0" w:color="auto"/>
              <w:bottom w:val="single" w:sz="8" w:space="0" w:color="auto"/>
              <w:right w:val="single" w:sz="8" w:space="0" w:color="auto"/>
            </w:tcBorders>
          </w:tcPr>
          <w:p w:rsidR="00363237" w:rsidRPr="00AE75FE" w:rsidRDefault="007632C1" w:rsidP="00CF714A">
            <w:pPr>
              <w:spacing w:before="0" w:after="0"/>
              <w:jc w:val="center"/>
              <w:rPr>
                <w:b/>
                <w:bCs/>
                <w:noProof/>
                <w:color w:val="000000"/>
                <w:sz w:val="20"/>
                <w:szCs w:val="20"/>
              </w:rPr>
            </w:pPr>
            <w:r w:rsidRPr="00AE75FE">
              <w:rPr>
                <w:b/>
                <w:noProof/>
                <w:color w:val="000000"/>
                <w:sz w:val="20"/>
              </w:rPr>
              <w:t>2031</w:t>
            </w:r>
          </w:p>
        </w:tc>
        <w:tc>
          <w:tcPr>
            <w:tcW w:w="382" w:type="pct"/>
            <w:tcBorders>
              <w:top w:val="single" w:sz="8" w:space="0" w:color="auto"/>
              <w:left w:val="single" w:sz="8" w:space="0" w:color="auto"/>
              <w:bottom w:val="single" w:sz="8" w:space="0" w:color="auto"/>
              <w:right w:val="single" w:sz="8" w:space="0" w:color="auto"/>
            </w:tcBorders>
            <w:vAlign w:val="center"/>
          </w:tcPr>
          <w:p w:rsidR="00363237" w:rsidRPr="00AE75FE" w:rsidRDefault="00363237" w:rsidP="008A3B88">
            <w:pPr>
              <w:spacing w:before="0" w:after="0"/>
              <w:jc w:val="center"/>
              <w:rPr>
                <w:b/>
                <w:bCs/>
                <w:noProof/>
                <w:color w:val="000000"/>
                <w:sz w:val="20"/>
                <w:szCs w:val="20"/>
              </w:rPr>
            </w:pPr>
            <w:r w:rsidRPr="00AE75FE">
              <w:rPr>
                <w:b/>
                <w:noProof/>
                <w:color w:val="000000"/>
                <w:sz w:val="20"/>
              </w:rPr>
              <w:t>2032</w:t>
            </w:r>
          </w:p>
        </w:tc>
        <w:tc>
          <w:tcPr>
            <w:tcW w:w="384" w:type="pct"/>
            <w:tcBorders>
              <w:top w:val="single" w:sz="8" w:space="0" w:color="auto"/>
              <w:left w:val="single" w:sz="8" w:space="0" w:color="auto"/>
              <w:bottom w:val="single" w:sz="8" w:space="0" w:color="auto"/>
              <w:right w:val="single" w:sz="8" w:space="0" w:color="auto"/>
            </w:tcBorders>
            <w:vAlign w:val="center"/>
          </w:tcPr>
          <w:p w:rsidR="00363237" w:rsidRPr="00AE75FE" w:rsidRDefault="00363237" w:rsidP="008A3B88">
            <w:pPr>
              <w:spacing w:before="0" w:after="0"/>
              <w:jc w:val="center"/>
              <w:rPr>
                <w:b/>
                <w:bCs/>
                <w:noProof/>
                <w:color w:val="000000"/>
                <w:sz w:val="20"/>
                <w:szCs w:val="20"/>
              </w:rPr>
            </w:pPr>
            <w:r w:rsidRPr="00AE75FE">
              <w:rPr>
                <w:b/>
                <w:noProof/>
                <w:color w:val="000000"/>
                <w:sz w:val="20"/>
              </w:rPr>
              <w:t>2033</w:t>
            </w:r>
          </w:p>
        </w:tc>
        <w:tc>
          <w:tcPr>
            <w:tcW w:w="384" w:type="pct"/>
            <w:tcBorders>
              <w:top w:val="single" w:sz="8" w:space="0" w:color="auto"/>
              <w:left w:val="single" w:sz="8" w:space="0" w:color="auto"/>
              <w:bottom w:val="single" w:sz="8" w:space="0" w:color="auto"/>
              <w:right w:val="single" w:sz="8" w:space="0" w:color="auto"/>
            </w:tcBorders>
            <w:vAlign w:val="center"/>
          </w:tcPr>
          <w:p w:rsidR="00363237" w:rsidRPr="00AE75FE" w:rsidRDefault="00363237" w:rsidP="008A3B88">
            <w:pPr>
              <w:spacing w:before="0" w:after="0"/>
              <w:jc w:val="center"/>
              <w:rPr>
                <w:b/>
                <w:bCs/>
                <w:noProof/>
                <w:color w:val="000000"/>
                <w:sz w:val="20"/>
                <w:szCs w:val="20"/>
              </w:rPr>
            </w:pPr>
            <w:r w:rsidRPr="00AE75FE">
              <w:rPr>
                <w:b/>
                <w:noProof/>
                <w:color w:val="000000"/>
                <w:sz w:val="20"/>
              </w:rPr>
              <w:t>2034</w:t>
            </w:r>
          </w:p>
        </w:tc>
        <w:tc>
          <w:tcPr>
            <w:tcW w:w="384" w:type="pct"/>
            <w:vMerge/>
            <w:tcBorders>
              <w:left w:val="single" w:sz="8" w:space="0" w:color="auto"/>
              <w:bottom w:val="single" w:sz="8" w:space="0" w:color="auto"/>
              <w:right w:val="single" w:sz="4" w:space="0" w:color="auto"/>
            </w:tcBorders>
          </w:tcPr>
          <w:p w:rsidR="00363237" w:rsidRPr="00AE75FE" w:rsidRDefault="00363237" w:rsidP="00174174">
            <w:pPr>
              <w:spacing w:before="0" w:after="0"/>
              <w:jc w:val="left"/>
              <w:rPr>
                <w:b/>
                <w:bCs/>
                <w:noProof/>
                <w:color w:val="000000"/>
                <w:sz w:val="20"/>
                <w:szCs w:val="20"/>
                <w:lang w:eastAsia="en-IE"/>
              </w:rPr>
            </w:pPr>
          </w:p>
        </w:tc>
        <w:tc>
          <w:tcPr>
            <w:tcW w:w="387" w:type="pct"/>
            <w:vMerge/>
            <w:tcBorders>
              <w:top w:val="single" w:sz="8" w:space="0" w:color="auto"/>
              <w:left w:val="single" w:sz="4" w:space="0" w:color="auto"/>
              <w:bottom w:val="single" w:sz="8" w:space="0" w:color="auto"/>
              <w:right w:val="single" w:sz="8" w:space="0" w:color="auto"/>
            </w:tcBorders>
            <w:vAlign w:val="center"/>
            <w:hideMark/>
          </w:tcPr>
          <w:p w:rsidR="00363237" w:rsidRPr="00AE75FE" w:rsidRDefault="00363237" w:rsidP="00174174">
            <w:pPr>
              <w:spacing w:before="0" w:after="0"/>
              <w:jc w:val="left"/>
              <w:rPr>
                <w:b/>
                <w:bCs/>
                <w:noProof/>
                <w:color w:val="000000"/>
                <w:sz w:val="20"/>
                <w:szCs w:val="20"/>
                <w:lang w:eastAsia="en-IE"/>
              </w:rPr>
            </w:pPr>
          </w:p>
        </w:tc>
      </w:tr>
      <w:tr w:rsidR="000E7CAE" w:rsidRPr="00AE75FE" w:rsidTr="000E7CAE">
        <w:trPr>
          <w:trHeight w:val="300"/>
        </w:trPr>
        <w:tc>
          <w:tcPr>
            <w:tcW w:w="5000" w:type="pct"/>
            <w:gridSpan w:val="13"/>
            <w:tcBorders>
              <w:top w:val="single" w:sz="8" w:space="0" w:color="auto"/>
              <w:left w:val="single" w:sz="8" w:space="0" w:color="auto"/>
              <w:bottom w:val="single" w:sz="4" w:space="0" w:color="auto"/>
              <w:right w:val="single" w:sz="8" w:space="0" w:color="auto"/>
            </w:tcBorders>
          </w:tcPr>
          <w:p w:rsidR="000E7CAE" w:rsidRPr="00AE75FE" w:rsidRDefault="000E7CAE" w:rsidP="00174174">
            <w:pPr>
              <w:spacing w:before="0" w:after="0"/>
              <w:jc w:val="left"/>
              <w:rPr>
                <w:noProof/>
                <w:color w:val="000000"/>
                <w:sz w:val="21"/>
                <w:szCs w:val="21"/>
              </w:rPr>
            </w:pPr>
            <w:r w:rsidRPr="00AE75FE">
              <w:rPr>
                <w:noProof/>
                <w:color w:val="000000"/>
                <w:sz w:val="21"/>
              </w:rPr>
              <w:t xml:space="preserve">Créditos operativos </w:t>
            </w:r>
          </w:p>
        </w:tc>
      </w:tr>
      <w:tr w:rsidR="0063797E" w:rsidRPr="00AE75FE" w:rsidTr="0063797E">
        <w:trPr>
          <w:trHeight w:val="288"/>
        </w:trPr>
        <w:tc>
          <w:tcPr>
            <w:tcW w:w="57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797E" w:rsidRPr="00AE75FE" w:rsidRDefault="0063797E" w:rsidP="0063797E">
            <w:pPr>
              <w:spacing w:before="0" w:after="0"/>
              <w:jc w:val="left"/>
              <w:rPr>
                <w:noProof/>
                <w:color w:val="000000"/>
                <w:sz w:val="22"/>
              </w:rPr>
            </w:pPr>
            <w:r w:rsidRPr="00AE75FE">
              <w:rPr>
                <w:noProof/>
                <w:color w:val="000000"/>
                <w:sz w:val="22"/>
              </w:rPr>
              <w:t>Línea presupuestaria</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rPr>
                <w:noProof/>
                <w:color w:val="000000"/>
                <w:sz w:val="18"/>
                <w:szCs w:val="18"/>
              </w:rPr>
            </w:pPr>
            <w:r w:rsidRPr="00AE75FE">
              <w:rPr>
                <w:noProof/>
                <w:color w:val="000000"/>
                <w:sz w:val="18"/>
              </w:rPr>
              <w:t>Compromisos</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center"/>
              <w:rPr>
                <w:noProof/>
                <w:color w:val="000000"/>
                <w:sz w:val="14"/>
                <w:szCs w:val="14"/>
              </w:rPr>
            </w:pPr>
            <w:r w:rsidRPr="00AE75FE">
              <w:rPr>
                <w:noProof/>
                <w:color w:val="000000"/>
                <w:sz w:val="14"/>
              </w:rPr>
              <w:t>(1a)</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noProof/>
                <w:color w:val="000000"/>
                <w:sz w:val="20"/>
                <w:szCs w:val="20"/>
              </w:rPr>
            </w:pPr>
            <w:r w:rsidRPr="00AE75FE">
              <w:rPr>
                <w:noProof/>
                <w:color w:val="000000"/>
                <w:sz w:val="20"/>
              </w:rPr>
              <w:t xml:space="preserve"> </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noProof/>
                <w:color w:val="000000"/>
                <w:sz w:val="20"/>
                <w:szCs w:val="20"/>
              </w:rPr>
            </w:pPr>
            <w:r w:rsidRPr="00AE75FE">
              <w:rPr>
                <w:noProof/>
                <w:color w:val="000000"/>
                <w:sz w:val="20"/>
              </w:rPr>
              <w:t xml:space="preserve"> </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noProof/>
                <w:color w:val="000000"/>
                <w:sz w:val="20"/>
                <w:szCs w:val="20"/>
              </w:rPr>
            </w:pPr>
            <w:r w:rsidRPr="00AE75FE">
              <w:rPr>
                <w:noProof/>
                <w:color w:val="000000"/>
                <w:sz w:val="20"/>
              </w:rPr>
              <w:t xml:space="preserve"> </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noProof/>
                <w:color w:val="000000"/>
                <w:sz w:val="20"/>
                <w:szCs w:val="20"/>
              </w:rPr>
            </w:pPr>
            <w:r w:rsidRPr="00AE75FE">
              <w:rPr>
                <w:noProof/>
                <w:color w:val="000000"/>
                <w:sz w:val="20"/>
              </w:rPr>
              <w:t xml:space="preserve"> </w:t>
            </w:r>
          </w:p>
        </w:tc>
        <w:tc>
          <w:tcPr>
            <w:tcW w:w="383" w:type="pct"/>
            <w:tcBorders>
              <w:top w:val="single" w:sz="4" w:space="0" w:color="auto"/>
              <w:left w:val="single" w:sz="4" w:space="0" w:color="auto"/>
              <w:bottom w:val="single" w:sz="4" w:space="0" w:color="auto"/>
              <w:right w:val="single" w:sz="4" w:space="0" w:color="auto"/>
            </w:tcBorders>
          </w:tcPr>
          <w:p w:rsidR="0063797E" w:rsidRPr="00AE75FE" w:rsidRDefault="0063797E" w:rsidP="0063797E">
            <w:pPr>
              <w:spacing w:before="0" w:after="0"/>
              <w:jc w:val="right"/>
              <w:rPr>
                <w:b/>
                <w:bCs/>
                <w:noProof/>
                <w:color w:val="000000"/>
                <w:sz w:val="20"/>
                <w:szCs w:val="20"/>
                <w:lang w:eastAsia="en-IE"/>
              </w:rPr>
            </w:pPr>
          </w:p>
        </w:tc>
        <w:tc>
          <w:tcPr>
            <w:tcW w:w="382" w:type="pct"/>
            <w:tcBorders>
              <w:top w:val="single" w:sz="4" w:space="0" w:color="auto"/>
              <w:left w:val="single" w:sz="4" w:space="0" w:color="auto"/>
              <w:bottom w:val="single" w:sz="4" w:space="0" w:color="auto"/>
              <w:right w:val="single" w:sz="4" w:space="0" w:color="auto"/>
            </w:tcBorders>
            <w:shd w:val="clear" w:color="000000" w:fill="D9D9D9"/>
          </w:tcPr>
          <w:p w:rsidR="0063797E" w:rsidRPr="00AE75FE"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tcPr>
          <w:p w:rsidR="0063797E" w:rsidRPr="00AE75FE"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tcPr>
          <w:p w:rsidR="0063797E" w:rsidRPr="00AE75FE"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7"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r>
      <w:tr w:rsidR="0063797E" w:rsidRPr="00AE75FE" w:rsidTr="0063797E">
        <w:trPr>
          <w:trHeight w:val="315"/>
        </w:trPr>
        <w:tc>
          <w:tcPr>
            <w:tcW w:w="570" w:type="pct"/>
            <w:vMerge/>
            <w:tcBorders>
              <w:top w:val="single" w:sz="4" w:space="0" w:color="auto"/>
              <w:left w:val="single" w:sz="4" w:space="0" w:color="auto"/>
              <w:bottom w:val="single" w:sz="4" w:space="0" w:color="auto"/>
              <w:right w:val="single" w:sz="4" w:space="0" w:color="auto"/>
            </w:tcBorders>
            <w:vAlign w:val="center"/>
            <w:hideMark/>
          </w:tcPr>
          <w:p w:rsidR="0063797E" w:rsidRPr="00AE75FE" w:rsidRDefault="0063797E" w:rsidP="0063797E">
            <w:pPr>
              <w:spacing w:before="0" w:after="0"/>
              <w:jc w:val="left"/>
              <w:rPr>
                <w:noProof/>
                <w:color w:val="000000"/>
                <w:sz w:val="22"/>
                <w:lang w:eastAsia="en-IE"/>
              </w:rPr>
            </w:pP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rPr>
                <w:noProof/>
                <w:color w:val="000000"/>
                <w:sz w:val="18"/>
                <w:szCs w:val="18"/>
              </w:rPr>
            </w:pPr>
            <w:r w:rsidRPr="00AE75FE">
              <w:rPr>
                <w:noProof/>
                <w:color w:val="000000"/>
                <w:sz w:val="18"/>
              </w:rPr>
              <w:t>Pagos</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center"/>
              <w:rPr>
                <w:noProof/>
                <w:color w:val="000000"/>
                <w:sz w:val="14"/>
                <w:szCs w:val="14"/>
              </w:rPr>
            </w:pPr>
            <w:r w:rsidRPr="00AE75FE">
              <w:rPr>
                <w:noProof/>
                <w:color w:val="000000"/>
                <w:sz w:val="14"/>
              </w:rPr>
              <w:t>(2a)</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noProof/>
                <w:color w:val="000000"/>
                <w:sz w:val="20"/>
                <w:szCs w:val="20"/>
              </w:rPr>
            </w:pPr>
            <w:r w:rsidRPr="00AE75FE">
              <w:rPr>
                <w:noProof/>
                <w:color w:val="000000"/>
                <w:sz w:val="20"/>
              </w:rPr>
              <w:t xml:space="preserve"> </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noProof/>
                <w:color w:val="000000"/>
                <w:sz w:val="20"/>
                <w:szCs w:val="20"/>
              </w:rPr>
            </w:pPr>
            <w:r w:rsidRPr="00AE75FE">
              <w:rPr>
                <w:noProof/>
                <w:color w:val="000000"/>
                <w:sz w:val="20"/>
              </w:rPr>
              <w:t xml:space="preserve"> </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noProof/>
                <w:color w:val="000000"/>
                <w:sz w:val="20"/>
                <w:szCs w:val="20"/>
              </w:rPr>
            </w:pPr>
            <w:r w:rsidRPr="00AE75FE">
              <w:rPr>
                <w:noProof/>
                <w:color w:val="000000"/>
                <w:sz w:val="20"/>
              </w:rPr>
              <w:t xml:space="preserve"> </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noProof/>
                <w:color w:val="000000"/>
                <w:sz w:val="20"/>
                <w:szCs w:val="20"/>
              </w:rPr>
            </w:pPr>
            <w:r w:rsidRPr="00AE75FE">
              <w:rPr>
                <w:noProof/>
                <w:color w:val="000000"/>
                <w:sz w:val="20"/>
              </w:rPr>
              <w:t xml:space="preserve"> </w:t>
            </w:r>
          </w:p>
        </w:tc>
        <w:tc>
          <w:tcPr>
            <w:tcW w:w="383" w:type="pct"/>
            <w:tcBorders>
              <w:top w:val="single" w:sz="4" w:space="0" w:color="auto"/>
              <w:left w:val="single" w:sz="4" w:space="0" w:color="auto"/>
              <w:bottom w:val="single" w:sz="4" w:space="0" w:color="auto"/>
              <w:right w:val="single" w:sz="4" w:space="0" w:color="auto"/>
            </w:tcBorders>
          </w:tcPr>
          <w:p w:rsidR="0063797E" w:rsidRPr="00AE75FE" w:rsidRDefault="0063797E" w:rsidP="0063797E">
            <w:pPr>
              <w:spacing w:before="0" w:after="0"/>
              <w:jc w:val="right"/>
              <w:rPr>
                <w:b/>
                <w:bCs/>
                <w:noProof/>
                <w:color w:val="000000"/>
                <w:sz w:val="20"/>
                <w:szCs w:val="20"/>
                <w:lang w:eastAsia="en-IE"/>
              </w:rPr>
            </w:pPr>
          </w:p>
        </w:tc>
        <w:tc>
          <w:tcPr>
            <w:tcW w:w="382" w:type="pct"/>
            <w:tcBorders>
              <w:top w:val="single" w:sz="4" w:space="0" w:color="auto"/>
              <w:left w:val="single" w:sz="4" w:space="0" w:color="auto"/>
              <w:bottom w:val="single" w:sz="4" w:space="0" w:color="auto"/>
              <w:right w:val="single" w:sz="4" w:space="0" w:color="auto"/>
            </w:tcBorders>
            <w:shd w:val="clear" w:color="000000" w:fill="D9D9D9"/>
          </w:tcPr>
          <w:p w:rsidR="0063797E" w:rsidRPr="00AE75FE"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tcPr>
          <w:p w:rsidR="0063797E" w:rsidRPr="00AE75FE"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tcPr>
          <w:p w:rsidR="0063797E" w:rsidRPr="00AE75FE"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7"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r>
      <w:tr w:rsidR="0063797E" w:rsidRPr="00AE75FE" w:rsidTr="0063797E">
        <w:trPr>
          <w:trHeight w:val="315"/>
        </w:trPr>
        <w:tc>
          <w:tcPr>
            <w:tcW w:w="5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rPr>
                <w:noProof/>
                <w:color w:val="000000"/>
                <w:sz w:val="20"/>
                <w:szCs w:val="20"/>
              </w:rPr>
            </w:pPr>
            <w:r w:rsidRPr="00AE75FE">
              <w:rPr>
                <w:noProof/>
                <w:color w:val="000000"/>
                <w:sz w:val="20"/>
              </w:rPr>
              <w:t>Línea presupuestaria</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rPr>
                <w:noProof/>
                <w:color w:val="000000"/>
                <w:sz w:val="18"/>
                <w:szCs w:val="18"/>
              </w:rPr>
            </w:pPr>
            <w:r w:rsidRPr="00AE75FE">
              <w:rPr>
                <w:noProof/>
                <w:color w:val="000000"/>
                <w:sz w:val="18"/>
              </w:rPr>
              <w:t>Compromisos</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center"/>
              <w:rPr>
                <w:noProof/>
                <w:color w:val="000000"/>
                <w:sz w:val="14"/>
                <w:szCs w:val="14"/>
              </w:rPr>
            </w:pPr>
            <w:r w:rsidRPr="00AE75FE">
              <w:rPr>
                <w:noProof/>
                <w:color w:val="000000"/>
                <w:sz w:val="14"/>
              </w:rPr>
              <w:t>(1b)</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noProof/>
                <w:color w:val="000000"/>
                <w:sz w:val="20"/>
                <w:szCs w:val="20"/>
              </w:rPr>
            </w:pPr>
            <w:r w:rsidRPr="00AE75FE">
              <w:rPr>
                <w:noProof/>
                <w:color w:val="000000"/>
                <w:sz w:val="20"/>
              </w:rPr>
              <w:t xml:space="preserve"> </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noProof/>
                <w:color w:val="000000"/>
                <w:sz w:val="20"/>
                <w:szCs w:val="20"/>
              </w:rPr>
            </w:pPr>
            <w:r w:rsidRPr="00AE75FE">
              <w:rPr>
                <w:noProof/>
                <w:color w:val="000000"/>
                <w:sz w:val="20"/>
              </w:rPr>
              <w:t xml:space="preserve"> </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noProof/>
                <w:color w:val="000000"/>
                <w:sz w:val="20"/>
                <w:szCs w:val="20"/>
              </w:rPr>
            </w:pPr>
            <w:r w:rsidRPr="00AE75FE">
              <w:rPr>
                <w:noProof/>
                <w:color w:val="000000"/>
                <w:sz w:val="20"/>
              </w:rPr>
              <w:t xml:space="preserve"> </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noProof/>
                <w:color w:val="000000"/>
                <w:sz w:val="20"/>
                <w:szCs w:val="20"/>
              </w:rPr>
            </w:pPr>
            <w:r w:rsidRPr="00AE75FE">
              <w:rPr>
                <w:noProof/>
                <w:color w:val="000000"/>
                <w:sz w:val="20"/>
              </w:rPr>
              <w:t xml:space="preserve"> </w:t>
            </w:r>
          </w:p>
        </w:tc>
        <w:tc>
          <w:tcPr>
            <w:tcW w:w="383" w:type="pct"/>
            <w:tcBorders>
              <w:top w:val="single" w:sz="4" w:space="0" w:color="auto"/>
              <w:left w:val="single" w:sz="4" w:space="0" w:color="auto"/>
              <w:bottom w:val="single" w:sz="4" w:space="0" w:color="auto"/>
              <w:right w:val="single" w:sz="4" w:space="0" w:color="auto"/>
            </w:tcBorders>
          </w:tcPr>
          <w:p w:rsidR="0063797E" w:rsidRPr="00AE75FE" w:rsidRDefault="0063797E" w:rsidP="0063797E">
            <w:pPr>
              <w:spacing w:before="0" w:after="0"/>
              <w:jc w:val="right"/>
              <w:rPr>
                <w:b/>
                <w:bCs/>
                <w:noProof/>
                <w:color w:val="000000"/>
                <w:sz w:val="20"/>
                <w:szCs w:val="20"/>
                <w:lang w:eastAsia="en-IE"/>
              </w:rPr>
            </w:pPr>
          </w:p>
        </w:tc>
        <w:tc>
          <w:tcPr>
            <w:tcW w:w="382" w:type="pct"/>
            <w:tcBorders>
              <w:top w:val="single" w:sz="4" w:space="0" w:color="auto"/>
              <w:left w:val="single" w:sz="4" w:space="0" w:color="auto"/>
              <w:bottom w:val="single" w:sz="4" w:space="0" w:color="auto"/>
              <w:right w:val="single" w:sz="4" w:space="0" w:color="auto"/>
            </w:tcBorders>
            <w:shd w:val="clear" w:color="000000" w:fill="D9D9D9"/>
          </w:tcPr>
          <w:p w:rsidR="0063797E" w:rsidRPr="00AE75FE"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tcPr>
          <w:p w:rsidR="0063797E" w:rsidRPr="00AE75FE"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tcPr>
          <w:p w:rsidR="0063797E" w:rsidRPr="00AE75FE"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7"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r>
      <w:tr w:rsidR="0063797E" w:rsidRPr="00AE75FE" w:rsidTr="0063797E">
        <w:trPr>
          <w:trHeight w:val="315"/>
        </w:trPr>
        <w:tc>
          <w:tcPr>
            <w:tcW w:w="570" w:type="pct"/>
            <w:vMerge/>
            <w:tcBorders>
              <w:top w:val="single" w:sz="4" w:space="0" w:color="auto"/>
              <w:left w:val="single" w:sz="4" w:space="0" w:color="auto"/>
              <w:bottom w:val="single" w:sz="4" w:space="0" w:color="auto"/>
              <w:right w:val="single" w:sz="4" w:space="0" w:color="auto"/>
            </w:tcBorders>
            <w:vAlign w:val="center"/>
            <w:hideMark/>
          </w:tcPr>
          <w:p w:rsidR="0063797E" w:rsidRPr="00AE75FE" w:rsidRDefault="0063797E" w:rsidP="0063797E">
            <w:pPr>
              <w:spacing w:before="0" w:after="0"/>
              <w:jc w:val="left"/>
              <w:rPr>
                <w:noProof/>
                <w:color w:val="000000"/>
                <w:sz w:val="20"/>
                <w:szCs w:val="20"/>
                <w:lang w:eastAsia="en-IE"/>
              </w:rPr>
            </w:pP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rPr>
                <w:noProof/>
                <w:color w:val="000000"/>
                <w:sz w:val="18"/>
                <w:szCs w:val="18"/>
              </w:rPr>
            </w:pPr>
            <w:r w:rsidRPr="00AE75FE">
              <w:rPr>
                <w:noProof/>
                <w:color w:val="000000"/>
                <w:sz w:val="18"/>
              </w:rPr>
              <w:t>Pagos</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center"/>
              <w:rPr>
                <w:noProof/>
                <w:color w:val="000000"/>
                <w:sz w:val="14"/>
                <w:szCs w:val="14"/>
              </w:rPr>
            </w:pPr>
            <w:r w:rsidRPr="00AE75FE">
              <w:rPr>
                <w:noProof/>
                <w:color w:val="000000"/>
                <w:sz w:val="14"/>
              </w:rPr>
              <w:t>(2b)</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noProof/>
                <w:color w:val="000000"/>
                <w:sz w:val="20"/>
                <w:szCs w:val="20"/>
              </w:rPr>
            </w:pPr>
            <w:r w:rsidRPr="00AE75FE">
              <w:rPr>
                <w:noProof/>
                <w:color w:val="000000"/>
                <w:sz w:val="20"/>
              </w:rPr>
              <w:t xml:space="preserve"> </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noProof/>
                <w:color w:val="000000"/>
                <w:sz w:val="20"/>
                <w:szCs w:val="20"/>
              </w:rPr>
            </w:pPr>
            <w:r w:rsidRPr="00AE75FE">
              <w:rPr>
                <w:noProof/>
                <w:color w:val="000000"/>
                <w:sz w:val="20"/>
              </w:rPr>
              <w:t xml:space="preserve"> </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noProof/>
                <w:color w:val="000000"/>
                <w:sz w:val="20"/>
                <w:szCs w:val="20"/>
              </w:rPr>
            </w:pPr>
            <w:r w:rsidRPr="00AE75FE">
              <w:rPr>
                <w:noProof/>
                <w:color w:val="000000"/>
                <w:sz w:val="20"/>
              </w:rPr>
              <w:t xml:space="preserve"> </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noProof/>
                <w:color w:val="000000"/>
                <w:sz w:val="20"/>
                <w:szCs w:val="20"/>
              </w:rPr>
            </w:pPr>
            <w:r w:rsidRPr="00AE75FE">
              <w:rPr>
                <w:noProof/>
                <w:color w:val="000000"/>
                <w:sz w:val="20"/>
              </w:rPr>
              <w:t xml:space="preserve"> </w:t>
            </w:r>
          </w:p>
        </w:tc>
        <w:tc>
          <w:tcPr>
            <w:tcW w:w="383" w:type="pct"/>
            <w:tcBorders>
              <w:top w:val="single" w:sz="4" w:space="0" w:color="auto"/>
              <w:left w:val="single" w:sz="4" w:space="0" w:color="auto"/>
              <w:bottom w:val="single" w:sz="4" w:space="0" w:color="auto"/>
              <w:right w:val="single" w:sz="4" w:space="0" w:color="auto"/>
            </w:tcBorders>
          </w:tcPr>
          <w:p w:rsidR="0063797E" w:rsidRPr="00AE75FE" w:rsidRDefault="0063797E" w:rsidP="0063797E">
            <w:pPr>
              <w:spacing w:before="0" w:after="0"/>
              <w:jc w:val="right"/>
              <w:rPr>
                <w:b/>
                <w:bCs/>
                <w:noProof/>
                <w:color w:val="000000"/>
                <w:sz w:val="20"/>
                <w:szCs w:val="20"/>
                <w:lang w:eastAsia="en-IE"/>
              </w:rPr>
            </w:pPr>
          </w:p>
        </w:tc>
        <w:tc>
          <w:tcPr>
            <w:tcW w:w="382" w:type="pct"/>
            <w:tcBorders>
              <w:top w:val="single" w:sz="4" w:space="0" w:color="auto"/>
              <w:left w:val="single" w:sz="4" w:space="0" w:color="auto"/>
              <w:bottom w:val="single" w:sz="4" w:space="0" w:color="auto"/>
              <w:right w:val="single" w:sz="4" w:space="0" w:color="auto"/>
            </w:tcBorders>
            <w:shd w:val="clear" w:color="000000" w:fill="D9D9D9"/>
          </w:tcPr>
          <w:p w:rsidR="0063797E" w:rsidRPr="00AE75FE"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tcPr>
          <w:p w:rsidR="0063797E" w:rsidRPr="00AE75FE"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tcPr>
          <w:p w:rsidR="0063797E" w:rsidRPr="00AE75FE"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7"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r>
      <w:tr w:rsidR="00A23784" w:rsidRPr="00AE75FE" w:rsidTr="00A23784">
        <w:trPr>
          <w:trHeight w:val="288"/>
        </w:trPr>
        <w:tc>
          <w:tcPr>
            <w:tcW w:w="5000" w:type="pct"/>
            <w:gridSpan w:val="13"/>
            <w:tcBorders>
              <w:top w:val="single" w:sz="4" w:space="0" w:color="auto"/>
              <w:left w:val="single" w:sz="4" w:space="0" w:color="auto"/>
              <w:bottom w:val="single" w:sz="4" w:space="0" w:color="auto"/>
              <w:right w:val="single" w:sz="4" w:space="0" w:color="auto"/>
            </w:tcBorders>
          </w:tcPr>
          <w:p w:rsidR="00A23784" w:rsidRPr="00AE75FE" w:rsidRDefault="00A23784" w:rsidP="00174174">
            <w:pPr>
              <w:spacing w:before="0" w:after="0"/>
              <w:jc w:val="left"/>
              <w:rPr>
                <w:noProof/>
                <w:color w:val="000000"/>
                <w:sz w:val="22"/>
              </w:rPr>
            </w:pPr>
            <w:r w:rsidRPr="00AE75FE">
              <w:rPr>
                <w:noProof/>
                <w:color w:val="000000"/>
                <w:sz w:val="22"/>
              </w:rPr>
              <w:t>Créditos de carácter administrativo financiados mediante la dotación de programas específicos</w:t>
            </w:r>
            <w:r w:rsidRPr="00AE75FE">
              <w:rPr>
                <w:noProof/>
              </w:rPr>
              <w:t xml:space="preserve"> </w:t>
            </w:r>
          </w:p>
        </w:tc>
      </w:tr>
      <w:tr w:rsidR="0063797E" w:rsidRPr="00AE75FE" w:rsidTr="005E04C3">
        <w:trPr>
          <w:trHeight w:val="288"/>
        </w:trPr>
        <w:tc>
          <w:tcPr>
            <w:tcW w:w="5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rPr>
                <w:noProof/>
                <w:color w:val="000000"/>
                <w:sz w:val="20"/>
                <w:szCs w:val="20"/>
              </w:rPr>
            </w:pPr>
            <w:r w:rsidRPr="00AE75FE">
              <w:rPr>
                <w:noProof/>
                <w:color w:val="000000"/>
                <w:sz w:val="20"/>
              </w:rPr>
              <w:t>Línea presupuestaria</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noProof/>
                <w:color w:val="000000"/>
                <w:sz w:val="18"/>
                <w:szCs w:val="18"/>
              </w:rPr>
            </w:pPr>
            <w:r w:rsidRPr="00AE75FE">
              <w:rPr>
                <w:noProof/>
                <w:color w:val="000000"/>
                <w:sz w:val="18"/>
              </w:rPr>
              <w:t xml:space="preserve"> </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center"/>
              <w:rPr>
                <w:noProof/>
                <w:color w:val="000000"/>
                <w:sz w:val="14"/>
                <w:szCs w:val="14"/>
              </w:rPr>
            </w:pPr>
            <w:r w:rsidRPr="00AE75FE">
              <w:rPr>
                <w:noProof/>
                <w:color w:val="000000"/>
                <w:sz w:val="14"/>
              </w:rPr>
              <w:t>(3)</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b/>
                <w:bCs/>
                <w:noProof/>
                <w:color w:val="000000"/>
                <w:sz w:val="20"/>
                <w:szCs w:val="20"/>
              </w:rPr>
            </w:pPr>
            <w:r w:rsidRPr="00AE75FE">
              <w:rPr>
                <w:b/>
                <w:noProof/>
                <w:color w:val="000000"/>
                <w:sz w:val="20"/>
              </w:rPr>
              <w:t xml:space="preserve"> </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b/>
                <w:bCs/>
                <w:noProof/>
                <w:color w:val="000000"/>
                <w:sz w:val="20"/>
                <w:szCs w:val="20"/>
              </w:rPr>
            </w:pPr>
            <w:r w:rsidRPr="00AE75FE">
              <w:rPr>
                <w:b/>
                <w:noProof/>
                <w:color w:val="000000"/>
                <w:sz w:val="20"/>
              </w:rPr>
              <w:t xml:space="preserve"> </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b/>
                <w:bCs/>
                <w:noProof/>
                <w:color w:val="000000"/>
                <w:sz w:val="20"/>
                <w:szCs w:val="20"/>
              </w:rPr>
            </w:pPr>
            <w:r w:rsidRPr="00AE75FE">
              <w:rPr>
                <w:b/>
                <w:noProof/>
                <w:color w:val="000000"/>
                <w:sz w:val="20"/>
              </w:rPr>
              <w:t xml:space="preserve"> </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right"/>
              <w:rPr>
                <w:b/>
                <w:bCs/>
                <w:noProof/>
                <w:color w:val="000000"/>
                <w:sz w:val="20"/>
                <w:szCs w:val="20"/>
              </w:rPr>
            </w:pPr>
            <w:r w:rsidRPr="00AE75FE">
              <w:rPr>
                <w:b/>
                <w:noProof/>
                <w:color w:val="000000"/>
                <w:sz w:val="20"/>
              </w:rPr>
              <w:t xml:space="preserve"> </w:t>
            </w:r>
          </w:p>
        </w:tc>
        <w:tc>
          <w:tcPr>
            <w:tcW w:w="383" w:type="pct"/>
            <w:tcBorders>
              <w:top w:val="single" w:sz="4" w:space="0" w:color="auto"/>
              <w:left w:val="single" w:sz="4" w:space="0" w:color="auto"/>
              <w:bottom w:val="single" w:sz="4" w:space="0" w:color="auto"/>
              <w:right w:val="single" w:sz="4" w:space="0" w:color="auto"/>
            </w:tcBorders>
          </w:tcPr>
          <w:p w:rsidR="0063797E" w:rsidRPr="00AE75FE" w:rsidRDefault="0063797E" w:rsidP="0063797E">
            <w:pPr>
              <w:spacing w:before="0" w:after="0"/>
              <w:jc w:val="right"/>
              <w:rPr>
                <w:b/>
                <w:bCs/>
                <w:noProof/>
                <w:color w:val="000000"/>
                <w:sz w:val="20"/>
                <w:szCs w:val="20"/>
                <w:lang w:eastAsia="en-IE"/>
              </w:rPr>
            </w:pPr>
          </w:p>
        </w:tc>
        <w:tc>
          <w:tcPr>
            <w:tcW w:w="382"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7"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r>
      <w:tr w:rsidR="0063797E" w:rsidRPr="00AE75FE" w:rsidTr="00C6597F">
        <w:trPr>
          <w:trHeight w:val="288"/>
        </w:trPr>
        <w:tc>
          <w:tcPr>
            <w:tcW w:w="5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center"/>
              <w:rPr>
                <w:b/>
                <w:bCs/>
                <w:noProof/>
                <w:color w:val="000000"/>
                <w:sz w:val="22"/>
              </w:rPr>
            </w:pPr>
            <w:r w:rsidRPr="00AE75FE">
              <w:rPr>
                <w:b/>
                <w:noProof/>
                <w:color w:val="000000"/>
                <w:sz w:val="22"/>
              </w:rPr>
              <w:t>TOTAL de los créditos</w:t>
            </w:r>
          </w:p>
          <w:p w:rsidR="0063797E" w:rsidRPr="00AE75FE" w:rsidRDefault="0063797E" w:rsidP="0063797E">
            <w:pPr>
              <w:spacing w:before="0" w:after="0"/>
              <w:jc w:val="center"/>
              <w:rPr>
                <w:b/>
                <w:bCs/>
                <w:noProof/>
                <w:color w:val="000000"/>
                <w:sz w:val="22"/>
              </w:rPr>
            </w:pPr>
            <w:r w:rsidRPr="00AE75FE">
              <w:rPr>
                <w:b/>
                <w:noProof/>
                <w:color w:val="000000"/>
                <w:sz w:val="22"/>
              </w:rPr>
              <w:t>para la DG RTD</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rPr>
                <w:noProof/>
                <w:color w:val="000000"/>
                <w:sz w:val="18"/>
                <w:szCs w:val="18"/>
              </w:rPr>
            </w:pPr>
            <w:r w:rsidRPr="00AE75FE">
              <w:rPr>
                <w:noProof/>
                <w:color w:val="000000"/>
                <w:sz w:val="18"/>
              </w:rPr>
              <w:t>Compromisos</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center"/>
              <w:rPr>
                <w:noProof/>
                <w:color w:val="000000"/>
                <w:sz w:val="14"/>
                <w:szCs w:val="14"/>
              </w:rPr>
            </w:pPr>
            <w:r w:rsidRPr="00AE75FE">
              <w:rPr>
                <w:noProof/>
                <w:color w:val="000000"/>
                <w:sz w:val="14"/>
              </w:rPr>
              <w:t>= 1a + 1b + 3</w:t>
            </w:r>
          </w:p>
        </w:tc>
        <w:tc>
          <w:tcPr>
            <w:tcW w:w="30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6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68"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6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3"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2"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7"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r>
      <w:tr w:rsidR="0063797E" w:rsidRPr="00AE75FE" w:rsidTr="00C6597F">
        <w:trPr>
          <w:trHeight w:val="288"/>
        </w:trPr>
        <w:tc>
          <w:tcPr>
            <w:tcW w:w="57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center"/>
              <w:rPr>
                <w:b/>
                <w:bCs/>
                <w:noProof/>
                <w:color w:val="000000"/>
                <w:sz w:val="22"/>
                <w:lang w:eastAsia="en-IE"/>
              </w:rPr>
            </w:pP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rPr>
                <w:noProof/>
                <w:color w:val="000000"/>
                <w:sz w:val="18"/>
                <w:szCs w:val="18"/>
              </w:rPr>
            </w:pPr>
            <w:r w:rsidRPr="00AE75FE">
              <w:rPr>
                <w:noProof/>
                <w:color w:val="000000"/>
                <w:sz w:val="18"/>
              </w:rPr>
              <w:t>Pagos</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AE75FE" w:rsidRDefault="0063797E" w:rsidP="0063797E">
            <w:pPr>
              <w:spacing w:before="0" w:after="0"/>
              <w:jc w:val="center"/>
              <w:rPr>
                <w:noProof/>
                <w:color w:val="000000"/>
                <w:sz w:val="14"/>
                <w:szCs w:val="14"/>
              </w:rPr>
            </w:pPr>
            <w:r w:rsidRPr="00AE75FE">
              <w:rPr>
                <w:noProof/>
                <w:color w:val="000000"/>
                <w:sz w:val="14"/>
              </w:rPr>
              <w:t>= 2a + 2b + 3</w:t>
            </w:r>
          </w:p>
        </w:tc>
        <w:tc>
          <w:tcPr>
            <w:tcW w:w="30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6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68"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6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3"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2"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c>
          <w:tcPr>
            <w:tcW w:w="387"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AE75FE" w:rsidRDefault="0063797E" w:rsidP="0063797E">
            <w:pPr>
              <w:spacing w:before="0" w:after="0"/>
              <w:jc w:val="right"/>
              <w:rPr>
                <w:b/>
                <w:bCs/>
                <w:noProof/>
                <w:color w:val="000000"/>
                <w:sz w:val="20"/>
                <w:szCs w:val="20"/>
              </w:rPr>
            </w:pPr>
            <w:r w:rsidRPr="00AE75FE">
              <w:rPr>
                <w:b/>
                <w:noProof/>
                <w:color w:val="000000"/>
                <w:sz w:val="20"/>
              </w:rPr>
              <w:t>0,000</w:t>
            </w:r>
          </w:p>
        </w:tc>
      </w:tr>
    </w:tbl>
    <w:p w:rsidR="00E96A2F" w:rsidRPr="00AE75FE" w:rsidRDefault="00E96A2F" w:rsidP="00E923B5">
      <w:pPr>
        <w:rPr>
          <w:noProof/>
        </w:rPr>
      </w:pPr>
    </w:p>
    <w:p w:rsidR="00E96A2F" w:rsidRPr="00AE75FE" w:rsidRDefault="00E96A2F" w:rsidP="00E923B5">
      <w:pPr>
        <w:rPr>
          <w:noProof/>
        </w:rPr>
      </w:pPr>
    </w:p>
    <w:p w:rsidR="001A5B31" w:rsidRPr="00AE75FE" w:rsidRDefault="001A5B31" w:rsidP="00E923B5">
      <w:pPr>
        <w:rPr>
          <w:noProof/>
        </w:rPr>
      </w:pPr>
    </w:p>
    <w:p w:rsidR="00E96A2F" w:rsidRPr="00AE75FE" w:rsidRDefault="00E96A2F" w:rsidP="00E923B5">
      <w:pPr>
        <w:rPr>
          <w:noProof/>
        </w:rPr>
      </w:pPr>
    </w:p>
    <w:p w:rsidR="00E96A2F" w:rsidRPr="00AE75FE" w:rsidRDefault="00E96A2F" w:rsidP="00E923B5">
      <w:pPr>
        <w:rPr>
          <w:noProof/>
        </w:rPr>
      </w:pPr>
    </w:p>
    <w:tbl>
      <w:tblPr>
        <w:tblW w:w="5000" w:type="pct"/>
        <w:tblLook w:val="04A0" w:firstRow="1" w:lastRow="0" w:firstColumn="1" w:lastColumn="0" w:noHBand="0" w:noVBand="1"/>
      </w:tblPr>
      <w:tblGrid>
        <w:gridCol w:w="2383"/>
        <w:gridCol w:w="314"/>
        <w:gridCol w:w="913"/>
        <w:gridCol w:w="314"/>
        <w:gridCol w:w="484"/>
        <w:gridCol w:w="99"/>
        <w:gridCol w:w="609"/>
        <w:gridCol w:w="91"/>
        <w:gridCol w:w="641"/>
        <w:gridCol w:w="338"/>
        <w:gridCol w:w="559"/>
        <w:gridCol w:w="417"/>
        <w:gridCol w:w="481"/>
        <w:gridCol w:w="495"/>
        <w:gridCol w:w="400"/>
        <w:gridCol w:w="576"/>
        <w:gridCol w:w="316"/>
        <w:gridCol w:w="660"/>
        <w:gridCol w:w="229"/>
        <w:gridCol w:w="747"/>
        <w:gridCol w:w="142"/>
        <w:gridCol w:w="832"/>
        <w:gridCol w:w="57"/>
        <w:gridCol w:w="917"/>
        <w:gridCol w:w="1206"/>
      </w:tblGrid>
      <w:tr w:rsidR="00010556" w:rsidRPr="00AE75FE" w:rsidTr="00010556">
        <w:trPr>
          <w:trHeight w:val="300"/>
        </w:trPr>
        <w:tc>
          <w:tcPr>
            <w:tcW w:w="1571" w:type="pct"/>
            <w:gridSpan w:val="5"/>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010556" w:rsidRPr="00AE75FE" w:rsidRDefault="00010556" w:rsidP="00010556">
            <w:pPr>
              <w:spacing w:before="0" w:after="0"/>
              <w:jc w:val="center"/>
              <w:rPr>
                <w:b/>
                <w:bCs/>
                <w:noProof/>
                <w:color w:val="000000"/>
                <w:sz w:val="22"/>
              </w:rPr>
            </w:pPr>
            <w:r w:rsidRPr="00AE75FE">
              <w:rPr>
                <w:b/>
                <w:noProof/>
                <w:color w:val="000000"/>
                <w:sz w:val="22"/>
              </w:rPr>
              <w:t xml:space="preserve"> </w:t>
            </w:r>
          </w:p>
        </w:tc>
        <w:tc>
          <w:tcPr>
            <w:tcW w:w="288" w:type="pct"/>
            <w:gridSpan w:val="3"/>
            <w:tcBorders>
              <w:top w:val="single" w:sz="8" w:space="0" w:color="auto"/>
              <w:left w:val="nil"/>
              <w:bottom w:val="single" w:sz="8" w:space="0" w:color="auto"/>
              <w:right w:val="single" w:sz="4" w:space="0" w:color="auto"/>
            </w:tcBorders>
            <w:shd w:val="clear" w:color="auto" w:fill="auto"/>
            <w:vAlign w:val="center"/>
            <w:hideMark/>
          </w:tcPr>
          <w:p w:rsidR="00010556" w:rsidRPr="00AE75FE" w:rsidRDefault="00010556" w:rsidP="00010556">
            <w:pPr>
              <w:spacing w:before="0" w:after="0"/>
              <w:jc w:val="center"/>
              <w:rPr>
                <w:noProof/>
                <w:color w:val="000000"/>
                <w:sz w:val="20"/>
                <w:szCs w:val="20"/>
              </w:rPr>
            </w:pPr>
            <w:r w:rsidRPr="00AE75FE">
              <w:rPr>
                <w:noProof/>
                <w:color w:val="000000"/>
                <w:sz w:val="20"/>
              </w:rPr>
              <w:t>Año</w:t>
            </w:r>
          </w:p>
        </w:tc>
        <w:tc>
          <w:tcPr>
            <w:tcW w:w="351" w:type="pct"/>
            <w:gridSpan w:val="2"/>
            <w:tcBorders>
              <w:top w:val="single" w:sz="4" w:space="0" w:color="auto"/>
              <w:left w:val="single" w:sz="4" w:space="0" w:color="auto"/>
              <w:bottom w:val="single" w:sz="4" w:space="0" w:color="auto"/>
              <w:right w:val="single" w:sz="4" w:space="0" w:color="auto"/>
            </w:tcBorders>
          </w:tcPr>
          <w:p w:rsidR="00010556" w:rsidRPr="00AE75FE" w:rsidRDefault="00010556" w:rsidP="00010556">
            <w:pPr>
              <w:spacing w:before="0" w:after="0"/>
              <w:jc w:val="center"/>
              <w:rPr>
                <w:b/>
                <w:bCs/>
                <w:noProof/>
                <w:color w:val="000000"/>
                <w:sz w:val="20"/>
                <w:szCs w:val="20"/>
              </w:rPr>
            </w:pPr>
            <w:r w:rsidRPr="00AE75FE">
              <w:rPr>
                <w:noProof/>
                <w:color w:val="000000"/>
                <w:sz w:val="20"/>
              </w:rPr>
              <w:t>Año</w:t>
            </w:r>
          </w:p>
        </w:tc>
        <w:tc>
          <w:tcPr>
            <w:tcW w:w="350" w:type="pct"/>
            <w:gridSpan w:val="2"/>
            <w:tcBorders>
              <w:top w:val="single" w:sz="8" w:space="0" w:color="auto"/>
              <w:left w:val="single" w:sz="4" w:space="0" w:color="auto"/>
              <w:bottom w:val="single" w:sz="8" w:space="0" w:color="auto"/>
              <w:right w:val="single" w:sz="4" w:space="0" w:color="auto"/>
            </w:tcBorders>
          </w:tcPr>
          <w:p w:rsidR="00010556" w:rsidRPr="00AE75FE" w:rsidRDefault="00010556" w:rsidP="00010556">
            <w:pPr>
              <w:spacing w:before="0" w:after="0"/>
              <w:jc w:val="center"/>
              <w:rPr>
                <w:b/>
                <w:bCs/>
                <w:noProof/>
                <w:color w:val="000000"/>
                <w:sz w:val="20"/>
                <w:szCs w:val="20"/>
              </w:rPr>
            </w:pPr>
            <w:r w:rsidRPr="00AE75FE">
              <w:rPr>
                <w:noProof/>
                <w:color w:val="000000"/>
                <w:sz w:val="20"/>
              </w:rPr>
              <w:t>Año</w:t>
            </w:r>
          </w:p>
        </w:tc>
        <w:tc>
          <w:tcPr>
            <w:tcW w:w="350" w:type="pct"/>
            <w:gridSpan w:val="2"/>
            <w:tcBorders>
              <w:top w:val="single" w:sz="8" w:space="0" w:color="auto"/>
              <w:left w:val="single" w:sz="4" w:space="0" w:color="auto"/>
              <w:bottom w:val="single" w:sz="8" w:space="0" w:color="auto"/>
              <w:right w:val="single" w:sz="4" w:space="0" w:color="auto"/>
            </w:tcBorders>
          </w:tcPr>
          <w:p w:rsidR="00010556" w:rsidRPr="00AE75FE" w:rsidRDefault="00010556" w:rsidP="00010556">
            <w:pPr>
              <w:spacing w:before="0" w:after="0"/>
              <w:jc w:val="center"/>
              <w:rPr>
                <w:b/>
                <w:bCs/>
                <w:noProof/>
                <w:color w:val="000000"/>
                <w:sz w:val="20"/>
                <w:szCs w:val="20"/>
              </w:rPr>
            </w:pPr>
            <w:r w:rsidRPr="00AE75FE">
              <w:rPr>
                <w:noProof/>
                <w:color w:val="000000"/>
                <w:sz w:val="20"/>
              </w:rPr>
              <w:t>Año</w:t>
            </w:r>
          </w:p>
        </w:tc>
        <w:tc>
          <w:tcPr>
            <w:tcW w:w="350" w:type="pct"/>
            <w:gridSpan w:val="2"/>
            <w:tcBorders>
              <w:top w:val="single" w:sz="8" w:space="0" w:color="auto"/>
              <w:left w:val="single" w:sz="4" w:space="0" w:color="auto"/>
              <w:bottom w:val="single" w:sz="8" w:space="0" w:color="auto"/>
              <w:right w:val="single" w:sz="4" w:space="0" w:color="auto"/>
            </w:tcBorders>
          </w:tcPr>
          <w:p w:rsidR="00010556" w:rsidRPr="00AE75FE" w:rsidRDefault="00010556" w:rsidP="00010556">
            <w:pPr>
              <w:spacing w:before="0" w:after="0"/>
              <w:jc w:val="center"/>
              <w:rPr>
                <w:b/>
                <w:bCs/>
                <w:noProof/>
                <w:color w:val="000000"/>
                <w:sz w:val="20"/>
                <w:szCs w:val="20"/>
              </w:rPr>
            </w:pPr>
            <w:r w:rsidRPr="00AE75FE">
              <w:rPr>
                <w:noProof/>
                <w:color w:val="000000"/>
                <w:sz w:val="20"/>
              </w:rPr>
              <w:t>Año</w:t>
            </w:r>
          </w:p>
        </w:tc>
        <w:tc>
          <w:tcPr>
            <w:tcW w:w="350" w:type="pct"/>
            <w:gridSpan w:val="2"/>
            <w:tcBorders>
              <w:top w:val="single" w:sz="8" w:space="0" w:color="auto"/>
              <w:left w:val="single" w:sz="4" w:space="0" w:color="auto"/>
              <w:bottom w:val="single" w:sz="8" w:space="0" w:color="auto"/>
              <w:right w:val="single" w:sz="4" w:space="0" w:color="auto"/>
            </w:tcBorders>
          </w:tcPr>
          <w:p w:rsidR="00010556" w:rsidRPr="00AE75FE" w:rsidRDefault="00010556" w:rsidP="00010556">
            <w:pPr>
              <w:spacing w:before="0" w:after="0"/>
              <w:jc w:val="center"/>
              <w:rPr>
                <w:b/>
                <w:bCs/>
                <w:noProof/>
                <w:color w:val="000000"/>
                <w:sz w:val="20"/>
                <w:szCs w:val="20"/>
              </w:rPr>
            </w:pPr>
            <w:r w:rsidRPr="00AE75FE">
              <w:rPr>
                <w:noProof/>
                <w:color w:val="000000"/>
                <w:sz w:val="20"/>
              </w:rPr>
              <w:t>Año</w:t>
            </w:r>
          </w:p>
        </w:tc>
        <w:tc>
          <w:tcPr>
            <w:tcW w:w="350" w:type="pct"/>
            <w:gridSpan w:val="2"/>
            <w:tcBorders>
              <w:top w:val="single" w:sz="8" w:space="0" w:color="auto"/>
              <w:left w:val="single" w:sz="4" w:space="0" w:color="auto"/>
              <w:bottom w:val="single" w:sz="8" w:space="0" w:color="auto"/>
              <w:right w:val="single" w:sz="4" w:space="0" w:color="auto"/>
            </w:tcBorders>
          </w:tcPr>
          <w:p w:rsidR="00010556" w:rsidRPr="00AE75FE" w:rsidRDefault="00010556" w:rsidP="00010556">
            <w:pPr>
              <w:spacing w:before="0" w:after="0"/>
              <w:jc w:val="center"/>
              <w:rPr>
                <w:b/>
                <w:bCs/>
                <w:noProof/>
                <w:color w:val="000000"/>
                <w:sz w:val="20"/>
                <w:szCs w:val="20"/>
              </w:rPr>
            </w:pPr>
            <w:r w:rsidRPr="00AE75FE">
              <w:rPr>
                <w:noProof/>
                <w:color w:val="000000"/>
                <w:sz w:val="20"/>
              </w:rPr>
              <w:t>Año</w:t>
            </w:r>
          </w:p>
        </w:tc>
        <w:tc>
          <w:tcPr>
            <w:tcW w:w="349" w:type="pct"/>
            <w:gridSpan w:val="2"/>
            <w:tcBorders>
              <w:top w:val="single" w:sz="8" w:space="0" w:color="auto"/>
              <w:left w:val="single" w:sz="4" w:space="0" w:color="auto"/>
              <w:bottom w:val="single" w:sz="8" w:space="0" w:color="auto"/>
              <w:right w:val="single" w:sz="4" w:space="0" w:color="auto"/>
            </w:tcBorders>
          </w:tcPr>
          <w:p w:rsidR="00010556" w:rsidRPr="00AE75FE" w:rsidRDefault="00010556" w:rsidP="00010556">
            <w:pPr>
              <w:spacing w:before="0" w:after="0"/>
              <w:jc w:val="center"/>
              <w:rPr>
                <w:b/>
                <w:bCs/>
                <w:noProof/>
                <w:color w:val="000000"/>
                <w:sz w:val="20"/>
                <w:szCs w:val="20"/>
              </w:rPr>
            </w:pPr>
            <w:r w:rsidRPr="00AE75FE">
              <w:rPr>
                <w:noProof/>
                <w:color w:val="000000"/>
                <w:sz w:val="20"/>
              </w:rPr>
              <w:t>Año</w:t>
            </w:r>
          </w:p>
        </w:tc>
        <w:tc>
          <w:tcPr>
            <w:tcW w:w="349" w:type="pct"/>
            <w:gridSpan w:val="2"/>
            <w:vMerge w:val="restart"/>
            <w:tcBorders>
              <w:top w:val="single" w:sz="8" w:space="0" w:color="auto"/>
              <w:left w:val="single" w:sz="4" w:space="0" w:color="auto"/>
              <w:right w:val="single" w:sz="4" w:space="0" w:color="auto"/>
            </w:tcBorders>
          </w:tcPr>
          <w:p w:rsidR="00010556" w:rsidRPr="00AE75FE" w:rsidRDefault="00010556" w:rsidP="00010556">
            <w:pPr>
              <w:spacing w:before="0" w:after="0"/>
              <w:jc w:val="center"/>
              <w:rPr>
                <w:b/>
                <w:bCs/>
                <w:noProof/>
                <w:color w:val="000000"/>
                <w:sz w:val="20"/>
                <w:szCs w:val="20"/>
              </w:rPr>
            </w:pPr>
            <w:r w:rsidRPr="00AE75FE">
              <w:rPr>
                <w:b/>
                <w:noProof/>
                <w:color w:val="000000"/>
                <w:sz w:val="20"/>
              </w:rPr>
              <w:t>Total MFP 2028-2034</w:t>
            </w:r>
          </w:p>
        </w:tc>
        <w:tc>
          <w:tcPr>
            <w:tcW w:w="342" w:type="pct"/>
            <w:vMerge w:val="restart"/>
            <w:tcBorders>
              <w:top w:val="single" w:sz="8" w:space="0" w:color="auto"/>
              <w:left w:val="single" w:sz="4" w:space="0" w:color="auto"/>
              <w:bottom w:val="single" w:sz="8" w:space="0" w:color="auto"/>
              <w:right w:val="single" w:sz="8" w:space="0" w:color="auto"/>
            </w:tcBorders>
            <w:shd w:val="clear" w:color="auto" w:fill="auto"/>
            <w:vAlign w:val="center"/>
            <w:hideMark/>
          </w:tcPr>
          <w:p w:rsidR="00010556" w:rsidRPr="00AE75FE" w:rsidRDefault="00010556" w:rsidP="00010556">
            <w:pPr>
              <w:spacing w:before="0" w:after="0"/>
              <w:jc w:val="center"/>
              <w:rPr>
                <w:b/>
                <w:bCs/>
                <w:noProof/>
                <w:color w:val="000000"/>
                <w:sz w:val="20"/>
                <w:szCs w:val="20"/>
              </w:rPr>
            </w:pPr>
            <w:r w:rsidRPr="00AE75FE">
              <w:rPr>
                <w:b/>
                <w:noProof/>
                <w:color w:val="000000"/>
                <w:sz w:val="20"/>
              </w:rPr>
              <w:t>TOTAL GENERAL</w:t>
            </w:r>
          </w:p>
        </w:tc>
      </w:tr>
      <w:tr w:rsidR="00010556" w:rsidRPr="00AE75FE" w:rsidTr="00010556">
        <w:trPr>
          <w:trHeight w:val="300"/>
        </w:trPr>
        <w:tc>
          <w:tcPr>
            <w:tcW w:w="1571" w:type="pct"/>
            <w:gridSpan w:val="5"/>
            <w:vMerge/>
            <w:tcBorders>
              <w:top w:val="single" w:sz="8" w:space="0" w:color="auto"/>
              <w:left w:val="single" w:sz="8" w:space="0" w:color="auto"/>
              <w:bottom w:val="single" w:sz="8" w:space="0" w:color="000000"/>
              <w:right w:val="single" w:sz="8" w:space="0" w:color="000000"/>
            </w:tcBorders>
            <w:vAlign w:val="center"/>
            <w:hideMark/>
          </w:tcPr>
          <w:p w:rsidR="00010556" w:rsidRPr="00AE75FE" w:rsidRDefault="00010556" w:rsidP="00010556">
            <w:pPr>
              <w:spacing w:before="0" w:after="0"/>
              <w:jc w:val="left"/>
              <w:rPr>
                <w:b/>
                <w:bCs/>
                <w:noProof/>
                <w:color w:val="000000"/>
                <w:sz w:val="22"/>
                <w:lang w:eastAsia="en-IE"/>
              </w:rPr>
            </w:pPr>
          </w:p>
        </w:tc>
        <w:tc>
          <w:tcPr>
            <w:tcW w:w="288" w:type="pct"/>
            <w:gridSpan w:val="3"/>
            <w:tcBorders>
              <w:top w:val="nil"/>
              <w:left w:val="nil"/>
              <w:bottom w:val="single" w:sz="8" w:space="0" w:color="auto"/>
              <w:right w:val="single" w:sz="4" w:space="0" w:color="auto"/>
            </w:tcBorders>
            <w:shd w:val="clear" w:color="auto" w:fill="auto"/>
            <w:vAlign w:val="center"/>
            <w:hideMark/>
          </w:tcPr>
          <w:p w:rsidR="00010556" w:rsidRPr="00AE75FE" w:rsidRDefault="00010556" w:rsidP="00010556">
            <w:pPr>
              <w:spacing w:before="0" w:after="0"/>
              <w:jc w:val="center"/>
              <w:rPr>
                <w:b/>
                <w:bCs/>
                <w:noProof/>
                <w:color w:val="000000"/>
                <w:sz w:val="20"/>
                <w:szCs w:val="20"/>
              </w:rPr>
            </w:pPr>
            <w:r w:rsidRPr="00AE75FE">
              <w:rPr>
                <w:b/>
                <w:noProof/>
                <w:color w:val="000000"/>
                <w:sz w:val="20"/>
              </w:rPr>
              <w:t>2027</w:t>
            </w:r>
          </w:p>
        </w:tc>
        <w:tc>
          <w:tcPr>
            <w:tcW w:w="351" w:type="pct"/>
            <w:gridSpan w:val="2"/>
            <w:tcBorders>
              <w:top w:val="single" w:sz="4" w:space="0" w:color="auto"/>
              <w:left w:val="single" w:sz="4" w:space="0" w:color="auto"/>
              <w:bottom w:val="single" w:sz="4" w:space="0" w:color="auto"/>
              <w:right w:val="single" w:sz="4" w:space="0" w:color="auto"/>
            </w:tcBorders>
            <w:vAlign w:val="center"/>
          </w:tcPr>
          <w:p w:rsidR="00010556" w:rsidRPr="00AE75FE" w:rsidRDefault="00010556" w:rsidP="000A2663">
            <w:pPr>
              <w:spacing w:before="0" w:after="0"/>
              <w:jc w:val="center"/>
              <w:rPr>
                <w:b/>
                <w:bCs/>
                <w:noProof/>
                <w:color w:val="000000"/>
                <w:sz w:val="20"/>
                <w:szCs w:val="20"/>
              </w:rPr>
            </w:pPr>
            <w:r w:rsidRPr="00AE75FE">
              <w:rPr>
                <w:b/>
                <w:noProof/>
                <w:color w:val="000000"/>
                <w:sz w:val="20"/>
              </w:rPr>
              <w:t>2028</w:t>
            </w:r>
          </w:p>
        </w:tc>
        <w:tc>
          <w:tcPr>
            <w:tcW w:w="350" w:type="pct"/>
            <w:gridSpan w:val="2"/>
            <w:tcBorders>
              <w:top w:val="single" w:sz="8" w:space="0" w:color="auto"/>
              <w:left w:val="single" w:sz="4" w:space="0" w:color="auto"/>
              <w:bottom w:val="single" w:sz="8" w:space="0" w:color="auto"/>
              <w:right w:val="single" w:sz="4" w:space="0" w:color="auto"/>
            </w:tcBorders>
            <w:vAlign w:val="center"/>
          </w:tcPr>
          <w:p w:rsidR="00010556" w:rsidRPr="00AE75FE" w:rsidRDefault="00010556" w:rsidP="000A2663">
            <w:pPr>
              <w:spacing w:before="0" w:after="0"/>
              <w:jc w:val="center"/>
              <w:rPr>
                <w:b/>
                <w:bCs/>
                <w:noProof/>
                <w:color w:val="000000"/>
                <w:sz w:val="20"/>
                <w:szCs w:val="20"/>
              </w:rPr>
            </w:pPr>
            <w:r w:rsidRPr="00AE75FE">
              <w:rPr>
                <w:b/>
                <w:noProof/>
                <w:color w:val="000000"/>
                <w:sz w:val="20"/>
              </w:rPr>
              <w:t>2029</w:t>
            </w:r>
          </w:p>
        </w:tc>
        <w:tc>
          <w:tcPr>
            <w:tcW w:w="350" w:type="pct"/>
            <w:gridSpan w:val="2"/>
            <w:tcBorders>
              <w:top w:val="single" w:sz="8" w:space="0" w:color="auto"/>
              <w:left w:val="single" w:sz="4" w:space="0" w:color="auto"/>
              <w:bottom w:val="single" w:sz="8" w:space="0" w:color="auto"/>
              <w:right w:val="single" w:sz="4" w:space="0" w:color="auto"/>
            </w:tcBorders>
            <w:vAlign w:val="center"/>
          </w:tcPr>
          <w:p w:rsidR="00010556" w:rsidRPr="00AE75FE" w:rsidRDefault="00010556" w:rsidP="000A2663">
            <w:pPr>
              <w:spacing w:before="0" w:after="0"/>
              <w:jc w:val="center"/>
              <w:rPr>
                <w:b/>
                <w:bCs/>
                <w:noProof/>
                <w:color w:val="000000"/>
                <w:sz w:val="20"/>
                <w:szCs w:val="20"/>
              </w:rPr>
            </w:pPr>
            <w:r w:rsidRPr="00AE75FE">
              <w:rPr>
                <w:b/>
                <w:noProof/>
                <w:color w:val="000000"/>
                <w:sz w:val="20"/>
              </w:rPr>
              <w:t>2030</w:t>
            </w:r>
          </w:p>
        </w:tc>
        <w:tc>
          <w:tcPr>
            <w:tcW w:w="350" w:type="pct"/>
            <w:gridSpan w:val="2"/>
            <w:tcBorders>
              <w:top w:val="single" w:sz="8" w:space="0" w:color="auto"/>
              <w:left w:val="single" w:sz="4" w:space="0" w:color="auto"/>
              <w:bottom w:val="single" w:sz="8" w:space="0" w:color="auto"/>
              <w:right w:val="single" w:sz="4" w:space="0" w:color="auto"/>
            </w:tcBorders>
            <w:vAlign w:val="center"/>
          </w:tcPr>
          <w:p w:rsidR="00010556" w:rsidRPr="00AE75FE" w:rsidRDefault="00010556" w:rsidP="000A2663">
            <w:pPr>
              <w:spacing w:before="0" w:after="0"/>
              <w:jc w:val="center"/>
              <w:rPr>
                <w:b/>
                <w:bCs/>
                <w:noProof/>
                <w:color w:val="000000"/>
                <w:sz w:val="20"/>
                <w:szCs w:val="20"/>
              </w:rPr>
            </w:pPr>
            <w:r w:rsidRPr="00AE75FE">
              <w:rPr>
                <w:b/>
                <w:noProof/>
                <w:color w:val="000000"/>
                <w:sz w:val="20"/>
              </w:rPr>
              <w:t>2031</w:t>
            </w:r>
          </w:p>
        </w:tc>
        <w:tc>
          <w:tcPr>
            <w:tcW w:w="350" w:type="pct"/>
            <w:gridSpan w:val="2"/>
            <w:tcBorders>
              <w:top w:val="single" w:sz="8" w:space="0" w:color="auto"/>
              <w:left w:val="single" w:sz="4" w:space="0" w:color="auto"/>
              <w:bottom w:val="single" w:sz="8" w:space="0" w:color="auto"/>
              <w:right w:val="single" w:sz="4" w:space="0" w:color="auto"/>
            </w:tcBorders>
            <w:vAlign w:val="center"/>
          </w:tcPr>
          <w:p w:rsidR="00010556" w:rsidRPr="00AE75FE" w:rsidRDefault="00010556" w:rsidP="000A2663">
            <w:pPr>
              <w:spacing w:before="0" w:after="0"/>
              <w:jc w:val="center"/>
              <w:rPr>
                <w:b/>
                <w:bCs/>
                <w:noProof/>
                <w:color w:val="000000"/>
                <w:sz w:val="20"/>
                <w:szCs w:val="20"/>
              </w:rPr>
            </w:pPr>
            <w:r w:rsidRPr="00AE75FE">
              <w:rPr>
                <w:b/>
                <w:noProof/>
                <w:color w:val="000000"/>
                <w:sz w:val="20"/>
              </w:rPr>
              <w:t>2032</w:t>
            </w:r>
          </w:p>
        </w:tc>
        <w:tc>
          <w:tcPr>
            <w:tcW w:w="350" w:type="pct"/>
            <w:gridSpan w:val="2"/>
            <w:tcBorders>
              <w:top w:val="single" w:sz="8" w:space="0" w:color="auto"/>
              <w:left w:val="single" w:sz="4" w:space="0" w:color="auto"/>
              <w:bottom w:val="single" w:sz="8" w:space="0" w:color="auto"/>
              <w:right w:val="single" w:sz="4" w:space="0" w:color="auto"/>
            </w:tcBorders>
            <w:vAlign w:val="center"/>
          </w:tcPr>
          <w:p w:rsidR="00010556" w:rsidRPr="00AE75FE" w:rsidRDefault="00010556" w:rsidP="000A2663">
            <w:pPr>
              <w:spacing w:before="0" w:after="0"/>
              <w:jc w:val="center"/>
              <w:rPr>
                <w:b/>
                <w:bCs/>
                <w:noProof/>
                <w:color w:val="000000"/>
                <w:sz w:val="20"/>
                <w:szCs w:val="20"/>
              </w:rPr>
            </w:pPr>
            <w:r w:rsidRPr="00AE75FE">
              <w:rPr>
                <w:b/>
                <w:noProof/>
                <w:color w:val="000000"/>
                <w:sz w:val="20"/>
              </w:rPr>
              <w:t>2033</w:t>
            </w:r>
          </w:p>
        </w:tc>
        <w:tc>
          <w:tcPr>
            <w:tcW w:w="349" w:type="pct"/>
            <w:gridSpan w:val="2"/>
            <w:tcBorders>
              <w:top w:val="single" w:sz="8" w:space="0" w:color="auto"/>
              <w:left w:val="single" w:sz="4" w:space="0" w:color="auto"/>
              <w:bottom w:val="single" w:sz="8" w:space="0" w:color="auto"/>
              <w:right w:val="single" w:sz="4" w:space="0" w:color="auto"/>
            </w:tcBorders>
            <w:vAlign w:val="center"/>
          </w:tcPr>
          <w:p w:rsidR="00010556" w:rsidRPr="00AE75FE" w:rsidRDefault="00010556" w:rsidP="000A2663">
            <w:pPr>
              <w:spacing w:before="0" w:after="0"/>
              <w:jc w:val="center"/>
              <w:rPr>
                <w:b/>
                <w:bCs/>
                <w:noProof/>
                <w:color w:val="000000"/>
                <w:sz w:val="20"/>
                <w:szCs w:val="20"/>
              </w:rPr>
            </w:pPr>
            <w:r w:rsidRPr="00AE75FE">
              <w:rPr>
                <w:b/>
                <w:noProof/>
                <w:color w:val="000000"/>
                <w:sz w:val="20"/>
              </w:rPr>
              <w:t>2034</w:t>
            </w:r>
          </w:p>
        </w:tc>
        <w:tc>
          <w:tcPr>
            <w:tcW w:w="349" w:type="pct"/>
            <w:gridSpan w:val="2"/>
            <w:vMerge/>
            <w:tcBorders>
              <w:left w:val="single" w:sz="4" w:space="0" w:color="auto"/>
              <w:bottom w:val="single" w:sz="8" w:space="0" w:color="auto"/>
              <w:right w:val="single" w:sz="4" w:space="0" w:color="auto"/>
            </w:tcBorders>
          </w:tcPr>
          <w:p w:rsidR="00010556" w:rsidRPr="00AE75FE" w:rsidRDefault="00010556" w:rsidP="00010556">
            <w:pPr>
              <w:spacing w:before="0" w:after="0"/>
              <w:jc w:val="left"/>
              <w:rPr>
                <w:b/>
                <w:bCs/>
                <w:noProof/>
                <w:color w:val="000000"/>
                <w:sz w:val="20"/>
                <w:szCs w:val="20"/>
                <w:lang w:eastAsia="en-IE"/>
              </w:rPr>
            </w:pPr>
          </w:p>
        </w:tc>
        <w:tc>
          <w:tcPr>
            <w:tcW w:w="342" w:type="pct"/>
            <w:vMerge/>
            <w:tcBorders>
              <w:top w:val="single" w:sz="8" w:space="0" w:color="auto"/>
              <w:left w:val="single" w:sz="4" w:space="0" w:color="auto"/>
              <w:bottom w:val="single" w:sz="8" w:space="0" w:color="auto"/>
              <w:right w:val="single" w:sz="8" w:space="0" w:color="auto"/>
            </w:tcBorders>
            <w:vAlign w:val="center"/>
            <w:hideMark/>
          </w:tcPr>
          <w:p w:rsidR="00010556" w:rsidRPr="00AE75FE" w:rsidRDefault="00010556" w:rsidP="00010556">
            <w:pPr>
              <w:spacing w:before="0" w:after="0"/>
              <w:jc w:val="left"/>
              <w:rPr>
                <w:b/>
                <w:bCs/>
                <w:noProof/>
                <w:color w:val="000000"/>
                <w:sz w:val="20"/>
                <w:szCs w:val="20"/>
                <w:lang w:eastAsia="en-IE"/>
              </w:rPr>
            </w:pPr>
          </w:p>
        </w:tc>
      </w:tr>
      <w:tr w:rsidR="00A6737A" w:rsidRPr="00AE75FE" w:rsidTr="00DD7CE7">
        <w:trPr>
          <w:trHeight w:val="432"/>
        </w:trPr>
        <w:tc>
          <w:tcPr>
            <w:tcW w:w="845" w:type="pct"/>
            <w:vMerge w:val="restart"/>
            <w:tcBorders>
              <w:top w:val="nil"/>
              <w:left w:val="single" w:sz="8" w:space="0" w:color="auto"/>
              <w:bottom w:val="single" w:sz="8" w:space="0" w:color="auto"/>
              <w:right w:val="single" w:sz="8" w:space="0" w:color="auto"/>
            </w:tcBorders>
            <w:shd w:val="clear" w:color="auto" w:fill="auto"/>
            <w:vAlign w:val="center"/>
            <w:hideMark/>
          </w:tcPr>
          <w:p w:rsidR="00A6737A" w:rsidRPr="00AE75FE" w:rsidRDefault="00A6737A" w:rsidP="00A6737A">
            <w:pPr>
              <w:spacing w:before="0" w:after="0"/>
              <w:rPr>
                <w:noProof/>
                <w:color w:val="000000"/>
                <w:sz w:val="21"/>
                <w:szCs w:val="21"/>
              </w:rPr>
            </w:pPr>
            <w:r w:rsidRPr="00AE75FE">
              <w:rPr>
                <w:noProof/>
                <w:color w:val="000000"/>
                <w:sz w:val="21"/>
              </w:rPr>
              <w:t>TOTAL de los créditos operativos (incluida la contribución a la agencia descentralizada)</w:t>
            </w:r>
            <w:r w:rsidRPr="00AE75FE">
              <w:rPr>
                <w:noProof/>
              </w:rPr>
              <w:t xml:space="preserve"> </w:t>
            </w:r>
            <w:r w:rsidRPr="00AE75FE">
              <w:rPr>
                <w:noProof/>
              </w:rPr>
              <w:br/>
            </w:r>
          </w:p>
        </w:tc>
        <w:tc>
          <w:tcPr>
            <w:tcW w:w="437" w:type="pct"/>
            <w:gridSpan w:val="2"/>
            <w:tcBorders>
              <w:top w:val="nil"/>
              <w:left w:val="nil"/>
              <w:bottom w:val="single" w:sz="8" w:space="0" w:color="auto"/>
              <w:right w:val="single" w:sz="8" w:space="0" w:color="auto"/>
            </w:tcBorders>
            <w:shd w:val="clear" w:color="auto" w:fill="auto"/>
            <w:vAlign w:val="center"/>
            <w:hideMark/>
          </w:tcPr>
          <w:p w:rsidR="00A6737A" w:rsidRPr="00AE75FE" w:rsidRDefault="00A6737A" w:rsidP="00A6737A">
            <w:pPr>
              <w:spacing w:before="0" w:after="0"/>
              <w:rPr>
                <w:noProof/>
                <w:color w:val="000000"/>
                <w:sz w:val="18"/>
                <w:szCs w:val="18"/>
              </w:rPr>
            </w:pPr>
            <w:r w:rsidRPr="00AE75FE">
              <w:rPr>
                <w:noProof/>
                <w:color w:val="000000"/>
                <w:sz w:val="18"/>
              </w:rPr>
              <w:t>Compromisos</w:t>
            </w:r>
          </w:p>
        </w:tc>
        <w:tc>
          <w:tcPr>
            <w:tcW w:w="289" w:type="pct"/>
            <w:gridSpan w:val="2"/>
            <w:tcBorders>
              <w:top w:val="single" w:sz="8" w:space="0" w:color="auto"/>
              <w:left w:val="nil"/>
              <w:bottom w:val="single" w:sz="8" w:space="0" w:color="auto"/>
              <w:right w:val="single" w:sz="8" w:space="0" w:color="auto"/>
            </w:tcBorders>
            <w:shd w:val="clear" w:color="auto" w:fill="auto"/>
            <w:vAlign w:val="center"/>
            <w:hideMark/>
          </w:tcPr>
          <w:p w:rsidR="00A6737A" w:rsidRPr="00AE75FE" w:rsidRDefault="00A6737A" w:rsidP="00A6737A">
            <w:pPr>
              <w:spacing w:before="0" w:after="0"/>
              <w:jc w:val="center"/>
              <w:rPr>
                <w:noProof/>
                <w:color w:val="000000"/>
                <w:sz w:val="14"/>
                <w:szCs w:val="14"/>
              </w:rPr>
            </w:pPr>
            <w:r w:rsidRPr="00AE75FE">
              <w:rPr>
                <w:noProof/>
                <w:color w:val="000000"/>
                <w:sz w:val="14"/>
              </w:rPr>
              <w:t>(4)</w:t>
            </w:r>
          </w:p>
        </w:tc>
        <w:tc>
          <w:tcPr>
            <w:tcW w:w="288" w:type="pct"/>
            <w:gridSpan w:val="3"/>
            <w:tcBorders>
              <w:top w:val="nil"/>
              <w:left w:val="nil"/>
              <w:bottom w:val="single" w:sz="8" w:space="0" w:color="auto"/>
              <w:right w:val="single" w:sz="4" w:space="0" w:color="auto"/>
            </w:tcBorders>
            <w:shd w:val="clear" w:color="000000" w:fill="D9D9D9"/>
            <w:vAlign w:val="center"/>
            <w:hideMark/>
          </w:tcPr>
          <w:p w:rsidR="00A6737A" w:rsidRPr="00AE75FE" w:rsidRDefault="00A6737A" w:rsidP="00DD7CE7">
            <w:pPr>
              <w:spacing w:before="0" w:after="0"/>
              <w:jc w:val="right"/>
              <w:rPr>
                <w:noProof/>
                <w:color w:val="000000"/>
                <w:sz w:val="20"/>
                <w:szCs w:val="20"/>
              </w:rPr>
            </w:pPr>
            <w:r w:rsidRPr="00AE75FE">
              <w:rPr>
                <w:noProof/>
                <w:color w:val="000000"/>
                <w:sz w:val="20"/>
              </w:rPr>
              <w:t>0,000</w:t>
            </w:r>
          </w:p>
        </w:tc>
        <w:tc>
          <w:tcPr>
            <w:tcW w:w="35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b/>
                <w:noProof/>
                <w:color w:val="000000"/>
                <w:sz w:val="20"/>
              </w:rPr>
              <w:t>0,000</w:t>
            </w:r>
          </w:p>
        </w:tc>
        <w:tc>
          <w:tcPr>
            <w:tcW w:w="342" w:type="pct"/>
            <w:tcBorders>
              <w:top w:val="nil"/>
              <w:left w:val="single" w:sz="4" w:space="0" w:color="auto"/>
              <w:bottom w:val="single" w:sz="8" w:space="0" w:color="auto"/>
              <w:right w:val="single" w:sz="8" w:space="0" w:color="auto"/>
            </w:tcBorders>
            <w:shd w:val="clear" w:color="000000" w:fill="D9D9D9"/>
            <w:vAlign w:val="center"/>
            <w:hideMark/>
          </w:tcPr>
          <w:p w:rsidR="00A6737A" w:rsidRPr="00AE75FE" w:rsidRDefault="00A6737A" w:rsidP="00DD7CE7">
            <w:pPr>
              <w:spacing w:before="0" w:after="0"/>
              <w:jc w:val="right"/>
              <w:rPr>
                <w:b/>
                <w:bCs/>
                <w:noProof/>
                <w:color w:val="000000"/>
                <w:sz w:val="20"/>
                <w:szCs w:val="20"/>
              </w:rPr>
            </w:pPr>
            <w:r w:rsidRPr="00AE75FE">
              <w:rPr>
                <w:b/>
                <w:noProof/>
                <w:color w:val="000000"/>
                <w:sz w:val="20"/>
              </w:rPr>
              <w:t>0,000</w:t>
            </w:r>
          </w:p>
        </w:tc>
      </w:tr>
      <w:tr w:rsidR="00A6737A" w:rsidRPr="00AE75FE" w:rsidTr="00DD7CE7">
        <w:trPr>
          <w:trHeight w:val="456"/>
        </w:trPr>
        <w:tc>
          <w:tcPr>
            <w:tcW w:w="845" w:type="pct"/>
            <w:vMerge/>
            <w:tcBorders>
              <w:top w:val="nil"/>
              <w:left w:val="single" w:sz="8" w:space="0" w:color="auto"/>
              <w:bottom w:val="single" w:sz="8" w:space="0" w:color="auto"/>
              <w:right w:val="single" w:sz="8" w:space="0" w:color="auto"/>
            </w:tcBorders>
            <w:vAlign w:val="center"/>
            <w:hideMark/>
          </w:tcPr>
          <w:p w:rsidR="00A6737A" w:rsidRPr="00AE75FE" w:rsidRDefault="00A6737A" w:rsidP="00A6737A">
            <w:pPr>
              <w:spacing w:before="0" w:after="0"/>
              <w:jc w:val="left"/>
              <w:rPr>
                <w:noProof/>
                <w:color w:val="000000"/>
                <w:sz w:val="21"/>
                <w:szCs w:val="21"/>
                <w:lang w:eastAsia="en-IE"/>
              </w:rPr>
            </w:pPr>
          </w:p>
        </w:tc>
        <w:tc>
          <w:tcPr>
            <w:tcW w:w="437" w:type="pct"/>
            <w:gridSpan w:val="2"/>
            <w:tcBorders>
              <w:top w:val="nil"/>
              <w:left w:val="nil"/>
              <w:bottom w:val="single" w:sz="8" w:space="0" w:color="auto"/>
              <w:right w:val="single" w:sz="8" w:space="0" w:color="auto"/>
            </w:tcBorders>
            <w:shd w:val="clear" w:color="auto" w:fill="auto"/>
            <w:vAlign w:val="center"/>
            <w:hideMark/>
          </w:tcPr>
          <w:p w:rsidR="00A6737A" w:rsidRPr="00AE75FE" w:rsidRDefault="00A6737A" w:rsidP="00A6737A">
            <w:pPr>
              <w:spacing w:before="0" w:after="0"/>
              <w:rPr>
                <w:noProof/>
                <w:color w:val="000000"/>
                <w:sz w:val="18"/>
                <w:szCs w:val="18"/>
              </w:rPr>
            </w:pPr>
            <w:r w:rsidRPr="00AE75FE">
              <w:rPr>
                <w:noProof/>
                <w:color w:val="000000"/>
                <w:sz w:val="18"/>
              </w:rPr>
              <w:t>Pagos</w:t>
            </w:r>
          </w:p>
        </w:tc>
        <w:tc>
          <w:tcPr>
            <w:tcW w:w="289" w:type="pct"/>
            <w:gridSpan w:val="2"/>
            <w:tcBorders>
              <w:top w:val="single" w:sz="8" w:space="0" w:color="auto"/>
              <w:left w:val="nil"/>
              <w:bottom w:val="single" w:sz="8" w:space="0" w:color="auto"/>
              <w:right w:val="single" w:sz="8" w:space="0" w:color="auto"/>
            </w:tcBorders>
            <w:shd w:val="clear" w:color="auto" w:fill="auto"/>
            <w:vAlign w:val="center"/>
            <w:hideMark/>
          </w:tcPr>
          <w:p w:rsidR="00A6737A" w:rsidRPr="00AE75FE" w:rsidRDefault="00A6737A" w:rsidP="00A6737A">
            <w:pPr>
              <w:spacing w:before="0" w:after="0"/>
              <w:jc w:val="center"/>
              <w:rPr>
                <w:noProof/>
                <w:color w:val="000000"/>
                <w:sz w:val="14"/>
                <w:szCs w:val="14"/>
              </w:rPr>
            </w:pPr>
            <w:r w:rsidRPr="00AE75FE">
              <w:rPr>
                <w:noProof/>
                <w:color w:val="000000"/>
                <w:sz w:val="14"/>
              </w:rPr>
              <w:t>(5)</w:t>
            </w:r>
          </w:p>
        </w:tc>
        <w:tc>
          <w:tcPr>
            <w:tcW w:w="288" w:type="pct"/>
            <w:gridSpan w:val="3"/>
            <w:tcBorders>
              <w:top w:val="nil"/>
              <w:left w:val="nil"/>
              <w:bottom w:val="single" w:sz="8" w:space="0" w:color="auto"/>
              <w:right w:val="single" w:sz="4" w:space="0" w:color="auto"/>
            </w:tcBorders>
            <w:shd w:val="clear" w:color="000000" w:fill="D9D9D9"/>
            <w:vAlign w:val="center"/>
            <w:hideMark/>
          </w:tcPr>
          <w:p w:rsidR="00A6737A" w:rsidRPr="00AE75FE" w:rsidRDefault="00A6737A" w:rsidP="00DD7CE7">
            <w:pPr>
              <w:spacing w:before="0" w:after="0"/>
              <w:jc w:val="right"/>
              <w:rPr>
                <w:noProof/>
                <w:color w:val="000000"/>
                <w:sz w:val="20"/>
                <w:szCs w:val="20"/>
              </w:rPr>
            </w:pPr>
            <w:r w:rsidRPr="00AE75FE">
              <w:rPr>
                <w:noProof/>
                <w:color w:val="000000"/>
                <w:sz w:val="20"/>
              </w:rPr>
              <w:t>0,000</w:t>
            </w:r>
          </w:p>
        </w:tc>
        <w:tc>
          <w:tcPr>
            <w:tcW w:w="35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b/>
                <w:noProof/>
                <w:color w:val="000000"/>
                <w:sz w:val="20"/>
              </w:rPr>
              <w:t>0,000</w:t>
            </w:r>
          </w:p>
        </w:tc>
        <w:tc>
          <w:tcPr>
            <w:tcW w:w="342" w:type="pct"/>
            <w:tcBorders>
              <w:top w:val="nil"/>
              <w:left w:val="single" w:sz="4" w:space="0" w:color="auto"/>
              <w:bottom w:val="single" w:sz="8" w:space="0" w:color="auto"/>
              <w:right w:val="single" w:sz="8" w:space="0" w:color="auto"/>
            </w:tcBorders>
            <w:shd w:val="clear" w:color="000000" w:fill="D9D9D9"/>
            <w:vAlign w:val="center"/>
            <w:hideMark/>
          </w:tcPr>
          <w:p w:rsidR="00A6737A" w:rsidRPr="00AE75FE" w:rsidRDefault="00A6737A" w:rsidP="00DD7CE7">
            <w:pPr>
              <w:spacing w:before="0" w:after="0"/>
              <w:jc w:val="right"/>
              <w:rPr>
                <w:b/>
                <w:bCs/>
                <w:noProof/>
                <w:color w:val="000000"/>
                <w:sz w:val="20"/>
                <w:szCs w:val="20"/>
              </w:rPr>
            </w:pPr>
            <w:r w:rsidRPr="00AE75FE">
              <w:rPr>
                <w:b/>
                <w:noProof/>
                <w:color w:val="000000"/>
                <w:sz w:val="20"/>
              </w:rPr>
              <w:t>0,000</w:t>
            </w:r>
          </w:p>
        </w:tc>
      </w:tr>
      <w:tr w:rsidR="00A6737A" w:rsidRPr="00AE75FE" w:rsidTr="00DD7CE7">
        <w:trPr>
          <w:trHeight w:val="924"/>
        </w:trPr>
        <w:tc>
          <w:tcPr>
            <w:tcW w:w="1282" w:type="pct"/>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A6737A" w:rsidRPr="00AE75FE" w:rsidRDefault="00A6737A" w:rsidP="00A6737A">
            <w:pPr>
              <w:spacing w:before="0" w:after="0"/>
              <w:rPr>
                <w:noProof/>
                <w:color w:val="000000"/>
                <w:sz w:val="21"/>
                <w:szCs w:val="21"/>
              </w:rPr>
            </w:pPr>
            <w:r w:rsidRPr="00AE75FE">
              <w:rPr>
                <w:noProof/>
                <w:color w:val="000000"/>
                <w:sz w:val="21"/>
              </w:rPr>
              <w:t xml:space="preserve">TOTAL de los créditos de carácter administrativo financiados mediante la dotación de programas específicos </w:t>
            </w:r>
          </w:p>
        </w:tc>
        <w:tc>
          <w:tcPr>
            <w:tcW w:w="289" w:type="pct"/>
            <w:gridSpan w:val="2"/>
            <w:tcBorders>
              <w:top w:val="single" w:sz="8" w:space="0" w:color="auto"/>
              <w:left w:val="nil"/>
              <w:bottom w:val="single" w:sz="8" w:space="0" w:color="auto"/>
              <w:right w:val="single" w:sz="8" w:space="0" w:color="auto"/>
            </w:tcBorders>
            <w:shd w:val="clear" w:color="auto" w:fill="auto"/>
            <w:vAlign w:val="center"/>
            <w:hideMark/>
          </w:tcPr>
          <w:p w:rsidR="00A6737A" w:rsidRPr="00AE75FE" w:rsidRDefault="00A6737A" w:rsidP="00A6737A">
            <w:pPr>
              <w:spacing w:before="0" w:after="0"/>
              <w:jc w:val="center"/>
              <w:rPr>
                <w:noProof/>
                <w:color w:val="000000"/>
                <w:sz w:val="14"/>
                <w:szCs w:val="14"/>
              </w:rPr>
            </w:pPr>
            <w:r w:rsidRPr="00AE75FE">
              <w:rPr>
                <w:noProof/>
                <w:color w:val="000000"/>
                <w:sz w:val="14"/>
              </w:rPr>
              <w:t>(6)</w:t>
            </w:r>
          </w:p>
        </w:tc>
        <w:tc>
          <w:tcPr>
            <w:tcW w:w="288" w:type="pct"/>
            <w:gridSpan w:val="3"/>
            <w:tcBorders>
              <w:top w:val="nil"/>
              <w:left w:val="nil"/>
              <w:bottom w:val="single" w:sz="8" w:space="0" w:color="auto"/>
              <w:right w:val="single" w:sz="4" w:space="0" w:color="auto"/>
            </w:tcBorders>
            <w:shd w:val="clear" w:color="000000" w:fill="D9D9D9"/>
            <w:vAlign w:val="center"/>
            <w:hideMark/>
          </w:tcPr>
          <w:p w:rsidR="00A6737A" w:rsidRPr="00AE75FE" w:rsidRDefault="00A6737A" w:rsidP="00DD7CE7">
            <w:pPr>
              <w:spacing w:before="0" w:after="0"/>
              <w:jc w:val="right"/>
              <w:rPr>
                <w:noProof/>
                <w:color w:val="000000"/>
                <w:sz w:val="20"/>
                <w:szCs w:val="20"/>
              </w:rPr>
            </w:pPr>
            <w:r w:rsidRPr="00AE75FE">
              <w:rPr>
                <w:noProof/>
                <w:color w:val="000000"/>
                <w:sz w:val="20"/>
              </w:rPr>
              <w:t>0,000</w:t>
            </w:r>
          </w:p>
        </w:tc>
        <w:tc>
          <w:tcPr>
            <w:tcW w:w="35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E36C8" w:rsidRPr="00AE75FE" w:rsidRDefault="008E36C8" w:rsidP="00DD7CE7">
            <w:pPr>
              <w:spacing w:before="0" w:after="0"/>
              <w:jc w:val="right"/>
              <w:rPr>
                <w:noProof/>
                <w:color w:val="000000"/>
                <w:sz w:val="20"/>
                <w:szCs w:val="20"/>
                <w:lang w:eastAsia="en-IE"/>
              </w:rPr>
            </w:pPr>
          </w:p>
          <w:p w:rsidR="00A6737A" w:rsidRPr="00AE75FE" w:rsidRDefault="007A7D46" w:rsidP="00DD7CE7">
            <w:pPr>
              <w:spacing w:before="0" w:after="0"/>
              <w:jc w:val="right"/>
              <w:rPr>
                <w:b/>
                <w:bCs/>
                <w:noProof/>
                <w:color w:val="000000"/>
                <w:sz w:val="20"/>
                <w:szCs w:val="20"/>
              </w:rPr>
            </w:pPr>
            <w:r w:rsidRPr="00AE75FE">
              <w:rPr>
                <w:noProof/>
                <w:color w:val="000000"/>
                <w:sz w:val="20"/>
              </w:rPr>
              <w:t xml:space="preserve"> 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AE75FE" w:rsidRDefault="00A6737A" w:rsidP="00DD7CE7">
            <w:pPr>
              <w:spacing w:before="0" w:after="0"/>
              <w:jc w:val="right"/>
              <w:rPr>
                <w:b/>
                <w:bCs/>
                <w:noProof/>
                <w:color w:val="000000"/>
                <w:sz w:val="20"/>
                <w:szCs w:val="20"/>
              </w:rPr>
            </w:pPr>
            <w:r w:rsidRPr="00AE75FE">
              <w:rPr>
                <w:noProof/>
                <w:color w:val="000000"/>
                <w:sz w:val="20"/>
              </w:rPr>
              <w:t>0,000</w:t>
            </w:r>
          </w:p>
        </w:tc>
        <w:tc>
          <w:tcPr>
            <w:tcW w:w="342" w:type="pct"/>
            <w:tcBorders>
              <w:top w:val="nil"/>
              <w:left w:val="single" w:sz="4" w:space="0" w:color="auto"/>
              <w:bottom w:val="single" w:sz="8" w:space="0" w:color="auto"/>
              <w:right w:val="single" w:sz="8" w:space="0" w:color="auto"/>
            </w:tcBorders>
            <w:shd w:val="clear" w:color="000000" w:fill="D9D9D9"/>
            <w:vAlign w:val="center"/>
            <w:hideMark/>
          </w:tcPr>
          <w:p w:rsidR="00A6737A" w:rsidRPr="00AE75FE" w:rsidRDefault="00A6737A" w:rsidP="00DD7CE7">
            <w:pPr>
              <w:spacing w:before="0" w:after="0"/>
              <w:jc w:val="right"/>
              <w:rPr>
                <w:b/>
                <w:bCs/>
                <w:noProof/>
                <w:color w:val="000000"/>
                <w:sz w:val="20"/>
                <w:szCs w:val="20"/>
              </w:rPr>
            </w:pPr>
            <w:r w:rsidRPr="00AE75FE">
              <w:rPr>
                <w:b/>
                <w:noProof/>
                <w:color w:val="000000"/>
                <w:sz w:val="20"/>
              </w:rPr>
              <w:t>0,000</w:t>
            </w:r>
          </w:p>
        </w:tc>
      </w:tr>
      <w:tr w:rsidR="00DD7CE7" w:rsidRPr="00AE75FE" w:rsidTr="000D09D5">
        <w:trPr>
          <w:trHeight w:val="564"/>
        </w:trPr>
        <w:tc>
          <w:tcPr>
            <w:tcW w:w="845" w:type="pct"/>
            <w:vMerge w:val="restart"/>
            <w:tcBorders>
              <w:top w:val="nil"/>
              <w:left w:val="single" w:sz="8" w:space="0" w:color="auto"/>
              <w:right w:val="single" w:sz="8" w:space="0" w:color="auto"/>
            </w:tcBorders>
            <w:shd w:val="thinDiagStripe" w:color="C0C0C0" w:fill="F1F1F1"/>
            <w:vAlign w:val="center"/>
            <w:hideMark/>
          </w:tcPr>
          <w:p w:rsidR="00DD7CE7" w:rsidRPr="00AE75FE" w:rsidRDefault="00DD7CE7" w:rsidP="00A6737A">
            <w:pPr>
              <w:spacing w:before="0" w:after="0"/>
              <w:jc w:val="center"/>
              <w:rPr>
                <w:b/>
                <w:bCs/>
                <w:noProof/>
                <w:color w:val="000000"/>
                <w:sz w:val="22"/>
              </w:rPr>
            </w:pPr>
            <w:r w:rsidRPr="00AE75FE">
              <w:rPr>
                <w:b/>
                <w:noProof/>
                <w:color w:val="000000"/>
                <w:sz w:val="22"/>
              </w:rPr>
              <w:t>TOTAL de los créditos de la RÚBRICA 1</w:t>
            </w:r>
          </w:p>
          <w:p w:rsidR="00DD7CE7" w:rsidRPr="00AE75FE" w:rsidRDefault="00DD7CE7" w:rsidP="00A6737A">
            <w:pPr>
              <w:spacing w:before="0" w:after="0"/>
              <w:jc w:val="center"/>
              <w:rPr>
                <w:b/>
                <w:bCs/>
                <w:noProof/>
                <w:color w:val="000000"/>
                <w:sz w:val="22"/>
              </w:rPr>
            </w:pPr>
            <w:r w:rsidRPr="00AE75FE">
              <w:rPr>
                <w:noProof/>
                <w:color w:val="000000"/>
                <w:sz w:val="22"/>
              </w:rPr>
              <w:t>del marco financiero plurianual</w:t>
            </w:r>
          </w:p>
        </w:tc>
        <w:tc>
          <w:tcPr>
            <w:tcW w:w="437" w:type="pct"/>
            <w:gridSpan w:val="2"/>
            <w:tcBorders>
              <w:top w:val="nil"/>
              <w:left w:val="nil"/>
              <w:bottom w:val="single" w:sz="8" w:space="0" w:color="auto"/>
              <w:right w:val="single" w:sz="8" w:space="0" w:color="auto"/>
            </w:tcBorders>
            <w:shd w:val="clear" w:color="auto" w:fill="auto"/>
            <w:vAlign w:val="center"/>
            <w:hideMark/>
          </w:tcPr>
          <w:p w:rsidR="00DD7CE7" w:rsidRPr="00AE75FE" w:rsidRDefault="00DD7CE7" w:rsidP="00A6737A">
            <w:pPr>
              <w:spacing w:before="0" w:after="0"/>
              <w:rPr>
                <w:noProof/>
                <w:color w:val="000000"/>
                <w:sz w:val="18"/>
                <w:szCs w:val="18"/>
              </w:rPr>
            </w:pPr>
            <w:r w:rsidRPr="00AE75FE">
              <w:rPr>
                <w:noProof/>
                <w:color w:val="000000"/>
                <w:sz w:val="18"/>
              </w:rPr>
              <w:t>Compromisos</w:t>
            </w:r>
          </w:p>
        </w:tc>
        <w:tc>
          <w:tcPr>
            <w:tcW w:w="289" w:type="pct"/>
            <w:gridSpan w:val="2"/>
            <w:tcBorders>
              <w:top w:val="single" w:sz="8" w:space="0" w:color="auto"/>
              <w:left w:val="nil"/>
              <w:bottom w:val="single" w:sz="8" w:space="0" w:color="auto"/>
              <w:right w:val="single" w:sz="8" w:space="0" w:color="auto"/>
            </w:tcBorders>
            <w:shd w:val="clear" w:color="auto" w:fill="auto"/>
            <w:vAlign w:val="center"/>
            <w:hideMark/>
          </w:tcPr>
          <w:p w:rsidR="00DD7CE7" w:rsidRPr="00AE75FE" w:rsidRDefault="00DD7CE7" w:rsidP="00A6737A">
            <w:pPr>
              <w:spacing w:before="0" w:after="0"/>
              <w:jc w:val="center"/>
              <w:rPr>
                <w:noProof/>
                <w:color w:val="000000"/>
                <w:sz w:val="14"/>
                <w:szCs w:val="14"/>
              </w:rPr>
            </w:pPr>
            <w:r w:rsidRPr="00AE75FE">
              <w:rPr>
                <w:noProof/>
                <w:color w:val="000000"/>
                <w:sz w:val="14"/>
              </w:rPr>
              <w:t>= 4 + 6</w:t>
            </w:r>
          </w:p>
        </w:tc>
        <w:tc>
          <w:tcPr>
            <w:tcW w:w="288" w:type="pct"/>
            <w:gridSpan w:val="3"/>
            <w:tcBorders>
              <w:top w:val="nil"/>
              <w:left w:val="nil"/>
              <w:bottom w:val="single" w:sz="8" w:space="0" w:color="auto"/>
              <w:right w:val="single" w:sz="4" w:space="0" w:color="auto"/>
            </w:tcBorders>
            <w:shd w:val="clear" w:color="000000" w:fill="D9D9D9"/>
            <w:vAlign w:val="center"/>
            <w:hideMark/>
          </w:tcPr>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c>
          <w:tcPr>
            <w:tcW w:w="35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DD7CE7" w:rsidRPr="00AE75FE" w:rsidRDefault="00DD7CE7" w:rsidP="00DD7CE7">
            <w:pPr>
              <w:spacing w:before="0" w:after="0"/>
              <w:jc w:val="right"/>
              <w:rPr>
                <w:b/>
                <w:bCs/>
                <w:noProof/>
                <w:color w:val="000000"/>
                <w:sz w:val="20"/>
                <w:szCs w:val="20"/>
                <w:lang w:eastAsia="en-IE"/>
              </w:rPr>
            </w:pPr>
          </w:p>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AE75FE" w:rsidRDefault="00DD7CE7" w:rsidP="00DD7CE7">
            <w:pPr>
              <w:spacing w:before="0" w:after="0"/>
              <w:jc w:val="right"/>
              <w:rPr>
                <w:b/>
                <w:bCs/>
                <w:noProof/>
                <w:color w:val="000000"/>
                <w:sz w:val="20"/>
                <w:szCs w:val="20"/>
                <w:lang w:eastAsia="en-IE"/>
              </w:rPr>
            </w:pPr>
          </w:p>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AE75FE" w:rsidRDefault="00DD7CE7" w:rsidP="00DD7CE7">
            <w:pPr>
              <w:spacing w:before="0" w:after="0"/>
              <w:jc w:val="right"/>
              <w:rPr>
                <w:b/>
                <w:bCs/>
                <w:noProof/>
                <w:color w:val="000000"/>
                <w:sz w:val="20"/>
                <w:szCs w:val="20"/>
                <w:lang w:eastAsia="en-IE"/>
              </w:rPr>
            </w:pPr>
          </w:p>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AE75FE" w:rsidRDefault="00DD7CE7" w:rsidP="00DD7CE7">
            <w:pPr>
              <w:spacing w:before="0" w:after="0"/>
              <w:jc w:val="right"/>
              <w:rPr>
                <w:b/>
                <w:bCs/>
                <w:noProof/>
                <w:color w:val="000000"/>
                <w:sz w:val="20"/>
                <w:szCs w:val="20"/>
                <w:lang w:eastAsia="en-IE"/>
              </w:rPr>
            </w:pPr>
          </w:p>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AE75FE" w:rsidRDefault="00DD7CE7" w:rsidP="00DD7CE7">
            <w:pPr>
              <w:spacing w:before="0" w:after="0"/>
              <w:jc w:val="right"/>
              <w:rPr>
                <w:b/>
                <w:bCs/>
                <w:noProof/>
                <w:color w:val="000000"/>
                <w:sz w:val="20"/>
                <w:szCs w:val="20"/>
                <w:lang w:eastAsia="en-IE"/>
              </w:rPr>
            </w:pPr>
          </w:p>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AE75FE" w:rsidRDefault="00DD7CE7" w:rsidP="00DD7CE7">
            <w:pPr>
              <w:spacing w:before="0" w:after="0"/>
              <w:jc w:val="right"/>
              <w:rPr>
                <w:b/>
                <w:bCs/>
                <w:noProof/>
                <w:color w:val="000000"/>
                <w:sz w:val="20"/>
                <w:szCs w:val="20"/>
                <w:lang w:eastAsia="en-IE"/>
              </w:rPr>
            </w:pPr>
          </w:p>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AE75FE" w:rsidRDefault="00DD7CE7" w:rsidP="00DD7CE7">
            <w:pPr>
              <w:spacing w:before="0" w:after="0"/>
              <w:jc w:val="right"/>
              <w:rPr>
                <w:b/>
                <w:bCs/>
                <w:noProof/>
                <w:color w:val="000000"/>
                <w:sz w:val="20"/>
                <w:szCs w:val="20"/>
                <w:lang w:eastAsia="en-IE"/>
              </w:rPr>
            </w:pPr>
          </w:p>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AE75FE" w:rsidRDefault="00DD7CE7" w:rsidP="00DD7CE7">
            <w:pPr>
              <w:spacing w:before="0" w:after="0"/>
              <w:jc w:val="right"/>
              <w:rPr>
                <w:b/>
                <w:bCs/>
                <w:noProof/>
                <w:color w:val="000000"/>
                <w:sz w:val="20"/>
                <w:szCs w:val="20"/>
                <w:lang w:eastAsia="en-IE"/>
              </w:rPr>
            </w:pPr>
          </w:p>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c>
          <w:tcPr>
            <w:tcW w:w="342" w:type="pct"/>
            <w:tcBorders>
              <w:top w:val="nil"/>
              <w:left w:val="single" w:sz="4" w:space="0" w:color="auto"/>
              <w:bottom w:val="single" w:sz="8" w:space="0" w:color="auto"/>
              <w:right w:val="single" w:sz="8" w:space="0" w:color="auto"/>
            </w:tcBorders>
            <w:shd w:val="clear" w:color="000000" w:fill="D9D9D9"/>
            <w:vAlign w:val="center"/>
            <w:hideMark/>
          </w:tcPr>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r>
      <w:tr w:rsidR="00DD7CE7" w:rsidRPr="00AE75FE" w:rsidTr="000D09D5">
        <w:trPr>
          <w:trHeight w:val="528"/>
        </w:trPr>
        <w:tc>
          <w:tcPr>
            <w:tcW w:w="845" w:type="pct"/>
            <w:vMerge/>
            <w:tcBorders>
              <w:left w:val="single" w:sz="8" w:space="0" w:color="auto"/>
              <w:bottom w:val="single" w:sz="8" w:space="0" w:color="auto"/>
              <w:right w:val="single" w:sz="8" w:space="0" w:color="auto"/>
            </w:tcBorders>
            <w:shd w:val="thinDiagStripe" w:color="C0C0C0" w:fill="F1F1F1"/>
            <w:vAlign w:val="center"/>
            <w:hideMark/>
          </w:tcPr>
          <w:p w:rsidR="00DD7CE7" w:rsidRPr="00AE75FE" w:rsidRDefault="00DD7CE7" w:rsidP="00A6737A">
            <w:pPr>
              <w:spacing w:before="0" w:after="0"/>
              <w:jc w:val="center"/>
              <w:rPr>
                <w:noProof/>
                <w:color w:val="000000"/>
                <w:sz w:val="22"/>
                <w:lang w:eastAsia="en-IE"/>
              </w:rPr>
            </w:pPr>
          </w:p>
        </w:tc>
        <w:tc>
          <w:tcPr>
            <w:tcW w:w="437" w:type="pct"/>
            <w:gridSpan w:val="2"/>
            <w:tcBorders>
              <w:top w:val="nil"/>
              <w:left w:val="nil"/>
              <w:bottom w:val="single" w:sz="8" w:space="0" w:color="auto"/>
              <w:right w:val="single" w:sz="8" w:space="0" w:color="auto"/>
            </w:tcBorders>
            <w:shd w:val="clear" w:color="auto" w:fill="auto"/>
            <w:vAlign w:val="center"/>
            <w:hideMark/>
          </w:tcPr>
          <w:p w:rsidR="00DD7CE7" w:rsidRPr="00AE75FE" w:rsidRDefault="00DD7CE7" w:rsidP="00A6737A">
            <w:pPr>
              <w:spacing w:before="0" w:after="0"/>
              <w:rPr>
                <w:noProof/>
                <w:color w:val="000000"/>
                <w:sz w:val="18"/>
                <w:szCs w:val="18"/>
              </w:rPr>
            </w:pPr>
            <w:r w:rsidRPr="00AE75FE">
              <w:rPr>
                <w:noProof/>
                <w:color w:val="000000"/>
                <w:sz w:val="18"/>
              </w:rPr>
              <w:t>Pagos</w:t>
            </w:r>
          </w:p>
        </w:tc>
        <w:tc>
          <w:tcPr>
            <w:tcW w:w="289" w:type="pct"/>
            <w:gridSpan w:val="2"/>
            <w:tcBorders>
              <w:top w:val="single" w:sz="8" w:space="0" w:color="auto"/>
              <w:left w:val="nil"/>
              <w:bottom w:val="single" w:sz="8" w:space="0" w:color="auto"/>
              <w:right w:val="single" w:sz="8" w:space="0" w:color="auto"/>
            </w:tcBorders>
            <w:shd w:val="clear" w:color="auto" w:fill="auto"/>
            <w:vAlign w:val="center"/>
            <w:hideMark/>
          </w:tcPr>
          <w:p w:rsidR="00DD7CE7" w:rsidRPr="00AE75FE" w:rsidRDefault="00DD7CE7" w:rsidP="00A6737A">
            <w:pPr>
              <w:spacing w:before="0" w:after="0"/>
              <w:jc w:val="center"/>
              <w:rPr>
                <w:noProof/>
                <w:color w:val="000000"/>
                <w:sz w:val="14"/>
                <w:szCs w:val="14"/>
              </w:rPr>
            </w:pPr>
            <w:r w:rsidRPr="00AE75FE">
              <w:rPr>
                <w:noProof/>
                <w:color w:val="000000"/>
                <w:sz w:val="14"/>
              </w:rPr>
              <w:t>= 5 + 6</w:t>
            </w:r>
          </w:p>
        </w:tc>
        <w:tc>
          <w:tcPr>
            <w:tcW w:w="288" w:type="pct"/>
            <w:gridSpan w:val="3"/>
            <w:tcBorders>
              <w:top w:val="nil"/>
              <w:left w:val="nil"/>
              <w:bottom w:val="single" w:sz="8" w:space="0" w:color="auto"/>
              <w:right w:val="single" w:sz="4" w:space="0" w:color="auto"/>
            </w:tcBorders>
            <w:shd w:val="clear" w:color="000000" w:fill="D9D9D9"/>
            <w:vAlign w:val="center"/>
            <w:hideMark/>
          </w:tcPr>
          <w:p w:rsidR="00DD7CE7" w:rsidRPr="00AE75FE" w:rsidRDefault="00DD7CE7" w:rsidP="00DD7CE7">
            <w:pPr>
              <w:spacing w:before="0" w:after="0"/>
              <w:jc w:val="right"/>
              <w:rPr>
                <w:b/>
                <w:bCs/>
                <w:noProof/>
                <w:color w:val="000000"/>
                <w:sz w:val="20"/>
                <w:szCs w:val="20"/>
                <w:lang w:eastAsia="en-IE"/>
              </w:rPr>
            </w:pPr>
          </w:p>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c>
          <w:tcPr>
            <w:tcW w:w="35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DD7CE7" w:rsidRPr="00AE75FE" w:rsidRDefault="00DD7CE7" w:rsidP="00DD7CE7">
            <w:pPr>
              <w:spacing w:before="0" w:after="0"/>
              <w:jc w:val="right"/>
              <w:rPr>
                <w:b/>
                <w:bCs/>
                <w:noProof/>
                <w:color w:val="000000"/>
                <w:sz w:val="20"/>
                <w:szCs w:val="20"/>
                <w:lang w:eastAsia="en-IE"/>
              </w:rPr>
            </w:pPr>
          </w:p>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AE75FE" w:rsidRDefault="00DD7CE7" w:rsidP="00DD7CE7">
            <w:pPr>
              <w:spacing w:before="0" w:after="0"/>
              <w:jc w:val="right"/>
              <w:rPr>
                <w:b/>
                <w:bCs/>
                <w:noProof/>
                <w:color w:val="000000"/>
                <w:sz w:val="20"/>
                <w:szCs w:val="20"/>
                <w:lang w:eastAsia="en-IE"/>
              </w:rPr>
            </w:pPr>
          </w:p>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AE75FE" w:rsidRDefault="00DD7CE7" w:rsidP="00DD7CE7">
            <w:pPr>
              <w:spacing w:before="0" w:after="0"/>
              <w:jc w:val="right"/>
              <w:rPr>
                <w:b/>
                <w:bCs/>
                <w:noProof/>
                <w:color w:val="000000"/>
                <w:sz w:val="20"/>
                <w:szCs w:val="20"/>
                <w:lang w:eastAsia="en-IE"/>
              </w:rPr>
            </w:pPr>
          </w:p>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AE75FE" w:rsidRDefault="00DD7CE7" w:rsidP="00DD7CE7">
            <w:pPr>
              <w:spacing w:before="0" w:after="0"/>
              <w:jc w:val="right"/>
              <w:rPr>
                <w:b/>
                <w:bCs/>
                <w:noProof/>
                <w:color w:val="000000"/>
                <w:sz w:val="20"/>
                <w:szCs w:val="20"/>
                <w:lang w:eastAsia="en-IE"/>
              </w:rPr>
            </w:pPr>
          </w:p>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AE75FE" w:rsidRDefault="00DD7CE7" w:rsidP="00DD7CE7">
            <w:pPr>
              <w:spacing w:before="0" w:after="0"/>
              <w:jc w:val="right"/>
              <w:rPr>
                <w:b/>
                <w:bCs/>
                <w:noProof/>
                <w:color w:val="000000"/>
                <w:sz w:val="20"/>
                <w:szCs w:val="20"/>
                <w:lang w:eastAsia="en-IE"/>
              </w:rPr>
            </w:pPr>
          </w:p>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AE75FE" w:rsidRDefault="00DD7CE7" w:rsidP="00DD7CE7">
            <w:pPr>
              <w:spacing w:before="0" w:after="0"/>
              <w:jc w:val="right"/>
              <w:rPr>
                <w:b/>
                <w:bCs/>
                <w:noProof/>
                <w:color w:val="000000"/>
                <w:sz w:val="20"/>
                <w:szCs w:val="20"/>
                <w:lang w:eastAsia="en-IE"/>
              </w:rPr>
            </w:pPr>
          </w:p>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AE75FE" w:rsidRDefault="00DD7CE7" w:rsidP="00DD7CE7">
            <w:pPr>
              <w:spacing w:before="0" w:after="0"/>
              <w:jc w:val="right"/>
              <w:rPr>
                <w:b/>
                <w:bCs/>
                <w:noProof/>
                <w:color w:val="000000"/>
                <w:sz w:val="20"/>
                <w:szCs w:val="20"/>
                <w:lang w:eastAsia="en-IE"/>
              </w:rPr>
            </w:pPr>
          </w:p>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AE75FE" w:rsidRDefault="00DD7CE7" w:rsidP="00DD7CE7">
            <w:pPr>
              <w:spacing w:before="0" w:after="0"/>
              <w:jc w:val="right"/>
              <w:rPr>
                <w:b/>
                <w:bCs/>
                <w:noProof/>
                <w:color w:val="000000"/>
                <w:sz w:val="20"/>
                <w:szCs w:val="20"/>
                <w:lang w:eastAsia="en-IE"/>
              </w:rPr>
            </w:pPr>
          </w:p>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c>
          <w:tcPr>
            <w:tcW w:w="342" w:type="pct"/>
            <w:tcBorders>
              <w:top w:val="nil"/>
              <w:left w:val="single" w:sz="4" w:space="0" w:color="auto"/>
              <w:bottom w:val="single" w:sz="8" w:space="0" w:color="auto"/>
              <w:right w:val="single" w:sz="8" w:space="0" w:color="auto"/>
            </w:tcBorders>
            <w:shd w:val="clear" w:color="000000" w:fill="D9D9D9"/>
            <w:vAlign w:val="center"/>
            <w:hideMark/>
          </w:tcPr>
          <w:p w:rsidR="00DD7CE7" w:rsidRPr="00AE75FE" w:rsidRDefault="00DD7CE7" w:rsidP="00DD7CE7">
            <w:pPr>
              <w:spacing w:before="0" w:after="0"/>
              <w:jc w:val="right"/>
              <w:rPr>
                <w:b/>
                <w:bCs/>
                <w:noProof/>
                <w:color w:val="000000"/>
                <w:sz w:val="20"/>
                <w:szCs w:val="20"/>
              </w:rPr>
            </w:pPr>
            <w:r w:rsidRPr="00AE75FE">
              <w:rPr>
                <w:b/>
                <w:noProof/>
                <w:color w:val="000000"/>
                <w:sz w:val="20"/>
              </w:rPr>
              <w:t>0,000</w:t>
            </w:r>
          </w:p>
        </w:tc>
      </w:tr>
      <w:tr w:rsidR="00377A4F" w:rsidRPr="00AE75FE" w:rsidTr="00377A4F">
        <w:trPr>
          <w:trHeight w:val="288"/>
        </w:trPr>
        <w:tc>
          <w:tcPr>
            <w:tcW w:w="956" w:type="pct"/>
            <w:gridSpan w:val="2"/>
            <w:tcBorders>
              <w:top w:val="nil"/>
              <w:left w:val="nil"/>
              <w:bottom w:val="nil"/>
              <w:right w:val="nil"/>
            </w:tcBorders>
            <w:shd w:val="clear" w:color="auto" w:fill="auto"/>
            <w:noWrap/>
            <w:vAlign w:val="bottom"/>
            <w:hideMark/>
          </w:tcPr>
          <w:p w:rsidR="00377A4F" w:rsidRPr="00AE75FE" w:rsidRDefault="00377A4F" w:rsidP="00377A4F">
            <w:pPr>
              <w:spacing w:before="0" w:after="0"/>
              <w:jc w:val="left"/>
              <w:rPr>
                <w:noProof/>
                <w:sz w:val="20"/>
                <w:szCs w:val="24"/>
                <w:lang w:eastAsia="en-IE"/>
              </w:rPr>
            </w:pPr>
          </w:p>
        </w:tc>
        <w:tc>
          <w:tcPr>
            <w:tcW w:w="435" w:type="pct"/>
            <w:gridSpan w:val="2"/>
            <w:tcBorders>
              <w:top w:val="nil"/>
              <w:left w:val="nil"/>
              <w:bottom w:val="nil"/>
              <w:right w:val="nil"/>
            </w:tcBorders>
            <w:shd w:val="clear" w:color="auto" w:fill="auto"/>
            <w:noWrap/>
            <w:vAlign w:val="bottom"/>
            <w:hideMark/>
          </w:tcPr>
          <w:p w:rsidR="00377A4F" w:rsidRPr="00AE75FE" w:rsidRDefault="00377A4F" w:rsidP="00377A4F">
            <w:pPr>
              <w:spacing w:before="0" w:after="0"/>
              <w:jc w:val="left"/>
              <w:rPr>
                <w:noProof/>
                <w:sz w:val="20"/>
                <w:szCs w:val="20"/>
                <w:lang w:eastAsia="en-IE"/>
              </w:rPr>
            </w:pPr>
          </w:p>
        </w:tc>
        <w:tc>
          <w:tcPr>
            <w:tcW w:w="217" w:type="pct"/>
            <w:gridSpan w:val="2"/>
            <w:tcBorders>
              <w:top w:val="nil"/>
              <w:left w:val="nil"/>
              <w:bottom w:val="nil"/>
              <w:right w:val="nil"/>
            </w:tcBorders>
            <w:shd w:val="clear" w:color="auto" w:fill="auto"/>
            <w:noWrap/>
            <w:vAlign w:val="bottom"/>
            <w:hideMark/>
          </w:tcPr>
          <w:p w:rsidR="00377A4F" w:rsidRPr="00AE75FE" w:rsidRDefault="00377A4F" w:rsidP="00377A4F">
            <w:pPr>
              <w:spacing w:before="0" w:after="0"/>
              <w:jc w:val="left"/>
              <w:rPr>
                <w:noProof/>
                <w:sz w:val="20"/>
                <w:szCs w:val="20"/>
                <w:lang w:eastAsia="en-IE"/>
              </w:rPr>
            </w:pPr>
          </w:p>
        </w:tc>
        <w:tc>
          <w:tcPr>
            <w:tcW w:w="222" w:type="pct"/>
            <w:tcBorders>
              <w:top w:val="nil"/>
              <w:left w:val="nil"/>
              <w:bottom w:val="nil"/>
              <w:right w:val="single" w:sz="4" w:space="0" w:color="auto"/>
            </w:tcBorders>
            <w:shd w:val="clear" w:color="auto" w:fill="auto"/>
            <w:noWrap/>
            <w:vAlign w:val="bottom"/>
            <w:hideMark/>
          </w:tcPr>
          <w:p w:rsidR="00377A4F" w:rsidRPr="00AE75FE" w:rsidRDefault="00377A4F" w:rsidP="00377A4F">
            <w:pPr>
              <w:spacing w:before="0" w:after="0"/>
              <w:jc w:val="left"/>
              <w:rPr>
                <w:noProof/>
                <w:sz w:val="20"/>
                <w:szCs w:val="20"/>
                <w:lang w:eastAsia="en-IE"/>
              </w:rPr>
            </w:pPr>
          </w:p>
        </w:tc>
        <w:tc>
          <w:tcPr>
            <w:tcW w:w="265" w:type="pct"/>
            <w:gridSpan w:val="2"/>
            <w:tcBorders>
              <w:top w:val="single" w:sz="8" w:space="0" w:color="auto"/>
              <w:left w:val="nil"/>
              <w:bottom w:val="single" w:sz="4" w:space="0" w:color="auto"/>
              <w:right w:val="single" w:sz="8" w:space="0" w:color="auto"/>
            </w:tcBorders>
            <w:shd w:val="clear" w:color="auto" w:fill="auto"/>
            <w:vAlign w:val="center"/>
            <w:hideMark/>
          </w:tcPr>
          <w:p w:rsidR="00377A4F" w:rsidRPr="00AE75FE" w:rsidRDefault="00377A4F" w:rsidP="00377A4F">
            <w:pPr>
              <w:spacing w:before="0" w:after="0"/>
              <w:jc w:val="center"/>
              <w:rPr>
                <w:noProof/>
                <w:color w:val="000000"/>
                <w:sz w:val="20"/>
                <w:szCs w:val="20"/>
              </w:rPr>
            </w:pPr>
            <w:r w:rsidRPr="00AE75FE">
              <w:rPr>
                <w:noProof/>
                <w:color w:val="000000"/>
                <w:sz w:val="20"/>
              </w:rPr>
              <w:t>Año</w:t>
            </w:r>
          </w:p>
        </w:tc>
        <w:tc>
          <w:tcPr>
            <w:tcW w:w="323" w:type="pct"/>
            <w:gridSpan w:val="2"/>
            <w:tcBorders>
              <w:top w:val="single" w:sz="8" w:space="0" w:color="auto"/>
              <w:left w:val="single" w:sz="8" w:space="0" w:color="auto"/>
              <w:bottom w:val="single" w:sz="4" w:space="0" w:color="auto"/>
              <w:right w:val="single" w:sz="8" w:space="0" w:color="auto"/>
            </w:tcBorders>
          </w:tcPr>
          <w:p w:rsidR="00377A4F" w:rsidRPr="00AE75FE" w:rsidRDefault="00377A4F" w:rsidP="00377A4F">
            <w:pPr>
              <w:spacing w:before="0" w:after="0"/>
              <w:jc w:val="center"/>
              <w:rPr>
                <w:b/>
                <w:bCs/>
                <w:noProof/>
                <w:color w:val="000000"/>
                <w:sz w:val="20"/>
                <w:szCs w:val="20"/>
              </w:rPr>
            </w:pPr>
            <w:r w:rsidRPr="00AE75FE">
              <w:rPr>
                <w:noProof/>
                <w:color w:val="000000"/>
                <w:sz w:val="20"/>
              </w:rPr>
              <w:t>Año</w:t>
            </w:r>
          </w:p>
        </w:tc>
        <w:tc>
          <w:tcPr>
            <w:tcW w:w="323" w:type="pct"/>
            <w:gridSpan w:val="2"/>
            <w:tcBorders>
              <w:top w:val="single" w:sz="8" w:space="0" w:color="auto"/>
              <w:left w:val="single" w:sz="8" w:space="0" w:color="auto"/>
              <w:bottom w:val="single" w:sz="8" w:space="0" w:color="000000"/>
              <w:right w:val="single" w:sz="8" w:space="0" w:color="auto"/>
            </w:tcBorders>
          </w:tcPr>
          <w:p w:rsidR="00377A4F" w:rsidRPr="00AE75FE" w:rsidRDefault="00377A4F" w:rsidP="00377A4F">
            <w:pPr>
              <w:spacing w:before="0" w:after="0"/>
              <w:jc w:val="center"/>
              <w:rPr>
                <w:b/>
                <w:bCs/>
                <w:noProof/>
                <w:color w:val="000000"/>
                <w:sz w:val="20"/>
                <w:szCs w:val="20"/>
              </w:rPr>
            </w:pPr>
            <w:r w:rsidRPr="00AE75FE">
              <w:rPr>
                <w:noProof/>
                <w:color w:val="000000"/>
                <w:sz w:val="20"/>
              </w:rPr>
              <w:t>Año</w:t>
            </w:r>
          </w:p>
        </w:tc>
        <w:tc>
          <w:tcPr>
            <w:tcW w:w="322" w:type="pct"/>
            <w:gridSpan w:val="2"/>
            <w:tcBorders>
              <w:top w:val="single" w:sz="8" w:space="0" w:color="auto"/>
              <w:left w:val="single" w:sz="8" w:space="0" w:color="auto"/>
              <w:bottom w:val="single" w:sz="8" w:space="0" w:color="000000"/>
              <w:right w:val="single" w:sz="8" w:space="0" w:color="auto"/>
            </w:tcBorders>
          </w:tcPr>
          <w:p w:rsidR="00377A4F" w:rsidRPr="00AE75FE" w:rsidRDefault="00377A4F" w:rsidP="00377A4F">
            <w:pPr>
              <w:spacing w:before="0" w:after="0"/>
              <w:jc w:val="center"/>
              <w:rPr>
                <w:b/>
                <w:bCs/>
                <w:noProof/>
                <w:color w:val="000000"/>
                <w:sz w:val="20"/>
                <w:szCs w:val="20"/>
              </w:rPr>
            </w:pPr>
            <w:r w:rsidRPr="00AE75FE">
              <w:rPr>
                <w:noProof/>
                <w:color w:val="000000"/>
                <w:sz w:val="20"/>
              </w:rPr>
              <w:t>Año</w:t>
            </w:r>
          </w:p>
        </w:tc>
        <w:tc>
          <w:tcPr>
            <w:tcW w:w="321" w:type="pct"/>
            <w:gridSpan w:val="2"/>
            <w:tcBorders>
              <w:top w:val="single" w:sz="8" w:space="0" w:color="auto"/>
              <w:left w:val="single" w:sz="8" w:space="0" w:color="auto"/>
              <w:bottom w:val="single" w:sz="8" w:space="0" w:color="000000"/>
              <w:right w:val="single" w:sz="8" w:space="0" w:color="auto"/>
            </w:tcBorders>
          </w:tcPr>
          <w:p w:rsidR="00377A4F" w:rsidRPr="00AE75FE" w:rsidRDefault="00377A4F" w:rsidP="00377A4F">
            <w:pPr>
              <w:spacing w:before="0" w:after="0"/>
              <w:jc w:val="center"/>
              <w:rPr>
                <w:b/>
                <w:bCs/>
                <w:noProof/>
                <w:color w:val="000000"/>
                <w:sz w:val="20"/>
                <w:szCs w:val="20"/>
              </w:rPr>
            </w:pPr>
            <w:r w:rsidRPr="00AE75FE">
              <w:rPr>
                <w:noProof/>
                <w:color w:val="000000"/>
                <w:sz w:val="20"/>
              </w:rPr>
              <w:t>Año</w:t>
            </w:r>
          </w:p>
        </w:tc>
        <w:tc>
          <w:tcPr>
            <w:tcW w:w="320" w:type="pct"/>
            <w:gridSpan w:val="2"/>
            <w:tcBorders>
              <w:top w:val="single" w:sz="8" w:space="0" w:color="auto"/>
              <w:left w:val="single" w:sz="8" w:space="0" w:color="auto"/>
              <w:bottom w:val="single" w:sz="8" w:space="0" w:color="000000"/>
              <w:right w:val="single" w:sz="8" w:space="0" w:color="auto"/>
            </w:tcBorders>
          </w:tcPr>
          <w:p w:rsidR="00377A4F" w:rsidRPr="00AE75FE" w:rsidRDefault="00377A4F" w:rsidP="00377A4F">
            <w:pPr>
              <w:spacing w:before="0" w:after="0"/>
              <w:jc w:val="center"/>
              <w:rPr>
                <w:b/>
                <w:bCs/>
                <w:noProof/>
                <w:color w:val="000000"/>
                <w:sz w:val="20"/>
                <w:szCs w:val="20"/>
              </w:rPr>
            </w:pPr>
            <w:r w:rsidRPr="00AE75FE">
              <w:rPr>
                <w:noProof/>
                <w:color w:val="000000"/>
                <w:sz w:val="20"/>
              </w:rPr>
              <w:t>Año</w:t>
            </w:r>
          </w:p>
        </w:tc>
        <w:tc>
          <w:tcPr>
            <w:tcW w:w="320" w:type="pct"/>
            <w:gridSpan w:val="2"/>
            <w:tcBorders>
              <w:top w:val="single" w:sz="8" w:space="0" w:color="auto"/>
              <w:left w:val="single" w:sz="8" w:space="0" w:color="auto"/>
              <w:bottom w:val="single" w:sz="8" w:space="0" w:color="000000"/>
              <w:right w:val="single" w:sz="8" w:space="0" w:color="auto"/>
            </w:tcBorders>
          </w:tcPr>
          <w:p w:rsidR="00377A4F" w:rsidRPr="00AE75FE" w:rsidRDefault="00377A4F" w:rsidP="00377A4F">
            <w:pPr>
              <w:spacing w:before="0" w:after="0"/>
              <w:jc w:val="center"/>
              <w:rPr>
                <w:b/>
                <w:bCs/>
                <w:noProof/>
                <w:color w:val="000000"/>
                <w:sz w:val="20"/>
                <w:szCs w:val="20"/>
              </w:rPr>
            </w:pPr>
            <w:r w:rsidRPr="00AE75FE">
              <w:rPr>
                <w:noProof/>
                <w:color w:val="000000"/>
                <w:sz w:val="20"/>
              </w:rPr>
              <w:t>Año</w:t>
            </w:r>
          </w:p>
        </w:tc>
        <w:tc>
          <w:tcPr>
            <w:tcW w:w="320" w:type="pct"/>
            <w:gridSpan w:val="2"/>
            <w:tcBorders>
              <w:top w:val="single" w:sz="8" w:space="0" w:color="auto"/>
              <w:left w:val="single" w:sz="8" w:space="0" w:color="auto"/>
              <w:bottom w:val="single" w:sz="8" w:space="0" w:color="000000"/>
              <w:right w:val="single" w:sz="8" w:space="0" w:color="auto"/>
            </w:tcBorders>
          </w:tcPr>
          <w:p w:rsidR="00377A4F" w:rsidRPr="00AE75FE" w:rsidRDefault="00377A4F" w:rsidP="00377A4F">
            <w:pPr>
              <w:spacing w:before="0" w:after="0"/>
              <w:jc w:val="center"/>
              <w:rPr>
                <w:b/>
                <w:bCs/>
                <w:noProof/>
                <w:color w:val="000000"/>
                <w:sz w:val="20"/>
                <w:szCs w:val="20"/>
              </w:rPr>
            </w:pPr>
            <w:r w:rsidRPr="00AE75FE">
              <w:rPr>
                <w:noProof/>
                <w:color w:val="000000"/>
                <w:sz w:val="20"/>
              </w:rPr>
              <w:t>Año</w:t>
            </w:r>
          </w:p>
        </w:tc>
        <w:tc>
          <w:tcPr>
            <w:tcW w:w="322" w:type="pct"/>
            <w:vMerge w:val="restart"/>
            <w:tcBorders>
              <w:top w:val="single" w:sz="8" w:space="0" w:color="auto"/>
              <w:left w:val="single" w:sz="8" w:space="0" w:color="auto"/>
              <w:right w:val="single" w:sz="8" w:space="0" w:color="auto"/>
            </w:tcBorders>
          </w:tcPr>
          <w:p w:rsidR="00377A4F" w:rsidRPr="00AE75FE" w:rsidRDefault="00377A4F" w:rsidP="00377A4F">
            <w:pPr>
              <w:spacing w:before="0" w:after="0"/>
              <w:jc w:val="center"/>
              <w:rPr>
                <w:b/>
                <w:bCs/>
                <w:noProof/>
                <w:color w:val="000000"/>
                <w:sz w:val="20"/>
                <w:szCs w:val="20"/>
              </w:rPr>
            </w:pPr>
            <w:r w:rsidRPr="00AE75FE">
              <w:rPr>
                <w:b/>
                <w:noProof/>
                <w:color w:val="000000"/>
                <w:sz w:val="20"/>
              </w:rPr>
              <w:t>TOTAL MFP</w:t>
            </w:r>
          </w:p>
          <w:p w:rsidR="00377A4F" w:rsidRPr="00AE75FE" w:rsidRDefault="00377A4F" w:rsidP="00377A4F">
            <w:pPr>
              <w:spacing w:before="0" w:after="0"/>
              <w:jc w:val="center"/>
              <w:rPr>
                <w:b/>
                <w:bCs/>
                <w:noProof/>
                <w:color w:val="000000"/>
                <w:sz w:val="20"/>
                <w:szCs w:val="20"/>
              </w:rPr>
            </w:pPr>
            <w:r w:rsidRPr="00AE75FE">
              <w:rPr>
                <w:b/>
                <w:noProof/>
                <w:color w:val="000000"/>
                <w:sz w:val="20"/>
              </w:rPr>
              <w:t>2028-2034</w:t>
            </w:r>
          </w:p>
        </w:tc>
        <w:tc>
          <w:tcPr>
            <w:tcW w:w="33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77A4F" w:rsidRPr="00AE75FE" w:rsidRDefault="00377A4F" w:rsidP="00377A4F">
            <w:pPr>
              <w:spacing w:before="0" w:after="0"/>
              <w:jc w:val="center"/>
              <w:rPr>
                <w:b/>
                <w:bCs/>
                <w:noProof/>
                <w:color w:val="000000"/>
                <w:sz w:val="20"/>
                <w:szCs w:val="20"/>
              </w:rPr>
            </w:pPr>
            <w:r w:rsidRPr="00AE75FE">
              <w:rPr>
                <w:b/>
                <w:noProof/>
                <w:color w:val="000000"/>
                <w:sz w:val="20"/>
              </w:rPr>
              <w:t>TOTAL GENERAL</w:t>
            </w:r>
          </w:p>
        </w:tc>
      </w:tr>
      <w:tr w:rsidR="00377A4F" w:rsidRPr="00AE75FE" w:rsidTr="00377A4F">
        <w:trPr>
          <w:trHeight w:val="300"/>
        </w:trPr>
        <w:tc>
          <w:tcPr>
            <w:tcW w:w="956" w:type="pct"/>
            <w:gridSpan w:val="2"/>
            <w:tcBorders>
              <w:top w:val="nil"/>
              <w:left w:val="nil"/>
              <w:bottom w:val="nil"/>
              <w:right w:val="nil"/>
            </w:tcBorders>
            <w:shd w:val="clear" w:color="auto" w:fill="auto"/>
            <w:noWrap/>
            <w:vAlign w:val="bottom"/>
            <w:hideMark/>
          </w:tcPr>
          <w:p w:rsidR="00377A4F" w:rsidRPr="00AE75FE" w:rsidRDefault="00377A4F" w:rsidP="00377A4F">
            <w:pPr>
              <w:spacing w:before="0" w:after="0"/>
              <w:jc w:val="center"/>
              <w:rPr>
                <w:b/>
                <w:bCs/>
                <w:noProof/>
                <w:color w:val="000000"/>
                <w:sz w:val="20"/>
                <w:szCs w:val="20"/>
                <w:lang w:eastAsia="en-IE"/>
              </w:rPr>
            </w:pPr>
          </w:p>
        </w:tc>
        <w:tc>
          <w:tcPr>
            <w:tcW w:w="435" w:type="pct"/>
            <w:gridSpan w:val="2"/>
            <w:tcBorders>
              <w:top w:val="nil"/>
              <w:left w:val="nil"/>
              <w:bottom w:val="nil"/>
              <w:right w:val="nil"/>
            </w:tcBorders>
            <w:shd w:val="clear" w:color="auto" w:fill="auto"/>
            <w:noWrap/>
            <w:vAlign w:val="bottom"/>
            <w:hideMark/>
          </w:tcPr>
          <w:p w:rsidR="00377A4F" w:rsidRPr="00AE75FE" w:rsidRDefault="00377A4F" w:rsidP="00377A4F">
            <w:pPr>
              <w:spacing w:before="0" w:after="0"/>
              <w:jc w:val="left"/>
              <w:rPr>
                <w:noProof/>
                <w:sz w:val="20"/>
                <w:szCs w:val="20"/>
                <w:lang w:eastAsia="en-IE"/>
              </w:rPr>
            </w:pPr>
          </w:p>
        </w:tc>
        <w:tc>
          <w:tcPr>
            <w:tcW w:w="217" w:type="pct"/>
            <w:gridSpan w:val="2"/>
            <w:tcBorders>
              <w:top w:val="nil"/>
              <w:left w:val="nil"/>
              <w:bottom w:val="nil"/>
              <w:right w:val="nil"/>
            </w:tcBorders>
            <w:shd w:val="clear" w:color="auto" w:fill="auto"/>
            <w:noWrap/>
            <w:vAlign w:val="bottom"/>
            <w:hideMark/>
          </w:tcPr>
          <w:p w:rsidR="00377A4F" w:rsidRPr="00AE75FE" w:rsidRDefault="00377A4F" w:rsidP="00377A4F">
            <w:pPr>
              <w:spacing w:before="0" w:after="0"/>
              <w:jc w:val="left"/>
              <w:rPr>
                <w:noProof/>
                <w:sz w:val="20"/>
                <w:szCs w:val="20"/>
                <w:lang w:eastAsia="en-IE"/>
              </w:rPr>
            </w:pPr>
          </w:p>
        </w:tc>
        <w:tc>
          <w:tcPr>
            <w:tcW w:w="222" w:type="pct"/>
            <w:tcBorders>
              <w:top w:val="nil"/>
              <w:left w:val="nil"/>
              <w:bottom w:val="nil"/>
              <w:right w:val="single" w:sz="4" w:space="0" w:color="auto"/>
            </w:tcBorders>
            <w:shd w:val="clear" w:color="auto" w:fill="auto"/>
            <w:noWrap/>
            <w:vAlign w:val="bottom"/>
            <w:hideMark/>
          </w:tcPr>
          <w:p w:rsidR="00377A4F" w:rsidRPr="00AE75FE" w:rsidRDefault="00377A4F" w:rsidP="00377A4F">
            <w:pPr>
              <w:spacing w:before="0" w:after="0"/>
              <w:jc w:val="left"/>
              <w:rPr>
                <w:noProof/>
                <w:sz w:val="20"/>
                <w:szCs w:val="20"/>
                <w:lang w:eastAsia="en-IE"/>
              </w:rPr>
            </w:pPr>
          </w:p>
        </w:tc>
        <w:tc>
          <w:tcPr>
            <w:tcW w:w="265" w:type="pct"/>
            <w:gridSpan w:val="2"/>
            <w:tcBorders>
              <w:top w:val="single" w:sz="4" w:space="0" w:color="auto"/>
              <w:left w:val="nil"/>
              <w:bottom w:val="single" w:sz="4" w:space="0" w:color="auto"/>
              <w:right w:val="single" w:sz="4" w:space="0" w:color="auto"/>
            </w:tcBorders>
            <w:shd w:val="clear" w:color="auto" w:fill="auto"/>
            <w:vAlign w:val="center"/>
            <w:hideMark/>
          </w:tcPr>
          <w:p w:rsidR="00377A4F" w:rsidRPr="00AE75FE" w:rsidRDefault="00377A4F" w:rsidP="00377A4F">
            <w:pPr>
              <w:spacing w:before="0" w:after="0"/>
              <w:jc w:val="center"/>
              <w:rPr>
                <w:b/>
                <w:bCs/>
                <w:noProof/>
                <w:color w:val="000000"/>
                <w:sz w:val="20"/>
                <w:szCs w:val="20"/>
              </w:rPr>
            </w:pPr>
            <w:r w:rsidRPr="00AE75FE">
              <w:rPr>
                <w:b/>
                <w:noProof/>
                <w:color w:val="000000"/>
                <w:sz w:val="20"/>
              </w:rPr>
              <w:t>2027</w:t>
            </w:r>
          </w:p>
        </w:tc>
        <w:tc>
          <w:tcPr>
            <w:tcW w:w="323" w:type="pct"/>
            <w:gridSpan w:val="2"/>
            <w:tcBorders>
              <w:top w:val="single" w:sz="4" w:space="0" w:color="auto"/>
              <w:left w:val="single" w:sz="4" w:space="0" w:color="auto"/>
              <w:bottom w:val="single" w:sz="4" w:space="0" w:color="auto"/>
              <w:right w:val="single" w:sz="4" w:space="0" w:color="auto"/>
            </w:tcBorders>
            <w:vAlign w:val="center"/>
          </w:tcPr>
          <w:p w:rsidR="00377A4F" w:rsidRPr="00AE75FE" w:rsidRDefault="00377A4F" w:rsidP="00377A4F">
            <w:pPr>
              <w:spacing w:before="0" w:after="0"/>
              <w:jc w:val="left"/>
              <w:rPr>
                <w:b/>
                <w:bCs/>
                <w:noProof/>
                <w:color w:val="000000"/>
                <w:sz w:val="20"/>
                <w:szCs w:val="20"/>
              </w:rPr>
            </w:pPr>
            <w:r w:rsidRPr="00AE75FE">
              <w:rPr>
                <w:b/>
                <w:noProof/>
                <w:color w:val="000000"/>
                <w:sz w:val="20"/>
              </w:rPr>
              <w:t>2028</w:t>
            </w:r>
          </w:p>
        </w:tc>
        <w:tc>
          <w:tcPr>
            <w:tcW w:w="323" w:type="pct"/>
            <w:gridSpan w:val="2"/>
            <w:tcBorders>
              <w:top w:val="single" w:sz="8" w:space="0" w:color="auto"/>
              <w:left w:val="single" w:sz="4" w:space="0" w:color="auto"/>
              <w:bottom w:val="single" w:sz="4" w:space="0" w:color="auto"/>
              <w:right w:val="single" w:sz="8" w:space="0" w:color="auto"/>
            </w:tcBorders>
            <w:vAlign w:val="center"/>
          </w:tcPr>
          <w:p w:rsidR="00377A4F" w:rsidRPr="00AE75FE" w:rsidRDefault="00377A4F" w:rsidP="00377A4F">
            <w:pPr>
              <w:spacing w:before="0" w:after="0"/>
              <w:jc w:val="left"/>
              <w:rPr>
                <w:b/>
                <w:bCs/>
                <w:noProof/>
                <w:color w:val="000000"/>
                <w:sz w:val="20"/>
                <w:szCs w:val="20"/>
              </w:rPr>
            </w:pPr>
            <w:r w:rsidRPr="00AE75FE">
              <w:rPr>
                <w:b/>
                <w:noProof/>
                <w:color w:val="000000"/>
                <w:sz w:val="20"/>
              </w:rPr>
              <w:t>2029</w:t>
            </w:r>
          </w:p>
        </w:tc>
        <w:tc>
          <w:tcPr>
            <w:tcW w:w="322" w:type="pct"/>
            <w:gridSpan w:val="2"/>
            <w:tcBorders>
              <w:top w:val="single" w:sz="8" w:space="0" w:color="auto"/>
              <w:left w:val="single" w:sz="8" w:space="0" w:color="auto"/>
              <w:bottom w:val="single" w:sz="4" w:space="0" w:color="auto"/>
              <w:right w:val="single" w:sz="8" w:space="0" w:color="auto"/>
            </w:tcBorders>
            <w:vAlign w:val="center"/>
          </w:tcPr>
          <w:p w:rsidR="00377A4F" w:rsidRPr="00AE75FE" w:rsidRDefault="00377A4F" w:rsidP="00377A4F">
            <w:pPr>
              <w:spacing w:before="0" w:after="0"/>
              <w:jc w:val="left"/>
              <w:rPr>
                <w:b/>
                <w:bCs/>
                <w:noProof/>
                <w:color w:val="000000"/>
                <w:sz w:val="20"/>
                <w:szCs w:val="20"/>
              </w:rPr>
            </w:pPr>
            <w:r w:rsidRPr="00AE75FE">
              <w:rPr>
                <w:b/>
                <w:noProof/>
                <w:color w:val="000000"/>
                <w:sz w:val="20"/>
              </w:rPr>
              <w:t>2030</w:t>
            </w:r>
          </w:p>
        </w:tc>
        <w:tc>
          <w:tcPr>
            <w:tcW w:w="321" w:type="pct"/>
            <w:gridSpan w:val="2"/>
            <w:tcBorders>
              <w:top w:val="single" w:sz="8" w:space="0" w:color="auto"/>
              <w:left w:val="single" w:sz="8" w:space="0" w:color="auto"/>
              <w:bottom w:val="single" w:sz="4" w:space="0" w:color="auto"/>
              <w:right w:val="single" w:sz="8" w:space="0" w:color="auto"/>
            </w:tcBorders>
            <w:vAlign w:val="center"/>
          </w:tcPr>
          <w:p w:rsidR="00377A4F" w:rsidRPr="00AE75FE" w:rsidRDefault="00377A4F" w:rsidP="00377A4F">
            <w:pPr>
              <w:spacing w:before="0" w:after="0"/>
              <w:jc w:val="left"/>
              <w:rPr>
                <w:b/>
                <w:bCs/>
                <w:noProof/>
                <w:color w:val="000000"/>
                <w:sz w:val="20"/>
                <w:szCs w:val="20"/>
              </w:rPr>
            </w:pPr>
            <w:r w:rsidRPr="00AE75FE">
              <w:rPr>
                <w:b/>
                <w:noProof/>
                <w:color w:val="000000"/>
                <w:sz w:val="20"/>
              </w:rPr>
              <w:t>2031</w:t>
            </w:r>
          </w:p>
        </w:tc>
        <w:tc>
          <w:tcPr>
            <w:tcW w:w="320" w:type="pct"/>
            <w:gridSpan w:val="2"/>
            <w:tcBorders>
              <w:top w:val="single" w:sz="8" w:space="0" w:color="auto"/>
              <w:left w:val="single" w:sz="8" w:space="0" w:color="auto"/>
              <w:bottom w:val="single" w:sz="4" w:space="0" w:color="auto"/>
              <w:right w:val="single" w:sz="8" w:space="0" w:color="auto"/>
            </w:tcBorders>
            <w:vAlign w:val="center"/>
          </w:tcPr>
          <w:p w:rsidR="00377A4F" w:rsidRPr="00AE75FE" w:rsidRDefault="00377A4F" w:rsidP="00377A4F">
            <w:pPr>
              <w:spacing w:before="0" w:after="0"/>
              <w:jc w:val="left"/>
              <w:rPr>
                <w:b/>
                <w:bCs/>
                <w:noProof/>
                <w:color w:val="000000"/>
                <w:sz w:val="20"/>
                <w:szCs w:val="20"/>
              </w:rPr>
            </w:pPr>
            <w:r w:rsidRPr="00AE75FE">
              <w:rPr>
                <w:b/>
                <w:noProof/>
                <w:color w:val="000000"/>
                <w:sz w:val="20"/>
              </w:rPr>
              <w:t>2032</w:t>
            </w:r>
          </w:p>
        </w:tc>
        <w:tc>
          <w:tcPr>
            <w:tcW w:w="320" w:type="pct"/>
            <w:gridSpan w:val="2"/>
            <w:tcBorders>
              <w:top w:val="single" w:sz="8" w:space="0" w:color="auto"/>
              <w:left w:val="single" w:sz="8" w:space="0" w:color="auto"/>
              <w:bottom w:val="single" w:sz="4" w:space="0" w:color="auto"/>
              <w:right w:val="single" w:sz="8" w:space="0" w:color="auto"/>
            </w:tcBorders>
            <w:vAlign w:val="center"/>
          </w:tcPr>
          <w:p w:rsidR="00377A4F" w:rsidRPr="00AE75FE" w:rsidRDefault="00377A4F" w:rsidP="00377A4F">
            <w:pPr>
              <w:spacing w:before="0" w:after="0"/>
              <w:jc w:val="left"/>
              <w:rPr>
                <w:b/>
                <w:bCs/>
                <w:noProof/>
                <w:color w:val="000000"/>
                <w:sz w:val="20"/>
                <w:szCs w:val="20"/>
              </w:rPr>
            </w:pPr>
            <w:r w:rsidRPr="00AE75FE">
              <w:rPr>
                <w:b/>
                <w:noProof/>
                <w:color w:val="000000"/>
                <w:sz w:val="20"/>
              </w:rPr>
              <w:t>2033</w:t>
            </w:r>
          </w:p>
        </w:tc>
        <w:tc>
          <w:tcPr>
            <w:tcW w:w="320" w:type="pct"/>
            <w:gridSpan w:val="2"/>
            <w:tcBorders>
              <w:top w:val="single" w:sz="8" w:space="0" w:color="auto"/>
              <w:left w:val="single" w:sz="8" w:space="0" w:color="auto"/>
              <w:bottom w:val="single" w:sz="4" w:space="0" w:color="auto"/>
              <w:right w:val="single" w:sz="8" w:space="0" w:color="auto"/>
            </w:tcBorders>
            <w:vAlign w:val="center"/>
          </w:tcPr>
          <w:p w:rsidR="00377A4F" w:rsidRPr="00AE75FE" w:rsidRDefault="00377A4F" w:rsidP="00377A4F">
            <w:pPr>
              <w:spacing w:before="0" w:after="0"/>
              <w:jc w:val="left"/>
              <w:rPr>
                <w:b/>
                <w:bCs/>
                <w:noProof/>
                <w:color w:val="000000"/>
                <w:sz w:val="20"/>
                <w:szCs w:val="20"/>
              </w:rPr>
            </w:pPr>
            <w:r w:rsidRPr="00AE75FE">
              <w:rPr>
                <w:b/>
                <w:noProof/>
                <w:color w:val="000000"/>
                <w:sz w:val="20"/>
              </w:rPr>
              <w:t>2034</w:t>
            </w:r>
          </w:p>
        </w:tc>
        <w:tc>
          <w:tcPr>
            <w:tcW w:w="322" w:type="pct"/>
            <w:vMerge/>
            <w:tcBorders>
              <w:left w:val="single" w:sz="8" w:space="0" w:color="auto"/>
              <w:bottom w:val="single" w:sz="4" w:space="0" w:color="auto"/>
              <w:right w:val="single" w:sz="8" w:space="0" w:color="auto"/>
            </w:tcBorders>
          </w:tcPr>
          <w:p w:rsidR="00377A4F" w:rsidRPr="00AE75FE" w:rsidRDefault="00377A4F" w:rsidP="00377A4F">
            <w:pPr>
              <w:spacing w:before="0" w:after="0"/>
              <w:jc w:val="left"/>
              <w:rPr>
                <w:b/>
                <w:bCs/>
                <w:noProof/>
                <w:color w:val="000000"/>
                <w:sz w:val="20"/>
                <w:szCs w:val="20"/>
                <w:lang w:eastAsia="en-IE"/>
              </w:rPr>
            </w:pPr>
          </w:p>
        </w:tc>
        <w:tc>
          <w:tcPr>
            <w:tcW w:w="334" w:type="pct"/>
            <w:vMerge/>
            <w:tcBorders>
              <w:top w:val="single" w:sz="8" w:space="0" w:color="auto"/>
              <w:left w:val="single" w:sz="8" w:space="0" w:color="auto"/>
              <w:bottom w:val="single" w:sz="4" w:space="0" w:color="auto"/>
              <w:right w:val="single" w:sz="8" w:space="0" w:color="auto"/>
            </w:tcBorders>
            <w:vAlign w:val="center"/>
            <w:hideMark/>
          </w:tcPr>
          <w:p w:rsidR="00377A4F" w:rsidRPr="00AE75FE" w:rsidRDefault="00377A4F" w:rsidP="00377A4F">
            <w:pPr>
              <w:spacing w:before="0" w:after="0"/>
              <w:jc w:val="left"/>
              <w:rPr>
                <w:b/>
                <w:bCs/>
                <w:noProof/>
                <w:color w:val="000000"/>
                <w:sz w:val="20"/>
                <w:szCs w:val="20"/>
                <w:lang w:eastAsia="en-IE"/>
              </w:rPr>
            </w:pPr>
          </w:p>
        </w:tc>
      </w:tr>
      <w:tr w:rsidR="0039277C" w:rsidRPr="00AE75FE" w:rsidTr="00DD7CE7">
        <w:trPr>
          <w:trHeight w:val="300"/>
        </w:trPr>
        <w:tc>
          <w:tcPr>
            <w:tcW w:w="956"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39277C" w:rsidRPr="00AE75FE" w:rsidRDefault="0039277C" w:rsidP="0039277C">
            <w:pPr>
              <w:spacing w:before="0" w:after="0"/>
              <w:rPr>
                <w:noProof/>
                <w:color w:val="000000"/>
                <w:sz w:val="21"/>
                <w:szCs w:val="21"/>
              </w:rPr>
            </w:pPr>
            <w:r w:rsidRPr="00AE75FE">
              <w:rPr>
                <w:rFonts w:ascii="Calibri" w:hAnsi="Calibri"/>
                <w:noProof/>
                <w:color w:val="000000"/>
                <w:sz w:val="21"/>
              </w:rPr>
              <w:t xml:space="preserve">• </w:t>
            </w:r>
            <w:r w:rsidRPr="00AE75FE">
              <w:rPr>
                <w:noProof/>
                <w:color w:val="000000"/>
                <w:sz w:val="21"/>
              </w:rPr>
              <w:t>TOTAL de los créditos operativos (todas las rúbricas operativas)</w:t>
            </w:r>
          </w:p>
        </w:tc>
        <w:tc>
          <w:tcPr>
            <w:tcW w:w="435" w:type="pct"/>
            <w:gridSpan w:val="2"/>
            <w:tcBorders>
              <w:top w:val="single" w:sz="8" w:space="0" w:color="auto"/>
              <w:left w:val="nil"/>
              <w:bottom w:val="single" w:sz="8" w:space="0" w:color="auto"/>
              <w:right w:val="single" w:sz="8" w:space="0" w:color="auto"/>
            </w:tcBorders>
            <w:shd w:val="clear" w:color="auto" w:fill="auto"/>
            <w:vAlign w:val="center"/>
            <w:hideMark/>
          </w:tcPr>
          <w:p w:rsidR="0039277C" w:rsidRPr="00AE75FE" w:rsidRDefault="0039277C" w:rsidP="0039277C">
            <w:pPr>
              <w:spacing w:before="0" w:after="0"/>
              <w:rPr>
                <w:noProof/>
                <w:color w:val="000000"/>
                <w:sz w:val="18"/>
                <w:szCs w:val="18"/>
              </w:rPr>
            </w:pPr>
            <w:r w:rsidRPr="00AE75FE">
              <w:rPr>
                <w:noProof/>
                <w:color w:val="000000"/>
                <w:sz w:val="18"/>
              </w:rPr>
              <w:t>Compromisos</w:t>
            </w:r>
          </w:p>
        </w:tc>
        <w:tc>
          <w:tcPr>
            <w:tcW w:w="438" w:type="pct"/>
            <w:gridSpan w:val="3"/>
            <w:tcBorders>
              <w:top w:val="single" w:sz="8" w:space="0" w:color="auto"/>
              <w:left w:val="nil"/>
              <w:bottom w:val="single" w:sz="8" w:space="0" w:color="auto"/>
              <w:right w:val="single" w:sz="8" w:space="0" w:color="000000"/>
            </w:tcBorders>
            <w:shd w:val="clear" w:color="auto" w:fill="auto"/>
            <w:vAlign w:val="center"/>
            <w:hideMark/>
          </w:tcPr>
          <w:p w:rsidR="0039277C" w:rsidRPr="00AE75FE" w:rsidRDefault="0039277C" w:rsidP="0039277C">
            <w:pPr>
              <w:spacing w:before="0" w:after="0"/>
              <w:jc w:val="center"/>
              <w:rPr>
                <w:noProof/>
                <w:color w:val="000000"/>
                <w:sz w:val="14"/>
                <w:szCs w:val="14"/>
              </w:rPr>
            </w:pPr>
            <w:r w:rsidRPr="00AE75FE">
              <w:rPr>
                <w:noProof/>
                <w:color w:val="000000"/>
                <w:sz w:val="14"/>
              </w:rPr>
              <w:t>(4)</w:t>
            </w:r>
          </w:p>
        </w:tc>
        <w:tc>
          <w:tcPr>
            <w:tcW w:w="265" w:type="pct"/>
            <w:gridSpan w:val="2"/>
            <w:tcBorders>
              <w:top w:val="single" w:sz="4" w:space="0" w:color="auto"/>
              <w:left w:val="nil"/>
              <w:bottom w:val="single" w:sz="8" w:space="0" w:color="auto"/>
              <w:right w:val="single" w:sz="4" w:space="0" w:color="auto"/>
            </w:tcBorders>
            <w:shd w:val="clear" w:color="000000" w:fill="D9D9D9"/>
            <w:vAlign w:val="center"/>
            <w:hideMark/>
          </w:tcPr>
          <w:p w:rsidR="0039277C" w:rsidRPr="00AE75FE" w:rsidRDefault="0039277C" w:rsidP="00DD7CE7">
            <w:pPr>
              <w:spacing w:before="0" w:after="0"/>
              <w:jc w:val="right"/>
              <w:rPr>
                <w:noProof/>
                <w:color w:val="000000"/>
                <w:sz w:val="20"/>
                <w:szCs w:val="20"/>
              </w:rPr>
            </w:pPr>
            <w:r w:rsidRPr="00AE75FE">
              <w:rPr>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2"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2" w:type="pct"/>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3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r>
      <w:tr w:rsidR="0039277C" w:rsidRPr="00AE75FE" w:rsidTr="00DD7CE7">
        <w:trPr>
          <w:trHeight w:val="300"/>
        </w:trPr>
        <w:tc>
          <w:tcPr>
            <w:tcW w:w="956" w:type="pct"/>
            <w:gridSpan w:val="2"/>
            <w:vMerge/>
            <w:tcBorders>
              <w:top w:val="single" w:sz="8" w:space="0" w:color="auto"/>
              <w:left w:val="single" w:sz="8" w:space="0" w:color="auto"/>
              <w:bottom w:val="single" w:sz="8" w:space="0" w:color="auto"/>
              <w:right w:val="single" w:sz="8" w:space="0" w:color="auto"/>
            </w:tcBorders>
            <w:vAlign w:val="center"/>
            <w:hideMark/>
          </w:tcPr>
          <w:p w:rsidR="0039277C" w:rsidRPr="00AE75FE" w:rsidRDefault="0039277C" w:rsidP="0039277C">
            <w:pPr>
              <w:spacing w:before="0" w:after="0"/>
              <w:jc w:val="left"/>
              <w:rPr>
                <w:noProof/>
                <w:color w:val="000000"/>
                <w:sz w:val="21"/>
                <w:szCs w:val="21"/>
                <w:lang w:eastAsia="en-IE"/>
              </w:rPr>
            </w:pPr>
          </w:p>
        </w:tc>
        <w:tc>
          <w:tcPr>
            <w:tcW w:w="435" w:type="pct"/>
            <w:gridSpan w:val="2"/>
            <w:tcBorders>
              <w:top w:val="nil"/>
              <w:left w:val="nil"/>
              <w:bottom w:val="single" w:sz="8" w:space="0" w:color="auto"/>
              <w:right w:val="single" w:sz="8" w:space="0" w:color="auto"/>
            </w:tcBorders>
            <w:shd w:val="clear" w:color="auto" w:fill="auto"/>
            <w:vAlign w:val="center"/>
            <w:hideMark/>
          </w:tcPr>
          <w:p w:rsidR="0039277C" w:rsidRPr="00AE75FE" w:rsidRDefault="0039277C" w:rsidP="0039277C">
            <w:pPr>
              <w:spacing w:before="0" w:after="0"/>
              <w:rPr>
                <w:noProof/>
                <w:color w:val="000000"/>
                <w:sz w:val="18"/>
                <w:szCs w:val="18"/>
              </w:rPr>
            </w:pPr>
            <w:r w:rsidRPr="00AE75FE">
              <w:rPr>
                <w:noProof/>
                <w:color w:val="000000"/>
                <w:sz w:val="18"/>
              </w:rPr>
              <w:t>Pagos</w:t>
            </w:r>
          </w:p>
        </w:tc>
        <w:tc>
          <w:tcPr>
            <w:tcW w:w="438" w:type="pct"/>
            <w:gridSpan w:val="3"/>
            <w:tcBorders>
              <w:top w:val="single" w:sz="8" w:space="0" w:color="auto"/>
              <w:left w:val="nil"/>
              <w:bottom w:val="single" w:sz="8" w:space="0" w:color="auto"/>
              <w:right w:val="single" w:sz="8" w:space="0" w:color="000000"/>
            </w:tcBorders>
            <w:shd w:val="clear" w:color="auto" w:fill="auto"/>
            <w:vAlign w:val="center"/>
            <w:hideMark/>
          </w:tcPr>
          <w:p w:rsidR="0039277C" w:rsidRPr="00AE75FE" w:rsidRDefault="0039277C" w:rsidP="0039277C">
            <w:pPr>
              <w:spacing w:before="0" w:after="0"/>
              <w:jc w:val="center"/>
              <w:rPr>
                <w:noProof/>
                <w:color w:val="000000"/>
                <w:sz w:val="14"/>
                <w:szCs w:val="14"/>
              </w:rPr>
            </w:pPr>
            <w:r w:rsidRPr="00AE75FE">
              <w:rPr>
                <w:noProof/>
                <w:color w:val="000000"/>
                <w:sz w:val="14"/>
              </w:rPr>
              <w:t>(5)</w:t>
            </w:r>
          </w:p>
        </w:tc>
        <w:tc>
          <w:tcPr>
            <w:tcW w:w="265" w:type="pct"/>
            <w:gridSpan w:val="2"/>
            <w:tcBorders>
              <w:top w:val="nil"/>
              <w:left w:val="nil"/>
              <w:bottom w:val="single" w:sz="8" w:space="0" w:color="auto"/>
              <w:right w:val="single" w:sz="4" w:space="0" w:color="auto"/>
            </w:tcBorders>
            <w:shd w:val="clear" w:color="000000" w:fill="D9D9D9"/>
            <w:vAlign w:val="center"/>
            <w:hideMark/>
          </w:tcPr>
          <w:p w:rsidR="0039277C" w:rsidRPr="00AE75FE" w:rsidRDefault="0039277C" w:rsidP="00DD7CE7">
            <w:pPr>
              <w:spacing w:before="0" w:after="0"/>
              <w:jc w:val="right"/>
              <w:rPr>
                <w:noProof/>
                <w:color w:val="000000"/>
                <w:sz w:val="20"/>
                <w:szCs w:val="20"/>
              </w:rPr>
            </w:pPr>
            <w:r w:rsidRPr="00AE75FE">
              <w:rPr>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2"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2" w:type="pct"/>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3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r>
      <w:tr w:rsidR="0039277C" w:rsidRPr="00AE75FE" w:rsidTr="00DD7CE7">
        <w:trPr>
          <w:trHeight w:val="990"/>
        </w:trPr>
        <w:tc>
          <w:tcPr>
            <w:tcW w:w="1391"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39277C" w:rsidRPr="00AE75FE" w:rsidRDefault="0039277C" w:rsidP="0039277C">
            <w:pPr>
              <w:spacing w:before="0" w:after="0"/>
              <w:rPr>
                <w:noProof/>
                <w:color w:val="000000"/>
                <w:sz w:val="21"/>
                <w:szCs w:val="21"/>
              </w:rPr>
            </w:pPr>
            <w:r w:rsidRPr="00AE75FE">
              <w:rPr>
                <w:rFonts w:ascii="Calibri" w:hAnsi="Calibri"/>
                <w:noProof/>
                <w:color w:val="000000"/>
                <w:sz w:val="21"/>
              </w:rPr>
              <w:t xml:space="preserve">• </w:t>
            </w:r>
            <w:r w:rsidRPr="00AE75FE">
              <w:rPr>
                <w:noProof/>
                <w:color w:val="000000"/>
                <w:sz w:val="21"/>
              </w:rPr>
              <w:t>TOTAL de los créditos de carácter administrativo financiados mediante la dotación de programas específicos (todas las rúbricas operativas)</w:t>
            </w:r>
          </w:p>
        </w:tc>
        <w:tc>
          <w:tcPr>
            <w:tcW w:w="438" w:type="pct"/>
            <w:gridSpan w:val="3"/>
            <w:tcBorders>
              <w:top w:val="single" w:sz="8" w:space="0" w:color="auto"/>
              <w:left w:val="nil"/>
              <w:bottom w:val="single" w:sz="8" w:space="0" w:color="auto"/>
              <w:right w:val="single" w:sz="8" w:space="0" w:color="000000"/>
            </w:tcBorders>
            <w:shd w:val="clear" w:color="auto" w:fill="auto"/>
            <w:vAlign w:val="center"/>
            <w:hideMark/>
          </w:tcPr>
          <w:p w:rsidR="0039277C" w:rsidRPr="00AE75FE" w:rsidRDefault="0039277C" w:rsidP="0039277C">
            <w:pPr>
              <w:spacing w:before="0" w:after="0"/>
              <w:jc w:val="center"/>
              <w:rPr>
                <w:noProof/>
                <w:color w:val="000000"/>
                <w:sz w:val="14"/>
                <w:szCs w:val="14"/>
              </w:rPr>
            </w:pPr>
            <w:r w:rsidRPr="00AE75FE">
              <w:rPr>
                <w:noProof/>
                <w:color w:val="000000"/>
                <w:sz w:val="14"/>
              </w:rPr>
              <w:t>(6)</w:t>
            </w:r>
          </w:p>
        </w:tc>
        <w:tc>
          <w:tcPr>
            <w:tcW w:w="265" w:type="pct"/>
            <w:gridSpan w:val="2"/>
            <w:tcBorders>
              <w:top w:val="nil"/>
              <w:left w:val="nil"/>
              <w:bottom w:val="single" w:sz="8" w:space="0" w:color="auto"/>
              <w:right w:val="single" w:sz="4" w:space="0" w:color="auto"/>
            </w:tcBorders>
            <w:shd w:val="clear" w:color="000000" w:fill="D9D9D9"/>
            <w:vAlign w:val="center"/>
            <w:hideMark/>
          </w:tcPr>
          <w:p w:rsidR="0039277C" w:rsidRPr="00AE75FE" w:rsidRDefault="0039277C" w:rsidP="00DD7CE7">
            <w:pPr>
              <w:spacing w:before="0" w:after="0"/>
              <w:jc w:val="right"/>
              <w:rPr>
                <w:noProof/>
                <w:color w:val="000000"/>
                <w:sz w:val="20"/>
                <w:szCs w:val="20"/>
              </w:rPr>
            </w:pPr>
            <w:r w:rsidRPr="00AE75FE">
              <w:rPr>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2"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noProof/>
                <w:color w:val="000000"/>
                <w:sz w:val="20"/>
              </w:rPr>
              <w:t>0,000</w:t>
            </w:r>
          </w:p>
        </w:tc>
        <w:tc>
          <w:tcPr>
            <w:tcW w:w="322" w:type="pct"/>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3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r>
      <w:tr w:rsidR="0039277C" w:rsidRPr="00AE75FE" w:rsidTr="00DD7CE7">
        <w:trPr>
          <w:trHeight w:val="564"/>
        </w:trPr>
        <w:tc>
          <w:tcPr>
            <w:tcW w:w="956" w:type="pct"/>
            <w:gridSpan w:val="2"/>
            <w:tcBorders>
              <w:top w:val="nil"/>
              <w:left w:val="single" w:sz="8" w:space="0" w:color="auto"/>
              <w:bottom w:val="nil"/>
              <w:right w:val="single" w:sz="8" w:space="0" w:color="auto"/>
            </w:tcBorders>
            <w:shd w:val="thinDiagStripe" w:color="C0C0C0" w:fill="F1F1F1"/>
            <w:vAlign w:val="center"/>
            <w:hideMark/>
          </w:tcPr>
          <w:p w:rsidR="0039277C" w:rsidRPr="00AE75FE" w:rsidRDefault="0039277C" w:rsidP="0039277C">
            <w:pPr>
              <w:spacing w:before="0" w:after="0"/>
              <w:jc w:val="center"/>
              <w:rPr>
                <w:b/>
                <w:bCs/>
                <w:noProof/>
                <w:color w:val="000000"/>
                <w:sz w:val="22"/>
              </w:rPr>
            </w:pPr>
            <w:r w:rsidRPr="00AE75FE">
              <w:rPr>
                <w:b/>
                <w:noProof/>
                <w:color w:val="000000"/>
                <w:sz w:val="22"/>
              </w:rPr>
              <w:t>TOTAL de los créditos de las rúbricas 1 a 6</w:t>
            </w:r>
          </w:p>
        </w:tc>
        <w:tc>
          <w:tcPr>
            <w:tcW w:w="435" w:type="pct"/>
            <w:gridSpan w:val="2"/>
            <w:tcBorders>
              <w:top w:val="nil"/>
              <w:left w:val="nil"/>
              <w:bottom w:val="nil"/>
              <w:right w:val="single" w:sz="8" w:space="0" w:color="auto"/>
            </w:tcBorders>
            <w:shd w:val="clear" w:color="auto" w:fill="auto"/>
            <w:vAlign w:val="center"/>
            <w:hideMark/>
          </w:tcPr>
          <w:p w:rsidR="0039277C" w:rsidRPr="00AE75FE" w:rsidRDefault="0039277C" w:rsidP="0039277C">
            <w:pPr>
              <w:spacing w:before="0" w:after="0"/>
              <w:rPr>
                <w:noProof/>
                <w:color w:val="000000"/>
                <w:sz w:val="18"/>
                <w:szCs w:val="18"/>
              </w:rPr>
            </w:pPr>
            <w:r w:rsidRPr="00AE75FE">
              <w:rPr>
                <w:noProof/>
                <w:color w:val="000000"/>
                <w:sz w:val="18"/>
              </w:rPr>
              <w:t>Compromisos</w:t>
            </w:r>
          </w:p>
        </w:tc>
        <w:tc>
          <w:tcPr>
            <w:tcW w:w="438" w:type="pct"/>
            <w:gridSpan w:val="3"/>
            <w:tcBorders>
              <w:top w:val="single" w:sz="8" w:space="0" w:color="auto"/>
              <w:left w:val="nil"/>
              <w:bottom w:val="nil"/>
              <w:right w:val="single" w:sz="8" w:space="0" w:color="000000"/>
            </w:tcBorders>
            <w:shd w:val="clear" w:color="auto" w:fill="auto"/>
            <w:vAlign w:val="center"/>
            <w:hideMark/>
          </w:tcPr>
          <w:p w:rsidR="0039277C" w:rsidRPr="00AE75FE" w:rsidRDefault="0039277C" w:rsidP="0039277C">
            <w:pPr>
              <w:spacing w:before="0" w:after="0"/>
              <w:jc w:val="center"/>
              <w:rPr>
                <w:noProof/>
                <w:color w:val="000000"/>
                <w:sz w:val="14"/>
                <w:szCs w:val="14"/>
              </w:rPr>
            </w:pPr>
            <w:r w:rsidRPr="00AE75FE">
              <w:rPr>
                <w:noProof/>
                <w:color w:val="000000"/>
                <w:sz w:val="14"/>
              </w:rPr>
              <w:t>= 4 + 6</w:t>
            </w:r>
          </w:p>
        </w:tc>
        <w:tc>
          <w:tcPr>
            <w:tcW w:w="265" w:type="pct"/>
            <w:gridSpan w:val="2"/>
            <w:tcBorders>
              <w:top w:val="nil"/>
              <w:left w:val="nil"/>
              <w:bottom w:val="single" w:sz="8" w:space="0" w:color="auto"/>
              <w:right w:val="single" w:sz="4" w:space="0" w:color="auto"/>
            </w:tcBorders>
            <w:shd w:val="clear" w:color="000000" w:fill="D9D9D9"/>
            <w:vAlign w:val="center"/>
            <w:hideMark/>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22"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2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22" w:type="pct"/>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3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r>
      <w:tr w:rsidR="0039277C" w:rsidRPr="00AE75FE" w:rsidTr="00DD7CE7">
        <w:trPr>
          <w:trHeight w:val="588"/>
        </w:trPr>
        <w:tc>
          <w:tcPr>
            <w:tcW w:w="956" w:type="pct"/>
            <w:gridSpan w:val="2"/>
            <w:tcBorders>
              <w:top w:val="nil"/>
              <w:left w:val="single" w:sz="8" w:space="0" w:color="auto"/>
              <w:bottom w:val="single" w:sz="8" w:space="0" w:color="auto"/>
              <w:right w:val="single" w:sz="8" w:space="0" w:color="auto"/>
            </w:tcBorders>
            <w:shd w:val="thinDiagStripe" w:color="C0C0C0" w:fill="F1F1F1"/>
            <w:vAlign w:val="center"/>
            <w:hideMark/>
          </w:tcPr>
          <w:p w:rsidR="0039277C" w:rsidRPr="00AE75FE" w:rsidRDefault="0039277C" w:rsidP="0039277C">
            <w:pPr>
              <w:spacing w:before="0" w:after="0"/>
              <w:jc w:val="center"/>
              <w:rPr>
                <w:noProof/>
                <w:color w:val="000000"/>
                <w:sz w:val="20"/>
                <w:szCs w:val="20"/>
              </w:rPr>
            </w:pPr>
            <w:r w:rsidRPr="00AE75FE">
              <w:rPr>
                <w:noProof/>
                <w:color w:val="000000"/>
                <w:sz w:val="20"/>
              </w:rPr>
              <w:t>del marco financiero plurianual</w:t>
            </w:r>
            <w:r w:rsidRPr="00AE75FE">
              <w:rPr>
                <w:noProof/>
              </w:rPr>
              <w:t xml:space="preserve"> </w:t>
            </w:r>
            <w:r w:rsidRPr="00AE75FE">
              <w:rPr>
                <w:noProof/>
              </w:rPr>
              <w:br/>
            </w:r>
            <w:r w:rsidRPr="00AE75FE">
              <w:rPr>
                <w:noProof/>
                <w:color w:val="000000"/>
                <w:sz w:val="20"/>
              </w:rPr>
              <w:t>(Importe de referencia)</w:t>
            </w:r>
          </w:p>
        </w:tc>
        <w:tc>
          <w:tcPr>
            <w:tcW w:w="435" w:type="pct"/>
            <w:gridSpan w:val="2"/>
            <w:tcBorders>
              <w:top w:val="nil"/>
              <w:left w:val="nil"/>
              <w:bottom w:val="single" w:sz="8" w:space="0" w:color="auto"/>
              <w:right w:val="single" w:sz="8" w:space="0" w:color="auto"/>
            </w:tcBorders>
            <w:shd w:val="clear" w:color="auto" w:fill="auto"/>
            <w:vAlign w:val="center"/>
            <w:hideMark/>
          </w:tcPr>
          <w:p w:rsidR="0039277C" w:rsidRPr="00AE75FE" w:rsidRDefault="0039277C" w:rsidP="0039277C">
            <w:pPr>
              <w:spacing w:before="0" w:after="0"/>
              <w:rPr>
                <w:noProof/>
                <w:color w:val="000000"/>
                <w:sz w:val="18"/>
                <w:szCs w:val="18"/>
              </w:rPr>
            </w:pPr>
            <w:r w:rsidRPr="00AE75FE">
              <w:rPr>
                <w:noProof/>
                <w:color w:val="000000"/>
                <w:sz w:val="18"/>
              </w:rPr>
              <w:t>Pagos</w:t>
            </w:r>
          </w:p>
        </w:tc>
        <w:tc>
          <w:tcPr>
            <w:tcW w:w="438" w:type="pct"/>
            <w:gridSpan w:val="3"/>
            <w:tcBorders>
              <w:top w:val="single" w:sz="8" w:space="0" w:color="auto"/>
              <w:left w:val="nil"/>
              <w:bottom w:val="single" w:sz="8" w:space="0" w:color="auto"/>
              <w:right w:val="single" w:sz="8" w:space="0" w:color="000000"/>
            </w:tcBorders>
            <w:shd w:val="clear" w:color="auto" w:fill="auto"/>
            <w:vAlign w:val="center"/>
            <w:hideMark/>
          </w:tcPr>
          <w:p w:rsidR="0039277C" w:rsidRPr="00AE75FE" w:rsidRDefault="0039277C" w:rsidP="0039277C">
            <w:pPr>
              <w:spacing w:before="0" w:after="0"/>
              <w:jc w:val="center"/>
              <w:rPr>
                <w:noProof/>
                <w:color w:val="000000"/>
                <w:sz w:val="14"/>
                <w:szCs w:val="14"/>
              </w:rPr>
            </w:pPr>
            <w:r w:rsidRPr="00AE75FE">
              <w:rPr>
                <w:noProof/>
                <w:color w:val="000000"/>
                <w:sz w:val="14"/>
              </w:rPr>
              <w:t>= 5 + 6</w:t>
            </w:r>
          </w:p>
        </w:tc>
        <w:tc>
          <w:tcPr>
            <w:tcW w:w="265" w:type="pct"/>
            <w:gridSpan w:val="2"/>
            <w:tcBorders>
              <w:top w:val="nil"/>
              <w:left w:val="nil"/>
              <w:bottom w:val="single" w:sz="8" w:space="0" w:color="auto"/>
              <w:right w:val="single" w:sz="4" w:space="0" w:color="auto"/>
            </w:tcBorders>
            <w:shd w:val="clear" w:color="000000" w:fill="D9D9D9"/>
            <w:vAlign w:val="center"/>
            <w:hideMark/>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22"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2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22" w:type="pct"/>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c>
          <w:tcPr>
            <w:tcW w:w="33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39277C" w:rsidRPr="00AE75FE" w:rsidRDefault="0039277C" w:rsidP="00DD7CE7">
            <w:pPr>
              <w:spacing w:before="0" w:after="0"/>
              <w:jc w:val="right"/>
              <w:rPr>
                <w:b/>
                <w:bCs/>
                <w:noProof/>
                <w:color w:val="000000"/>
                <w:sz w:val="20"/>
                <w:szCs w:val="20"/>
              </w:rPr>
            </w:pPr>
            <w:r w:rsidRPr="00AE75FE">
              <w:rPr>
                <w:b/>
                <w:noProof/>
                <w:color w:val="000000"/>
                <w:sz w:val="20"/>
              </w:rPr>
              <w:t>0,000</w:t>
            </w:r>
          </w:p>
        </w:tc>
      </w:tr>
    </w:tbl>
    <w:p w:rsidR="00E96A2F" w:rsidRPr="00AE75FE" w:rsidRDefault="00E96A2F" w:rsidP="00E923B5">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5"/>
        <w:gridCol w:w="1742"/>
        <w:gridCol w:w="49"/>
        <w:gridCol w:w="543"/>
        <w:gridCol w:w="583"/>
        <w:gridCol w:w="11"/>
        <w:gridCol w:w="666"/>
        <w:gridCol w:w="666"/>
        <w:gridCol w:w="666"/>
        <w:gridCol w:w="666"/>
        <w:gridCol w:w="703"/>
        <w:gridCol w:w="821"/>
        <w:gridCol w:w="816"/>
        <w:gridCol w:w="810"/>
        <w:gridCol w:w="1117"/>
        <w:gridCol w:w="1206"/>
      </w:tblGrid>
      <w:tr w:rsidR="00E96A2F" w:rsidRPr="00AE75FE" w:rsidTr="00425340">
        <w:trPr>
          <w:jc w:val="center"/>
        </w:trPr>
        <w:tc>
          <w:tcPr>
            <w:tcW w:w="1739" w:type="pct"/>
            <w:gridSpan w:val="3"/>
            <w:shd w:val="thinDiagStripe" w:color="C0C0C0" w:fill="auto"/>
            <w:vAlign w:val="center"/>
          </w:tcPr>
          <w:p w:rsidR="00E96A2F" w:rsidRPr="00AE75FE" w:rsidRDefault="00E96A2F" w:rsidP="00425340">
            <w:pPr>
              <w:spacing w:before="60" w:after="60"/>
              <w:jc w:val="center"/>
              <w:rPr>
                <w:b/>
                <w:noProof/>
              </w:rPr>
            </w:pPr>
            <w:r w:rsidRPr="00AE75FE">
              <w:rPr>
                <w:noProof/>
              </w:rPr>
              <w:br w:type="page"/>
            </w:r>
            <w:r w:rsidRPr="00AE75FE">
              <w:rPr>
                <w:b/>
                <w:noProof/>
                <w:sz w:val="22"/>
              </w:rPr>
              <w:t xml:space="preserve">Rúbrica del marco financiero plurianual </w:t>
            </w:r>
          </w:p>
        </w:tc>
        <w:tc>
          <w:tcPr>
            <w:tcW w:w="396" w:type="pct"/>
            <w:gridSpan w:val="2"/>
            <w:shd w:val="thinDiagStripe" w:color="C0C0C0" w:fill="auto"/>
            <w:vAlign w:val="center"/>
          </w:tcPr>
          <w:p w:rsidR="00E96A2F" w:rsidRPr="00AE75FE" w:rsidRDefault="00E96A2F" w:rsidP="00425340">
            <w:pPr>
              <w:spacing w:before="60" w:after="60"/>
              <w:jc w:val="center"/>
              <w:rPr>
                <w:noProof/>
              </w:rPr>
            </w:pPr>
            <w:r w:rsidRPr="00AE75FE">
              <w:rPr>
                <w:b/>
                <w:noProof/>
                <w:sz w:val="22"/>
              </w:rPr>
              <w:t>7</w:t>
            </w:r>
          </w:p>
        </w:tc>
        <w:tc>
          <w:tcPr>
            <w:tcW w:w="2865" w:type="pct"/>
            <w:gridSpan w:val="11"/>
            <w:vAlign w:val="center"/>
          </w:tcPr>
          <w:p w:rsidR="00E96A2F" w:rsidRPr="00AE75FE" w:rsidRDefault="00E96A2F" w:rsidP="00425340">
            <w:pPr>
              <w:spacing w:before="60" w:after="60"/>
              <w:rPr>
                <w:noProof/>
              </w:rPr>
            </w:pPr>
            <w:r w:rsidRPr="00AE75FE">
              <w:rPr>
                <w:noProof/>
                <w:sz w:val="22"/>
              </w:rPr>
              <w:t>Gastos administrativos</w:t>
            </w:r>
          </w:p>
        </w:tc>
      </w:tr>
      <w:tr w:rsidR="00FB29BB" w:rsidRPr="00AE75FE" w:rsidTr="00943BB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2175" w:type="pct"/>
            <w:gridSpan w:val="6"/>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B29BB" w:rsidRPr="00AE75FE" w:rsidRDefault="00FB29BB" w:rsidP="00FB29BB">
            <w:pPr>
              <w:spacing w:before="0" w:after="0"/>
              <w:jc w:val="center"/>
              <w:rPr>
                <w:b/>
                <w:bCs/>
                <w:noProof/>
                <w:color w:val="000000"/>
                <w:szCs w:val="24"/>
              </w:rPr>
            </w:pPr>
            <w:r w:rsidRPr="00AE75FE">
              <w:rPr>
                <w:b/>
                <w:noProof/>
                <w:color w:val="000000"/>
              </w:rPr>
              <w:t>DG: RTD</w:t>
            </w:r>
          </w:p>
        </w:tc>
        <w:tc>
          <w:tcPr>
            <w:tcW w:w="246" w:type="pct"/>
            <w:tcBorders>
              <w:top w:val="single" w:sz="8" w:space="0" w:color="auto"/>
              <w:left w:val="nil"/>
              <w:bottom w:val="single" w:sz="4" w:space="0" w:color="auto"/>
              <w:right w:val="single" w:sz="8" w:space="0" w:color="auto"/>
            </w:tcBorders>
            <w:shd w:val="clear" w:color="auto" w:fill="auto"/>
            <w:vAlign w:val="center"/>
            <w:hideMark/>
          </w:tcPr>
          <w:p w:rsidR="00FB29BB" w:rsidRPr="00AE75FE" w:rsidRDefault="00FB29BB" w:rsidP="00FB29BB">
            <w:pPr>
              <w:spacing w:before="0" w:after="0"/>
              <w:jc w:val="center"/>
              <w:rPr>
                <w:noProof/>
                <w:color w:val="000000"/>
                <w:sz w:val="20"/>
                <w:szCs w:val="20"/>
              </w:rPr>
            </w:pPr>
            <w:r w:rsidRPr="00AE75FE">
              <w:rPr>
                <w:noProof/>
                <w:color w:val="000000"/>
                <w:sz w:val="20"/>
              </w:rPr>
              <w:t>Año</w:t>
            </w:r>
          </w:p>
        </w:tc>
        <w:tc>
          <w:tcPr>
            <w:tcW w:w="247" w:type="pct"/>
            <w:tcBorders>
              <w:top w:val="single" w:sz="8" w:space="0" w:color="auto"/>
              <w:left w:val="nil"/>
              <w:bottom w:val="single" w:sz="4" w:space="0" w:color="auto"/>
              <w:right w:val="single" w:sz="8" w:space="0" w:color="auto"/>
            </w:tcBorders>
            <w:shd w:val="clear" w:color="auto" w:fill="auto"/>
            <w:vAlign w:val="center"/>
            <w:hideMark/>
          </w:tcPr>
          <w:p w:rsidR="00FB29BB" w:rsidRPr="00AE75FE" w:rsidRDefault="00FB29BB" w:rsidP="00FB29BB">
            <w:pPr>
              <w:spacing w:before="0" w:after="0"/>
              <w:jc w:val="center"/>
              <w:rPr>
                <w:noProof/>
                <w:color w:val="000000"/>
                <w:sz w:val="20"/>
                <w:szCs w:val="20"/>
              </w:rPr>
            </w:pPr>
            <w:r w:rsidRPr="00AE75FE">
              <w:rPr>
                <w:noProof/>
                <w:color w:val="000000"/>
                <w:sz w:val="20"/>
              </w:rPr>
              <w:t>Año</w:t>
            </w:r>
          </w:p>
        </w:tc>
        <w:tc>
          <w:tcPr>
            <w:tcW w:w="247" w:type="pct"/>
            <w:tcBorders>
              <w:top w:val="single" w:sz="8" w:space="0" w:color="auto"/>
              <w:left w:val="nil"/>
              <w:bottom w:val="single" w:sz="4" w:space="0" w:color="auto"/>
              <w:right w:val="single" w:sz="8" w:space="0" w:color="auto"/>
            </w:tcBorders>
            <w:shd w:val="clear" w:color="auto" w:fill="auto"/>
            <w:vAlign w:val="center"/>
            <w:hideMark/>
          </w:tcPr>
          <w:p w:rsidR="00FB29BB" w:rsidRPr="00AE75FE" w:rsidRDefault="00FB29BB" w:rsidP="00FB29BB">
            <w:pPr>
              <w:spacing w:before="0" w:after="0"/>
              <w:jc w:val="center"/>
              <w:rPr>
                <w:noProof/>
                <w:color w:val="000000"/>
                <w:sz w:val="20"/>
                <w:szCs w:val="20"/>
              </w:rPr>
            </w:pPr>
            <w:r w:rsidRPr="00AE75FE">
              <w:rPr>
                <w:noProof/>
                <w:color w:val="000000"/>
                <w:sz w:val="20"/>
              </w:rPr>
              <w:t>Año</w:t>
            </w:r>
          </w:p>
        </w:tc>
        <w:tc>
          <w:tcPr>
            <w:tcW w:w="247" w:type="pct"/>
            <w:tcBorders>
              <w:top w:val="single" w:sz="8" w:space="0" w:color="auto"/>
              <w:left w:val="nil"/>
              <w:bottom w:val="single" w:sz="4" w:space="0" w:color="auto"/>
              <w:right w:val="single" w:sz="4" w:space="0" w:color="auto"/>
            </w:tcBorders>
            <w:shd w:val="clear" w:color="auto" w:fill="auto"/>
            <w:vAlign w:val="center"/>
            <w:hideMark/>
          </w:tcPr>
          <w:p w:rsidR="00FB29BB" w:rsidRPr="00AE75FE" w:rsidRDefault="00FB29BB" w:rsidP="00FB29BB">
            <w:pPr>
              <w:spacing w:before="0" w:after="0"/>
              <w:jc w:val="center"/>
              <w:rPr>
                <w:noProof/>
                <w:color w:val="000000"/>
                <w:sz w:val="20"/>
                <w:szCs w:val="20"/>
              </w:rPr>
            </w:pPr>
            <w:r w:rsidRPr="00AE75FE">
              <w:rPr>
                <w:noProof/>
                <w:color w:val="000000"/>
                <w:sz w:val="20"/>
              </w:rPr>
              <w:t>Año</w:t>
            </w:r>
          </w:p>
        </w:tc>
        <w:tc>
          <w:tcPr>
            <w:tcW w:w="308" w:type="pct"/>
            <w:tcBorders>
              <w:top w:val="single" w:sz="4" w:space="0" w:color="auto"/>
              <w:left w:val="single" w:sz="4" w:space="0" w:color="auto"/>
              <w:bottom w:val="single" w:sz="4" w:space="0" w:color="auto"/>
              <w:right w:val="single" w:sz="4" w:space="0" w:color="auto"/>
            </w:tcBorders>
            <w:vAlign w:val="center"/>
          </w:tcPr>
          <w:p w:rsidR="00FB29BB" w:rsidRPr="00AE75FE" w:rsidRDefault="00FB29BB" w:rsidP="00FB29BB">
            <w:pPr>
              <w:spacing w:before="0" w:after="0"/>
              <w:jc w:val="center"/>
              <w:rPr>
                <w:b/>
                <w:bCs/>
                <w:noProof/>
                <w:color w:val="000000"/>
                <w:sz w:val="20"/>
                <w:szCs w:val="20"/>
              </w:rPr>
            </w:pPr>
            <w:r w:rsidRPr="00AE75FE">
              <w:rPr>
                <w:noProof/>
                <w:color w:val="000000"/>
                <w:sz w:val="20"/>
              </w:rPr>
              <w:t>Año</w:t>
            </w:r>
          </w:p>
        </w:tc>
        <w:tc>
          <w:tcPr>
            <w:tcW w:w="305" w:type="pct"/>
            <w:tcBorders>
              <w:top w:val="single" w:sz="8" w:space="0" w:color="auto"/>
              <w:left w:val="single" w:sz="4" w:space="0" w:color="auto"/>
              <w:bottom w:val="single" w:sz="8" w:space="0" w:color="000000"/>
              <w:right w:val="single" w:sz="4" w:space="0" w:color="auto"/>
            </w:tcBorders>
            <w:vAlign w:val="center"/>
          </w:tcPr>
          <w:p w:rsidR="00FB29BB" w:rsidRPr="00AE75FE" w:rsidRDefault="00FB29BB" w:rsidP="00FB29BB">
            <w:pPr>
              <w:spacing w:before="0" w:after="0"/>
              <w:jc w:val="center"/>
              <w:rPr>
                <w:b/>
                <w:bCs/>
                <w:noProof/>
                <w:color w:val="000000"/>
                <w:sz w:val="20"/>
                <w:szCs w:val="20"/>
              </w:rPr>
            </w:pPr>
            <w:r w:rsidRPr="00AE75FE">
              <w:rPr>
                <w:noProof/>
                <w:color w:val="000000"/>
                <w:sz w:val="20"/>
              </w:rPr>
              <w:t>Año</w:t>
            </w:r>
          </w:p>
        </w:tc>
        <w:tc>
          <w:tcPr>
            <w:tcW w:w="303" w:type="pct"/>
            <w:tcBorders>
              <w:top w:val="single" w:sz="8" w:space="0" w:color="auto"/>
              <w:left w:val="single" w:sz="4" w:space="0" w:color="auto"/>
              <w:bottom w:val="single" w:sz="8" w:space="0" w:color="000000"/>
              <w:right w:val="single" w:sz="4" w:space="0" w:color="auto"/>
            </w:tcBorders>
            <w:vAlign w:val="center"/>
          </w:tcPr>
          <w:p w:rsidR="00FB29BB" w:rsidRPr="00AE75FE" w:rsidRDefault="00FB29BB" w:rsidP="00FB29BB">
            <w:pPr>
              <w:spacing w:before="0" w:after="0"/>
              <w:jc w:val="center"/>
              <w:rPr>
                <w:b/>
                <w:bCs/>
                <w:noProof/>
                <w:color w:val="000000"/>
                <w:sz w:val="20"/>
                <w:szCs w:val="20"/>
              </w:rPr>
            </w:pPr>
            <w:r w:rsidRPr="00AE75FE">
              <w:rPr>
                <w:noProof/>
                <w:color w:val="000000"/>
                <w:sz w:val="20"/>
              </w:rPr>
              <w:t>Año</w:t>
            </w:r>
          </w:p>
        </w:tc>
        <w:tc>
          <w:tcPr>
            <w:tcW w:w="301" w:type="pct"/>
            <w:vMerge w:val="restart"/>
            <w:tcBorders>
              <w:top w:val="single" w:sz="8" w:space="0" w:color="auto"/>
              <w:left w:val="single" w:sz="4" w:space="0" w:color="auto"/>
              <w:right w:val="single" w:sz="4" w:space="0" w:color="auto"/>
            </w:tcBorders>
            <w:vAlign w:val="center"/>
          </w:tcPr>
          <w:p w:rsidR="00FB29BB" w:rsidRPr="00AE75FE" w:rsidRDefault="00FB29BB" w:rsidP="00FB29BB">
            <w:pPr>
              <w:spacing w:before="0" w:after="0"/>
              <w:jc w:val="left"/>
              <w:rPr>
                <w:b/>
                <w:bCs/>
                <w:noProof/>
                <w:color w:val="000000"/>
                <w:sz w:val="20"/>
                <w:szCs w:val="20"/>
              </w:rPr>
            </w:pPr>
            <w:r w:rsidRPr="00AE75FE">
              <w:rPr>
                <w:b/>
                <w:noProof/>
                <w:color w:val="000000"/>
                <w:sz w:val="20"/>
              </w:rPr>
              <w:t>Total MFP 2028-2034</w:t>
            </w:r>
          </w:p>
        </w:tc>
        <w:tc>
          <w:tcPr>
            <w:tcW w:w="299" w:type="pct"/>
            <w:vMerge w:val="restart"/>
            <w:tcBorders>
              <w:top w:val="single" w:sz="8" w:space="0" w:color="auto"/>
              <w:left w:val="single" w:sz="4" w:space="0" w:color="auto"/>
              <w:right w:val="single" w:sz="4" w:space="0" w:color="auto"/>
            </w:tcBorders>
            <w:vAlign w:val="center"/>
          </w:tcPr>
          <w:p w:rsidR="00FB29BB" w:rsidRPr="00AE75FE" w:rsidRDefault="00FB29BB" w:rsidP="00FB29BB">
            <w:pPr>
              <w:spacing w:before="0" w:after="0"/>
              <w:jc w:val="left"/>
              <w:rPr>
                <w:b/>
                <w:bCs/>
                <w:noProof/>
                <w:color w:val="000000"/>
                <w:sz w:val="20"/>
                <w:szCs w:val="20"/>
              </w:rPr>
            </w:pPr>
            <w:r w:rsidRPr="00AE75FE">
              <w:rPr>
                <w:b/>
                <w:noProof/>
                <w:color w:val="000000"/>
                <w:sz w:val="20"/>
              </w:rPr>
              <w:t>DESPUÉS DE 2034</w:t>
            </w:r>
          </w:p>
        </w:tc>
        <w:tc>
          <w:tcPr>
            <w:tcW w:w="322" w:type="pct"/>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FB29BB" w:rsidRPr="00AE75FE" w:rsidRDefault="00FB29BB" w:rsidP="00FB29BB">
            <w:pPr>
              <w:spacing w:before="0" w:after="0"/>
              <w:jc w:val="center"/>
              <w:rPr>
                <w:b/>
                <w:bCs/>
                <w:noProof/>
                <w:color w:val="000000"/>
                <w:sz w:val="20"/>
                <w:szCs w:val="20"/>
              </w:rPr>
            </w:pPr>
            <w:r w:rsidRPr="00AE75FE">
              <w:rPr>
                <w:b/>
                <w:noProof/>
                <w:color w:val="000000"/>
                <w:sz w:val="20"/>
              </w:rPr>
              <w:t>TOTAL GENERAL</w:t>
            </w:r>
          </w:p>
        </w:tc>
      </w:tr>
      <w:tr w:rsidR="00FB29BB" w:rsidRPr="00AE75FE" w:rsidTr="00943BB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5" w:type="pct"/>
            <w:gridSpan w:val="6"/>
            <w:vMerge/>
            <w:tcBorders>
              <w:top w:val="single" w:sz="8" w:space="0" w:color="auto"/>
              <w:left w:val="single" w:sz="8" w:space="0" w:color="auto"/>
              <w:bottom w:val="single" w:sz="8" w:space="0" w:color="auto"/>
              <w:right w:val="single" w:sz="8" w:space="0" w:color="auto"/>
            </w:tcBorders>
            <w:vAlign w:val="center"/>
            <w:hideMark/>
          </w:tcPr>
          <w:p w:rsidR="00FB29BB" w:rsidRPr="00AE75FE" w:rsidRDefault="00FB29BB" w:rsidP="00FB29BB">
            <w:pPr>
              <w:spacing w:before="0" w:after="0"/>
              <w:jc w:val="left"/>
              <w:rPr>
                <w:noProof/>
                <w:color w:val="000000"/>
                <w:szCs w:val="24"/>
                <w:lang w:eastAsia="en-IE"/>
              </w:rPr>
            </w:pPr>
          </w:p>
        </w:tc>
        <w:tc>
          <w:tcPr>
            <w:tcW w:w="246" w:type="pct"/>
            <w:tcBorders>
              <w:top w:val="single" w:sz="4" w:space="0" w:color="auto"/>
              <w:left w:val="nil"/>
              <w:bottom w:val="single" w:sz="8" w:space="0" w:color="auto"/>
              <w:right w:val="single" w:sz="8" w:space="0" w:color="auto"/>
            </w:tcBorders>
            <w:shd w:val="clear" w:color="auto" w:fill="auto"/>
            <w:vAlign w:val="center"/>
            <w:hideMark/>
          </w:tcPr>
          <w:p w:rsidR="00FB29BB" w:rsidRPr="00AE75FE" w:rsidRDefault="00FB29BB" w:rsidP="00FB29BB">
            <w:pPr>
              <w:spacing w:before="0" w:after="0"/>
              <w:jc w:val="center"/>
              <w:rPr>
                <w:b/>
                <w:bCs/>
                <w:noProof/>
                <w:color w:val="000000"/>
                <w:sz w:val="20"/>
                <w:szCs w:val="20"/>
              </w:rPr>
            </w:pPr>
            <w:r w:rsidRPr="00AE75FE">
              <w:rPr>
                <w:b/>
                <w:noProof/>
                <w:color w:val="000000"/>
                <w:sz w:val="20"/>
              </w:rPr>
              <w:t>2028</w:t>
            </w:r>
          </w:p>
        </w:tc>
        <w:tc>
          <w:tcPr>
            <w:tcW w:w="247" w:type="pct"/>
            <w:tcBorders>
              <w:top w:val="single" w:sz="4" w:space="0" w:color="auto"/>
              <w:left w:val="nil"/>
              <w:bottom w:val="single" w:sz="8" w:space="0" w:color="auto"/>
              <w:right w:val="single" w:sz="8" w:space="0" w:color="auto"/>
            </w:tcBorders>
            <w:shd w:val="clear" w:color="auto" w:fill="auto"/>
            <w:vAlign w:val="center"/>
            <w:hideMark/>
          </w:tcPr>
          <w:p w:rsidR="00FB29BB" w:rsidRPr="00AE75FE" w:rsidRDefault="00FB29BB" w:rsidP="00FB29BB">
            <w:pPr>
              <w:spacing w:before="0" w:after="0"/>
              <w:jc w:val="center"/>
              <w:rPr>
                <w:b/>
                <w:bCs/>
                <w:noProof/>
                <w:color w:val="000000"/>
                <w:sz w:val="20"/>
                <w:szCs w:val="20"/>
              </w:rPr>
            </w:pPr>
            <w:r w:rsidRPr="00AE75FE">
              <w:rPr>
                <w:b/>
                <w:noProof/>
                <w:color w:val="000000"/>
                <w:sz w:val="20"/>
              </w:rPr>
              <w:t>2029</w:t>
            </w:r>
          </w:p>
        </w:tc>
        <w:tc>
          <w:tcPr>
            <w:tcW w:w="247" w:type="pct"/>
            <w:tcBorders>
              <w:top w:val="single" w:sz="4" w:space="0" w:color="auto"/>
              <w:left w:val="nil"/>
              <w:bottom w:val="single" w:sz="8" w:space="0" w:color="auto"/>
              <w:right w:val="single" w:sz="8" w:space="0" w:color="auto"/>
            </w:tcBorders>
            <w:shd w:val="clear" w:color="auto" w:fill="auto"/>
            <w:vAlign w:val="center"/>
            <w:hideMark/>
          </w:tcPr>
          <w:p w:rsidR="00FB29BB" w:rsidRPr="00AE75FE" w:rsidRDefault="00FB29BB" w:rsidP="00FB29BB">
            <w:pPr>
              <w:spacing w:before="0" w:after="0"/>
              <w:jc w:val="center"/>
              <w:rPr>
                <w:b/>
                <w:bCs/>
                <w:noProof/>
                <w:color w:val="000000"/>
                <w:sz w:val="20"/>
                <w:szCs w:val="20"/>
              </w:rPr>
            </w:pPr>
            <w:r w:rsidRPr="00AE75FE">
              <w:rPr>
                <w:b/>
                <w:noProof/>
                <w:color w:val="000000"/>
                <w:sz w:val="20"/>
              </w:rPr>
              <w:t>2030</w:t>
            </w:r>
          </w:p>
        </w:tc>
        <w:tc>
          <w:tcPr>
            <w:tcW w:w="247" w:type="pct"/>
            <w:tcBorders>
              <w:top w:val="single" w:sz="4" w:space="0" w:color="auto"/>
              <w:left w:val="nil"/>
              <w:bottom w:val="single" w:sz="8" w:space="0" w:color="auto"/>
              <w:right w:val="single" w:sz="4" w:space="0" w:color="auto"/>
            </w:tcBorders>
            <w:shd w:val="clear" w:color="auto" w:fill="auto"/>
            <w:vAlign w:val="center"/>
            <w:hideMark/>
          </w:tcPr>
          <w:p w:rsidR="00FB29BB" w:rsidRPr="00AE75FE" w:rsidRDefault="00FB29BB" w:rsidP="00FB29BB">
            <w:pPr>
              <w:spacing w:before="0" w:after="0"/>
              <w:jc w:val="center"/>
              <w:rPr>
                <w:b/>
                <w:bCs/>
                <w:noProof/>
                <w:color w:val="000000"/>
                <w:sz w:val="20"/>
                <w:szCs w:val="20"/>
              </w:rPr>
            </w:pPr>
            <w:r w:rsidRPr="00AE75FE">
              <w:rPr>
                <w:b/>
                <w:noProof/>
                <w:color w:val="000000"/>
                <w:sz w:val="20"/>
              </w:rPr>
              <w:t>2031</w:t>
            </w:r>
          </w:p>
        </w:tc>
        <w:tc>
          <w:tcPr>
            <w:tcW w:w="308" w:type="pct"/>
            <w:tcBorders>
              <w:top w:val="single" w:sz="4" w:space="0" w:color="auto"/>
              <w:left w:val="single" w:sz="4" w:space="0" w:color="auto"/>
              <w:bottom w:val="single" w:sz="4" w:space="0" w:color="auto"/>
              <w:right w:val="single" w:sz="4" w:space="0" w:color="auto"/>
            </w:tcBorders>
            <w:vAlign w:val="center"/>
          </w:tcPr>
          <w:p w:rsidR="00FB29BB" w:rsidRPr="00AE75FE" w:rsidRDefault="00FB29BB" w:rsidP="00FB29BB">
            <w:pPr>
              <w:spacing w:before="0" w:after="0"/>
              <w:jc w:val="left"/>
              <w:rPr>
                <w:b/>
                <w:bCs/>
                <w:noProof/>
                <w:color w:val="000000"/>
                <w:sz w:val="20"/>
                <w:szCs w:val="20"/>
              </w:rPr>
            </w:pPr>
            <w:r w:rsidRPr="00AE75FE">
              <w:rPr>
                <w:b/>
                <w:noProof/>
                <w:color w:val="000000"/>
                <w:sz w:val="20"/>
              </w:rPr>
              <w:t>2032</w:t>
            </w:r>
          </w:p>
        </w:tc>
        <w:tc>
          <w:tcPr>
            <w:tcW w:w="305" w:type="pct"/>
            <w:tcBorders>
              <w:top w:val="single" w:sz="8" w:space="0" w:color="auto"/>
              <w:left w:val="single" w:sz="4" w:space="0" w:color="auto"/>
              <w:bottom w:val="single" w:sz="8" w:space="0" w:color="000000"/>
              <w:right w:val="single" w:sz="4" w:space="0" w:color="auto"/>
            </w:tcBorders>
            <w:vAlign w:val="center"/>
          </w:tcPr>
          <w:p w:rsidR="00FB29BB" w:rsidRPr="00AE75FE" w:rsidRDefault="00FB29BB" w:rsidP="00FB29BB">
            <w:pPr>
              <w:spacing w:before="0" w:after="0"/>
              <w:jc w:val="left"/>
              <w:rPr>
                <w:b/>
                <w:bCs/>
                <w:noProof/>
                <w:color w:val="000000"/>
                <w:sz w:val="20"/>
                <w:szCs w:val="20"/>
              </w:rPr>
            </w:pPr>
            <w:r w:rsidRPr="00AE75FE">
              <w:rPr>
                <w:b/>
                <w:noProof/>
                <w:color w:val="000000"/>
                <w:sz w:val="20"/>
              </w:rPr>
              <w:t>2033</w:t>
            </w:r>
          </w:p>
        </w:tc>
        <w:tc>
          <w:tcPr>
            <w:tcW w:w="303" w:type="pct"/>
            <w:tcBorders>
              <w:top w:val="single" w:sz="8" w:space="0" w:color="auto"/>
              <w:left w:val="single" w:sz="4" w:space="0" w:color="auto"/>
              <w:bottom w:val="single" w:sz="8" w:space="0" w:color="000000"/>
              <w:right w:val="single" w:sz="4" w:space="0" w:color="auto"/>
            </w:tcBorders>
            <w:vAlign w:val="center"/>
          </w:tcPr>
          <w:p w:rsidR="00FB29BB" w:rsidRPr="00AE75FE" w:rsidRDefault="00FB29BB" w:rsidP="00FB29BB">
            <w:pPr>
              <w:spacing w:before="0" w:after="0"/>
              <w:jc w:val="left"/>
              <w:rPr>
                <w:b/>
                <w:bCs/>
                <w:noProof/>
                <w:color w:val="000000"/>
                <w:sz w:val="20"/>
                <w:szCs w:val="20"/>
              </w:rPr>
            </w:pPr>
            <w:r w:rsidRPr="00AE75FE">
              <w:rPr>
                <w:b/>
                <w:noProof/>
                <w:color w:val="000000"/>
                <w:sz w:val="20"/>
              </w:rPr>
              <w:t>2034</w:t>
            </w:r>
          </w:p>
        </w:tc>
        <w:tc>
          <w:tcPr>
            <w:tcW w:w="301" w:type="pct"/>
            <w:vMerge/>
            <w:tcBorders>
              <w:left w:val="single" w:sz="4" w:space="0" w:color="auto"/>
              <w:bottom w:val="single" w:sz="8" w:space="0" w:color="000000"/>
              <w:right w:val="single" w:sz="4" w:space="0" w:color="auto"/>
            </w:tcBorders>
            <w:vAlign w:val="center"/>
          </w:tcPr>
          <w:p w:rsidR="00FB29BB" w:rsidRPr="00AE75FE" w:rsidRDefault="00FB29BB" w:rsidP="00FB29BB">
            <w:pPr>
              <w:spacing w:before="0" w:after="0"/>
              <w:jc w:val="left"/>
              <w:rPr>
                <w:b/>
                <w:bCs/>
                <w:noProof/>
                <w:color w:val="000000"/>
                <w:sz w:val="20"/>
                <w:szCs w:val="20"/>
                <w:lang w:eastAsia="en-IE"/>
              </w:rPr>
            </w:pPr>
          </w:p>
        </w:tc>
        <w:tc>
          <w:tcPr>
            <w:tcW w:w="299" w:type="pct"/>
            <w:vMerge/>
            <w:tcBorders>
              <w:left w:val="single" w:sz="4" w:space="0" w:color="auto"/>
              <w:bottom w:val="single" w:sz="8" w:space="0" w:color="000000"/>
              <w:right w:val="single" w:sz="4" w:space="0" w:color="auto"/>
            </w:tcBorders>
            <w:vAlign w:val="center"/>
          </w:tcPr>
          <w:p w:rsidR="00FB29BB" w:rsidRPr="00AE75FE" w:rsidRDefault="00FB29BB" w:rsidP="00FB29BB">
            <w:pPr>
              <w:spacing w:before="0" w:after="0"/>
              <w:jc w:val="left"/>
              <w:rPr>
                <w:b/>
                <w:bCs/>
                <w:noProof/>
                <w:color w:val="000000"/>
                <w:sz w:val="20"/>
                <w:szCs w:val="20"/>
                <w:lang w:eastAsia="en-IE"/>
              </w:rPr>
            </w:pPr>
          </w:p>
        </w:tc>
        <w:tc>
          <w:tcPr>
            <w:tcW w:w="322" w:type="pct"/>
            <w:vMerge/>
            <w:tcBorders>
              <w:top w:val="single" w:sz="8" w:space="0" w:color="auto"/>
              <w:left w:val="single" w:sz="4" w:space="0" w:color="auto"/>
              <w:bottom w:val="single" w:sz="8" w:space="0" w:color="000000"/>
              <w:right w:val="single" w:sz="8" w:space="0" w:color="auto"/>
            </w:tcBorders>
            <w:vAlign w:val="center"/>
            <w:hideMark/>
          </w:tcPr>
          <w:p w:rsidR="00FB29BB" w:rsidRPr="00AE75FE" w:rsidRDefault="00FB29BB" w:rsidP="00FB29BB">
            <w:pPr>
              <w:spacing w:before="0" w:after="0"/>
              <w:jc w:val="left"/>
              <w:rPr>
                <w:b/>
                <w:bCs/>
                <w:noProof/>
                <w:color w:val="000000"/>
                <w:sz w:val="20"/>
                <w:szCs w:val="20"/>
                <w:lang w:eastAsia="en-IE"/>
              </w:rPr>
            </w:pPr>
          </w:p>
        </w:tc>
      </w:tr>
      <w:tr w:rsidR="000A68A3" w:rsidRPr="00AE75FE" w:rsidTr="00FB29B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5" w:type="pct"/>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rsidR="000A68A3" w:rsidRPr="00AE75FE" w:rsidRDefault="000A68A3" w:rsidP="00425340">
            <w:pPr>
              <w:spacing w:before="0" w:after="0"/>
              <w:jc w:val="left"/>
              <w:rPr>
                <w:rFonts w:ascii="Wingdings" w:hAnsi="Wingdings" w:cs="Calibri"/>
                <w:noProof/>
                <w:color w:val="000000"/>
                <w:sz w:val="22"/>
              </w:rPr>
            </w:pPr>
            <w:r w:rsidRPr="00AE75FE">
              <w:rPr>
                <w:rFonts w:ascii="Wingdings" w:hAnsi="Wingdings"/>
                <w:noProof/>
                <w:color w:val="000000"/>
                <w:sz w:val="22"/>
              </w:rPr>
              <w:t></w:t>
            </w:r>
            <w:r w:rsidRPr="00AE75FE">
              <w:rPr>
                <w:noProof/>
                <w:color w:val="000000"/>
                <w:sz w:val="22"/>
              </w:rPr>
              <w:t xml:space="preserve"> Recursos humanos </w:t>
            </w:r>
          </w:p>
        </w:tc>
        <w:tc>
          <w:tcPr>
            <w:tcW w:w="246" w:type="pct"/>
            <w:tcBorders>
              <w:top w:val="nil"/>
              <w:left w:val="nil"/>
              <w:bottom w:val="single" w:sz="8" w:space="0" w:color="auto"/>
              <w:right w:val="single" w:sz="8" w:space="0" w:color="auto"/>
            </w:tcBorders>
            <w:shd w:val="clear" w:color="000000" w:fill="D9D9D9"/>
            <w:vAlign w:val="center"/>
            <w:hideMark/>
          </w:tcPr>
          <w:p w:rsidR="000A68A3" w:rsidRPr="00AE75FE" w:rsidRDefault="000A68A3" w:rsidP="00425340">
            <w:pPr>
              <w:spacing w:before="0" w:after="0"/>
              <w:jc w:val="right"/>
              <w:rPr>
                <w:noProof/>
                <w:color w:val="000000"/>
                <w:sz w:val="20"/>
                <w:szCs w:val="20"/>
              </w:rPr>
            </w:pPr>
            <w:r w:rsidRPr="00AE75FE">
              <w:rPr>
                <w:noProof/>
                <w:color w:val="000000"/>
                <w:sz w:val="20"/>
              </w:rPr>
              <w:t>0,780</w:t>
            </w:r>
          </w:p>
        </w:tc>
        <w:tc>
          <w:tcPr>
            <w:tcW w:w="247" w:type="pct"/>
            <w:tcBorders>
              <w:top w:val="nil"/>
              <w:left w:val="nil"/>
              <w:bottom w:val="single" w:sz="8" w:space="0" w:color="auto"/>
              <w:right w:val="single" w:sz="8" w:space="0" w:color="auto"/>
            </w:tcBorders>
            <w:shd w:val="clear" w:color="000000" w:fill="D9D9D9"/>
            <w:vAlign w:val="center"/>
            <w:hideMark/>
          </w:tcPr>
          <w:p w:rsidR="000A68A3" w:rsidRPr="00AE75FE" w:rsidRDefault="000A68A3" w:rsidP="00425340">
            <w:pPr>
              <w:spacing w:before="0" w:after="0"/>
              <w:jc w:val="right"/>
              <w:rPr>
                <w:noProof/>
                <w:color w:val="000000"/>
                <w:sz w:val="20"/>
                <w:szCs w:val="20"/>
              </w:rPr>
            </w:pPr>
            <w:r w:rsidRPr="00AE75FE">
              <w:rPr>
                <w:noProof/>
                <w:color w:val="000000"/>
                <w:sz w:val="20"/>
              </w:rPr>
              <w:t>0,780</w:t>
            </w:r>
          </w:p>
        </w:tc>
        <w:tc>
          <w:tcPr>
            <w:tcW w:w="247" w:type="pct"/>
            <w:tcBorders>
              <w:top w:val="nil"/>
              <w:left w:val="nil"/>
              <w:bottom w:val="single" w:sz="8" w:space="0" w:color="auto"/>
              <w:right w:val="single" w:sz="8" w:space="0" w:color="auto"/>
            </w:tcBorders>
            <w:shd w:val="clear" w:color="000000" w:fill="D9D9D9"/>
            <w:vAlign w:val="center"/>
            <w:hideMark/>
          </w:tcPr>
          <w:p w:rsidR="000A68A3" w:rsidRPr="00AE75FE" w:rsidRDefault="000A68A3" w:rsidP="00425340">
            <w:pPr>
              <w:spacing w:before="0" w:after="0"/>
              <w:jc w:val="right"/>
              <w:rPr>
                <w:noProof/>
                <w:color w:val="000000"/>
                <w:sz w:val="20"/>
                <w:szCs w:val="20"/>
              </w:rPr>
            </w:pPr>
            <w:r w:rsidRPr="00AE75FE">
              <w:rPr>
                <w:noProof/>
                <w:color w:val="000000"/>
                <w:sz w:val="20"/>
              </w:rPr>
              <w:t>0,780</w:t>
            </w:r>
          </w:p>
        </w:tc>
        <w:tc>
          <w:tcPr>
            <w:tcW w:w="247" w:type="pct"/>
            <w:tcBorders>
              <w:top w:val="nil"/>
              <w:left w:val="nil"/>
              <w:bottom w:val="single" w:sz="8" w:space="0" w:color="auto"/>
              <w:right w:val="single" w:sz="4" w:space="0" w:color="auto"/>
            </w:tcBorders>
            <w:shd w:val="clear" w:color="000000" w:fill="D9D9D9"/>
            <w:vAlign w:val="center"/>
            <w:hideMark/>
          </w:tcPr>
          <w:p w:rsidR="000A68A3" w:rsidRPr="00AE75FE" w:rsidRDefault="000A68A3" w:rsidP="00425340">
            <w:pPr>
              <w:spacing w:before="0" w:after="0"/>
              <w:jc w:val="right"/>
              <w:rPr>
                <w:noProof/>
                <w:color w:val="000000"/>
                <w:sz w:val="20"/>
                <w:szCs w:val="20"/>
              </w:rPr>
            </w:pPr>
            <w:r w:rsidRPr="00AE75FE">
              <w:rPr>
                <w:noProof/>
                <w:color w:val="000000"/>
                <w:sz w:val="20"/>
              </w:rPr>
              <w:t>0,780</w:t>
            </w:r>
          </w:p>
        </w:tc>
        <w:tc>
          <w:tcPr>
            <w:tcW w:w="308" w:type="pct"/>
            <w:tcBorders>
              <w:top w:val="single" w:sz="4" w:space="0" w:color="auto"/>
              <w:left w:val="single" w:sz="4" w:space="0" w:color="auto"/>
              <w:bottom w:val="single" w:sz="4" w:space="0" w:color="auto"/>
              <w:right w:val="single" w:sz="4" w:space="0" w:color="auto"/>
            </w:tcBorders>
            <w:shd w:val="clear" w:color="000000" w:fill="D9D9D9"/>
          </w:tcPr>
          <w:p w:rsidR="000A68A3" w:rsidRPr="00AE75FE" w:rsidRDefault="004E5182" w:rsidP="00425340">
            <w:pPr>
              <w:spacing w:before="0" w:after="0"/>
              <w:jc w:val="right"/>
              <w:rPr>
                <w:noProof/>
                <w:color w:val="000000"/>
                <w:sz w:val="20"/>
                <w:szCs w:val="20"/>
              </w:rPr>
            </w:pPr>
            <w:r w:rsidRPr="00AE75FE">
              <w:rPr>
                <w:noProof/>
                <w:color w:val="000000"/>
                <w:sz w:val="20"/>
              </w:rPr>
              <w:t>0,101</w:t>
            </w:r>
          </w:p>
        </w:tc>
        <w:tc>
          <w:tcPr>
            <w:tcW w:w="305" w:type="pct"/>
            <w:tcBorders>
              <w:top w:val="nil"/>
              <w:left w:val="single" w:sz="4" w:space="0" w:color="auto"/>
              <w:bottom w:val="single" w:sz="8" w:space="0" w:color="auto"/>
              <w:right w:val="single" w:sz="4" w:space="0" w:color="auto"/>
            </w:tcBorders>
            <w:shd w:val="clear" w:color="000000" w:fill="D9D9D9"/>
          </w:tcPr>
          <w:p w:rsidR="000A68A3" w:rsidRPr="00AE75FE" w:rsidRDefault="004E5182" w:rsidP="00425340">
            <w:pPr>
              <w:spacing w:before="0" w:after="0"/>
              <w:jc w:val="right"/>
              <w:rPr>
                <w:noProof/>
                <w:color w:val="000000"/>
                <w:sz w:val="20"/>
                <w:szCs w:val="20"/>
              </w:rPr>
            </w:pPr>
            <w:r w:rsidRPr="00AE75FE">
              <w:rPr>
                <w:noProof/>
                <w:color w:val="000000"/>
                <w:sz w:val="20"/>
              </w:rPr>
              <w:t>0,000</w:t>
            </w:r>
          </w:p>
        </w:tc>
        <w:tc>
          <w:tcPr>
            <w:tcW w:w="303" w:type="pct"/>
            <w:tcBorders>
              <w:top w:val="nil"/>
              <w:left w:val="single" w:sz="4" w:space="0" w:color="auto"/>
              <w:bottom w:val="single" w:sz="8" w:space="0" w:color="auto"/>
              <w:right w:val="single" w:sz="4" w:space="0" w:color="auto"/>
            </w:tcBorders>
            <w:shd w:val="clear" w:color="000000" w:fill="D9D9D9"/>
          </w:tcPr>
          <w:p w:rsidR="000A68A3" w:rsidRPr="00AE75FE" w:rsidRDefault="004E5182" w:rsidP="00425340">
            <w:pPr>
              <w:spacing w:before="0" w:after="0"/>
              <w:jc w:val="right"/>
              <w:rPr>
                <w:noProof/>
                <w:color w:val="000000"/>
                <w:sz w:val="20"/>
                <w:szCs w:val="20"/>
              </w:rPr>
            </w:pPr>
            <w:r w:rsidRPr="00AE75FE">
              <w:rPr>
                <w:noProof/>
                <w:color w:val="000000"/>
                <w:sz w:val="20"/>
              </w:rPr>
              <w:t>0,000</w:t>
            </w:r>
          </w:p>
        </w:tc>
        <w:tc>
          <w:tcPr>
            <w:tcW w:w="301" w:type="pct"/>
            <w:tcBorders>
              <w:top w:val="nil"/>
              <w:left w:val="single" w:sz="4" w:space="0" w:color="auto"/>
              <w:bottom w:val="single" w:sz="8" w:space="0" w:color="auto"/>
              <w:right w:val="single" w:sz="4" w:space="0" w:color="auto"/>
            </w:tcBorders>
            <w:shd w:val="clear" w:color="000000" w:fill="D9D9D9"/>
          </w:tcPr>
          <w:p w:rsidR="000A68A3" w:rsidRPr="00AE75FE" w:rsidRDefault="004E5182" w:rsidP="00425340">
            <w:pPr>
              <w:spacing w:before="0" w:after="0"/>
              <w:jc w:val="right"/>
              <w:rPr>
                <w:b/>
                <w:bCs/>
                <w:noProof/>
                <w:color w:val="000000"/>
                <w:sz w:val="20"/>
                <w:szCs w:val="20"/>
              </w:rPr>
            </w:pPr>
            <w:r w:rsidRPr="00AE75FE">
              <w:rPr>
                <w:b/>
                <w:noProof/>
                <w:color w:val="000000"/>
                <w:sz w:val="20"/>
              </w:rPr>
              <w:t>3,221</w:t>
            </w:r>
          </w:p>
        </w:tc>
        <w:tc>
          <w:tcPr>
            <w:tcW w:w="299" w:type="pct"/>
            <w:tcBorders>
              <w:top w:val="nil"/>
              <w:left w:val="single" w:sz="4" w:space="0" w:color="auto"/>
              <w:bottom w:val="single" w:sz="8" w:space="0" w:color="auto"/>
              <w:right w:val="single" w:sz="4" w:space="0" w:color="auto"/>
            </w:tcBorders>
            <w:shd w:val="clear" w:color="000000" w:fill="D9D9D9"/>
          </w:tcPr>
          <w:p w:rsidR="000A68A3" w:rsidRPr="00AE75FE" w:rsidRDefault="004E5182" w:rsidP="00425340">
            <w:pPr>
              <w:spacing w:before="0" w:after="0"/>
              <w:jc w:val="right"/>
              <w:rPr>
                <w:noProof/>
                <w:color w:val="000000"/>
                <w:sz w:val="20"/>
                <w:szCs w:val="20"/>
              </w:rPr>
            </w:pPr>
            <w:r w:rsidRPr="00AE75FE">
              <w:rPr>
                <w:noProof/>
                <w:color w:val="000000"/>
                <w:sz w:val="20"/>
              </w:rPr>
              <w:t>0,000</w:t>
            </w:r>
          </w:p>
        </w:tc>
        <w:tc>
          <w:tcPr>
            <w:tcW w:w="322" w:type="pct"/>
            <w:tcBorders>
              <w:top w:val="nil"/>
              <w:left w:val="single" w:sz="4" w:space="0" w:color="auto"/>
              <w:bottom w:val="single" w:sz="8" w:space="0" w:color="auto"/>
              <w:right w:val="single" w:sz="8" w:space="0" w:color="auto"/>
            </w:tcBorders>
            <w:shd w:val="clear" w:color="000000" w:fill="D9D9D9"/>
            <w:vAlign w:val="center"/>
            <w:hideMark/>
          </w:tcPr>
          <w:p w:rsidR="000A68A3" w:rsidRPr="00AE75FE" w:rsidRDefault="004C1E28" w:rsidP="00425340">
            <w:pPr>
              <w:spacing w:before="0" w:after="0"/>
              <w:jc w:val="right"/>
              <w:rPr>
                <w:b/>
                <w:bCs/>
                <w:noProof/>
                <w:color w:val="000000"/>
                <w:sz w:val="20"/>
                <w:szCs w:val="20"/>
              </w:rPr>
            </w:pPr>
            <w:r w:rsidRPr="00AE75FE">
              <w:rPr>
                <w:b/>
                <w:noProof/>
                <w:color w:val="000000"/>
                <w:sz w:val="20"/>
              </w:rPr>
              <w:t>3,221</w:t>
            </w:r>
          </w:p>
        </w:tc>
      </w:tr>
      <w:tr w:rsidR="000A68A3" w:rsidRPr="00AE75FE" w:rsidTr="00FB29B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5" w:type="pct"/>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rsidR="000A68A3" w:rsidRPr="00AE75FE" w:rsidRDefault="000A68A3" w:rsidP="00425340">
            <w:pPr>
              <w:spacing w:before="0" w:after="0"/>
              <w:jc w:val="left"/>
              <w:rPr>
                <w:rFonts w:ascii="Wingdings" w:hAnsi="Wingdings" w:cs="Calibri"/>
                <w:noProof/>
                <w:color w:val="000000"/>
                <w:sz w:val="22"/>
              </w:rPr>
            </w:pPr>
            <w:r w:rsidRPr="00AE75FE">
              <w:rPr>
                <w:rFonts w:ascii="Wingdings" w:hAnsi="Wingdings"/>
                <w:noProof/>
                <w:color w:val="000000"/>
                <w:sz w:val="22"/>
              </w:rPr>
              <w:t></w:t>
            </w:r>
            <w:r w:rsidRPr="00AE75FE">
              <w:rPr>
                <w:noProof/>
                <w:color w:val="000000"/>
                <w:sz w:val="22"/>
              </w:rPr>
              <w:t xml:space="preserve"> Otros gastos administrativos </w:t>
            </w:r>
          </w:p>
        </w:tc>
        <w:tc>
          <w:tcPr>
            <w:tcW w:w="246" w:type="pct"/>
            <w:tcBorders>
              <w:top w:val="nil"/>
              <w:left w:val="nil"/>
              <w:bottom w:val="single" w:sz="8" w:space="0" w:color="auto"/>
              <w:right w:val="single" w:sz="8" w:space="0" w:color="auto"/>
            </w:tcBorders>
            <w:shd w:val="clear" w:color="000000" w:fill="D9D9D9"/>
            <w:vAlign w:val="center"/>
            <w:hideMark/>
          </w:tcPr>
          <w:p w:rsidR="000A68A3" w:rsidRPr="00AE75FE" w:rsidRDefault="000A68A3" w:rsidP="00425340">
            <w:pPr>
              <w:spacing w:before="0" w:after="0"/>
              <w:jc w:val="right"/>
              <w:rPr>
                <w:noProof/>
                <w:color w:val="000000"/>
                <w:sz w:val="20"/>
                <w:szCs w:val="20"/>
              </w:rPr>
            </w:pPr>
            <w:r w:rsidRPr="00AE75FE">
              <w:rPr>
                <w:noProof/>
                <w:color w:val="000000"/>
                <w:sz w:val="20"/>
              </w:rPr>
              <w:t>0,050</w:t>
            </w:r>
          </w:p>
        </w:tc>
        <w:tc>
          <w:tcPr>
            <w:tcW w:w="247" w:type="pct"/>
            <w:tcBorders>
              <w:top w:val="nil"/>
              <w:left w:val="nil"/>
              <w:bottom w:val="single" w:sz="8" w:space="0" w:color="auto"/>
              <w:right w:val="single" w:sz="8" w:space="0" w:color="auto"/>
            </w:tcBorders>
            <w:shd w:val="clear" w:color="000000" w:fill="D9D9D9"/>
            <w:vAlign w:val="center"/>
            <w:hideMark/>
          </w:tcPr>
          <w:p w:rsidR="000A68A3" w:rsidRPr="00AE75FE" w:rsidRDefault="000A68A3" w:rsidP="00425340">
            <w:pPr>
              <w:spacing w:before="0" w:after="0"/>
              <w:jc w:val="right"/>
              <w:rPr>
                <w:noProof/>
                <w:color w:val="000000"/>
                <w:sz w:val="20"/>
                <w:szCs w:val="20"/>
              </w:rPr>
            </w:pPr>
            <w:r w:rsidRPr="00AE75FE">
              <w:rPr>
                <w:noProof/>
                <w:color w:val="000000"/>
                <w:sz w:val="20"/>
              </w:rPr>
              <w:t>0,050</w:t>
            </w:r>
          </w:p>
        </w:tc>
        <w:tc>
          <w:tcPr>
            <w:tcW w:w="247" w:type="pct"/>
            <w:tcBorders>
              <w:top w:val="nil"/>
              <w:left w:val="nil"/>
              <w:bottom w:val="single" w:sz="8" w:space="0" w:color="auto"/>
              <w:right w:val="single" w:sz="8" w:space="0" w:color="auto"/>
            </w:tcBorders>
            <w:shd w:val="clear" w:color="000000" w:fill="D9D9D9"/>
            <w:vAlign w:val="center"/>
            <w:hideMark/>
          </w:tcPr>
          <w:p w:rsidR="000A68A3" w:rsidRPr="00AE75FE" w:rsidRDefault="000A68A3" w:rsidP="00425340">
            <w:pPr>
              <w:spacing w:before="0" w:after="0"/>
              <w:jc w:val="right"/>
              <w:rPr>
                <w:noProof/>
                <w:color w:val="000000"/>
                <w:sz w:val="20"/>
                <w:szCs w:val="20"/>
              </w:rPr>
            </w:pPr>
            <w:r w:rsidRPr="00AE75FE">
              <w:rPr>
                <w:noProof/>
                <w:color w:val="000000"/>
                <w:sz w:val="20"/>
              </w:rPr>
              <w:t>0,050</w:t>
            </w:r>
          </w:p>
        </w:tc>
        <w:tc>
          <w:tcPr>
            <w:tcW w:w="247" w:type="pct"/>
            <w:tcBorders>
              <w:top w:val="nil"/>
              <w:left w:val="nil"/>
              <w:bottom w:val="single" w:sz="8" w:space="0" w:color="auto"/>
              <w:right w:val="single" w:sz="4" w:space="0" w:color="auto"/>
            </w:tcBorders>
            <w:shd w:val="clear" w:color="000000" w:fill="D9D9D9"/>
            <w:vAlign w:val="center"/>
            <w:hideMark/>
          </w:tcPr>
          <w:p w:rsidR="000A68A3" w:rsidRPr="00AE75FE" w:rsidRDefault="000A68A3" w:rsidP="00425340">
            <w:pPr>
              <w:spacing w:before="0" w:after="0"/>
              <w:jc w:val="right"/>
              <w:rPr>
                <w:noProof/>
                <w:color w:val="000000"/>
                <w:sz w:val="20"/>
                <w:szCs w:val="20"/>
              </w:rPr>
            </w:pPr>
            <w:r w:rsidRPr="00AE75FE">
              <w:rPr>
                <w:noProof/>
                <w:color w:val="000000"/>
                <w:sz w:val="20"/>
              </w:rPr>
              <w:t>0,050</w:t>
            </w:r>
          </w:p>
        </w:tc>
        <w:tc>
          <w:tcPr>
            <w:tcW w:w="308" w:type="pct"/>
            <w:tcBorders>
              <w:top w:val="single" w:sz="4" w:space="0" w:color="auto"/>
              <w:left w:val="single" w:sz="4" w:space="0" w:color="auto"/>
              <w:bottom w:val="single" w:sz="4" w:space="0" w:color="auto"/>
              <w:right w:val="single" w:sz="4" w:space="0" w:color="auto"/>
            </w:tcBorders>
            <w:shd w:val="clear" w:color="000000" w:fill="D9D9D9"/>
          </w:tcPr>
          <w:p w:rsidR="000A68A3" w:rsidRPr="00AE75FE" w:rsidRDefault="004E5182" w:rsidP="00425340">
            <w:pPr>
              <w:spacing w:before="0" w:after="0"/>
              <w:jc w:val="right"/>
              <w:rPr>
                <w:noProof/>
                <w:color w:val="000000"/>
                <w:sz w:val="20"/>
                <w:szCs w:val="20"/>
              </w:rPr>
            </w:pPr>
            <w:r w:rsidRPr="00AE75FE">
              <w:rPr>
                <w:noProof/>
                <w:color w:val="000000"/>
                <w:sz w:val="20"/>
              </w:rPr>
              <w:t>0,000</w:t>
            </w:r>
          </w:p>
        </w:tc>
        <w:tc>
          <w:tcPr>
            <w:tcW w:w="305" w:type="pct"/>
            <w:tcBorders>
              <w:top w:val="nil"/>
              <w:left w:val="single" w:sz="4" w:space="0" w:color="auto"/>
              <w:bottom w:val="single" w:sz="8" w:space="0" w:color="auto"/>
              <w:right w:val="single" w:sz="4" w:space="0" w:color="auto"/>
            </w:tcBorders>
            <w:shd w:val="clear" w:color="000000" w:fill="D9D9D9"/>
          </w:tcPr>
          <w:p w:rsidR="000A68A3" w:rsidRPr="00AE75FE" w:rsidRDefault="004E5182" w:rsidP="00425340">
            <w:pPr>
              <w:spacing w:before="0" w:after="0"/>
              <w:jc w:val="right"/>
              <w:rPr>
                <w:noProof/>
                <w:color w:val="000000"/>
                <w:sz w:val="20"/>
                <w:szCs w:val="20"/>
              </w:rPr>
            </w:pPr>
            <w:r w:rsidRPr="00AE75FE">
              <w:rPr>
                <w:noProof/>
                <w:color w:val="000000"/>
                <w:sz w:val="20"/>
              </w:rPr>
              <w:t>0,000</w:t>
            </w:r>
          </w:p>
        </w:tc>
        <w:tc>
          <w:tcPr>
            <w:tcW w:w="303" w:type="pct"/>
            <w:tcBorders>
              <w:top w:val="nil"/>
              <w:left w:val="single" w:sz="4" w:space="0" w:color="auto"/>
              <w:bottom w:val="single" w:sz="8" w:space="0" w:color="auto"/>
              <w:right w:val="single" w:sz="4" w:space="0" w:color="auto"/>
            </w:tcBorders>
            <w:shd w:val="clear" w:color="000000" w:fill="D9D9D9"/>
          </w:tcPr>
          <w:p w:rsidR="000A68A3" w:rsidRPr="00AE75FE" w:rsidRDefault="004E5182" w:rsidP="00425340">
            <w:pPr>
              <w:spacing w:before="0" w:after="0"/>
              <w:jc w:val="right"/>
              <w:rPr>
                <w:noProof/>
                <w:color w:val="000000"/>
                <w:sz w:val="20"/>
                <w:szCs w:val="20"/>
              </w:rPr>
            </w:pPr>
            <w:r w:rsidRPr="00AE75FE">
              <w:rPr>
                <w:noProof/>
                <w:color w:val="000000"/>
                <w:sz w:val="20"/>
              </w:rPr>
              <w:t>0,000</w:t>
            </w:r>
          </w:p>
        </w:tc>
        <w:tc>
          <w:tcPr>
            <w:tcW w:w="301" w:type="pct"/>
            <w:tcBorders>
              <w:top w:val="nil"/>
              <w:left w:val="single" w:sz="4" w:space="0" w:color="auto"/>
              <w:bottom w:val="single" w:sz="8" w:space="0" w:color="auto"/>
              <w:right w:val="single" w:sz="4" w:space="0" w:color="auto"/>
            </w:tcBorders>
            <w:shd w:val="clear" w:color="000000" w:fill="D9D9D9"/>
          </w:tcPr>
          <w:p w:rsidR="000A68A3" w:rsidRPr="00AE75FE" w:rsidRDefault="004E5182" w:rsidP="00425340">
            <w:pPr>
              <w:spacing w:before="0" w:after="0"/>
              <w:jc w:val="right"/>
              <w:rPr>
                <w:b/>
                <w:bCs/>
                <w:noProof/>
                <w:color w:val="000000"/>
                <w:sz w:val="20"/>
                <w:szCs w:val="20"/>
              </w:rPr>
            </w:pPr>
            <w:r w:rsidRPr="00AE75FE">
              <w:rPr>
                <w:b/>
                <w:noProof/>
                <w:color w:val="000000"/>
                <w:sz w:val="20"/>
              </w:rPr>
              <w:t>0,200</w:t>
            </w:r>
          </w:p>
        </w:tc>
        <w:tc>
          <w:tcPr>
            <w:tcW w:w="299" w:type="pct"/>
            <w:tcBorders>
              <w:top w:val="nil"/>
              <w:left w:val="single" w:sz="4" w:space="0" w:color="auto"/>
              <w:bottom w:val="single" w:sz="8" w:space="0" w:color="auto"/>
              <w:right w:val="single" w:sz="4" w:space="0" w:color="auto"/>
            </w:tcBorders>
            <w:shd w:val="clear" w:color="000000" w:fill="D9D9D9"/>
          </w:tcPr>
          <w:p w:rsidR="000A68A3" w:rsidRPr="00AE75FE" w:rsidRDefault="000A68A3" w:rsidP="00425340">
            <w:pPr>
              <w:spacing w:before="0" w:after="0"/>
              <w:jc w:val="right"/>
              <w:rPr>
                <w:b/>
                <w:bCs/>
                <w:noProof/>
                <w:color w:val="000000"/>
                <w:sz w:val="20"/>
                <w:szCs w:val="20"/>
                <w:lang w:eastAsia="en-IE"/>
              </w:rPr>
            </w:pPr>
          </w:p>
        </w:tc>
        <w:tc>
          <w:tcPr>
            <w:tcW w:w="322" w:type="pct"/>
            <w:tcBorders>
              <w:top w:val="nil"/>
              <w:left w:val="single" w:sz="4" w:space="0" w:color="auto"/>
              <w:bottom w:val="single" w:sz="8" w:space="0" w:color="auto"/>
              <w:right w:val="single" w:sz="8" w:space="0" w:color="auto"/>
            </w:tcBorders>
            <w:shd w:val="clear" w:color="000000" w:fill="D9D9D9"/>
            <w:vAlign w:val="center"/>
            <w:hideMark/>
          </w:tcPr>
          <w:p w:rsidR="000A68A3" w:rsidRPr="00AE75FE" w:rsidRDefault="000A68A3" w:rsidP="00425340">
            <w:pPr>
              <w:spacing w:before="0" w:after="0"/>
              <w:jc w:val="right"/>
              <w:rPr>
                <w:b/>
                <w:bCs/>
                <w:noProof/>
                <w:color w:val="000000"/>
                <w:sz w:val="20"/>
                <w:szCs w:val="20"/>
              </w:rPr>
            </w:pPr>
            <w:r w:rsidRPr="00AE75FE">
              <w:rPr>
                <w:b/>
                <w:noProof/>
                <w:color w:val="000000"/>
                <w:sz w:val="20"/>
              </w:rPr>
              <w:t>0,200</w:t>
            </w:r>
          </w:p>
        </w:tc>
      </w:tr>
      <w:tr w:rsidR="000A68A3" w:rsidRPr="00AE75FE" w:rsidTr="00FB29B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126" w:type="pct"/>
            <w:tcBorders>
              <w:top w:val="nil"/>
              <w:left w:val="single" w:sz="8" w:space="0" w:color="auto"/>
              <w:bottom w:val="single" w:sz="8" w:space="0" w:color="auto"/>
              <w:right w:val="single" w:sz="8" w:space="0" w:color="auto"/>
            </w:tcBorders>
            <w:shd w:val="clear" w:color="auto" w:fill="auto"/>
            <w:vAlign w:val="center"/>
            <w:hideMark/>
          </w:tcPr>
          <w:p w:rsidR="000A68A3" w:rsidRPr="00AE75FE" w:rsidRDefault="000A68A3" w:rsidP="00425340">
            <w:pPr>
              <w:spacing w:before="0" w:after="0"/>
              <w:jc w:val="center"/>
              <w:rPr>
                <w:b/>
                <w:bCs/>
                <w:noProof/>
                <w:color w:val="000000"/>
                <w:sz w:val="22"/>
              </w:rPr>
            </w:pPr>
            <w:r w:rsidRPr="00AE75FE">
              <w:rPr>
                <w:b/>
                <w:noProof/>
                <w:color w:val="000000"/>
                <w:sz w:val="22"/>
              </w:rPr>
              <w:t>TOTAL para la DG</w:t>
            </w:r>
            <w:r w:rsidRPr="00AE75FE">
              <w:rPr>
                <w:noProof/>
                <w:color w:val="000000"/>
                <w:sz w:val="22"/>
              </w:rPr>
              <w:t xml:space="preserve"> RTD</w:t>
            </w:r>
          </w:p>
        </w:tc>
        <w:tc>
          <w:tcPr>
            <w:tcW w:w="1050" w:type="pct"/>
            <w:gridSpan w:val="5"/>
            <w:tcBorders>
              <w:top w:val="single" w:sz="8" w:space="0" w:color="auto"/>
              <w:left w:val="nil"/>
              <w:bottom w:val="single" w:sz="8" w:space="0" w:color="auto"/>
              <w:right w:val="single" w:sz="8" w:space="0" w:color="auto"/>
            </w:tcBorders>
            <w:shd w:val="clear" w:color="auto" w:fill="auto"/>
            <w:vAlign w:val="center"/>
            <w:hideMark/>
          </w:tcPr>
          <w:p w:rsidR="000A68A3" w:rsidRPr="00AE75FE" w:rsidRDefault="000A68A3" w:rsidP="00425340">
            <w:pPr>
              <w:spacing w:before="0" w:after="0"/>
              <w:jc w:val="left"/>
              <w:rPr>
                <w:noProof/>
                <w:color w:val="000000"/>
                <w:sz w:val="18"/>
                <w:szCs w:val="18"/>
              </w:rPr>
            </w:pPr>
            <w:r w:rsidRPr="00AE75FE">
              <w:rPr>
                <w:noProof/>
                <w:color w:val="000000"/>
                <w:sz w:val="18"/>
              </w:rPr>
              <w:t xml:space="preserve">Créditos </w:t>
            </w:r>
          </w:p>
        </w:tc>
        <w:tc>
          <w:tcPr>
            <w:tcW w:w="246" w:type="pct"/>
            <w:tcBorders>
              <w:top w:val="nil"/>
              <w:left w:val="nil"/>
              <w:bottom w:val="single" w:sz="8" w:space="0" w:color="auto"/>
              <w:right w:val="single" w:sz="8" w:space="0" w:color="auto"/>
            </w:tcBorders>
            <w:shd w:val="clear" w:color="000000" w:fill="D9D9D9"/>
            <w:vAlign w:val="center"/>
            <w:hideMark/>
          </w:tcPr>
          <w:p w:rsidR="000A68A3" w:rsidRPr="00AE75FE" w:rsidRDefault="000A68A3" w:rsidP="00425340">
            <w:pPr>
              <w:spacing w:before="0" w:after="0"/>
              <w:jc w:val="right"/>
              <w:rPr>
                <w:b/>
                <w:bCs/>
                <w:noProof/>
                <w:color w:val="000000"/>
                <w:sz w:val="20"/>
                <w:szCs w:val="20"/>
              </w:rPr>
            </w:pPr>
            <w:r w:rsidRPr="00AE75FE">
              <w:rPr>
                <w:b/>
                <w:noProof/>
                <w:color w:val="000000"/>
                <w:sz w:val="20"/>
              </w:rPr>
              <w:t>0,830</w:t>
            </w:r>
          </w:p>
        </w:tc>
        <w:tc>
          <w:tcPr>
            <w:tcW w:w="247" w:type="pct"/>
            <w:tcBorders>
              <w:top w:val="nil"/>
              <w:left w:val="nil"/>
              <w:bottom w:val="single" w:sz="8" w:space="0" w:color="auto"/>
              <w:right w:val="single" w:sz="8" w:space="0" w:color="auto"/>
            </w:tcBorders>
            <w:shd w:val="clear" w:color="000000" w:fill="D9D9D9"/>
            <w:vAlign w:val="center"/>
            <w:hideMark/>
          </w:tcPr>
          <w:p w:rsidR="000A68A3" w:rsidRPr="00AE75FE" w:rsidRDefault="000A68A3" w:rsidP="00425340">
            <w:pPr>
              <w:spacing w:before="0" w:after="0"/>
              <w:jc w:val="right"/>
              <w:rPr>
                <w:b/>
                <w:bCs/>
                <w:noProof/>
                <w:color w:val="000000"/>
                <w:sz w:val="20"/>
                <w:szCs w:val="20"/>
              </w:rPr>
            </w:pPr>
            <w:r w:rsidRPr="00AE75FE">
              <w:rPr>
                <w:b/>
                <w:noProof/>
                <w:color w:val="000000"/>
                <w:sz w:val="20"/>
              </w:rPr>
              <w:t>0,830</w:t>
            </w:r>
          </w:p>
        </w:tc>
        <w:tc>
          <w:tcPr>
            <w:tcW w:w="247" w:type="pct"/>
            <w:tcBorders>
              <w:top w:val="nil"/>
              <w:left w:val="nil"/>
              <w:bottom w:val="single" w:sz="8" w:space="0" w:color="auto"/>
              <w:right w:val="single" w:sz="8" w:space="0" w:color="auto"/>
            </w:tcBorders>
            <w:shd w:val="clear" w:color="000000" w:fill="D9D9D9"/>
            <w:vAlign w:val="center"/>
            <w:hideMark/>
          </w:tcPr>
          <w:p w:rsidR="000A68A3" w:rsidRPr="00AE75FE" w:rsidRDefault="000A68A3" w:rsidP="00425340">
            <w:pPr>
              <w:spacing w:before="0" w:after="0"/>
              <w:jc w:val="right"/>
              <w:rPr>
                <w:b/>
                <w:bCs/>
                <w:noProof/>
                <w:color w:val="000000"/>
                <w:sz w:val="20"/>
                <w:szCs w:val="20"/>
              </w:rPr>
            </w:pPr>
            <w:r w:rsidRPr="00AE75FE">
              <w:rPr>
                <w:b/>
                <w:noProof/>
                <w:color w:val="000000"/>
                <w:sz w:val="20"/>
              </w:rPr>
              <w:t>0,830</w:t>
            </w:r>
          </w:p>
        </w:tc>
        <w:tc>
          <w:tcPr>
            <w:tcW w:w="247" w:type="pct"/>
            <w:tcBorders>
              <w:top w:val="nil"/>
              <w:left w:val="nil"/>
              <w:bottom w:val="single" w:sz="8" w:space="0" w:color="auto"/>
              <w:right w:val="single" w:sz="4" w:space="0" w:color="auto"/>
            </w:tcBorders>
            <w:shd w:val="clear" w:color="000000" w:fill="D9D9D9"/>
            <w:vAlign w:val="center"/>
            <w:hideMark/>
          </w:tcPr>
          <w:p w:rsidR="000A68A3" w:rsidRPr="00AE75FE" w:rsidRDefault="000A68A3" w:rsidP="00425340">
            <w:pPr>
              <w:spacing w:before="0" w:after="0"/>
              <w:jc w:val="right"/>
              <w:rPr>
                <w:b/>
                <w:bCs/>
                <w:noProof/>
                <w:color w:val="000000"/>
                <w:sz w:val="20"/>
                <w:szCs w:val="20"/>
              </w:rPr>
            </w:pPr>
            <w:r w:rsidRPr="00AE75FE">
              <w:rPr>
                <w:b/>
                <w:noProof/>
                <w:color w:val="000000"/>
                <w:sz w:val="20"/>
              </w:rPr>
              <w:t>0,830</w:t>
            </w:r>
          </w:p>
        </w:tc>
        <w:tc>
          <w:tcPr>
            <w:tcW w:w="308" w:type="pct"/>
            <w:tcBorders>
              <w:top w:val="single" w:sz="4" w:space="0" w:color="auto"/>
              <w:left w:val="single" w:sz="4" w:space="0" w:color="auto"/>
              <w:bottom w:val="single" w:sz="4" w:space="0" w:color="auto"/>
              <w:right w:val="single" w:sz="4" w:space="0" w:color="auto"/>
            </w:tcBorders>
            <w:shd w:val="clear" w:color="000000" w:fill="D9D9D9"/>
          </w:tcPr>
          <w:p w:rsidR="000A68A3" w:rsidRPr="00AE75FE" w:rsidRDefault="004E5182" w:rsidP="00425340">
            <w:pPr>
              <w:spacing w:before="0" w:after="0"/>
              <w:jc w:val="right"/>
              <w:rPr>
                <w:b/>
                <w:bCs/>
                <w:noProof/>
                <w:color w:val="000000"/>
                <w:sz w:val="20"/>
                <w:szCs w:val="20"/>
              </w:rPr>
            </w:pPr>
            <w:r w:rsidRPr="00AE75FE">
              <w:rPr>
                <w:b/>
                <w:noProof/>
                <w:color w:val="000000"/>
                <w:sz w:val="20"/>
              </w:rPr>
              <w:t>0,101</w:t>
            </w:r>
          </w:p>
        </w:tc>
        <w:tc>
          <w:tcPr>
            <w:tcW w:w="305" w:type="pct"/>
            <w:tcBorders>
              <w:top w:val="nil"/>
              <w:left w:val="single" w:sz="4" w:space="0" w:color="auto"/>
              <w:bottom w:val="single" w:sz="8" w:space="0" w:color="auto"/>
              <w:right w:val="single" w:sz="4" w:space="0" w:color="auto"/>
            </w:tcBorders>
            <w:shd w:val="clear" w:color="000000" w:fill="D9D9D9"/>
          </w:tcPr>
          <w:p w:rsidR="000A68A3" w:rsidRPr="00AE75FE" w:rsidRDefault="004E5182" w:rsidP="00425340">
            <w:pPr>
              <w:spacing w:before="0" w:after="0"/>
              <w:jc w:val="right"/>
              <w:rPr>
                <w:b/>
                <w:bCs/>
                <w:noProof/>
                <w:color w:val="000000"/>
                <w:sz w:val="20"/>
                <w:szCs w:val="20"/>
              </w:rPr>
            </w:pPr>
            <w:r w:rsidRPr="00AE75FE">
              <w:rPr>
                <w:b/>
                <w:noProof/>
                <w:color w:val="000000"/>
                <w:sz w:val="20"/>
              </w:rPr>
              <w:t>0,000</w:t>
            </w:r>
          </w:p>
        </w:tc>
        <w:tc>
          <w:tcPr>
            <w:tcW w:w="303" w:type="pct"/>
            <w:tcBorders>
              <w:top w:val="nil"/>
              <w:left w:val="single" w:sz="4" w:space="0" w:color="auto"/>
              <w:bottom w:val="single" w:sz="8" w:space="0" w:color="auto"/>
              <w:right w:val="single" w:sz="4" w:space="0" w:color="auto"/>
            </w:tcBorders>
            <w:shd w:val="clear" w:color="000000" w:fill="D9D9D9"/>
          </w:tcPr>
          <w:p w:rsidR="000A68A3" w:rsidRPr="00AE75FE" w:rsidRDefault="004E5182" w:rsidP="00425340">
            <w:pPr>
              <w:spacing w:before="0" w:after="0"/>
              <w:jc w:val="right"/>
              <w:rPr>
                <w:b/>
                <w:bCs/>
                <w:noProof/>
                <w:color w:val="000000"/>
                <w:sz w:val="20"/>
                <w:szCs w:val="20"/>
              </w:rPr>
            </w:pPr>
            <w:r w:rsidRPr="00AE75FE">
              <w:rPr>
                <w:b/>
                <w:noProof/>
                <w:color w:val="000000"/>
                <w:sz w:val="20"/>
              </w:rPr>
              <w:t>0,000</w:t>
            </w:r>
          </w:p>
        </w:tc>
        <w:tc>
          <w:tcPr>
            <w:tcW w:w="301" w:type="pct"/>
            <w:tcBorders>
              <w:top w:val="nil"/>
              <w:left w:val="single" w:sz="4" w:space="0" w:color="auto"/>
              <w:bottom w:val="single" w:sz="8" w:space="0" w:color="auto"/>
              <w:right w:val="single" w:sz="4" w:space="0" w:color="auto"/>
            </w:tcBorders>
            <w:shd w:val="clear" w:color="000000" w:fill="D9D9D9"/>
          </w:tcPr>
          <w:p w:rsidR="000A68A3" w:rsidRPr="00AE75FE" w:rsidRDefault="004E5182" w:rsidP="00425340">
            <w:pPr>
              <w:spacing w:before="0" w:after="0"/>
              <w:jc w:val="right"/>
              <w:rPr>
                <w:b/>
                <w:bCs/>
                <w:noProof/>
                <w:color w:val="000000"/>
                <w:sz w:val="20"/>
                <w:szCs w:val="20"/>
              </w:rPr>
            </w:pPr>
            <w:r w:rsidRPr="00AE75FE">
              <w:rPr>
                <w:b/>
                <w:noProof/>
                <w:color w:val="000000"/>
                <w:sz w:val="20"/>
              </w:rPr>
              <w:t>3,421</w:t>
            </w:r>
          </w:p>
        </w:tc>
        <w:tc>
          <w:tcPr>
            <w:tcW w:w="299" w:type="pct"/>
            <w:tcBorders>
              <w:top w:val="nil"/>
              <w:left w:val="single" w:sz="4" w:space="0" w:color="auto"/>
              <w:bottom w:val="single" w:sz="8" w:space="0" w:color="auto"/>
              <w:right w:val="single" w:sz="4" w:space="0" w:color="auto"/>
            </w:tcBorders>
            <w:shd w:val="clear" w:color="000000" w:fill="D9D9D9"/>
          </w:tcPr>
          <w:p w:rsidR="000A68A3" w:rsidRPr="00AE75FE" w:rsidRDefault="004E5182" w:rsidP="00425340">
            <w:pPr>
              <w:spacing w:before="0" w:after="0"/>
              <w:jc w:val="right"/>
              <w:rPr>
                <w:b/>
                <w:bCs/>
                <w:noProof/>
                <w:color w:val="000000"/>
                <w:sz w:val="20"/>
                <w:szCs w:val="20"/>
              </w:rPr>
            </w:pPr>
            <w:r w:rsidRPr="00AE75FE">
              <w:rPr>
                <w:b/>
                <w:noProof/>
                <w:color w:val="000000"/>
                <w:sz w:val="20"/>
              </w:rPr>
              <w:t>0,000</w:t>
            </w:r>
          </w:p>
        </w:tc>
        <w:tc>
          <w:tcPr>
            <w:tcW w:w="322" w:type="pct"/>
            <w:tcBorders>
              <w:top w:val="nil"/>
              <w:left w:val="single" w:sz="4" w:space="0" w:color="auto"/>
              <w:bottom w:val="single" w:sz="8" w:space="0" w:color="auto"/>
              <w:right w:val="single" w:sz="8" w:space="0" w:color="auto"/>
            </w:tcBorders>
            <w:shd w:val="clear" w:color="000000" w:fill="D9D9D9"/>
            <w:vAlign w:val="center"/>
            <w:hideMark/>
          </w:tcPr>
          <w:p w:rsidR="000A68A3" w:rsidRPr="00AE75FE" w:rsidRDefault="004C1E28" w:rsidP="00425340">
            <w:pPr>
              <w:spacing w:before="0" w:after="0"/>
              <w:jc w:val="right"/>
              <w:rPr>
                <w:b/>
                <w:bCs/>
                <w:noProof/>
                <w:color w:val="000000"/>
                <w:sz w:val="20"/>
                <w:szCs w:val="20"/>
              </w:rPr>
            </w:pPr>
            <w:r w:rsidRPr="00AE75FE">
              <w:rPr>
                <w:b/>
                <w:noProof/>
                <w:color w:val="000000"/>
                <w:sz w:val="20"/>
              </w:rPr>
              <w:t>3,421</w:t>
            </w:r>
          </w:p>
        </w:tc>
      </w:tr>
      <w:tr w:rsidR="000A68A3" w:rsidRPr="00AE75FE" w:rsidTr="00FB29B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126" w:type="pct"/>
            <w:tcBorders>
              <w:top w:val="nil"/>
              <w:left w:val="nil"/>
              <w:bottom w:val="nil"/>
              <w:right w:val="nil"/>
            </w:tcBorders>
            <w:shd w:val="clear" w:color="auto" w:fill="auto"/>
            <w:noWrap/>
            <w:vAlign w:val="bottom"/>
            <w:hideMark/>
          </w:tcPr>
          <w:p w:rsidR="000A68A3" w:rsidRPr="00AE75FE" w:rsidRDefault="000A68A3" w:rsidP="00425340">
            <w:pPr>
              <w:spacing w:before="0" w:after="0"/>
              <w:jc w:val="right"/>
              <w:rPr>
                <w:b/>
                <w:bCs/>
                <w:noProof/>
                <w:color w:val="000000"/>
                <w:sz w:val="20"/>
                <w:szCs w:val="20"/>
                <w:lang w:eastAsia="en-IE"/>
              </w:rPr>
            </w:pPr>
          </w:p>
        </w:tc>
        <w:tc>
          <w:tcPr>
            <w:tcW w:w="629" w:type="pct"/>
            <w:tcBorders>
              <w:top w:val="nil"/>
              <w:left w:val="nil"/>
              <w:bottom w:val="nil"/>
              <w:right w:val="nil"/>
            </w:tcBorders>
            <w:shd w:val="clear" w:color="auto" w:fill="auto"/>
            <w:noWrap/>
            <w:vAlign w:val="bottom"/>
            <w:hideMark/>
          </w:tcPr>
          <w:p w:rsidR="000A68A3" w:rsidRPr="00AE75FE" w:rsidRDefault="000A68A3" w:rsidP="00425340">
            <w:pPr>
              <w:spacing w:before="0" w:after="0"/>
              <w:jc w:val="left"/>
              <w:rPr>
                <w:noProof/>
                <w:sz w:val="20"/>
                <w:szCs w:val="20"/>
                <w:lang w:eastAsia="en-IE"/>
              </w:rPr>
            </w:pPr>
          </w:p>
        </w:tc>
        <w:tc>
          <w:tcPr>
            <w:tcW w:w="210" w:type="pct"/>
            <w:gridSpan w:val="2"/>
            <w:tcBorders>
              <w:top w:val="nil"/>
              <w:left w:val="nil"/>
              <w:bottom w:val="nil"/>
              <w:right w:val="nil"/>
            </w:tcBorders>
            <w:shd w:val="clear" w:color="auto" w:fill="auto"/>
            <w:noWrap/>
            <w:vAlign w:val="bottom"/>
            <w:hideMark/>
          </w:tcPr>
          <w:p w:rsidR="000A68A3" w:rsidRPr="00AE75FE" w:rsidRDefault="000A68A3" w:rsidP="00425340">
            <w:pPr>
              <w:spacing w:before="0" w:after="0"/>
              <w:jc w:val="left"/>
              <w:rPr>
                <w:noProof/>
                <w:sz w:val="20"/>
                <w:szCs w:val="20"/>
                <w:lang w:eastAsia="en-IE"/>
              </w:rPr>
            </w:pPr>
          </w:p>
        </w:tc>
        <w:tc>
          <w:tcPr>
            <w:tcW w:w="211" w:type="pct"/>
            <w:gridSpan w:val="2"/>
            <w:tcBorders>
              <w:top w:val="nil"/>
              <w:left w:val="nil"/>
              <w:bottom w:val="nil"/>
              <w:right w:val="nil"/>
            </w:tcBorders>
            <w:shd w:val="clear" w:color="auto" w:fill="auto"/>
            <w:noWrap/>
            <w:vAlign w:val="bottom"/>
            <w:hideMark/>
          </w:tcPr>
          <w:p w:rsidR="000A68A3" w:rsidRPr="00AE75FE" w:rsidRDefault="000A68A3" w:rsidP="00425340">
            <w:pPr>
              <w:spacing w:before="0" w:after="0"/>
              <w:jc w:val="left"/>
              <w:rPr>
                <w:noProof/>
                <w:sz w:val="20"/>
                <w:szCs w:val="20"/>
                <w:lang w:eastAsia="en-IE"/>
              </w:rPr>
            </w:pPr>
          </w:p>
        </w:tc>
        <w:tc>
          <w:tcPr>
            <w:tcW w:w="246" w:type="pct"/>
            <w:tcBorders>
              <w:top w:val="nil"/>
              <w:left w:val="nil"/>
              <w:bottom w:val="nil"/>
              <w:right w:val="nil"/>
            </w:tcBorders>
            <w:shd w:val="clear" w:color="auto" w:fill="auto"/>
            <w:noWrap/>
            <w:vAlign w:val="bottom"/>
            <w:hideMark/>
          </w:tcPr>
          <w:p w:rsidR="000A68A3" w:rsidRPr="00AE75FE" w:rsidRDefault="000A68A3" w:rsidP="00425340">
            <w:pPr>
              <w:spacing w:before="0" w:after="0"/>
              <w:jc w:val="left"/>
              <w:rPr>
                <w:noProof/>
                <w:sz w:val="20"/>
                <w:szCs w:val="20"/>
                <w:lang w:eastAsia="en-IE"/>
              </w:rPr>
            </w:pPr>
          </w:p>
        </w:tc>
        <w:tc>
          <w:tcPr>
            <w:tcW w:w="247" w:type="pct"/>
            <w:tcBorders>
              <w:top w:val="nil"/>
              <w:left w:val="nil"/>
              <w:bottom w:val="nil"/>
              <w:right w:val="nil"/>
            </w:tcBorders>
            <w:shd w:val="clear" w:color="auto" w:fill="auto"/>
            <w:noWrap/>
            <w:vAlign w:val="bottom"/>
            <w:hideMark/>
          </w:tcPr>
          <w:p w:rsidR="000A68A3" w:rsidRPr="00AE75FE" w:rsidRDefault="000A68A3" w:rsidP="00425340">
            <w:pPr>
              <w:spacing w:before="0" w:after="0"/>
              <w:jc w:val="left"/>
              <w:rPr>
                <w:noProof/>
                <w:sz w:val="20"/>
                <w:szCs w:val="20"/>
                <w:lang w:eastAsia="en-IE"/>
              </w:rPr>
            </w:pPr>
          </w:p>
        </w:tc>
        <w:tc>
          <w:tcPr>
            <w:tcW w:w="247" w:type="pct"/>
            <w:tcBorders>
              <w:top w:val="nil"/>
              <w:left w:val="nil"/>
              <w:bottom w:val="nil"/>
              <w:right w:val="nil"/>
            </w:tcBorders>
            <w:shd w:val="clear" w:color="auto" w:fill="auto"/>
            <w:noWrap/>
            <w:vAlign w:val="bottom"/>
            <w:hideMark/>
          </w:tcPr>
          <w:p w:rsidR="000A68A3" w:rsidRPr="00AE75FE" w:rsidRDefault="000A68A3" w:rsidP="00425340">
            <w:pPr>
              <w:spacing w:before="0" w:after="0"/>
              <w:jc w:val="left"/>
              <w:rPr>
                <w:noProof/>
                <w:sz w:val="20"/>
                <w:szCs w:val="20"/>
                <w:lang w:eastAsia="en-IE"/>
              </w:rPr>
            </w:pPr>
          </w:p>
        </w:tc>
        <w:tc>
          <w:tcPr>
            <w:tcW w:w="247" w:type="pct"/>
            <w:tcBorders>
              <w:top w:val="nil"/>
              <w:left w:val="nil"/>
              <w:bottom w:val="nil"/>
              <w:right w:val="single" w:sz="4" w:space="0" w:color="auto"/>
            </w:tcBorders>
            <w:shd w:val="clear" w:color="auto" w:fill="auto"/>
            <w:noWrap/>
            <w:vAlign w:val="bottom"/>
            <w:hideMark/>
          </w:tcPr>
          <w:p w:rsidR="000A68A3" w:rsidRPr="00AE75FE" w:rsidRDefault="000A68A3" w:rsidP="00425340">
            <w:pPr>
              <w:spacing w:before="0" w:after="0"/>
              <w:jc w:val="left"/>
              <w:rPr>
                <w:noProof/>
                <w:sz w:val="20"/>
                <w:szCs w:val="20"/>
                <w:lang w:eastAsia="en-IE"/>
              </w:rPr>
            </w:pPr>
          </w:p>
        </w:tc>
        <w:tc>
          <w:tcPr>
            <w:tcW w:w="308" w:type="pct"/>
            <w:tcBorders>
              <w:top w:val="single" w:sz="4" w:space="0" w:color="auto"/>
              <w:left w:val="single" w:sz="4" w:space="0" w:color="auto"/>
              <w:bottom w:val="single" w:sz="4" w:space="0" w:color="auto"/>
              <w:right w:val="single" w:sz="4" w:space="0" w:color="auto"/>
            </w:tcBorders>
          </w:tcPr>
          <w:p w:rsidR="000A68A3" w:rsidRPr="00AE75FE" w:rsidRDefault="000A68A3" w:rsidP="00425340">
            <w:pPr>
              <w:spacing w:before="0" w:after="0"/>
              <w:jc w:val="left"/>
              <w:rPr>
                <w:noProof/>
                <w:sz w:val="20"/>
                <w:szCs w:val="20"/>
                <w:lang w:eastAsia="en-IE"/>
              </w:rPr>
            </w:pPr>
          </w:p>
        </w:tc>
        <w:tc>
          <w:tcPr>
            <w:tcW w:w="305" w:type="pct"/>
            <w:tcBorders>
              <w:top w:val="nil"/>
              <w:left w:val="single" w:sz="4" w:space="0" w:color="auto"/>
              <w:bottom w:val="nil"/>
              <w:right w:val="single" w:sz="4" w:space="0" w:color="auto"/>
            </w:tcBorders>
          </w:tcPr>
          <w:p w:rsidR="000A68A3" w:rsidRPr="00AE75FE" w:rsidRDefault="000A68A3" w:rsidP="00425340">
            <w:pPr>
              <w:spacing w:before="0" w:after="0"/>
              <w:jc w:val="left"/>
              <w:rPr>
                <w:noProof/>
                <w:sz w:val="20"/>
                <w:szCs w:val="20"/>
                <w:lang w:eastAsia="en-IE"/>
              </w:rPr>
            </w:pPr>
          </w:p>
        </w:tc>
        <w:tc>
          <w:tcPr>
            <w:tcW w:w="303" w:type="pct"/>
            <w:tcBorders>
              <w:top w:val="nil"/>
              <w:left w:val="single" w:sz="4" w:space="0" w:color="auto"/>
              <w:bottom w:val="nil"/>
              <w:right w:val="single" w:sz="4" w:space="0" w:color="auto"/>
            </w:tcBorders>
          </w:tcPr>
          <w:p w:rsidR="000A68A3" w:rsidRPr="00AE75FE" w:rsidRDefault="000A68A3" w:rsidP="00425340">
            <w:pPr>
              <w:spacing w:before="0" w:after="0"/>
              <w:jc w:val="left"/>
              <w:rPr>
                <w:noProof/>
                <w:sz w:val="20"/>
                <w:szCs w:val="20"/>
                <w:lang w:eastAsia="en-IE"/>
              </w:rPr>
            </w:pPr>
          </w:p>
        </w:tc>
        <w:tc>
          <w:tcPr>
            <w:tcW w:w="301" w:type="pct"/>
            <w:tcBorders>
              <w:top w:val="nil"/>
              <w:left w:val="single" w:sz="4" w:space="0" w:color="auto"/>
              <w:bottom w:val="nil"/>
              <w:right w:val="single" w:sz="4" w:space="0" w:color="auto"/>
            </w:tcBorders>
          </w:tcPr>
          <w:p w:rsidR="000A68A3" w:rsidRPr="00AE75FE" w:rsidRDefault="000A68A3" w:rsidP="00425340">
            <w:pPr>
              <w:spacing w:before="0" w:after="0"/>
              <w:jc w:val="left"/>
              <w:rPr>
                <w:noProof/>
                <w:sz w:val="20"/>
                <w:szCs w:val="20"/>
                <w:lang w:eastAsia="en-IE"/>
              </w:rPr>
            </w:pPr>
          </w:p>
        </w:tc>
        <w:tc>
          <w:tcPr>
            <w:tcW w:w="299" w:type="pct"/>
            <w:tcBorders>
              <w:top w:val="nil"/>
              <w:left w:val="single" w:sz="4" w:space="0" w:color="auto"/>
              <w:bottom w:val="nil"/>
              <w:right w:val="single" w:sz="4" w:space="0" w:color="auto"/>
            </w:tcBorders>
          </w:tcPr>
          <w:p w:rsidR="000A68A3" w:rsidRPr="00AE75FE" w:rsidRDefault="000A68A3" w:rsidP="00425340">
            <w:pPr>
              <w:spacing w:before="0" w:after="0"/>
              <w:jc w:val="left"/>
              <w:rPr>
                <w:noProof/>
                <w:sz w:val="20"/>
                <w:szCs w:val="20"/>
                <w:lang w:eastAsia="en-IE"/>
              </w:rPr>
            </w:pPr>
          </w:p>
        </w:tc>
        <w:tc>
          <w:tcPr>
            <w:tcW w:w="322" w:type="pct"/>
            <w:tcBorders>
              <w:top w:val="nil"/>
              <w:left w:val="single" w:sz="4" w:space="0" w:color="auto"/>
              <w:bottom w:val="nil"/>
              <w:right w:val="nil"/>
            </w:tcBorders>
            <w:shd w:val="clear" w:color="auto" w:fill="auto"/>
            <w:noWrap/>
            <w:vAlign w:val="bottom"/>
            <w:hideMark/>
          </w:tcPr>
          <w:p w:rsidR="000A68A3" w:rsidRPr="00AE75FE" w:rsidRDefault="000A68A3" w:rsidP="00425340">
            <w:pPr>
              <w:spacing w:before="0" w:after="0"/>
              <w:jc w:val="left"/>
              <w:rPr>
                <w:noProof/>
                <w:sz w:val="20"/>
                <w:szCs w:val="20"/>
                <w:lang w:eastAsia="en-IE"/>
              </w:rPr>
            </w:pPr>
          </w:p>
        </w:tc>
      </w:tr>
      <w:tr w:rsidR="000A68A3" w:rsidRPr="00AE75FE" w:rsidTr="00DD7CE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1754" w:type="pct"/>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rsidR="000A68A3" w:rsidRPr="00AE75FE" w:rsidRDefault="000A68A3" w:rsidP="00425340">
            <w:pPr>
              <w:spacing w:before="0" w:after="0"/>
              <w:jc w:val="center"/>
              <w:rPr>
                <w:b/>
                <w:bCs/>
                <w:noProof/>
                <w:color w:val="000000"/>
                <w:sz w:val="22"/>
              </w:rPr>
            </w:pPr>
            <w:r w:rsidRPr="00AE75FE">
              <w:rPr>
                <w:b/>
                <w:noProof/>
                <w:color w:val="000000"/>
                <w:sz w:val="22"/>
              </w:rPr>
              <w:t xml:space="preserve">TOTAL de los créditos de la RÚBRICA 7 del marco financiero plurianual </w:t>
            </w:r>
          </w:p>
        </w:tc>
        <w:tc>
          <w:tcPr>
            <w:tcW w:w="421" w:type="pct"/>
            <w:gridSpan w:val="4"/>
            <w:tcBorders>
              <w:top w:val="single" w:sz="8" w:space="0" w:color="auto"/>
              <w:left w:val="nil"/>
              <w:bottom w:val="single" w:sz="8" w:space="0" w:color="auto"/>
              <w:right w:val="single" w:sz="8" w:space="0" w:color="auto"/>
            </w:tcBorders>
            <w:shd w:val="clear" w:color="auto" w:fill="auto"/>
            <w:vAlign w:val="center"/>
            <w:hideMark/>
          </w:tcPr>
          <w:p w:rsidR="000A68A3" w:rsidRPr="00AE75FE" w:rsidRDefault="000A68A3" w:rsidP="00425340">
            <w:pPr>
              <w:spacing w:before="0" w:after="0"/>
              <w:jc w:val="center"/>
              <w:rPr>
                <w:noProof/>
                <w:color w:val="000000"/>
                <w:sz w:val="18"/>
                <w:szCs w:val="18"/>
              </w:rPr>
            </w:pPr>
            <w:r w:rsidRPr="00AE75FE">
              <w:rPr>
                <w:noProof/>
                <w:color w:val="000000"/>
                <w:sz w:val="18"/>
              </w:rPr>
              <w:t>(Total de compromisos = Total de pagos)</w:t>
            </w:r>
          </w:p>
        </w:tc>
        <w:tc>
          <w:tcPr>
            <w:tcW w:w="246" w:type="pct"/>
            <w:tcBorders>
              <w:top w:val="single" w:sz="8" w:space="0" w:color="auto"/>
              <w:left w:val="nil"/>
              <w:bottom w:val="single" w:sz="8" w:space="0" w:color="auto"/>
              <w:right w:val="single" w:sz="8" w:space="0" w:color="auto"/>
            </w:tcBorders>
            <w:shd w:val="clear" w:color="000000" w:fill="D9D9D9"/>
            <w:vAlign w:val="center"/>
            <w:hideMark/>
          </w:tcPr>
          <w:p w:rsidR="000A68A3" w:rsidRPr="00AE75FE" w:rsidRDefault="000A68A3" w:rsidP="00DD7CE7">
            <w:pPr>
              <w:spacing w:before="0" w:after="0"/>
              <w:jc w:val="right"/>
              <w:rPr>
                <w:b/>
                <w:bCs/>
                <w:noProof/>
                <w:color w:val="000000"/>
                <w:sz w:val="20"/>
                <w:szCs w:val="20"/>
              </w:rPr>
            </w:pPr>
            <w:r w:rsidRPr="00AE75FE">
              <w:rPr>
                <w:b/>
                <w:noProof/>
                <w:color w:val="000000"/>
                <w:sz w:val="20"/>
              </w:rPr>
              <w:t>0,830</w:t>
            </w:r>
          </w:p>
        </w:tc>
        <w:tc>
          <w:tcPr>
            <w:tcW w:w="247" w:type="pct"/>
            <w:tcBorders>
              <w:top w:val="single" w:sz="8" w:space="0" w:color="auto"/>
              <w:left w:val="nil"/>
              <w:bottom w:val="single" w:sz="8" w:space="0" w:color="auto"/>
              <w:right w:val="single" w:sz="8" w:space="0" w:color="auto"/>
            </w:tcBorders>
            <w:shd w:val="clear" w:color="000000" w:fill="D9D9D9"/>
            <w:vAlign w:val="center"/>
            <w:hideMark/>
          </w:tcPr>
          <w:p w:rsidR="000A68A3" w:rsidRPr="00AE75FE" w:rsidRDefault="000A68A3" w:rsidP="00DD7CE7">
            <w:pPr>
              <w:spacing w:before="0" w:after="0"/>
              <w:jc w:val="right"/>
              <w:rPr>
                <w:b/>
                <w:bCs/>
                <w:noProof/>
                <w:color w:val="000000"/>
                <w:sz w:val="20"/>
                <w:szCs w:val="20"/>
              </w:rPr>
            </w:pPr>
            <w:r w:rsidRPr="00AE75FE">
              <w:rPr>
                <w:b/>
                <w:noProof/>
                <w:color w:val="000000"/>
                <w:sz w:val="20"/>
              </w:rPr>
              <w:t>0,830</w:t>
            </w:r>
          </w:p>
        </w:tc>
        <w:tc>
          <w:tcPr>
            <w:tcW w:w="247" w:type="pct"/>
            <w:tcBorders>
              <w:top w:val="single" w:sz="8" w:space="0" w:color="auto"/>
              <w:left w:val="nil"/>
              <w:bottom w:val="single" w:sz="8" w:space="0" w:color="auto"/>
              <w:right w:val="single" w:sz="8" w:space="0" w:color="auto"/>
            </w:tcBorders>
            <w:shd w:val="clear" w:color="000000" w:fill="D9D9D9"/>
            <w:vAlign w:val="center"/>
            <w:hideMark/>
          </w:tcPr>
          <w:p w:rsidR="000A68A3" w:rsidRPr="00AE75FE" w:rsidRDefault="000A68A3" w:rsidP="00DD7CE7">
            <w:pPr>
              <w:spacing w:before="0" w:after="0"/>
              <w:jc w:val="right"/>
              <w:rPr>
                <w:b/>
                <w:bCs/>
                <w:noProof/>
                <w:color w:val="000000"/>
                <w:sz w:val="20"/>
                <w:szCs w:val="20"/>
              </w:rPr>
            </w:pPr>
            <w:r w:rsidRPr="00AE75FE">
              <w:rPr>
                <w:b/>
                <w:noProof/>
                <w:color w:val="000000"/>
                <w:sz w:val="20"/>
              </w:rPr>
              <w:t>0,830</w:t>
            </w:r>
          </w:p>
        </w:tc>
        <w:tc>
          <w:tcPr>
            <w:tcW w:w="247" w:type="pct"/>
            <w:tcBorders>
              <w:top w:val="single" w:sz="8" w:space="0" w:color="auto"/>
              <w:left w:val="nil"/>
              <w:bottom w:val="single" w:sz="8" w:space="0" w:color="auto"/>
              <w:right w:val="single" w:sz="4" w:space="0" w:color="auto"/>
            </w:tcBorders>
            <w:shd w:val="clear" w:color="000000" w:fill="D9D9D9"/>
            <w:vAlign w:val="center"/>
            <w:hideMark/>
          </w:tcPr>
          <w:p w:rsidR="000A68A3" w:rsidRPr="00AE75FE" w:rsidRDefault="000A68A3" w:rsidP="00DD7CE7">
            <w:pPr>
              <w:spacing w:before="0" w:after="0"/>
              <w:jc w:val="right"/>
              <w:rPr>
                <w:b/>
                <w:bCs/>
                <w:noProof/>
                <w:color w:val="000000"/>
                <w:sz w:val="20"/>
                <w:szCs w:val="20"/>
              </w:rPr>
            </w:pPr>
            <w:r w:rsidRPr="00AE75FE">
              <w:rPr>
                <w:b/>
                <w:noProof/>
                <w:color w:val="000000"/>
                <w:sz w:val="20"/>
              </w:rPr>
              <w:t>0,830</w:t>
            </w:r>
          </w:p>
        </w:tc>
        <w:tc>
          <w:tcPr>
            <w:tcW w:w="308" w:type="pct"/>
            <w:tcBorders>
              <w:top w:val="single" w:sz="4" w:space="0" w:color="auto"/>
              <w:left w:val="single" w:sz="4" w:space="0" w:color="auto"/>
              <w:bottom w:val="single" w:sz="4" w:space="0" w:color="auto"/>
              <w:right w:val="single" w:sz="4" w:space="0" w:color="auto"/>
            </w:tcBorders>
            <w:shd w:val="clear" w:color="000000" w:fill="D9D9D9"/>
            <w:vAlign w:val="center"/>
          </w:tcPr>
          <w:p w:rsidR="004C1E28" w:rsidRPr="00AE75FE" w:rsidRDefault="004B5E62" w:rsidP="00DD7CE7">
            <w:pPr>
              <w:spacing w:before="0" w:after="0"/>
              <w:jc w:val="right"/>
              <w:rPr>
                <w:b/>
                <w:bCs/>
                <w:noProof/>
                <w:color w:val="000000"/>
                <w:sz w:val="20"/>
                <w:szCs w:val="20"/>
              </w:rPr>
            </w:pPr>
            <w:r w:rsidRPr="00AE75FE">
              <w:rPr>
                <w:b/>
                <w:noProof/>
                <w:color w:val="000000"/>
                <w:sz w:val="20"/>
              </w:rPr>
              <w:t>0,101</w:t>
            </w:r>
          </w:p>
        </w:tc>
        <w:tc>
          <w:tcPr>
            <w:tcW w:w="305" w:type="pct"/>
            <w:tcBorders>
              <w:top w:val="single" w:sz="8" w:space="0" w:color="auto"/>
              <w:left w:val="single" w:sz="4" w:space="0" w:color="auto"/>
              <w:bottom w:val="single" w:sz="8" w:space="0" w:color="auto"/>
              <w:right w:val="single" w:sz="4" w:space="0" w:color="auto"/>
            </w:tcBorders>
            <w:shd w:val="clear" w:color="000000" w:fill="D9D9D9"/>
            <w:vAlign w:val="center"/>
          </w:tcPr>
          <w:p w:rsidR="004B5E62" w:rsidRPr="00AE75FE" w:rsidRDefault="004B5E62" w:rsidP="00DD7CE7">
            <w:pPr>
              <w:spacing w:before="0" w:after="0"/>
              <w:jc w:val="right"/>
              <w:rPr>
                <w:b/>
                <w:bCs/>
                <w:noProof/>
                <w:color w:val="000000"/>
                <w:sz w:val="20"/>
                <w:szCs w:val="20"/>
              </w:rPr>
            </w:pPr>
            <w:r w:rsidRPr="00AE75FE">
              <w:rPr>
                <w:b/>
                <w:noProof/>
                <w:color w:val="000000"/>
                <w:sz w:val="20"/>
              </w:rPr>
              <w:t>0,000</w:t>
            </w:r>
          </w:p>
        </w:tc>
        <w:tc>
          <w:tcPr>
            <w:tcW w:w="303" w:type="pct"/>
            <w:tcBorders>
              <w:top w:val="single" w:sz="8" w:space="0" w:color="auto"/>
              <w:left w:val="single" w:sz="4" w:space="0" w:color="auto"/>
              <w:bottom w:val="single" w:sz="8" w:space="0" w:color="auto"/>
              <w:right w:val="single" w:sz="4" w:space="0" w:color="auto"/>
            </w:tcBorders>
            <w:shd w:val="clear" w:color="000000" w:fill="D9D9D9"/>
            <w:vAlign w:val="center"/>
          </w:tcPr>
          <w:p w:rsidR="004B5E62" w:rsidRPr="00AE75FE" w:rsidRDefault="004B5E62" w:rsidP="00DD7CE7">
            <w:pPr>
              <w:spacing w:before="0" w:after="0"/>
              <w:jc w:val="right"/>
              <w:rPr>
                <w:b/>
                <w:bCs/>
                <w:noProof/>
                <w:color w:val="000000"/>
                <w:sz w:val="20"/>
                <w:szCs w:val="20"/>
              </w:rPr>
            </w:pPr>
            <w:r w:rsidRPr="00AE75FE">
              <w:rPr>
                <w:b/>
                <w:noProof/>
                <w:color w:val="000000"/>
                <w:sz w:val="20"/>
              </w:rPr>
              <w:t>0,000</w:t>
            </w:r>
          </w:p>
        </w:tc>
        <w:tc>
          <w:tcPr>
            <w:tcW w:w="301" w:type="pct"/>
            <w:tcBorders>
              <w:top w:val="single" w:sz="8" w:space="0" w:color="auto"/>
              <w:left w:val="single" w:sz="4" w:space="0" w:color="auto"/>
              <w:bottom w:val="single" w:sz="8" w:space="0" w:color="auto"/>
              <w:right w:val="single" w:sz="4" w:space="0" w:color="auto"/>
            </w:tcBorders>
            <w:shd w:val="clear" w:color="000000" w:fill="D9D9D9"/>
            <w:vAlign w:val="center"/>
          </w:tcPr>
          <w:p w:rsidR="000A68A3" w:rsidRPr="00AE75FE" w:rsidRDefault="000A68A3" w:rsidP="00DD7CE7">
            <w:pPr>
              <w:spacing w:before="0" w:after="0"/>
              <w:jc w:val="right"/>
              <w:rPr>
                <w:b/>
                <w:bCs/>
                <w:noProof/>
                <w:color w:val="000000"/>
                <w:sz w:val="20"/>
                <w:szCs w:val="20"/>
                <w:lang w:eastAsia="en-IE"/>
              </w:rPr>
            </w:pPr>
          </w:p>
          <w:p w:rsidR="004B5E62" w:rsidRPr="00AE75FE" w:rsidRDefault="004B5E62" w:rsidP="00DD7CE7">
            <w:pPr>
              <w:spacing w:before="0" w:after="0"/>
              <w:jc w:val="right"/>
              <w:rPr>
                <w:b/>
                <w:bCs/>
                <w:noProof/>
                <w:color w:val="000000"/>
                <w:sz w:val="20"/>
                <w:szCs w:val="20"/>
              </w:rPr>
            </w:pPr>
            <w:r w:rsidRPr="00AE75FE">
              <w:rPr>
                <w:b/>
                <w:noProof/>
                <w:color w:val="000000"/>
                <w:sz w:val="20"/>
              </w:rPr>
              <w:t>3,421</w:t>
            </w:r>
          </w:p>
        </w:tc>
        <w:tc>
          <w:tcPr>
            <w:tcW w:w="299" w:type="pct"/>
            <w:tcBorders>
              <w:top w:val="single" w:sz="8" w:space="0" w:color="auto"/>
              <w:left w:val="single" w:sz="4" w:space="0" w:color="auto"/>
              <w:bottom w:val="single" w:sz="8" w:space="0" w:color="auto"/>
              <w:right w:val="single" w:sz="4" w:space="0" w:color="auto"/>
            </w:tcBorders>
            <w:shd w:val="clear" w:color="000000" w:fill="D9D9D9"/>
            <w:vAlign w:val="center"/>
          </w:tcPr>
          <w:p w:rsidR="004B5E62" w:rsidRPr="00AE75FE" w:rsidRDefault="004B5E62" w:rsidP="00DD7CE7">
            <w:pPr>
              <w:spacing w:before="0" w:after="0"/>
              <w:jc w:val="right"/>
              <w:rPr>
                <w:b/>
                <w:bCs/>
                <w:noProof/>
                <w:color w:val="000000"/>
                <w:sz w:val="20"/>
                <w:szCs w:val="20"/>
                <w:lang w:eastAsia="en-IE"/>
              </w:rPr>
            </w:pPr>
          </w:p>
          <w:p w:rsidR="000A68A3" w:rsidRPr="00AE75FE" w:rsidRDefault="004B5E62" w:rsidP="00DD7CE7">
            <w:pPr>
              <w:spacing w:before="0" w:after="0"/>
              <w:jc w:val="right"/>
              <w:rPr>
                <w:b/>
                <w:bCs/>
                <w:noProof/>
                <w:color w:val="000000"/>
                <w:sz w:val="20"/>
                <w:szCs w:val="20"/>
              </w:rPr>
            </w:pPr>
            <w:r w:rsidRPr="00AE75FE">
              <w:rPr>
                <w:b/>
                <w:noProof/>
                <w:color w:val="000000"/>
                <w:sz w:val="20"/>
              </w:rPr>
              <w:t>0,000</w:t>
            </w:r>
          </w:p>
        </w:tc>
        <w:tc>
          <w:tcPr>
            <w:tcW w:w="322" w:type="pct"/>
            <w:tcBorders>
              <w:top w:val="single" w:sz="8" w:space="0" w:color="auto"/>
              <w:left w:val="single" w:sz="4" w:space="0" w:color="auto"/>
              <w:bottom w:val="single" w:sz="8" w:space="0" w:color="auto"/>
              <w:right w:val="single" w:sz="8" w:space="0" w:color="auto"/>
            </w:tcBorders>
            <w:shd w:val="clear" w:color="000000" w:fill="D9D9D9"/>
            <w:vAlign w:val="center"/>
            <w:hideMark/>
          </w:tcPr>
          <w:p w:rsidR="000A68A3" w:rsidRPr="00AE75FE" w:rsidRDefault="004B5E62" w:rsidP="00DD7CE7">
            <w:pPr>
              <w:spacing w:before="0" w:after="0"/>
              <w:jc w:val="right"/>
              <w:rPr>
                <w:b/>
                <w:bCs/>
                <w:noProof/>
                <w:color w:val="000000"/>
                <w:sz w:val="20"/>
                <w:szCs w:val="20"/>
              </w:rPr>
            </w:pPr>
            <w:r w:rsidRPr="00AE75FE">
              <w:rPr>
                <w:b/>
                <w:noProof/>
                <w:color w:val="000000"/>
                <w:sz w:val="20"/>
              </w:rPr>
              <w:t>3,421</w:t>
            </w:r>
          </w:p>
        </w:tc>
      </w:tr>
    </w:tbl>
    <w:p w:rsidR="00E96A2F" w:rsidRPr="00AE75FE" w:rsidRDefault="00E96A2F" w:rsidP="00E923B5">
      <w:pPr>
        <w:jc w:val="right"/>
        <w:rPr>
          <w:noProof/>
          <w:sz w:val="20"/>
        </w:rPr>
      </w:pPr>
      <w:r w:rsidRPr="00AE75FE">
        <w:rPr>
          <w:noProof/>
          <w:sz w:val="20"/>
        </w:rPr>
        <w:t>En millones EUR (al tercer decimal)</w:t>
      </w:r>
    </w:p>
    <w:tbl>
      <w:tblPr>
        <w:tblW w:w="5000" w:type="pct"/>
        <w:tblLook w:val="04A0" w:firstRow="1" w:lastRow="0" w:firstColumn="1" w:lastColumn="0" w:noHBand="0" w:noVBand="1"/>
      </w:tblPr>
      <w:tblGrid>
        <w:gridCol w:w="3727"/>
        <w:gridCol w:w="2392"/>
        <w:gridCol w:w="757"/>
        <w:gridCol w:w="757"/>
        <w:gridCol w:w="757"/>
        <w:gridCol w:w="757"/>
        <w:gridCol w:w="779"/>
        <w:gridCol w:w="813"/>
        <w:gridCol w:w="813"/>
        <w:gridCol w:w="956"/>
        <w:gridCol w:w="816"/>
        <w:gridCol w:w="896"/>
      </w:tblGrid>
      <w:tr w:rsidR="00E4106A" w:rsidRPr="00AE75FE" w:rsidTr="00DD7CE7">
        <w:trPr>
          <w:trHeight w:val="601"/>
        </w:trPr>
        <w:tc>
          <w:tcPr>
            <w:tcW w:w="1311" w:type="pct"/>
            <w:tcBorders>
              <w:top w:val="single" w:sz="4" w:space="0" w:color="auto"/>
              <w:left w:val="single" w:sz="8" w:space="0" w:color="auto"/>
              <w:bottom w:val="single" w:sz="8" w:space="0" w:color="auto"/>
              <w:right w:val="single" w:sz="8" w:space="0" w:color="000000"/>
            </w:tcBorders>
            <w:shd w:val="clear" w:color="000000" w:fill="C0C0C0"/>
            <w:vAlign w:val="center"/>
            <w:hideMark/>
          </w:tcPr>
          <w:p w:rsidR="00E4106A" w:rsidRPr="00AE75FE" w:rsidRDefault="00E4106A" w:rsidP="00E4106A">
            <w:pPr>
              <w:spacing w:before="0" w:after="0"/>
              <w:jc w:val="center"/>
              <w:rPr>
                <w:b/>
                <w:bCs/>
                <w:noProof/>
                <w:color w:val="000000"/>
                <w:sz w:val="22"/>
              </w:rPr>
            </w:pPr>
            <w:r w:rsidRPr="00AE75FE">
              <w:rPr>
                <w:b/>
                <w:noProof/>
                <w:color w:val="000000"/>
                <w:sz w:val="22"/>
              </w:rPr>
              <w:t>TOTAL de los créditos de las RÚBRICAS 1 a 7</w:t>
            </w:r>
          </w:p>
        </w:tc>
        <w:tc>
          <w:tcPr>
            <w:tcW w:w="841" w:type="pct"/>
            <w:tcBorders>
              <w:top w:val="single" w:sz="4" w:space="0" w:color="auto"/>
              <w:left w:val="nil"/>
              <w:bottom w:val="single" w:sz="8" w:space="0" w:color="auto"/>
              <w:right w:val="single" w:sz="8" w:space="0" w:color="auto"/>
            </w:tcBorders>
            <w:shd w:val="clear" w:color="auto" w:fill="auto"/>
            <w:vAlign w:val="center"/>
            <w:hideMark/>
          </w:tcPr>
          <w:p w:rsidR="00E4106A" w:rsidRPr="00AE75FE" w:rsidRDefault="00E4106A" w:rsidP="00E4106A">
            <w:pPr>
              <w:spacing w:before="0" w:after="0"/>
              <w:rPr>
                <w:noProof/>
                <w:color w:val="000000"/>
                <w:sz w:val="18"/>
                <w:szCs w:val="18"/>
              </w:rPr>
            </w:pPr>
            <w:r w:rsidRPr="00AE75FE">
              <w:rPr>
                <w:noProof/>
                <w:color w:val="000000"/>
                <w:sz w:val="18"/>
              </w:rPr>
              <w:t>Compromisos</w:t>
            </w:r>
          </w:p>
        </w:tc>
        <w:tc>
          <w:tcPr>
            <w:tcW w:w="266" w:type="pct"/>
            <w:tcBorders>
              <w:top w:val="single" w:sz="4" w:space="0" w:color="auto"/>
              <w:left w:val="nil"/>
              <w:bottom w:val="single" w:sz="8" w:space="0" w:color="auto"/>
              <w:right w:val="single" w:sz="4" w:space="0" w:color="auto"/>
            </w:tcBorders>
            <w:shd w:val="clear" w:color="000000" w:fill="D9D9D9"/>
            <w:vAlign w:val="center"/>
            <w:hideMark/>
          </w:tcPr>
          <w:p w:rsidR="00E4106A" w:rsidRPr="00AE75FE" w:rsidRDefault="00E4106A" w:rsidP="00DD7CE7">
            <w:pPr>
              <w:spacing w:before="0" w:after="0"/>
              <w:jc w:val="right"/>
              <w:rPr>
                <w:b/>
                <w:bCs/>
                <w:noProof/>
                <w:color w:val="000000"/>
                <w:szCs w:val="24"/>
              </w:rPr>
            </w:pPr>
            <w:r w:rsidRPr="00AE75FE">
              <w:rPr>
                <w:b/>
                <w:noProof/>
                <w:color w:val="000000"/>
              </w:rPr>
              <w:t>0,830</w:t>
            </w:r>
          </w:p>
        </w:tc>
        <w:tc>
          <w:tcPr>
            <w:tcW w:w="266" w:type="pct"/>
            <w:tcBorders>
              <w:top w:val="single" w:sz="4" w:space="0" w:color="auto"/>
              <w:left w:val="single" w:sz="4" w:space="0" w:color="auto"/>
              <w:bottom w:val="single" w:sz="4" w:space="0" w:color="auto"/>
              <w:right w:val="single" w:sz="4" w:space="0" w:color="auto"/>
            </w:tcBorders>
            <w:shd w:val="clear" w:color="000000" w:fill="D9D9D9"/>
            <w:vAlign w:val="center"/>
          </w:tcPr>
          <w:p w:rsidR="00E4106A" w:rsidRPr="00AE75FE" w:rsidRDefault="00E4106A" w:rsidP="00DD7CE7">
            <w:pPr>
              <w:spacing w:before="0" w:after="0"/>
              <w:jc w:val="right"/>
              <w:rPr>
                <w:b/>
                <w:bCs/>
                <w:noProof/>
                <w:color w:val="000000"/>
                <w:szCs w:val="24"/>
              </w:rPr>
            </w:pPr>
            <w:r w:rsidRPr="00AE75FE">
              <w:rPr>
                <w:b/>
                <w:noProof/>
                <w:color w:val="000000"/>
              </w:rPr>
              <w:t>0,830</w:t>
            </w:r>
          </w:p>
        </w:tc>
        <w:tc>
          <w:tcPr>
            <w:tcW w:w="266" w:type="pct"/>
            <w:tcBorders>
              <w:top w:val="single" w:sz="4" w:space="0" w:color="auto"/>
              <w:left w:val="single" w:sz="4" w:space="0" w:color="auto"/>
              <w:bottom w:val="single" w:sz="8" w:space="0" w:color="auto"/>
              <w:right w:val="single" w:sz="4" w:space="0" w:color="auto"/>
            </w:tcBorders>
            <w:shd w:val="clear" w:color="000000" w:fill="D9D9D9"/>
            <w:vAlign w:val="center"/>
          </w:tcPr>
          <w:p w:rsidR="00E4106A" w:rsidRPr="00AE75FE" w:rsidRDefault="00E4106A" w:rsidP="00DD7CE7">
            <w:pPr>
              <w:spacing w:before="0" w:after="0"/>
              <w:jc w:val="right"/>
              <w:rPr>
                <w:b/>
                <w:bCs/>
                <w:noProof/>
                <w:color w:val="000000"/>
                <w:szCs w:val="24"/>
              </w:rPr>
            </w:pPr>
            <w:r w:rsidRPr="00AE75FE">
              <w:rPr>
                <w:b/>
                <w:noProof/>
                <w:color w:val="000000"/>
              </w:rPr>
              <w:t>0,830</w:t>
            </w:r>
          </w:p>
        </w:tc>
        <w:tc>
          <w:tcPr>
            <w:tcW w:w="266" w:type="pct"/>
            <w:tcBorders>
              <w:top w:val="single" w:sz="4" w:space="0" w:color="auto"/>
              <w:left w:val="single" w:sz="4" w:space="0" w:color="auto"/>
              <w:bottom w:val="single" w:sz="8" w:space="0" w:color="auto"/>
              <w:right w:val="single" w:sz="4" w:space="0" w:color="auto"/>
            </w:tcBorders>
            <w:shd w:val="clear" w:color="000000" w:fill="D9D9D9"/>
            <w:vAlign w:val="center"/>
          </w:tcPr>
          <w:p w:rsidR="00E4106A" w:rsidRPr="00AE75FE" w:rsidRDefault="00E4106A" w:rsidP="00DD7CE7">
            <w:pPr>
              <w:spacing w:before="0" w:after="0"/>
              <w:jc w:val="right"/>
              <w:rPr>
                <w:b/>
                <w:bCs/>
                <w:noProof/>
                <w:color w:val="000000"/>
                <w:szCs w:val="24"/>
              </w:rPr>
            </w:pPr>
            <w:r w:rsidRPr="00AE75FE">
              <w:rPr>
                <w:b/>
                <w:noProof/>
                <w:color w:val="000000"/>
              </w:rPr>
              <w:t>0,830</w:t>
            </w:r>
          </w:p>
        </w:tc>
        <w:tc>
          <w:tcPr>
            <w:tcW w:w="274" w:type="pct"/>
            <w:tcBorders>
              <w:top w:val="single" w:sz="4" w:space="0" w:color="auto"/>
              <w:left w:val="single" w:sz="4" w:space="0" w:color="auto"/>
              <w:bottom w:val="single" w:sz="8" w:space="0" w:color="auto"/>
              <w:right w:val="single" w:sz="4" w:space="0" w:color="auto"/>
            </w:tcBorders>
            <w:shd w:val="clear" w:color="000000" w:fill="D9D9D9"/>
            <w:vAlign w:val="center"/>
          </w:tcPr>
          <w:p w:rsidR="00E4106A" w:rsidRPr="00AE75FE" w:rsidRDefault="00631B8D" w:rsidP="00DD7CE7">
            <w:pPr>
              <w:spacing w:before="0" w:after="0"/>
              <w:jc w:val="right"/>
              <w:rPr>
                <w:b/>
                <w:bCs/>
                <w:noProof/>
                <w:color w:val="000000"/>
                <w:szCs w:val="24"/>
              </w:rPr>
            </w:pPr>
            <w:r w:rsidRPr="00AE75FE">
              <w:rPr>
                <w:b/>
                <w:noProof/>
                <w:color w:val="000000"/>
              </w:rPr>
              <w:t>0,101</w:t>
            </w:r>
          </w:p>
        </w:tc>
        <w:tc>
          <w:tcPr>
            <w:tcW w:w="286" w:type="pct"/>
            <w:tcBorders>
              <w:top w:val="single" w:sz="4" w:space="0" w:color="auto"/>
              <w:left w:val="single" w:sz="4" w:space="0" w:color="auto"/>
              <w:bottom w:val="single" w:sz="8" w:space="0" w:color="auto"/>
              <w:right w:val="single" w:sz="4" w:space="0" w:color="auto"/>
            </w:tcBorders>
            <w:shd w:val="clear" w:color="000000" w:fill="D9D9D9"/>
            <w:vAlign w:val="center"/>
          </w:tcPr>
          <w:p w:rsidR="00E4106A" w:rsidRPr="00AE75FE" w:rsidRDefault="00631B8D" w:rsidP="00DD7CE7">
            <w:pPr>
              <w:spacing w:before="0" w:after="0"/>
              <w:jc w:val="right"/>
              <w:rPr>
                <w:b/>
                <w:bCs/>
                <w:noProof/>
                <w:color w:val="000000"/>
                <w:szCs w:val="24"/>
              </w:rPr>
            </w:pPr>
            <w:r w:rsidRPr="00AE75FE">
              <w:rPr>
                <w:b/>
                <w:noProof/>
                <w:color w:val="000000"/>
              </w:rPr>
              <w:t>0,000</w:t>
            </w:r>
          </w:p>
        </w:tc>
        <w:tc>
          <w:tcPr>
            <w:tcW w:w="286" w:type="pct"/>
            <w:tcBorders>
              <w:top w:val="single" w:sz="4" w:space="0" w:color="auto"/>
              <w:left w:val="single" w:sz="4" w:space="0" w:color="auto"/>
              <w:bottom w:val="single" w:sz="8" w:space="0" w:color="auto"/>
              <w:right w:val="single" w:sz="4" w:space="0" w:color="auto"/>
            </w:tcBorders>
            <w:shd w:val="clear" w:color="000000" w:fill="D9D9D9"/>
            <w:vAlign w:val="center"/>
          </w:tcPr>
          <w:p w:rsidR="00E4106A" w:rsidRPr="00AE75FE" w:rsidRDefault="00631B8D" w:rsidP="00DD7CE7">
            <w:pPr>
              <w:spacing w:before="0" w:after="0"/>
              <w:jc w:val="right"/>
              <w:rPr>
                <w:b/>
                <w:bCs/>
                <w:noProof/>
                <w:color w:val="000000"/>
                <w:szCs w:val="24"/>
              </w:rPr>
            </w:pPr>
            <w:r w:rsidRPr="00AE75FE">
              <w:rPr>
                <w:b/>
                <w:noProof/>
                <w:color w:val="000000"/>
              </w:rPr>
              <w:t>0,000</w:t>
            </w:r>
          </w:p>
        </w:tc>
        <w:tc>
          <w:tcPr>
            <w:tcW w:w="336" w:type="pct"/>
            <w:tcBorders>
              <w:top w:val="single" w:sz="4" w:space="0" w:color="auto"/>
              <w:left w:val="nil"/>
              <w:bottom w:val="single" w:sz="8" w:space="0" w:color="auto"/>
              <w:right w:val="single" w:sz="8" w:space="0" w:color="auto"/>
            </w:tcBorders>
            <w:shd w:val="clear" w:color="000000" w:fill="D9D9D9"/>
            <w:vAlign w:val="center"/>
            <w:hideMark/>
          </w:tcPr>
          <w:p w:rsidR="00E4106A" w:rsidRPr="00AE75FE" w:rsidRDefault="00631B8D" w:rsidP="00DD7CE7">
            <w:pPr>
              <w:spacing w:before="0" w:after="0"/>
              <w:jc w:val="right"/>
              <w:rPr>
                <w:b/>
                <w:bCs/>
                <w:noProof/>
                <w:color w:val="000000"/>
                <w:szCs w:val="24"/>
              </w:rPr>
            </w:pPr>
            <w:r w:rsidRPr="00AE75FE">
              <w:rPr>
                <w:b/>
                <w:noProof/>
                <w:color w:val="000000"/>
              </w:rPr>
              <w:t>3,421</w:t>
            </w:r>
          </w:p>
        </w:tc>
        <w:tc>
          <w:tcPr>
            <w:tcW w:w="287" w:type="pct"/>
            <w:tcBorders>
              <w:top w:val="single" w:sz="4" w:space="0" w:color="auto"/>
              <w:left w:val="nil"/>
              <w:bottom w:val="single" w:sz="8" w:space="0" w:color="auto"/>
              <w:right w:val="single" w:sz="8" w:space="0" w:color="auto"/>
            </w:tcBorders>
            <w:shd w:val="clear" w:color="000000" w:fill="D9D9D9"/>
            <w:vAlign w:val="center"/>
            <w:hideMark/>
          </w:tcPr>
          <w:p w:rsidR="00E4106A" w:rsidRPr="00AE75FE" w:rsidRDefault="00E4106A" w:rsidP="00DD7CE7">
            <w:pPr>
              <w:spacing w:before="0" w:after="0"/>
              <w:jc w:val="right"/>
              <w:rPr>
                <w:b/>
                <w:bCs/>
                <w:noProof/>
                <w:color w:val="000000"/>
                <w:szCs w:val="24"/>
              </w:rPr>
            </w:pPr>
            <w:r w:rsidRPr="00AE75FE">
              <w:rPr>
                <w:b/>
                <w:noProof/>
                <w:color w:val="000000"/>
              </w:rPr>
              <w:t>0,000</w:t>
            </w:r>
          </w:p>
        </w:tc>
        <w:tc>
          <w:tcPr>
            <w:tcW w:w="315" w:type="pct"/>
            <w:tcBorders>
              <w:top w:val="single" w:sz="4" w:space="0" w:color="auto"/>
              <w:left w:val="nil"/>
              <w:bottom w:val="single" w:sz="8" w:space="0" w:color="auto"/>
              <w:right w:val="single" w:sz="8" w:space="0" w:color="auto"/>
            </w:tcBorders>
            <w:shd w:val="clear" w:color="000000" w:fill="D9D9D9"/>
            <w:vAlign w:val="center"/>
            <w:hideMark/>
          </w:tcPr>
          <w:p w:rsidR="00E4106A" w:rsidRPr="00AE75FE" w:rsidRDefault="00631B8D" w:rsidP="00DD7CE7">
            <w:pPr>
              <w:spacing w:before="0" w:after="0"/>
              <w:jc w:val="right"/>
              <w:rPr>
                <w:b/>
                <w:bCs/>
                <w:noProof/>
                <w:color w:val="000000"/>
                <w:szCs w:val="24"/>
              </w:rPr>
            </w:pPr>
            <w:r w:rsidRPr="00AE75FE">
              <w:rPr>
                <w:b/>
                <w:noProof/>
                <w:color w:val="000000"/>
              </w:rPr>
              <w:t>3,421</w:t>
            </w:r>
          </w:p>
        </w:tc>
      </w:tr>
      <w:tr w:rsidR="001D2E7A" w:rsidRPr="00AE75FE" w:rsidTr="00DD7CE7">
        <w:trPr>
          <w:trHeight w:val="575"/>
        </w:trPr>
        <w:tc>
          <w:tcPr>
            <w:tcW w:w="131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rsidR="001D2E7A" w:rsidRPr="00AE75FE" w:rsidRDefault="001D2E7A" w:rsidP="001D2E7A">
            <w:pPr>
              <w:spacing w:before="0" w:after="0"/>
              <w:jc w:val="center"/>
              <w:rPr>
                <w:noProof/>
                <w:color w:val="000000"/>
                <w:sz w:val="22"/>
              </w:rPr>
            </w:pPr>
            <w:r w:rsidRPr="00AE75FE">
              <w:rPr>
                <w:noProof/>
                <w:color w:val="000000"/>
                <w:sz w:val="22"/>
              </w:rPr>
              <w:t>del marco financiero plurianual</w:t>
            </w:r>
            <w:r w:rsidRPr="00AE75FE">
              <w:rPr>
                <w:b/>
                <w:noProof/>
                <w:color w:val="000000"/>
                <w:sz w:val="22"/>
              </w:rPr>
              <w:t xml:space="preserve"> </w:t>
            </w:r>
          </w:p>
        </w:tc>
        <w:tc>
          <w:tcPr>
            <w:tcW w:w="841" w:type="pct"/>
            <w:tcBorders>
              <w:top w:val="single" w:sz="8" w:space="0" w:color="auto"/>
              <w:left w:val="nil"/>
              <w:bottom w:val="single" w:sz="8" w:space="0" w:color="auto"/>
              <w:right w:val="single" w:sz="8" w:space="0" w:color="auto"/>
            </w:tcBorders>
            <w:shd w:val="clear" w:color="auto" w:fill="auto"/>
            <w:vAlign w:val="center"/>
            <w:hideMark/>
          </w:tcPr>
          <w:p w:rsidR="001D2E7A" w:rsidRPr="00AE75FE" w:rsidRDefault="001D2E7A" w:rsidP="001D2E7A">
            <w:pPr>
              <w:spacing w:before="0" w:after="0"/>
              <w:rPr>
                <w:noProof/>
                <w:color w:val="000000"/>
                <w:sz w:val="18"/>
                <w:szCs w:val="18"/>
              </w:rPr>
            </w:pPr>
            <w:r w:rsidRPr="00AE75FE">
              <w:rPr>
                <w:noProof/>
                <w:color w:val="000000"/>
                <w:sz w:val="18"/>
              </w:rPr>
              <w:t>Pagos</w:t>
            </w:r>
          </w:p>
        </w:tc>
        <w:tc>
          <w:tcPr>
            <w:tcW w:w="266" w:type="pct"/>
            <w:tcBorders>
              <w:top w:val="nil"/>
              <w:left w:val="nil"/>
              <w:bottom w:val="single" w:sz="8" w:space="0" w:color="auto"/>
              <w:right w:val="single" w:sz="4" w:space="0" w:color="auto"/>
            </w:tcBorders>
            <w:shd w:val="clear" w:color="000000" w:fill="D9D9D9"/>
            <w:vAlign w:val="center"/>
            <w:hideMark/>
          </w:tcPr>
          <w:p w:rsidR="001D2E7A" w:rsidRPr="00AE75FE" w:rsidRDefault="001D2E7A" w:rsidP="00DD7CE7">
            <w:pPr>
              <w:spacing w:before="0" w:after="0"/>
              <w:jc w:val="right"/>
              <w:rPr>
                <w:b/>
                <w:bCs/>
                <w:noProof/>
                <w:color w:val="000000"/>
                <w:szCs w:val="24"/>
              </w:rPr>
            </w:pPr>
            <w:r w:rsidRPr="00AE75FE">
              <w:rPr>
                <w:b/>
                <w:noProof/>
                <w:color w:val="000000"/>
              </w:rPr>
              <w:t>0,830</w:t>
            </w:r>
          </w:p>
        </w:tc>
        <w:tc>
          <w:tcPr>
            <w:tcW w:w="266" w:type="pct"/>
            <w:tcBorders>
              <w:top w:val="single" w:sz="4" w:space="0" w:color="auto"/>
              <w:left w:val="single" w:sz="4" w:space="0" w:color="auto"/>
              <w:bottom w:val="single" w:sz="4" w:space="0" w:color="auto"/>
              <w:right w:val="single" w:sz="4" w:space="0" w:color="auto"/>
            </w:tcBorders>
            <w:shd w:val="clear" w:color="000000" w:fill="D9D9D9"/>
            <w:vAlign w:val="center"/>
          </w:tcPr>
          <w:p w:rsidR="001D2E7A" w:rsidRPr="00AE75FE" w:rsidRDefault="001D2E7A" w:rsidP="00DD7CE7">
            <w:pPr>
              <w:spacing w:before="0" w:after="0"/>
              <w:jc w:val="right"/>
              <w:rPr>
                <w:b/>
                <w:bCs/>
                <w:noProof/>
                <w:color w:val="000000"/>
                <w:szCs w:val="24"/>
              </w:rPr>
            </w:pPr>
            <w:r w:rsidRPr="00AE75FE">
              <w:rPr>
                <w:b/>
                <w:noProof/>
                <w:color w:val="000000"/>
              </w:rPr>
              <w:t>0,830</w:t>
            </w:r>
          </w:p>
        </w:tc>
        <w:tc>
          <w:tcPr>
            <w:tcW w:w="266" w:type="pct"/>
            <w:tcBorders>
              <w:top w:val="nil"/>
              <w:left w:val="single" w:sz="4" w:space="0" w:color="auto"/>
              <w:bottom w:val="single" w:sz="8" w:space="0" w:color="auto"/>
              <w:right w:val="single" w:sz="4" w:space="0" w:color="auto"/>
            </w:tcBorders>
            <w:shd w:val="clear" w:color="000000" w:fill="D9D9D9"/>
            <w:vAlign w:val="center"/>
          </w:tcPr>
          <w:p w:rsidR="001D2E7A" w:rsidRPr="00AE75FE" w:rsidRDefault="001D2E7A" w:rsidP="00DD7CE7">
            <w:pPr>
              <w:spacing w:before="0" w:after="0"/>
              <w:jc w:val="right"/>
              <w:rPr>
                <w:b/>
                <w:bCs/>
                <w:noProof/>
                <w:color w:val="000000"/>
                <w:szCs w:val="24"/>
              </w:rPr>
            </w:pPr>
            <w:r w:rsidRPr="00AE75FE">
              <w:rPr>
                <w:b/>
                <w:noProof/>
                <w:color w:val="000000"/>
              </w:rPr>
              <w:t>0,830</w:t>
            </w:r>
          </w:p>
        </w:tc>
        <w:tc>
          <w:tcPr>
            <w:tcW w:w="266" w:type="pct"/>
            <w:tcBorders>
              <w:top w:val="nil"/>
              <w:left w:val="single" w:sz="4" w:space="0" w:color="auto"/>
              <w:bottom w:val="single" w:sz="8" w:space="0" w:color="auto"/>
              <w:right w:val="single" w:sz="4" w:space="0" w:color="auto"/>
            </w:tcBorders>
            <w:shd w:val="clear" w:color="000000" w:fill="D9D9D9"/>
            <w:vAlign w:val="center"/>
          </w:tcPr>
          <w:p w:rsidR="001D2E7A" w:rsidRPr="00AE75FE" w:rsidRDefault="001D2E7A" w:rsidP="00DD7CE7">
            <w:pPr>
              <w:spacing w:before="0" w:after="0"/>
              <w:jc w:val="right"/>
              <w:rPr>
                <w:b/>
                <w:bCs/>
                <w:noProof/>
                <w:color w:val="000000"/>
                <w:szCs w:val="24"/>
              </w:rPr>
            </w:pPr>
            <w:r w:rsidRPr="00AE75FE">
              <w:rPr>
                <w:b/>
                <w:noProof/>
                <w:color w:val="000000"/>
              </w:rPr>
              <w:t>0,830</w:t>
            </w:r>
          </w:p>
        </w:tc>
        <w:tc>
          <w:tcPr>
            <w:tcW w:w="274" w:type="pct"/>
            <w:tcBorders>
              <w:top w:val="nil"/>
              <w:left w:val="single" w:sz="4" w:space="0" w:color="auto"/>
              <w:bottom w:val="single" w:sz="8" w:space="0" w:color="auto"/>
              <w:right w:val="single" w:sz="4" w:space="0" w:color="auto"/>
            </w:tcBorders>
            <w:shd w:val="clear" w:color="000000" w:fill="D9D9D9"/>
            <w:vAlign w:val="center"/>
          </w:tcPr>
          <w:p w:rsidR="001D2E7A" w:rsidRPr="00AE75FE" w:rsidRDefault="001D2E7A" w:rsidP="00DD7CE7">
            <w:pPr>
              <w:spacing w:before="0" w:after="0"/>
              <w:jc w:val="right"/>
              <w:rPr>
                <w:b/>
                <w:bCs/>
                <w:noProof/>
                <w:color w:val="000000"/>
                <w:szCs w:val="24"/>
              </w:rPr>
            </w:pPr>
            <w:r w:rsidRPr="00AE75FE">
              <w:rPr>
                <w:b/>
                <w:noProof/>
                <w:color w:val="000000"/>
              </w:rPr>
              <w:t>0,101</w:t>
            </w:r>
          </w:p>
        </w:tc>
        <w:tc>
          <w:tcPr>
            <w:tcW w:w="286" w:type="pct"/>
            <w:tcBorders>
              <w:top w:val="nil"/>
              <w:left w:val="single" w:sz="4" w:space="0" w:color="auto"/>
              <w:bottom w:val="single" w:sz="8" w:space="0" w:color="auto"/>
              <w:right w:val="single" w:sz="4" w:space="0" w:color="auto"/>
            </w:tcBorders>
            <w:shd w:val="clear" w:color="000000" w:fill="D9D9D9"/>
            <w:vAlign w:val="center"/>
          </w:tcPr>
          <w:p w:rsidR="001D2E7A" w:rsidRPr="00AE75FE" w:rsidRDefault="001D2E7A" w:rsidP="00DD7CE7">
            <w:pPr>
              <w:spacing w:before="0" w:after="0"/>
              <w:jc w:val="right"/>
              <w:rPr>
                <w:b/>
                <w:bCs/>
                <w:noProof/>
                <w:color w:val="000000"/>
                <w:szCs w:val="24"/>
              </w:rPr>
            </w:pPr>
            <w:r w:rsidRPr="00AE75FE">
              <w:rPr>
                <w:b/>
                <w:noProof/>
                <w:color w:val="000000"/>
              </w:rPr>
              <w:t>0,000</w:t>
            </w:r>
          </w:p>
        </w:tc>
        <w:tc>
          <w:tcPr>
            <w:tcW w:w="286" w:type="pct"/>
            <w:tcBorders>
              <w:top w:val="nil"/>
              <w:left w:val="single" w:sz="4" w:space="0" w:color="auto"/>
              <w:bottom w:val="single" w:sz="8" w:space="0" w:color="auto"/>
              <w:right w:val="single" w:sz="4" w:space="0" w:color="auto"/>
            </w:tcBorders>
            <w:shd w:val="clear" w:color="000000" w:fill="D9D9D9"/>
            <w:vAlign w:val="center"/>
          </w:tcPr>
          <w:p w:rsidR="001D2E7A" w:rsidRPr="00AE75FE" w:rsidRDefault="001D2E7A" w:rsidP="00DD7CE7">
            <w:pPr>
              <w:spacing w:before="0" w:after="0"/>
              <w:jc w:val="right"/>
              <w:rPr>
                <w:b/>
                <w:bCs/>
                <w:noProof/>
                <w:color w:val="000000"/>
                <w:szCs w:val="24"/>
              </w:rPr>
            </w:pPr>
            <w:r w:rsidRPr="00AE75FE">
              <w:rPr>
                <w:b/>
                <w:noProof/>
                <w:color w:val="000000"/>
              </w:rPr>
              <w:t>0,000</w:t>
            </w:r>
          </w:p>
        </w:tc>
        <w:tc>
          <w:tcPr>
            <w:tcW w:w="336" w:type="pct"/>
            <w:tcBorders>
              <w:top w:val="nil"/>
              <w:left w:val="nil"/>
              <w:bottom w:val="single" w:sz="8" w:space="0" w:color="auto"/>
              <w:right w:val="single" w:sz="8" w:space="0" w:color="auto"/>
            </w:tcBorders>
            <w:shd w:val="clear" w:color="000000" w:fill="D9D9D9"/>
            <w:vAlign w:val="center"/>
            <w:hideMark/>
          </w:tcPr>
          <w:p w:rsidR="001D2E7A" w:rsidRPr="00AE75FE" w:rsidRDefault="001D2E7A" w:rsidP="00DD7CE7">
            <w:pPr>
              <w:spacing w:before="0" w:after="0"/>
              <w:jc w:val="right"/>
              <w:rPr>
                <w:b/>
                <w:bCs/>
                <w:noProof/>
                <w:color w:val="000000"/>
                <w:szCs w:val="24"/>
              </w:rPr>
            </w:pPr>
            <w:r w:rsidRPr="00AE75FE">
              <w:rPr>
                <w:b/>
                <w:noProof/>
                <w:color w:val="000000"/>
              </w:rPr>
              <w:t>3,421</w:t>
            </w:r>
          </w:p>
        </w:tc>
        <w:tc>
          <w:tcPr>
            <w:tcW w:w="287" w:type="pct"/>
            <w:tcBorders>
              <w:top w:val="nil"/>
              <w:left w:val="nil"/>
              <w:bottom w:val="single" w:sz="8" w:space="0" w:color="auto"/>
              <w:right w:val="single" w:sz="8" w:space="0" w:color="auto"/>
            </w:tcBorders>
            <w:shd w:val="clear" w:color="000000" w:fill="D9D9D9"/>
            <w:vAlign w:val="center"/>
            <w:hideMark/>
          </w:tcPr>
          <w:p w:rsidR="001D2E7A" w:rsidRPr="00AE75FE" w:rsidRDefault="001D2E7A" w:rsidP="00DD7CE7">
            <w:pPr>
              <w:spacing w:before="0" w:after="0"/>
              <w:jc w:val="right"/>
              <w:rPr>
                <w:b/>
                <w:bCs/>
                <w:noProof/>
                <w:color w:val="000000"/>
                <w:szCs w:val="24"/>
              </w:rPr>
            </w:pPr>
            <w:r w:rsidRPr="00AE75FE">
              <w:rPr>
                <w:b/>
                <w:noProof/>
                <w:color w:val="000000"/>
              </w:rPr>
              <w:t>0,000</w:t>
            </w:r>
          </w:p>
        </w:tc>
        <w:tc>
          <w:tcPr>
            <w:tcW w:w="315" w:type="pct"/>
            <w:tcBorders>
              <w:top w:val="nil"/>
              <w:left w:val="nil"/>
              <w:bottom w:val="single" w:sz="8" w:space="0" w:color="auto"/>
              <w:right w:val="single" w:sz="8" w:space="0" w:color="auto"/>
            </w:tcBorders>
            <w:shd w:val="clear" w:color="000000" w:fill="D9D9D9"/>
            <w:vAlign w:val="center"/>
            <w:hideMark/>
          </w:tcPr>
          <w:p w:rsidR="001D2E7A" w:rsidRPr="00AE75FE" w:rsidRDefault="001D2E7A" w:rsidP="00DD7CE7">
            <w:pPr>
              <w:spacing w:before="0" w:after="0"/>
              <w:jc w:val="right"/>
              <w:rPr>
                <w:b/>
                <w:bCs/>
                <w:noProof/>
                <w:color w:val="000000"/>
                <w:szCs w:val="24"/>
              </w:rPr>
            </w:pPr>
            <w:r w:rsidRPr="00AE75FE">
              <w:rPr>
                <w:b/>
                <w:noProof/>
                <w:color w:val="000000"/>
              </w:rPr>
              <w:t>3,421</w:t>
            </w:r>
          </w:p>
        </w:tc>
      </w:tr>
    </w:tbl>
    <w:p w:rsidR="0026475F" w:rsidRPr="00AE75FE" w:rsidRDefault="0026475F" w:rsidP="00E923B5">
      <w:pPr>
        <w:pStyle w:val="ManualHeading3"/>
        <w:rPr>
          <w:noProof/>
        </w:rPr>
      </w:pPr>
      <w:bookmarkStart w:id="152" w:name="_Toc160804596"/>
      <w:bookmarkStart w:id="153" w:name="_Toc167220288"/>
      <w:bookmarkStart w:id="154" w:name="_Toc177549021"/>
    </w:p>
    <w:p w:rsidR="004B27BE" w:rsidRPr="00AE75FE" w:rsidRDefault="004B27BE" w:rsidP="004B27BE">
      <w:pPr>
        <w:pStyle w:val="Text1"/>
        <w:rPr>
          <w:noProof/>
        </w:rPr>
      </w:pPr>
    </w:p>
    <w:p w:rsidR="004B27BE" w:rsidRPr="00AE75FE" w:rsidRDefault="004B27BE" w:rsidP="004B27BE">
      <w:pPr>
        <w:pStyle w:val="Text1"/>
        <w:rPr>
          <w:noProof/>
        </w:rPr>
      </w:pPr>
    </w:p>
    <w:p w:rsidR="0026475F" w:rsidRPr="00AE75FE" w:rsidRDefault="0026475F" w:rsidP="00E923B5">
      <w:pPr>
        <w:pStyle w:val="ManualHeading3"/>
        <w:rPr>
          <w:noProof/>
        </w:rPr>
      </w:pPr>
    </w:p>
    <w:p w:rsidR="00E96A2F" w:rsidRPr="00AE75FE" w:rsidRDefault="00E96A2F" w:rsidP="00E923B5">
      <w:pPr>
        <w:pStyle w:val="ManualHeading3"/>
        <w:rPr>
          <w:noProof/>
        </w:rPr>
      </w:pPr>
      <w:r w:rsidRPr="00AE75FE">
        <w:rPr>
          <w:noProof/>
        </w:rPr>
        <w:t>3.2.1.2.</w:t>
      </w:r>
      <w:r w:rsidRPr="00AE75FE">
        <w:rPr>
          <w:noProof/>
        </w:rPr>
        <w:tab/>
        <w:t>Créditos procedentes de ingresos afectados externos</w:t>
      </w:r>
      <w:bookmarkEnd w:id="152"/>
      <w:bookmarkEnd w:id="153"/>
      <w:bookmarkEnd w:id="154"/>
    </w:p>
    <w:p w:rsidR="00E96A2F" w:rsidRPr="00AE75FE" w:rsidRDefault="00E96A2F" w:rsidP="00E923B5">
      <w:pPr>
        <w:jc w:val="right"/>
        <w:rPr>
          <w:noProof/>
          <w:sz w:val="18"/>
          <w:szCs w:val="18"/>
        </w:rPr>
      </w:pPr>
      <w:r w:rsidRPr="00AE75FE">
        <w:rPr>
          <w:noProof/>
          <w:sz w:val="18"/>
        </w:rPr>
        <w:t>En millones EUR (al tercer decimal)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E96A2F" w:rsidRPr="00AE75FE" w:rsidTr="00425340">
        <w:trPr>
          <w:jc w:val="center"/>
        </w:trPr>
        <w:tc>
          <w:tcPr>
            <w:tcW w:w="1739" w:type="pct"/>
            <w:shd w:val="thinDiagStripe" w:color="C0C0C0" w:fill="auto"/>
            <w:vAlign w:val="center"/>
          </w:tcPr>
          <w:p w:rsidR="00E96A2F" w:rsidRPr="00AE75FE" w:rsidRDefault="00E96A2F" w:rsidP="00425340">
            <w:pPr>
              <w:spacing w:before="60" w:after="60"/>
              <w:jc w:val="center"/>
              <w:rPr>
                <w:b/>
                <w:noProof/>
              </w:rPr>
            </w:pPr>
            <w:r w:rsidRPr="00AE75FE">
              <w:rPr>
                <w:b/>
                <w:noProof/>
                <w:sz w:val="22"/>
              </w:rPr>
              <w:t xml:space="preserve">Rúbrica del marco financiero plurianual </w:t>
            </w:r>
          </w:p>
        </w:tc>
        <w:tc>
          <w:tcPr>
            <w:tcW w:w="396" w:type="pct"/>
            <w:vAlign w:val="center"/>
          </w:tcPr>
          <w:p w:rsidR="00E96A2F" w:rsidRPr="00AE75FE" w:rsidRDefault="009D47D3" w:rsidP="00425340">
            <w:pPr>
              <w:spacing w:before="60" w:after="60"/>
              <w:jc w:val="center"/>
              <w:rPr>
                <w:noProof/>
              </w:rPr>
            </w:pPr>
            <w:r w:rsidRPr="00AE75FE">
              <w:rPr>
                <w:noProof/>
              </w:rPr>
              <w:t>01</w:t>
            </w:r>
          </w:p>
        </w:tc>
        <w:tc>
          <w:tcPr>
            <w:tcW w:w="2865" w:type="pct"/>
            <w:vAlign w:val="center"/>
          </w:tcPr>
          <w:p w:rsidR="00E96A2F" w:rsidRPr="00AE75FE" w:rsidRDefault="009D47D3" w:rsidP="00425340">
            <w:pPr>
              <w:spacing w:before="60" w:after="60"/>
              <w:rPr>
                <w:noProof/>
              </w:rPr>
            </w:pPr>
            <w:r w:rsidRPr="00AE75FE">
              <w:rPr>
                <w:noProof/>
              </w:rPr>
              <w:t>Investigación e innovación</w:t>
            </w:r>
          </w:p>
        </w:tc>
      </w:tr>
    </w:tbl>
    <w:p w:rsidR="00E96A2F" w:rsidRPr="00AE75FE" w:rsidRDefault="00E96A2F" w:rsidP="00E923B5">
      <w:pPr>
        <w:rPr>
          <w:noProof/>
          <w:sz w:val="16"/>
        </w:rPr>
      </w:pPr>
    </w:p>
    <w:tbl>
      <w:tblPr>
        <w:tblW w:w="5000" w:type="pct"/>
        <w:tblLook w:val="04A0" w:firstRow="1" w:lastRow="0" w:firstColumn="1" w:lastColumn="0" w:noHBand="0" w:noVBand="1"/>
      </w:tblPr>
      <w:tblGrid>
        <w:gridCol w:w="3766"/>
        <w:gridCol w:w="1060"/>
        <w:gridCol w:w="846"/>
        <w:gridCol w:w="759"/>
        <w:gridCol w:w="759"/>
        <w:gridCol w:w="759"/>
        <w:gridCol w:w="759"/>
        <w:gridCol w:w="759"/>
        <w:gridCol w:w="675"/>
        <w:gridCol w:w="675"/>
        <w:gridCol w:w="675"/>
        <w:gridCol w:w="884"/>
        <w:gridCol w:w="801"/>
        <w:gridCol w:w="1043"/>
      </w:tblGrid>
      <w:tr w:rsidR="00E250BA" w:rsidRPr="00AE75FE" w:rsidTr="00095A9B">
        <w:trPr>
          <w:trHeight w:val="420"/>
        </w:trPr>
        <w:tc>
          <w:tcPr>
            <w:tcW w:w="1709" w:type="pct"/>
            <w:gridSpan w:val="3"/>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1121CB" w:rsidRPr="00AE75FE" w:rsidRDefault="001121CB" w:rsidP="001121CB">
            <w:pPr>
              <w:spacing w:before="0" w:after="0"/>
              <w:jc w:val="center"/>
              <w:rPr>
                <w:noProof/>
                <w:color w:val="000000"/>
                <w:sz w:val="22"/>
              </w:rPr>
            </w:pPr>
            <w:r w:rsidRPr="00AE75FE">
              <w:rPr>
                <w:noProof/>
                <w:color w:val="000000"/>
                <w:sz w:val="22"/>
              </w:rPr>
              <w:t>DG: RTD</w:t>
            </w:r>
          </w:p>
        </w:tc>
        <w:tc>
          <w:tcPr>
            <w:tcW w:w="273" w:type="pct"/>
            <w:tcBorders>
              <w:top w:val="single" w:sz="8" w:space="0" w:color="auto"/>
              <w:left w:val="nil"/>
              <w:bottom w:val="single" w:sz="8" w:space="0" w:color="auto"/>
              <w:right w:val="single" w:sz="8" w:space="0" w:color="auto"/>
            </w:tcBorders>
            <w:shd w:val="clear" w:color="auto" w:fill="auto"/>
            <w:vAlign w:val="center"/>
            <w:hideMark/>
          </w:tcPr>
          <w:p w:rsidR="001121CB" w:rsidRPr="00AE75FE" w:rsidRDefault="001121CB" w:rsidP="001121CB">
            <w:pPr>
              <w:spacing w:before="0" w:after="0"/>
              <w:jc w:val="center"/>
              <w:rPr>
                <w:noProof/>
                <w:color w:val="000000"/>
                <w:sz w:val="20"/>
                <w:szCs w:val="20"/>
              </w:rPr>
            </w:pPr>
            <w:r w:rsidRPr="00AE75FE">
              <w:rPr>
                <w:noProof/>
                <w:color w:val="000000"/>
                <w:sz w:val="20"/>
              </w:rPr>
              <w:t>Año</w:t>
            </w:r>
          </w:p>
        </w:tc>
        <w:tc>
          <w:tcPr>
            <w:tcW w:w="234" w:type="pct"/>
            <w:tcBorders>
              <w:top w:val="single" w:sz="8" w:space="0" w:color="auto"/>
              <w:left w:val="nil"/>
              <w:bottom w:val="single" w:sz="8" w:space="0" w:color="auto"/>
              <w:right w:val="single" w:sz="8" w:space="0" w:color="auto"/>
            </w:tcBorders>
            <w:shd w:val="clear" w:color="auto" w:fill="auto"/>
            <w:vAlign w:val="center"/>
            <w:hideMark/>
          </w:tcPr>
          <w:p w:rsidR="001121CB" w:rsidRPr="00AE75FE" w:rsidRDefault="001121CB" w:rsidP="001121CB">
            <w:pPr>
              <w:spacing w:before="0" w:after="0"/>
              <w:jc w:val="center"/>
              <w:rPr>
                <w:noProof/>
                <w:color w:val="000000"/>
                <w:sz w:val="20"/>
                <w:szCs w:val="20"/>
              </w:rPr>
            </w:pPr>
            <w:r w:rsidRPr="00AE75FE">
              <w:rPr>
                <w:noProof/>
                <w:color w:val="000000"/>
                <w:sz w:val="20"/>
              </w:rPr>
              <w:t>Año</w:t>
            </w:r>
          </w:p>
        </w:tc>
        <w:tc>
          <w:tcPr>
            <w:tcW w:w="234" w:type="pct"/>
            <w:tcBorders>
              <w:top w:val="single" w:sz="8" w:space="0" w:color="auto"/>
              <w:left w:val="nil"/>
              <w:bottom w:val="single" w:sz="8" w:space="0" w:color="auto"/>
              <w:right w:val="single" w:sz="8" w:space="0" w:color="auto"/>
            </w:tcBorders>
            <w:shd w:val="clear" w:color="auto" w:fill="auto"/>
            <w:vAlign w:val="center"/>
            <w:hideMark/>
          </w:tcPr>
          <w:p w:rsidR="001121CB" w:rsidRPr="00AE75FE" w:rsidRDefault="001121CB" w:rsidP="001121CB">
            <w:pPr>
              <w:spacing w:before="0" w:after="0"/>
              <w:jc w:val="center"/>
              <w:rPr>
                <w:noProof/>
                <w:color w:val="000000"/>
                <w:sz w:val="20"/>
                <w:szCs w:val="20"/>
              </w:rPr>
            </w:pPr>
            <w:r w:rsidRPr="00AE75FE">
              <w:rPr>
                <w:noProof/>
                <w:color w:val="000000"/>
                <w:sz w:val="20"/>
              </w:rPr>
              <w:t>Año</w:t>
            </w:r>
          </w:p>
        </w:tc>
        <w:tc>
          <w:tcPr>
            <w:tcW w:w="254" w:type="pct"/>
            <w:tcBorders>
              <w:top w:val="single" w:sz="8" w:space="0" w:color="auto"/>
              <w:left w:val="nil"/>
              <w:bottom w:val="single" w:sz="8" w:space="0" w:color="auto"/>
              <w:right w:val="single" w:sz="4" w:space="0" w:color="auto"/>
            </w:tcBorders>
            <w:shd w:val="clear" w:color="auto" w:fill="auto"/>
            <w:vAlign w:val="center"/>
            <w:hideMark/>
          </w:tcPr>
          <w:p w:rsidR="001121CB" w:rsidRPr="00AE75FE" w:rsidRDefault="001121CB" w:rsidP="001121CB">
            <w:pPr>
              <w:spacing w:before="0" w:after="0"/>
              <w:jc w:val="center"/>
              <w:rPr>
                <w:noProof/>
                <w:color w:val="000000"/>
                <w:sz w:val="20"/>
                <w:szCs w:val="20"/>
              </w:rPr>
            </w:pPr>
            <w:r w:rsidRPr="00AE75FE">
              <w:rPr>
                <w:noProof/>
                <w:color w:val="000000"/>
                <w:sz w:val="20"/>
              </w:rPr>
              <w:t>Año</w:t>
            </w:r>
          </w:p>
        </w:tc>
        <w:tc>
          <w:tcPr>
            <w:tcW w:w="329" w:type="pct"/>
            <w:tcBorders>
              <w:top w:val="single" w:sz="4" w:space="0" w:color="auto"/>
              <w:left w:val="single" w:sz="4" w:space="0" w:color="auto"/>
              <w:bottom w:val="single" w:sz="4" w:space="0" w:color="auto"/>
              <w:right w:val="single" w:sz="4" w:space="0" w:color="auto"/>
            </w:tcBorders>
            <w:vAlign w:val="center"/>
          </w:tcPr>
          <w:p w:rsidR="001121CB" w:rsidRPr="00AE75FE" w:rsidRDefault="001121CB" w:rsidP="001121CB">
            <w:pPr>
              <w:spacing w:before="0" w:after="0"/>
              <w:jc w:val="center"/>
              <w:rPr>
                <w:b/>
                <w:bCs/>
                <w:noProof/>
                <w:color w:val="000000"/>
                <w:sz w:val="20"/>
                <w:szCs w:val="20"/>
              </w:rPr>
            </w:pPr>
            <w:r w:rsidRPr="00AE75FE">
              <w:rPr>
                <w:noProof/>
                <w:color w:val="000000"/>
                <w:sz w:val="20"/>
              </w:rPr>
              <w:t>Año</w:t>
            </w:r>
          </w:p>
        </w:tc>
        <w:tc>
          <w:tcPr>
            <w:tcW w:w="329" w:type="pct"/>
            <w:tcBorders>
              <w:top w:val="single" w:sz="4" w:space="0" w:color="auto"/>
              <w:left w:val="single" w:sz="4" w:space="0" w:color="auto"/>
              <w:bottom w:val="single" w:sz="4" w:space="0" w:color="auto"/>
              <w:right w:val="single" w:sz="4" w:space="0" w:color="auto"/>
            </w:tcBorders>
            <w:vAlign w:val="center"/>
          </w:tcPr>
          <w:p w:rsidR="001121CB" w:rsidRPr="00AE75FE" w:rsidRDefault="001121CB" w:rsidP="001121CB">
            <w:pPr>
              <w:spacing w:before="0" w:after="0"/>
              <w:jc w:val="center"/>
              <w:rPr>
                <w:b/>
                <w:bCs/>
                <w:noProof/>
                <w:color w:val="000000"/>
                <w:sz w:val="20"/>
                <w:szCs w:val="20"/>
              </w:rPr>
            </w:pPr>
            <w:r w:rsidRPr="00AE75FE">
              <w:rPr>
                <w:noProof/>
                <w:color w:val="000000"/>
                <w:sz w:val="20"/>
              </w:rPr>
              <w:t>Año</w:t>
            </w:r>
          </w:p>
        </w:tc>
        <w:tc>
          <w:tcPr>
            <w:tcW w:w="329" w:type="pct"/>
            <w:tcBorders>
              <w:top w:val="single" w:sz="4" w:space="0" w:color="auto"/>
              <w:left w:val="single" w:sz="4" w:space="0" w:color="auto"/>
              <w:bottom w:val="single" w:sz="4" w:space="0" w:color="auto"/>
              <w:right w:val="single" w:sz="4" w:space="0" w:color="auto"/>
            </w:tcBorders>
            <w:vAlign w:val="center"/>
          </w:tcPr>
          <w:p w:rsidR="001121CB" w:rsidRPr="00AE75FE" w:rsidRDefault="001121CB" w:rsidP="001121CB">
            <w:pPr>
              <w:spacing w:before="0" w:after="0"/>
              <w:jc w:val="center"/>
              <w:rPr>
                <w:b/>
                <w:bCs/>
                <w:noProof/>
                <w:color w:val="000000"/>
                <w:sz w:val="20"/>
                <w:szCs w:val="20"/>
              </w:rPr>
            </w:pPr>
            <w:r w:rsidRPr="00AE75FE">
              <w:rPr>
                <w:noProof/>
                <w:color w:val="000000"/>
                <w:sz w:val="20"/>
              </w:rPr>
              <w:t>Año</w:t>
            </w:r>
          </w:p>
        </w:tc>
        <w:tc>
          <w:tcPr>
            <w:tcW w:w="329" w:type="pct"/>
            <w:tcBorders>
              <w:top w:val="single" w:sz="4" w:space="0" w:color="auto"/>
              <w:left w:val="single" w:sz="4" w:space="0" w:color="auto"/>
              <w:bottom w:val="single" w:sz="4" w:space="0" w:color="auto"/>
              <w:right w:val="single" w:sz="4" w:space="0" w:color="auto"/>
            </w:tcBorders>
            <w:vAlign w:val="center"/>
          </w:tcPr>
          <w:p w:rsidR="001121CB" w:rsidRPr="00AE75FE" w:rsidRDefault="001121CB" w:rsidP="001121CB">
            <w:pPr>
              <w:spacing w:before="0" w:after="0"/>
              <w:jc w:val="center"/>
              <w:rPr>
                <w:b/>
                <w:bCs/>
                <w:noProof/>
                <w:color w:val="000000"/>
                <w:sz w:val="20"/>
                <w:szCs w:val="20"/>
              </w:rPr>
            </w:pPr>
            <w:r w:rsidRPr="00AE75FE">
              <w:rPr>
                <w:noProof/>
                <w:color w:val="000000"/>
                <w:sz w:val="20"/>
              </w:rPr>
              <w:t>Año</w:t>
            </w:r>
          </w:p>
        </w:tc>
        <w:tc>
          <w:tcPr>
            <w:tcW w:w="326" w:type="pct"/>
            <w:vMerge w:val="restart"/>
            <w:tcBorders>
              <w:top w:val="single" w:sz="8" w:space="0" w:color="auto"/>
              <w:left w:val="single" w:sz="4" w:space="0" w:color="auto"/>
              <w:right w:val="single" w:sz="4" w:space="0" w:color="auto"/>
            </w:tcBorders>
          </w:tcPr>
          <w:p w:rsidR="001121CB" w:rsidRPr="00AE75FE" w:rsidRDefault="00B82018" w:rsidP="001121CB">
            <w:pPr>
              <w:spacing w:before="0" w:after="0"/>
              <w:jc w:val="center"/>
              <w:rPr>
                <w:b/>
                <w:bCs/>
                <w:noProof/>
                <w:color w:val="000000"/>
                <w:sz w:val="20"/>
                <w:szCs w:val="20"/>
              </w:rPr>
            </w:pPr>
            <w:r w:rsidRPr="00AE75FE">
              <w:rPr>
                <w:b/>
                <w:noProof/>
                <w:color w:val="000000"/>
                <w:sz w:val="20"/>
              </w:rPr>
              <w:t xml:space="preserve">TOTAL MFP </w:t>
            </w:r>
          </w:p>
          <w:p w:rsidR="00B82018" w:rsidRPr="00AE75FE" w:rsidRDefault="00B82018" w:rsidP="001121CB">
            <w:pPr>
              <w:spacing w:before="0" w:after="0"/>
              <w:jc w:val="center"/>
              <w:rPr>
                <w:b/>
                <w:bCs/>
                <w:noProof/>
                <w:color w:val="000000"/>
                <w:sz w:val="20"/>
                <w:szCs w:val="20"/>
              </w:rPr>
            </w:pPr>
            <w:r w:rsidRPr="00AE75FE">
              <w:rPr>
                <w:b/>
                <w:noProof/>
                <w:color w:val="000000"/>
                <w:sz w:val="20"/>
              </w:rPr>
              <w:t>2028-2034</w:t>
            </w:r>
          </w:p>
        </w:tc>
        <w:tc>
          <w:tcPr>
            <w:tcW w:w="325" w:type="pct"/>
            <w:vMerge w:val="restart"/>
            <w:tcBorders>
              <w:top w:val="single" w:sz="8" w:space="0" w:color="auto"/>
              <w:left w:val="single" w:sz="4" w:space="0" w:color="auto"/>
              <w:right w:val="single" w:sz="4" w:space="0" w:color="auto"/>
            </w:tcBorders>
          </w:tcPr>
          <w:p w:rsidR="001121CB" w:rsidRPr="00AE75FE" w:rsidRDefault="00B82018" w:rsidP="001121CB">
            <w:pPr>
              <w:spacing w:before="0" w:after="0"/>
              <w:jc w:val="center"/>
              <w:rPr>
                <w:b/>
                <w:bCs/>
                <w:noProof/>
                <w:color w:val="000000"/>
                <w:sz w:val="20"/>
                <w:szCs w:val="20"/>
              </w:rPr>
            </w:pPr>
            <w:r w:rsidRPr="00AE75FE">
              <w:rPr>
                <w:b/>
                <w:noProof/>
                <w:color w:val="000000"/>
                <w:sz w:val="20"/>
              </w:rPr>
              <w:t>TOTAL MFP</w:t>
            </w:r>
          </w:p>
          <w:p w:rsidR="00B82018" w:rsidRPr="00AE75FE" w:rsidRDefault="00B82018" w:rsidP="001121CB">
            <w:pPr>
              <w:spacing w:before="0" w:after="0"/>
              <w:jc w:val="center"/>
              <w:rPr>
                <w:b/>
                <w:bCs/>
                <w:noProof/>
                <w:color w:val="000000"/>
                <w:sz w:val="20"/>
                <w:szCs w:val="20"/>
              </w:rPr>
            </w:pPr>
            <w:r w:rsidRPr="00AE75FE">
              <w:rPr>
                <w:b/>
                <w:noProof/>
                <w:color w:val="000000"/>
                <w:sz w:val="20"/>
              </w:rPr>
              <w:t>2021-2027</w:t>
            </w:r>
          </w:p>
        </w:tc>
        <w:tc>
          <w:tcPr>
            <w:tcW w:w="328" w:type="pct"/>
            <w:vMerge w:val="restart"/>
            <w:tcBorders>
              <w:top w:val="single" w:sz="8" w:space="0" w:color="auto"/>
              <w:left w:val="single" w:sz="4" w:space="0" w:color="auto"/>
              <w:bottom w:val="single" w:sz="8" w:space="0" w:color="auto"/>
              <w:right w:val="single" w:sz="8" w:space="0" w:color="auto"/>
            </w:tcBorders>
            <w:shd w:val="clear" w:color="auto" w:fill="auto"/>
            <w:vAlign w:val="center"/>
            <w:hideMark/>
          </w:tcPr>
          <w:p w:rsidR="001121CB" w:rsidRPr="00AE75FE" w:rsidRDefault="00B82018" w:rsidP="001121CB">
            <w:pPr>
              <w:spacing w:before="0" w:after="0"/>
              <w:jc w:val="center"/>
              <w:rPr>
                <w:b/>
                <w:bCs/>
                <w:noProof/>
                <w:color w:val="000000"/>
                <w:sz w:val="20"/>
                <w:szCs w:val="20"/>
              </w:rPr>
            </w:pPr>
            <w:r w:rsidRPr="00AE75FE">
              <w:rPr>
                <w:b/>
                <w:noProof/>
                <w:color w:val="000000"/>
                <w:sz w:val="20"/>
              </w:rPr>
              <w:t>TOTAL GENERAL</w:t>
            </w:r>
          </w:p>
        </w:tc>
      </w:tr>
      <w:tr w:rsidR="00E250BA" w:rsidRPr="00AE75FE" w:rsidTr="00095A9B">
        <w:trPr>
          <w:trHeight w:val="288"/>
        </w:trPr>
        <w:tc>
          <w:tcPr>
            <w:tcW w:w="1709" w:type="pct"/>
            <w:gridSpan w:val="3"/>
            <w:vMerge/>
            <w:tcBorders>
              <w:top w:val="single" w:sz="8" w:space="0" w:color="auto"/>
              <w:left w:val="single" w:sz="8" w:space="0" w:color="auto"/>
              <w:bottom w:val="single" w:sz="8" w:space="0" w:color="auto"/>
              <w:right w:val="single" w:sz="8" w:space="0" w:color="auto"/>
            </w:tcBorders>
            <w:vAlign w:val="center"/>
            <w:hideMark/>
          </w:tcPr>
          <w:p w:rsidR="001121CB" w:rsidRPr="00AE75FE" w:rsidRDefault="001121CB" w:rsidP="00425340">
            <w:pPr>
              <w:spacing w:before="0" w:after="0"/>
              <w:jc w:val="left"/>
              <w:rPr>
                <w:noProof/>
                <w:color w:val="000000"/>
                <w:sz w:val="22"/>
                <w:lang w:eastAsia="en-IE"/>
              </w:rPr>
            </w:pPr>
          </w:p>
        </w:tc>
        <w:tc>
          <w:tcPr>
            <w:tcW w:w="273" w:type="pct"/>
            <w:tcBorders>
              <w:top w:val="nil"/>
              <w:left w:val="nil"/>
              <w:bottom w:val="single" w:sz="8" w:space="0" w:color="auto"/>
              <w:right w:val="single" w:sz="8" w:space="0" w:color="auto"/>
            </w:tcBorders>
            <w:shd w:val="clear" w:color="auto" w:fill="auto"/>
            <w:vAlign w:val="center"/>
            <w:hideMark/>
          </w:tcPr>
          <w:p w:rsidR="001121CB" w:rsidRPr="00AE75FE" w:rsidRDefault="001121CB" w:rsidP="00425340">
            <w:pPr>
              <w:spacing w:before="0" w:after="0"/>
              <w:jc w:val="center"/>
              <w:rPr>
                <w:b/>
                <w:bCs/>
                <w:noProof/>
                <w:color w:val="000000"/>
                <w:sz w:val="20"/>
                <w:szCs w:val="20"/>
              </w:rPr>
            </w:pPr>
            <w:r w:rsidRPr="00AE75FE">
              <w:rPr>
                <w:b/>
                <w:noProof/>
                <w:color w:val="000000"/>
                <w:sz w:val="20"/>
              </w:rPr>
              <w:t>2027</w:t>
            </w:r>
          </w:p>
        </w:tc>
        <w:tc>
          <w:tcPr>
            <w:tcW w:w="234" w:type="pct"/>
            <w:tcBorders>
              <w:top w:val="nil"/>
              <w:left w:val="nil"/>
              <w:bottom w:val="single" w:sz="8" w:space="0" w:color="auto"/>
              <w:right w:val="single" w:sz="8" w:space="0" w:color="auto"/>
            </w:tcBorders>
            <w:shd w:val="clear" w:color="auto" w:fill="auto"/>
            <w:vAlign w:val="center"/>
            <w:hideMark/>
          </w:tcPr>
          <w:p w:rsidR="001121CB" w:rsidRPr="00AE75FE" w:rsidRDefault="001121CB" w:rsidP="00425340">
            <w:pPr>
              <w:spacing w:before="0" w:after="0"/>
              <w:jc w:val="center"/>
              <w:rPr>
                <w:b/>
                <w:bCs/>
                <w:noProof/>
                <w:color w:val="000000"/>
                <w:sz w:val="20"/>
                <w:szCs w:val="20"/>
              </w:rPr>
            </w:pPr>
            <w:r w:rsidRPr="00AE75FE">
              <w:rPr>
                <w:b/>
                <w:noProof/>
                <w:color w:val="000000"/>
                <w:sz w:val="20"/>
              </w:rPr>
              <w:t>2028</w:t>
            </w:r>
          </w:p>
        </w:tc>
        <w:tc>
          <w:tcPr>
            <w:tcW w:w="234" w:type="pct"/>
            <w:tcBorders>
              <w:top w:val="nil"/>
              <w:left w:val="nil"/>
              <w:bottom w:val="single" w:sz="8" w:space="0" w:color="auto"/>
              <w:right w:val="single" w:sz="8" w:space="0" w:color="auto"/>
            </w:tcBorders>
            <w:shd w:val="clear" w:color="auto" w:fill="auto"/>
            <w:vAlign w:val="center"/>
            <w:hideMark/>
          </w:tcPr>
          <w:p w:rsidR="001121CB" w:rsidRPr="00AE75FE" w:rsidRDefault="001121CB" w:rsidP="00425340">
            <w:pPr>
              <w:spacing w:before="0" w:after="0"/>
              <w:jc w:val="center"/>
              <w:rPr>
                <w:b/>
                <w:bCs/>
                <w:noProof/>
                <w:color w:val="000000"/>
                <w:sz w:val="20"/>
                <w:szCs w:val="20"/>
              </w:rPr>
            </w:pPr>
            <w:r w:rsidRPr="00AE75FE">
              <w:rPr>
                <w:b/>
                <w:noProof/>
                <w:color w:val="000000"/>
                <w:sz w:val="20"/>
              </w:rPr>
              <w:t>2029</w:t>
            </w:r>
          </w:p>
        </w:tc>
        <w:tc>
          <w:tcPr>
            <w:tcW w:w="254" w:type="pct"/>
            <w:tcBorders>
              <w:top w:val="nil"/>
              <w:left w:val="nil"/>
              <w:bottom w:val="single" w:sz="8" w:space="0" w:color="auto"/>
              <w:right w:val="single" w:sz="4" w:space="0" w:color="auto"/>
            </w:tcBorders>
            <w:shd w:val="clear" w:color="auto" w:fill="auto"/>
            <w:vAlign w:val="center"/>
            <w:hideMark/>
          </w:tcPr>
          <w:p w:rsidR="001121CB" w:rsidRPr="00AE75FE" w:rsidRDefault="001121CB" w:rsidP="00425340">
            <w:pPr>
              <w:spacing w:before="0" w:after="0"/>
              <w:jc w:val="center"/>
              <w:rPr>
                <w:b/>
                <w:bCs/>
                <w:noProof/>
                <w:color w:val="000000"/>
                <w:sz w:val="20"/>
                <w:szCs w:val="20"/>
              </w:rPr>
            </w:pPr>
            <w:r w:rsidRPr="00AE75FE">
              <w:rPr>
                <w:b/>
                <w:noProof/>
                <w:color w:val="000000"/>
                <w:sz w:val="20"/>
              </w:rPr>
              <w:t>2030</w:t>
            </w:r>
          </w:p>
        </w:tc>
        <w:tc>
          <w:tcPr>
            <w:tcW w:w="329" w:type="pct"/>
            <w:tcBorders>
              <w:top w:val="single" w:sz="4" w:space="0" w:color="auto"/>
              <w:left w:val="single" w:sz="4" w:space="0" w:color="auto"/>
              <w:bottom w:val="single" w:sz="4" w:space="0" w:color="auto"/>
              <w:right w:val="single" w:sz="4" w:space="0" w:color="auto"/>
            </w:tcBorders>
          </w:tcPr>
          <w:p w:rsidR="001121CB" w:rsidRPr="00AE75FE" w:rsidRDefault="001121CB" w:rsidP="00425340">
            <w:pPr>
              <w:spacing w:before="0" w:after="0"/>
              <w:jc w:val="left"/>
              <w:rPr>
                <w:b/>
                <w:bCs/>
                <w:noProof/>
                <w:color w:val="000000"/>
                <w:sz w:val="20"/>
                <w:szCs w:val="20"/>
              </w:rPr>
            </w:pPr>
            <w:r w:rsidRPr="00AE75FE">
              <w:rPr>
                <w:b/>
                <w:noProof/>
                <w:color w:val="000000"/>
                <w:sz w:val="20"/>
              </w:rPr>
              <w:t>2031</w:t>
            </w:r>
          </w:p>
        </w:tc>
        <w:tc>
          <w:tcPr>
            <w:tcW w:w="329" w:type="pct"/>
            <w:tcBorders>
              <w:top w:val="single" w:sz="4" w:space="0" w:color="auto"/>
              <w:left w:val="single" w:sz="4" w:space="0" w:color="auto"/>
              <w:bottom w:val="single" w:sz="4" w:space="0" w:color="auto"/>
              <w:right w:val="single" w:sz="4" w:space="0" w:color="auto"/>
            </w:tcBorders>
          </w:tcPr>
          <w:p w:rsidR="001121CB" w:rsidRPr="00AE75FE" w:rsidRDefault="001121CB" w:rsidP="00425340">
            <w:pPr>
              <w:spacing w:before="0" w:after="0"/>
              <w:jc w:val="left"/>
              <w:rPr>
                <w:b/>
                <w:bCs/>
                <w:noProof/>
                <w:color w:val="000000"/>
                <w:sz w:val="20"/>
                <w:szCs w:val="20"/>
              </w:rPr>
            </w:pPr>
            <w:r w:rsidRPr="00AE75FE">
              <w:rPr>
                <w:b/>
                <w:noProof/>
                <w:color w:val="000000"/>
                <w:sz w:val="20"/>
              </w:rPr>
              <w:t>2032</w:t>
            </w:r>
          </w:p>
        </w:tc>
        <w:tc>
          <w:tcPr>
            <w:tcW w:w="329" w:type="pct"/>
            <w:tcBorders>
              <w:top w:val="single" w:sz="4" w:space="0" w:color="auto"/>
              <w:left w:val="single" w:sz="4" w:space="0" w:color="auto"/>
              <w:bottom w:val="single" w:sz="4" w:space="0" w:color="auto"/>
              <w:right w:val="single" w:sz="4" w:space="0" w:color="auto"/>
            </w:tcBorders>
          </w:tcPr>
          <w:p w:rsidR="001121CB" w:rsidRPr="00AE75FE" w:rsidRDefault="001121CB" w:rsidP="00425340">
            <w:pPr>
              <w:spacing w:before="0" w:after="0"/>
              <w:jc w:val="left"/>
              <w:rPr>
                <w:b/>
                <w:bCs/>
                <w:noProof/>
                <w:color w:val="000000"/>
                <w:sz w:val="20"/>
                <w:szCs w:val="20"/>
              </w:rPr>
            </w:pPr>
            <w:r w:rsidRPr="00AE75FE">
              <w:rPr>
                <w:b/>
                <w:noProof/>
                <w:color w:val="000000"/>
                <w:sz w:val="20"/>
              </w:rPr>
              <w:t>2033</w:t>
            </w:r>
          </w:p>
        </w:tc>
        <w:tc>
          <w:tcPr>
            <w:tcW w:w="329" w:type="pct"/>
            <w:tcBorders>
              <w:top w:val="single" w:sz="4" w:space="0" w:color="auto"/>
              <w:left w:val="single" w:sz="4" w:space="0" w:color="auto"/>
              <w:bottom w:val="single" w:sz="4" w:space="0" w:color="auto"/>
              <w:right w:val="single" w:sz="4" w:space="0" w:color="auto"/>
            </w:tcBorders>
          </w:tcPr>
          <w:p w:rsidR="001121CB" w:rsidRPr="00AE75FE" w:rsidRDefault="001121CB" w:rsidP="00425340">
            <w:pPr>
              <w:spacing w:before="0" w:after="0"/>
              <w:jc w:val="left"/>
              <w:rPr>
                <w:b/>
                <w:bCs/>
                <w:noProof/>
                <w:color w:val="000000"/>
                <w:sz w:val="20"/>
                <w:szCs w:val="20"/>
              </w:rPr>
            </w:pPr>
            <w:r w:rsidRPr="00AE75FE">
              <w:rPr>
                <w:b/>
                <w:noProof/>
                <w:color w:val="000000"/>
                <w:sz w:val="20"/>
              </w:rPr>
              <w:t>2034</w:t>
            </w:r>
          </w:p>
        </w:tc>
        <w:tc>
          <w:tcPr>
            <w:tcW w:w="326" w:type="pct"/>
            <w:vMerge/>
            <w:tcBorders>
              <w:left w:val="single" w:sz="4" w:space="0" w:color="auto"/>
              <w:bottom w:val="single" w:sz="8" w:space="0" w:color="auto"/>
              <w:right w:val="single" w:sz="4" w:space="0" w:color="auto"/>
            </w:tcBorders>
          </w:tcPr>
          <w:p w:rsidR="001121CB" w:rsidRPr="00AE75FE" w:rsidRDefault="001121CB" w:rsidP="00425340">
            <w:pPr>
              <w:spacing w:before="0" w:after="0"/>
              <w:jc w:val="left"/>
              <w:rPr>
                <w:b/>
                <w:bCs/>
                <w:noProof/>
                <w:color w:val="000000"/>
                <w:sz w:val="20"/>
                <w:szCs w:val="20"/>
                <w:lang w:eastAsia="en-IE"/>
              </w:rPr>
            </w:pPr>
          </w:p>
        </w:tc>
        <w:tc>
          <w:tcPr>
            <w:tcW w:w="325" w:type="pct"/>
            <w:vMerge/>
            <w:tcBorders>
              <w:left w:val="single" w:sz="4" w:space="0" w:color="auto"/>
              <w:bottom w:val="single" w:sz="8" w:space="0" w:color="auto"/>
              <w:right w:val="single" w:sz="4" w:space="0" w:color="auto"/>
            </w:tcBorders>
          </w:tcPr>
          <w:p w:rsidR="001121CB" w:rsidRPr="00AE75FE" w:rsidRDefault="001121CB" w:rsidP="00425340">
            <w:pPr>
              <w:spacing w:before="0" w:after="0"/>
              <w:jc w:val="left"/>
              <w:rPr>
                <w:b/>
                <w:bCs/>
                <w:noProof/>
                <w:color w:val="000000"/>
                <w:sz w:val="20"/>
                <w:szCs w:val="20"/>
                <w:lang w:eastAsia="en-IE"/>
              </w:rPr>
            </w:pPr>
          </w:p>
        </w:tc>
        <w:tc>
          <w:tcPr>
            <w:tcW w:w="328" w:type="pct"/>
            <w:vMerge/>
            <w:tcBorders>
              <w:top w:val="single" w:sz="8" w:space="0" w:color="auto"/>
              <w:left w:val="single" w:sz="4" w:space="0" w:color="auto"/>
              <w:bottom w:val="single" w:sz="8" w:space="0" w:color="auto"/>
              <w:right w:val="single" w:sz="8" w:space="0" w:color="auto"/>
            </w:tcBorders>
            <w:vAlign w:val="center"/>
            <w:hideMark/>
          </w:tcPr>
          <w:p w:rsidR="001121CB" w:rsidRPr="00AE75FE" w:rsidRDefault="001121CB" w:rsidP="00425340">
            <w:pPr>
              <w:spacing w:before="0" w:after="0"/>
              <w:jc w:val="left"/>
              <w:rPr>
                <w:b/>
                <w:bCs/>
                <w:noProof/>
                <w:color w:val="000000"/>
                <w:sz w:val="20"/>
                <w:szCs w:val="20"/>
                <w:lang w:eastAsia="en-IE"/>
              </w:rPr>
            </w:pPr>
          </w:p>
        </w:tc>
      </w:tr>
      <w:tr w:rsidR="00065D53" w:rsidRPr="00AE75FE" w:rsidTr="00065D53">
        <w:trPr>
          <w:trHeight w:val="300"/>
        </w:trPr>
        <w:tc>
          <w:tcPr>
            <w:tcW w:w="5000" w:type="pct"/>
            <w:gridSpan w:val="14"/>
            <w:tcBorders>
              <w:top w:val="single" w:sz="8" w:space="0" w:color="auto"/>
              <w:left w:val="single" w:sz="8" w:space="0" w:color="auto"/>
              <w:bottom w:val="single" w:sz="8" w:space="0" w:color="auto"/>
              <w:right w:val="single" w:sz="4" w:space="0" w:color="auto"/>
            </w:tcBorders>
          </w:tcPr>
          <w:p w:rsidR="00065D53" w:rsidRPr="00AE75FE" w:rsidRDefault="00065D53" w:rsidP="00425340">
            <w:pPr>
              <w:spacing w:before="0" w:after="0"/>
              <w:jc w:val="left"/>
              <w:rPr>
                <w:noProof/>
                <w:color w:val="000000"/>
                <w:sz w:val="21"/>
                <w:szCs w:val="21"/>
              </w:rPr>
            </w:pPr>
            <w:r w:rsidRPr="00AE75FE">
              <w:rPr>
                <w:noProof/>
                <w:color w:val="000000"/>
                <w:sz w:val="21"/>
              </w:rPr>
              <w:t xml:space="preserve">Créditos operativos </w:t>
            </w:r>
          </w:p>
        </w:tc>
      </w:tr>
      <w:tr w:rsidR="00B82018" w:rsidRPr="00AE75FE" w:rsidTr="00095A9B">
        <w:trPr>
          <w:trHeight w:val="288"/>
        </w:trPr>
        <w:tc>
          <w:tcPr>
            <w:tcW w:w="994" w:type="pct"/>
            <w:vMerge w:val="restart"/>
            <w:tcBorders>
              <w:top w:val="nil"/>
              <w:left w:val="single" w:sz="8" w:space="0" w:color="auto"/>
              <w:bottom w:val="single" w:sz="8" w:space="0" w:color="auto"/>
              <w:right w:val="single" w:sz="8" w:space="0" w:color="auto"/>
            </w:tcBorders>
            <w:shd w:val="clear" w:color="auto" w:fill="auto"/>
            <w:noWrap/>
            <w:vAlign w:val="center"/>
            <w:hideMark/>
          </w:tcPr>
          <w:p w:rsidR="00095A9B" w:rsidRPr="00AE75FE" w:rsidRDefault="00095A9B" w:rsidP="00DD7CE7">
            <w:pPr>
              <w:spacing w:before="0" w:after="0"/>
              <w:jc w:val="left"/>
              <w:rPr>
                <w:noProof/>
                <w:color w:val="000000"/>
                <w:sz w:val="22"/>
              </w:rPr>
            </w:pPr>
            <w:r w:rsidRPr="00AE75FE">
              <w:rPr>
                <w:noProof/>
                <w:color w:val="000000"/>
                <w:sz w:val="22"/>
              </w:rPr>
              <w:t>Línea presupuestaria: 01 20 03 01 y 01 20 03 02</w:t>
            </w:r>
          </w:p>
        </w:tc>
        <w:tc>
          <w:tcPr>
            <w:tcW w:w="435" w:type="pct"/>
            <w:tcBorders>
              <w:top w:val="nil"/>
              <w:left w:val="nil"/>
              <w:bottom w:val="single" w:sz="8" w:space="0" w:color="auto"/>
              <w:right w:val="single" w:sz="8" w:space="0" w:color="auto"/>
            </w:tcBorders>
            <w:shd w:val="clear" w:color="auto" w:fill="auto"/>
            <w:vAlign w:val="center"/>
            <w:hideMark/>
          </w:tcPr>
          <w:p w:rsidR="00095A9B" w:rsidRPr="00AE75FE" w:rsidRDefault="00095A9B" w:rsidP="00095A9B">
            <w:pPr>
              <w:spacing w:before="0" w:after="0"/>
              <w:rPr>
                <w:noProof/>
                <w:color w:val="000000"/>
                <w:sz w:val="18"/>
                <w:szCs w:val="18"/>
              </w:rPr>
            </w:pPr>
            <w:r w:rsidRPr="00AE75FE">
              <w:rPr>
                <w:noProof/>
                <w:color w:val="000000"/>
                <w:sz w:val="18"/>
              </w:rPr>
              <w:t>Compromisos</w:t>
            </w:r>
          </w:p>
        </w:tc>
        <w:tc>
          <w:tcPr>
            <w:tcW w:w="280" w:type="pct"/>
            <w:tcBorders>
              <w:top w:val="single" w:sz="8" w:space="0" w:color="auto"/>
              <w:left w:val="nil"/>
              <w:bottom w:val="single" w:sz="8" w:space="0" w:color="auto"/>
              <w:right w:val="single" w:sz="8" w:space="0" w:color="auto"/>
            </w:tcBorders>
            <w:shd w:val="clear" w:color="auto" w:fill="auto"/>
            <w:vAlign w:val="center"/>
            <w:hideMark/>
          </w:tcPr>
          <w:p w:rsidR="00095A9B" w:rsidRPr="00AE75FE" w:rsidRDefault="00095A9B" w:rsidP="00095A9B">
            <w:pPr>
              <w:spacing w:before="0" w:after="0"/>
              <w:jc w:val="center"/>
              <w:rPr>
                <w:noProof/>
                <w:color w:val="000000"/>
                <w:sz w:val="14"/>
                <w:szCs w:val="14"/>
              </w:rPr>
            </w:pPr>
            <w:r w:rsidRPr="00AE75FE">
              <w:rPr>
                <w:noProof/>
                <w:color w:val="000000"/>
                <w:sz w:val="14"/>
              </w:rPr>
              <w:t>(1a)</w:t>
            </w:r>
          </w:p>
        </w:tc>
        <w:tc>
          <w:tcPr>
            <w:tcW w:w="273" w:type="pct"/>
            <w:tcBorders>
              <w:top w:val="nil"/>
              <w:left w:val="nil"/>
              <w:bottom w:val="single" w:sz="8" w:space="0" w:color="auto"/>
              <w:right w:val="single" w:sz="8" w:space="0" w:color="auto"/>
            </w:tcBorders>
            <w:shd w:val="clear" w:color="auto" w:fill="auto"/>
            <w:vAlign w:val="center"/>
            <w:hideMark/>
          </w:tcPr>
          <w:p w:rsidR="00095A9B" w:rsidRPr="00AE75FE" w:rsidRDefault="00095A9B" w:rsidP="00095A9B">
            <w:pPr>
              <w:spacing w:before="0" w:after="0"/>
              <w:jc w:val="right"/>
              <w:rPr>
                <w:noProof/>
                <w:color w:val="000000"/>
                <w:sz w:val="16"/>
                <w:szCs w:val="16"/>
              </w:rPr>
            </w:pPr>
            <w:r w:rsidRPr="00AE75FE">
              <w:rPr>
                <w:noProof/>
                <w:color w:val="000000"/>
                <w:sz w:val="16"/>
              </w:rPr>
              <w:t>200,000 </w:t>
            </w:r>
          </w:p>
        </w:tc>
        <w:tc>
          <w:tcPr>
            <w:tcW w:w="234" w:type="pct"/>
            <w:tcBorders>
              <w:top w:val="nil"/>
              <w:left w:val="nil"/>
              <w:bottom w:val="single" w:sz="8" w:space="0" w:color="auto"/>
              <w:right w:val="single" w:sz="8" w:space="0" w:color="auto"/>
            </w:tcBorders>
            <w:shd w:val="clear" w:color="auto" w:fill="auto"/>
            <w:vAlign w:val="center"/>
            <w:hideMark/>
          </w:tcPr>
          <w:p w:rsidR="00095A9B" w:rsidRPr="00AE75FE" w:rsidRDefault="00095A9B" w:rsidP="00095A9B">
            <w:pPr>
              <w:spacing w:before="0" w:after="0"/>
              <w:jc w:val="right"/>
              <w:rPr>
                <w:noProof/>
                <w:color w:val="000000"/>
                <w:sz w:val="20"/>
                <w:szCs w:val="20"/>
              </w:rPr>
            </w:pPr>
            <w:r w:rsidRPr="00AE75FE">
              <w:rPr>
                <w:noProof/>
                <w:color w:val="000000"/>
                <w:sz w:val="16"/>
              </w:rPr>
              <w:t>200,000 </w:t>
            </w:r>
          </w:p>
        </w:tc>
        <w:tc>
          <w:tcPr>
            <w:tcW w:w="234" w:type="pct"/>
            <w:tcBorders>
              <w:top w:val="nil"/>
              <w:left w:val="nil"/>
              <w:bottom w:val="single" w:sz="8" w:space="0" w:color="auto"/>
              <w:right w:val="single" w:sz="8" w:space="0" w:color="auto"/>
            </w:tcBorders>
            <w:shd w:val="clear" w:color="auto" w:fill="auto"/>
            <w:vAlign w:val="center"/>
            <w:hideMark/>
          </w:tcPr>
          <w:p w:rsidR="00095A9B" w:rsidRPr="00AE75FE" w:rsidRDefault="00095A9B" w:rsidP="00095A9B">
            <w:pPr>
              <w:spacing w:before="0" w:after="0"/>
              <w:jc w:val="right"/>
              <w:rPr>
                <w:noProof/>
                <w:color w:val="000000"/>
                <w:sz w:val="20"/>
                <w:szCs w:val="20"/>
              </w:rPr>
            </w:pPr>
            <w:r w:rsidRPr="00AE75FE">
              <w:rPr>
                <w:noProof/>
                <w:color w:val="000000"/>
                <w:sz w:val="16"/>
              </w:rPr>
              <w:t>200,000 </w:t>
            </w:r>
          </w:p>
        </w:tc>
        <w:tc>
          <w:tcPr>
            <w:tcW w:w="254" w:type="pct"/>
            <w:tcBorders>
              <w:top w:val="nil"/>
              <w:left w:val="nil"/>
              <w:bottom w:val="single" w:sz="8" w:space="0" w:color="auto"/>
              <w:right w:val="single" w:sz="8" w:space="0" w:color="auto"/>
            </w:tcBorders>
            <w:shd w:val="clear" w:color="auto" w:fill="auto"/>
            <w:vAlign w:val="center"/>
            <w:hideMark/>
          </w:tcPr>
          <w:p w:rsidR="00095A9B" w:rsidRPr="00AE75FE" w:rsidRDefault="00095A9B" w:rsidP="00095A9B">
            <w:pPr>
              <w:spacing w:before="0" w:after="0"/>
              <w:jc w:val="right"/>
              <w:rPr>
                <w:noProof/>
                <w:color w:val="000000"/>
                <w:sz w:val="20"/>
                <w:szCs w:val="20"/>
              </w:rPr>
            </w:pPr>
            <w:r w:rsidRPr="00AE75FE">
              <w:rPr>
                <w:noProof/>
                <w:color w:val="000000"/>
                <w:sz w:val="16"/>
              </w:rPr>
              <w:t>200,000 </w:t>
            </w:r>
          </w:p>
        </w:tc>
        <w:tc>
          <w:tcPr>
            <w:tcW w:w="329" w:type="pct"/>
            <w:tcBorders>
              <w:top w:val="single" w:sz="4" w:space="0" w:color="auto"/>
              <w:left w:val="single" w:sz="4" w:space="0" w:color="auto"/>
              <w:bottom w:val="single" w:sz="4" w:space="0" w:color="auto"/>
              <w:right w:val="single" w:sz="4" w:space="0" w:color="auto"/>
            </w:tcBorders>
          </w:tcPr>
          <w:p w:rsidR="00095A9B" w:rsidRPr="00AE75FE" w:rsidRDefault="00095A9B" w:rsidP="00095A9B">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95A9B" w:rsidRPr="00AE75FE" w:rsidRDefault="00095A9B" w:rsidP="00095A9B">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95A9B" w:rsidRPr="00AE75FE" w:rsidRDefault="00095A9B" w:rsidP="00095A9B">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95A9B" w:rsidRPr="00AE75FE" w:rsidRDefault="00095A9B" w:rsidP="00095A9B">
            <w:pPr>
              <w:spacing w:before="0" w:after="0"/>
              <w:jc w:val="right"/>
              <w:rPr>
                <w:b/>
                <w:bCs/>
                <w:noProof/>
                <w:color w:val="000000"/>
                <w:sz w:val="20"/>
                <w:szCs w:val="20"/>
                <w:lang w:eastAsia="en-IE"/>
              </w:rPr>
            </w:pPr>
          </w:p>
        </w:tc>
        <w:tc>
          <w:tcPr>
            <w:tcW w:w="326" w:type="pct"/>
            <w:tcBorders>
              <w:top w:val="nil"/>
              <w:left w:val="single" w:sz="4" w:space="0" w:color="auto"/>
              <w:bottom w:val="single" w:sz="8" w:space="0" w:color="auto"/>
              <w:right w:val="single" w:sz="4" w:space="0" w:color="auto"/>
            </w:tcBorders>
            <w:shd w:val="clear" w:color="000000" w:fill="D9D9D9"/>
          </w:tcPr>
          <w:p w:rsidR="00095A9B" w:rsidRPr="00AE75FE" w:rsidRDefault="00DF6B7D" w:rsidP="00095A9B">
            <w:pPr>
              <w:spacing w:before="0" w:after="0"/>
              <w:jc w:val="right"/>
              <w:rPr>
                <w:b/>
                <w:bCs/>
                <w:noProof/>
                <w:color w:val="000000"/>
                <w:sz w:val="20"/>
                <w:szCs w:val="20"/>
              </w:rPr>
            </w:pPr>
            <w:r w:rsidRPr="00AE75FE">
              <w:rPr>
                <w:b/>
                <w:noProof/>
                <w:color w:val="000000"/>
                <w:sz w:val="20"/>
              </w:rPr>
              <w:t>600,000</w:t>
            </w:r>
          </w:p>
        </w:tc>
        <w:tc>
          <w:tcPr>
            <w:tcW w:w="325" w:type="pct"/>
            <w:tcBorders>
              <w:top w:val="nil"/>
              <w:left w:val="single" w:sz="4" w:space="0" w:color="auto"/>
              <w:bottom w:val="single" w:sz="8" w:space="0" w:color="auto"/>
              <w:right w:val="single" w:sz="4" w:space="0" w:color="auto"/>
            </w:tcBorders>
            <w:shd w:val="clear" w:color="000000" w:fill="D9D9D9"/>
          </w:tcPr>
          <w:p w:rsidR="00095A9B" w:rsidRPr="00AE75FE" w:rsidRDefault="00B82018" w:rsidP="00095A9B">
            <w:pPr>
              <w:spacing w:before="0" w:after="0"/>
              <w:jc w:val="right"/>
              <w:rPr>
                <w:b/>
                <w:bCs/>
                <w:noProof/>
                <w:color w:val="000000"/>
                <w:sz w:val="20"/>
                <w:szCs w:val="20"/>
              </w:rPr>
            </w:pPr>
            <w:r w:rsidRPr="00AE75FE">
              <w:rPr>
                <w:b/>
                <w:noProof/>
                <w:color w:val="000000"/>
                <w:sz w:val="20"/>
              </w:rPr>
              <w:t>200,000</w:t>
            </w:r>
          </w:p>
        </w:tc>
        <w:tc>
          <w:tcPr>
            <w:tcW w:w="328" w:type="pct"/>
            <w:tcBorders>
              <w:top w:val="nil"/>
              <w:left w:val="single" w:sz="4" w:space="0" w:color="auto"/>
              <w:bottom w:val="single" w:sz="8" w:space="0" w:color="auto"/>
              <w:right w:val="single" w:sz="8" w:space="0" w:color="auto"/>
            </w:tcBorders>
            <w:shd w:val="clear" w:color="000000" w:fill="D9D9D9"/>
            <w:vAlign w:val="center"/>
            <w:hideMark/>
          </w:tcPr>
          <w:p w:rsidR="00095A9B" w:rsidRPr="00AE75FE" w:rsidRDefault="001C7E96" w:rsidP="00095A9B">
            <w:pPr>
              <w:spacing w:before="0" w:after="0"/>
              <w:jc w:val="right"/>
              <w:rPr>
                <w:b/>
                <w:bCs/>
                <w:noProof/>
                <w:color w:val="000000"/>
                <w:sz w:val="20"/>
                <w:szCs w:val="20"/>
              </w:rPr>
            </w:pPr>
            <w:r w:rsidRPr="00AE75FE">
              <w:rPr>
                <w:b/>
                <w:noProof/>
                <w:color w:val="000000"/>
                <w:sz w:val="20"/>
              </w:rPr>
              <w:t>800,000</w:t>
            </w:r>
          </w:p>
        </w:tc>
      </w:tr>
      <w:tr w:rsidR="00E250BA" w:rsidRPr="00AE75FE" w:rsidTr="00095A9B">
        <w:trPr>
          <w:trHeight w:val="315"/>
        </w:trPr>
        <w:tc>
          <w:tcPr>
            <w:tcW w:w="994" w:type="pct"/>
            <w:vMerge/>
            <w:tcBorders>
              <w:top w:val="nil"/>
              <w:left w:val="single" w:sz="8" w:space="0" w:color="auto"/>
              <w:bottom w:val="single" w:sz="8" w:space="0" w:color="auto"/>
              <w:right w:val="single" w:sz="8" w:space="0" w:color="auto"/>
            </w:tcBorders>
            <w:vAlign w:val="center"/>
            <w:hideMark/>
          </w:tcPr>
          <w:p w:rsidR="00065D53" w:rsidRPr="00AE75FE" w:rsidRDefault="00065D53" w:rsidP="00425340">
            <w:pPr>
              <w:spacing w:before="0" w:after="0"/>
              <w:jc w:val="left"/>
              <w:rPr>
                <w:noProof/>
                <w:color w:val="000000"/>
                <w:sz w:val="22"/>
                <w:lang w:eastAsia="en-IE"/>
              </w:rPr>
            </w:pPr>
          </w:p>
        </w:tc>
        <w:tc>
          <w:tcPr>
            <w:tcW w:w="435" w:type="pct"/>
            <w:tcBorders>
              <w:top w:val="nil"/>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rPr>
                <w:noProof/>
                <w:color w:val="000000"/>
                <w:sz w:val="18"/>
                <w:szCs w:val="18"/>
              </w:rPr>
            </w:pPr>
            <w:r w:rsidRPr="00AE75FE">
              <w:rPr>
                <w:noProof/>
                <w:color w:val="000000"/>
                <w:sz w:val="18"/>
              </w:rPr>
              <w:t>Pagos</w:t>
            </w:r>
          </w:p>
        </w:tc>
        <w:tc>
          <w:tcPr>
            <w:tcW w:w="280" w:type="pct"/>
            <w:tcBorders>
              <w:top w:val="single" w:sz="8" w:space="0" w:color="auto"/>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jc w:val="center"/>
              <w:rPr>
                <w:noProof/>
                <w:color w:val="000000"/>
                <w:sz w:val="14"/>
                <w:szCs w:val="14"/>
              </w:rPr>
            </w:pPr>
            <w:r w:rsidRPr="00AE75FE">
              <w:rPr>
                <w:noProof/>
                <w:color w:val="000000"/>
                <w:sz w:val="14"/>
              </w:rPr>
              <w:t>(2a)</w:t>
            </w:r>
          </w:p>
        </w:tc>
        <w:tc>
          <w:tcPr>
            <w:tcW w:w="273" w:type="pct"/>
            <w:tcBorders>
              <w:top w:val="nil"/>
              <w:left w:val="nil"/>
              <w:bottom w:val="single" w:sz="8" w:space="0" w:color="auto"/>
              <w:right w:val="single" w:sz="8" w:space="0" w:color="auto"/>
            </w:tcBorders>
            <w:shd w:val="clear" w:color="auto" w:fill="auto"/>
            <w:vAlign w:val="center"/>
            <w:hideMark/>
          </w:tcPr>
          <w:p w:rsidR="00065D53" w:rsidRPr="00AE75FE" w:rsidRDefault="009A0747" w:rsidP="00425340">
            <w:pPr>
              <w:spacing w:before="0" w:after="0"/>
              <w:jc w:val="right"/>
              <w:rPr>
                <w:noProof/>
                <w:color w:val="000000"/>
                <w:sz w:val="16"/>
                <w:szCs w:val="16"/>
              </w:rPr>
            </w:pPr>
            <w:r w:rsidRPr="00AE75FE">
              <w:rPr>
                <w:noProof/>
                <w:color w:val="000000"/>
                <w:sz w:val="16"/>
              </w:rPr>
              <w:t xml:space="preserve">112,000 </w:t>
            </w:r>
          </w:p>
        </w:tc>
        <w:tc>
          <w:tcPr>
            <w:tcW w:w="234" w:type="pct"/>
            <w:tcBorders>
              <w:top w:val="nil"/>
              <w:left w:val="nil"/>
              <w:bottom w:val="single" w:sz="8" w:space="0" w:color="auto"/>
              <w:right w:val="single" w:sz="8" w:space="0" w:color="auto"/>
            </w:tcBorders>
            <w:shd w:val="clear" w:color="auto" w:fill="auto"/>
            <w:vAlign w:val="center"/>
            <w:hideMark/>
          </w:tcPr>
          <w:p w:rsidR="00065D53" w:rsidRPr="00AE75FE" w:rsidRDefault="00095A9B" w:rsidP="00425340">
            <w:pPr>
              <w:spacing w:before="0" w:after="0"/>
              <w:jc w:val="right"/>
              <w:rPr>
                <w:noProof/>
                <w:color w:val="000000"/>
                <w:sz w:val="16"/>
                <w:szCs w:val="16"/>
              </w:rPr>
            </w:pPr>
            <w:r w:rsidRPr="00AE75FE">
              <w:rPr>
                <w:noProof/>
                <w:color w:val="000000"/>
                <w:sz w:val="16"/>
              </w:rPr>
              <w:t xml:space="preserve">227,000 </w:t>
            </w:r>
          </w:p>
        </w:tc>
        <w:tc>
          <w:tcPr>
            <w:tcW w:w="234" w:type="pct"/>
            <w:tcBorders>
              <w:top w:val="nil"/>
              <w:left w:val="nil"/>
              <w:bottom w:val="single" w:sz="8" w:space="0" w:color="auto"/>
              <w:right w:val="single" w:sz="8" w:space="0" w:color="auto"/>
            </w:tcBorders>
            <w:shd w:val="clear" w:color="auto" w:fill="auto"/>
            <w:vAlign w:val="center"/>
            <w:hideMark/>
          </w:tcPr>
          <w:p w:rsidR="00065D53" w:rsidRPr="00AE75FE" w:rsidRDefault="00095A9B" w:rsidP="00425340">
            <w:pPr>
              <w:spacing w:before="0" w:after="0"/>
              <w:jc w:val="right"/>
              <w:rPr>
                <w:noProof/>
                <w:color w:val="000000"/>
                <w:sz w:val="16"/>
                <w:szCs w:val="16"/>
              </w:rPr>
            </w:pPr>
            <w:r w:rsidRPr="00AE75FE">
              <w:rPr>
                <w:noProof/>
                <w:color w:val="000000"/>
                <w:sz w:val="16"/>
              </w:rPr>
              <w:t xml:space="preserve">273,000 </w:t>
            </w:r>
          </w:p>
        </w:tc>
        <w:tc>
          <w:tcPr>
            <w:tcW w:w="254" w:type="pct"/>
            <w:tcBorders>
              <w:top w:val="nil"/>
              <w:left w:val="nil"/>
              <w:bottom w:val="single" w:sz="8" w:space="0" w:color="auto"/>
              <w:right w:val="single" w:sz="4" w:space="0" w:color="auto"/>
            </w:tcBorders>
            <w:shd w:val="clear" w:color="auto" w:fill="auto"/>
            <w:vAlign w:val="center"/>
            <w:hideMark/>
          </w:tcPr>
          <w:p w:rsidR="00065D53" w:rsidRPr="00AE75FE" w:rsidRDefault="00095A9B" w:rsidP="00425340">
            <w:pPr>
              <w:spacing w:before="0" w:after="0"/>
              <w:jc w:val="right"/>
              <w:rPr>
                <w:noProof/>
                <w:color w:val="000000"/>
                <w:sz w:val="16"/>
                <w:szCs w:val="16"/>
              </w:rPr>
            </w:pPr>
            <w:r w:rsidRPr="00AE75FE">
              <w:rPr>
                <w:noProof/>
                <w:color w:val="000000"/>
                <w:sz w:val="16"/>
              </w:rPr>
              <w:t xml:space="preserve">216,000 </w:t>
            </w:r>
          </w:p>
        </w:tc>
        <w:tc>
          <w:tcPr>
            <w:tcW w:w="329" w:type="pct"/>
            <w:tcBorders>
              <w:top w:val="single" w:sz="4" w:space="0" w:color="auto"/>
              <w:left w:val="single" w:sz="4" w:space="0" w:color="auto"/>
              <w:bottom w:val="single" w:sz="4" w:space="0" w:color="auto"/>
              <w:right w:val="single" w:sz="4" w:space="0" w:color="auto"/>
            </w:tcBorders>
          </w:tcPr>
          <w:p w:rsidR="00065D53" w:rsidRPr="00AE75FE" w:rsidRDefault="00941B21" w:rsidP="00425340">
            <w:pPr>
              <w:spacing w:before="0" w:after="0"/>
              <w:jc w:val="right"/>
              <w:rPr>
                <w:b/>
                <w:bCs/>
                <w:noProof/>
                <w:color w:val="000000"/>
                <w:sz w:val="20"/>
                <w:szCs w:val="20"/>
              </w:rPr>
            </w:pPr>
            <w:r w:rsidRPr="00AE75FE">
              <w:rPr>
                <w:b/>
                <w:noProof/>
                <w:color w:val="000000"/>
                <w:sz w:val="20"/>
              </w:rPr>
              <w:t>196,000</w:t>
            </w:r>
          </w:p>
        </w:tc>
        <w:tc>
          <w:tcPr>
            <w:tcW w:w="329" w:type="pct"/>
            <w:tcBorders>
              <w:top w:val="single" w:sz="4" w:space="0" w:color="auto"/>
              <w:left w:val="single" w:sz="4" w:space="0" w:color="auto"/>
              <w:bottom w:val="single" w:sz="4" w:space="0" w:color="auto"/>
              <w:right w:val="single" w:sz="4" w:space="0" w:color="auto"/>
            </w:tcBorders>
          </w:tcPr>
          <w:p w:rsidR="00065D53" w:rsidRPr="00AE75FE" w:rsidRDefault="00DF6B7D" w:rsidP="00425340">
            <w:pPr>
              <w:spacing w:before="0" w:after="0"/>
              <w:jc w:val="right"/>
              <w:rPr>
                <w:b/>
                <w:bCs/>
                <w:noProof/>
                <w:color w:val="000000"/>
                <w:sz w:val="20"/>
                <w:szCs w:val="20"/>
              </w:rPr>
            </w:pPr>
            <w:r w:rsidRPr="00AE75FE">
              <w:rPr>
                <w:b/>
                <w:noProof/>
                <w:color w:val="000000"/>
                <w:sz w:val="20"/>
              </w:rPr>
              <w:t>39,000</w:t>
            </w:r>
          </w:p>
        </w:tc>
        <w:tc>
          <w:tcPr>
            <w:tcW w:w="329" w:type="pct"/>
            <w:tcBorders>
              <w:top w:val="single" w:sz="4" w:space="0" w:color="auto"/>
              <w:left w:val="single" w:sz="4" w:space="0" w:color="auto"/>
              <w:bottom w:val="single" w:sz="4" w:space="0" w:color="auto"/>
              <w:right w:val="single" w:sz="4" w:space="0" w:color="auto"/>
            </w:tcBorders>
          </w:tcPr>
          <w:p w:rsidR="00065D53" w:rsidRPr="00AE75FE" w:rsidRDefault="00DF6B7D" w:rsidP="00425340">
            <w:pPr>
              <w:spacing w:before="0" w:after="0"/>
              <w:jc w:val="right"/>
              <w:rPr>
                <w:b/>
                <w:bCs/>
                <w:noProof/>
                <w:color w:val="000000"/>
                <w:sz w:val="20"/>
                <w:szCs w:val="20"/>
              </w:rPr>
            </w:pPr>
            <w:r w:rsidRPr="00AE75FE">
              <w:rPr>
                <w:b/>
                <w:noProof/>
                <w:color w:val="000000"/>
                <w:sz w:val="20"/>
              </w:rPr>
              <w:t>40,000</w:t>
            </w:r>
          </w:p>
        </w:tc>
        <w:tc>
          <w:tcPr>
            <w:tcW w:w="329" w:type="pct"/>
            <w:tcBorders>
              <w:top w:val="single" w:sz="4" w:space="0" w:color="auto"/>
              <w:left w:val="single" w:sz="4" w:space="0" w:color="auto"/>
              <w:bottom w:val="single" w:sz="4" w:space="0" w:color="auto"/>
              <w:right w:val="single" w:sz="4" w:space="0" w:color="auto"/>
            </w:tcBorders>
          </w:tcPr>
          <w:p w:rsidR="00065D53" w:rsidRPr="00AE75FE" w:rsidRDefault="00DF6B7D" w:rsidP="00425340">
            <w:pPr>
              <w:spacing w:before="0" w:after="0"/>
              <w:jc w:val="right"/>
              <w:rPr>
                <w:b/>
                <w:bCs/>
                <w:noProof/>
                <w:color w:val="000000"/>
                <w:sz w:val="20"/>
                <w:szCs w:val="20"/>
              </w:rPr>
            </w:pPr>
            <w:r w:rsidRPr="00AE75FE">
              <w:rPr>
                <w:b/>
                <w:noProof/>
                <w:color w:val="000000"/>
                <w:sz w:val="20"/>
              </w:rPr>
              <w:t>25,000</w:t>
            </w:r>
          </w:p>
        </w:tc>
        <w:tc>
          <w:tcPr>
            <w:tcW w:w="326" w:type="pct"/>
            <w:tcBorders>
              <w:top w:val="nil"/>
              <w:left w:val="single" w:sz="4" w:space="0" w:color="auto"/>
              <w:bottom w:val="single" w:sz="8" w:space="0" w:color="auto"/>
              <w:right w:val="single" w:sz="4" w:space="0" w:color="auto"/>
            </w:tcBorders>
            <w:shd w:val="clear" w:color="000000" w:fill="D9D9D9"/>
          </w:tcPr>
          <w:p w:rsidR="00065D53" w:rsidRPr="00AE75FE" w:rsidRDefault="00B82018" w:rsidP="00425340">
            <w:pPr>
              <w:spacing w:before="0" w:after="0"/>
              <w:jc w:val="right"/>
              <w:rPr>
                <w:b/>
                <w:bCs/>
                <w:noProof/>
                <w:color w:val="000000"/>
                <w:sz w:val="20"/>
                <w:szCs w:val="20"/>
              </w:rPr>
            </w:pPr>
            <w:r w:rsidRPr="00AE75FE">
              <w:rPr>
                <w:b/>
                <w:noProof/>
                <w:color w:val="000000"/>
                <w:sz w:val="20"/>
              </w:rPr>
              <w:t>1 016,000</w:t>
            </w:r>
          </w:p>
        </w:tc>
        <w:tc>
          <w:tcPr>
            <w:tcW w:w="325" w:type="pct"/>
            <w:tcBorders>
              <w:top w:val="nil"/>
              <w:left w:val="single" w:sz="4" w:space="0" w:color="auto"/>
              <w:bottom w:val="single" w:sz="8" w:space="0" w:color="auto"/>
              <w:right w:val="single" w:sz="4" w:space="0" w:color="auto"/>
            </w:tcBorders>
            <w:shd w:val="clear" w:color="000000" w:fill="D9D9D9"/>
          </w:tcPr>
          <w:p w:rsidR="00065D53" w:rsidRPr="00AE75FE" w:rsidRDefault="00B82018" w:rsidP="00425340">
            <w:pPr>
              <w:spacing w:before="0" w:after="0"/>
              <w:jc w:val="right"/>
              <w:rPr>
                <w:b/>
                <w:bCs/>
                <w:noProof/>
                <w:color w:val="000000"/>
                <w:sz w:val="20"/>
                <w:szCs w:val="20"/>
              </w:rPr>
            </w:pPr>
            <w:r w:rsidRPr="00AE75FE">
              <w:rPr>
                <w:b/>
                <w:noProof/>
                <w:color w:val="000000"/>
                <w:sz w:val="20"/>
              </w:rPr>
              <w:t>112,000</w:t>
            </w:r>
          </w:p>
        </w:tc>
        <w:tc>
          <w:tcPr>
            <w:tcW w:w="328" w:type="pct"/>
            <w:tcBorders>
              <w:top w:val="nil"/>
              <w:left w:val="single" w:sz="4" w:space="0" w:color="auto"/>
              <w:bottom w:val="single" w:sz="8" w:space="0" w:color="auto"/>
              <w:right w:val="single" w:sz="8" w:space="0" w:color="auto"/>
            </w:tcBorders>
            <w:shd w:val="clear" w:color="000000" w:fill="D9D9D9"/>
            <w:vAlign w:val="center"/>
            <w:hideMark/>
          </w:tcPr>
          <w:p w:rsidR="00065D53" w:rsidRPr="00AE75FE" w:rsidRDefault="001C7E96" w:rsidP="00425340">
            <w:pPr>
              <w:spacing w:before="0" w:after="0"/>
              <w:jc w:val="right"/>
              <w:rPr>
                <w:b/>
                <w:bCs/>
                <w:noProof/>
                <w:color w:val="000000"/>
                <w:sz w:val="20"/>
                <w:szCs w:val="20"/>
              </w:rPr>
            </w:pPr>
            <w:r w:rsidRPr="00AE75FE">
              <w:rPr>
                <w:b/>
                <w:noProof/>
                <w:color w:val="000000"/>
                <w:sz w:val="20"/>
              </w:rPr>
              <w:t>1128,000</w:t>
            </w:r>
          </w:p>
        </w:tc>
      </w:tr>
      <w:tr w:rsidR="00E250BA" w:rsidRPr="00AE75FE" w:rsidTr="00095A9B">
        <w:trPr>
          <w:trHeight w:val="315"/>
        </w:trPr>
        <w:tc>
          <w:tcPr>
            <w:tcW w:w="994" w:type="pct"/>
            <w:vMerge w:val="restart"/>
            <w:tcBorders>
              <w:top w:val="nil"/>
              <w:left w:val="single" w:sz="8" w:space="0" w:color="auto"/>
              <w:bottom w:val="single" w:sz="8" w:space="0" w:color="auto"/>
              <w:right w:val="single" w:sz="8" w:space="0" w:color="auto"/>
            </w:tcBorders>
            <w:shd w:val="clear" w:color="auto" w:fill="auto"/>
            <w:vAlign w:val="center"/>
            <w:hideMark/>
          </w:tcPr>
          <w:p w:rsidR="00065D53" w:rsidRPr="00AE75FE" w:rsidRDefault="00065D53" w:rsidP="00425340">
            <w:pPr>
              <w:spacing w:before="0" w:after="0"/>
              <w:rPr>
                <w:noProof/>
                <w:color w:val="000000"/>
                <w:sz w:val="20"/>
                <w:szCs w:val="20"/>
              </w:rPr>
            </w:pPr>
            <w:r w:rsidRPr="00AE75FE">
              <w:rPr>
                <w:noProof/>
                <w:color w:val="000000"/>
                <w:sz w:val="20"/>
              </w:rPr>
              <w:t>Línea presupuestaria</w:t>
            </w:r>
          </w:p>
        </w:tc>
        <w:tc>
          <w:tcPr>
            <w:tcW w:w="435" w:type="pct"/>
            <w:tcBorders>
              <w:top w:val="nil"/>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rPr>
                <w:noProof/>
                <w:color w:val="000000"/>
                <w:sz w:val="18"/>
                <w:szCs w:val="18"/>
              </w:rPr>
            </w:pPr>
            <w:r w:rsidRPr="00AE75FE">
              <w:rPr>
                <w:noProof/>
                <w:color w:val="000000"/>
                <w:sz w:val="18"/>
              </w:rPr>
              <w:t>Compromisos</w:t>
            </w:r>
          </w:p>
        </w:tc>
        <w:tc>
          <w:tcPr>
            <w:tcW w:w="280" w:type="pct"/>
            <w:tcBorders>
              <w:top w:val="single" w:sz="8" w:space="0" w:color="auto"/>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jc w:val="center"/>
              <w:rPr>
                <w:noProof/>
                <w:color w:val="000000"/>
                <w:sz w:val="14"/>
                <w:szCs w:val="14"/>
              </w:rPr>
            </w:pPr>
            <w:r w:rsidRPr="00AE75FE">
              <w:rPr>
                <w:noProof/>
                <w:color w:val="000000"/>
                <w:sz w:val="14"/>
              </w:rPr>
              <w:t>(1b)</w:t>
            </w:r>
          </w:p>
        </w:tc>
        <w:tc>
          <w:tcPr>
            <w:tcW w:w="273" w:type="pct"/>
            <w:tcBorders>
              <w:top w:val="nil"/>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jc w:val="right"/>
              <w:rPr>
                <w:noProof/>
                <w:color w:val="000000"/>
                <w:sz w:val="20"/>
                <w:szCs w:val="20"/>
              </w:rPr>
            </w:pPr>
            <w:r w:rsidRPr="00AE75FE">
              <w:rPr>
                <w:noProof/>
                <w:color w:val="000000"/>
                <w:sz w:val="20"/>
              </w:rPr>
              <w:t xml:space="preserve"> </w:t>
            </w:r>
          </w:p>
        </w:tc>
        <w:tc>
          <w:tcPr>
            <w:tcW w:w="234" w:type="pct"/>
            <w:tcBorders>
              <w:top w:val="nil"/>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jc w:val="right"/>
              <w:rPr>
                <w:noProof/>
                <w:color w:val="000000"/>
                <w:sz w:val="20"/>
                <w:szCs w:val="20"/>
              </w:rPr>
            </w:pPr>
            <w:r w:rsidRPr="00AE75FE">
              <w:rPr>
                <w:noProof/>
                <w:color w:val="000000"/>
                <w:sz w:val="20"/>
              </w:rPr>
              <w:t xml:space="preserve"> </w:t>
            </w:r>
          </w:p>
        </w:tc>
        <w:tc>
          <w:tcPr>
            <w:tcW w:w="234" w:type="pct"/>
            <w:tcBorders>
              <w:top w:val="nil"/>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jc w:val="right"/>
              <w:rPr>
                <w:noProof/>
                <w:color w:val="000000"/>
                <w:sz w:val="20"/>
                <w:szCs w:val="20"/>
              </w:rPr>
            </w:pPr>
            <w:r w:rsidRPr="00AE75FE">
              <w:rPr>
                <w:noProof/>
                <w:color w:val="000000"/>
                <w:sz w:val="20"/>
              </w:rPr>
              <w:t xml:space="preserve"> </w:t>
            </w:r>
          </w:p>
        </w:tc>
        <w:tc>
          <w:tcPr>
            <w:tcW w:w="254" w:type="pct"/>
            <w:tcBorders>
              <w:top w:val="nil"/>
              <w:left w:val="nil"/>
              <w:bottom w:val="single" w:sz="8" w:space="0" w:color="auto"/>
              <w:right w:val="single" w:sz="4" w:space="0" w:color="auto"/>
            </w:tcBorders>
            <w:shd w:val="clear" w:color="auto" w:fill="auto"/>
            <w:vAlign w:val="center"/>
            <w:hideMark/>
          </w:tcPr>
          <w:p w:rsidR="00065D53" w:rsidRPr="00AE75FE" w:rsidRDefault="00065D53" w:rsidP="00425340">
            <w:pPr>
              <w:spacing w:before="0" w:after="0"/>
              <w:jc w:val="right"/>
              <w:rPr>
                <w:noProof/>
                <w:color w:val="000000"/>
                <w:sz w:val="20"/>
                <w:szCs w:val="20"/>
              </w:rPr>
            </w:pPr>
            <w:r w:rsidRPr="00AE75FE">
              <w:rPr>
                <w:noProof/>
                <w:color w:val="000000"/>
                <w:sz w:val="20"/>
              </w:rPr>
              <w:t xml:space="preserve"> </w:t>
            </w:r>
          </w:p>
        </w:tc>
        <w:tc>
          <w:tcPr>
            <w:tcW w:w="329" w:type="pct"/>
            <w:tcBorders>
              <w:top w:val="single" w:sz="4" w:space="0" w:color="auto"/>
              <w:left w:val="single" w:sz="4" w:space="0" w:color="auto"/>
              <w:bottom w:val="single" w:sz="4" w:space="0" w:color="auto"/>
              <w:right w:val="single" w:sz="4" w:space="0" w:color="auto"/>
            </w:tcBorders>
          </w:tcPr>
          <w:p w:rsidR="00065D53" w:rsidRPr="00AE75FE" w:rsidRDefault="00065D53" w:rsidP="00425340">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65D53" w:rsidRPr="00AE75FE" w:rsidRDefault="00065D53" w:rsidP="00425340">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65D53" w:rsidRPr="00AE75FE" w:rsidRDefault="00065D53" w:rsidP="00425340">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65D53" w:rsidRPr="00AE75FE" w:rsidRDefault="00065D53" w:rsidP="00425340">
            <w:pPr>
              <w:spacing w:before="0" w:after="0"/>
              <w:jc w:val="right"/>
              <w:rPr>
                <w:b/>
                <w:bCs/>
                <w:noProof/>
                <w:color w:val="000000"/>
                <w:sz w:val="20"/>
                <w:szCs w:val="20"/>
                <w:lang w:eastAsia="en-IE"/>
              </w:rPr>
            </w:pPr>
          </w:p>
        </w:tc>
        <w:tc>
          <w:tcPr>
            <w:tcW w:w="326" w:type="pct"/>
            <w:tcBorders>
              <w:top w:val="nil"/>
              <w:left w:val="single" w:sz="4" w:space="0" w:color="auto"/>
              <w:bottom w:val="single" w:sz="8" w:space="0" w:color="auto"/>
              <w:right w:val="single" w:sz="4" w:space="0" w:color="auto"/>
            </w:tcBorders>
            <w:shd w:val="clear" w:color="000000" w:fill="D9D9D9"/>
          </w:tcPr>
          <w:p w:rsidR="00065D53" w:rsidRPr="00AE75FE" w:rsidRDefault="00B82018" w:rsidP="00425340">
            <w:pPr>
              <w:spacing w:before="0" w:after="0"/>
              <w:jc w:val="right"/>
              <w:rPr>
                <w:b/>
                <w:bCs/>
                <w:noProof/>
                <w:color w:val="000000"/>
                <w:sz w:val="20"/>
                <w:szCs w:val="20"/>
              </w:rPr>
            </w:pPr>
            <w:r w:rsidRPr="00AE75FE">
              <w:rPr>
                <w:b/>
                <w:noProof/>
                <w:color w:val="000000"/>
                <w:sz w:val="20"/>
              </w:rPr>
              <w:t>0,000</w:t>
            </w:r>
          </w:p>
        </w:tc>
        <w:tc>
          <w:tcPr>
            <w:tcW w:w="325" w:type="pct"/>
            <w:tcBorders>
              <w:top w:val="nil"/>
              <w:left w:val="single" w:sz="4" w:space="0" w:color="auto"/>
              <w:bottom w:val="single" w:sz="8" w:space="0" w:color="auto"/>
              <w:right w:val="single" w:sz="4" w:space="0" w:color="auto"/>
            </w:tcBorders>
            <w:shd w:val="clear" w:color="000000" w:fill="D9D9D9"/>
          </w:tcPr>
          <w:p w:rsidR="00065D53" w:rsidRPr="00AE75FE" w:rsidRDefault="00B82018" w:rsidP="00425340">
            <w:pPr>
              <w:spacing w:before="0" w:after="0"/>
              <w:jc w:val="right"/>
              <w:rPr>
                <w:b/>
                <w:bCs/>
                <w:noProof/>
                <w:color w:val="000000"/>
                <w:sz w:val="20"/>
                <w:szCs w:val="20"/>
              </w:rPr>
            </w:pPr>
            <w:r w:rsidRPr="00AE75FE">
              <w:rPr>
                <w:b/>
                <w:noProof/>
                <w:color w:val="000000"/>
                <w:sz w:val="20"/>
              </w:rPr>
              <w:t>0,000</w:t>
            </w:r>
          </w:p>
        </w:tc>
        <w:tc>
          <w:tcPr>
            <w:tcW w:w="328" w:type="pct"/>
            <w:tcBorders>
              <w:top w:val="nil"/>
              <w:left w:val="single" w:sz="4" w:space="0" w:color="auto"/>
              <w:bottom w:val="single" w:sz="8" w:space="0" w:color="auto"/>
              <w:right w:val="single" w:sz="8" w:space="0" w:color="auto"/>
            </w:tcBorders>
            <w:shd w:val="clear" w:color="000000" w:fill="D9D9D9"/>
            <w:vAlign w:val="center"/>
            <w:hideMark/>
          </w:tcPr>
          <w:p w:rsidR="00065D53" w:rsidRPr="00AE75FE" w:rsidRDefault="00065D53" w:rsidP="00425340">
            <w:pPr>
              <w:spacing w:before="0" w:after="0"/>
              <w:jc w:val="right"/>
              <w:rPr>
                <w:b/>
                <w:bCs/>
                <w:noProof/>
                <w:color w:val="000000"/>
                <w:sz w:val="20"/>
                <w:szCs w:val="20"/>
              </w:rPr>
            </w:pPr>
            <w:r w:rsidRPr="00AE75FE">
              <w:rPr>
                <w:b/>
                <w:noProof/>
                <w:color w:val="000000"/>
                <w:sz w:val="20"/>
              </w:rPr>
              <w:t>0,000</w:t>
            </w:r>
          </w:p>
        </w:tc>
      </w:tr>
      <w:tr w:rsidR="00E250BA" w:rsidRPr="00AE75FE" w:rsidTr="00095A9B">
        <w:trPr>
          <w:trHeight w:val="315"/>
        </w:trPr>
        <w:tc>
          <w:tcPr>
            <w:tcW w:w="994" w:type="pct"/>
            <w:vMerge/>
            <w:tcBorders>
              <w:top w:val="nil"/>
              <w:left w:val="single" w:sz="8" w:space="0" w:color="auto"/>
              <w:bottom w:val="single" w:sz="8" w:space="0" w:color="auto"/>
              <w:right w:val="single" w:sz="8" w:space="0" w:color="auto"/>
            </w:tcBorders>
            <w:vAlign w:val="center"/>
            <w:hideMark/>
          </w:tcPr>
          <w:p w:rsidR="00065D53" w:rsidRPr="00AE75FE" w:rsidRDefault="00065D53" w:rsidP="00425340">
            <w:pPr>
              <w:spacing w:before="0" w:after="0"/>
              <w:jc w:val="left"/>
              <w:rPr>
                <w:noProof/>
                <w:color w:val="000000"/>
                <w:sz w:val="20"/>
                <w:szCs w:val="20"/>
                <w:lang w:eastAsia="en-IE"/>
              </w:rPr>
            </w:pPr>
          </w:p>
        </w:tc>
        <w:tc>
          <w:tcPr>
            <w:tcW w:w="435" w:type="pct"/>
            <w:tcBorders>
              <w:top w:val="nil"/>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rPr>
                <w:noProof/>
                <w:color w:val="000000"/>
                <w:sz w:val="18"/>
                <w:szCs w:val="18"/>
              </w:rPr>
            </w:pPr>
            <w:r w:rsidRPr="00AE75FE">
              <w:rPr>
                <w:noProof/>
                <w:color w:val="000000"/>
                <w:sz w:val="18"/>
              </w:rPr>
              <w:t>Pagos</w:t>
            </w:r>
          </w:p>
        </w:tc>
        <w:tc>
          <w:tcPr>
            <w:tcW w:w="280" w:type="pct"/>
            <w:tcBorders>
              <w:top w:val="single" w:sz="8" w:space="0" w:color="auto"/>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jc w:val="center"/>
              <w:rPr>
                <w:noProof/>
                <w:color w:val="000000"/>
                <w:sz w:val="14"/>
                <w:szCs w:val="14"/>
              </w:rPr>
            </w:pPr>
            <w:r w:rsidRPr="00AE75FE">
              <w:rPr>
                <w:noProof/>
                <w:color w:val="000000"/>
                <w:sz w:val="14"/>
              </w:rPr>
              <w:t>(2b)</w:t>
            </w:r>
          </w:p>
        </w:tc>
        <w:tc>
          <w:tcPr>
            <w:tcW w:w="273" w:type="pct"/>
            <w:tcBorders>
              <w:top w:val="nil"/>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jc w:val="right"/>
              <w:rPr>
                <w:noProof/>
                <w:color w:val="000000"/>
                <w:sz w:val="20"/>
                <w:szCs w:val="20"/>
              </w:rPr>
            </w:pPr>
            <w:r w:rsidRPr="00AE75FE">
              <w:rPr>
                <w:noProof/>
                <w:color w:val="000000"/>
                <w:sz w:val="20"/>
              </w:rPr>
              <w:t xml:space="preserve"> </w:t>
            </w:r>
          </w:p>
        </w:tc>
        <w:tc>
          <w:tcPr>
            <w:tcW w:w="234" w:type="pct"/>
            <w:tcBorders>
              <w:top w:val="nil"/>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jc w:val="right"/>
              <w:rPr>
                <w:noProof/>
                <w:color w:val="000000"/>
                <w:sz w:val="20"/>
                <w:szCs w:val="20"/>
              </w:rPr>
            </w:pPr>
            <w:r w:rsidRPr="00AE75FE">
              <w:rPr>
                <w:noProof/>
                <w:color w:val="000000"/>
                <w:sz w:val="20"/>
              </w:rPr>
              <w:t xml:space="preserve"> </w:t>
            </w:r>
          </w:p>
        </w:tc>
        <w:tc>
          <w:tcPr>
            <w:tcW w:w="234" w:type="pct"/>
            <w:tcBorders>
              <w:top w:val="nil"/>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jc w:val="right"/>
              <w:rPr>
                <w:noProof/>
                <w:color w:val="000000"/>
                <w:sz w:val="20"/>
                <w:szCs w:val="20"/>
              </w:rPr>
            </w:pPr>
            <w:r w:rsidRPr="00AE75FE">
              <w:rPr>
                <w:noProof/>
                <w:color w:val="000000"/>
                <w:sz w:val="20"/>
              </w:rPr>
              <w:t xml:space="preserve"> </w:t>
            </w:r>
          </w:p>
        </w:tc>
        <w:tc>
          <w:tcPr>
            <w:tcW w:w="254" w:type="pct"/>
            <w:tcBorders>
              <w:top w:val="nil"/>
              <w:left w:val="nil"/>
              <w:bottom w:val="single" w:sz="8" w:space="0" w:color="auto"/>
              <w:right w:val="single" w:sz="4" w:space="0" w:color="auto"/>
            </w:tcBorders>
            <w:shd w:val="clear" w:color="auto" w:fill="auto"/>
            <w:vAlign w:val="center"/>
            <w:hideMark/>
          </w:tcPr>
          <w:p w:rsidR="00065D53" w:rsidRPr="00AE75FE" w:rsidRDefault="00065D53" w:rsidP="00425340">
            <w:pPr>
              <w:spacing w:before="0" w:after="0"/>
              <w:jc w:val="right"/>
              <w:rPr>
                <w:noProof/>
                <w:color w:val="000000"/>
                <w:sz w:val="20"/>
                <w:szCs w:val="20"/>
              </w:rPr>
            </w:pPr>
            <w:r w:rsidRPr="00AE75FE">
              <w:rPr>
                <w:noProof/>
                <w:color w:val="000000"/>
                <w:sz w:val="20"/>
              </w:rPr>
              <w:t xml:space="preserve"> </w:t>
            </w:r>
          </w:p>
        </w:tc>
        <w:tc>
          <w:tcPr>
            <w:tcW w:w="329" w:type="pct"/>
            <w:tcBorders>
              <w:top w:val="single" w:sz="4" w:space="0" w:color="auto"/>
              <w:left w:val="single" w:sz="4" w:space="0" w:color="auto"/>
              <w:bottom w:val="single" w:sz="4" w:space="0" w:color="auto"/>
              <w:right w:val="single" w:sz="4" w:space="0" w:color="auto"/>
            </w:tcBorders>
          </w:tcPr>
          <w:p w:rsidR="00065D53" w:rsidRPr="00AE75FE" w:rsidRDefault="00065D53" w:rsidP="00425340">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65D53" w:rsidRPr="00AE75FE" w:rsidRDefault="00065D53" w:rsidP="00425340">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65D53" w:rsidRPr="00AE75FE" w:rsidRDefault="00065D53" w:rsidP="00425340">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65D53" w:rsidRPr="00AE75FE" w:rsidRDefault="00065D53" w:rsidP="00425340">
            <w:pPr>
              <w:spacing w:before="0" w:after="0"/>
              <w:jc w:val="right"/>
              <w:rPr>
                <w:b/>
                <w:bCs/>
                <w:noProof/>
                <w:color w:val="000000"/>
                <w:sz w:val="20"/>
                <w:szCs w:val="20"/>
                <w:lang w:eastAsia="en-IE"/>
              </w:rPr>
            </w:pPr>
          </w:p>
        </w:tc>
        <w:tc>
          <w:tcPr>
            <w:tcW w:w="326" w:type="pct"/>
            <w:tcBorders>
              <w:top w:val="nil"/>
              <w:left w:val="single" w:sz="4" w:space="0" w:color="auto"/>
              <w:bottom w:val="single" w:sz="8" w:space="0" w:color="auto"/>
              <w:right w:val="single" w:sz="4" w:space="0" w:color="auto"/>
            </w:tcBorders>
            <w:shd w:val="clear" w:color="000000" w:fill="D9D9D9"/>
          </w:tcPr>
          <w:p w:rsidR="00065D53" w:rsidRPr="00AE75FE" w:rsidRDefault="00B82018" w:rsidP="00425340">
            <w:pPr>
              <w:spacing w:before="0" w:after="0"/>
              <w:jc w:val="right"/>
              <w:rPr>
                <w:b/>
                <w:bCs/>
                <w:noProof/>
                <w:color w:val="000000"/>
                <w:sz w:val="20"/>
                <w:szCs w:val="20"/>
              </w:rPr>
            </w:pPr>
            <w:r w:rsidRPr="00AE75FE">
              <w:rPr>
                <w:b/>
                <w:noProof/>
                <w:color w:val="000000"/>
                <w:sz w:val="20"/>
              </w:rPr>
              <w:t>0,000</w:t>
            </w:r>
          </w:p>
        </w:tc>
        <w:tc>
          <w:tcPr>
            <w:tcW w:w="325" w:type="pct"/>
            <w:tcBorders>
              <w:top w:val="nil"/>
              <w:left w:val="single" w:sz="4" w:space="0" w:color="auto"/>
              <w:bottom w:val="single" w:sz="8" w:space="0" w:color="auto"/>
              <w:right w:val="single" w:sz="4" w:space="0" w:color="auto"/>
            </w:tcBorders>
            <w:shd w:val="clear" w:color="000000" w:fill="D9D9D9"/>
          </w:tcPr>
          <w:p w:rsidR="00065D53" w:rsidRPr="00AE75FE" w:rsidRDefault="00B82018" w:rsidP="00425340">
            <w:pPr>
              <w:spacing w:before="0" w:after="0"/>
              <w:jc w:val="right"/>
              <w:rPr>
                <w:b/>
                <w:bCs/>
                <w:noProof/>
                <w:color w:val="000000"/>
                <w:sz w:val="20"/>
                <w:szCs w:val="20"/>
              </w:rPr>
            </w:pPr>
            <w:r w:rsidRPr="00AE75FE">
              <w:rPr>
                <w:b/>
                <w:noProof/>
                <w:color w:val="000000"/>
                <w:sz w:val="20"/>
              </w:rPr>
              <w:t>0,000</w:t>
            </w:r>
          </w:p>
        </w:tc>
        <w:tc>
          <w:tcPr>
            <w:tcW w:w="328" w:type="pct"/>
            <w:tcBorders>
              <w:top w:val="nil"/>
              <w:left w:val="single" w:sz="4" w:space="0" w:color="auto"/>
              <w:bottom w:val="single" w:sz="8" w:space="0" w:color="auto"/>
              <w:right w:val="single" w:sz="8" w:space="0" w:color="auto"/>
            </w:tcBorders>
            <w:shd w:val="clear" w:color="000000" w:fill="D9D9D9"/>
            <w:vAlign w:val="center"/>
            <w:hideMark/>
          </w:tcPr>
          <w:p w:rsidR="00065D53" w:rsidRPr="00AE75FE" w:rsidRDefault="00065D53" w:rsidP="00425340">
            <w:pPr>
              <w:spacing w:before="0" w:after="0"/>
              <w:jc w:val="right"/>
              <w:rPr>
                <w:b/>
                <w:bCs/>
                <w:noProof/>
                <w:color w:val="000000"/>
                <w:sz w:val="20"/>
                <w:szCs w:val="20"/>
              </w:rPr>
            </w:pPr>
            <w:r w:rsidRPr="00AE75FE">
              <w:rPr>
                <w:b/>
                <w:noProof/>
                <w:color w:val="000000"/>
                <w:sz w:val="20"/>
              </w:rPr>
              <w:t>0,000</w:t>
            </w:r>
          </w:p>
        </w:tc>
      </w:tr>
      <w:tr w:rsidR="00065D53" w:rsidRPr="00AE75FE" w:rsidTr="00065D53">
        <w:trPr>
          <w:trHeight w:val="288"/>
        </w:trPr>
        <w:tc>
          <w:tcPr>
            <w:tcW w:w="5000" w:type="pct"/>
            <w:gridSpan w:val="14"/>
            <w:tcBorders>
              <w:top w:val="single" w:sz="8" w:space="0" w:color="auto"/>
              <w:left w:val="single" w:sz="8" w:space="0" w:color="auto"/>
              <w:bottom w:val="single" w:sz="8" w:space="0" w:color="auto"/>
              <w:right w:val="single" w:sz="8" w:space="0" w:color="auto"/>
            </w:tcBorders>
          </w:tcPr>
          <w:p w:rsidR="00065D53" w:rsidRPr="00AE75FE" w:rsidRDefault="00065D53" w:rsidP="00425340">
            <w:pPr>
              <w:spacing w:before="0" w:after="0"/>
              <w:jc w:val="left"/>
              <w:rPr>
                <w:noProof/>
                <w:color w:val="000000"/>
                <w:sz w:val="22"/>
              </w:rPr>
            </w:pPr>
            <w:r w:rsidRPr="00AE75FE">
              <w:rPr>
                <w:noProof/>
                <w:color w:val="000000"/>
                <w:sz w:val="22"/>
              </w:rPr>
              <w:t>Créditos de carácter administrativo financiados mediante la dotación de programas específicos</w:t>
            </w:r>
            <w:r w:rsidRPr="00AE75FE">
              <w:rPr>
                <w:noProof/>
              </w:rPr>
              <w:t xml:space="preserve"> </w:t>
            </w:r>
          </w:p>
        </w:tc>
      </w:tr>
      <w:tr w:rsidR="00E250BA" w:rsidRPr="00AE75FE" w:rsidTr="00095A9B">
        <w:trPr>
          <w:trHeight w:val="288"/>
        </w:trPr>
        <w:tc>
          <w:tcPr>
            <w:tcW w:w="994" w:type="pct"/>
            <w:tcBorders>
              <w:top w:val="nil"/>
              <w:left w:val="single" w:sz="8" w:space="0" w:color="auto"/>
              <w:bottom w:val="single" w:sz="8" w:space="0" w:color="auto"/>
              <w:right w:val="single" w:sz="8" w:space="0" w:color="auto"/>
            </w:tcBorders>
            <w:shd w:val="clear" w:color="auto" w:fill="auto"/>
            <w:vAlign w:val="center"/>
            <w:hideMark/>
          </w:tcPr>
          <w:p w:rsidR="00065D53" w:rsidRPr="00AE75FE" w:rsidRDefault="00065D53" w:rsidP="00425340">
            <w:pPr>
              <w:spacing w:before="0" w:after="0"/>
              <w:rPr>
                <w:noProof/>
                <w:color w:val="000000"/>
                <w:sz w:val="20"/>
                <w:szCs w:val="20"/>
              </w:rPr>
            </w:pPr>
            <w:r w:rsidRPr="00AE75FE">
              <w:rPr>
                <w:noProof/>
                <w:color w:val="000000"/>
                <w:sz w:val="20"/>
              </w:rPr>
              <w:t>Línea presupuestaria</w:t>
            </w:r>
          </w:p>
        </w:tc>
        <w:tc>
          <w:tcPr>
            <w:tcW w:w="435" w:type="pct"/>
            <w:tcBorders>
              <w:top w:val="nil"/>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jc w:val="right"/>
              <w:rPr>
                <w:noProof/>
                <w:color w:val="000000"/>
                <w:sz w:val="18"/>
                <w:szCs w:val="18"/>
              </w:rPr>
            </w:pPr>
            <w:r w:rsidRPr="00AE75FE">
              <w:rPr>
                <w:noProof/>
                <w:color w:val="000000"/>
                <w:sz w:val="18"/>
              </w:rPr>
              <w:t xml:space="preserve"> </w:t>
            </w:r>
          </w:p>
        </w:tc>
        <w:tc>
          <w:tcPr>
            <w:tcW w:w="280" w:type="pct"/>
            <w:tcBorders>
              <w:top w:val="single" w:sz="8" w:space="0" w:color="auto"/>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jc w:val="center"/>
              <w:rPr>
                <w:noProof/>
                <w:color w:val="000000"/>
                <w:sz w:val="14"/>
                <w:szCs w:val="14"/>
              </w:rPr>
            </w:pPr>
            <w:r w:rsidRPr="00AE75FE">
              <w:rPr>
                <w:noProof/>
                <w:color w:val="000000"/>
                <w:sz w:val="14"/>
              </w:rPr>
              <w:t>(3)</w:t>
            </w:r>
          </w:p>
        </w:tc>
        <w:tc>
          <w:tcPr>
            <w:tcW w:w="273" w:type="pct"/>
            <w:tcBorders>
              <w:top w:val="nil"/>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jc w:val="right"/>
              <w:rPr>
                <w:b/>
                <w:bCs/>
                <w:noProof/>
                <w:color w:val="000000"/>
                <w:sz w:val="20"/>
                <w:szCs w:val="20"/>
              </w:rPr>
            </w:pPr>
            <w:r w:rsidRPr="00AE75FE">
              <w:rPr>
                <w:b/>
                <w:noProof/>
                <w:color w:val="000000"/>
                <w:sz w:val="20"/>
              </w:rPr>
              <w:t xml:space="preserve"> </w:t>
            </w:r>
          </w:p>
        </w:tc>
        <w:tc>
          <w:tcPr>
            <w:tcW w:w="234" w:type="pct"/>
            <w:tcBorders>
              <w:top w:val="nil"/>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jc w:val="right"/>
              <w:rPr>
                <w:b/>
                <w:bCs/>
                <w:noProof/>
                <w:color w:val="000000"/>
                <w:sz w:val="20"/>
                <w:szCs w:val="20"/>
              </w:rPr>
            </w:pPr>
            <w:r w:rsidRPr="00AE75FE">
              <w:rPr>
                <w:b/>
                <w:noProof/>
                <w:color w:val="000000"/>
                <w:sz w:val="20"/>
              </w:rPr>
              <w:t xml:space="preserve"> </w:t>
            </w:r>
          </w:p>
        </w:tc>
        <w:tc>
          <w:tcPr>
            <w:tcW w:w="234" w:type="pct"/>
            <w:tcBorders>
              <w:top w:val="nil"/>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jc w:val="right"/>
              <w:rPr>
                <w:b/>
                <w:bCs/>
                <w:noProof/>
                <w:color w:val="000000"/>
                <w:sz w:val="20"/>
                <w:szCs w:val="20"/>
              </w:rPr>
            </w:pPr>
            <w:r w:rsidRPr="00AE75FE">
              <w:rPr>
                <w:b/>
                <w:noProof/>
                <w:color w:val="000000"/>
                <w:sz w:val="20"/>
              </w:rPr>
              <w:t xml:space="preserve"> </w:t>
            </w:r>
          </w:p>
        </w:tc>
        <w:tc>
          <w:tcPr>
            <w:tcW w:w="254" w:type="pct"/>
            <w:tcBorders>
              <w:top w:val="nil"/>
              <w:left w:val="nil"/>
              <w:bottom w:val="single" w:sz="8" w:space="0" w:color="auto"/>
              <w:right w:val="single" w:sz="4" w:space="0" w:color="auto"/>
            </w:tcBorders>
            <w:shd w:val="clear" w:color="auto" w:fill="auto"/>
            <w:vAlign w:val="center"/>
            <w:hideMark/>
          </w:tcPr>
          <w:p w:rsidR="00065D53" w:rsidRPr="00AE75FE" w:rsidRDefault="00065D53" w:rsidP="00425340">
            <w:pPr>
              <w:spacing w:before="0" w:after="0"/>
              <w:jc w:val="right"/>
              <w:rPr>
                <w:b/>
                <w:bCs/>
                <w:noProof/>
                <w:color w:val="000000"/>
                <w:sz w:val="20"/>
                <w:szCs w:val="20"/>
              </w:rPr>
            </w:pPr>
            <w:r w:rsidRPr="00AE75FE">
              <w:rPr>
                <w:b/>
                <w:noProof/>
                <w:color w:val="000000"/>
                <w:sz w:val="20"/>
              </w:rPr>
              <w:t xml:space="preserve"> </w:t>
            </w:r>
          </w:p>
        </w:tc>
        <w:tc>
          <w:tcPr>
            <w:tcW w:w="329" w:type="pct"/>
            <w:tcBorders>
              <w:top w:val="single" w:sz="4" w:space="0" w:color="auto"/>
              <w:left w:val="single" w:sz="4" w:space="0" w:color="auto"/>
              <w:bottom w:val="single" w:sz="4" w:space="0" w:color="auto"/>
              <w:right w:val="single" w:sz="4" w:space="0" w:color="auto"/>
            </w:tcBorders>
          </w:tcPr>
          <w:p w:rsidR="00065D53" w:rsidRPr="00AE75FE" w:rsidRDefault="00065D53" w:rsidP="00425340">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65D53" w:rsidRPr="00AE75FE" w:rsidRDefault="00065D53" w:rsidP="00425340">
            <w:pPr>
              <w:spacing w:before="0" w:after="0"/>
              <w:jc w:val="right"/>
              <w:rPr>
                <w:b/>
                <w:bCs/>
                <w:noProof/>
                <w:color w:val="000000"/>
                <w:sz w:val="20"/>
                <w:szCs w:val="20"/>
                <w:lang w:eastAsia="en-IE"/>
              </w:rPr>
            </w:pPr>
          </w:p>
        </w:tc>
        <w:tc>
          <w:tcPr>
            <w:tcW w:w="329" w:type="pct"/>
            <w:tcBorders>
              <w:top w:val="nil"/>
              <w:left w:val="single" w:sz="4" w:space="0" w:color="auto"/>
              <w:bottom w:val="single" w:sz="8" w:space="0" w:color="auto"/>
              <w:right w:val="single" w:sz="8" w:space="0" w:color="auto"/>
            </w:tcBorders>
          </w:tcPr>
          <w:p w:rsidR="00065D53" w:rsidRPr="00AE75FE" w:rsidRDefault="00065D53" w:rsidP="00425340">
            <w:pPr>
              <w:spacing w:before="0" w:after="0"/>
              <w:jc w:val="right"/>
              <w:rPr>
                <w:b/>
                <w:bCs/>
                <w:noProof/>
                <w:color w:val="000000"/>
                <w:sz w:val="20"/>
                <w:szCs w:val="20"/>
                <w:lang w:eastAsia="en-IE"/>
              </w:rPr>
            </w:pPr>
          </w:p>
        </w:tc>
        <w:tc>
          <w:tcPr>
            <w:tcW w:w="329" w:type="pct"/>
            <w:tcBorders>
              <w:top w:val="nil"/>
              <w:left w:val="nil"/>
              <w:bottom w:val="single" w:sz="8" w:space="0" w:color="auto"/>
              <w:right w:val="single" w:sz="4" w:space="0" w:color="auto"/>
            </w:tcBorders>
          </w:tcPr>
          <w:p w:rsidR="00065D53" w:rsidRPr="00AE75FE" w:rsidRDefault="00065D53" w:rsidP="00425340">
            <w:pPr>
              <w:spacing w:before="0" w:after="0"/>
              <w:jc w:val="right"/>
              <w:rPr>
                <w:b/>
                <w:bCs/>
                <w:noProof/>
                <w:color w:val="000000"/>
                <w:sz w:val="20"/>
                <w:szCs w:val="20"/>
                <w:lang w:eastAsia="en-IE"/>
              </w:rPr>
            </w:pPr>
          </w:p>
        </w:tc>
        <w:tc>
          <w:tcPr>
            <w:tcW w:w="326" w:type="pct"/>
            <w:tcBorders>
              <w:top w:val="single" w:sz="4" w:space="0" w:color="auto"/>
              <w:left w:val="single" w:sz="4" w:space="0" w:color="auto"/>
              <w:bottom w:val="single" w:sz="4" w:space="0" w:color="auto"/>
              <w:right w:val="single" w:sz="4" w:space="0" w:color="auto"/>
            </w:tcBorders>
            <w:shd w:val="clear" w:color="000000" w:fill="D9D9D9"/>
          </w:tcPr>
          <w:p w:rsidR="00065D53" w:rsidRPr="00AE75FE" w:rsidRDefault="00D17553" w:rsidP="00425340">
            <w:pPr>
              <w:spacing w:before="0" w:after="0"/>
              <w:jc w:val="right"/>
              <w:rPr>
                <w:b/>
                <w:bCs/>
                <w:noProof/>
                <w:color w:val="000000"/>
                <w:sz w:val="20"/>
                <w:szCs w:val="20"/>
              </w:rPr>
            </w:pPr>
            <w:r w:rsidRPr="00AE75FE">
              <w:rPr>
                <w:b/>
                <w:noProof/>
                <w:color w:val="000000"/>
                <w:sz w:val="20"/>
              </w:rPr>
              <w:t>0,000</w:t>
            </w:r>
          </w:p>
        </w:tc>
        <w:tc>
          <w:tcPr>
            <w:tcW w:w="325" w:type="pct"/>
            <w:tcBorders>
              <w:top w:val="nil"/>
              <w:left w:val="single" w:sz="4" w:space="0" w:color="auto"/>
              <w:bottom w:val="single" w:sz="8" w:space="0" w:color="auto"/>
              <w:right w:val="single" w:sz="4" w:space="0" w:color="auto"/>
            </w:tcBorders>
            <w:shd w:val="clear" w:color="000000" w:fill="D9D9D9"/>
          </w:tcPr>
          <w:p w:rsidR="00065D53" w:rsidRPr="00AE75FE" w:rsidRDefault="00065D53" w:rsidP="00425340">
            <w:pPr>
              <w:spacing w:before="0" w:after="0"/>
              <w:jc w:val="right"/>
              <w:rPr>
                <w:b/>
                <w:bCs/>
                <w:noProof/>
                <w:color w:val="000000"/>
                <w:sz w:val="20"/>
                <w:szCs w:val="20"/>
                <w:lang w:eastAsia="en-IE"/>
              </w:rPr>
            </w:pPr>
          </w:p>
        </w:tc>
        <w:tc>
          <w:tcPr>
            <w:tcW w:w="328" w:type="pct"/>
            <w:tcBorders>
              <w:top w:val="nil"/>
              <w:left w:val="single" w:sz="4" w:space="0" w:color="auto"/>
              <w:bottom w:val="single" w:sz="8" w:space="0" w:color="auto"/>
              <w:right w:val="single" w:sz="8" w:space="0" w:color="auto"/>
            </w:tcBorders>
            <w:shd w:val="clear" w:color="000000" w:fill="D9D9D9"/>
            <w:vAlign w:val="center"/>
            <w:hideMark/>
          </w:tcPr>
          <w:p w:rsidR="00065D53" w:rsidRPr="00AE75FE" w:rsidRDefault="00065D53" w:rsidP="00425340">
            <w:pPr>
              <w:spacing w:before="0" w:after="0"/>
              <w:jc w:val="right"/>
              <w:rPr>
                <w:b/>
                <w:bCs/>
                <w:noProof/>
                <w:color w:val="000000"/>
                <w:sz w:val="20"/>
                <w:szCs w:val="20"/>
              </w:rPr>
            </w:pPr>
            <w:r w:rsidRPr="00AE75FE">
              <w:rPr>
                <w:b/>
                <w:noProof/>
                <w:color w:val="000000"/>
                <w:sz w:val="20"/>
              </w:rPr>
              <w:t>0,000</w:t>
            </w:r>
          </w:p>
        </w:tc>
      </w:tr>
      <w:tr w:rsidR="00B82018" w:rsidRPr="00AE75FE" w:rsidTr="00095A9B">
        <w:trPr>
          <w:trHeight w:val="288"/>
        </w:trPr>
        <w:tc>
          <w:tcPr>
            <w:tcW w:w="994" w:type="pct"/>
            <w:vMerge w:val="restart"/>
            <w:tcBorders>
              <w:top w:val="nil"/>
              <w:left w:val="single" w:sz="8" w:space="0" w:color="auto"/>
              <w:right w:val="single" w:sz="8" w:space="0" w:color="auto"/>
            </w:tcBorders>
            <w:shd w:val="clear" w:color="auto" w:fill="auto"/>
            <w:vAlign w:val="center"/>
            <w:hideMark/>
          </w:tcPr>
          <w:p w:rsidR="00065D53" w:rsidRPr="00AE75FE" w:rsidRDefault="00065D53" w:rsidP="00425340">
            <w:pPr>
              <w:spacing w:before="0" w:after="0"/>
              <w:jc w:val="center"/>
              <w:rPr>
                <w:b/>
                <w:bCs/>
                <w:noProof/>
                <w:color w:val="000000"/>
                <w:sz w:val="22"/>
              </w:rPr>
            </w:pPr>
            <w:r w:rsidRPr="00AE75FE">
              <w:rPr>
                <w:b/>
                <w:noProof/>
                <w:color w:val="000000"/>
                <w:sz w:val="22"/>
              </w:rPr>
              <w:t>TOTAL de los créditos</w:t>
            </w:r>
          </w:p>
          <w:p w:rsidR="00065D53" w:rsidRPr="00AE75FE" w:rsidRDefault="00065D53" w:rsidP="00425340">
            <w:pPr>
              <w:spacing w:before="0" w:after="0"/>
              <w:jc w:val="center"/>
              <w:rPr>
                <w:b/>
                <w:bCs/>
                <w:noProof/>
                <w:color w:val="000000"/>
                <w:sz w:val="22"/>
              </w:rPr>
            </w:pPr>
            <w:r w:rsidRPr="00AE75FE">
              <w:rPr>
                <w:b/>
                <w:noProof/>
                <w:color w:val="000000"/>
                <w:sz w:val="22"/>
              </w:rPr>
              <w:t>para la DG RTD</w:t>
            </w:r>
          </w:p>
        </w:tc>
        <w:tc>
          <w:tcPr>
            <w:tcW w:w="435" w:type="pct"/>
            <w:tcBorders>
              <w:top w:val="nil"/>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rPr>
                <w:noProof/>
                <w:color w:val="000000"/>
                <w:sz w:val="18"/>
                <w:szCs w:val="18"/>
              </w:rPr>
            </w:pPr>
            <w:r w:rsidRPr="00AE75FE">
              <w:rPr>
                <w:noProof/>
                <w:color w:val="000000"/>
                <w:sz w:val="18"/>
              </w:rPr>
              <w:t>Compromisos</w:t>
            </w:r>
          </w:p>
        </w:tc>
        <w:tc>
          <w:tcPr>
            <w:tcW w:w="280" w:type="pct"/>
            <w:tcBorders>
              <w:top w:val="single" w:sz="8" w:space="0" w:color="auto"/>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jc w:val="center"/>
              <w:rPr>
                <w:noProof/>
                <w:color w:val="000000"/>
                <w:sz w:val="14"/>
                <w:szCs w:val="14"/>
              </w:rPr>
            </w:pPr>
            <w:r w:rsidRPr="00AE75FE">
              <w:rPr>
                <w:noProof/>
                <w:color w:val="000000"/>
                <w:sz w:val="14"/>
              </w:rPr>
              <w:t>= 1a + 1b + 3</w:t>
            </w:r>
          </w:p>
        </w:tc>
        <w:tc>
          <w:tcPr>
            <w:tcW w:w="273" w:type="pct"/>
            <w:tcBorders>
              <w:top w:val="nil"/>
              <w:left w:val="nil"/>
              <w:bottom w:val="single" w:sz="8" w:space="0" w:color="auto"/>
              <w:right w:val="single" w:sz="8" w:space="0" w:color="auto"/>
            </w:tcBorders>
            <w:shd w:val="clear" w:color="000000" w:fill="D9D9D9"/>
            <w:vAlign w:val="center"/>
            <w:hideMark/>
          </w:tcPr>
          <w:p w:rsidR="00065D53" w:rsidRPr="00AE75FE" w:rsidRDefault="00E250BA" w:rsidP="00425340">
            <w:pPr>
              <w:spacing w:before="0" w:after="0"/>
              <w:jc w:val="right"/>
              <w:rPr>
                <w:b/>
                <w:bCs/>
                <w:noProof/>
                <w:color w:val="000000"/>
                <w:sz w:val="20"/>
                <w:szCs w:val="20"/>
              </w:rPr>
            </w:pPr>
            <w:r w:rsidRPr="00AE75FE">
              <w:rPr>
                <w:b/>
                <w:noProof/>
                <w:color w:val="000000"/>
                <w:sz w:val="20"/>
              </w:rPr>
              <w:t>200,000</w:t>
            </w:r>
          </w:p>
        </w:tc>
        <w:tc>
          <w:tcPr>
            <w:tcW w:w="234" w:type="pct"/>
            <w:tcBorders>
              <w:top w:val="nil"/>
              <w:left w:val="nil"/>
              <w:bottom w:val="single" w:sz="8" w:space="0" w:color="auto"/>
              <w:right w:val="single" w:sz="8" w:space="0" w:color="auto"/>
            </w:tcBorders>
            <w:shd w:val="clear" w:color="000000" w:fill="D9D9D9"/>
            <w:vAlign w:val="center"/>
            <w:hideMark/>
          </w:tcPr>
          <w:p w:rsidR="00065D53" w:rsidRPr="00AE75FE" w:rsidRDefault="00E250BA" w:rsidP="00425340">
            <w:pPr>
              <w:spacing w:before="0" w:after="0"/>
              <w:jc w:val="right"/>
              <w:rPr>
                <w:b/>
                <w:bCs/>
                <w:noProof/>
                <w:color w:val="000000"/>
                <w:sz w:val="20"/>
                <w:szCs w:val="20"/>
              </w:rPr>
            </w:pPr>
            <w:r w:rsidRPr="00AE75FE">
              <w:rPr>
                <w:b/>
                <w:noProof/>
                <w:color w:val="000000"/>
                <w:sz w:val="20"/>
              </w:rPr>
              <w:t>200,000</w:t>
            </w:r>
          </w:p>
        </w:tc>
        <w:tc>
          <w:tcPr>
            <w:tcW w:w="234" w:type="pct"/>
            <w:tcBorders>
              <w:top w:val="nil"/>
              <w:left w:val="nil"/>
              <w:bottom w:val="single" w:sz="8" w:space="0" w:color="auto"/>
              <w:right w:val="single" w:sz="8" w:space="0" w:color="auto"/>
            </w:tcBorders>
            <w:shd w:val="clear" w:color="000000" w:fill="D9D9D9"/>
            <w:vAlign w:val="center"/>
            <w:hideMark/>
          </w:tcPr>
          <w:p w:rsidR="00065D53" w:rsidRPr="00AE75FE" w:rsidRDefault="00E250BA" w:rsidP="00425340">
            <w:pPr>
              <w:spacing w:before="0" w:after="0"/>
              <w:jc w:val="right"/>
              <w:rPr>
                <w:b/>
                <w:bCs/>
                <w:noProof/>
                <w:color w:val="000000"/>
                <w:sz w:val="20"/>
                <w:szCs w:val="20"/>
              </w:rPr>
            </w:pPr>
            <w:r w:rsidRPr="00AE75FE">
              <w:rPr>
                <w:b/>
                <w:noProof/>
                <w:color w:val="000000"/>
                <w:sz w:val="20"/>
              </w:rPr>
              <w:t>200,000</w:t>
            </w:r>
          </w:p>
        </w:tc>
        <w:tc>
          <w:tcPr>
            <w:tcW w:w="254" w:type="pct"/>
            <w:tcBorders>
              <w:top w:val="nil"/>
              <w:left w:val="nil"/>
              <w:bottom w:val="single" w:sz="8" w:space="0" w:color="auto"/>
              <w:right w:val="single" w:sz="4" w:space="0" w:color="auto"/>
            </w:tcBorders>
            <w:shd w:val="clear" w:color="000000" w:fill="D9D9D9"/>
            <w:vAlign w:val="center"/>
            <w:hideMark/>
          </w:tcPr>
          <w:p w:rsidR="00065D53" w:rsidRPr="00AE75FE" w:rsidRDefault="00E250BA" w:rsidP="00425340">
            <w:pPr>
              <w:spacing w:before="0" w:after="0"/>
              <w:jc w:val="right"/>
              <w:rPr>
                <w:b/>
                <w:bCs/>
                <w:noProof/>
                <w:color w:val="000000"/>
                <w:sz w:val="20"/>
                <w:szCs w:val="20"/>
              </w:rPr>
            </w:pPr>
            <w:r w:rsidRPr="00AE75FE">
              <w:rPr>
                <w:b/>
                <w:noProof/>
                <w:color w:val="000000"/>
                <w:sz w:val="20"/>
              </w:rPr>
              <w:t>200,000</w:t>
            </w:r>
          </w:p>
        </w:tc>
        <w:tc>
          <w:tcPr>
            <w:tcW w:w="329" w:type="pct"/>
            <w:tcBorders>
              <w:top w:val="single" w:sz="4" w:space="0" w:color="auto"/>
              <w:left w:val="single" w:sz="4" w:space="0" w:color="auto"/>
              <w:bottom w:val="single" w:sz="4" w:space="0" w:color="auto"/>
              <w:right w:val="single" w:sz="4" w:space="0" w:color="auto"/>
            </w:tcBorders>
            <w:shd w:val="clear" w:color="000000" w:fill="D9D9D9"/>
          </w:tcPr>
          <w:p w:rsidR="00065D53" w:rsidRPr="00AE75FE" w:rsidRDefault="00E250BA" w:rsidP="00425340">
            <w:pPr>
              <w:spacing w:before="0" w:after="0"/>
              <w:jc w:val="right"/>
              <w:rPr>
                <w:b/>
                <w:bCs/>
                <w:noProof/>
                <w:color w:val="000000"/>
                <w:sz w:val="20"/>
                <w:szCs w:val="20"/>
              </w:rPr>
            </w:pPr>
            <w:r w:rsidRPr="00AE75FE">
              <w:rPr>
                <w:b/>
                <w:noProof/>
                <w:color w:val="000000"/>
                <w:sz w:val="20"/>
              </w:rPr>
              <w:t>0,000</w:t>
            </w:r>
          </w:p>
        </w:tc>
        <w:tc>
          <w:tcPr>
            <w:tcW w:w="329" w:type="pct"/>
            <w:tcBorders>
              <w:top w:val="single" w:sz="4" w:space="0" w:color="auto"/>
              <w:left w:val="single" w:sz="4" w:space="0" w:color="auto"/>
              <w:bottom w:val="single" w:sz="4" w:space="0" w:color="auto"/>
              <w:right w:val="single" w:sz="4" w:space="0" w:color="auto"/>
            </w:tcBorders>
            <w:shd w:val="clear" w:color="000000" w:fill="D9D9D9"/>
          </w:tcPr>
          <w:p w:rsidR="00065D53" w:rsidRPr="00AE75FE" w:rsidRDefault="00D17553" w:rsidP="00425340">
            <w:pPr>
              <w:spacing w:before="0" w:after="0"/>
              <w:jc w:val="right"/>
              <w:rPr>
                <w:b/>
                <w:bCs/>
                <w:noProof/>
                <w:color w:val="000000"/>
                <w:sz w:val="20"/>
                <w:szCs w:val="20"/>
              </w:rPr>
            </w:pPr>
            <w:r w:rsidRPr="00AE75FE">
              <w:rPr>
                <w:b/>
                <w:noProof/>
                <w:color w:val="000000"/>
                <w:sz w:val="20"/>
              </w:rPr>
              <w:t>0,000</w:t>
            </w:r>
          </w:p>
        </w:tc>
        <w:tc>
          <w:tcPr>
            <w:tcW w:w="329" w:type="pct"/>
            <w:tcBorders>
              <w:top w:val="nil"/>
              <w:left w:val="single" w:sz="4" w:space="0" w:color="auto"/>
              <w:bottom w:val="single" w:sz="8" w:space="0" w:color="auto"/>
              <w:right w:val="single" w:sz="8" w:space="0" w:color="auto"/>
            </w:tcBorders>
            <w:shd w:val="clear" w:color="000000" w:fill="D9D9D9"/>
          </w:tcPr>
          <w:p w:rsidR="00065D53" w:rsidRPr="00AE75FE" w:rsidRDefault="00D17553" w:rsidP="00425340">
            <w:pPr>
              <w:spacing w:before="0" w:after="0"/>
              <w:jc w:val="right"/>
              <w:rPr>
                <w:b/>
                <w:bCs/>
                <w:noProof/>
                <w:color w:val="000000"/>
                <w:sz w:val="20"/>
                <w:szCs w:val="20"/>
              </w:rPr>
            </w:pPr>
            <w:r w:rsidRPr="00AE75FE">
              <w:rPr>
                <w:b/>
                <w:noProof/>
                <w:color w:val="000000"/>
                <w:sz w:val="20"/>
              </w:rPr>
              <w:t>0,000</w:t>
            </w:r>
          </w:p>
        </w:tc>
        <w:tc>
          <w:tcPr>
            <w:tcW w:w="329" w:type="pct"/>
            <w:tcBorders>
              <w:top w:val="nil"/>
              <w:left w:val="nil"/>
              <w:bottom w:val="single" w:sz="8" w:space="0" w:color="auto"/>
              <w:right w:val="single" w:sz="4" w:space="0" w:color="auto"/>
            </w:tcBorders>
            <w:shd w:val="clear" w:color="000000" w:fill="D9D9D9"/>
          </w:tcPr>
          <w:p w:rsidR="00065D53" w:rsidRPr="00AE75FE" w:rsidRDefault="00D17553" w:rsidP="00425340">
            <w:pPr>
              <w:spacing w:before="0" w:after="0"/>
              <w:jc w:val="right"/>
              <w:rPr>
                <w:b/>
                <w:bCs/>
                <w:noProof/>
                <w:color w:val="000000"/>
                <w:sz w:val="20"/>
                <w:szCs w:val="20"/>
              </w:rPr>
            </w:pPr>
            <w:r w:rsidRPr="00AE75FE">
              <w:rPr>
                <w:b/>
                <w:noProof/>
                <w:color w:val="000000"/>
                <w:sz w:val="20"/>
              </w:rPr>
              <w:t>0,000</w:t>
            </w:r>
          </w:p>
        </w:tc>
        <w:tc>
          <w:tcPr>
            <w:tcW w:w="326" w:type="pct"/>
            <w:tcBorders>
              <w:top w:val="single" w:sz="4" w:space="0" w:color="auto"/>
              <w:left w:val="single" w:sz="4" w:space="0" w:color="auto"/>
              <w:bottom w:val="single" w:sz="4" w:space="0" w:color="auto"/>
              <w:right w:val="single" w:sz="4" w:space="0" w:color="auto"/>
            </w:tcBorders>
            <w:shd w:val="clear" w:color="000000" w:fill="D9D9D9"/>
          </w:tcPr>
          <w:p w:rsidR="00065D53" w:rsidRPr="00AE75FE" w:rsidRDefault="00D17553" w:rsidP="00425340">
            <w:pPr>
              <w:spacing w:before="0" w:after="0"/>
              <w:jc w:val="right"/>
              <w:rPr>
                <w:b/>
                <w:bCs/>
                <w:noProof/>
                <w:color w:val="000000"/>
                <w:sz w:val="20"/>
                <w:szCs w:val="20"/>
              </w:rPr>
            </w:pPr>
            <w:r w:rsidRPr="00AE75FE">
              <w:rPr>
                <w:b/>
                <w:noProof/>
                <w:color w:val="000000"/>
                <w:sz w:val="20"/>
              </w:rPr>
              <w:t>600,000</w:t>
            </w:r>
          </w:p>
        </w:tc>
        <w:tc>
          <w:tcPr>
            <w:tcW w:w="325" w:type="pct"/>
            <w:tcBorders>
              <w:top w:val="nil"/>
              <w:left w:val="single" w:sz="4" w:space="0" w:color="auto"/>
              <w:bottom w:val="single" w:sz="8" w:space="0" w:color="auto"/>
              <w:right w:val="single" w:sz="4" w:space="0" w:color="auto"/>
            </w:tcBorders>
            <w:shd w:val="clear" w:color="000000" w:fill="D9D9D9"/>
          </w:tcPr>
          <w:p w:rsidR="00065D53" w:rsidRPr="00AE75FE" w:rsidRDefault="00D17553" w:rsidP="00425340">
            <w:pPr>
              <w:spacing w:before="0" w:after="0"/>
              <w:jc w:val="right"/>
              <w:rPr>
                <w:b/>
                <w:bCs/>
                <w:noProof/>
                <w:color w:val="000000"/>
                <w:sz w:val="20"/>
                <w:szCs w:val="20"/>
              </w:rPr>
            </w:pPr>
            <w:r w:rsidRPr="00AE75FE">
              <w:rPr>
                <w:b/>
                <w:noProof/>
                <w:color w:val="000000"/>
                <w:sz w:val="20"/>
              </w:rPr>
              <w:t>200,000</w:t>
            </w:r>
          </w:p>
        </w:tc>
        <w:tc>
          <w:tcPr>
            <w:tcW w:w="328" w:type="pct"/>
            <w:tcBorders>
              <w:top w:val="nil"/>
              <w:left w:val="single" w:sz="4" w:space="0" w:color="auto"/>
              <w:bottom w:val="single" w:sz="8" w:space="0" w:color="auto"/>
              <w:right w:val="single" w:sz="8" w:space="0" w:color="auto"/>
            </w:tcBorders>
            <w:shd w:val="clear" w:color="000000" w:fill="D9D9D9"/>
            <w:vAlign w:val="center"/>
            <w:hideMark/>
          </w:tcPr>
          <w:p w:rsidR="00065D53" w:rsidRPr="00AE75FE" w:rsidRDefault="00BF1FFD" w:rsidP="00425340">
            <w:pPr>
              <w:spacing w:before="0" w:after="0"/>
              <w:jc w:val="right"/>
              <w:rPr>
                <w:b/>
                <w:bCs/>
                <w:noProof/>
                <w:color w:val="000000"/>
                <w:sz w:val="20"/>
                <w:szCs w:val="20"/>
              </w:rPr>
            </w:pPr>
            <w:r w:rsidRPr="00AE75FE">
              <w:rPr>
                <w:b/>
                <w:noProof/>
                <w:color w:val="000000"/>
                <w:sz w:val="20"/>
              </w:rPr>
              <w:t>80,000</w:t>
            </w:r>
          </w:p>
        </w:tc>
      </w:tr>
      <w:tr w:rsidR="00B82018" w:rsidRPr="00AE75FE" w:rsidTr="00095A9B">
        <w:trPr>
          <w:trHeight w:val="288"/>
        </w:trPr>
        <w:tc>
          <w:tcPr>
            <w:tcW w:w="994" w:type="pct"/>
            <w:vMerge/>
            <w:tcBorders>
              <w:left w:val="single" w:sz="8" w:space="0" w:color="auto"/>
              <w:bottom w:val="single" w:sz="8" w:space="0" w:color="auto"/>
              <w:right w:val="single" w:sz="8" w:space="0" w:color="auto"/>
            </w:tcBorders>
            <w:shd w:val="clear" w:color="auto" w:fill="auto"/>
            <w:vAlign w:val="center"/>
            <w:hideMark/>
          </w:tcPr>
          <w:p w:rsidR="00065D53" w:rsidRPr="00AE75FE" w:rsidRDefault="00065D53" w:rsidP="00425340">
            <w:pPr>
              <w:spacing w:before="0" w:after="0"/>
              <w:jc w:val="center"/>
              <w:rPr>
                <w:b/>
                <w:bCs/>
                <w:noProof/>
                <w:color w:val="000000"/>
                <w:sz w:val="22"/>
                <w:lang w:eastAsia="en-IE"/>
              </w:rPr>
            </w:pPr>
          </w:p>
        </w:tc>
        <w:tc>
          <w:tcPr>
            <w:tcW w:w="435" w:type="pct"/>
            <w:tcBorders>
              <w:top w:val="nil"/>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rPr>
                <w:noProof/>
                <w:color w:val="000000"/>
                <w:sz w:val="18"/>
                <w:szCs w:val="18"/>
              </w:rPr>
            </w:pPr>
            <w:r w:rsidRPr="00AE75FE">
              <w:rPr>
                <w:noProof/>
                <w:color w:val="000000"/>
                <w:sz w:val="18"/>
              </w:rPr>
              <w:t>Pagos</w:t>
            </w:r>
          </w:p>
        </w:tc>
        <w:tc>
          <w:tcPr>
            <w:tcW w:w="280" w:type="pct"/>
            <w:tcBorders>
              <w:top w:val="single" w:sz="8" w:space="0" w:color="auto"/>
              <w:left w:val="nil"/>
              <w:bottom w:val="single" w:sz="8" w:space="0" w:color="auto"/>
              <w:right w:val="single" w:sz="8" w:space="0" w:color="auto"/>
            </w:tcBorders>
            <w:shd w:val="clear" w:color="auto" w:fill="auto"/>
            <w:vAlign w:val="center"/>
            <w:hideMark/>
          </w:tcPr>
          <w:p w:rsidR="00065D53" w:rsidRPr="00AE75FE" w:rsidRDefault="00065D53" w:rsidP="00425340">
            <w:pPr>
              <w:spacing w:before="0" w:after="0"/>
              <w:jc w:val="center"/>
              <w:rPr>
                <w:noProof/>
                <w:color w:val="000000"/>
                <w:sz w:val="14"/>
                <w:szCs w:val="14"/>
              </w:rPr>
            </w:pPr>
            <w:r w:rsidRPr="00AE75FE">
              <w:rPr>
                <w:noProof/>
                <w:color w:val="000000"/>
                <w:sz w:val="14"/>
              </w:rPr>
              <w:t>= 2a + 2b + 3</w:t>
            </w:r>
          </w:p>
        </w:tc>
        <w:tc>
          <w:tcPr>
            <w:tcW w:w="273" w:type="pct"/>
            <w:tcBorders>
              <w:top w:val="nil"/>
              <w:left w:val="nil"/>
              <w:bottom w:val="single" w:sz="8" w:space="0" w:color="auto"/>
              <w:right w:val="single" w:sz="8" w:space="0" w:color="auto"/>
            </w:tcBorders>
            <w:shd w:val="clear" w:color="000000" w:fill="D9D9D9"/>
            <w:vAlign w:val="center"/>
            <w:hideMark/>
          </w:tcPr>
          <w:p w:rsidR="00065D53" w:rsidRPr="00AE75FE" w:rsidRDefault="00E250BA" w:rsidP="00425340">
            <w:pPr>
              <w:spacing w:before="0" w:after="0"/>
              <w:jc w:val="right"/>
              <w:rPr>
                <w:b/>
                <w:bCs/>
                <w:noProof/>
                <w:color w:val="000000"/>
                <w:sz w:val="20"/>
                <w:szCs w:val="20"/>
              </w:rPr>
            </w:pPr>
            <w:r w:rsidRPr="00AE75FE">
              <w:rPr>
                <w:b/>
                <w:noProof/>
                <w:color w:val="000000"/>
                <w:sz w:val="20"/>
              </w:rPr>
              <w:t>112,000</w:t>
            </w:r>
          </w:p>
        </w:tc>
        <w:tc>
          <w:tcPr>
            <w:tcW w:w="234" w:type="pct"/>
            <w:tcBorders>
              <w:top w:val="nil"/>
              <w:left w:val="nil"/>
              <w:bottom w:val="single" w:sz="8" w:space="0" w:color="auto"/>
              <w:right w:val="single" w:sz="8" w:space="0" w:color="auto"/>
            </w:tcBorders>
            <w:shd w:val="clear" w:color="000000" w:fill="D9D9D9"/>
            <w:vAlign w:val="center"/>
            <w:hideMark/>
          </w:tcPr>
          <w:p w:rsidR="00065D53" w:rsidRPr="00AE75FE" w:rsidRDefault="00E250BA" w:rsidP="00425340">
            <w:pPr>
              <w:spacing w:before="0" w:after="0"/>
              <w:jc w:val="right"/>
              <w:rPr>
                <w:b/>
                <w:bCs/>
                <w:noProof/>
                <w:color w:val="000000"/>
                <w:sz w:val="20"/>
                <w:szCs w:val="20"/>
              </w:rPr>
            </w:pPr>
            <w:r w:rsidRPr="00AE75FE">
              <w:rPr>
                <w:b/>
                <w:noProof/>
                <w:color w:val="000000"/>
                <w:sz w:val="20"/>
              </w:rPr>
              <w:t>227,000</w:t>
            </w:r>
          </w:p>
        </w:tc>
        <w:tc>
          <w:tcPr>
            <w:tcW w:w="234" w:type="pct"/>
            <w:tcBorders>
              <w:top w:val="nil"/>
              <w:left w:val="nil"/>
              <w:bottom w:val="single" w:sz="8" w:space="0" w:color="auto"/>
              <w:right w:val="single" w:sz="8" w:space="0" w:color="auto"/>
            </w:tcBorders>
            <w:shd w:val="clear" w:color="000000" w:fill="D9D9D9"/>
            <w:vAlign w:val="center"/>
            <w:hideMark/>
          </w:tcPr>
          <w:p w:rsidR="00065D53" w:rsidRPr="00AE75FE" w:rsidRDefault="00E250BA" w:rsidP="00425340">
            <w:pPr>
              <w:spacing w:before="0" w:after="0"/>
              <w:jc w:val="right"/>
              <w:rPr>
                <w:b/>
                <w:bCs/>
                <w:noProof/>
                <w:color w:val="000000"/>
                <w:sz w:val="20"/>
                <w:szCs w:val="20"/>
              </w:rPr>
            </w:pPr>
            <w:r w:rsidRPr="00AE75FE">
              <w:rPr>
                <w:b/>
                <w:noProof/>
                <w:color w:val="000000"/>
                <w:sz w:val="20"/>
              </w:rPr>
              <w:t>273,000</w:t>
            </w:r>
          </w:p>
        </w:tc>
        <w:tc>
          <w:tcPr>
            <w:tcW w:w="254" w:type="pct"/>
            <w:tcBorders>
              <w:top w:val="nil"/>
              <w:left w:val="nil"/>
              <w:bottom w:val="single" w:sz="8" w:space="0" w:color="auto"/>
              <w:right w:val="single" w:sz="4" w:space="0" w:color="auto"/>
            </w:tcBorders>
            <w:shd w:val="clear" w:color="000000" w:fill="D9D9D9"/>
            <w:vAlign w:val="center"/>
            <w:hideMark/>
          </w:tcPr>
          <w:p w:rsidR="00065D53" w:rsidRPr="00AE75FE" w:rsidRDefault="00E250BA" w:rsidP="00425340">
            <w:pPr>
              <w:spacing w:before="0" w:after="0"/>
              <w:jc w:val="right"/>
              <w:rPr>
                <w:b/>
                <w:bCs/>
                <w:noProof/>
                <w:color w:val="000000"/>
                <w:sz w:val="20"/>
                <w:szCs w:val="20"/>
              </w:rPr>
            </w:pPr>
            <w:r w:rsidRPr="00AE75FE">
              <w:rPr>
                <w:b/>
                <w:noProof/>
                <w:color w:val="000000"/>
                <w:sz w:val="20"/>
              </w:rPr>
              <w:t>216,000</w:t>
            </w:r>
          </w:p>
        </w:tc>
        <w:tc>
          <w:tcPr>
            <w:tcW w:w="329" w:type="pct"/>
            <w:tcBorders>
              <w:top w:val="single" w:sz="4" w:space="0" w:color="auto"/>
              <w:left w:val="single" w:sz="4" w:space="0" w:color="auto"/>
              <w:bottom w:val="single" w:sz="4" w:space="0" w:color="auto"/>
              <w:right w:val="single" w:sz="4" w:space="0" w:color="auto"/>
            </w:tcBorders>
            <w:shd w:val="clear" w:color="000000" w:fill="D9D9D9"/>
          </w:tcPr>
          <w:p w:rsidR="00065D53" w:rsidRPr="00AE75FE" w:rsidRDefault="00E250BA" w:rsidP="00425340">
            <w:pPr>
              <w:spacing w:before="0" w:after="0"/>
              <w:jc w:val="right"/>
              <w:rPr>
                <w:b/>
                <w:bCs/>
                <w:noProof/>
                <w:color w:val="000000"/>
                <w:sz w:val="20"/>
                <w:szCs w:val="20"/>
              </w:rPr>
            </w:pPr>
            <w:r w:rsidRPr="00AE75FE">
              <w:rPr>
                <w:b/>
                <w:noProof/>
                <w:color w:val="000000"/>
                <w:sz w:val="20"/>
              </w:rPr>
              <w:t>196,000</w:t>
            </w:r>
          </w:p>
        </w:tc>
        <w:tc>
          <w:tcPr>
            <w:tcW w:w="329" w:type="pct"/>
            <w:tcBorders>
              <w:top w:val="single" w:sz="4" w:space="0" w:color="auto"/>
              <w:left w:val="single" w:sz="4" w:space="0" w:color="auto"/>
              <w:bottom w:val="single" w:sz="4" w:space="0" w:color="auto"/>
              <w:right w:val="single" w:sz="4" w:space="0" w:color="auto"/>
            </w:tcBorders>
            <w:shd w:val="clear" w:color="000000" w:fill="D9D9D9"/>
          </w:tcPr>
          <w:p w:rsidR="00065D53" w:rsidRPr="00AE75FE" w:rsidRDefault="00D17553" w:rsidP="00425340">
            <w:pPr>
              <w:spacing w:before="0" w:after="0"/>
              <w:jc w:val="right"/>
              <w:rPr>
                <w:b/>
                <w:bCs/>
                <w:noProof/>
                <w:color w:val="000000"/>
                <w:sz w:val="20"/>
                <w:szCs w:val="20"/>
              </w:rPr>
            </w:pPr>
            <w:r w:rsidRPr="00AE75FE">
              <w:rPr>
                <w:b/>
                <w:noProof/>
                <w:color w:val="000000"/>
                <w:sz w:val="20"/>
              </w:rPr>
              <w:t>39,000</w:t>
            </w:r>
          </w:p>
        </w:tc>
        <w:tc>
          <w:tcPr>
            <w:tcW w:w="329" w:type="pct"/>
            <w:tcBorders>
              <w:top w:val="nil"/>
              <w:left w:val="single" w:sz="4" w:space="0" w:color="auto"/>
              <w:bottom w:val="single" w:sz="8" w:space="0" w:color="auto"/>
              <w:right w:val="single" w:sz="8" w:space="0" w:color="auto"/>
            </w:tcBorders>
            <w:shd w:val="clear" w:color="000000" w:fill="D9D9D9"/>
          </w:tcPr>
          <w:p w:rsidR="00065D53" w:rsidRPr="00AE75FE" w:rsidRDefault="00D17553" w:rsidP="00425340">
            <w:pPr>
              <w:spacing w:before="0" w:after="0"/>
              <w:jc w:val="right"/>
              <w:rPr>
                <w:b/>
                <w:bCs/>
                <w:noProof/>
                <w:color w:val="000000"/>
                <w:sz w:val="20"/>
                <w:szCs w:val="20"/>
              </w:rPr>
            </w:pPr>
            <w:r w:rsidRPr="00AE75FE">
              <w:rPr>
                <w:b/>
                <w:noProof/>
                <w:color w:val="000000"/>
                <w:sz w:val="20"/>
              </w:rPr>
              <w:t>40,000</w:t>
            </w:r>
          </w:p>
        </w:tc>
        <w:tc>
          <w:tcPr>
            <w:tcW w:w="329" w:type="pct"/>
            <w:tcBorders>
              <w:top w:val="nil"/>
              <w:left w:val="nil"/>
              <w:bottom w:val="single" w:sz="8" w:space="0" w:color="auto"/>
              <w:right w:val="single" w:sz="4" w:space="0" w:color="auto"/>
            </w:tcBorders>
            <w:shd w:val="clear" w:color="000000" w:fill="D9D9D9"/>
          </w:tcPr>
          <w:p w:rsidR="00065D53" w:rsidRPr="00AE75FE" w:rsidRDefault="00D17553" w:rsidP="00425340">
            <w:pPr>
              <w:spacing w:before="0" w:after="0"/>
              <w:jc w:val="right"/>
              <w:rPr>
                <w:b/>
                <w:bCs/>
                <w:noProof/>
                <w:color w:val="000000"/>
                <w:sz w:val="20"/>
                <w:szCs w:val="20"/>
              </w:rPr>
            </w:pPr>
            <w:r w:rsidRPr="00AE75FE">
              <w:rPr>
                <w:b/>
                <w:noProof/>
                <w:color w:val="000000"/>
                <w:sz w:val="20"/>
              </w:rPr>
              <w:t>25,000</w:t>
            </w:r>
          </w:p>
        </w:tc>
        <w:tc>
          <w:tcPr>
            <w:tcW w:w="326" w:type="pct"/>
            <w:tcBorders>
              <w:top w:val="single" w:sz="4" w:space="0" w:color="auto"/>
              <w:left w:val="single" w:sz="4" w:space="0" w:color="auto"/>
              <w:bottom w:val="single" w:sz="4" w:space="0" w:color="auto"/>
              <w:right w:val="single" w:sz="4" w:space="0" w:color="auto"/>
            </w:tcBorders>
            <w:shd w:val="clear" w:color="000000" w:fill="D9D9D9"/>
          </w:tcPr>
          <w:p w:rsidR="00065D53" w:rsidRPr="00AE75FE" w:rsidRDefault="00D17553" w:rsidP="00425340">
            <w:pPr>
              <w:spacing w:before="0" w:after="0"/>
              <w:jc w:val="right"/>
              <w:rPr>
                <w:b/>
                <w:bCs/>
                <w:noProof/>
                <w:color w:val="000000"/>
                <w:sz w:val="20"/>
                <w:szCs w:val="20"/>
              </w:rPr>
            </w:pPr>
            <w:r w:rsidRPr="00AE75FE">
              <w:rPr>
                <w:b/>
                <w:noProof/>
                <w:color w:val="000000"/>
                <w:sz w:val="20"/>
              </w:rPr>
              <w:t>1016,000</w:t>
            </w:r>
          </w:p>
        </w:tc>
        <w:tc>
          <w:tcPr>
            <w:tcW w:w="325" w:type="pct"/>
            <w:tcBorders>
              <w:top w:val="nil"/>
              <w:left w:val="single" w:sz="4" w:space="0" w:color="auto"/>
              <w:bottom w:val="single" w:sz="8" w:space="0" w:color="auto"/>
              <w:right w:val="single" w:sz="4" w:space="0" w:color="auto"/>
            </w:tcBorders>
            <w:shd w:val="clear" w:color="000000" w:fill="D9D9D9"/>
          </w:tcPr>
          <w:p w:rsidR="00065D53" w:rsidRPr="00AE75FE" w:rsidRDefault="00D17553" w:rsidP="00425340">
            <w:pPr>
              <w:spacing w:before="0" w:after="0"/>
              <w:jc w:val="right"/>
              <w:rPr>
                <w:b/>
                <w:bCs/>
                <w:noProof/>
                <w:color w:val="000000"/>
                <w:sz w:val="20"/>
                <w:szCs w:val="20"/>
              </w:rPr>
            </w:pPr>
            <w:r w:rsidRPr="00AE75FE">
              <w:rPr>
                <w:b/>
                <w:noProof/>
                <w:color w:val="000000"/>
                <w:sz w:val="20"/>
              </w:rPr>
              <w:t>112,000</w:t>
            </w:r>
          </w:p>
        </w:tc>
        <w:tc>
          <w:tcPr>
            <w:tcW w:w="328" w:type="pct"/>
            <w:tcBorders>
              <w:top w:val="nil"/>
              <w:left w:val="single" w:sz="4" w:space="0" w:color="auto"/>
              <w:bottom w:val="single" w:sz="8" w:space="0" w:color="auto"/>
              <w:right w:val="single" w:sz="8" w:space="0" w:color="auto"/>
            </w:tcBorders>
            <w:shd w:val="clear" w:color="000000" w:fill="D9D9D9"/>
            <w:vAlign w:val="center"/>
            <w:hideMark/>
          </w:tcPr>
          <w:p w:rsidR="00065D53" w:rsidRPr="00AE75FE" w:rsidRDefault="00BF1FFD" w:rsidP="00425340">
            <w:pPr>
              <w:spacing w:before="0" w:after="0"/>
              <w:jc w:val="right"/>
              <w:rPr>
                <w:b/>
                <w:bCs/>
                <w:noProof/>
                <w:color w:val="000000"/>
                <w:sz w:val="20"/>
                <w:szCs w:val="20"/>
              </w:rPr>
            </w:pPr>
            <w:r w:rsidRPr="00AE75FE">
              <w:rPr>
                <w:b/>
                <w:noProof/>
                <w:color w:val="000000"/>
                <w:sz w:val="20"/>
              </w:rPr>
              <w:t>1128,000</w:t>
            </w:r>
          </w:p>
        </w:tc>
      </w:tr>
    </w:tbl>
    <w:p w:rsidR="00C04FDA" w:rsidRPr="00AE75FE" w:rsidRDefault="00C04FDA" w:rsidP="00E923B5">
      <w:pPr>
        <w:spacing w:after="40"/>
        <w:rPr>
          <w:b/>
          <w:bCs/>
          <w:noProof/>
          <w:color w:val="000000"/>
          <w:sz w:val="22"/>
          <w:lang w:eastAsia="en-IE"/>
        </w:rPr>
      </w:pPr>
    </w:p>
    <w:tbl>
      <w:tblPr>
        <w:tblW w:w="5000" w:type="pct"/>
        <w:tblLook w:val="04A0" w:firstRow="1" w:lastRow="0" w:firstColumn="1" w:lastColumn="0" w:noHBand="0" w:noVBand="1"/>
      </w:tblPr>
      <w:tblGrid>
        <w:gridCol w:w="1983"/>
        <w:gridCol w:w="1237"/>
        <w:gridCol w:w="759"/>
        <w:gridCol w:w="867"/>
        <w:gridCol w:w="867"/>
        <w:gridCol w:w="867"/>
        <w:gridCol w:w="867"/>
        <w:gridCol w:w="970"/>
        <w:gridCol w:w="970"/>
        <w:gridCol w:w="970"/>
        <w:gridCol w:w="970"/>
        <w:gridCol w:w="967"/>
        <w:gridCol w:w="956"/>
        <w:gridCol w:w="970"/>
      </w:tblGrid>
      <w:tr w:rsidR="00E63AE2" w:rsidRPr="00AE75FE" w:rsidTr="00E63AE2">
        <w:trPr>
          <w:trHeight w:val="288"/>
        </w:trPr>
        <w:tc>
          <w:tcPr>
            <w:tcW w:w="6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5343A" w:rsidRPr="00AE75FE" w:rsidRDefault="0095343A" w:rsidP="0095343A">
            <w:pPr>
              <w:spacing w:before="0" w:after="0"/>
              <w:jc w:val="center"/>
              <w:rPr>
                <w:b/>
                <w:bCs/>
                <w:noProof/>
                <w:color w:val="000000"/>
                <w:sz w:val="22"/>
              </w:rPr>
            </w:pPr>
            <w:r w:rsidRPr="00AE75FE">
              <w:rPr>
                <w:noProof/>
                <w:color w:val="000000"/>
                <w:sz w:val="22"/>
              </w:rPr>
              <w:t>TOTAL de los créditos operativos</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5343A" w:rsidRPr="00AE75FE" w:rsidRDefault="0095343A" w:rsidP="00174174">
            <w:pPr>
              <w:spacing w:before="0" w:after="0"/>
              <w:rPr>
                <w:noProof/>
                <w:color w:val="000000"/>
                <w:sz w:val="18"/>
                <w:szCs w:val="18"/>
              </w:rPr>
            </w:pPr>
            <w:r w:rsidRPr="00AE75FE">
              <w:rPr>
                <w:noProof/>
                <w:color w:val="000000"/>
                <w:sz w:val="18"/>
              </w:rPr>
              <w:t>Compromisos</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5343A" w:rsidRPr="00AE75FE" w:rsidRDefault="0012734C" w:rsidP="00174174">
            <w:pPr>
              <w:spacing w:before="0" w:after="0"/>
              <w:jc w:val="center"/>
              <w:rPr>
                <w:noProof/>
                <w:color w:val="000000"/>
                <w:sz w:val="14"/>
                <w:szCs w:val="14"/>
              </w:rPr>
            </w:pPr>
            <w:r w:rsidRPr="00AE75FE">
              <w:rPr>
                <w:noProof/>
                <w:color w:val="000000"/>
                <w:sz w:val="14"/>
              </w:rPr>
              <w:t>(4)</w:t>
            </w:r>
          </w:p>
        </w:tc>
        <w:tc>
          <w:tcPr>
            <w:tcW w:w="30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5343A" w:rsidRPr="00AE75FE" w:rsidRDefault="001C7E96" w:rsidP="00174174">
            <w:pPr>
              <w:spacing w:before="0" w:after="0"/>
              <w:jc w:val="right"/>
              <w:rPr>
                <w:noProof/>
                <w:color w:val="000000"/>
                <w:sz w:val="20"/>
                <w:szCs w:val="20"/>
              </w:rPr>
            </w:pPr>
            <w:r w:rsidRPr="00AE75FE">
              <w:rPr>
                <w:noProof/>
                <w:color w:val="000000"/>
                <w:sz w:val="20"/>
              </w:rPr>
              <w:t>200,000</w:t>
            </w:r>
          </w:p>
        </w:tc>
        <w:tc>
          <w:tcPr>
            <w:tcW w:w="30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5343A" w:rsidRPr="00AE75FE" w:rsidRDefault="001C7E96" w:rsidP="00174174">
            <w:pPr>
              <w:spacing w:before="0" w:after="0"/>
              <w:jc w:val="right"/>
              <w:rPr>
                <w:noProof/>
                <w:color w:val="000000"/>
                <w:sz w:val="20"/>
                <w:szCs w:val="20"/>
              </w:rPr>
            </w:pPr>
            <w:r w:rsidRPr="00AE75FE">
              <w:rPr>
                <w:noProof/>
                <w:color w:val="000000"/>
                <w:sz w:val="20"/>
              </w:rPr>
              <w:t>200,000</w:t>
            </w:r>
          </w:p>
        </w:tc>
        <w:tc>
          <w:tcPr>
            <w:tcW w:w="30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5343A" w:rsidRPr="00AE75FE" w:rsidRDefault="001C7E96" w:rsidP="00174174">
            <w:pPr>
              <w:spacing w:before="0" w:after="0"/>
              <w:jc w:val="right"/>
              <w:rPr>
                <w:noProof/>
                <w:color w:val="000000"/>
                <w:sz w:val="20"/>
                <w:szCs w:val="20"/>
              </w:rPr>
            </w:pPr>
            <w:r w:rsidRPr="00AE75FE">
              <w:rPr>
                <w:noProof/>
                <w:color w:val="000000"/>
                <w:sz w:val="20"/>
              </w:rPr>
              <w:t>200,000</w:t>
            </w:r>
          </w:p>
        </w:tc>
        <w:tc>
          <w:tcPr>
            <w:tcW w:w="30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5343A" w:rsidRPr="00AE75FE" w:rsidRDefault="001C7E96" w:rsidP="00174174">
            <w:pPr>
              <w:spacing w:before="0" w:after="0"/>
              <w:jc w:val="right"/>
              <w:rPr>
                <w:noProof/>
                <w:color w:val="000000"/>
                <w:sz w:val="20"/>
                <w:szCs w:val="20"/>
              </w:rPr>
            </w:pPr>
            <w:r w:rsidRPr="00AE75FE">
              <w:rPr>
                <w:noProof/>
                <w:color w:val="000000"/>
                <w:sz w:val="20"/>
              </w:rPr>
              <w:t>200,000</w:t>
            </w:r>
          </w:p>
        </w:tc>
        <w:tc>
          <w:tcPr>
            <w:tcW w:w="341" w:type="pct"/>
            <w:tcBorders>
              <w:top w:val="single" w:sz="4" w:space="0" w:color="auto"/>
              <w:left w:val="single" w:sz="4" w:space="0" w:color="auto"/>
              <w:bottom w:val="single" w:sz="4" w:space="0" w:color="auto"/>
              <w:right w:val="single" w:sz="4" w:space="0" w:color="auto"/>
            </w:tcBorders>
            <w:shd w:val="clear" w:color="000000" w:fill="D9D9D9"/>
          </w:tcPr>
          <w:p w:rsidR="0095343A" w:rsidRPr="00AE75FE" w:rsidRDefault="001C7E96" w:rsidP="00174174">
            <w:pPr>
              <w:spacing w:before="0" w:after="0"/>
              <w:jc w:val="right"/>
              <w:rPr>
                <w:noProof/>
                <w:color w:val="000000"/>
                <w:sz w:val="20"/>
                <w:szCs w:val="20"/>
              </w:rPr>
            </w:pPr>
            <w:r w:rsidRPr="00AE75FE">
              <w:rPr>
                <w:noProof/>
                <w:color w:val="000000"/>
                <w:sz w:val="20"/>
              </w:rPr>
              <w:t>0,000</w:t>
            </w:r>
          </w:p>
        </w:tc>
        <w:tc>
          <w:tcPr>
            <w:tcW w:w="341" w:type="pct"/>
            <w:tcBorders>
              <w:top w:val="single" w:sz="4" w:space="0" w:color="auto"/>
              <w:left w:val="single" w:sz="4" w:space="0" w:color="auto"/>
              <w:bottom w:val="single" w:sz="4" w:space="0" w:color="auto"/>
              <w:right w:val="single" w:sz="4" w:space="0" w:color="auto"/>
            </w:tcBorders>
            <w:shd w:val="clear" w:color="000000" w:fill="D9D9D9"/>
          </w:tcPr>
          <w:p w:rsidR="0095343A" w:rsidRPr="00AE75FE" w:rsidRDefault="001C7E96" w:rsidP="00174174">
            <w:pPr>
              <w:spacing w:before="0" w:after="0"/>
              <w:jc w:val="right"/>
              <w:rPr>
                <w:noProof/>
                <w:color w:val="000000"/>
                <w:sz w:val="20"/>
                <w:szCs w:val="20"/>
              </w:rPr>
            </w:pPr>
            <w:r w:rsidRPr="00AE75FE">
              <w:rPr>
                <w:noProof/>
                <w:color w:val="000000"/>
                <w:sz w:val="20"/>
              </w:rPr>
              <w:t>0,000</w:t>
            </w:r>
          </w:p>
        </w:tc>
        <w:tc>
          <w:tcPr>
            <w:tcW w:w="341" w:type="pct"/>
            <w:tcBorders>
              <w:top w:val="single" w:sz="4" w:space="0" w:color="auto"/>
              <w:left w:val="single" w:sz="4" w:space="0" w:color="auto"/>
              <w:bottom w:val="single" w:sz="4" w:space="0" w:color="auto"/>
              <w:right w:val="single" w:sz="4" w:space="0" w:color="auto"/>
            </w:tcBorders>
            <w:shd w:val="clear" w:color="000000" w:fill="D9D9D9"/>
          </w:tcPr>
          <w:p w:rsidR="0095343A" w:rsidRPr="00AE75FE" w:rsidRDefault="001C7E96" w:rsidP="00174174">
            <w:pPr>
              <w:spacing w:before="0" w:after="0"/>
              <w:jc w:val="right"/>
              <w:rPr>
                <w:noProof/>
                <w:color w:val="000000"/>
                <w:sz w:val="20"/>
                <w:szCs w:val="20"/>
              </w:rPr>
            </w:pPr>
            <w:r w:rsidRPr="00AE75FE">
              <w:rPr>
                <w:noProof/>
                <w:color w:val="000000"/>
                <w:sz w:val="20"/>
              </w:rPr>
              <w:t>0,000</w:t>
            </w:r>
          </w:p>
        </w:tc>
        <w:tc>
          <w:tcPr>
            <w:tcW w:w="341" w:type="pct"/>
            <w:tcBorders>
              <w:top w:val="single" w:sz="4" w:space="0" w:color="auto"/>
              <w:left w:val="single" w:sz="4" w:space="0" w:color="auto"/>
              <w:bottom w:val="single" w:sz="4" w:space="0" w:color="auto"/>
              <w:right w:val="single" w:sz="4" w:space="0" w:color="auto"/>
            </w:tcBorders>
            <w:shd w:val="clear" w:color="000000" w:fill="D9D9D9"/>
          </w:tcPr>
          <w:p w:rsidR="0095343A" w:rsidRPr="00AE75FE" w:rsidRDefault="001C7E96" w:rsidP="00174174">
            <w:pPr>
              <w:spacing w:before="0" w:after="0"/>
              <w:jc w:val="right"/>
              <w:rPr>
                <w:noProof/>
                <w:color w:val="000000"/>
                <w:sz w:val="20"/>
                <w:szCs w:val="20"/>
              </w:rPr>
            </w:pPr>
            <w:r w:rsidRPr="00AE75FE">
              <w:rPr>
                <w:noProof/>
                <w:color w:val="000000"/>
                <w:sz w:val="20"/>
              </w:rPr>
              <w:t>0,000</w:t>
            </w:r>
          </w:p>
        </w:tc>
        <w:tc>
          <w:tcPr>
            <w:tcW w:w="340" w:type="pct"/>
            <w:tcBorders>
              <w:top w:val="single" w:sz="4" w:space="0" w:color="auto"/>
              <w:left w:val="single" w:sz="4" w:space="0" w:color="auto"/>
              <w:bottom w:val="single" w:sz="4" w:space="0" w:color="auto"/>
              <w:right w:val="single" w:sz="4" w:space="0" w:color="auto"/>
            </w:tcBorders>
            <w:shd w:val="clear" w:color="000000" w:fill="D9D9D9"/>
          </w:tcPr>
          <w:p w:rsidR="0095343A" w:rsidRPr="00AE75FE" w:rsidRDefault="001C7E96" w:rsidP="00174174">
            <w:pPr>
              <w:spacing w:before="0" w:after="0"/>
              <w:jc w:val="right"/>
              <w:rPr>
                <w:noProof/>
                <w:color w:val="000000"/>
                <w:sz w:val="20"/>
                <w:szCs w:val="20"/>
              </w:rPr>
            </w:pPr>
            <w:r w:rsidRPr="00AE75FE">
              <w:rPr>
                <w:noProof/>
                <w:color w:val="000000"/>
                <w:sz w:val="20"/>
              </w:rPr>
              <w:t>600,000</w:t>
            </w:r>
          </w:p>
        </w:tc>
        <w:tc>
          <w:tcPr>
            <w:tcW w:w="336" w:type="pct"/>
            <w:tcBorders>
              <w:top w:val="single" w:sz="4" w:space="0" w:color="auto"/>
              <w:left w:val="single" w:sz="4" w:space="0" w:color="auto"/>
              <w:bottom w:val="single" w:sz="4" w:space="0" w:color="auto"/>
              <w:right w:val="single" w:sz="4" w:space="0" w:color="auto"/>
            </w:tcBorders>
            <w:shd w:val="clear" w:color="000000" w:fill="D9D9D9"/>
          </w:tcPr>
          <w:p w:rsidR="0095343A" w:rsidRPr="00AE75FE" w:rsidRDefault="001C7E96" w:rsidP="00174174">
            <w:pPr>
              <w:spacing w:before="0" w:after="0"/>
              <w:jc w:val="right"/>
              <w:rPr>
                <w:b/>
                <w:bCs/>
                <w:noProof/>
                <w:color w:val="000000"/>
                <w:sz w:val="20"/>
                <w:szCs w:val="20"/>
              </w:rPr>
            </w:pPr>
            <w:r w:rsidRPr="00AE75FE">
              <w:rPr>
                <w:b/>
                <w:noProof/>
                <w:color w:val="000000"/>
                <w:sz w:val="20"/>
              </w:rPr>
              <w:t>200,000</w:t>
            </w:r>
          </w:p>
        </w:tc>
        <w:tc>
          <w:tcPr>
            <w:tcW w:w="341"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5343A" w:rsidRPr="00AE75FE" w:rsidRDefault="001C7E96" w:rsidP="00174174">
            <w:pPr>
              <w:spacing w:before="0" w:after="0"/>
              <w:jc w:val="right"/>
              <w:rPr>
                <w:b/>
                <w:bCs/>
                <w:noProof/>
                <w:color w:val="000000"/>
                <w:sz w:val="20"/>
                <w:szCs w:val="20"/>
              </w:rPr>
            </w:pPr>
            <w:r w:rsidRPr="00AE75FE">
              <w:rPr>
                <w:b/>
                <w:noProof/>
                <w:color w:val="000000"/>
                <w:sz w:val="20"/>
              </w:rPr>
              <w:t>800,000</w:t>
            </w:r>
          </w:p>
        </w:tc>
      </w:tr>
      <w:tr w:rsidR="00E63AE2" w:rsidRPr="00AE75FE" w:rsidTr="00E63AE2">
        <w:trPr>
          <w:trHeight w:val="288"/>
        </w:trPr>
        <w:tc>
          <w:tcPr>
            <w:tcW w:w="697" w:type="pct"/>
            <w:vMerge/>
            <w:tcBorders>
              <w:top w:val="single" w:sz="4" w:space="0" w:color="auto"/>
              <w:left w:val="single" w:sz="8" w:space="0" w:color="auto"/>
              <w:bottom w:val="single" w:sz="4" w:space="0" w:color="auto"/>
              <w:right w:val="single" w:sz="8" w:space="0" w:color="auto"/>
            </w:tcBorders>
            <w:shd w:val="clear" w:color="auto" w:fill="auto"/>
            <w:vAlign w:val="center"/>
            <w:hideMark/>
          </w:tcPr>
          <w:p w:rsidR="0095343A" w:rsidRPr="00AE75FE" w:rsidRDefault="0095343A" w:rsidP="00174174">
            <w:pPr>
              <w:spacing w:before="0" w:after="0"/>
              <w:jc w:val="center"/>
              <w:rPr>
                <w:b/>
                <w:bCs/>
                <w:noProof/>
                <w:color w:val="000000"/>
                <w:sz w:val="22"/>
                <w:lang w:eastAsia="en-IE"/>
              </w:rPr>
            </w:pPr>
          </w:p>
        </w:tc>
        <w:tc>
          <w:tcPr>
            <w:tcW w:w="435" w:type="pct"/>
            <w:tcBorders>
              <w:top w:val="single" w:sz="4" w:space="0" w:color="auto"/>
              <w:left w:val="nil"/>
              <w:bottom w:val="single" w:sz="4" w:space="0" w:color="auto"/>
              <w:right w:val="single" w:sz="8" w:space="0" w:color="auto"/>
            </w:tcBorders>
            <w:shd w:val="clear" w:color="auto" w:fill="auto"/>
            <w:vAlign w:val="center"/>
            <w:hideMark/>
          </w:tcPr>
          <w:p w:rsidR="0095343A" w:rsidRPr="00AE75FE" w:rsidRDefault="0095343A" w:rsidP="00174174">
            <w:pPr>
              <w:spacing w:before="0" w:after="0"/>
              <w:rPr>
                <w:noProof/>
                <w:color w:val="000000"/>
                <w:sz w:val="18"/>
                <w:szCs w:val="18"/>
              </w:rPr>
            </w:pPr>
            <w:r w:rsidRPr="00AE75FE">
              <w:rPr>
                <w:noProof/>
                <w:color w:val="000000"/>
                <w:sz w:val="18"/>
              </w:rPr>
              <w:t>Pagos</w:t>
            </w:r>
          </w:p>
        </w:tc>
        <w:tc>
          <w:tcPr>
            <w:tcW w:w="267" w:type="pct"/>
            <w:tcBorders>
              <w:top w:val="single" w:sz="4" w:space="0" w:color="auto"/>
              <w:left w:val="nil"/>
              <w:bottom w:val="single" w:sz="4" w:space="0" w:color="auto"/>
              <w:right w:val="single" w:sz="8" w:space="0" w:color="auto"/>
            </w:tcBorders>
            <w:shd w:val="clear" w:color="auto" w:fill="auto"/>
            <w:vAlign w:val="center"/>
            <w:hideMark/>
          </w:tcPr>
          <w:p w:rsidR="0095343A" w:rsidRPr="00AE75FE" w:rsidRDefault="0012734C" w:rsidP="00174174">
            <w:pPr>
              <w:spacing w:before="0" w:after="0"/>
              <w:jc w:val="center"/>
              <w:rPr>
                <w:noProof/>
                <w:color w:val="000000"/>
                <w:sz w:val="14"/>
                <w:szCs w:val="14"/>
              </w:rPr>
            </w:pPr>
            <w:r w:rsidRPr="00AE75FE">
              <w:rPr>
                <w:noProof/>
                <w:color w:val="000000"/>
                <w:sz w:val="14"/>
              </w:rPr>
              <w:t>(5)</w:t>
            </w:r>
          </w:p>
        </w:tc>
        <w:tc>
          <w:tcPr>
            <w:tcW w:w="305" w:type="pct"/>
            <w:tcBorders>
              <w:top w:val="single" w:sz="4" w:space="0" w:color="auto"/>
              <w:left w:val="nil"/>
              <w:bottom w:val="single" w:sz="4" w:space="0" w:color="auto"/>
              <w:right w:val="single" w:sz="8" w:space="0" w:color="auto"/>
            </w:tcBorders>
            <w:shd w:val="clear" w:color="000000" w:fill="D9D9D9"/>
            <w:vAlign w:val="center"/>
            <w:hideMark/>
          </w:tcPr>
          <w:p w:rsidR="0095343A" w:rsidRPr="00AE75FE" w:rsidRDefault="001C7E96" w:rsidP="00174174">
            <w:pPr>
              <w:spacing w:before="0" w:after="0"/>
              <w:jc w:val="right"/>
              <w:rPr>
                <w:noProof/>
                <w:color w:val="000000"/>
                <w:sz w:val="20"/>
                <w:szCs w:val="20"/>
              </w:rPr>
            </w:pPr>
            <w:r w:rsidRPr="00AE75FE">
              <w:rPr>
                <w:noProof/>
                <w:color w:val="000000"/>
                <w:sz w:val="20"/>
              </w:rPr>
              <w:t>112,000</w:t>
            </w:r>
          </w:p>
        </w:tc>
        <w:tc>
          <w:tcPr>
            <w:tcW w:w="305" w:type="pct"/>
            <w:tcBorders>
              <w:top w:val="single" w:sz="4" w:space="0" w:color="auto"/>
              <w:left w:val="nil"/>
              <w:bottom w:val="single" w:sz="4" w:space="0" w:color="auto"/>
              <w:right w:val="single" w:sz="8" w:space="0" w:color="auto"/>
            </w:tcBorders>
            <w:shd w:val="clear" w:color="000000" w:fill="D9D9D9"/>
            <w:vAlign w:val="center"/>
            <w:hideMark/>
          </w:tcPr>
          <w:p w:rsidR="0095343A" w:rsidRPr="00AE75FE" w:rsidRDefault="001C7E96" w:rsidP="00174174">
            <w:pPr>
              <w:spacing w:before="0" w:after="0"/>
              <w:jc w:val="right"/>
              <w:rPr>
                <w:noProof/>
                <w:color w:val="000000"/>
                <w:sz w:val="20"/>
                <w:szCs w:val="20"/>
              </w:rPr>
            </w:pPr>
            <w:r w:rsidRPr="00AE75FE">
              <w:rPr>
                <w:noProof/>
                <w:color w:val="000000"/>
                <w:sz w:val="20"/>
              </w:rPr>
              <w:t>227,000</w:t>
            </w:r>
          </w:p>
        </w:tc>
        <w:tc>
          <w:tcPr>
            <w:tcW w:w="305" w:type="pct"/>
            <w:tcBorders>
              <w:top w:val="single" w:sz="4" w:space="0" w:color="auto"/>
              <w:left w:val="nil"/>
              <w:bottom w:val="single" w:sz="4" w:space="0" w:color="auto"/>
              <w:right w:val="single" w:sz="8" w:space="0" w:color="auto"/>
            </w:tcBorders>
            <w:shd w:val="clear" w:color="000000" w:fill="D9D9D9"/>
            <w:vAlign w:val="center"/>
            <w:hideMark/>
          </w:tcPr>
          <w:p w:rsidR="0095343A" w:rsidRPr="00AE75FE" w:rsidRDefault="001C7E96" w:rsidP="00174174">
            <w:pPr>
              <w:spacing w:before="0" w:after="0"/>
              <w:jc w:val="right"/>
              <w:rPr>
                <w:noProof/>
                <w:color w:val="000000"/>
                <w:sz w:val="20"/>
                <w:szCs w:val="20"/>
              </w:rPr>
            </w:pPr>
            <w:r w:rsidRPr="00AE75FE">
              <w:rPr>
                <w:noProof/>
                <w:color w:val="000000"/>
                <w:sz w:val="20"/>
              </w:rPr>
              <w:t>273,000</w:t>
            </w:r>
          </w:p>
        </w:tc>
        <w:tc>
          <w:tcPr>
            <w:tcW w:w="305" w:type="pct"/>
            <w:tcBorders>
              <w:top w:val="single" w:sz="4" w:space="0" w:color="auto"/>
              <w:left w:val="nil"/>
              <w:bottom w:val="single" w:sz="4" w:space="0" w:color="auto"/>
              <w:right w:val="single" w:sz="4" w:space="0" w:color="auto"/>
            </w:tcBorders>
            <w:shd w:val="clear" w:color="000000" w:fill="D9D9D9"/>
            <w:vAlign w:val="center"/>
            <w:hideMark/>
          </w:tcPr>
          <w:p w:rsidR="0095343A" w:rsidRPr="00AE75FE" w:rsidRDefault="001C7E96" w:rsidP="00174174">
            <w:pPr>
              <w:spacing w:before="0" w:after="0"/>
              <w:jc w:val="right"/>
              <w:rPr>
                <w:noProof/>
                <w:color w:val="000000"/>
                <w:sz w:val="20"/>
                <w:szCs w:val="20"/>
              </w:rPr>
            </w:pPr>
            <w:r w:rsidRPr="00AE75FE">
              <w:rPr>
                <w:noProof/>
                <w:color w:val="000000"/>
                <w:sz w:val="20"/>
              </w:rPr>
              <w:t>216,000</w:t>
            </w:r>
          </w:p>
        </w:tc>
        <w:tc>
          <w:tcPr>
            <w:tcW w:w="341" w:type="pct"/>
            <w:tcBorders>
              <w:top w:val="single" w:sz="4" w:space="0" w:color="auto"/>
              <w:left w:val="single" w:sz="4" w:space="0" w:color="auto"/>
              <w:bottom w:val="single" w:sz="4" w:space="0" w:color="auto"/>
              <w:right w:val="single" w:sz="4" w:space="0" w:color="auto"/>
            </w:tcBorders>
            <w:shd w:val="clear" w:color="000000" w:fill="D9D9D9"/>
          </w:tcPr>
          <w:p w:rsidR="0095343A" w:rsidRPr="00AE75FE" w:rsidRDefault="001C7E96" w:rsidP="00174174">
            <w:pPr>
              <w:spacing w:before="0" w:after="0"/>
              <w:jc w:val="right"/>
              <w:rPr>
                <w:noProof/>
                <w:color w:val="000000"/>
                <w:sz w:val="20"/>
                <w:szCs w:val="20"/>
              </w:rPr>
            </w:pPr>
            <w:r w:rsidRPr="00AE75FE">
              <w:rPr>
                <w:noProof/>
                <w:color w:val="000000"/>
                <w:sz w:val="20"/>
              </w:rPr>
              <w:t>196,000</w:t>
            </w:r>
          </w:p>
        </w:tc>
        <w:tc>
          <w:tcPr>
            <w:tcW w:w="341" w:type="pct"/>
            <w:tcBorders>
              <w:top w:val="single" w:sz="4" w:space="0" w:color="auto"/>
              <w:left w:val="single" w:sz="4" w:space="0" w:color="auto"/>
              <w:bottom w:val="single" w:sz="4" w:space="0" w:color="auto"/>
              <w:right w:val="single" w:sz="4" w:space="0" w:color="auto"/>
            </w:tcBorders>
            <w:shd w:val="clear" w:color="000000" w:fill="D9D9D9"/>
          </w:tcPr>
          <w:p w:rsidR="0095343A" w:rsidRPr="00AE75FE" w:rsidRDefault="001C7E96" w:rsidP="00174174">
            <w:pPr>
              <w:spacing w:before="0" w:after="0"/>
              <w:jc w:val="right"/>
              <w:rPr>
                <w:noProof/>
                <w:color w:val="000000"/>
                <w:sz w:val="20"/>
                <w:szCs w:val="20"/>
              </w:rPr>
            </w:pPr>
            <w:r w:rsidRPr="00AE75FE">
              <w:rPr>
                <w:noProof/>
                <w:color w:val="000000"/>
                <w:sz w:val="20"/>
              </w:rPr>
              <w:t>39,000</w:t>
            </w:r>
          </w:p>
        </w:tc>
        <w:tc>
          <w:tcPr>
            <w:tcW w:w="341" w:type="pct"/>
            <w:tcBorders>
              <w:top w:val="single" w:sz="4" w:space="0" w:color="auto"/>
              <w:left w:val="single" w:sz="4" w:space="0" w:color="auto"/>
              <w:bottom w:val="single" w:sz="4" w:space="0" w:color="auto"/>
              <w:right w:val="single" w:sz="8" w:space="0" w:color="auto"/>
            </w:tcBorders>
            <w:shd w:val="clear" w:color="000000" w:fill="D9D9D9"/>
          </w:tcPr>
          <w:p w:rsidR="0095343A" w:rsidRPr="00AE75FE" w:rsidRDefault="001C7E96" w:rsidP="00174174">
            <w:pPr>
              <w:spacing w:before="0" w:after="0"/>
              <w:jc w:val="right"/>
              <w:rPr>
                <w:noProof/>
                <w:color w:val="000000"/>
                <w:sz w:val="20"/>
                <w:szCs w:val="20"/>
              </w:rPr>
            </w:pPr>
            <w:r w:rsidRPr="00AE75FE">
              <w:rPr>
                <w:noProof/>
                <w:color w:val="000000"/>
                <w:sz w:val="20"/>
              </w:rPr>
              <w:t>40,000</w:t>
            </w:r>
          </w:p>
        </w:tc>
        <w:tc>
          <w:tcPr>
            <w:tcW w:w="341" w:type="pct"/>
            <w:tcBorders>
              <w:top w:val="single" w:sz="4" w:space="0" w:color="auto"/>
              <w:left w:val="nil"/>
              <w:bottom w:val="single" w:sz="4" w:space="0" w:color="auto"/>
              <w:right w:val="single" w:sz="4" w:space="0" w:color="auto"/>
            </w:tcBorders>
            <w:shd w:val="clear" w:color="000000" w:fill="D9D9D9"/>
          </w:tcPr>
          <w:p w:rsidR="0095343A" w:rsidRPr="00AE75FE" w:rsidRDefault="001C7E96" w:rsidP="00174174">
            <w:pPr>
              <w:spacing w:before="0" w:after="0"/>
              <w:jc w:val="right"/>
              <w:rPr>
                <w:noProof/>
                <w:color w:val="000000"/>
                <w:sz w:val="20"/>
                <w:szCs w:val="20"/>
              </w:rPr>
            </w:pPr>
            <w:r w:rsidRPr="00AE75FE">
              <w:rPr>
                <w:noProof/>
                <w:color w:val="000000"/>
                <w:sz w:val="20"/>
              </w:rPr>
              <w:t>25,000</w:t>
            </w:r>
          </w:p>
        </w:tc>
        <w:tc>
          <w:tcPr>
            <w:tcW w:w="340" w:type="pct"/>
            <w:tcBorders>
              <w:top w:val="single" w:sz="4" w:space="0" w:color="auto"/>
              <w:left w:val="single" w:sz="4" w:space="0" w:color="auto"/>
              <w:bottom w:val="single" w:sz="4" w:space="0" w:color="auto"/>
              <w:right w:val="single" w:sz="4" w:space="0" w:color="auto"/>
            </w:tcBorders>
            <w:shd w:val="clear" w:color="000000" w:fill="D9D9D9"/>
          </w:tcPr>
          <w:p w:rsidR="0095343A" w:rsidRPr="00AE75FE" w:rsidRDefault="001C7E96" w:rsidP="00174174">
            <w:pPr>
              <w:spacing w:before="0" w:after="0"/>
              <w:jc w:val="right"/>
              <w:rPr>
                <w:noProof/>
                <w:color w:val="000000"/>
                <w:sz w:val="20"/>
                <w:szCs w:val="20"/>
              </w:rPr>
            </w:pPr>
            <w:r w:rsidRPr="00AE75FE">
              <w:rPr>
                <w:noProof/>
                <w:color w:val="000000"/>
                <w:sz w:val="20"/>
              </w:rPr>
              <w:t>1016,000</w:t>
            </w:r>
          </w:p>
        </w:tc>
        <w:tc>
          <w:tcPr>
            <w:tcW w:w="336" w:type="pct"/>
            <w:tcBorders>
              <w:top w:val="single" w:sz="4" w:space="0" w:color="auto"/>
              <w:left w:val="single" w:sz="4" w:space="0" w:color="auto"/>
              <w:bottom w:val="single" w:sz="4" w:space="0" w:color="auto"/>
              <w:right w:val="single" w:sz="4" w:space="0" w:color="auto"/>
            </w:tcBorders>
            <w:shd w:val="clear" w:color="000000" w:fill="D9D9D9"/>
          </w:tcPr>
          <w:p w:rsidR="0095343A" w:rsidRPr="00AE75FE" w:rsidRDefault="001C7E96" w:rsidP="00174174">
            <w:pPr>
              <w:spacing w:before="0" w:after="0"/>
              <w:jc w:val="right"/>
              <w:rPr>
                <w:b/>
                <w:bCs/>
                <w:noProof/>
                <w:color w:val="000000"/>
                <w:sz w:val="20"/>
                <w:szCs w:val="20"/>
              </w:rPr>
            </w:pPr>
            <w:r w:rsidRPr="00AE75FE">
              <w:rPr>
                <w:b/>
                <w:noProof/>
                <w:color w:val="000000"/>
                <w:sz w:val="20"/>
              </w:rPr>
              <w:t>112,000</w:t>
            </w:r>
          </w:p>
        </w:tc>
        <w:tc>
          <w:tcPr>
            <w:tcW w:w="341" w:type="pct"/>
            <w:tcBorders>
              <w:top w:val="single" w:sz="4" w:space="0" w:color="auto"/>
              <w:left w:val="single" w:sz="4" w:space="0" w:color="auto"/>
              <w:bottom w:val="single" w:sz="4" w:space="0" w:color="auto"/>
              <w:right w:val="single" w:sz="8" w:space="0" w:color="auto"/>
            </w:tcBorders>
            <w:shd w:val="clear" w:color="000000" w:fill="D9D9D9"/>
            <w:vAlign w:val="center"/>
            <w:hideMark/>
          </w:tcPr>
          <w:p w:rsidR="0095343A" w:rsidRPr="00AE75FE" w:rsidRDefault="001C7E96" w:rsidP="00174174">
            <w:pPr>
              <w:spacing w:before="0" w:after="0"/>
              <w:jc w:val="right"/>
              <w:rPr>
                <w:b/>
                <w:bCs/>
                <w:noProof/>
                <w:color w:val="000000"/>
                <w:sz w:val="20"/>
                <w:szCs w:val="20"/>
              </w:rPr>
            </w:pPr>
            <w:r w:rsidRPr="00AE75FE">
              <w:rPr>
                <w:b/>
                <w:noProof/>
                <w:color w:val="000000"/>
                <w:sz w:val="20"/>
              </w:rPr>
              <w:t>1128,000</w:t>
            </w:r>
          </w:p>
        </w:tc>
      </w:tr>
      <w:tr w:rsidR="00E63AE2" w:rsidRPr="00AE75FE" w:rsidTr="00E63AE2">
        <w:trPr>
          <w:trHeight w:val="621"/>
        </w:trPr>
        <w:tc>
          <w:tcPr>
            <w:tcW w:w="1132" w:type="pct"/>
            <w:gridSpan w:val="2"/>
            <w:tcBorders>
              <w:top w:val="single" w:sz="4" w:space="0" w:color="auto"/>
              <w:left w:val="single" w:sz="8" w:space="0" w:color="auto"/>
              <w:right w:val="single" w:sz="8" w:space="0" w:color="auto"/>
            </w:tcBorders>
            <w:shd w:val="clear" w:color="auto" w:fill="auto"/>
            <w:vAlign w:val="center"/>
          </w:tcPr>
          <w:p w:rsidR="00E63AE2" w:rsidRPr="00AE75FE" w:rsidRDefault="00E63AE2" w:rsidP="00E63AE2">
            <w:pPr>
              <w:spacing w:before="0" w:after="0"/>
              <w:rPr>
                <w:noProof/>
                <w:color w:val="000000"/>
                <w:sz w:val="18"/>
                <w:szCs w:val="18"/>
              </w:rPr>
            </w:pPr>
            <w:r w:rsidRPr="00AE75FE">
              <w:rPr>
                <w:noProof/>
                <w:color w:val="000000"/>
                <w:sz w:val="18"/>
              </w:rPr>
              <w:t>Total de los créditos de carácter administrativo financiados mediante la dotación de programas específicos</w:t>
            </w:r>
          </w:p>
        </w:tc>
        <w:tc>
          <w:tcPr>
            <w:tcW w:w="267" w:type="pct"/>
            <w:tcBorders>
              <w:top w:val="single" w:sz="4" w:space="0" w:color="auto"/>
              <w:left w:val="nil"/>
              <w:right w:val="single" w:sz="8" w:space="0" w:color="auto"/>
            </w:tcBorders>
            <w:shd w:val="clear" w:color="auto" w:fill="auto"/>
            <w:vAlign w:val="center"/>
          </w:tcPr>
          <w:p w:rsidR="00E63AE2" w:rsidRPr="00AE75FE" w:rsidRDefault="00E63AE2" w:rsidP="00E63AE2">
            <w:pPr>
              <w:spacing w:before="0" w:after="0"/>
              <w:jc w:val="center"/>
              <w:rPr>
                <w:noProof/>
                <w:color w:val="000000"/>
                <w:sz w:val="14"/>
                <w:szCs w:val="14"/>
              </w:rPr>
            </w:pPr>
            <w:r w:rsidRPr="00AE75FE">
              <w:rPr>
                <w:noProof/>
                <w:color w:val="000000"/>
                <w:sz w:val="14"/>
              </w:rPr>
              <w:t>(6)</w:t>
            </w:r>
          </w:p>
        </w:tc>
        <w:tc>
          <w:tcPr>
            <w:tcW w:w="305" w:type="pct"/>
            <w:tcBorders>
              <w:top w:val="single" w:sz="4" w:space="0" w:color="auto"/>
              <w:left w:val="nil"/>
              <w:right w:val="single" w:sz="8" w:space="0" w:color="auto"/>
            </w:tcBorders>
            <w:shd w:val="clear" w:color="000000" w:fill="D9D9D9"/>
            <w:vAlign w:val="center"/>
          </w:tcPr>
          <w:p w:rsidR="00E63AE2" w:rsidRPr="00AE75FE" w:rsidRDefault="00E63AE2" w:rsidP="00E63AE2">
            <w:pPr>
              <w:spacing w:before="0" w:after="0"/>
              <w:jc w:val="right"/>
              <w:rPr>
                <w:noProof/>
                <w:color w:val="000000"/>
                <w:sz w:val="20"/>
                <w:szCs w:val="20"/>
              </w:rPr>
            </w:pPr>
            <w:r w:rsidRPr="00AE75FE">
              <w:rPr>
                <w:noProof/>
                <w:color w:val="000000"/>
                <w:sz w:val="20"/>
              </w:rPr>
              <w:t>0,000</w:t>
            </w:r>
          </w:p>
        </w:tc>
        <w:tc>
          <w:tcPr>
            <w:tcW w:w="305" w:type="pct"/>
            <w:tcBorders>
              <w:top w:val="single" w:sz="4" w:space="0" w:color="auto"/>
              <w:left w:val="nil"/>
              <w:right w:val="single" w:sz="8" w:space="0" w:color="auto"/>
            </w:tcBorders>
            <w:shd w:val="clear" w:color="000000" w:fill="D9D9D9"/>
            <w:vAlign w:val="center"/>
          </w:tcPr>
          <w:p w:rsidR="00E63AE2" w:rsidRPr="00AE75FE" w:rsidRDefault="00E63AE2" w:rsidP="00E63AE2">
            <w:pPr>
              <w:spacing w:before="0" w:after="0"/>
              <w:jc w:val="right"/>
              <w:rPr>
                <w:noProof/>
                <w:color w:val="000000"/>
                <w:sz w:val="20"/>
                <w:szCs w:val="20"/>
              </w:rPr>
            </w:pPr>
            <w:r w:rsidRPr="00AE75FE">
              <w:rPr>
                <w:noProof/>
                <w:color w:val="000000"/>
                <w:sz w:val="20"/>
              </w:rPr>
              <w:t>0,000</w:t>
            </w:r>
          </w:p>
        </w:tc>
        <w:tc>
          <w:tcPr>
            <w:tcW w:w="305" w:type="pct"/>
            <w:tcBorders>
              <w:top w:val="single" w:sz="4" w:space="0" w:color="auto"/>
              <w:left w:val="nil"/>
              <w:right w:val="single" w:sz="8" w:space="0" w:color="auto"/>
            </w:tcBorders>
            <w:shd w:val="clear" w:color="000000" w:fill="D9D9D9"/>
            <w:vAlign w:val="center"/>
          </w:tcPr>
          <w:p w:rsidR="00E63AE2" w:rsidRPr="00AE75FE" w:rsidRDefault="00E63AE2" w:rsidP="00E63AE2">
            <w:pPr>
              <w:spacing w:before="0" w:after="0"/>
              <w:jc w:val="right"/>
              <w:rPr>
                <w:noProof/>
                <w:color w:val="000000"/>
                <w:sz w:val="20"/>
                <w:szCs w:val="20"/>
              </w:rPr>
            </w:pPr>
            <w:r w:rsidRPr="00AE75FE">
              <w:rPr>
                <w:noProof/>
                <w:color w:val="000000"/>
                <w:sz w:val="20"/>
              </w:rPr>
              <w:t>0,000</w:t>
            </w:r>
          </w:p>
        </w:tc>
        <w:tc>
          <w:tcPr>
            <w:tcW w:w="305" w:type="pct"/>
            <w:tcBorders>
              <w:top w:val="single" w:sz="4" w:space="0" w:color="auto"/>
              <w:left w:val="nil"/>
              <w:right w:val="single" w:sz="4" w:space="0" w:color="auto"/>
            </w:tcBorders>
            <w:shd w:val="clear" w:color="000000" w:fill="D9D9D9"/>
            <w:vAlign w:val="center"/>
          </w:tcPr>
          <w:p w:rsidR="00E63AE2" w:rsidRPr="00AE75FE" w:rsidRDefault="00E63AE2" w:rsidP="00E63AE2">
            <w:pPr>
              <w:spacing w:before="0" w:after="0"/>
              <w:jc w:val="right"/>
              <w:rPr>
                <w:noProof/>
                <w:color w:val="000000"/>
                <w:sz w:val="20"/>
                <w:szCs w:val="20"/>
              </w:rPr>
            </w:pPr>
            <w:r w:rsidRPr="00AE75FE">
              <w:rPr>
                <w:noProof/>
                <w:color w:val="000000"/>
                <w:sz w:val="20"/>
              </w:rPr>
              <w:t>0,000</w:t>
            </w:r>
          </w:p>
        </w:tc>
        <w:tc>
          <w:tcPr>
            <w:tcW w:w="341" w:type="pct"/>
            <w:tcBorders>
              <w:top w:val="single" w:sz="4" w:space="0" w:color="auto"/>
              <w:left w:val="single" w:sz="4" w:space="0" w:color="auto"/>
              <w:right w:val="single" w:sz="4" w:space="0" w:color="auto"/>
            </w:tcBorders>
            <w:shd w:val="clear" w:color="000000" w:fill="D9D9D9"/>
            <w:vAlign w:val="center"/>
          </w:tcPr>
          <w:p w:rsidR="00E63AE2" w:rsidRPr="00AE75FE" w:rsidRDefault="00E63AE2" w:rsidP="00E63AE2">
            <w:pPr>
              <w:spacing w:before="0" w:after="0"/>
              <w:jc w:val="right"/>
              <w:rPr>
                <w:noProof/>
                <w:color w:val="000000"/>
                <w:sz w:val="20"/>
                <w:szCs w:val="20"/>
              </w:rPr>
            </w:pPr>
            <w:r w:rsidRPr="00AE75FE">
              <w:rPr>
                <w:noProof/>
                <w:color w:val="000000"/>
                <w:sz w:val="20"/>
              </w:rPr>
              <w:t>0,000</w:t>
            </w:r>
          </w:p>
        </w:tc>
        <w:tc>
          <w:tcPr>
            <w:tcW w:w="341" w:type="pct"/>
            <w:tcBorders>
              <w:top w:val="single" w:sz="4" w:space="0" w:color="auto"/>
              <w:left w:val="single" w:sz="4" w:space="0" w:color="auto"/>
              <w:right w:val="single" w:sz="4" w:space="0" w:color="auto"/>
            </w:tcBorders>
            <w:shd w:val="clear" w:color="000000" w:fill="D9D9D9"/>
            <w:vAlign w:val="center"/>
          </w:tcPr>
          <w:p w:rsidR="00E63AE2" w:rsidRPr="00AE75FE" w:rsidRDefault="00E63AE2" w:rsidP="00E63AE2">
            <w:pPr>
              <w:spacing w:before="0" w:after="0"/>
              <w:jc w:val="right"/>
              <w:rPr>
                <w:noProof/>
                <w:color w:val="000000"/>
                <w:sz w:val="20"/>
                <w:szCs w:val="20"/>
              </w:rPr>
            </w:pPr>
            <w:r w:rsidRPr="00AE75FE">
              <w:rPr>
                <w:noProof/>
                <w:color w:val="000000"/>
                <w:sz w:val="20"/>
              </w:rPr>
              <w:t>0,000</w:t>
            </w:r>
          </w:p>
        </w:tc>
        <w:tc>
          <w:tcPr>
            <w:tcW w:w="341" w:type="pct"/>
            <w:tcBorders>
              <w:top w:val="single" w:sz="4" w:space="0" w:color="auto"/>
              <w:left w:val="single" w:sz="4" w:space="0" w:color="auto"/>
              <w:right w:val="single" w:sz="8" w:space="0" w:color="auto"/>
            </w:tcBorders>
            <w:shd w:val="clear" w:color="000000" w:fill="D9D9D9"/>
            <w:vAlign w:val="center"/>
          </w:tcPr>
          <w:p w:rsidR="00E63AE2" w:rsidRPr="00AE75FE" w:rsidRDefault="00E63AE2" w:rsidP="00E63AE2">
            <w:pPr>
              <w:spacing w:before="0" w:after="0"/>
              <w:jc w:val="right"/>
              <w:rPr>
                <w:noProof/>
                <w:color w:val="000000"/>
                <w:sz w:val="20"/>
                <w:szCs w:val="20"/>
              </w:rPr>
            </w:pPr>
            <w:r w:rsidRPr="00AE75FE">
              <w:rPr>
                <w:noProof/>
                <w:color w:val="000000"/>
                <w:sz w:val="20"/>
              </w:rPr>
              <w:t>0,000</w:t>
            </w:r>
          </w:p>
        </w:tc>
        <w:tc>
          <w:tcPr>
            <w:tcW w:w="341" w:type="pct"/>
            <w:tcBorders>
              <w:top w:val="single" w:sz="4" w:space="0" w:color="auto"/>
              <w:left w:val="nil"/>
              <w:right w:val="single" w:sz="4" w:space="0" w:color="auto"/>
            </w:tcBorders>
            <w:shd w:val="clear" w:color="000000" w:fill="D9D9D9"/>
            <w:vAlign w:val="center"/>
          </w:tcPr>
          <w:p w:rsidR="00E63AE2" w:rsidRPr="00AE75FE" w:rsidRDefault="00E63AE2" w:rsidP="00E63AE2">
            <w:pPr>
              <w:spacing w:before="0" w:after="0"/>
              <w:jc w:val="right"/>
              <w:rPr>
                <w:noProof/>
                <w:color w:val="000000"/>
                <w:sz w:val="20"/>
                <w:szCs w:val="20"/>
              </w:rPr>
            </w:pPr>
            <w:r w:rsidRPr="00AE75FE">
              <w:rPr>
                <w:noProof/>
                <w:color w:val="000000"/>
                <w:sz w:val="20"/>
              </w:rPr>
              <w:t>0,000</w:t>
            </w:r>
          </w:p>
        </w:tc>
        <w:tc>
          <w:tcPr>
            <w:tcW w:w="340" w:type="pct"/>
            <w:tcBorders>
              <w:top w:val="single" w:sz="4" w:space="0" w:color="auto"/>
              <w:left w:val="single" w:sz="4" w:space="0" w:color="auto"/>
              <w:right w:val="single" w:sz="4" w:space="0" w:color="auto"/>
            </w:tcBorders>
            <w:shd w:val="clear" w:color="000000" w:fill="D9D9D9"/>
            <w:vAlign w:val="center"/>
          </w:tcPr>
          <w:p w:rsidR="00E63AE2" w:rsidRPr="00AE75FE" w:rsidRDefault="00E63AE2" w:rsidP="00E63AE2">
            <w:pPr>
              <w:spacing w:before="0" w:after="0"/>
              <w:jc w:val="right"/>
              <w:rPr>
                <w:b/>
                <w:bCs/>
                <w:noProof/>
                <w:color w:val="000000"/>
                <w:sz w:val="20"/>
                <w:szCs w:val="20"/>
              </w:rPr>
            </w:pPr>
            <w:r w:rsidRPr="00AE75FE">
              <w:rPr>
                <w:b/>
                <w:noProof/>
                <w:color w:val="000000"/>
                <w:sz w:val="20"/>
              </w:rPr>
              <w:t>0,000</w:t>
            </w:r>
          </w:p>
        </w:tc>
        <w:tc>
          <w:tcPr>
            <w:tcW w:w="336" w:type="pct"/>
            <w:tcBorders>
              <w:top w:val="single" w:sz="4" w:space="0" w:color="auto"/>
              <w:left w:val="single" w:sz="4" w:space="0" w:color="auto"/>
              <w:right w:val="single" w:sz="4" w:space="0" w:color="auto"/>
            </w:tcBorders>
            <w:shd w:val="clear" w:color="000000" w:fill="D9D9D9"/>
            <w:vAlign w:val="center"/>
          </w:tcPr>
          <w:p w:rsidR="00E63AE2" w:rsidRPr="00AE75FE" w:rsidRDefault="00E63AE2" w:rsidP="00E63AE2">
            <w:pPr>
              <w:spacing w:before="0" w:after="0"/>
              <w:jc w:val="right"/>
              <w:rPr>
                <w:b/>
                <w:bCs/>
                <w:noProof/>
                <w:color w:val="000000"/>
                <w:sz w:val="20"/>
                <w:szCs w:val="20"/>
              </w:rPr>
            </w:pPr>
            <w:r w:rsidRPr="00AE75FE">
              <w:rPr>
                <w:b/>
                <w:noProof/>
                <w:color w:val="000000"/>
                <w:sz w:val="20"/>
              </w:rPr>
              <w:t>0,000</w:t>
            </w:r>
          </w:p>
        </w:tc>
        <w:tc>
          <w:tcPr>
            <w:tcW w:w="341" w:type="pct"/>
            <w:tcBorders>
              <w:top w:val="single" w:sz="4" w:space="0" w:color="auto"/>
              <w:left w:val="single" w:sz="4" w:space="0" w:color="auto"/>
              <w:right w:val="single" w:sz="8" w:space="0" w:color="auto"/>
            </w:tcBorders>
            <w:shd w:val="clear" w:color="000000" w:fill="D9D9D9"/>
            <w:vAlign w:val="center"/>
          </w:tcPr>
          <w:p w:rsidR="00E63AE2" w:rsidRPr="00AE75FE" w:rsidRDefault="00E63AE2" w:rsidP="00E63AE2">
            <w:pPr>
              <w:spacing w:before="0" w:after="0"/>
              <w:jc w:val="right"/>
              <w:rPr>
                <w:b/>
                <w:bCs/>
                <w:noProof/>
                <w:color w:val="000000"/>
                <w:sz w:val="20"/>
                <w:szCs w:val="20"/>
              </w:rPr>
            </w:pPr>
            <w:r w:rsidRPr="00AE75FE">
              <w:rPr>
                <w:b/>
                <w:noProof/>
                <w:color w:val="000000"/>
                <w:sz w:val="20"/>
              </w:rPr>
              <w:t>0,000</w:t>
            </w:r>
          </w:p>
        </w:tc>
      </w:tr>
      <w:tr w:rsidR="00E63AE2" w:rsidRPr="00AE75FE" w:rsidTr="006F6E96">
        <w:trPr>
          <w:trHeight w:val="288"/>
        </w:trPr>
        <w:tc>
          <w:tcPr>
            <w:tcW w:w="697" w:type="pct"/>
            <w:vMerge w:val="restart"/>
            <w:tcBorders>
              <w:top w:val="single" w:sz="4" w:space="0" w:color="auto"/>
              <w:left w:val="single" w:sz="4" w:space="0" w:color="auto"/>
              <w:bottom w:val="single" w:sz="4" w:space="0" w:color="auto"/>
              <w:right w:val="single" w:sz="4" w:space="0" w:color="auto"/>
            </w:tcBorders>
            <w:shd w:val="thinDiagStripe" w:color="D9D9D9" w:themeColor="background1" w:themeShade="D9" w:fill="auto"/>
            <w:vAlign w:val="center"/>
            <w:hideMark/>
          </w:tcPr>
          <w:p w:rsidR="00E63AE2" w:rsidRPr="00AE75FE" w:rsidRDefault="00E63AE2" w:rsidP="00E63AE2">
            <w:pPr>
              <w:spacing w:before="60" w:after="60"/>
              <w:jc w:val="center"/>
              <w:rPr>
                <w:b/>
                <w:bCs/>
                <w:noProof/>
                <w:color w:val="000000"/>
                <w:sz w:val="22"/>
              </w:rPr>
            </w:pPr>
            <w:r w:rsidRPr="00AE75FE">
              <w:rPr>
                <w:b/>
                <w:noProof/>
                <w:sz w:val="22"/>
              </w:rPr>
              <w:t>TOTAL de los créditos de la RÚBRICA 1 del marco financiero plurianual</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63AE2" w:rsidRPr="00AE75FE" w:rsidRDefault="00E63AE2" w:rsidP="00E63AE2">
            <w:pPr>
              <w:spacing w:before="0" w:after="0"/>
              <w:rPr>
                <w:noProof/>
                <w:color w:val="000000"/>
                <w:sz w:val="18"/>
                <w:szCs w:val="18"/>
              </w:rPr>
            </w:pPr>
            <w:r w:rsidRPr="00AE75FE">
              <w:rPr>
                <w:noProof/>
                <w:color w:val="000000"/>
                <w:sz w:val="18"/>
              </w:rPr>
              <w:t>Compromisos</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63AE2" w:rsidRPr="00AE75FE" w:rsidRDefault="00E63AE2" w:rsidP="00E63AE2">
            <w:pPr>
              <w:spacing w:before="0" w:after="0"/>
              <w:jc w:val="center"/>
              <w:rPr>
                <w:noProof/>
                <w:color w:val="000000"/>
                <w:sz w:val="14"/>
                <w:szCs w:val="14"/>
              </w:rPr>
            </w:pPr>
            <w:r w:rsidRPr="00AE75FE">
              <w:rPr>
                <w:noProof/>
                <w:color w:val="000000"/>
                <w:sz w:val="14"/>
              </w:rPr>
              <w:t>= 4 + 6</w:t>
            </w:r>
          </w:p>
        </w:tc>
        <w:tc>
          <w:tcPr>
            <w:tcW w:w="30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63AE2" w:rsidRPr="00AE75FE" w:rsidRDefault="00E63AE2" w:rsidP="00E63AE2">
            <w:pPr>
              <w:spacing w:before="0" w:after="0"/>
              <w:jc w:val="right"/>
              <w:rPr>
                <w:b/>
                <w:bCs/>
                <w:noProof/>
                <w:color w:val="000000"/>
                <w:sz w:val="20"/>
                <w:szCs w:val="20"/>
              </w:rPr>
            </w:pPr>
            <w:r w:rsidRPr="00AE75FE">
              <w:rPr>
                <w:b/>
                <w:noProof/>
                <w:color w:val="000000"/>
                <w:sz w:val="20"/>
              </w:rPr>
              <w:t>200,000</w:t>
            </w:r>
          </w:p>
        </w:tc>
        <w:tc>
          <w:tcPr>
            <w:tcW w:w="30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63AE2" w:rsidRPr="00AE75FE" w:rsidRDefault="00E63AE2" w:rsidP="00E63AE2">
            <w:pPr>
              <w:spacing w:before="0" w:after="0"/>
              <w:jc w:val="right"/>
              <w:rPr>
                <w:b/>
                <w:bCs/>
                <w:noProof/>
                <w:color w:val="000000"/>
                <w:sz w:val="20"/>
                <w:szCs w:val="20"/>
              </w:rPr>
            </w:pPr>
            <w:r w:rsidRPr="00AE75FE">
              <w:rPr>
                <w:b/>
                <w:noProof/>
                <w:color w:val="000000"/>
                <w:sz w:val="20"/>
              </w:rPr>
              <w:t>200,000</w:t>
            </w:r>
          </w:p>
        </w:tc>
        <w:tc>
          <w:tcPr>
            <w:tcW w:w="30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63AE2" w:rsidRPr="00AE75FE" w:rsidRDefault="00E63AE2" w:rsidP="00E63AE2">
            <w:pPr>
              <w:spacing w:before="0" w:after="0"/>
              <w:jc w:val="right"/>
              <w:rPr>
                <w:b/>
                <w:bCs/>
                <w:noProof/>
                <w:color w:val="000000"/>
                <w:sz w:val="20"/>
                <w:szCs w:val="20"/>
              </w:rPr>
            </w:pPr>
            <w:r w:rsidRPr="00AE75FE">
              <w:rPr>
                <w:b/>
                <w:noProof/>
                <w:color w:val="000000"/>
                <w:sz w:val="20"/>
              </w:rPr>
              <w:t>200,000</w:t>
            </w:r>
          </w:p>
        </w:tc>
        <w:tc>
          <w:tcPr>
            <w:tcW w:w="30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63AE2" w:rsidRPr="00AE75FE" w:rsidRDefault="00E63AE2" w:rsidP="00E63AE2">
            <w:pPr>
              <w:spacing w:before="0" w:after="0"/>
              <w:jc w:val="right"/>
              <w:rPr>
                <w:b/>
                <w:bCs/>
                <w:noProof/>
                <w:color w:val="000000"/>
                <w:sz w:val="20"/>
                <w:szCs w:val="20"/>
              </w:rPr>
            </w:pPr>
            <w:r w:rsidRPr="00AE75FE">
              <w:rPr>
                <w:b/>
                <w:noProof/>
                <w:color w:val="000000"/>
                <w:sz w:val="20"/>
              </w:rPr>
              <w:t>200,000</w:t>
            </w:r>
          </w:p>
        </w:tc>
        <w:tc>
          <w:tcPr>
            <w:tcW w:w="341"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AE75FE" w:rsidRDefault="00E63AE2" w:rsidP="00E63AE2">
            <w:pPr>
              <w:spacing w:before="0" w:after="0"/>
              <w:jc w:val="right"/>
              <w:rPr>
                <w:b/>
                <w:bCs/>
                <w:noProof/>
                <w:color w:val="000000"/>
                <w:sz w:val="20"/>
                <w:szCs w:val="20"/>
              </w:rPr>
            </w:pPr>
            <w:r w:rsidRPr="00AE75FE">
              <w:rPr>
                <w:b/>
                <w:noProof/>
                <w:color w:val="000000"/>
                <w:sz w:val="20"/>
              </w:rPr>
              <w:t>0,000</w:t>
            </w:r>
          </w:p>
        </w:tc>
        <w:tc>
          <w:tcPr>
            <w:tcW w:w="341"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AE75FE" w:rsidRDefault="00E63AE2" w:rsidP="00E63AE2">
            <w:pPr>
              <w:spacing w:before="0" w:after="0"/>
              <w:jc w:val="right"/>
              <w:rPr>
                <w:b/>
                <w:bCs/>
                <w:noProof/>
                <w:color w:val="000000"/>
                <w:sz w:val="20"/>
                <w:szCs w:val="20"/>
              </w:rPr>
            </w:pPr>
            <w:r w:rsidRPr="00AE75FE">
              <w:rPr>
                <w:b/>
                <w:noProof/>
                <w:color w:val="000000"/>
                <w:sz w:val="20"/>
              </w:rPr>
              <w:t>0,000</w:t>
            </w:r>
          </w:p>
        </w:tc>
        <w:tc>
          <w:tcPr>
            <w:tcW w:w="341"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AE75FE" w:rsidRDefault="00E63AE2" w:rsidP="00E63AE2">
            <w:pPr>
              <w:spacing w:before="0" w:after="0"/>
              <w:jc w:val="right"/>
              <w:rPr>
                <w:b/>
                <w:bCs/>
                <w:noProof/>
                <w:color w:val="000000"/>
                <w:sz w:val="20"/>
                <w:szCs w:val="20"/>
              </w:rPr>
            </w:pPr>
            <w:r w:rsidRPr="00AE75FE">
              <w:rPr>
                <w:b/>
                <w:noProof/>
                <w:color w:val="000000"/>
                <w:sz w:val="20"/>
              </w:rPr>
              <w:t>0,000</w:t>
            </w:r>
          </w:p>
        </w:tc>
        <w:tc>
          <w:tcPr>
            <w:tcW w:w="341"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AE75FE" w:rsidRDefault="00E63AE2" w:rsidP="00E63AE2">
            <w:pPr>
              <w:spacing w:before="0" w:after="0"/>
              <w:jc w:val="right"/>
              <w:rPr>
                <w:b/>
                <w:bCs/>
                <w:noProof/>
                <w:color w:val="000000"/>
                <w:sz w:val="20"/>
                <w:szCs w:val="20"/>
              </w:rPr>
            </w:pPr>
            <w:r w:rsidRPr="00AE75FE">
              <w:rPr>
                <w:b/>
                <w:noProof/>
                <w:color w:val="000000"/>
                <w:sz w:val="20"/>
              </w:rPr>
              <w:t>0,000</w:t>
            </w:r>
          </w:p>
        </w:tc>
        <w:tc>
          <w:tcPr>
            <w:tcW w:w="340"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AE75FE" w:rsidRDefault="00E63AE2" w:rsidP="00E63AE2">
            <w:pPr>
              <w:spacing w:before="0" w:after="0"/>
              <w:jc w:val="right"/>
              <w:rPr>
                <w:b/>
                <w:bCs/>
                <w:noProof/>
                <w:color w:val="000000"/>
                <w:sz w:val="20"/>
                <w:szCs w:val="20"/>
              </w:rPr>
            </w:pPr>
            <w:r w:rsidRPr="00AE75FE">
              <w:rPr>
                <w:b/>
                <w:noProof/>
                <w:color w:val="000000"/>
                <w:sz w:val="20"/>
              </w:rPr>
              <w:t>600,000</w:t>
            </w:r>
          </w:p>
        </w:tc>
        <w:tc>
          <w:tcPr>
            <w:tcW w:w="336"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AE75FE" w:rsidRDefault="00E63AE2" w:rsidP="00E63AE2">
            <w:pPr>
              <w:spacing w:before="0" w:after="0"/>
              <w:jc w:val="right"/>
              <w:rPr>
                <w:b/>
                <w:bCs/>
                <w:noProof/>
                <w:color w:val="000000"/>
                <w:sz w:val="20"/>
                <w:szCs w:val="20"/>
              </w:rPr>
            </w:pPr>
            <w:r w:rsidRPr="00AE75FE">
              <w:rPr>
                <w:b/>
                <w:noProof/>
                <w:color w:val="000000"/>
                <w:sz w:val="20"/>
              </w:rPr>
              <w:t>200,000</w:t>
            </w:r>
          </w:p>
        </w:tc>
        <w:tc>
          <w:tcPr>
            <w:tcW w:w="341"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63AE2" w:rsidRPr="00AE75FE" w:rsidRDefault="00E63AE2" w:rsidP="00E63AE2">
            <w:pPr>
              <w:spacing w:before="0" w:after="0"/>
              <w:jc w:val="right"/>
              <w:rPr>
                <w:b/>
                <w:bCs/>
                <w:noProof/>
                <w:color w:val="000000"/>
                <w:sz w:val="20"/>
                <w:szCs w:val="20"/>
              </w:rPr>
            </w:pPr>
            <w:r w:rsidRPr="00AE75FE">
              <w:rPr>
                <w:b/>
                <w:noProof/>
                <w:color w:val="000000"/>
                <w:sz w:val="20"/>
              </w:rPr>
              <w:t>800,000</w:t>
            </w:r>
          </w:p>
        </w:tc>
      </w:tr>
      <w:tr w:rsidR="00E63AE2" w:rsidRPr="00AE75FE" w:rsidTr="006F6E96">
        <w:trPr>
          <w:trHeight w:val="288"/>
        </w:trPr>
        <w:tc>
          <w:tcPr>
            <w:tcW w:w="697" w:type="pct"/>
            <w:vMerge/>
            <w:tcBorders>
              <w:top w:val="single" w:sz="4" w:space="0" w:color="auto"/>
              <w:left w:val="single" w:sz="8" w:space="0" w:color="auto"/>
              <w:bottom w:val="single" w:sz="4" w:space="0" w:color="auto"/>
              <w:right w:val="single" w:sz="8" w:space="0" w:color="auto"/>
            </w:tcBorders>
            <w:shd w:val="thinDiagStripe" w:color="D9D9D9" w:themeColor="background1" w:themeShade="D9" w:fill="auto"/>
            <w:vAlign w:val="center"/>
            <w:hideMark/>
          </w:tcPr>
          <w:p w:rsidR="00E63AE2" w:rsidRPr="00AE75FE" w:rsidRDefault="00E63AE2" w:rsidP="00E63AE2">
            <w:pPr>
              <w:spacing w:before="0" w:after="0"/>
              <w:jc w:val="center"/>
              <w:rPr>
                <w:b/>
                <w:bCs/>
                <w:noProof/>
                <w:color w:val="000000"/>
                <w:sz w:val="22"/>
                <w:lang w:eastAsia="en-IE"/>
              </w:rPr>
            </w:pPr>
          </w:p>
        </w:tc>
        <w:tc>
          <w:tcPr>
            <w:tcW w:w="435" w:type="pct"/>
            <w:tcBorders>
              <w:top w:val="single" w:sz="4" w:space="0" w:color="auto"/>
              <w:left w:val="nil"/>
              <w:bottom w:val="single" w:sz="4" w:space="0" w:color="auto"/>
              <w:right w:val="single" w:sz="8" w:space="0" w:color="auto"/>
            </w:tcBorders>
            <w:shd w:val="clear" w:color="auto" w:fill="auto"/>
            <w:vAlign w:val="center"/>
            <w:hideMark/>
          </w:tcPr>
          <w:p w:rsidR="00E63AE2" w:rsidRPr="00AE75FE" w:rsidRDefault="00E63AE2" w:rsidP="00E63AE2">
            <w:pPr>
              <w:spacing w:before="0" w:after="0"/>
              <w:rPr>
                <w:noProof/>
                <w:color w:val="000000"/>
                <w:sz w:val="18"/>
                <w:szCs w:val="18"/>
              </w:rPr>
            </w:pPr>
            <w:r w:rsidRPr="00AE75FE">
              <w:rPr>
                <w:noProof/>
                <w:color w:val="000000"/>
                <w:sz w:val="18"/>
              </w:rPr>
              <w:t>Pagos</w:t>
            </w:r>
          </w:p>
        </w:tc>
        <w:tc>
          <w:tcPr>
            <w:tcW w:w="267" w:type="pct"/>
            <w:tcBorders>
              <w:top w:val="single" w:sz="4" w:space="0" w:color="auto"/>
              <w:left w:val="nil"/>
              <w:bottom w:val="single" w:sz="4" w:space="0" w:color="auto"/>
              <w:right w:val="single" w:sz="8" w:space="0" w:color="auto"/>
            </w:tcBorders>
            <w:shd w:val="clear" w:color="auto" w:fill="auto"/>
            <w:vAlign w:val="center"/>
            <w:hideMark/>
          </w:tcPr>
          <w:p w:rsidR="00E63AE2" w:rsidRPr="00AE75FE" w:rsidRDefault="00E63AE2" w:rsidP="00E63AE2">
            <w:pPr>
              <w:spacing w:before="0" w:after="0"/>
              <w:jc w:val="center"/>
              <w:rPr>
                <w:noProof/>
                <w:color w:val="000000"/>
                <w:sz w:val="14"/>
                <w:szCs w:val="14"/>
              </w:rPr>
            </w:pPr>
            <w:r w:rsidRPr="00AE75FE">
              <w:rPr>
                <w:noProof/>
                <w:color w:val="000000"/>
                <w:sz w:val="14"/>
              </w:rPr>
              <w:t>= 5 + 6</w:t>
            </w:r>
          </w:p>
        </w:tc>
        <w:tc>
          <w:tcPr>
            <w:tcW w:w="305" w:type="pct"/>
            <w:tcBorders>
              <w:top w:val="single" w:sz="4" w:space="0" w:color="auto"/>
              <w:left w:val="nil"/>
              <w:bottom w:val="single" w:sz="4" w:space="0" w:color="auto"/>
              <w:right w:val="single" w:sz="8" w:space="0" w:color="auto"/>
            </w:tcBorders>
            <w:shd w:val="clear" w:color="000000" w:fill="D9D9D9"/>
            <w:vAlign w:val="center"/>
            <w:hideMark/>
          </w:tcPr>
          <w:p w:rsidR="00E63AE2" w:rsidRPr="00AE75FE" w:rsidRDefault="00C834F6" w:rsidP="00C834F6">
            <w:pPr>
              <w:spacing w:before="0" w:after="0"/>
              <w:jc w:val="right"/>
              <w:rPr>
                <w:b/>
                <w:bCs/>
                <w:noProof/>
                <w:color w:val="000000"/>
                <w:sz w:val="20"/>
                <w:szCs w:val="20"/>
              </w:rPr>
            </w:pPr>
            <w:r w:rsidRPr="00AE75FE">
              <w:rPr>
                <w:b/>
                <w:noProof/>
                <w:color w:val="000000"/>
                <w:sz w:val="20"/>
              </w:rPr>
              <w:t>112,000</w:t>
            </w:r>
          </w:p>
        </w:tc>
        <w:tc>
          <w:tcPr>
            <w:tcW w:w="305" w:type="pct"/>
            <w:tcBorders>
              <w:top w:val="single" w:sz="4" w:space="0" w:color="auto"/>
              <w:left w:val="nil"/>
              <w:bottom w:val="single" w:sz="4" w:space="0" w:color="auto"/>
              <w:right w:val="single" w:sz="8" w:space="0" w:color="auto"/>
            </w:tcBorders>
            <w:shd w:val="clear" w:color="000000" w:fill="D9D9D9"/>
            <w:vAlign w:val="center"/>
            <w:hideMark/>
          </w:tcPr>
          <w:p w:rsidR="00E63AE2" w:rsidRPr="00AE75FE" w:rsidRDefault="00C834F6" w:rsidP="00C834F6">
            <w:pPr>
              <w:spacing w:before="0" w:after="0"/>
              <w:jc w:val="right"/>
              <w:rPr>
                <w:b/>
                <w:bCs/>
                <w:noProof/>
                <w:color w:val="000000"/>
                <w:sz w:val="20"/>
                <w:szCs w:val="20"/>
              </w:rPr>
            </w:pPr>
            <w:r w:rsidRPr="00AE75FE">
              <w:rPr>
                <w:b/>
                <w:noProof/>
                <w:color w:val="000000"/>
                <w:sz w:val="20"/>
              </w:rPr>
              <w:t>227,000</w:t>
            </w:r>
          </w:p>
        </w:tc>
        <w:tc>
          <w:tcPr>
            <w:tcW w:w="305" w:type="pct"/>
            <w:tcBorders>
              <w:top w:val="single" w:sz="4" w:space="0" w:color="auto"/>
              <w:left w:val="nil"/>
              <w:bottom w:val="single" w:sz="4" w:space="0" w:color="auto"/>
              <w:right w:val="single" w:sz="8" w:space="0" w:color="auto"/>
            </w:tcBorders>
            <w:shd w:val="clear" w:color="000000" w:fill="D9D9D9"/>
            <w:vAlign w:val="center"/>
            <w:hideMark/>
          </w:tcPr>
          <w:p w:rsidR="00E63AE2" w:rsidRPr="00AE75FE" w:rsidRDefault="00C834F6" w:rsidP="00C834F6">
            <w:pPr>
              <w:spacing w:before="0" w:after="0"/>
              <w:jc w:val="right"/>
              <w:rPr>
                <w:b/>
                <w:bCs/>
                <w:noProof/>
                <w:color w:val="000000"/>
                <w:sz w:val="20"/>
                <w:szCs w:val="20"/>
              </w:rPr>
            </w:pPr>
            <w:r w:rsidRPr="00AE75FE">
              <w:rPr>
                <w:b/>
                <w:noProof/>
                <w:color w:val="000000"/>
                <w:sz w:val="20"/>
              </w:rPr>
              <w:t>273,000</w:t>
            </w:r>
          </w:p>
        </w:tc>
        <w:tc>
          <w:tcPr>
            <w:tcW w:w="305" w:type="pct"/>
            <w:tcBorders>
              <w:top w:val="single" w:sz="4" w:space="0" w:color="auto"/>
              <w:left w:val="nil"/>
              <w:bottom w:val="single" w:sz="4" w:space="0" w:color="auto"/>
              <w:right w:val="single" w:sz="4" w:space="0" w:color="auto"/>
            </w:tcBorders>
            <w:shd w:val="clear" w:color="000000" w:fill="D9D9D9"/>
            <w:vAlign w:val="center"/>
            <w:hideMark/>
          </w:tcPr>
          <w:p w:rsidR="00E63AE2" w:rsidRPr="00AE75FE" w:rsidRDefault="00C834F6" w:rsidP="00C834F6">
            <w:pPr>
              <w:spacing w:before="0" w:after="0"/>
              <w:jc w:val="right"/>
              <w:rPr>
                <w:b/>
                <w:bCs/>
                <w:noProof/>
                <w:color w:val="000000"/>
                <w:sz w:val="20"/>
                <w:szCs w:val="20"/>
              </w:rPr>
            </w:pPr>
            <w:r w:rsidRPr="00AE75FE">
              <w:rPr>
                <w:b/>
                <w:noProof/>
                <w:color w:val="000000"/>
                <w:sz w:val="20"/>
              </w:rPr>
              <w:t>216,000</w:t>
            </w:r>
          </w:p>
        </w:tc>
        <w:tc>
          <w:tcPr>
            <w:tcW w:w="341"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AE75FE" w:rsidRDefault="00C834F6" w:rsidP="00C834F6">
            <w:pPr>
              <w:spacing w:before="0" w:after="0"/>
              <w:jc w:val="right"/>
              <w:rPr>
                <w:b/>
                <w:bCs/>
                <w:noProof/>
                <w:color w:val="000000"/>
                <w:sz w:val="20"/>
                <w:szCs w:val="20"/>
              </w:rPr>
            </w:pPr>
            <w:r w:rsidRPr="00AE75FE">
              <w:rPr>
                <w:b/>
                <w:noProof/>
                <w:color w:val="000000"/>
                <w:sz w:val="20"/>
              </w:rPr>
              <w:t>196,000</w:t>
            </w:r>
          </w:p>
        </w:tc>
        <w:tc>
          <w:tcPr>
            <w:tcW w:w="341"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AE75FE" w:rsidRDefault="00C834F6" w:rsidP="00C834F6">
            <w:pPr>
              <w:spacing w:before="0" w:after="0"/>
              <w:jc w:val="right"/>
              <w:rPr>
                <w:b/>
                <w:bCs/>
                <w:noProof/>
                <w:color w:val="000000"/>
                <w:sz w:val="20"/>
                <w:szCs w:val="20"/>
              </w:rPr>
            </w:pPr>
            <w:r w:rsidRPr="00AE75FE">
              <w:rPr>
                <w:b/>
                <w:noProof/>
                <w:color w:val="000000"/>
                <w:sz w:val="20"/>
              </w:rPr>
              <w:t>39,000</w:t>
            </w:r>
          </w:p>
        </w:tc>
        <w:tc>
          <w:tcPr>
            <w:tcW w:w="341" w:type="pct"/>
            <w:tcBorders>
              <w:top w:val="single" w:sz="4" w:space="0" w:color="auto"/>
              <w:left w:val="single" w:sz="4" w:space="0" w:color="auto"/>
              <w:bottom w:val="single" w:sz="4" w:space="0" w:color="auto"/>
              <w:right w:val="single" w:sz="8" w:space="0" w:color="auto"/>
            </w:tcBorders>
            <w:shd w:val="clear" w:color="000000" w:fill="D9D9D9"/>
            <w:vAlign w:val="center"/>
          </w:tcPr>
          <w:p w:rsidR="00E63AE2" w:rsidRPr="00AE75FE" w:rsidRDefault="00C834F6" w:rsidP="00C834F6">
            <w:pPr>
              <w:spacing w:before="0" w:after="0"/>
              <w:jc w:val="right"/>
              <w:rPr>
                <w:b/>
                <w:bCs/>
                <w:noProof/>
                <w:color w:val="000000"/>
                <w:sz w:val="20"/>
                <w:szCs w:val="20"/>
              </w:rPr>
            </w:pPr>
            <w:r w:rsidRPr="00AE75FE">
              <w:rPr>
                <w:b/>
                <w:noProof/>
                <w:color w:val="000000"/>
                <w:sz w:val="20"/>
              </w:rPr>
              <w:t>40,000</w:t>
            </w:r>
          </w:p>
        </w:tc>
        <w:tc>
          <w:tcPr>
            <w:tcW w:w="341" w:type="pct"/>
            <w:tcBorders>
              <w:top w:val="single" w:sz="4" w:space="0" w:color="auto"/>
              <w:left w:val="nil"/>
              <w:bottom w:val="single" w:sz="4" w:space="0" w:color="auto"/>
              <w:right w:val="single" w:sz="4" w:space="0" w:color="auto"/>
            </w:tcBorders>
            <w:shd w:val="clear" w:color="000000" w:fill="D9D9D9"/>
            <w:vAlign w:val="center"/>
          </w:tcPr>
          <w:p w:rsidR="00E63AE2" w:rsidRPr="00AE75FE" w:rsidRDefault="00C834F6" w:rsidP="00C834F6">
            <w:pPr>
              <w:spacing w:before="0" w:after="0"/>
              <w:jc w:val="right"/>
              <w:rPr>
                <w:b/>
                <w:bCs/>
                <w:noProof/>
                <w:color w:val="000000"/>
                <w:sz w:val="20"/>
                <w:szCs w:val="20"/>
              </w:rPr>
            </w:pPr>
            <w:r w:rsidRPr="00AE75FE">
              <w:rPr>
                <w:b/>
                <w:noProof/>
                <w:color w:val="000000"/>
                <w:sz w:val="20"/>
              </w:rPr>
              <w:t>25,000</w:t>
            </w:r>
          </w:p>
        </w:tc>
        <w:tc>
          <w:tcPr>
            <w:tcW w:w="340"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AE75FE" w:rsidRDefault="00C834F6" w:rsidP="00C834F6">
            <w:pPr>
              <w:spacing w:before="0" w:after="0"/>
              <w:jc w:val="right"/>
              <w:rPr>
                <w:b/>
                <w:bCs/>
                <w:noProof/>
                <w:color w:val="000000"/>
                <w:sz w:val="20"/>
                <w:szCs w:val="20"/>
              </w:rPr>
            </w:pPr>
            <w:r w:rsidRPr="00AE75FE">
              <w:rPr>
                <w:b/>
                <w:noProof/>
                <w:color w:val="000000"/>
                <w:sz w:val="20"/>
              </w:rPr>
              <w:t>1016,000</w:t>
            </w:r>
          </w:p>
        </w:tc>
        <w:tc>
          <w:tcPr>
            <w:tcW w:w="336"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AE75FE" w:rsidRDefault="00C834F6" w:rsidP="00C834F6">
            <w:pPr>
              <w:spacing w:before="0" w:after="0"/>
              <w:jc w:val="right"/>
              <w:rPr>
                <w:b/>
                <w:bCs/>
                <w:noProof/>
                <w:color w:val="000000"/>
                <w:sz w:val="20"/>
                <w:szCs w:val="20"/>
              </w:rPr>
            </w:pPr>
            <w:r w:rsidRPr="00AE75FE">
              <w:rPr>
                <w:b/>
                <w:noProof/>
                <w:color w:val="000000"/>
                <w:sz w:val="20"/>
              </w:rPr>
              <w:t>112,000</w:t>
            </w:r>
          </w:p>
        </w:tc>
        <w:tc>
          <w:tcPr>
            <w:tcW w:w="341" w:type="pct"/>
            <w:tcBorders>
              <w:top w:val="single" w:sz="4" w:space="0" w:color="auto"/>
              <w:left w:val="single" w:sz="4" w:space="0" w:color="auto"/>
              <w:bottom w:val="single" w:sz="4" w:space="0" w:color="auto"/>
              <w:right w:val="single" w:sz="8" w:space="0" w:color="auto"/>
            </w:tcBorders>
            <w:shd w:val="clear" w:color="000000" w:fill="D9D9D9"/>
            <w:vAlign w:val="center"/>
            <w:hideMark/>
          </w:tcPr>
          <w:p w:rsidR="00E63AE2" w:rsidRPr="00AE75FE" w:rsidRDefault="00C834F6" w:rsidP="00C834F6">
            <w:pPr>
              <w:spacing w:before="0" w:after="0"/>
              <w:jc w:val="right"/>
              <w:rPr>
                <w:b/>
                <w:bCs/>
                <w:noProof/>
                <w:color w:val="000000"/>
                <w:sz w:val="20"/>
                <w:szCs w:val="20"/>
              </w:rPr>
            </w:pPr>
            <w:r w:rsidRPr="00AE75FE">
              <w:rPr>
                <w:b/>
                <w:noProof/>
                <w:color w:val="000000"/>
                <w:sz w:val="20"/>
              </w:rPr>
              <w:t>1128,000</w:t>
            </w:r>
          </w:p>
        </w:tc>
      </w:tr>
    </w:tbl>
    <w:p w:rsidR="00E96A2F" w:rsidRPr="00AE75FE" w:rsidRDefault="00E96A2F" w:rsidP="00E923B5">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E96A2F" w:rsidRPr="00AE75FE" w:rsidTr="00425340">
        <w:trPr>
          <w:jc w:val="center"/>
        </w:trPr>
        <w:tc>
          <w:tcPr>
            <w:tcW w:w="1668" w:type="pct"/>
            <w:shd w:val="thinDiagStripe" w:color="C0C0C0" w:fill="auto"/>
            <w:vAlign w:val="center"/>
          </w:tcPr>
          <w:p w:rsidR="00E96A2F" w:rsidRPr="00AE75FE" w:rsidRDefault="00E96A2F" w:rsidP="00425340">
            <w:pPr>
              <w:spacing w:before="60" w:after="60"/>
              <w:jc w:val="center"/>
              <w:rPr>
                <w:b/>
                <w:noProof/>
              </w:rPr>
            </w:pPr>
            <w:r w:rsidRPr="00AE75FE">
              <w:rPr>
                <w:noProof/>
              </w:rPr>
              <w:br w:type="page"/>
            </w:r>
            <w:r w:rsidRPr="00AE75FE">
              <w:rPr>
                <w:b/>
                <w:noProof/>
                <w:sz w:val="22"/>
              </w:rPr>
              <w:t xml:space="preserve">Rúbrica del marco financiero plurianual </w:t>
            </w:r>
          </w:p>
        </w:tc>
        <w:tc>
          <w:tcPr>
            <w:tcW w:w="380" w:type="pct"/>
            <w:shd w:val="thinDiagStripe" w:color="C0C0C0" w:fill="auto"/>
            <w:vAlign w:val="center"/>
          </w:tcPr>
          <w:p w:rsidR="00E96A2F" w:rsidRPr="00AE75FE" w:rsidRDefault="00E96A2F" w:rsidP="00425340">
            <w:pPr>
              <w:spacing w:before="60" w:after="60"/>
              <w:jc w:val="center"/>
              <w:rPr>
                <w:noProof/>
              </w:rPr>
            </w:pPr>
            <w:r w:rsidRPr="00AE75FE">
              <w:rPr>
                <w:b/>
                <w:noProof/>
                <w:sz w:val="22"/>
              </w:rPr>
              <w:t>7</w:t>
            </w:r>
          </w:p>
        </w:tc>
        <w:tc>
          <w:tcPr>
            <w:tcW w:w="2749" w:type="pct"/>
            <w:vAlign w:val="center"/>
          </w:tcPr>
          <w:p w:rsidR="00E96A2F" w:rsidRPr="00AE75FE" w:rsidRDefault="00E96A2F" w:rsidP="00425340">
            <w:pPr>
              <w:spacing w:before="60" w:after="60"/>
              <w:rPr>
                <w:noProof/>
              </w:rPr>
            </w:pPr>
            <w:r w:rsidRPr="00AE75FE">
              <w:rPr>
                <w:noProof/>
                <w:sz w:val="22"/>
              </w:rPr>
              <w:t>«Gastos administrativos»</w:t>
            </w:r>
            <w:r w:rsidRPr="00AE75FE">
              <w:rPr>
                <w:noProof/>
              </w:rPr>
              <w:t xml:space="preserve"> </w:t>
            </w:r>
          </w:p>
        </w:tc>
      </w:tr>
    </w:tbl>
    <w:p w:rsidR="00E96A2F" w:rsidRPr="00AE75FE" w:rsidRDefault="00E96A2F" w:rsidP="00E923B5">
      <w:pPr>
        <w:jc w:val="right"/>
        <w:rPr>
          <w:noProof/>
          <w:sz w:val="20"/>
        </w:rPr>
      </w:pPr>
      <w:r w:rsidRPr="00AE75FE">
        <w:rPr>
          <w:noProof/>
          <w:sz w:val="20"/>
        </w:rPr>
        <w:t>En millones EUR (al tercer decimal)</w:t>
      </w:r>
    </w:p>
    <w:tbl>
      <w:tblPr>
        <w:tblW w:w="5000" w:type="pct"/>
        <w:tblLook w:val="04A0" w:firstRow="1" w:lastRow="0" w:firstColumn="1" w:lastColumn="0" w:noHBand="0" w:noVBand="1"/>
      </w:tblPr>
      <w:tblGrid>
        <w:gridCol w:w="3355"/>
        <w:gridCol w:w="685"/>
        <w:gridCol w:w="574"/>
        <w:gridCol w:w="26"/>
        <w:gridCol w:w="138"/>
        <w:gridCol w:w="1022"/>
        <w:gridCol w:w="7"/>
        <w:gridCol w:w="14"/>
        <w:gridCol w:w="601"/>
        <w:gridCol w:w="71"/>
        <w:gridCol w:w="20"/>
        <w:gridCol w:w="87"/>
        <w:gridCol w:w="224"/>
        <w:gridCol w:w="201"/>
        <w:gridCol w:w="159"/>
        <w:gridCol w:w="22"/>
        <w:gridCol w:w="409"/>
        <w:gridCol w:w="224"/>
        <w:gridCol w:w="136"/>
        <w:gridCol w:w="22"/>
        <w:gridCol w:w="666"/>
        <w:gridCol w:w="34"/>
        <w:gridCol w:w="190"/>
        <w:gridCol w:w="551"/>
        <w:gridCol w:w="15"/>
        <w:gridCol w:w="41"/>
        <w:gridCol w:w="507"/>
        <w:gridCol w:w="222"/>
        <w:gridCol w:w="933"/>
        <w:gridCol w:w="933"/>
        <w:gridCol w:w="925"/>
        <w:gridCol w:w="1206"/>
      </w:tblGrid>
      <w:tr w:rsidR="00530BD6" w:rsidRPr="00AE75FE" w:rsidTr="00530BD6">
        <w:trPr>
          <w:trHeight w:val="288"/>
        </w:trPr>
        <w:tc>
          <w:tcPr>
            <w:tcW w:w="1643" w:type="pct"/>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530BD6" w:rsidRPr="00AE75FE" w:rsidRDefault="00530BD6" w:rsidP="00B83C8D">
            <w:pPr>
              <w:spacing w:before="0" w:after="0"/>
              <w:jc w:val="center"/>
              <w:rPr>
                <w:b/>
                <w:bCs/>
                <w:noProof/>
                <w:color w:val="000000"/>
                <w:szCs w:val="24"/>
              </w:rPr>
            </w:pPr>
            <w:r w:rsidRPr="00AE75FE">
              <w:rPr>
                <w:b/>
                <w:noProof/>
                <w:color w:val="000000"/>
              </w:rPr>
              <w:t>DG: RTD</w:t>
            </w:r>
          </w:p>
        </w:tc>
        <w:tc>
          <w:tcPr>
            <w:tcW w:w="419" w:type="pct"/>
            <w:gridSpan w:val="4"/>
            <w:tcBorders>
              <w:top w:val="single" w:sz="8" w:space="0" w:color="auto"/>
              <w:left w:val="nil"/>
              <w:bottom w:val="nil"/>
              <w:right w:val="single" w:sz="8" w:space="0" w:color="auto"/>
            </w:tcBorders>
            <w:shd w:val="clear" w:color="auto" w:fill="auto"/>
            <w:vAlign w:val="center"/>
            <w:hideMark/>
          </w:tcPr>
          <w:p w:rsidR="00530BD6" w:rsidRPr="00AE75FE" w:rsidRDefault="00530BD6" w:rsidP="00B83C8D">
            <w:pPr>
              <w:spacing w:before="0" w:after="0"/>
              <w:jc w:val="center"/>
              <w:rPr>
                <w:noProof/>
                <w:color w:val="000000"/>
                <w:sz w:val="20"/>
                <w:szCs w:val="20"/>
              </w:rPr>
            </w:pPr>
            <w:r w:rsidRPr="00AE75FE">
              <w:rPr>
                <w:noProof/>
                <w:color w:val="000000"/>
                <w:sz w:val="20"/>
              </w:rPr>
              <w:t>Año</w:t>
            </w:r>
          </w:p>
        </w:tc>
        <w:tc>
          <w:tcPr>
            <w:tcW w:w="255" w:type="pct"/>
            <w:gridSpan w:val="3"/>
            <w:tcBorders>
              <w:top w:val="single" w:sz="8" w:space="0" w:color="auto"/>
              <w:left w:val="nil"/>
              <w:bottom w:val="nil"/>
              <w:right w:val="single" w:sz="8" w:space="0" w:color="auto"/>
            </w:tcBorders>
            <w:shd w:val="clear" w:color="auto" w:fill="auto"/>
            <w:vAlign w:val="center"/>
            <w:hideMark/>
          </w:tcPr>
          <w:p w:rsidR="00530BD6" w:rsidRPr="00AE75FE" w:rsidRDefault="00530BD6" w:rsidP="00DC36FE">
            <w:pPr>
              <w:spacing w:before="0" w:after="0"/>
              <w:jc w:val="center"/>
              <w:rPr>
                <w:noProof/>
                <w:color w:val="000000"/>
                <w:sz w:val="20"/>
                <w:szCs w:val="20"/>
              </w:rPr>
            </w:pPr>
            <w:r w:rsidRPr="00AE75FE">
              <w:rPr>
                <w:noProof/>
                <w:color w:val="000000"/>
                <w:sz w:val="20"/>
              </w:rPr>
              <w:t>Año</w:t>
            </w:r>
          </w:p>
        </w:tc>
        <w:tc>
          <w:tcPr>
            <w:tcW w:w="262" w:type="pct"/>
            <w:gridSpan w:val="5"/>
            <w:tcBorders>
              <w:top w:val="single" w:sz="8" w:space="0" w:color="auto"/>
              <w:left w:val="nil"/>
              <w:bottom w:val="nil"/>
              <w:right w:val="single" w:sz="8" w:space="0" w:color="auto"/>
            </w:tcBorders>
            <w:shd w:val="clear" w:color="auto" w:fill="auto"/>
            <w:vAlign w:val="center"/>
            <w:hideMark/>
          </w:tcPr>
          <w:p w:rsidR="00530BD6" w:rsidRPr="00AE75FE" w:rsidRDefault="00530BD6" w:rsidP="00DC36FE">
            <w:pPr>
              <w:spacing w:before="0" w:after="0"/>
              <w:jc w:val="center"/>
              <w:rPr>
                <w:noProof/>
                <w:color w:val="000000"/>
                <w:sz w:val="20"/>
                <w:szCs w:val="20"/>
              </w:rPr>
            </w:pPr>
            <w:r w:rsidRPr="00AE75FE">
              <w:rPr>
                <w:noProof/>
                <w:color w:val="000000"/>
                <w:sz w:val="20"/>
              </w:rPr>
              <w:t>Año</w:t>
            </w:r>
          </w:p>
        </w:tc>
        <w:tc>
          <w:tcPr>
            <w:tcW w:w="281" w:type="pct"/>
            <w:gridSpan w:val="3"/>
            <w:tcBorders>
              <w:top w:val="single" w:sz="8" w:space="0" w:color="auto"/>
              <w:left w:val="nil"/>
              <w:bottom w:val="nil"/>
              <w:right w:val="single" w:sz="4" w:space="0" w:color="auto"/>
            </w:tcBorders>
            <w:shd w:val="clear" w:color="auto" w:fill="auto"/>
            <w:vAlign w:val="center"/>
            <w:hideMark/>
          </w:tcPr>
          <w:p w:rsidR="00530BD6" w:rsidRPr="00AE75FE" w:rsidRDefault="00530BD6" w:rsidP="00DC36FE">
            <w:pPr>
              <w:spacing w:before="0" w:after="0"/>
              <w:jc w:val="center"/>
              <w:rPr>
                <w:noProof/>
                <w:color w:val="000000"/>
                <w:sz w:val="20"/>
                <w:szCs w:val="20"/>
              </w:rPr>
            </w:pPr>
            <w:r w:rsidRPr="00AE75FE">
              <w:rPr>
                <w:noProof/>
                <w:color w:val="000000"/>
                <w:sz w:val="20"/>
              </w:rPr>
              <w:t>Año</w:t>
            </w:r>
          </w:p>
        </w:tc>
        <w:tc>
          <w:tcPr>
            <w:tcW w:w="262" w:type="pct"/>
            <w:gridSpan w:val="3"/>
            <w:vMerge w:val="restart"/>
            <w:tcBorders>
              <w:top w:val="single" w:sz="4" w:space="0" w:color="auto"/>
              <w:left w:val="single" w:sz="4" w:space="0" w:color="auto"/>
              <w:right w:val="single" w:sz="4" w:space="0" w:color="auto"/>
            </w:tcBorders>
            <w:vAlign w:val="center"/>
          </w:tcPr>
          <w:p w:rsidR="001579FC" w:rsidRPr="00AE75FE" w:rsidRDefault="00530BD6" w:rsidP="002518E4">
            <w:pPr>
              <w:spacing w:before="0" w:after="0"/>
              <w:rPr>
                <w:noProof/>
                <w:color w:val="000000"/>
                <w:sz w:val="20"/>
                <w:szCs w:val="20"/>
              </w:rPr>
            </w:pPr>
            <w:r w:rsidRPr="00AE75FE">
              <w:rPr>
                <w:noProof/>
                <w:color w:val="000000"/>
                <w:sz w:val="20"/>
              </w:rPr>
              <w:t>Año</w:t>
            </w:r>
          </w:p>
          <w:p w:rsidR="001579FC" w:rsidRPr="00AE75FE" w:rsidRDefault="001579FC" w:rsidP="002518E4">
            <w:pPr>
              <w:spacing w:before="0" w:after="0"/>
              <w:rPr>
                <w:noProof/>
                <w:color w:val="000000"/>
                <w:sz w:val="20"/>
                <w:szCs w:val="20"/>
                <w:lang w:eastAsia="en-IE"/>
              </w:rPr>
            </w:pPr>
          </w:p>
          <w:p w:rsidR="00530BD6" w:rsidRPr="00AE75FE" w:rsidRDefault="00530BD6" w:rsidP="002518E4">
            <w:pPr>
              <w:spacing w:before="0" w:after="0"/>
              <w:rPr>
                <w:noProof/>
                <w:color w:val="000000"/>
                <w:sz w:val="20"/>
                <w:szCs w:val="20"/>
              </w:rPr>
            </w:pPr>
            <w:r w:rsidRPr="00AE75FE">
              <w:rPr>
                <w:noProof/>
                <w:color w:val="000000"/>
                <w:sz w:val="20"/>
              </w:rPr>
              <w:t xml:space="preserve"> </w:t>
            </w:r>
          </w:p>
          <w:p w:rsidR="00530BD6" w:rsidRPr="00AE75FE" w:rsidRDefault="00530BD6" w:rsidP="00DC36FE">
            <w:pPr>
              <w:spacing w:before="0" w:after="0"/>
              <w:jc w:val="center"/>
              <w:rPr>
                <w:noProof/>
                <w:color w:val="000000"/>
                <w:sz w:val="20"/>
                <w:szCs w:val="20"/>
                <w:lang w:eastAsia="en-IE"/>
              </w:rPr>
            </w:pPr>
          </w:p>
          <w:p w:rsidR="00530BD6" w:rsidRPr="00AE75FE" w:rsidRDefault="00530BD6" w:rsidP="00DC36FE">
            <w:pPr>
              <w:spacing w:before="0" w:after="0"/>
              <w:jc w:val="center"/>
              <w:rPr>
                <w:noProof/>
                <w:color w:val="000000"/>
                <w:sz w:val="20"/>
                <w:szCs w:val="20"/>
              </w:rPr>
            </w:pPr>
            <w:r w:rsidRPr="00AE75FE">
              <w:rPr>
                <w:noProof/>
                <w:color w:val="000000"/>
                <w:sz w:val="20"/>
              </w:rPr>
              <w:t>2031</w:t>
            </w:r>
          </w:p>
        </w:tc>
        <w:tc>
          <w:tcPr>
            <w:tcW w:w="269" w:type="pct"/>
            <w:gridSpan w:val="2"/>
            <w:vMerge w:val="restart"/>
            <w:tcBorders>
              <w:top w:val="single" w:sz="8" w:space="0" w:color="auto"/>
              <w:left w:val="single" w:sz="4" w:space="0" w:color="auto"/>
              <w:right w:val="single" w:sz="4" w:space="0" w:color="auto"/>
            </w:tcBorders>
            <w:vAlign w:val="center"/>
          </w:tcPr>
          <w:p w:rsidR="00530BD6" w:rsidRPr="00AE75FE" w:rsidRDefault="00530BD6" w:rsidP="002518E4">
            <w:pPr>
              <w:spacing w:before="0" w:after="0"/>
              <w:rPr>
                <w:noProof/>
                <w:color w:val="000000"/>
                <w:sz w:val="20"/>
                <w:szCs w:val="20"/>
              </w:rPr>
            </w:pPr>
            <w:r w:rsidRPr="00AE75FE">
              <w:rPr>
                <w:noProof/>
                <w:color w:val="000000"/>
                <w:sz w:val="20"/>
              </w:rPr>
              <w:t>Año</w:t>
            </w:r>
          </w:p>
          <w:p w:rsidR="001579FC" w:rsidRPr="00AE75FE" w:rsidRDefault="001579FC" w:rsidP="002518E4">
            <w:pPr>
              <w:spacing w:before="0" w:after="0"/>
              <w:rPr>
                <w:noProof/>
                <w:color w:val="000000"/>
                <w:sz w:val="20"/>
                <w:szCs w:val="20"/>
                <w:lang w:eastAsia="en-IE"/>
              </w:rPr>
            </w:pPr>
          </w:p>
          <w:p w:rsidR="001579FC" w:rsidRPr="00AE75FE" w:rsidRDefault="001579FC" w:rsidP="002518E4">
            <w:pPr>
              <w:spacing w:before="0" w:after="0"/>
              <w:rPr>
                <w:noProof/>
                <w:color w:val="000000"/>
                <w:sz w:val="20"/>
                <w:szCs w:val="20"/>
                <w:lang w:eastAsia="en-IE"/>
              </w:rPr>
            </w:pPr>
          </w:p>
          <w:p w:rsidR="00530BD6" w:rsidRPr="00AE75FE" w:rsidRDefault="00530BD6" w:rsidP="002518E4">
            <w:pPr>
              <w:spacing w:before="0" w:after="0"/>
              <w:rPr>
                <w:b/>
                <w:bCs/>
                <w:noProof/>
                <w:color w:val="000000"/>
                <w:sz w:val="20"/>
                <w:szCs w:val="20"/>
              </w:rPr>
            </w:pPr>
            <w:r w:rsidRPr="00AE75FE">
              <w:rPr>
                <w:b/>
                <w:noProof/>
                <w:color w:val="000000"/>
                <w:sz w:val="20"/>
              </w:rPr>
              <w:t>2032</w:t>
            </w:r>
          </w:p>
        </w:tc>
        <w:tc>
          <w:tcPr>
            <w:tcW w:w="288" w:type="pct"/>
            <w:gridSpan w:val="4"/>
            <w:vMerge w:val="restart"/>
            <w:tcBorders>
              <w:top w:val="single" w:sz="8" w:space="0" w:color="auto"/>
              <w:left w:val="single" w:sz="4" w:space="0" w:color="auto"/>
              <w:right w:val="single" w:sz="4" w:space="0" w:color="auto"/>
            </w:tcBorders>
            <w:vAlign w:val="center"/>
          </w:tcPr>
          <w:p w:rsidR="001579FC" w:rsidRPr="00AE75FE" w:rsidRDefault="00530BD6" w:rsidP="00DC36FE">
            <w:pPr>
              <w:spacing w:before="0" w:after="0"/>
              <w:jc w:val="center"/>
              <w:rPr>
                <w:b/>
                <w:bCs/>
                <w:noProof/>
                <w:color w:val="000000"/>
                <w:sz w:val="20"/>
                <w:szCs w:val="20"/>
              </w:rPr>
            </w:pPr>
            <w:r w:rsidRPr="00AE75FE">
              <w:rPr>
                <w:noProof/>
                <w:color w:val="000000"/>
                <w:sz w:val="20"/>
              </w:rPr>
              <w:t>Año</w:t>
            </w:r>
            <w:r w:rsidRPr="00AE75FE">
              <w:rPr>
                <w:b/>
                <w:noProof/>
                <w:color w:val="000000"/>
                <w:sz w:val="20"/>
              </w:rPr>
              <w:t xml:space="preserve"> </w:t>
            </w:r>
          </w:p>
          <w:p w:rsidR="001579FC" w:rsidRPr="00AE75FE" w:rsidRDefault="001579FC" w:rsidP="00DC36FE">
            <w:pPr>
              <w:spacing w:before="0" w:after="0"/>
              <w:jc w:val="center"/>
              <w:rPr>
                <w:b/>
                <w:bCs/>
                <w:noProof/>
                <w:color w:val="000000"/>
                <w:sz w:val="20"/>
                <w:szCs w:val="20"/>
                <w:lang w:eastAsia="en-IE"/>
              </w:rPr>
            </w:pPr>
          </w:p>
          <w:p w:rsidR="001579FC" w:rsidRPr="00AE75FE" w:rsidRDefault="001579FC" w:rsidP="00DC36FE">
            <w:pPr>
              <w:spacing w:before="0" w:after="0"/>
              <w:jc w:val="center"/>
              <w:rPr>
                <w:b/>
                <w:bCs/>
                <w:noProof/>
                <w:color w:val="000000"/>
                <w:sz w:val="20"/>
                <w:szCs w:val="20"/>
                <w:lang w:eastAsia="en-IE"/>
              </w:rPr>
            </w:pPr>
          </w:p>
          <w:p w:rsidR="00530BD6" w:rsidRPr="00AE75FE" w:rsidRDefault="00530BD6" w:rsidP="00DC36FE">
            <w:pPr>
              <w:spacing w:before="0" w:after="0"/>
              <w:jc w:val="center"/>
              <w:rPr>
                <w:b/>
                <w:bCs/>
                <w:noProof/>
                <w:color w:val="000000"/>
                <w:sz w:val="20"/>
                <w:szCs w:val="20"/>
              </w:rPr>
            </w:pPr>
            <w:r w:rsidRPr="00AE75FE">
              <w:rPr>
                <w:b/>
                <w:noProof/>
                <w:color w:val="000000"/>
                <w:sz w:val="20"/>
              </w:rPr>
              <w:t>2033</w:t>
            </w:r>
          </w:p>
        </w:tc>
        <w:tc>
          <w:tcPr>
            <w:tcW w:w="332" w:type="pct"/>
            <w:tcBorders>
              <w:top w:val="single" w:sz="8" w:space="0" w:color="auto"/>
              <w:left w:val="single" w:sz="4" w:space="0" w:color="auto"/>
              <w:right w:val="single" w:sz="4" w:space="0" w:color="auto"/>
            </w:tcBorders>
            <w:vAlign w:val="center"/>
          </w:tcPr>
          <w:p w:rsidR="001579FC" w:rsidRPr="00AE75FE" w:rsidRDefault="00530BD6" w:rsidP="001579FC">
            <w:pPr>
              <w:spacing w:before="0" w:after="0"/>
              <w:jc w:val="center"/>
              <w:rPr>
                <w:noProof/>
                <w:color w:val="000000"/>
                <w:sz w:val="20"/>
                <w:szCs w:val="20"/>
              </w:rPr>
            </w:pPr>
            <w:r w:rsidRPr="00AE75FE">
              <w:rPr>
                <w:noProof/>
                <w:color w:val="000000"/>
                <w:sz w:val="20"/>
              </w:rPr>
              <w:t>Año</w:t>
            </w:r>
          </w:p>
          <w:p w:rsidR="00530BD6" w:rsidRPr="00AE75FE" w:rsidRDefault="00530BD6" w:rsidP="00DC36FE">
            <w:pPr>
              <w:spacing w:before="0" w:after="0"/>
              <w:jc w:val="center"/>
              <w:rPr>
                <w:b/>
                <w:bCs/>
                <w:noProof/>
                <w:color w:val="000000"/>
                <w:sz w:val="20"/>
                <w:szCs w:val="20"/>
              </w:rPr>
            </w:pPr>
            <w:r w:rsidRPr="00AE75FE">
              <w:rPr>
                <w:b/>
                <w:noProof/>
                <w:color w:val="000000"/>
                <w:sz w:val="20"/>
              </w:rPr>
              <w:t>2034</w:t>
            </w:r>
          </w:p>
        </w:tc>
        <w:tc>
          <w:tcPr>
            <w:tcW w:w="332" w:type="pct"/>
            <w:tcBorders>
              <w:top w:val="single" w:sz="8" w:space="0" w:color="auto"/>
              <w:left w:val="single" w:sz="4" w:space="0" w:color="auto"/>
              <w:right w:val="single" w:sz="4" w:space="0" w:color="auto"/>
            </w:tcBorders>
          </w:tcPr>
          <w:p w:rsidR="00530BD6" w:rsidRPr="00AE75FE" w:rsidRDefault="00530BD6" w:rsidP="00530BD6">
            <w:pPr>
              <w:spacing w:before="0" w:after="0"/>
              <w:rPr>
                <w:b/>
                <w:bCs/>
                <w:noProof/>
                <w:color w:val="000000"/>
                <w:sz w:val="20"/>
                <w:szCs w:val="20"/>
                <w:lang w:eastAsia="en-IE"/>
              </w:rPr>
            </w:pPr>
          </w:p>
        </w:tc>
        <w:tc>
          <w:tcPr>
            <w:tcW w:w="329" w:type="pct"/>
            <w:tcBorders>
              <w:top w:val="single" w:sz="8" w:space="0" w:color="auto"/>
              <w:left w:val="single" w:sz="4" w:space="0" w:color="auto"/>
              <w:right w:val="single" w:sz="4" w:space="0" w:color="auto"/>
            </w:tcBorders>
          </w:tcPr>
          <w:p w:rsidR="00530BD6" w:rsidRPr="00AE75FE" w:rsidRDefault="00530BD6" w:rsidP="00B83C8D">
            <w:pPr>
              <w:spacing w:before="0" w:after="0"/>
              <w:jc w:val="center"/>
              <w:rPr>
                <w:b/>
                <w:bCs/>
                <w:noProof/>
                <w:color w:val="000000"/>
                <w:sz w:val="20"/>
                <w:szCs w:val="20"/>
                <w:lang w:eastAsia="en-IE"/>
              </w:rPr>
            </w:pPr>
          </w:p>
        </w:tc>
        <w:tc>
          <w:tcPr>
            <w:tcW w:w="329" w:type="pct"/>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530BD6" w:rsidRPr="00AE75FE" w:rsidRDefault="00BA393E" w:rsidP="00B83C8D">
            <w:pPr>
              <w:spacing w:before="0" w:after="0"/>
              <w:jc w:val="center"/>
              <w:rPr>
                <w:b/>
                <w:bCs/>
                <w:noProof/>
                <w:color w:val="000000"/>
                <w:sz w:val="20"/>
                <w:szCs w:val="20"/>
              </w:rPr>
            </w:pPr>
            <w:r w:rsidRPr="00AE75FE">
              <w:rPr>
                <w:b/>
                <w:noProof/>
                <w:color w:val="000000"/>
                <w:sz w:val="20"/>
              </w:rPr>
              <w:t>TOTAL GENERAL</w:t>
            </w:r>
          </w:p>
        </w:tc>
      </w:tr>
      <w:tr w:rsidR="00530BD6" w:rsidRPr="00AE75FE" w:rsidTr="00530BD6">
        <w:trPr>
          <w:trHeight w:val="300"/>
        </w:trPr>
        <w:tc>
          <w:tcPr>
            <w:tcW w:w="1643" w:type="pct"/>
            <w:gridSpan w:val="4"/>
            <w:vMerge/>
            <w:tcBorders>
              <w:top w:val="single" w:sz="8" w:space="0" w:color="auto"/>
              <w:left w:val="single" w:sz="8" w:space="0" w:color="auto"/>
              <w:bottom w:val="single" w:sz="8" w:space="0" w:color="auto"/>
              <w:right w:val="single" w:sz="8" w:space="0" w:color="auto"/>
            </w:tcBorders>
            <w:vAlign w:val="center"/>
            <w:hideMark/>
          </w:tcPr>
          <w:p w:rsidR="00530BD6" w:rsidRPr="00AE75FE" w:rsidRDefault="00530BD6" w:rsidP="00425340">
            <w:pPr>
              <w:spacing w:before="0" w:after="0"/>
              <w:jc w:val="left"/>
              <w:rPr>
                <w:noProof/>
                <w:color w:val="000000"/>
                <w:szCs w:val="24"/>
                <w:lang w:eastAsia="en-IE"/>
              </w:rPr>
            </w:pPr>
          </w:p>
        </w:tc>
        <w:tc>
          <w:tcPr>
            <w:tcW w:w="419" w:type="pct"/>
            <w:gridSpan w:val="4"/>
            <w:tcBorders>
              <w:top w:val="nil"/>
              <w:left w:val="nil"/>
              <w:bottom w:val="single" w:sz="8" w:space="0" w:color="auto"/>
              <w:right w:val="single" w:sz="8" w:space="0" w:color="auto"/>
            </w:tcBorders>
            <w:shd w:val="clear" w:color="auto" w:fill="auto"/>
            <w:vAlign w:val="center"/>
            <w:hideMark/>
          </w:tcPr>
          <w:p w:rsidR="00530BD6" w:rsidRPr="00AE75FE" w:rsidRDefault="00530BD6" w:rsidP="00425340">
            <w:pPr>
              <w:spacing w:before="0" w:after="0"/>
              <w:jc w:val="center"/>
              <w:rPr>
                <w:b/>
                <w:bCs/>
                <w:noProof/>
                <w:color w:val="000000"/>
                <w:sz w:val="20"/>
                <w:szCs w:val="20"/>
              </w:rPr>
            </w:pPr>
            <w:r w:rsidRPr="00AE75FE">
              <w:rPr>
                <w:b/>
                <w:noProof/>
                <w:color w:val="000000"/>
                <w:sz w:val="20"/>
              </w:rPr>
              <w:t>2027</w:t>
            </w:r>
          </w:p>
        </w:tc>
        <w:tc>
          <w:tcPr>
            <w:tcW w:w="255" w:type="pct"/>
            <w:gridSpan w:val="3"/>
            <w:tcBorders>
              <w:top w:val="nil"/>
              <w:left w:val="nil"/>
              <w:bottom w:val="single" w:sz="8" w:space="0" w:color="auto"/>
              <w:right w:val="single" w:sz="8" w:space="0" w:color="auto"/>
            </w:tcBorders>
            <w:shd w:val="clear" w:color="auto" w:fill="auto"/>
            <w:vAlign w:val="center"/>
            <w:hideMark/>
          </w:tcPr>
          <w:p w:rsidR="00530BD6" w:rsidRPr="00AE75FE" w:rsidRDefault="00530BD6" w:rsidP="00DC36FE">
            <w:pPr>
              <w:spacing w:before="0" w:after="0"/>
              <w:jc w:val="center"/>
              <w:rPr>
                <w:b/>
                <w:bCs/>
                <w:noProof/>
                <w:color w:val="000000"/>
                <w:sz w:val="20"/>
                <w:szCs w:val="20"/>
              </w:rPr>
            </w:pPr>
            <w:r w:rsidRPr="00AE75FE">
              <w:rPr>
                <w:b/>
                <w:noProof/>
                <w:color w:val="000000"/>
                <w:sz w:val="20"/>
              </w:rPr>
              <w:t>2028</w:t>
            </w:r>
          </w:p>
        </w:tc>
        <w:tc>
          <w:tcPr>
            <w:tcW w:w="262" w:type="pct"/>
            <w:gridSpan w:val="5"/>
            <w:tcBorders>
              <w:top w:val="nil"/>
              <w:left w:val="nil"/>
              <w:bottom w:val="single" w:sz="8" w:space="0" w:color="auto"/>
              <w:right w:val="single" w:sz="8" w:space="0" w:color="auto"/>
            </w:tcBorders>
            <w:shd w:val="clear" w:color="auto" w:fill="auto"/>
            <w:vAlign w:val="center"/>
            <w:hideMark/>
          </w:tcPr>
          <w:p w:rsidR="00530BD6" w:rsidRPr="00AE75FE" w:rsidRDefault="00530BD6" w:rsidP="00DC36FE">
            <w:pPr>
              <w:spacing w:before="0" w:after="0"/>
              <w:jc w:val="center"/>
              <w:rPr>
                <w:b/>
                <w:bCs/>
                <w:noProof/>
                <w:color w:val="000000"/>
                <w:sz w:val="20"/>
                <w:szCs w:val="20"/>
              </w:rPr>
            </w:pPr>
            <w:r w:rsidRPr="00AE75FE">
              <w:rPr>
                <w:b/>
                <w:noProof/>
                <w:color w:val="000000"/>
                <w:sz w:val="20"/>
              </w:rPr>
              <w:t>2029</w:t>
            </w:r>
          </w:p>
        </w:tc>
        <w:tc>
          <w:tcPr>
            <w:tcW w:w="281" w:type="pct"/>
            <w:gridSpan w:val="3"/>
            <w:tcBorders>
              <w:top w:val="nil"/>
              <w:left w:val="nil"/>
              <w:bottom w:val="single" w:sz="8" w:space="0" w:color="auto"/>
              <w:right w:val="single" w:sz="4" w:space="0" w:color="auto"/>
            </w:tcBorders>
            <w:shd w:val="clear" w:color="auto" w:fill="auto"/>
            <w:vAlign w:val="center"/>
            <w:hideMark/>
          </w:tcPr>
          <w:p w:rsidR="00530BD6" w:rsidRPr="00AE75FE" w:rsidRDefault="00530BD6" w:rsidP="00DC36FE">
            <w:pPr>
              <w:spacing w:before="0" w:after="0"/>
              <w:jc w:val="center"/>
              <w:rPr>
                <w:b/>
                <w:bCs/>
                <w:noProof/>
                <w:color w:val="000000"/>
                <w:sz w:val="20"/>
                <w:szCs w:val="20"/>
              </w:rPr>
            </w:pPr>
            <w:r w:rsidRPr="00AE75FE">
              <w:rPr>
                <w:b/>
                <w:noProof/>
                <w:color w:val="000000"/>
                <w:sz w:val="20"/>
              </w:rPr>
              <w:t>2030</w:t>
            </w:r>
          </w:p>
        </w:tc>
        <w:tc>
          <w:tcPr>
            <w:tcW w:w="262" w:type="pct"/>
            <w:gridSpan w:val="3"/>
            <w:vMerge/>
            <w:tcBorders>
              <w:left w:val="single" w:sz="4" w:space="0" w:color="auto"/>
              <w:bottom w:val="single" w:sz="4" w:space="0" w:color="auto"/>
              <w:right w:val="single" w:sz="4" w:space="0" w:color="auto"/>
            </w:tcBorders>
            <w:vAlign w:val="center"/>
          </w:tcPr>
          <w:p w:rsidR="00530BD6" w:rsidRPr="00AE75FE" w:rsidRDefault="00530BD6" w:rsidP="00DC36FE">
            <w:pPr>
              <w:spacing w:before="0" w:after="0"/>
              <w:jc w:val="center"/>
              <w:rPr>
                <w:b/>
                <w:bCs/>
                <w:noProof/>
                <w:color w:val="000000"/>
                <w:sz w:val="20"/>
                <w:szCs w:val="20"/>
                <w:lang w:eastAsia="en-IE"/>
              </w:rPr>
            </w:pPr>
          </w:p>
        </w:tc>
        <w:tc>
          <w:tcPr>
            <w:tcW w:w="269" w:type="pct"/>
            <w:gridSpan w:val="2"/>
            <w:vMerge/>
            <w:tcBorders>
              <w:left w:val="single" w:sz="4" w:space="0" w:color="auto"/>
              <w:bottom w:val="single" w:sz="8" w:space="0" w:color="000000"/>
              <w:right w:val="single" w:sz="4" w:space="0" w:color="auto"/>
            </w:tcBorders>
            <w:vAlign w:val="center"/>
          </w:tcPr>
          <w:p w:rsidR="00530BD6" w:rsidRPr="00AE75FE" w:rsidRDefault="00530BD6" w:rsidP="00DC36FE">
            <w:pPr>
              <w:spacing w:before="0" w:after="0"/>
              <w:jc w:val="center"/>
              <w:rPr>
                <w:b/>
                <w:bCs/>
                <w:noProof/>
                <w:color w:val="000000"/>
                <w:sz w:val="20"/>
                <w:szCs w:val="20"/>
                <w:lang w:eastAsia="en-IE"/>
              </w:rPr>
            </w:pPr>
          </w:p>
        </w:tc>
        <w:tc>
          <w:tcPr>
            <w:tcW w:w="288" w:type="pct"/>
            <w:gridSpan w:val="4"/>
            <w:vMerge/>
            <w:tcBorders>
              <w:left w:val="single" w:sz="4" w:space="0" w:color="auto"/>
              <w:bottom w:val="single" w:sz="8" w:space="0" w:color="000000"/>
              <w:right w:val="single" w:sz="4" w:space="0" w:color="auto"/>
            </w:tcBorders>
            <w:vAlign w:val="center"/>
          </w:tcPr>
          <w:p w:rsidR="00530BD6" w:rsidRPr="00AE75FE" w:rsidRDefault="00530BD6" w:rsidP="00DC36FE">
            <w:pPr>
              <w:spacing w:before="0" w:after="0"/>
              <w:jc w:val="center"/>
              <w:rPr>
                <w:b/>
                <w:bCs/>
                <w:noProof/>
                <w:color w:val="000000"/>
                <w:sz w:val="20"/>
                <w:szCs w:val="20"/>
                <w:lang w:eastAsia="en-IE"/>
              </w:rPr>
            </w:pPr>
          </w:p>
        </w:tc>
        <w:tc>
          <w:tcPr>
            <w:tcW w:w="332" w:type="pct"/>
            <w:tcBorders>
              <w:left w:val="single" w:sz="4" w:space="0" w:color="auto"/>
              <w:bottom w:val="single" w:sz="8" w:space="0" w:color="000000"/>
              <w:right w:val="single" w:sz="4" w:space="0" w:color="auto"/>
            </w:tcBorders>
            <w:vAlign w:val="center"/>
          </w:tcPr>
          <w:p w:rsidR="00530BD6" w:rsidRPr="00AE75FE" w:rsidRDefault="00530BD6" w:rsidP="00DC36FE">
            <w:pPr>
              <w:spacing w:before="0" w:after="0"/>
              <w:jc w:val="center"/>
              <w:rPr>
                <w:b/>
                <w:bCs/>
                <w:noProof/>
                <w:color w:val="000000"/>
                <w:sz w:val="20"/>
                <w:szCs w:val="20"/>
                <w:lang w:eastAsia="en-IE"/>
              </w:rPr>
            </w:pPr>
          </w:p>
        </w:tc>
        <w:tc>
          <w:tcPr>
            <w:tcW w:w="332" w:type="pct"/>
            <w:tcBorders>
              <w:left w:val="single" w:sz="4" w:space="0" w:color="auto"/>
              <w:bottom w:val="single" w:sz="8" w:space="0" w:color="000000"/>
              <w:right w:val="single" w:sz="4" w:space="0" w:color="auto"/>
            </w:tcBorders>
          </w:tcPr>
          <w:p w:rsidR="00530BD6" w:rsidRPr="00AE75FE" w:rsidRDefault="00530BD6" w:rsidP="00425340">
            <w:pPr>
              <w:spacing w:before="0" w:after="0"/>
              <w:jc w:val="left"/>
              <w:rPr>
                <w:b/>
                <w:bCs/>
                <w:noProof/>
                <w:color w:val="000000"/>
                <w:sz w:val="20"/>
                <w:szCs w:val="20"/>
              </w:rPr>
            </w:pPr>
            <w:r w:rsidRPr="00AE75FE">
              <w:rPr>
                <w:b/>
                <w:noProof/>
                <w:color w:val="000000"/>
                <w:sz w:val="20"/>
              </w:rPr>
              <w:t>TOTAL MFP</w:t>
            </w:r>
          </w:p>
          <w:p w:rsidR="00530BD6" w:rsidRPr="00AE75FE" w:rsidRDefault="00530BD6" w:rsidP="00425340">
            <w:pPr>
              <w:spacing w:before="0" w:after="0"/>
              <w:jc w:val="left"/>
              <w:rPr>
                <w:b/>
                <w:bCs/>
                <w:noProof/>
                <w:color w:val="000000"/>
                <w:sz w:val="20"/>
                <w:szCs w:val="20"/>
              </w:rPr>
            </w:pPr>
            <w:r w:rsidRPr="00AE75FE">
              <w:rPr>
                <w:b/>
                <w:noProof/>
                <w:color w:val="000000"/>
                <w:sz w:val="20"/>
              </w:rPr>
              <w:t>2028-2034</w:t>
            </w:r>
          </w:p>
        </w:tc>
        <w:tc>
          <w:tcPr>
            <w:tcW w:w="329" w:type="pct"/>
            <w:tcBorders>
              <w:left w:val="single" w:sz="4" w:space="0" w:color="auto"/>
              <w:bottom w:val="single" w:sz="8" w:space="0" w:color="000000"/>
              <w:right w:val="single" w:sz="4" w:space="0" w:color="auto"/>
            </w:tcBorders>
          </w:tcPr>
          <w:p w:rsidR="00530BD6" w:rsidRPr="00AE75FE" w:rsidRDefault="00BA393E" w:rsidP="00425340">
            <w:pPr>
              <w:spacing w:before="0" w:after="0"/>
              <w:jc w:val="left"/>
              <w:rPr>
                <w:b/>
                <w:bCs/>
                <w:noProof/>
                <w:color w:val="000000"/>
                <w:sz w:val="20"/>
                <w:szCs w:val="20"/>
              </w:rPr>
            </w:pPr>
            <w:r w:rsidRPr="00AE75FE">
              <w:rPr>
                <w:b/>
                <w:noProof/>
                <w:color w:val="000000"/>
                <w:sz w:val="20"/>
              </w:rPr>
              <w:t xml:space="preserve">TOTAL MFP </w:t>
            </w:r>
          </w:p>
          <w:p w:rsidR="00BA393E" w:rsidRPr="00AE75FE" w:rsidRDefault="00BA393E" w:rsidP="00425340">
            <w:pPr>
              <w:spacing w:before="0" w:after="0"/>
              <w:jc w:val="left"/>
              <w:rPr>
                <w:b/>
                <w:bCs/>
                <w:noProof/>
                <w:color w:val="000000"/>
                <w:sz w:val="20"/>
                <w:szCs w:val="20"/>
              </w:rPr>
            </w:pPr>
            <w:r w:rsidRPr="00AE75FE">
              <w:rPr>
                <w:b/>
                <w:noProof/>
                <w:color w:val="000000"/>
                <w:sz w:val="20"/>
              </w:rPr>
              <w:t>2021-2027</w:t>
            </w:r>
          </w:p>
        </w:tc>
        <w:tc>
          <w:tcPr>
            <w:tcW w:w="329" w:type="pct"/>
            <w:vMerge/>
            <w:tcBorders>
              <w:top w:val="single" w:sz="8" w:space="0" w:color="auto"/>
              <w:left w:val="single" w:sz="4" w:space="0" w:color="auto"/>
              <w:bottom w:val="single" w:sz="8" w:space="0" w:color="000000"/>
              <w:right w:val="single" w:sz="8" w:space="0" w:color="auto"/>
            </w:tcBorders>
            <w:vAlign w:val="center"/>
            <w:hideMark/>
          </w:tcPr>
          <w:p w:rsidR="00530BD6" w:rsidRPr="00AE75FE" w:rsidRDefault="00530BD6" w:rsidP="00425340">
            <w:pPr>
              <w:spacing w:before="0" w:after="0"/>
              <w:jc w:val="left"/>
              <w:rPr>
                <w:b/>
                <w:bCs/>
                <w:noProof/>
                <w:color w:val="000000"/>
                <w:sz w:val="20"/>
                <w:szCs w:val="20"/>
                <w:lang w:eastAsia="en-IE"/>
              </w:rPr>
            </w:pPr>
          </w:p>
        </w:tc>
      </w:tr>
      <w:tr w:rsidR="00530BD6" w:rsidRPr="00AE75FE" w:rsidTr="00530BD6">
        <w:trPr>
          <w:trHeight w:val="300"/>
        </w:trPr>
        <w:tc>
          <w:tcPr>
            <w:tcW w:w="1643" w:type="pct"/>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530BD6" w:rsidRPr="00AE75FE" w:rsidRDefault="00530BD6" w:rsidP="00425340">
            <w:pPr>
              <w:spacing w:before="0" w:after="0"/>
              <w:jc w:val="left"/>
              <w:rPr>
                <w:rFonts w:ascii="Wingdings" w:hAnsi="Wingdings" w:cs="Calibri"/>
                <w:noProof/>
                <w:color w:val="000000"/>
                <w:sz w:val="22"/>
              </w:rPr>
            </w:pPr>
            <w:r w:rsidRPr="00AE75FE">
              <w:rPr>
                <w:rFonts w:ascii="Wingdings" w:hAnsi="Wingdings"/>
                <w:noProof/>
                <w:color w:val="000000"/>
                <w:sz w:val="22"/>
              </w:rPr>
              <w:t></w:t>
            </w:r>
            <w:r w:rsidRPr="00AE75FE">
              <w:rPr>
                <w:noProof/>
                <w:color w:val="000000"/>
                <w:sz w:val="22"/>
              </w:rPr>
              <w:t xml:space="preserve"> Recursos humanos </w:t>
            </w:r>
          </w:p>
        </w:tc>
        <w:tc>
          <w:tcPr>
            <w:tcW w:w="419" w:type="pct"/>
            <w:gridSpan w:val="4"/>
            <w:tcBorders>
              <w:top w:val="nil"/>
              <w:left w:val="nil"/>
              <w:bottom w:val="single" w:sz="8" w:space="0" w:color="auto"/>
              <w:right w:val="single" w:sz="8" w:space="0" w:color="auto"/>
            </w:tcBorders>
            <w:shd w:val="clear" w:color="000000" w:fill="D9D9D9"/>
            <w:vAlign w:val="center"/>
            <w:hideMark/>
          </w:tcPr>
          <w:p w:rsidR="00530BD6" w:rsidRPr="00AE75FE" w:rsidRDefault="00530BD6" w:rsidP="00425340">
            <w:pPr>
              <w:spacing w:before="0" w:after="0"/>
              <w:jc w:val="right"/>
              <w:rPr>
                <w:noProof/>
                <w:color w:val="000000"/>
                <w:sz w:val="20"/>
                <w:szCs w:val="20"/>
              </w:rPr>
            </w:pPr>
            <w:r w:rsidRPr="00AE75FE">
              <w:rPr>
                <w:noProof/>
                <w:color w:val="000000"/>
                <w:sz w:val="20"/>
              </w:rPr>
              <w:t>0,000</w:t>
            </w:r>
          </w:p>
        </w:tc>
        <w:tc>
          <w:tcPr>
            <w:tcW w:w="255" w:type="pct"/>
            <w:gridSpan w:val="3"/>
            <w:tcBorders>
              <w:top w:val="nil"/>
              <w:left w:val="nil"/>
              <w:bottom w:val="single" w:sz="8" w:space="0" w:color="auto"/>
              <w:right w:val="single" w:sz="8" w:space="0" w:color="auto"/>
            </w:tcBorders>
            <w:shd w:val="clear" w:color="000000" w:fill="D9D9D9"/>
            <w:vAlign w:val="center"/>
            <w:hideMark/>
          </w:tcPr>
          <w:p w:rsidR="00530BD6" w:rsidRPr="00AE75FE" w:rsidRDefault="00530BD6" w:rsidP="00425340">
            <w:pPr>
              <w:spacing w:before="0" w:after="0"/>
              <w:jc w:val="right"/>
              <w:rPr>
                <w:noProof/>
                <w:color w:val="000000"/>
                <w:sz w:val="20"/>
                <w:szCs w:val="20"/>
              </w:rPr>
            </w:pPr>
            <w:r w:rsidRPr="00AE75FE">
              <w:rPr>
                <w:noProof/>
                <w:color w:val="000000"/>
                <w:sz w:val="20"/>
              </w:rPr>
              <w:t>0,000</w:t>
            </w:r>
          </w:p>
        </w:tc>
        <w:tc>
          <w:tcPr>
            <w:tcW w:w="262" w:type="pct"/>
            <w:gridSpan w:val="5"/>
            <w:tcBorders>
              <w:top w:val="nil"/>
              <w:left w:val="nil"/>
              <w:bottom w:val="single" w:sz="8" w:space="0" w:color="auto"/>
              <w:right w:val="single" w:sz="8" w:space="0" w:color="auto"/>
            </w:tcBorders>
            <w:shd w:val="clear" w:color="000000" w:fill="D9D9D9"/>
            <w:vAlign w:val="center"/>
            <w:hideMark/>
          </w:tcPr>
          <w:p w:rsidR="00530BD6" w:rsidRPr="00AE75FE" w:rsidRDefault="00530BD6" w:rsidP="00425340">
            <w:pPr>
              <w:spacing w:before="0" w:after="0"/>
              <w:jc w:val="right"/>
              <w:rPr>
                <w:noProof/>
                <w:color w:val="000000"/>
                <w:sz w:val="20"/>
                <w:szCs w:val="20"/>
              </w:rPr>
            </w:pPr>
            <w:r w:rsidRPr="00AE75FE">
              <w:rPr>
                <w:noProof/>
                <w:color w:val="000000"/>
                <w:sz w:val="20"/>
              </w:rPr>
              <w:t>0,000</w:t>
            </w:r>
          </w:p>
        </w:tc>
        <w:tc>
          <w:tcPr>
            <w:tcW w:w="281" w:type="pct"/>
            <w:gridSpan w:val="3"/>
            <w:tcBorders>
              <w:top w:val="nil"/>
              <w:left w:val="nil"/>
              <w:bottom w:val="single" w:sz="8" w:space="0" w:color="auto"/>
              <w:right w:val="single" w:sz="4" w:space="0" w:color="auto"/>
            </w:tcBorders>
            <w:shd w:val="clear" w:color="000000" w:fill="D9D9D9"/>
            <w:vAlign w:val="center"/>
            <w:hideMark/>
          </w:tcPr>
          <w:p w:rsidR="00530BD6" w:rsidRPr="00AE75FE" w:rsidRDefault="00530BD6" w:rsidP="00425340">
            <w:pPr>
              <w:spacing w:before="0" w:after="0"/>
              <w:jc w:val="right"/>
              <w:rPr>
                <w:noProof/>
                <w:color w:val="000000"/>
                <w:sz w:val="20"/>
                <w:szCs w:val="20"/>
              </w:rPr>
            </w:pPr>
            <w:r w:rsidRPr="00AE75FE">
              <w:rPr>
                <w:noProof/>
                <w:color w:val="000000"/>
                <w:sz w:val="20"/>
              </w:rPr>
              <w:t>0,000</w:t>
            </w:r>
          </w:p>
        </w:tc>
        <w:tc>
          <w:tcPr>
            <w:tcW w:w="262" w:type="pct"/>
            <w:gridSpan w:val="3"/>
            <w:tcBorders>
              <w:top w:val="single" w:sz="4" w:space="0" w:color="auto"/>
              <w:left w:val="single" w:sz="4" w:space="0" w:color="auto"/>
              <w:bottom w:val="single" w:sz="4"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269" w:type="pct"/>
            <w:gridSpan w:val="2"/>
            <w:tcBorders>
              <w:top w:val="nil"/>
              <w:left w:val="single" w:sz="4" w:space="0" w:color="auto"/>
              <w:bottom w:val="single" w:sz="8"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288" w:type="pct"/>
            <w:gridSpan w:val="4"/>
            <w:tcBorders>
              <w:top w:val="nil"/>
              <w:left w:val="single" w:sz="4" w:space="0" w:color="auto"/>
              <w:bottom w:val="single" w:sz="8"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332" w:type="pct"/>
            <w:tcBorders>
              <w:top w:val="nil"/>
              <w:left w:val="single" w:sz="4" w:space="0" w:color="auto"/>
              <w:bottom w:val="single" w:sz="8"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332" w:type="pct"/>
            <w:tcBorders>
              <w:top w:val="nil"/>
              <w:left w:val="single" w:sz="4" w:space="0" w:color="auto"/>
              <w:bottom w:val="single" w:sz="8"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329" w:type="pct"/>
            <w:tcBorders>
              <w:top w:val="nil"/>
              <w:left w:val="single" w:sz="4" w:space="0" w:color="auto"/>
              <w:bottom w:val="single" w:sz="8"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329" w:type="pct"/>
            <w:tcBorders>
              <w:top w:val="nil"/>
              <w:left w:val="single" w:sz="4" w:space="0" w:color="auto"/>
              <w:bottom w:val="single" w:sz="8" w:space="0" w:color="auto"/>
              <w:right w:val="single" w:sz="8" w:space="0" w:color="auto"/>
            </w:tcBorders>
            <w:shd w:val="clear" w:color="000000" w:fill="D9D9D9"/>
            <w:vAlign w:val="center"/>
            <w:hideMark/>
          </w:tcPr>
          <w:p w:rsidR="00530BD6" w:rsidRPr="00AE75FE" w:rsidRDefault="00530BD6" w:rsidP="00425340">
            <w:pPr>
              <w:spacing w:before="0" w:after="0"/>
              <w:jc w:val="right"/>
              <w:rPr>
                <w:b/>
                <w:bCs/>
                <w:noProof/>
                <w:color w:val="000000"/>
                <w:sz w:val="20"/>
                <w:szCs w:val="20"/>
              </w:rPr>
            </w:pPr>
            <w:r w:rsidRPr="00AE75FE">
              <w:rPr>
                <w:b/>
                <w:noProof/>
                <w:color w:val="000000"/>
                <w:sz w:val="20"/>
              </w:rPr>
              <w:t>0,000</w:t>
            </w:r>
          </w:p>
        </w:tc>
      </w:tr>
      <w:tr w:rsidR="00530BD6" w:rsidRPr="00AE75FE" w:rsidTr="00530BD6">
        <w:trPr>
          <w:trHeight w:val="300"/>
        </w:trPr>
        <w:tc>
          <w:tcPr>
            <w:tcW w:w="1643" w:type="pct"/>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530BD6" w:rsidRPr="00AE75FE" w:rsidRDefault="00530BD6" w:rsidP="00425340">
            <w:pPr>
              <w:spacing w:before="0" w:after="0"/>
              <w:jc w:val="left"/>
              <w:rPr>
                <w:rFonts w:ascii="Wingdings" w:hAnsi="Wingdings" w:cs="Calibri"/>
                <w:noProof/>
                <w:color w:val="000000"/>
                <w:sz w:val="22"/>
              </w:rPr>
            </w:pPr>
            <w:r w:rsidRPr="00AE75FE">
              <w:rPr>
                <w:rFonts w:ascii="Wingdings" w:hAnsi="Wingdings"/>
                <w:noProof/>
                <w:color w:val="000000"/>
                <w:sz w:val="22"/>
              </w:rPr>
              <w:t></w:t>
            </w:r>
            <w:r w:rsidRPr="00AE75FE">
              <w:rPr>
                <w:noProof/>
              </w:rPr>
              <w:t xml:space="preserve"> </w:t>
            </w:r>
            <w:r w:rsidRPr="00AE75FE">
              <w:rPr>
                <w:noProof/>
                <w:color w:val="000000"/>
                <w:sz w:val="22"/>
              </w:rPr>
              <w:t xml:space="preserve">Otros gastos administrativos </w:t>
            </w:r>
          </w:p>
        </w:tc>
        <w:tc>
          <w:tcPr>
            <w:tcW w:w="419" w:type="pct"/>
            <w:gridSpan w:val="4"/>
            <w:tcBorders>
              <w:top w:val="nil"/>
              <w:left w:val="nil"/>
              <w:bottom w:val="single" w:sz="8" w:space="0" w:color="auto"/>
              <w:right w:val="single" w:sz="8" w:space="0" w:color="auto"/>
            </w:tcBorders>
            <w:shd w:val="clear" w:color="000000" w:fill="D9D9D9"/>
            <w:vAlign w:val="center"/>
            <w:hideMark/>
          </w:tcPr>
          <w:p w:rsidR="00530BD6" w:rsidRPr="00AE75FE" w:rsidRDefault="00530BD6" w:rsidP="00425340">
            <w:pPr>
              <w:spacing w:before="0" w:after="0"/>
              <w:jc w:val="right"/>
              <w:rPr>
                <w:noProof/>
                <w:color w:val="000000"/>
                <w:sz w:val="20"/>
                <w:szCs w:val="20"/>
              </w:rPr>
            </w:pPr>
            <w:r w:rsidRPr="00AE75FE">
              <w:rPr>
                <w:noProof/>
                <w:color w:val="000000"/>
                <w:sz w:val="20"/>
              </w:rPr>
              <w:t>0,000</w:t>
            </w:r>
          </w:p>
        </w:tc>
        <w:tc>
          <w:tcPr>
            <w:tcW w:w="255" w:type="pct"/>
            <w:gridSpan w:val="3"/>
            <w:tcBorders>
              <w:top w:val="nil"/>
              <w:left w:val="nil"/>
              <w:bottom w:val="single" w:sz="8" w:space="0" w:color="auto"/>
              <w:right w:val="single" w:sz="8" w:space="0" w:color="auto"/>
            </w:tcBorders>
            <w:shd w:val="clear" w:color="000000" w:fill="D9D9D9"/>
            <w:vAlign w:val="center"/>
            <w:hideMark/>
          </w:tcPr>
          <w:p w:rsidR="00530BD6" w:rsidRPr="00AE75FE" w:rsidRDefault="00530BD6" w:rsidP="00425340">
            <w:pPr>
              <w:spacing w:before="0" w:after="0"/>
              <w:jc w:val="right"/>
              <w:rPr>
                <w:noProof/>
                <w:color w:val="000000"/>
                <w:sz w:val="20"/>
                <w:szCs w:val="20"/>
              </w:rPr>
            </w:pPr>
            <w:r w:rsidRPr="00AE75FE">
              <w:rPr>
                <w:noProof/>
                <w:color w:val="000000"/>
                <w:sz w:val="20"/>
              </w:rPr>
              <w:t>0,000</w:t>
            </w:r>
          </w:p>
        </w:tc>
        <w:tc>
          <w:tcPr>
            <w:tcW w:w="262" w:type="pct"/>
            <w:gridSpan w:val="5"/>
            <w:tcBorders>
              <w:top w:val="nil"/>
              <w:left w:val="nil"/>
              <w:bottom w:val="single" w:sz="8" w:space="0" w:color="auto"/>
              <w:right w:val="single" w:sz="8" w:space="0" w:color="auto"/>
            </w:tcBorders>
            <w:shd w:val="clear" w:color="000000" w:fill="D9D9D9"/>
            <w:vAlign w:val="center"/>
            <w:hideMark/>
          </w:tcPr>
          <w:p w:rsidR="00530BD6" w:rsidRPr="00AE75FE" w:rsidRDefault="00530BD6" w:rsidP="00425340">
            <w:pPr>
              <w:spacing w:before="0" w:after="0"/>
              <w:jc w:val="right"/>
              <w:rPr>
                <w:noProof/>
                <w:color w:val="000000"/>
                <w:sz w:val="20"/>
                <w:szCs w:val="20"/>
              </w:rPr>
            </w:pPr>
            <w:r w:rsidRPr="00AE75FE">
              <w:rPr>
                <w:noProof/>
                <w:color w:val="000000"/>
                <w:sz w:val="20"/>
              </w:rPr>
              <w:t>0,000</w:t>
            </w:r>
          </w:p>
        </w:tc>
        <w:tc>
          <w:tcPr>
            <w:tcW w:w="281" w:type="pct"/>
            <w:gridSpan w:val="3"/>
            <w:tcBorders>
              <w:top w:val="nil"/>
              <w:left w:val="nil"/>
              <w:bottom w:val="single" w:sz="8" w:space="0" w:color="auto"/>
              <w:right w:val="single" w:sz="4" w:space="0" w:color="auto"/>
            </w:tcBorders>
            <w:shd w:val="clear" w:color="000000" w:fill="D9D9D9"/>
            <w:vAlign w:val="center"/>
            <w:hideMark/>
          </w:tcPr>
          <w:p w:rsidR="00530BD6" w:rsidRPr="00AE75FE" w:rsidRDefault="00530BD6" w:rsidP="00425340">
            <w:pPr>
              <w:spacing w:before="0" w:after="0"/>
              <w:jc w:val="right"/>
              <w:rPr>
                <w:noProof/>
                <w:color w:val="000000"/>
                <w:sz w:val="20"/>
                <w:szCs w:val="20"/>
              </w:rPr>
            </w:pPr>
            <w:r w:rsidRPr="00AE75FE">
              <w:rPr>
                <w:noProof/>
                <w:color w:val="000000"/>
                <w:sz w:val="20"/>
              </w:rPr>
              <w:t>0,000</w:t>
            </w:r>
          </w:p>
        </w:tc>
        <w:tc>
          <w:tcPr>
            <w:tcW w:w="262" w:type="pct"/>
            <w:gridSpan w:val="3"/>
            <w:tcBorders>
              <w:top w:val="single" w:sz="4" w:space="0" w:color="auto"/>
              <w:left w:val="single" w:sz="4" w:space="0" w:color="auto"/>
              <w:bottom w:val="single" w:sz="4"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269" w:type="pct"/>
            <w:gridSpan w:val="2"/>
            <w:tcBorders>
              <w:top w:val="nil"/>
              <w:left w:val="single" w:sz="4" w:space="0" w:color="auto"/>
              <w:bottom w:val="single" w:sz="8"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288" w:type="pct"/>
            <w:gridSpan w:val="4"/>
            <w:tcBorders>
              <w:top w:val="nil"/>
              <w:left w:val="single" w:sz="4" w:space="0" w:color="auto"/>
              <w:bottom w:val="single" w:sz="8"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332" w:type="pct"/>
            <w:tcBorders>
              <w:top w:val="nil"/>
              <w:left w:val="single" w:sz="4" w:space="0" w:color="auto"/>
              <w:bottom w:val="single" w:sz="8"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332" w:type="pct"/>
            <w:tcBorders>
              <w:top w:val="nil"/>
              <w:left w:val="single" w:sz="4" w:space="0" w:color="auto"/>
              <w:bottom w:val="single" w:sz="8"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329" w:type="pct"/>
            <w:tcBorders>
              <w:top w:val="nil"/>
              <w:left w:val="single" w:sz="4" w:space="0" w:color="auto"/>
              <w:bottom w:val="single" w:sz="8"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329" w:type="pct"/>
            <w:tcBorders>
              <w:top w:val="nil"/>
              <w:left w:val="single" w:sz="4" w:space="0" w:color="auto"/>
              <w:bottom w:val="single" w:sz="8" w:space="0" w:color="auto"/>
              <w:right w:val="single" w:sz="8" w:space="0" w:color="auto"/>
            </w:tcBorders>
            <w:shd w:val="clear" w:color="000000" w:fill="D9D9D9"/>
            <w:vAlign w:val="center"/>
            <w:hideMark/>
          </w:tcPr>
          <w:p w:rsidR="00530BD6" w:rsidRPr="00AE75FE" w:rsidRDefault="00530BD6" w:rsidP="00425340">
            <w:pPr>
              <w:spacing w:before="0" w:after="0"/>
              <w:jc w:val="right"/>
              <w:rPr>
                <w:b/>
                <w:bCs/>
                <w:noProof/>
                <w:color w:val="000000"/>
                <w:sz w:val="20"/>
                <w:szCs w:val="20"/>
              </w:rPr>
            </w:pPr>
            <w:r w:rsidRPr="00AE75FE">
              <w:rPr>
                <w:b/>
                <w:noProof/>
                <w:color w:val="000000"/>
                <w:sz w:val="20"/>
              </w:rPr>
              <w:t>0,000</w:t>
            </w:r>
          </w:p>
        </w:tc>
      </w:tr>
      <w:tr w:rsidR="00530BD6" w:rsidRPr="00AE75FE" w:rsidTr="00530BD6">
        <w:trPr>
          <w:trHeight w:val="300"/>
        </w:trPr>
        <w:tc>
          <w:tcPr>
            <w:tcW w:w="1184" w:type="pct"/>
            <w:tcBorders>
              <w:top w:val="nil"/>
              <w:left w:val="single" w:sz="8" w:space="0" w:color="auto"/>
              <w:bottom w:val="single" w:sz="8" w:space="0" w:color="auto"/>
              <w:right w:val="single" w:sz="8" w:space="0" w:color="auto"/>
            </w:tcBorders>
            <w:shd w:val="clear" w:color="auto" w:fill="auto"/>
            <w:vAlign w:val="center"/>
            <w:hideMark/>
          </w:tcPr>
          <w:p w:rsidR="00530BD6" w:rsidRPr="00AE75FE" w:rsidRDefault="00530BD6" w:rsidP="00425340">
            <w:pPr>
              <w:spacing w:before="0" w:after="0"/>
              <w:jc w:val="center"/>
              <w:rPr>
                <w:b/>
                <w:bCs/>
                <w:noProof/>
                <w:color w:val="000000"/>
                <w:sz w:val="22"/>
              </w:rPr>
            </w:pPr>
            <w:r w:rsidRPr="00AE75FE">
              <w:rPr>
                <w:b/>
                <w:noProof/>
                <w:color w:val="000000"/>
                <w:sz w:val="22"/>
              </w:rPr>
              <w:t xml:space="preserve">TOTAL PARA LA DG </w:t>
            </w:r>
            <w:r w:rsidRPr="00AE75FE">
              <w:rPr>
                <w:noProof/>
                <w:color w:val="000000"/>
                <w:sz w:val="22"/>
              </w:rPr>
              <w:t>&lt;…….&gt;</w:t>
            </w:r>
          </w:p>
        </w:tc>
        <w:tc>
          <w:tcPr>
            <w:tcW w:w="460" w:type="pct"/>
            <w:gridSpan w:val="3"/>
            <w:tcBorders>
              <w:top w:val="single" w:sz="8" w:space="0" w:color="auto"/>
              <w:left w:val="nil"/>
              <w:bottom w:val="single" w:sz="8" w:space="0" w:color="auto"/>
              <w:right w:val="single" w:sz="8" w:space="0" w:color="auto"/>
            </w:tcBorders>
            <w:shd w:val="clear" w:color="auto" w:fill="auto"/>
            <w:vAlign w:val="center"/>
            <w:hideMark/>
          </w:tcPr>
          <w:p w:rsidR="00530BD6" w:rsidRPr="00AE75FE" w:rsidRDefault="00530BD6" w:rsidP="00425340">
            <w:pPr>
              <w:spacing w:before="0" w:after="0"/>
              <w:jc w:val="left"/>
              <w:rPr>
                <w:noProof/>
                <w:color w:val="000000"/>
                <w:sz w:val="18"/>
                <w:szCs w:val="18"/>
              </w:rPr>
            </w:pPr>
            <w:r w:rsidRPr="00AE75FE">
              <w:rPr>
                <w:noProof/>
                <w:color w:val="000000"/>
                <w:sz w:val="18"/>
              </w:rPr>
              <w:t xml:space="preserve">Créditos </w:t>
            </w:r>
          </w:p>
        </w:tc>
        <w:tc>
          <w:tcPr>
            <w:tcW w:w="419" w:type="pct"/>
            <w:gridSpan w:val="4"/>
            <w:tcBorders>
              <w:top w:val="nil"/>
              <w:left w:val="nil"/>
              <w:bottom w:val="single" w:sz="8" w:space="0" w:color="auto"/>
              <w:right w:val="single" w:sz="8" w:space="0" w:color="auto"/>
            </w:tcBorders>
            <w:shd w:val="clear" w:color="000000" w:fill="D9D9D9"/>
            <w:vAlign w:val="center"/>
            <w:hideMark/>
          </w:tcPr>
          <w:p w:rsidR="00530BD6" w:rsidRPr="00AE75FE" w:rsidRDefault="00530BD6" w:rsidP="00425340">
            <w:pPr>
              <w:spacing w:before="0" w:after="0"/>
              <w:jc w:val="right"/>
              <w:rPr>
                <w:b/>
                <w:bCs/>
                <w:noProof/>
                <w:color w:val="000000"/>
                <w:sz w:val="20"/>
                <w:szCs w:val="20"/>
              </w:rPr>
            </w:pPr>
            <w:r w:rsidRPr="00AE75FE">
              <w:rPr>
                <w:b/>
                <w:noProof/>
                <w:color w:val="000000"/>
                <w:sz w:val="20"/>
              </w:rPr>
              <w:t>0,000</w:t>
            </w:r>
          </w:p>
        </w:tc>
        <w:tc>
          <w:tcPr>
            <w:tcW w:w="255" w:type="pct"/>
            <w:gridSpan w:val="3"/>
            <w:tcBorders>
              <w:top w:val="nil"/>
              <w:left w:val="nil"/>
              <w:bottom w:val="single" w:sz="8" w:space="0" w:color="auto"/>
              <w:right w:val="single" w:sz="8" w:space="0" w:color="auto"/>
            </w:tcBorders>
            <w:shd w:val="clear" w:color="000000" w:fill="D9D9D9"/>
            <w:vAlign w:val="center"/>
            <w:hideMark/>
          </w:tcPr>
          <w:p w:rsidR="00530BD6" w:rsidRPr="00AE75FE" w:rsidRDefault="00530BD6" w:rsidP="00425340">
            <w:pPr>
              <w:spacing w:before="0" w:after="0"/>
              <w:jc w:val="right"/>
              <w:rPr>
                <w:b/>
                <w:bCs/>
                <w:noProof/>
                <w:color w:val="000000"/>
                <w:sz w:val="20"/>
                <w:szCs w:val="20"/>
              </w:rPr>
            </w:pPr>
            <w:r w:rsidRPr="00AE75FE">
              <w:rPr>
                <w:b/>
                <w:noProof/>
                <w:color w:val="000000"/>
                <w:sz w:val="20"/>
              </w:rPr>
              <w:t>0,000</w:t>
            </w:r>
          </w:p>
        </w:tc>
        <w:tc>
          <w:tcPr>
            <w:tcW w:w="262" w:type="pct"/>
            <w:gridSpan w:val="5"/>
            <w:tcBorders>
              <w:top w:val="nil"/>
              <w:left w:val="nil"/>
              <w:bottom w:val="single" w:sz="8" w:space="0" w:color="auto"/>
              <w:right w:val="single" w:sz="8" w:space="0" w:color="auto"/>
            </w:tcBorders>
            <w:shd w:val="clear" w:color="000000" w:fill="D9D9D9"/>
            <w:vAlign w:val="center"/>
            <w:hideMark/>
          </w:tcPr>
          <w:p w:rsidR="00530BD6" w:rsidRPr="00AE75FE" w:rsidRDefault="00530BD6" w:rsidP="00425340">
            <w:pPr>
              <w:spacing w:before="0" w:after="0"/>
              <w:jc w:val="right"/>
              <w:rPr>
                <w:b/>
                <w:bCs/>
                <w:noProof/>
                <w:color w:val="000000"/>
                <w:sz w:val="20"/>
                <w:szCs w:val="20"/>
              </w:rPr>
            </w:pPr>
            <w:r w:rsidRPr="00AE75FE">
              <w:rPr>
                <w:b/>
                <w:noProof/>
                <w:color w:val="000000"/>
                <w:sz w:val="20"/>
              </w:rPr>
              <w:t>0,000</w:t>
            </w:r>
          </w:p>
        </w:tc>
        <w:tc>
          <w:tcPr>
            <w:tcW w:w="281" w:type="pct"/>
            <w:gridSpan w:val="3"/>
            <w:tcBorders>
              <w:top w:val="nil"/>
              <w:left w:val="nil"/>
              <w:bottom w:val="single" w:sz="8" w:space="0" w:color="auto"/>
              <w:right w:val="single" w:sz="4" w:space="0" w:color="auto"/>
            </w:tcBorders>
            <w:shd w:val="clear" w:color="000000" w:fill="D9D9D9"/>
            <w:vAlign w:val="center"/>
            <w:hideMark/>
          </w:tcPr>
          <w:p w:rsidR="00530BD6" w:rsidRPr="00AE75FE" w:rsidRDefault="00530BD6" w:rsidP="00425340">
            <w:pPr>
              <w:spacing w:before="0" w:after="0"/>
              <w:jc w:val="right"/>
              <w:rPr>
                <w:b/>
                <w:bCs/>
                <w:noProof/>
                <w:color w:val="000000"/>
                <w:sz w:val="20"/>
                <w:szCs w:val="20"/>
              </w:rPr>
            </w:pPr>
            <w:r w:rsidRPr="00AE75FE">
              <w:rPr>
                <w:b/>
                <w:noProof/>
                <w:color w:val="000000"/>
                <w:sz w:val="20"/>
              </w:rPr>
              <w:t>0,000</w:t>
            </w:r>
          </w:p>
        </w:tc>
        <w:tc>
          <w:tcPr>
            <w:tcW w:w="262" w:type="pct"/>
            <w:gridSpan w:val="3"/>
            <w:tcBorders>
              <w:top w:val="single" w:sz="4" w:space="0" w:color="auto"/>
              <w:left w:val="single" w:sz="4" w:space="0" w:color="auto"/>
              <w:bottom w:val="single" w:sz="4"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269" w:type="pct"/>
            <w:gridSpan w:val="2"/>
            <w:tcBorders>
              <w:top w:val="nil"/>
              <w:left w:val="single" w:sz="4" w:space="0" w:color="auto"/>
              <w:bottom w:val="single" w:sz="8"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288" w:type="pct"/>
            <w:gridSpan w:val="4"/>
            <w:tcBorders>
              <w:top w:val="nil"/>
              <w:left w:val="single" w:sz="4" w:space="0" w:color="auto"/>
              <w:bottom w:val="single" w:sz="8"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332" w:type="pct"/>
            <w:tcBorders>
              <w:top w:val="nil"/>
              <w:left w:val="single" w:sz="4" w:space="0" w:color="auto"/>
              <w:bottom w:val="single" w:sz="8"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332" w:type="pct"/>
            <w:tcBorders>
              <w:top w:val="nil"/>
              <w:left w:val="single" w:sz="4" w:space="0" w:color="auto"/>
              <w:bottom w:val="single" w:sz="8"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329" w:type="pct"/>
            <w:tcBorders>
              <w:top w:val="nil"/>
              <w:left w:val="single" w:sz="4" w:space="0" w:color="auto"/>
              <w:bottom w:val="single" w:sz="8"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329" w:type="pct"/>
            <w:tcBorders>
              <w:top w:val="nil"/>
              <w:left w:val="single" w:sz="4" w:space="0" w:color="auto"/>
              <w:bottom w:val="single" w:sz="8" w:space="0" w:color="auto"/>
              <w:right w:val="single" w:sz="8" w:space="0" w:color="auto"/>
            </w:tcBorders>
            <w:shd w:val="clear" w:color="000000" w:fill="D9D9D9"/>
            <w:vAlign w:val="center"/>
            <w:hideMark/>
          </w:tcPr>
          <w:p w:rsidR="00530BD6" w:rsidRPr="00AE75FE" w:rsidRDefault="00530BD6" w:rsidP="00425340">
            <w:pPr>
              <w:spacing w:before="0" w:after="0"/>
              <w:jc w:val="right"/>
              <w:rPr>
                <w:b/>
                <w:bCs/>
                <w:noProof/>
                <w:color w:val="000000"/>
                <w:sz w:val="20"/>
                <w:szCs w:val="20"/>
              </w:rPr>
            </w:pPr>
            <w:r w:rsidRPr="00AE75FE">
              <w:rPr>
                <w:b/>
                <w:noProof/>
                <w:color w:val="000000"/>
                <w:sz w:val="20"/>
              </w:rPr>
              <w:t>0,000</w:t>
            </w:r>
          </w:p>
        </w:tc>
      </w:tr>
      <w:tr w:rsidR="00530BD6" w:rsidRPr="00AE75FE" w:rsidTr="00530BD6">
        <w:trPr>
          <w:trHeight w:val="300"/>
        </w:trPr>
        <w:tc>
          <w:tcPr>
            <w:tcW w:w="1184" w:type="pct"/>
            <w:tcBorders>
              <w:top w:val="nil"/>
              <w:left w:val="nil"/>
              <w:bottom w:val="nil"/>
              <w:right w:val="nil"/>
            </w:tcBorders>
            <w:shd w:val="clear" w:color="auto" w:fill="auto"/>
            <w:noWrap/>
            <w:vAlign w:val="bottom"/>
            <w:hideMark/>
          </w:tcPr>
          <w:p w:rsidR="00530BD6" w:rsidRPr="00AE75FE" w:rsidRDefault="00530BD6" w:rsidP="00425340">
            <w:pPr>
              <w:spacing w:before="0" w:after="0"/>
              <w:jc w:val="right"/>
              <w:rPr>
                <w:b/>
                <w:bCs/>
                <w:noProof/>
                <w:color w:val="000000"/>
                <w:sz w:val="20"/>
                <w:szCs w:val="20"/>
                <w:lang w:eastAsia="en-IE"/>
              </w:rPr>
            </w:pPr>
          </w:p>
        </w:tc>
        <w:tc>
          <w:tcPr>
            <w:tcW w:w="245" w:type="pct"/>
            <w:tcBorders>
              <w:top w:val="nil"/>
              <w:left w:val="nil"/>
              <w:bottom w:val="nil"/>
              <w:right w:val="nil"/>
            </w:tcBorders>
            <w:shd w:val="clear" w:color="auto" w:fill="auto"/>
            <w:noWrap/>
            <w:vAlign w:val="bottom"/>
            <w:hideMark/>
          </w:tcPr>
          <w:p w:rsidR="00530BD6" w:rsidRPr="00AE75FE" w:rsidRDefault="00530BD6" w:rsidP="00425340">
            <w:pPr>
              <w:spacing w:before="0" w:after="0"/>
              <w:jc w:val="left"/>
              <w:rPr>
                <w:noProof/>
                <w:sz w:val="20"/>
                <w:szCs w:val="20"/>
                <w:lang w:eastAsia="en-IE"/>
              </w:rPr>
            </w:pPr>
          </w:p>
        </w:tc>
        <w:tc>
          <w:tcPr>
            <w:tcW w:w="264" w:type="pct"/>
            <w:gridSpan w:val="3"/>
            <w:tcBorders>
              <w:top w:val="nil"/>
              <w:left w:val="nil"/>
              <w:bottom w:val="nil"/>
              <w:right w:val="nil"/>
            </w:tcBorders>
            <w:shd w:val="clear" w:color="auto" w:fill="auto"/>
            <w:noWrap/>
            <w:vAlign w:val="bottom"/>
            <w:hideMark/>
          </w:tcPr>
          <w:p w:rsidR="00530BD6" w:rsidRPr="00AE75FE" w:rsidRDefault="00530BD6" w:rsidP="00425340">
            <w:pPr>
              <w:spacing w:before="0" w:after="0"/>
              <w:jc w:val="left"/>
              <w:rPr>
                <w:noProof/>
                <w:sz w:val="20"/>
                <w:szCs w:val="20"/>
                <w:lang w:eastAsia="en-IE"/>
              </w:rPr>
            </w:pPr>
          </w:p>
        </w:tc>
        <w:tc>
          <w:tcPr>
            <w:tcW w:w="365" w:type="pct"/>
            <w:gridSpan w:val="2"/>
            <w:tcBorders>
              <w:top w:val="nil"/>
              <w:left w:val="nil"/>
              <w:bottom w:val="nil"/>
              <w:right w:val="nil"/>
            </w:tcBorders>
            <w:shd w:val="clear" w:color="auto" w:fill="auto"/>
            <w:noWrap/>
            <w:vAlign w:val="bottom"/>
            <w:hideMark/>
          </w:tcPr>
          <w:p w:rsidR="00530BD6" w:rsidRPr="00AE75FE" w:rsidRDefault="00530BD6" w:rsidP="00425340">
            <w:pPr>
              <w:spacing w:before="0" w:after="0"/>
              <w:jc w:val="left"/>
              <w:rPr>
                <w:noProof/>
                <w:sz w:val="20"/>
                <w:szCs w:val="20"/>
                <w:lang w:eastAsia="en-IE"/>
              </w:rPr>
            </w:pPr>
          </w:p>
        </w:tc>
        <w:tc>
          <w:tcPr>
            <w:tcW w:w="225" w:type="pct"/>
            <w:gridSpan w:val="2"/>
            <w:tcBorders>
              <w:top w:val="nil"/>
              <w:left w:val="nil"/>
              <w:bottom w:val="nil"/>
              <w:right w:val="nil"/>
            </w:tcBorders>
            <w:shd w:val="clear" w:color="auto" w:fill="auto"/>
            <w:noWrap/>
            <w:vAlign w:val="bottom"/>
            <w:hideMark/>
          </w:tcPr>
          <w:p w:rsidR="00530BD6" w:rsidRPr="00AE75FE" w:rsidRDefault="00530BD6" w:rsidP="00425340">
            <w:pPr>
              <w:spacing w:before="0" w:after="0"/>
              <w:jc w:val="left"/>
              <w:rPr>
                <w:noProof/>
                <w:sz w:val="20"/>
                <w:szCs w:val="20"/>
                <w:lang w:eastAsia="en-IE"/>
              </w:rPr>
            </w:pPr>
          </w:p>
        </w:tc>
        <w:tc>
          <w:tcPr>
            <w:tcW w:w="226" w:type="pct"/>
            <w:gridSpan w:val="5"/>
            <w:tcBorders>
              <w:top w:val="nil"/>
              <w:left w:val="nil"/>
              <w:bottom w:val="nil"/>
              <w:right w:val="nil"/>
            </w:tcBorders>
            <w:shd w:val="clear" w:color="auto" w:fill="auto"/>
            <w:noWrap/>
            <w:vAlign w:val="bottom"/>
            <w:hideMark/>
          </w:tcPr>
          <w:p w:rsidR="00530BD6" w:rsidRPr="00AE75FE" w:rsidRDefault="00530BD6" w:rsidP="00425340">
            <w:pPr>
              <w:spacing w:before="0" w:after="0"/>
              <w:jc w:val="left"/>
              <w:rPr>
                <w:noProof/>
                <w:sz w:val="20"/>
                <w:szCs w:val="20"/>
                <w:lang w:eastAsia="en-IE"/>
              </w:rPr>
            </w:pPr>
          </w:p>
        </w:tc>
        <w:tc>
          <w:tcPr>
            <w:tcW w:w="222" w:type="pct"/>
            <w:gridSpan w:val="3"/>
            <w:tcBorders>
              <w:top w:val="nil"/>
              <w:left w:val="nil"/>
              <w:bottom w:val="nil"/>
              <w:right w:val="nil"/>
            </w:tcBorders>
            <w:shd w:val="clear" w:color="auto" w:fill="auto"/>
            <w:noWrap/>
            <w:vAlign w:val="bottom"/>
            <w:hideMark/>
          </w:tcPr>
          <w:p w:rsidR="00530BD6" w:rsidRPr="00AE75FE" w:rsidRDefault="00530BD6" w:rsidP="00425340">
            <w:pPr>
              <w:spacing w:before="0" w:after="0"/>
              <w:jc w:val="left"/>
              <w:rPr>
                <w:noProof/>
                <w:sz w:val="20"/>
                <w:szCs w:val="20"/>
                <w:lang w:eastAsia="en-IE"/>
              </w:rPr>
            </w:pPr>
          </w:p>
        </w:tc>
        <w:tc>
          <w:tcPr>
            <w:tcW w:w="78" w:type="pct"/>
            <w:tcBorders>
              <w:left w:val="nil"/>
            </w:tcBorders>
            <w:shd w:val="clear" w:color="auto" w:fill="auto"/>
            <w:noWrap/>
            <w:vAlign w:val="bottom"/>
            <w:hideMark/>
          </w:tcPr>
          <w:p w:rsidR="00530BD6" w:rsidRPr="00AE75FE" w:rsidRDefault="00530BD6" w:rsidP="00425340">
            <w:pPr>
              <w:spacing w:before="0" w:after="0"/>
              <w:jc w:val="left"/>
              <w:rPr>
                <w:noProof/>
                <w:sz w:val="20"/>
                <w:szCs w:val="20"/>
                <w:lang w:eastAsia="en-IE"/>
              </w:rPr>
            </w:pPr>
          </w:p>
        </w:tc>
        <w:tc>
          <w:tcPr>
            <w:tcW w:w="385" w:type="pct"/>
            <w:gridSpan w:val="5"/>
          </w:tcPr>
          <w:p w:rsidR="00530BD6" w:rsidRPr="00AE75FE" w:rsidRDefault="00530BD6" w:rsidP="00425340">
            <w:pPr>
              <w:spacing w:before="0" w:after="0"/>
              <w:jc w:val="left"/>
              <w:rPr>
                <w:noProof/>
                <w:sz w:val="20"/>
                <w:szCs w:val="20"/>
                <w:lang w:eastAsia="en-IE"/>
              </w:rPr>
            </w:pPr>
          </w:p>
        </w:tc>
        <w:tc>
          <w:tcPr>
            <w:tcW w:w="224" w:type="pct"/>
            <w:gridSpan w:val="3"/>
          </w:tcPr>
          <w:p w:rsidR="00530BD6" w:rsidRPr="00AE75FE" w:rsidRDefault="00530BD6" w:rsidP="00425340">
            <w:pPr>
              <w:spacing w:before="0" w:after="0"/>
              <w:jc w:val="left"/>
              <w:rPr>
                <w:noProof/>
                <w:sz w:val="20"/>
                <w:szCs w:val="20"/>
                <w:lang w:eastAsia="en-IE"/>
              </w:rPr>
            </w:pPr>
          </w:p>
        </w:tc>
        <w:tc>
          <w:tcPr>
            <w:tcW w:w="262" w:type="pct"/>
            <w:gridSpan w:val="2"/>
          </w:tcPr>
          <w:p w:rsidR="00530BD6" w:rsidRPr="00AE75FE" w:rsidRDefault="00530BD6" w:rsidP="00425340">
            <w:pPr>
              <w:spacing w:before="0" w:after="0"/>
              <w:jc w:val="left"/>
              <w:rPr>
                <w:noProof/>
                <w:sz w:val="20"/>
                <w:szCs w:val="20"/>
                <w:lang w:eastAsia="en-IE"/>
              </w:rPr>
            </w:pPr>
          </w:p>
        </w:tc>
        <w:tc>
          <w:tcPr>
            <w:tcW w:w="332" w:type="pct"/>
          </w:tcPr>
          <w:p w:rsidR="00530BD6" w:rsidRPr="00AE75FE" w:rsidRDefault="00530BD6" w:rsidP="00425340">
            <w:pPr>
              <w:spacing w:before="0" w:after="0"/>
              <w:jc w:val="left"/>
              <w:rPr>
                <w:noProof/>
                <w:sz w:val="20"/>
                <w:szCs w:val="20"/>
                <w:lang w:eastAsia="en-IE"/>
              </w:rPr>
            </w:pPr>
          </w:p>
        </w:tc>
        <w:tc>
          <w:tcPr>
            <w:tcW w:w="332" w:type="pct"/>
          </w:tcPr>
          <w:p w:rsidR="00530BD6" w:rsidRPr="00AE75FE" w:rsidRDefault="00530BD6" w:rsidP="00425340">
            <w:pPr>
              <w:spacing w:before="0" w:after="0"/>
              <w:jc w:val="left"/>
              <w:rPr>
                <w:noProof/>
                <w:sz w:val="20"/>
                <w:szCs w:val="20"/>
                <w:lang w:eastAsia="en-IE"/>
              </w:rPr>
            </w:pPr>
          </w:p>
        </w:tc>
        <w:tc>
          <w:tcPr>
            <w:tcW w:w="329" w:type="pct"/>
          </w:tcPr>
          <w:p w:rsidR="00530BD6" w:rsidRPr="00AE75FE" w:rsidRDefault="00530BD6" w:rsidP="00425340">
            <w:pPr>
              <w:spacing w:before="0" w:after="0"/>
              <w:jc w:val="left"/>
              <w:rPr>
                <w:noProof/>
                <w:sz w:val="20"/>
                <w:szCs w:val="20"/>
                <w:lang w:eastAsia="en-IE"/>
              </w:rPr>
            </w:pPr>
          </w:p>
        </w:tc>
        <w:tc>
          <w:tcPr>
            <w:tcW w:w="329" w:type="pct"/>
            <w:tcBorders>
              <w:right w:val="nil"/>
            </w:tcBorders>
            <w:shd w:val="clear" w:color="auto" w:fill="auto"/>
            <w:noWrap/>
            <w:vAlign w:val="bottom"/>
            <w:hideMark/>
          </w:tcPr>
          <w:p w:rsidR="00530BD6" w:rsidRPr="00AE75FE" w:rsidRDefault="00530BD6" w:rsidP="00425340">
            <w:pPr>
              <w:spacing w:before="0" w:after="0"/>
              <w:jc w:val="left"/>
              <w:rPr>
                <w:noProof/>
                <w:sz w:val="20"/>
                <w:szCs w:val="20"/>
                <w:lang w:eastAsia="en-IE"/>
              </w:rPr>
            </w:pPr>
          </w:p>
        </w:tc>
      </w:tr>
      <w:tr w:rsidR="00530BD6" w:rsidRPr="00AE75FE" w:rsidTr="00530BD6">
        <w:trPr>
          <w:trHeight w:val="300"/>
        </w:trPr>
        <w:tc>
          <w:tcPr>
            <w:tcW w:w="1184" w:type="pct"/>
            <w:tcBorders>
              <w:top w:val="nil"/>
              <w:left w:val="nil"/>
              <w:bottom w:val="single" w:sz="4" w:space="0" w:color="auto"/>
              <w:right w:val="nil"/>
            </w:tcBorders>
            <w:shd w:val="clear" w:color="auto" w:fill="auto"/>
            <w:noWrap/>
            <w:vAlign w:val="bottom"/>
            <w:hideMark/>
          </w:tcPr>
          <w:p w:rsidR="00530BD6" w:rsidRPr="00AE75FE" w:rsidRDefault="00530BD6" w:rsidP="00425340">
            <w:pPr>
              <w:spacing w:before="0" w:after="0"/>
              <w:jc w:val="right"/>
              <w:rPr>
                <w:b/>
                <w:bCs/>
                <w:noProof/>
                <w:color w:val="000000"/>
                <w:sz w:val="20"/>
                <w:szCs w:val="20"/>
                <w:lang w:eastAsia="en-IE"/>
              </w:rPr>
            </w:pPr>
          </w:p>
        </w:tc>
        <w:tc>
          <w:tcPr>
            <w:tcW w:w="451" w:type="pct"/>
            <w:gridSpan w:val="2"/>
            <w:tcBorders>
              <w:top w:val="nil"/>
              <w:left w:val="nil"/>
              <w:bottom w:val="single" w:sz="4" w:space="0" w:color="auto"/>
              <w:right w:val="nil"/>
            </w:tcBorders>
            <w:shd w:val="clear" w:color="auto" w:fill="auto"/>
            <w:noWrap/>
            <w:vAlign w:val="bottom"/>
            <w:hideMark/>
          </w:tcPr>
          <w:p w:rsidR="00530BD6" w:rsidRPr="00AE75FE" w:rsidRDefault="00530BD6" w:rsidP="00425340">
            <w:pPr>
              <w:spacing w:before="0" w:after="0"/>
              <w:jc w:val="left"/>
              <w:rPr>
                <w:noProof/>
                <w:sz w:val="20"/>
                <w:szCs w:val="20"/>
                <w:lang w:eastAsia="en-IE"/>
              </w:rPr>
            </w:pPr>
          </w:p>
        </w:tc>
        <w:tc>
          <w:tcPr>
            <w:tcW w:w="421" w:type="pct"/>
            <w:gridSpan w:val="3"/>
            <w:tcBorders>
              <w:top w:val="nil"/>
              <w:left w:val="nil"/>
              <w:bottom w:val="single" w:sz="4" w:space="0" w:color="auto"/>
              <w:right w:val="nil"/>
            </w:tcBorders>
            <w:shd w:val="clear" w:color="auto" w:fill="auto"/>
            <w:noWrap/>
            <w:vAlign w:val="bottom"/>
            <w:hideMark/>
          </w:tcPr>
          <w:p w:rsidR="00530BD6" w:rsidRPr="00AE75FE" w:rsidRDefault="00530BD6" w:rsidP="00425340">
            <w:pPr>
              <w:spacing w:before="0" w:after="0"/>
              <w:jc w:val="left"/>
              <w:rPr>
                <w:noProof/>
                <w:sz w:val="20"/>
                <w:szCs w:val="20"/>
                <w:lang w:eastAsia="en-IE"/>
              </w:rPr>
            </w:pPr>
          </w:p>
        </w:tc>
        <w:tc>
          <w:tcPr>
            <w:tcW w:w="296" w:type="pct"/>
            <w:gridSpan w:val="6"/>
            <w:tcBorders>
              <w:top w:val="nil"/>
              <w:left w:val="nil"/>
              <w:bottom w:val="single" w:sz="4" w:space="0" w:color="auto"/>
              <w:right w:val="nil"/>
            </w:tcBorders>
            <w:shd w:val="clear" w:color="auto" w:fill="auto"/>
            <w:noWrap/>
            <w:vAlign w:val="bottom"/>
            <w:hideMark/>
          </w:tcPr>
          <w:p w:rsidR="00530BD6" w:rsidRPr="00AE75FE" w:rsidRDefault="00530BD6" w:rsidP="00425340">
            <w:pPr>
              <w:spacing w:before="0" w:after="0"/>
              <w:jc w:val="left"/>
              <w:rPr>
                <w:noProof/>
                <w:sz w:val="20"/>
                <w:szCs w:val="20"/>
                <w:lang w:eastAsia="en-IE"/>
              </w:rPr>
            </w:pPr>
          </w:p>
        </w:tc>
        <w:tc>
          <w:tcPr>
            <w:tcW w:w="78" w:type="pct"/>
            <w:tcBorders>
              <w:top w:val="nil"/>
              <w:left w:val="nil"/>
              <w:bottom w:val="single" w:sz="4" w:space="0" w:color="auto"/>
              <w:right w:val="nil"/>
            </w:tcBorders>
            <w:shd w:val="clear" w:color="auto" w:fill="auto"/>
            <w:noWrap/>
            <w:vAlign w:val="bottom"/>
            <w:hideMark/>
          </w:tcPr>
          <w:p w:rsidR="00530BD6" w:rsidRPr="00AE75FE" w:rsidRDefault="00530BD6" w:rsidP="00425340">
            <w:pPr>
              <w:spacing w:before="0" w:after="0"/>
              <w:jc w:val="left"/>
              <w:rPr>
                <w:noProof/>
                <w:sz w:val="20"/>
                <w:szCs w:val="20"/>
                <w:lang w:eastAsia="en-IE"/>
              </w:rPr>
            </w:pPr>
          </w:p>
        </w:tc>
        <w:tc>
          <w:tcPr>
            <w:tcW w:w="140" w:type="pct"/>
            <w:gridSpan w:val="2"/>
            <w:tcBorders>
              <w:top w:val="nil"/>
              <w:left w:val="nil"/>
              <w:bottom w:val="single" w:sz="4" w:space="0" w:color="auto"/>
              <w:right w:val="nil"/>
            </w:tcBorders>
            <w:shd w:val="clear" w:color="auto" w:fill="auto"/>
            <w:noWrap/>
            <w:vAlign w:val="bottom"/>
            <w:hideMark/>
          </w:tcPr>
          <w:p w:rsidR="00530BD6" w:rsidRPr="00AE75FE" w:rsidRDefault="00530BD6" w:rsidP="00425340">
            <w:pPr>
              <w:spacing w:before="0" w:after="0"/>
              <w:jc w:val="left"/>
              <w:rPr>
                <w:noProof/>
                <w:sz w:val="20"/>
                <w:szCs w:val="20"/>
                <w:lang w:eastAsia="en-IE"/>
              </w:rPr>
            </w:pPr>
          </w:p>
        </w:tc>
        <w:tc>
          <w:tcPr>
            <w:tcW w:w="302" w:type="pct"/>
            <w:gridSpan w:val="5"/>
            <w:tcBorders>
              <w:top w:val="nil"/>
              <w:left w:val="nil"/>
              <w:bottom w:val="single" w:sz="4" w:space="0" w:color="auto"/>
              <w:right w:val="nil"/>
            </w:tcBorders>
            <w:shd w:val="clear" w:color="auto" w:fill="auto"/>
            <w:noWrap/>
            <w:vAlign w:val="bottom"/>
            <w:hideMark/>
          </w:tcPr>
          <w:p w:rsidR="00530BD6" w:rsidRPr="00AE75FE" w:rsidRDefault="00530BD6" w:rsidP="00425340">
            <w:pPr>
              <w:spacing w:before="0" w:after="0"/>
              <w:jc w:val="left"/>
              <w:rPr>
                <w:noProof/>
                <w:sz w:val="20"/>
                <w:szCs w:val="20"/>
                <w:lang w:eastAsia="en-IE"/>
              </w:rPr>
            </w:pPr>
          </w:p>
        </w:tc>
        <w:tc>
          <w:tcPr>
            <w:tcW w:w="234" w:type="pct"/>
            <w:tcBorders>
              <w:left w:val="nil"/>
              <w:bottom w:val="single" w:sz="4" w:space="0" w:color="auto"/>
            </w:tcBorders>
            <w:shd w:val="clear" w:color="auto" w:fill="auto"/>
            <w:noWrap/>
            <w:vAlign w:val="bottom"/>
            <w:hideMark/>
          </w:tcPr>
          <w:p w:rsidR="00530BD6" w:rsidRPr="00AE75FE" w:rsidRDefault="00530BD6" w:rsidP="00425340">
            <w:pPr>
              <w:spacing w:before="0" w:after="0"/>
              <w:jc w:val="left"/>
              <w:rPr>
                <w:noProof/>
                <w:sz w:val="20"/>
                <w:szCs w:val="20"/>
                <w:lang w:eastAsia="en-IE"/>
              </w:rPr>
            </w:pPr>
          </w:p>
        </w:tc>
        <w:tc>
          <w:tcPr>
            <w:tcW w:w="292" w:type="pct"/>
            <w:gridSpan w:val="4"/>
            <w:tcBorders>
              <w:bottom w:val="single" w:sz="4" w:space="0" w:color="auto"/>
            </w:tcBorders>
          </w:tcPr>
          <w:p w:rsidR="00530BD6" w:rsidRPr="00AE75FE" w:rsidRDefault="00530BD6" w:rsidP="00425340">
            <w:pPr>
              <w:spacing w:before="0" w:after="0"/>
              <w:jc w:val="left"/>
              <w:rPr>
                <w:noProof/>
                <w:sz w:val="20"/>
                <w:szCs w:val="20"/>
                <w:lang w:eastAsia="en-IE"/>
              </w:rPr>
            </w:pPr>
          </w:p>
        </w:tc>
        <w:tc>
          <w:tcPr>
            <w:tcW w:w="203" w:type="pct"/>
            <w:gridSpan w:val="2"/>
            <w:tcBorders>
              <w:bottom w:val="single" w:sz="4" w:space="0" w:color="auto"/>
            </w:tcBorders>
          </w:tcPr>
          <w:p w:rsidR="00530BD6" w:rsidRPr="00AE75FE" w:rsidRDefault="00530BD6" w:rsidP="00425340">
            <w:pPr>
              <w:spacing w:before="0" w:after="0"/>
              <w:jc w:val="left"/>
              <w:rPr>
                <w:noProof/>
                <w:sz w:val="20"/>
                <w:szCs w:val="20"/>
                <w:lang w:eastAsia="en-IE"/>
              </w:rPr>
            </w:pPr>
          </w:p>
        </w:tc>
        <w:tc>
          <w:tcPr>
            <w:tcW w:w="78" w:type="pct"/>
            <w:tcBorders>
              <w:bottom w:val="single" w:sz="4" w:space="0" w:color="auto"/>
            </w:tcBorders>
          </w:tcPr>
          <w:p w:rsidR="00530BD6" w:rsidRPr="00AE75FE" w:rsidRDefault="00530BD6" w:rsidP="00425340">
            <w:pPr>
              <w:spacing w:before="0" w:after="0"/>
              <w:jc w:val="left"/>
              <w:rPr>
                <w:noProof/>
                <w:sz w:val="20"/>
                <w:szCs w:val="20"/>
                <w:lang w:eastAsia="en-IE"/>
              </w:rPr>
            </w:pPr>
          </w:p>
        </w:tc>
        <w:tc>
          <w:tcPr>
            <w:tcW w:w="332" w:type="pct"/>
            <w:tcBorders>
              <w:bottom w:val="single" w:sz="4" w:space="0" w:color="auto"/>
            </w:tcBorders>
          </w:tcPr>
          <w:p w:rsidR="00530BD6" w:rsidRPr="00AE75FE" w:rsidRDefault="00530BD6" w:rsidP="00425340">
            <w:pPr>
              <w:spacing w:before="0" w:after="0"/>
              <w:jc w:val="left"/>
              <w:rPr>
                <w:noProof/>
                <w:sz w:val="20"/>
                <w:szCs w:val="20"/>
                <w:lang w:eastAsia="en-IE"/>
              </w:rPr>
            </w:pPr>
          </w:p>
        </w:tc>
        <w:tc>
          <w:tcPr>
            <w:tcW w:w="332" w:type="pct"/>
            <w:tcBorders>
              <w:bottom w:val="single" w:sz="4" w:space="0" w:color="auto"/>
            </w:tcBorders>
          </w:tcPr>
          <w:p w:rsidR="00530BD6" w:rsidRPr="00AE75FE" w:rsidRDefault="00530BD6" w:rsidP="00425340">
            <w:pPr>
              <w:spacing w:before="0" w:after="0"/>
              <w:jc w:val="left"/>
              <w:rPr>
                <w:noProof/>
                <w:sz w:val="20"/>
                <w:szCs w:val="20"/>
                <w:lang w:eastAsia="en-IE"/>
              </w:rPr>
            </w:pPr>
          </w:p>
        </w:tc>
        <w:tc>
          <w:tcPr>
            <w:tcW w:w="329" w:type="pct"/>
            <w:tcBorders>
              <w:bottom w:val="single" w:sz="4" w:space="0" w:color="auto"/>
            </w:tcBorders>
          </w:tcPr>
          <w:p w:rsidR="00530BD6" w:rsidRPr="00AE75FE" w:rsidRDefault="00530BD6" w:rsidP="00425340">
            <w:pPr>
              <w:spacing w:before="0" w:after="0"/>
              <w:jc w:val="left"/>
              <w:rPr>
                <w:noProof/>
                <w:sz w:val="20"/>
                <w:szCs w:val="20"/>
                <w:lang w:eastAsia="en-IE"/>
              </w:rPr>
            </w:pPr>
          </w:p>
        </w:tc>
        <w:tc>
          <w:tcPr>
            <w:tcW w:w="329" w:type="pct"/>
            <w:tcBorders>
              <w:bottom w:val="single" w:sz="4" w:space="0" w:color="auto"/>
              <w:right w:val="nil"/>
            </w:tcBorders>
            <w:shd w:val="clear" w:color="auto" w:fill="auto"/>
            <w:noWrap/>
            <w:vAlign w:val="bottom"/>
            <w:hideMark/>
          </w:tcPr>
          <w:p w:rsidR="00530BD6" w:rsidRPr="00AE75FE" w:rsidRDefault="00530BD6" w:rsidP="00425340">
            <w:pPr>
              <w:spacing w:before="0" w:after="0"/>
              <w:jc w:val="left"/>
              <w:rPr>
                <w:noProof/>
                <w:sz w:val="20"/>
                <w:szCs w:val="20"/>
                <w:lang w:eastAsia="en-IE"/>
              </w:rPr>
            </w:pPr>
          </w:p>
        </w:tc>
      </w:tr>
      <w:tr w:rsidR="00530BD6" w:rsidRPr="00AE75FE" w:rsidTr="00530BD6">
        <w:trPr>
          <w:trHeight w:val="900"/>
        </w:trPr>
        <w:tc>
          <w:tcPr>
            <w:tcW w:w="1635" w:type="pct"/>
            <w:gridSpan w:val="3"/>
            <w:tcBorders>
              <w:top w:val="single" w:sz="4" w:space="0" w:color="auto"/>
              <w:left w:val="single" w:sz="8" w:space="0" w:color="auto"/>
              <w:bottom w:val="single" w:sz="8" w:space="0" w:color="auto"/>
              <w:right w:val="single" w:sz="8" w:space="0" w:color="auto"/>
            </w:tcBorders>
            <w:shd w:val="thinDiagStripe" w:color="C0C0C0" w:fill="F1F1F1"/>
            <w:vAlign w:val="center"/>
            <w:hideMark/>
          </w:tcPr>
          <w:p w:rsidR="00530BD6" w:rsidRPr="00AE75FE" w:rsidRDefault="00530BD6" w:rsidP="00425340">
            <w:pPr>
              <w:spacing w:before="0" w:after="0"/>
              <w:jc w:val="center"/>
              <w:rPr>
                <w:b/>
                <w:bCs/>
                <w:noProof/>
                <w:color w:val="000000"/>
                <w:sz w:val="22"/>
              </w:rPr>
            </w:pPr>
            <w:r w:rsidRPr="00AE75FE">
              <w:rPr>
                <w:b/>
                <w:noProof/>
                <w:color w:val="000000"/>
                <w:sz w:val="22"/>
              </w:rPr>
              <w:t xml:space="preserve">TOTAL de los créditos de la RÚBRICA 7 del marco financiero plurianual </w:t>
            </w:r>
          </w:p>
        </w:tc>
        <w:tc>
          <w:tcPr>
            <w:tcW w:w="421" w:type="pct"/>
            <w:gridSpan w:val="3"/>
            <w:tcBorders>
              <w:top w:val="single" w:sz="4" w:space="0" w:color="auto"/>
              <w:left w:val="nil"/>
              <w:bottom w:val="single" w:sz="8" w:space="0" w:color="auto"/>
              <w:right w:val="single" w:sz="8" w:space="0" w:color="auto"/>
            </w:tcBorders>
            <w:shd w:val="clear" w:color="auto" w:fill="auto"/>
            <w:vAlign w:val="center"/>
            <w:hideMark/>
          </w:tcPr>
          <w:p w:rsidR="00530BD6" w:rsidRPr="00AE75FE" w:rsidRDefault="00530BD6" w:rsidP="00425340">
            <w:pPr>
              <w:spacing w:before="0" w:after="0"/>
              <w:jc w:val="center"/>
              <w:rPr>
                <w:noProof/>
                <w:color w:val="000000"/>
                <w:sz w:val="18"/>
                <w:szCs w:val="18"/>
              </w:rPr>
            </w:pPr>
            <w:r w:rsidRPr="00AE75FE">
              <w:rPr>
                <w:noProof/>
                <w:color w:val="000000"/>
                <w:sz w:val="18"/>
              </w:rPr>
              <w:t>(Total de compromisos = Total de pagos)</w:t>
            </w:r>
          </w:p>
        </w:tc>
        <w:tc>
          <w:tcPr>
            <w:tcW w:w="254" w:type="pct"/>
            <w:gridSpan w:val="4"/>
            <w:tcBorders>
              <w:top w:val="single" w:sz="4" w:space="0" w:color="auto"/>
              <w:left w:val="nil"/>
              <w:bottom w:val="single" w:sz="8" w:space="0" w:color="auto"/>
              <w:right w:val="single" w:sz="8" w:space="0" w:color="auto"/>
            </w:tcBorders>
            <w:shd w:val="clear" w:color="000000" w:fill="D9D9D9"/>
            <w:vAlign w:val="center"/>
            <w:hideMark/>
          </w:tcPr>
          <w:p w:rsidR="00530BD6" w:rsidRPr="00AE75FE" w:rsidRDefault="00530BD6" w:rsidP="00425340">
            <w:pPr>
              <w:spacing w:before="0" w:after="0"/>
              <w:jc w:val="right"/>
              <w:rPr>
                <w:b/>
                <w:bCs/>
                <w:noProof/>
                <w:color w:val="000000"/>
                <w:sz w:val="20"/>
                <w:szCs w:val="20"/>
              </w:rPr>
            </w:pPr>
            <w:r w:rsidRPr="00AE75FE">
              <w:rPr>
                <w:b/>
                <w:noProof/>
                <w:color w:val="000000"/>
                <w:sz w:val="20"/>
              </w:rPr>
              <w:t>0,000</w:t>
            </w:r>
          </w:p>
        </w:tc>
        <w:tc>
          <w:tcPr>
            <w:tcW w:w="261" w:type="pct"/>
            <w:gridSpan w:val="5"/>
            <w:tcBorders>
              <w:top w:val="single" w:sz="4" w:space="0" w:color="auto"/>
              <w:left w:val="nil"/>
              <w:bottom w:val="single" w:sz="8" w:space="0" w:color="auto"/>
              <w:right w:val="single" w:sz="8" w:space="0" w:color="auto"/>
            </w:tcBorders>
            <w:shd w:val="clear" w:color="000000" w:fill="D9D9D9"/>
            <w:vAlign w:val="center"/>
            <w:hideMark/>
          </w:tcPr>
          <w:p w:rsidR="00530BD6" w:rsidRPr="00AE75FE" w:rsidRDefault="00530BD6" w:rsidP="00425340">
            <w:pPr>
              <w:spacing w:before="0" w:after="0"/>
              <w:jc w:val="right"/>
              <w:rPr>
                <w:b/>
                <w:bCs/>
                <w:noProof/>
                <w:color w:val="000000"/>
                <w:sz w:val="20"/>
                <w:szCs w:val="20"/>
              </w:rPr>
            </w:pPr>
            <w:r w:rsidRPr="00AE75FE">
              <w:rPr>
                <w:b/>
                <w:noProof/>
                <w:color w:val="000000"/>
                <w:sz w:val="20"/>
              </w:rPr>
              <w:t>0,000</w:t>
            </w:r>
          </w:p>
        </w:tc>
        <w:tc>
          <w:tcPr>
            <w:tcW w:w="302" w:type="pct"/>
            <w:gridSpan w:val="5"/>
            <w:tcBorders>
              <w:top w:val="single" w:sz="4" w:space="0" w:color="auto"/>
              <w:left w:val="nil"/>
              <w:bottom w:val="single" w:sz="8" w:space="0" w:color="auto"/>
              <w:right w:val="single" w:sz="8" w:space="0" w:color="auto"/>
            </w:tcBorders>
            <w:shd w:val="clear" w:color="000000" w:fill="D9D9D9"/>
            <w:vAlign w:val="center"/>
            <w:hideMark/>
          </w:tcPr>
          <w:p w:rsidR="00530BD6" w:rsidRPr="00AE75FE" w:rsidRDefault="00530BD6" w:rsidP="00425340">
            <w:pPr>
              <w:spacing w:before="0" w:after="0"/>
              <w:jc w:val="right"/>
              <w:rPr>
                <w:b/>
                <w:bCs/>
                <w:noProof/>
                <w:color w:val="000000"/>
                <w:sz w:val="20"/>
                <w:szCs w:val="20"/>
              </w:rPr>
            </w:pPr>
            <w:r w:rsidRPr="00AE75FE">
              <w:rPr>
                <w:b/>
                <w:noProof/>
                <w:color w:val="000000"/>
                <w:sz w:val="20"/>
              </w:rPr>
              <w:t>0,000</w:t>
            </w:r>
          </w:p>
        </w:tc>
        <w:tc>
          <w:tcPr>
            <w:tcW w:w="234" w:type="pct"/>
            <w:tcBorders>
              <w:top w:val="single" w:sz="4" w:space="0" w:color="auto"/>
              <w:left w:val="nil"/>
              <w:bottom w:val="single" w:sz="8" w:space="0" w:color="auto"/>
              <w:right w:val="single" w:sz="4" w:space="0" w:color="auto"/>
            </w:tcBorders>
            <w:shd w:val="clear" w:color="000000" w:fill="D9D9D9"/>
            <w:vAlign w:val="center"/>
            <w:hideMark/>
          </w:tcPr>
          <w:p w:rsidR="00530BD6" w:rsidRPr="00AE75FE" w:rsidRDefault="00530BD6" w:rsidP="00425340">
            <w:pPr>
              <w:spacing w:before="0" w:after="0"/>
              <w:jc w:val="right"/>
              <w:rPr>
                <w:b/>
                <w:bCs/>
                <w:noProof/>
                <w:color w:val="000000"/>
                <w:sz w:val="20"/>
                <w:szCs w:val="20"/>
              </w:rPr>
            </w:pPr>
            <w:r w:rsidRPr="00AE75FE">
              <w:rPr>
                <w:b/>
                <w:noProof/>
                <w:color w:val="000000"/>
                <w:sz w:val="20"/>
              </w:rPr>
              <w:t>0,000</w:t>
            </w:r>
          </w:p>
        </w:tc>
        <w:tc>
          <w:tcPr>
            <w:tcW w:w="292" w:type="pct"/>
            <w:gridSpan w:val="4"/>
            <w:tcBorders>
              <w:top w:val="single" w:sz="4" w:space="0" w:color="auto"/>
              <w:left w:val="single" w:sz="4" w:space="0" w:color="auto"/>
              <w:bottom w:val="single" w:sz="4"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281" w:type="pct"/>
            <w:gridSpan w:val="3"/>
            <w:tcBorders>
              <w:top w:val="single" w:sz="4" w:space="0" w:color="auto"/>
              <w:left w:val="single" w:sz="4" w:space="0" w:color="auto"/>
              <w:bottom w:val="single" w:sz="8"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332" w:type="pct"/>
            <w:tcBorders>
              <w:top w:val="single" w:sz="4" w:space="0" w:color="auto"/>
              <w:left w:val="single" w:sz="4" w:space="0" w:color="auto"/>
              <w:bottom w:val="single" w:sz="8"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332" w:type="pct"/>
            <w:tcBorders>
              <w:top w:val="single" w:sz="4" w:space="0" w:color="auto"/>
              <w:left w:val="single" w:sz="4" w:space="0" w:color="auto"/>
              <w:bottom w:val="single" w:sz="8"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8" w:space="0" w:color="auto"/>
              <w:right w:val="single" w:sz="4" w:space="0" w:color="auto"/>
            </w:tcBorders>
            <w:shd w:val="clear" w:color="000000" w:fill="D9D9D9"/>
          </w:tcPr>
          <w:p w:rsidR="00530BD6" w:rsidRPr="00AE75FE" w:rsidRDefault="00530BD6" w:rsidP="00425340">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8" w:space="0" w:color="auto"/>
              <w:right w:val="single" w:sz="8" w:space="0" w:color="auto"/>
            </w:tcBorders>
            <w:shd w:val="clear" w:color="000000" w:fill="D9D9D9"/>
            <w:vAlign w:val="center"/>
            <w:hideMark/>
          </w:tcPr>
          <w:p w:rsidR="00530BD6" w:rsidRPr="00AE75FE" w:rsidRDefault="00530BD6" w:rsidP="00425340">
            <w:pPr>
              <w:spacing w:before="0" w:after="0"/>
              <w:jc w:val="right"/>
              <w:rPr>
                <w:b/>
                <w:bCs/>
                <w:noProof/>
                <w:color w:val="000000"/>
                <w:sz w:val="20"/>
                <w:szCs w:val="20"/>
              </w:rPr>
            </w:pPr>
            <w:r w:rsidRPr="00AE75FE">
              <w:rPr>
                <w:b/>
                <w:noProof/>
                <w:color w:val="000000"/>
                <w:sz w:val="20"/>
              </w:rPr>
              <w:t>0,000</w:t>
            </w:r>
          </w:p>
        </w:tc>
      </w:tr>
    </w:tbl>
    <w:p w:rsidR="00E96A2F" w:rsidRPr="00AE75FE" w:rsidRDefault="00E96A2F" w:rsidP="00E923B5">
      <w:pPr>
        <w:jc w:val="right"/>
        <w:rPr>
          <w:noProof/>
          <w:sz w:val="20"/>
        </w:rPr>
      </w:pPr>
      <w:r w:rsidRPr="00AE75FE">
        <w:rPr>
          <w:noProof/>
          <w:sz w:val="20"/>
        </w:rPr>
        <w:t>En millones EUR (al tercer decimal)</w:t>
      </w:r>
    </w:p>
    <w:tbl>
      <w:tblPr>
        <w:tblW w:w="0" w:type="auto"/>
        <w:tblInd w:w="118" w:type="dxa"/>
        <w:tblLook w:val="04A0" w:firstRow="1" w:lastRow="0" w:firstColumn="1" w:lastColumn="0" w:noHBand="0" w:noVBand="1"/>
      </w:tblPr>
      <w:tblGrid>
        <w:gridCol w:w="2532"/>
        <w:gridCol w:w="1274"/>
        <w:gridCol w:w="931"/>
        <w:gridCol w:w="931"/>
        <w:gridCol w:w="931"/>
        <w:gridCol w:w="931"/>
        <w:gridCol w:w="931"/>
        <w:gridCol w:w="821"/>
        <w:gridCol w:w="821"/>
        <w:gridCol w:w="821"/>
        <w:gridCol w:w="1041"/>
        <w:gridCol w:w="931"/>
        <w:gridCol w:w="1206"/>
      </w:tblGrid>
      <w:tr w:rsidR="00C834F6" w:rsidRPr="00AE75FE" w:rsidTr="00C834F6">
        <w:trPr>
          <w:trHeight w:val="288"/>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C834F6" w:rsidRPr="00AE75FE" w:rsidRDefault="00C834F6" w:rsidP="00765F2D">
            <w:pPr>
              <w:spacing w:before="0" w:after="0"/>
              <w:jc w:val="center"/>
              <w:rPr>
                <w:noProof/>
                <w:color w:val="000000"/>
                <w:szCs w:val="24"/>
              </w:rPr>
            </w:pPr>
            <w:r w:rsidRPr="00AE75FE">
              <w:rPr>
                <w:noProof/>
                <w:color w:val="000000"/>
              </w:rPr>
              <w:t xml:space="preserve"> </w:t>
            </w:r>
          </w:p>
        </w:tc>
        <w:tc>
          <w:tcPr>
            <w:tcW w:w="0" w:type="auto"/>
            <w:tcBorders>
              <w:top w:val="single" w:sz="8" w:space="0" w:color="auto"/>
              <w:left w:val="nil"/>
              <w:bottom w:val="nil"/>
              <w:right w:val="single" w:sz="8" w:space="0" w:color="auto"/>
            </w:tcBorders>
            <w:shd w:val="clear" w:color="auto" w:fill="auto"/>
            <w:vAlign w:val="center"/>
            <w:hideMark/>
          </w:tcPr>
          <w:p w:rsidR="00C834F6" w:rsidRPr="00AE75FE" w:rsidRDefault="00C834F6" w:rsidP="00765F2D">
            <w:pPr>
              <w:spacing w:before="0" w:after="0"/>
              <w:jc w:val="center"/>
              <w:rPr>
                <w:noProof/>
                <w:color w:val="000000"/>
                <w:sz w:val="20"/>
                <w:szCs w:val="20"/>
              </w:rPr>
            </w:pPr>
            <w:r w:rsidRPr="00AE75FE">
              <w:rPr>
                <w:noProof/>
                <w:color w:val="000000"/>
                <w:sz w:val="20"/>
              </w:rPr>
              <w:t>Año</w:t>
            </w:r>
          </w:p>
        </w:tc>
        <w:tc>
          <w:tcPr>
            <w:tcW w:w="0" w:type="auto"/>
            <w:tcBorders>
              <w:top w:val="single" w:sz="8" w:space="0" w:color="auto"/>
              <w:left w:val="nil"/>
              <w:bottom w:val="nil"/>
              <w:right w:val="single" w:sz="8" w:space="0" w:color="auto"/>
            </w:tcBorders>
            <w:shd w:val="clear" w:color="auto" w:fill="auto"/>
            <w:vAlign w:val="center"/>
            <w:hideMark/>
          </w:tcPr>
          <w:p w:rsidR="00C834F6" w:rsidRPr="00AE75FE" w:rsidRDefault="00C834F6" w:rsidP="00765F2D">
            <w:pPr>
              <w:spacing w:before="0" w:after="0"/>
              <w:jc w:val="center"/>
              <w:rPr>
                <w:noProof/>
                <w:color w:val="000000"/>
                <w:sz w:val="20"/>
                <w:szCs w:val="20"/>
              </w:rPr>
            </w:pPr>
            <w:r w:rsidRPr="00AE75FE">
              <w:rPr>
                <w:noProof/>
                <w:color w:val="000000"/>
                <w:sz w:val="20"/>
              </w:rPr>
              <w:t>Año</w:t>
            </w:r>
          </w:p>
        </w:tc>
        <w:tc>
          <w:tcPr>
            <w:tcW w:w="0" w:type="auto"/>
            <w:tcBorders>
              <w:top w:val="single" w:sz="8" w:space="0" w:color="auto"/>
              <w:left w:val="nil"/>
              <w:bottom w:val="nil"/>
              <w:right w:val="single" w:sz="8" w:space="0" w:color="auto"/>
            </w:tcBorders>
            <w:shd w:val="clear" w:color="auto" w:fill="auto"/>
            <w:vAlign w:val="center"/>
            <w:hideMark/>
          </w:tcPr>
          <w:p w:rsidR="00C834F6" w:rsidRPr="00AE75FE" w:rsidRDefault="00C834F6" w:rsidP="00765F2D">
            <w:pPr>
              <w:spacing w:before="0" w:after="0"/>
              <w:jc w:val="center"/>
              <w:rPr>
                <w:noProof/>
                <w:color w:val="000000"/>
                <w:sz w:val="20"/>
                <w:szCs w:val="20"/>
              </w:rPr>
            </w:pPr>
            <w:r w:rsidRPr="00AE75FE">
              <w:rPr>
                <w:noProof/>
                <w:color w:val="000000"/>
                <w:sz w:val="20"/>
              </w:rPr>
              <w:t>Año</w:t>
            </w:r>
          </w:p>
        </w:tc>
        <w:tc>
          <w:tcPr>
            <w:tcW w:w="0" w:type="auto"/>
            <w:tcBorders>
              <w:top w:val="single" w:sz="8" w:space="0" w:color="auto"/>
              <w:left w:val="nil"/>
              <w:bottom w:val="nil"/>
              <w:right w:val="single" w:sz="8" w:space="0" w:color="auto"/>
            </w:tcBorders>
            <w:shd w:val="clear" w:color="auto" w:fill="auto"/>
            <w:vAlign w:val="center"/>
            <w:hideMark/>
          </w:tcPr>
          <w:p w:rsidR="00C834F6" w:rsidRPr="00AE75FE" w:rsidRDefault="00C834F6" w:rsidP="00765F2D">
            <w:pPr>
              <w:spacing w:before="0" w:after="0"/>
              <w:jc w:val="center"/>
              <w:rPr>
                <w:noProof/>
                <w:color w:val="000000"/>
                <w:sz w:val="20"/>
                <w:szCs w:val="20"/>
              </w:rPr>
            </w:pPr>
            <w:r w:rsidRPr="00AE75FE">
              <w:rPr>
                <w:noProof/>
                <w:color w:val="000000"/>
                <w:sz w:val="20"/>
              </w:rPr>
              <w:t>Año</w:t>
            </w:r>
          </w:p>
        </w:tc>
        <w:tc>
          <w:tcPr>
            <w:tcW w:w="0" w:type="auto"/>
            <w:tcBorders>
              <w:top w:val="single" w:sz="8" w:space="0" w:color="auto"/>
              <w:left w:val="single" w:sz="8" w:space="0" w:color="auto"/>
              <w:bottom w:val="single" w:sz="8" w:space="0" w:color="000000"/>
              <w:right w:val="single" w:sz="8" w:space="0" w:color="auto"/>
            </w:tcBorders>
          </w:tcPr>
          <w:p w:rsidR="00C834F6" w:rsidRPr="00AE75FE" w:rsidRDefault="00C834F6" w:rsidP="00765F2D">
            <w:pPr>
              <w:spacing w:before="0" w:after="0"/>
              <w:jc w:val="center"/>
              <w:rPr>
                <w:b/>
                <w:bCs/>
                <w:noProof/>
                <w:color w:val="000000"/>
                <w:sz w:val="20"/>
                <w:szCs w:val="20"/>
              </w:rPr>
            </w:pPr>
            <w:r w:rsidRPr="00AE75FE">
              <w:rPr>
                <w:noProof/>
                <w:color w:val="000000"/>
                <w:sz w:val="20"/>
              </w:rPr>
              <w:t>Año</w:t>
            </w:r>
          </w:p>
        </w:tc>
        <w:tc>
          <w:tcPr>
            <w:tcW w:w="0" w:type="auto"/>
            <w:tcBorders>
              <w:top w:val="single" w:sz="8" w:space="0" w:color="auto"/>
              <w:left w:val="single" w:sz="8" w:space="0" w:color="auto"/>
              <w:bottom w:val="single" w:sz="8" w:space="0" w:color="000000"/>
              <w:right w:val="single" w:sz="8" w:space="0" w:color="auto"/>
            </w:tcBorders>
          </w:tcPr>
          <w:p w:rsidR="00C834F6" w:rsidRPr="00AE75FE" w:rsidRDefault="00C834F6" w:rsidP="00765F2D">
            <w:pPr>
              <w:spacing w:before="0" w:after="0"/>
              <w:jc w:val="center"/>
              <w:rPr>
                <w:b/>
                <w:bCs/>
                <w:noProof/>
                <w:color w:val="000000"/>
                <w:sz w:val="20"/>
                <w:szCs w:val="20"/>
              </w:rPr>
            </w:pPr>
            <w:r w:rsidRPr="00AE75FE">
              <w:rPr>
                <w:noProof/>
                <w:color w:val="000000"/>
                <w:sz w:val="20"/>
              </w:rPr>
              <w:t>Año</w:t>
            </w:r>
          </w:p>
        </w:tc>
        <w:tc>
          <w:tcPr>
            <w:tcW w:w="0" w:type="auto"/>
            <w:tcBorders>
              <w:top w:val="single" w:sz="8" w:space="0" w:color="auto"/>
              <w:left w:val="single" w:sz="8" w:space="0" w:color="auto"/>
              <w:bottom w:val="single" w:sz="8" w:space="0" w:color="000000"/>
              <w:right w:val="single" w:sz="8" w:space="0" w:color="auto"/>
            </w:tcBorders>
          </w:tcPr>
          <w:p w:rsidR="00C834F6" w:rsidRPr="00AE75FE" w:rsidRDefault="00C834F6" w:rsidP="00765F2D">
            <w:pPr>
              <w:spacing w:before="0" w:after="0"/>
              <w:jc w:val="center"/>
              <w:rPr>
                <w:b/>
                <w:bCs/>
                <w:noProof/>
                <w:color w:val="000000"/>
                <w:sz w:val="20"/>
                <w:szCs w:val="20"/>
              </w:rPr>
            </w:pPr>
            <w:r w:rsidRPr="00AE75FE">
              <w:rPr>
                <w:noProof/>
                <w:color w:val="000000"/>
                <w:sz w:val="20"/>
              </w:rPr>
              <w:t>Año</w:t>
            </w:r>
          </w:p>
        </w:tc>
        <w:tc>
          <w:tcPr>
            <w:tcW w:w="0" w:type="auto"/>
            <w:tcBorders>
              <w:top w:val="single" w:sz="8" w:space="0" w:color="auto"/>
              <w:left w:val="single" w:sz="8" w:space="0" w:color="auto"/>
              <w:bottom w:val="single" w:sz="8" w:space="0" w:color="000000"/>
              <w:right w:val="single" w:sz="8" w:space="0" w:color="auto"/>
            </w:tcBorders>
          </w:tcPr>
          <w:p w:rsidR="00C834F6" w:rsidRPr="00AE75FE" w:rsidRDefault="00C834F6" w:rsidP="00765F2D">
            <w:pPr>
              <w:spacing w:before="0" w:after="0"/>
              <w:jc w:val="center"/>
              <w:rPr>
                <w:b/>
                <w:bCs/>
                <w:noProof/>
                <w:color w:val="000000"/>
                <w:sz w:val="20"/>
                <w:szCs w:val="20"/>
              </w:rPr>
            </w:pPr>
            <w:r w:rsidRPr="00AE75FE">
              <w:rPr>
                <w:noProof/>
                <w:color w:val="000000"/>
                <w:sz w:val="20"/>
              </w:rPr>
              <w:t>Año</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834F6" w:rsidRPr="00AE75FE" w:rsidRDefault="00C834F6" w:rsidP="00765F2D">
            <w:pPr>
              <w:spacing w:before="0" w:after="0"/>
              <w:jc w:val="center"/>
              <w:rPr>
                <w:b/>
                <w:bCs/>
                <w:noProof/>
                <w:color w:val="000000"/>
                <w:sz w:val="18"/>
                <w:szCs w:val="18"/>
              </w:rPr>
            </w:pPr>
            <w:r w:rsidRPr="00AE75FE">
              <w:rPr>
                <w:b/>
                <w:noProof/>
                <w:color w:val="000000"/>
                <w:sz w:val="18"/>
              </w:rPr>
              <w:t>Total MFP 2028-2034</w:t>
            </w:r>
          </w:p>
        </w:tc>
        <w:tc>
          <w:tcPr>
            <w:tcW w:w="0" w:type="auto"/>
            <w:vMerge w:val="restart"/>
            <w:tcBorders>
              <w:top w:val="single" w:sz="8" w:space="0" w:color="auto"/>
              <w:left w:val="single" w:sz="8" w:space="0" w:color="auto"/>
              <w:right w:val="single" w:sz="8" w:space="0" w:color="auto"/>
            </w:tcBorders>
          </w:tcPr>
          <w:p w:rsidR="00C834F6" w:rsidRPr="00AE75FE" w:rsidRDefault="00C834F6" w:rsidP="00765F2D">
            <w:pPr>
              <w:spacing w:before="0" w:after="0"/>
              <w:jc w:val="center"/>
              <w:rPr>
                <w:b/>
                <w:bCs/>
                <w:noProof/>
                <w:color w:val="000000"/>
                <w:sz w:val="20"/>
                <w:szCs w:val="20"/>
              </w:rPr>
            </w:pPr>
            <w:r w:rsidRPr="00AE75FE">
              <w:rPr>
                <w:b/>
                <w:noProof/>
                <w:color w:val="000000"/>
                <w:sz w:val="18"/>
              </w:rPr>
              <w:t>Total MFP 2021-2027</w:t>
            </w:r>
          </w:p>
        </w:tc>
        <w:tc>
          <w:tcPr>
            <w:tcW w:w="0" w:type="auto"/>
            <w:vMerge w:val="restart"/>
            <w:tcBorders>
              <w:top w:val="single" w:sz="8" w:space="0" w:color="auto"/>
              <w:left w:val="single" w:sz="8" w:space="0" w:color="auto"/>
              <w:right w:val="single" w:sz="8" w:space="0" w:color="auto"/>
            </w:tcBorders>
          </w:tcPr>
          <w:p w:rsidR="00C834F6" w:rsidRPr="00AE75FE" w:rsidRDefault="00C834F6" w:rsidP="00765F2D">
            <w:pPr>
              <w:spacing w:before="0" w:after="0"/>
              <w:jc w:val="center"/>
              <w:rPr>
                <w:b/>
                <w:bCs/>
                <w:noProof/>
                <w:color w:val="000000"/>
                <w:sz w:val="20"/>
                <w:szCs w:val="20"/>
              </w:rPr>
            </w:pPr>
            <w:r w:rsidRPr="00AE75FE">
              <w:rPr>
                <w:b/>
                <w:noProof/>
                <w:color w:val="000000"/>
                <w:sz w:val="20"/>
              </w:rPr>
              <w:t>TOTAL GENERAL</w:t>
            </w:r>
          </w:p>
        </w:tc>
      </w:tr>
      <w:tr w:rsidR="00C834F6" w:rsidRPr="00AE75FE" w:rsidTr="00C834F6">
        <w:trPr>
          <w:trHeight w:val="389"/>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C834F6" w:rsidRPr="00AE75FE" w:rsidRDefault="00C834F6" w:rsidP="00765F2D">
            <w:pPr>
              <w:spacing w:before="0" w:after="0"/>
              <w:jc w:val="left"/>
              <w:rPr>
                <w:noProof/>
                <w:color w:val="000000"/>
                <w:szCs w:val="24"/>
                <w:lang w:eastAsia="en-IE"/>
              </w:rPr>
            </w:pPr>
          </w:p>
        </w:tc>
        <w:tc>
          <w:tcPr>
            <w:tcW w:w="0" w:type="auto"/>
            <w:tcBorders>
              <w:top w:val="nil"/>
              <w:left w:val="nil"/>
              <w:bottom w:val="single" w:sz="8" w:space="0" w:color="auto"/>
              <w:right w:val="single" w:sz="8" w:space="0" w:color="auto"/>
            </w:tcBorders>
            <w:shd w:val="clear" w:color="auto" w:fill="auto"/>
            <w:vAlign w:val="center"/>
            <w:hideMark/>
          </w:tcPr>
          <w:p w:rsidR="00C834F6" w:rsidRPr="00AE75FE" w:rsidRDefault="00C834F6" w:rsidP="00765F2D">
            <w:pPr>
              <w:spacing w:before="0" w:after="0"/>
              <w:jc w:val="center"/>
              <w:rPr>
                <w:b/>
                <w:bCs/>
                <w:noProof/>
                <w:color w:val="000000"/>
                <w:sz w:val="20"/>
                <w:szCs w:val="20"/>
              </w:rPr>
            </w:pPr>
            <w:r w:rsidRPr="00AE75FE">
              <w:rPr>
                <w:b/>
                <w:noProof/>
                <w:color w:val="000000"/>
                <w:sz w:val="20"/>
              </w:rPr>
              <w:t>2027</w:t>
            </w:r>
          </w:p>
        </w:tc>
        <w:tc>
          <w:tcPr>
            <w:tcW w:w="0" w:type="auto"/>
            <w:tcBorders>
              <w:top w:val="nil"/>
              <w:left w:val="nil"/>
              <w:bottom w:val="single" w:sz="8" w:space="0" w:color="auto"/>
              <w:right w:val="single" w:sz="8" w:space="0" w:color="auto"/>
            </w:tcBorders>
            <w:shd w:val="clear" w:color="auto" w:fill="auto"/>
            <w:vAlign w:val="center"/>
            <w:hideMark/>
          </w:tcPr>
          <w:p w:rsidR="00C834F6" w:rsidRPr="00AE75FE" w:rsidRDefault="00C834F6" w:rsidP="00765F2D">
            <w:pPr>
              <w:spacing w:before="0" w:after="0"/>
              <w:jc w:val="center"/>
              <w:rPr>
                <w:b/>
                <w:bCs/>
                <w:noProof/>
                <w:color w:val="000000"/>
                <w:sz w:val="20"/>
                <w:szCs w:val="20"/>
              </w:rPr>
            </w:pPr>
            <w:r w:rsidRPr="00AE75FE">
              <w:rPr>
                <w:b/>
                <w:noProof/>
                <w:color w:val="000000"/>
                <w:sz w:val="20"/>
              </w:rPr>
              <w:t>2028</w:t>
            </w:r>
          </w:p>
        </w:tc>
        <w:tc>
          <w:tcPr>
            <w:tcW w:w="0" w:type="auto"/>
            <w:tcBorders>
              <w:top w:val="nil"/>
              <w:left w:val="nil"/>
              <w:bottom w:val="single" w:sz="8" w:space="0" w:color="auto"/>
              <w:right w:val="single" w:sz="8" w:space="0" w:color="auto"/>
            </w:tcBorders>
            <w:shd w:val="clear" w:color="auto" w:fill="auto"/>
            <w:vAlign w:val="center"/>
            <w:hideMark/>
          </w:tcPr>
          <w:p w:rsidR="00C834F6" w:rsidRPr="00AE75FE" w:rsidRDefault="00C834F6" w:rsidP="00765F2D">
            <w:pPr>
              <w:spacing w:before="0" w:after="0"/>
              <w:jc w:val="center"/>
              <w:rPr>
                <w:b/>
                <w:bCs/>
                <w:noProof/>
                <w:color w:val="000000"/>
                <w:sz w:val="20"/>
                <w:szCs w:val="20"/>
              </w:rPr>
            </w:pPr>
            <w:r w:rsidRPr="00AE75FE">
              <w:rPr>
                <w:b/>
                <w:noProof/>
                <w:color w:val="000000"/>
                <w:sz w:val="20"/>
              </w:rPr>
              <w:t>2029</w:t>
            </w:r>
          </w:p>
        </w:tc>
        <w:tc>
          <w:tcPr>
            <w:tcW w:w="0" w:type="auto"/>
            <w:tcBorders>
              <w:top w:val="nil"/>
              <w:left w:val="nil"/>
              <w:bottom w:val="single" w:sz="8" w:space="0" w:color="auto"/>
              <w:right w:val="single" w:sz="8" w:space="0" w:color="auto"/>
            </w:tcBorders>
            <w:shd w:val="clear" w:color="auto" w:fill="auto"/>
            <w:vAlign w:val="center"/>
            <w:hideMark/>
          </w:tcPr>
          <w:p w:rsidR="00C834F6" w:rsidRPr="00AE75FE" w:rsidRDefault="00C834F6" w:rsidP="00765F2D">
            <w:pPr>
              <w:spacing w:before="0" w:after="0"/>
              <w:jc w:val="center"/>
              <w:rPr>
                <w:b/>
                <w:bCs/>
                <w:noProof/>
                <w:color w:val="000000"/>
                <w:sz w:val="20"/>
                <w:szCs w:val="20"/>
              </w:rPr>
            </w:pPr>
            <w:r w:rsidRPr="00AE75FE">
              <w:rPr>
                <w:b/>
                <w:noProof/>
                <w:color w:val="000000"/>
                <w:sz w:val="20"/>
              </w:rPr>
              <w:t>2030</w:t>
            </w:r>
          </w:p>
        </w:tc>
        <w:tc>
          <w:tcPr>
            <w:tcW w:w="0" w:type="auto"/>
            <w:tcBorders>
              <w:top w:val="single" w:sz="8" w:space="0" w:color="auto"/>
              <w:left w:val="single" w:sz="8" w:space="0" w:color="auto"/>
              <w:bottom w:val="single" w:sz="8" w:space="0" w:color="000000"/>
              <w:right w:val="single" w:sz="8" w:space="0" w:color="auto"/>
            </w:tcBorders>
            <w:vAlign w:val="center"/>
          </w:tcPr>
          <w:p w:rsidR="00C834F6" w:rsidRPr="00AE75FE" w:rsidRDefault="00C834F6" w:rsidP="00765F2D">
            <w:pPr>
              <w:spacing w:before="0" w:after="0"/>
              <w:jc w:val="center"/>
              <w:rPr>
                <w:b/>
                <w:bCs/>
                <w:noProof/>
                <w:color w:val="000000"/>
                <w:sz w:val="20"/>
                <w:szCs w:val="20"/>
              </w:rPr>
            </w:pPr>
            <w:r w:rsidRPr="00AE75FE">
              <w:rPr>
                <w:b/>
                <w:noProof/>
                <w:color w:val="000000"/>
                <w:sz w:val="20"/>
              </w:rPr>
              <w:t>2031</w:t>
            </w:r>
          </w:p>
        </w:tc>
        <w:tc>
          <w:tcPr>
            <w:tcW w:w="0" w:type="auto"/>
            <w:tcBorders>
              <w:top w:val="single" w:sz="8" w:space="0" w:color="auto"/>
              <w:left w:val="single" w:sz="8" w:space="0" w:color="auto"/>
              <w:bottom w:val="single" w:sz="8" w:space="0" w:color="000000"/>
              <w:right w:val="single" w:sz="8" w:space="0" w:color="auto"/>
            </w:tcBorders>
            <w:vAlign w:val="center"/>
          </w:tcPr>
          <w:p w:rsidR="00C834F6" w:rsidRPr="00AE75FE" w:rsidRDefault="00C834F6" w:rsidP="00765F2D">
            <w:pPr>
              <w:spacing w:before="0" w:after="0"/>
              <w:jc w:val="center"/>
              <w:rPr>
                <w:b/>
                <w:bCs/>
                <w:noProof/>
                <w:color w:val="000000"/>
                <w:sz w:val="20"/>
                <w:szCs w:val="20"/>
              </w:rPr>
            </w:pPr>
            <w:r w:rsidRPr="00AE75FE">
              <w:rPr>
                <w:b/>
                <w:noProof/>
                <w:color w:val="000000"/>
                <w:sz w:val="20"/>
              </w:rPr>
              <w:t>2032</w:t>
            </w:r>
          </w:p>
        </w:tc>
        <w:tc>
          <w:tcPr>
            <w:tcW w:w="0" w:type="auto"/>
            <w:tcBorders>
              <w:top w:val="single" w:sz="8" w:space="0" w:color="auto"/>
              <w:left w:val="single" w:sz="8" w:space="0" w:color="auto"/>
              <w:bottom w:val="single" w:sz="8" w:space="0" w:color="000000"/>
              <w:right w:val="single" w:sz="8" w:space="0" w:color="auto"/>
            </w:tcBorders>
            <w:vAlign w:val="center"/>
          </w:tcPr>
          <w:p w:rsidR="00C834F6" w:rsidRPr="00AE75FE" w:rsidRDefault="00C834F6" w:rsidP="00765F2D">
            <w:pPr>
              <w:spacing w:before="0" w:after="0"/>
              <w:jc w:val="center"/>
              <w:rPr>
                <w:b/>
                <w:bCs/>
                <w:noProof/>
                <w:color w:val="000000"/>
                <w:sz w:val="20"/>
                <w:szCs w:val="20"/>
              </w:rPr>
            </w:pPr>
            <w:r w:rsidRPr="00AE75FE">
              <w:rPr>
                <w:b/>
                <w:noProof/>
                <w:color w:val="000000"/>
                <w:sz w:val="20"/>
              </w:rPr>
              <w:t>2033</w:t>
            </w:r>
          </w:p>
        </w:tc>
        <w:tc>
          <w:tcPr>
            <w:tcW w:w="0" w:type="auto"/>
            <w:tcBorders>
              <w:top w:val="single" w:sz="8" w:space="0" w:color="auto"/>
              <w:left w:val="single" w:sz="8" w:space="0" w:color="auto"/>
              <w:bottom w:val="single" w:sz="8" w:space="0" w:color="000000"/>
              <w:right w:val="single" w:sz="8" w:space="0" w:color="auto"/>
            </w:tcBorders>
            <w:vAlign w:val="center"/>
          </w:tcPr>
          <w:p w:rsidR="00C834F6" w:rsidRPr="00AE75FE" w:rsidRDefault="00C834F6" w:rsidP="00765F2D">
            <w:pPr>
              <w:spacing w:before="0" w:after="0"/>
              <w:jc w:val="center"/>
              <w:rPr>
                <w:b/>
                <w:bCs/>
                <w:noProof/>
                <w:color w:val="000000"/>
                <w:sz w:val="20"/>
                <w:szCs w:val="20"/>
              </w:rPr>
            </w:pPr>
            <w:r w:rsidRPr="00AE75FE">
              <w:rPr>
                <w:b/>
                <w:noProof/>
                <w:color w:val="000000"/>
                <w:sz w:val="20"/>
              </w:rPr>
              <w:t>2034</w:t>
            </w: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C834F6" w:rsidRPr="00AE75FE" w:rsidRDefault="00C834F6" w:rsidP="00765F2D">
            <w:pPr>
              <w:spacing w:before="0" w:after="0"/>
              <w:jc w:val="left"/>
              <w:rPr>
                <w:b/>
                <w:bCs/>
                <w:noProof/>
                <w:color w:val="000000"/>
                <w:sz w:val="20"/>
                <w:szCs w:val="20"/>
                <w:lang w:eastAsia="en-IE"/>
              </w:rPr>
            </w:pPr>
          </w:p>
        </w:tc>
        <w:tc>
          <w:tcPr>
            <w:tcW w:w="0" w:type="auto"/>
            <w:vMerge/>
            <w:tcBorders>
              <w:left w:val="single" w:sz="8" w:space="0" w:color="auto"/>
              <w:bottom w:val="single" w:sz="8" w:space="0" w:color="000000"/>
              <w:right w:val="single" w:sz="8" w:space="0" w:color="auto"/>
            </w:tcBorders>
          </w:tcPr>
          <w:p w:rsidR="00C834F6" w:rsidRPr="00AE75FE" w:rsidRDefault="00C834F6" w:rsidP="00765F2D">
            <w:pPr>
              <w:spacing w:before="0" w:after="0"/>
              <w:jc w:val="left"/>
              <w:rPr>
                <w:b/>
                <w:bCs/>
                <w:noProof/>
                <w:color w:val="000000"/>
                <w:sz w:val="20"/>
                <w:szCs w:val="20"/>
                <w:lang w:eastAsia="en-IE"/>
              </w:rPr>
            </w:pPr>
          </w:p>
        </w:tc>
        <w:tc>
          <w:tcPr>
            <w:tcW w:w="0" w:type="auto"/>
            <w:vMerge/>
            <w:tcBorders>
              <w:left w:val="single" w:sz="8" w:space="0" w:color="auto"/>
              <w:bottom w:val="single" w:sz="8" w:space="0" w:color="000000"/>
              <w:right w:val="single" w:sz="8" w:space="0" w:color="auto"/>
            </w:tcBorders>
          </w:tcPr>
          <w:p w:rsidR="00C834F6" w:rsidRPr="00AE75FE" w:rsidRDefault="00C834F6" w:rsidP="00765F2D">
            <w:pPr>
              <w:spacing w:before="0" w:after="0"/>
              <w:jc w:val="left"/>
              <w:rPr>
                <w:b/>
                <w:bCs/>
                <w:noProof/>
                <w:color w:val="000000"/>
                <w:sz w:val="20"/>
                <w:szCs w:val="20"/>
                <w:lang w:eastAsia="en-IE"/>
              </w:rPr>
            </w:pPr>
          </w:p>
        </w:tc>
      </w:tr>
      <w:tr w:rsidR="00C834F6" w:rsidRPr="00AE75FE" w:rsidTr="00C834F6">
        <w:trPr>
          <w:trHeight w:val="821"/>
        </w:trPr>
        <w:tc>
          <w:tcPr>
            <w:tcW w:w="2609" w:type="dxa"/>
            <w:tcBorders>
              <w:top w:val="single" w:sz="8" w:space="0" w:color="auto"/>
              <w:left w:val="single" w:sz="8" w:space="0" w:color="auto"/>
              <w:bottom w:val="single" w:sz="8" w:space="0" w:color="auto"/>
              <w:right w:val="single" w:sz="8" w:space="0" w:color="000000"/>
            </w:tcBorders>
            <w:shd w:val="clear" w:color="000000" w:fill="C0C0C0"/>
            <w:vAlign w:val="center"/>
            <w:hideMark/>
          </w:tcPr>
          <w:p w:rsidR="00C834F6" w:rsidRPr="00AE75FE" w:rsidRDefault="00C834F6" w:rsidP="00765F2D">
            <w:pPr>
              <w:spacing w:before="0" w:after="0"/>
              <w:jc w:val="center"/>
              <w:rPr>
                <w:b/>
                <w:bCs/>
                <w:noProof/>
                <w:color w:val="000000"/>
                <w:sz w:val="22"/>
              </w:rPr>
            </w:pPr>
            <w:r w:rsidRPr="00AE75FE">
              <w:rPr>
                <w:b/>
                <w:noProof/>
                <w:color w:val="000000"/>
                <w:sz w:val="22"/>
              </w:rPr>
              <w:t>TOTAL de los créditos de las RÚBRICAS 1 a 7</w:t>
            </w:r>
          </w:p>
        </w:tc>
        <w:tc>
          <w:tcPr>
            <w:tcW w:w="1292" w:type="dxa"/>
            <w:tcBorders>
              <w:top w:val="single" w:sz="8" w:space="0" w:color="auto"/>
              <w:left w:val="nil"/>
              <w:bottom w:val="single" w:sz="8" w:space="0" w:color="auto"/>
              <w:right w:val="single" w:sz="8" w:space="0" w:color="auto"/>
            </w:tcBorders>
            <w:shd w:val="clear" w:color="auto" w:fill="auto"/>
            <w:vAlign w:val="center"/>
            <w:hideMark/>
          </w:tcPr>
          <w:p w:rsidR="00C834F6" w:rsidRPr="00AE75FE" w:rsidRDefault="00C834F6" w:rsidP="00765F2D">
            <w:pPr>
              <w:spacing w:before="0" w:after="0"/>
              <w:rPr>
                <w:noProof/>
                <w:color w:val="000000"/>
                <w:sz w:val="18"/>
                <w:szCs w:val="18"/>
              </w:rPr>
            </w:pPr>
            <w:r w:rsidRPr="00AE75FE">
              <w:rPr>
                <w:noProof/>
                <w:color w:val="000000"/>
                <w:sz w:val="18"/>
              </w:rPr>
              <w:t>Compromisos</w:t>
            </w:r>
          </w:p>
        </w:tc>
        <w:tc>
          <w:tcPr>
            <w:tcW w:w="0" w:type="auto"/>
            <w:tcBorders>
              <w:top w:val="nil"/>
              <w:left w:val="nil"/>
              <w:bottom w:val="single" w:sz="8" w:space="0" w:color="auto"/>
              <w:right w:val="single" w:sz="8" w:space="0" w:color="auto"/>
            </w:tcBorders>
            <w:shd w:val="clear" w:color="000000" w:fill="D9D9D9"/>
            <w:vAlign w:val="center"/>
            <w:hideMark/>
          </w:tcPr>
          <w:p w:rsidR="00C834F6" w:rsidRPr="00AE75FE" w:rsidRDefault="00C834F6" w:rsidP="00765F2D">
            <w:pPr>
              <w:spacing w:before="0" w:after="0"/>
              <w:jc w:val="right"/>
              <w:rPr>
                <w:b/>
                <w:bCs/>
                <w:noProof/>
                <w:color w:val="000000"/>
                <w:sz w:val="22"/>
              </w:rPr>
            </w:pPr>
            <w:r w:rsidRPr="00AE75FE">
              <w:rPr>
                <w:b/>
                <w:noProof/>
                <w:color w:val="000000"/>
                <w:sz w:val="22"/>
              </w:rPr>
              <w:t>200,000</w:t>
            </w:r>
          </w:p>
        </w:tc>
        <w:tc>
          <w:tcPr>
            <w:tcW w:w="0" w:type="auto"/>
            <w:tcBorders>
              <w:top w:val="nil"/>
              <w:left w:val="nil"/>
              <w:bottom w:val="single" w:sz="8" w:space="0" w:color="auto"/>
              <w:right w:val="single" w:sz="8" w:space="0" w:color="auto"/>
            </w:tcBorders>
            <w:shd w:val="clear" w:color="000000" w:fill="D9D9D9"/>
            <w:vAlign w:val="center"/>
            <w:hideMark/>
          </w:tcPr>
          <w:p w:rsidR="00C834F6" w:rsidRPr="00AE75FE" w:rsidRDefault="00C834F6" w:rsidP="00765F2D">
            <w:pPr>
              <w:spacing w:before="0" w:after="0"/>
              <w:jc w:val="right"/>
              <w:rPr>
                <w:b/>
                <w:bCs/>
                <w:noProof/>
                <w:color w:val="000000"/>
                <w:sz w:val="22"/>
              </w:rPr>
            </w:pPr>
            <w:r w:rsidRPr="00AE75FE">
              <w:rPr>
                <w:b/>
                <w:noProof/>
                <w:color w:val="000000"/>
                <w:sz w:val="22"/>
              </w:rPr>
              <w:t>200,000</w:t>
            </w:r>
          </w:p>
        </w:tc>
        <w:tc>
          <w:tcPr>
            <w:tcW w:w="0" w:type="auto"/>
            <w:tcBorders>
              <w:top w:val="nil"/>
              <w:left w:val="nil"/>
              <w:bottom w:val="single" w:sz="8" w:space="0" w:color="auto"/>
              <w:right w:val="single" w:sz="8" w:space="0" w:color="auto"/>
            </w:tcBorders>
            <w:shd w:val="clear" w:color="000000" w:fill="D9D9D9"/>
            <w:vAlign w:val="center"/>
            <w:hideMark/>
          </w:tcPr>
          <w:p w:rsidR="00C834F6" w:rsidRPr="00AE75FE" w:rsidRDefault="00C834F6" w:rsidP="00765F2D">
            <w:pPr>
              <w:spacing w:before="0" w:after="0"/>
              <w:jc w:val="right"/>
              <w:rPr>
                <w:b/>
                <w:bCs/>
                <w:noProof/>
                <w:color w:val="000000"/>
                <w:sz w:val="22"/>
              </w:rPr>
            </w:pPr>
            <w:r w:rsidRPr="00AE75FE">
              <w:rPr>
                <w:b/>
                <w:noProof/>
                <w:color w:val="000000"/>
                <w:sz w:val="22"/>
              </w:rPr>
              <w:t>0,000</w:t>
            </w:r>
          </w:p>
        </w:tc>
        <w:tc>
          <w:tcPr>
            <w:tcW w:w="0" w:type="auto"/>
            <w:tcBorders>
              <w:top w:val="nil"/>
              <w:left w:val="nil"/>
              <w:bottom w:val="single" w:sz="8" w:space="0" w:color="auto"/>
              <w:right w:val="single" w:sz="8" w:space="0" w:color="auto"/>
            </w:tcBorders>
            <w:shd w:val="clear" w:color="000000" w:fill="D9D9D9"/>
            <w:vAlign w:val="center"/>
            <w:hideMark/>
          </w:tcPr>
          <w:p w:rsidR="00C834F6" w:rsidRPr="00AE75FE" w:rsidRDefault="00C834F6" w:rsidP="00765F2D">
            <w:pPr>
              <w:spacing w:before="0" w:after="0"/>
              <w:jc w:val="right"/>
              <w:rPr>
                <w:b/>
                <w:bCs/>
                <w:noProof/>
                <w:color w:val="000000"/>
                <w:sz w:val="22"/>
              </w:rPr>
            </w:pPr>
            <w:r w:rsidRPr="00AE75FE">
              <w:rPr>
                <w:b/>
                <w:noProof/>
                <w:color w:val="000000"/>
                <w:sz w:val="22"/>
              </w:rPr>
              <w:t>0,000</w:t>
            </w:r>
          </w:p>
        </w:tc>
        <w:tc>
          <w:tcPr>
            <w:tcW w:w="0" w:type="auto"/>
            <w:tcBorders>
              <w:top w:val="nil"/>
              <w:left w:val="nil"/>
              <w:bottom w:val="single" w:sz="8" w:space="0" w:color="auto"/>
              <w:right w:val="nil"/>
            </w:tcBorders>
            <w:shd w:val="clear" w:color="000000" w:fill="D9D9D9"/>
            <w:vAlign w:val="center"/>
          </w:tcPr>
          <w:p w:rsidR="00C834F6" w:rsidRPr="00AE75FE" w:rsidRDefault="00C834F6" w:rsidP="00765F2D">
            <w:pPr>
              <w:spacing w:before="0" w:after="0"/>
              <w:jc w:val="right"/>
              <w:rPr>
                <w:b/>
                <w:bCs/>
                <w:noProof/>
                <w:color w:val="000000"/>
                <w:sz w:val="22"/>
              </w:rPr>
            </w:pPr>
            <w:r w:rsidRPr="00AE75FE">
              <w:rPr>
                <w:b/>
                <w:noProof/>
                <w:color w:val="000000"/>
                <w:sz w:val="22"/>
              </w:rPr>
              <w:t>0,00</w:t>
            </w:r>
          </w:p>
        </w:tc>
        <w:tc>
          <w:tcPr>
            <w:tcW w:w="0" w:type="auto"/>
            <w:tcBorders>
              <w:top w:val="nil"/>
              <w:left w:val="nil"/>
              <w:bottom w:val="single" w:sz="8" w:space="0" w:color="auto"/>
              <w:right w:val="nil"/>
            </w:tcBorders>
            <w:shd w:val="clear" w:color="000000" w:fill="D9D9D9"/>
            <w:vAlign w:val="center"/>
          </w:tcPr>
          <w:p w:rsidR="00C834F6" w:rsidRPr="00AE75FE" w:rsidRDefault="00C834F6" w:rsidP="00765F2D">
            <w:pPr>
              <w:spacing w:before="0" w:after="0"/>
              <w:jc w:val="right"/>
              <w:rPr>
                <w:b/>
                <w:bCs/>
                <w:noProof/>
                <w:color w:val="000000"/>
                <w:sz w:val="22"/>
              </w:rPr>
            </w:pPr>
            <w:r w:rsidRPr="00AE75FE">
              <w:rPr>
                <w:b/>
                <w:noProof/>
                <w:color w:val="000000"/>
                <w:sz w:val="22"/>
              </w:rPr>
              <w:t>0,00</w:t>
            </w:r>
          </w:p>
        </w:tc>
        <w:tc>
          <w:tcPr>
            <w:tcW w:w="0" w:type="auto"/>
            <w:tcBorders>
              <w:top w:val="nil"/>
              <w:left w:val="nil"/>
              <w:bottom w:val="single" w:sz="8" w:space="0" w:color="auto"/>
              <w:right w:val="nil"/>
            </w:tcBorders>
            <w:shd w:val="clear" w:color="000000" w:fill="D9D9D9"/>
            <w:vAlign w:val="center"/>
          </w:tcPr>
          <w:p w:rsidR="00C834F6" w:rsidRPr="00AE75FE" w:rsidRDefault="00C834F6" w:rsidP="00765F2D">
            <w:pPr>
              <w:spacing w:before="0" w:after="0"/>
              <w:jc w:val="right"/>
              <w:rPr>
                <w:b/>
                <w:bCs/>
                <w:noProof/>
                <w:color w:val="000000"/>
                <w:sz w:val="22"/>
              </w:rPr>
            </w:pPr>
            <w:r w:rsidRPr="00AE75FE">
              <w:rPr>
                <w:b/>
                <w:noProof/>
                <w:color w:val="000000"/>
                <w:sz w:val="22"/>
              </w:rPr>
              <w:t>0,00</w:t>
            </w:r>
          </w:p>
        </w:tc>
        <w:tc>
          <w:tcPr>
            <w:tcW w:w="0" w:type="auto"/>
            <w:tcBorders>
              <w:top w:val="nil"/>
              <w:left w:val="nil"/>
              <w:bottom w:val="single" w:sz="8" w:space="0" w:color="auto"/>
              <w:right w:val="nil"/>
            </w:tcBorders>
            <w:shd w:val="clear" w:color="000000" w:fill="D9D9D9"/>
            <w:vAlign w:val="center"/>
          </w:tcPr>
          <w:p w:rsidR="00C834F6" w:rsidRPr="00AE75FE" w:rsidRDefault="00C834F6" w:rsidP="00765F2D">
            <w:pPr>
              <w:spacing w:before="0" w:after="0"/>
              <w:jc w:val="right"/>
              <w:rPr>
                <w:b/>
                <w:bCs/>
                <w:noProof/>
                <w:color w:val="000000"/>
                <w:sz w:val="22"/>
              </w:rPr>
            </w:pPr>
            <w:r w:rsidRPr="00AE75FE">
              <w:rPr>
                <w:b/>
                <w:noProof/>
                <w:color w:val="000000"/>
                <w:sz w:val="22"/>
              </w:rPr>
              <w:t>0,00</w:t>
            </w:r>
          </w:p>
        </w:tc>
        <w:tc>
          <w:tcPr>
            <w:tcW w:w="0" w:type="auto"/>
            <w:tcBorders>
              <w:top w:val="nil"/>
              <w:left w:val="nil"/>
              <w:bottom w:val="single" w:sz="8" w:space="0" w:color="auto"/>
              <w:right w:val="single" w:sz="8" w:space="0" w:color="auto"/>
            </w:tcBorders>
            <w:shd w:val="clear" w:color="000000" w:fill="D9D9D9"/>
            <w:vAlign w:val="center"/>
            <w:hideMark/>
          </w:tcPr>
          <w:p w:rsidR="00C834F6" w:rsidRPr="00AE75FE" w:rsidRDefault="00C834F6" w:rsidP="00765F2D">
            <w:pPr>
              <w:spacing w:before="0" w:after="0"/>
              <w:jc w:val="right"/>
              <w:rPr>
                <w:b/>
                <w:bCs/>
                <w:noProof/>
                <w:color w:val="000000"/>
                <w:sz w:val="22"/>
              </w:rPr>
            </w:pPr>
            <w:r w:rsidRPr="00AE75FE">
              <w:rPr>
                <w:b/>
                <w:noProof/>
                <w:color w:val="000000"/>
                <w:sz w:val="22"/>
              </w:rPr>
              <w:t>600,000</w:t>
            </w:r>
          </w:p>
        </w:tc>
        <w:tc>
          <w:tcPr>
            <w:tcW w:w="0" w:type="auto"/>
            <w:tcBorders>
              <w:top w:val="nil"/>
              <w:left w:val="nil"/>
              <w:bottom w:val="single" w:sz="8" w:space="0" w:color="auto"/>
              <w:right w:val="nil"/>
            </w:tcBorders>
            <w:shd w:val="clear" w:color="000000" w:fill="D9D9D9"/>
            <w:vAlign w:val="center"/>
          </w:tcPr>
          <w:p w:rsidR="00C834F6" w:rsidRPr="00AE75FE" w:rsidRDefault="00C834F6" w:rsidP="00765F2D">
            <w:pPr>
              <w:spacing w:before="0" w:after="0"/>
              <w:jc w:val="right"/>
              <w:rPr>
                <w:b/>
                <w:bCs/>
                <w:noProof/>
                <w:color w:val="000000"/>
                <w:sz w:val="22"/>
              </w:rPr>
            </w:pPr>
            <w:r w:rsidRPr="00AE75FE">
              <w:rPr>
                <w:b/>
                <w:noProof/>
                <w:color w:val="000000"/>
                <w:sz w:val="22"/>
              </w:rPr>
              <w:t>200,00</w:t>
            </w:r>
          </w:p>
        </w:tc>
        <w:tc>
          <w:tcPr>
            <w:tcW w:w="0" w:type="auto"/>
            <w:tcBorders>
              <w:top w:val="nil"/>
              <w:left w:val="nil"/>
              <w:bottom w:val="single" w:sz="8" w:space="0" w:color="auto"/>
              <w:right w:val="single" w:sz="8" w:space="0" w:color="auto"/>
            </w:tcBorders>
            <w:shd w:val="clear" w:color="000000" w:fill="D9D9D9"/>
            <w:vAlign w:val="center"/>
          </w:tcPr>
          <w:p w:rsidR="00C834F6" w:rsidRPr="00AE75FE" w:rsidRDefault="00C834F6" w:rsidP="00765F2D">
            <w:pPr>
              <w:spacing w:before="0" w:after="0"/>
              <w:jc w:val="right"/>
              <w:rPr>
                <w:b/>
                <w:bCs/>
                <w:noProof/>
                <w:color w:val="000000"/>
                <w:sz w:val="22"/>
              </w:rPr>
            </w:pPr>
            <w:r w:rsidRPr="00AE75FE">
              <w:rPr>
                <w:b/>
                <w:noProof/>
                <w:color w:val="000000"/>
                <w:sz w:val="22"/>
              </w:rPr>
              <w:t>800,000</w:t>
            </w:r>
          </w:p>
        </w:tc>
      </w:tr>
      <w:tr w:rsidR="00C834F6" w:rsidRPr="00AE75FE" w:rsidTr="00C834F6">
        <w:trPr>
          <w:trHeight w:val="540"/>
        </w:trPr>
        <w:tc>
          <w:tcPr>
            <w:tcW w:w="0" w:type="auto"/>
            <w:tcBorders>
              <w:top w:val="single" w:sz="8" w:space="0" w:color="auto"/>
              <w:left w:val="single" w:sz="8" w:space="0" w:color="auto"/>
              <w:bottom w:val="single" w:sz="8" w:space="0" w:color="auto"/>
              <w:right w:val="single" w:sz="8" w:space="0" w:color="000000"/>
            </w:tcBorders>
            <w:shd w:val="clear" w:color="000000" w:fill="C0C0C0"/>
            <w:vAlign w:val="center"/>
            <w:hideMark/>
          </w:tcPr>
          <w:p w:rsidR="00C834F6" w:rsidRPr="00AE75FE" w:rsidRDefault="00C834F6" w:rsidP="00765F2D">
            <w:pPr>
              <w:spacing w:before="0" w:after="0"/>
              <w:jc w:val="center"/>
              <w:rPr>
                <w:noProof/>
                <w:color w:val="000000"/>
                <w:sz w:val="22"/>
              </w:rPr>
            </w:pPr>
            <w:r w:rsidRPr="00AE75FE">
              <w:rPr>
                <w:noProof/>
                <w:color w:val="000000"/>
                <w:sz w:val="22"/>
              </w:rPr>
              <w:t>del marco financiero plurianual</w:t>
            </w:r>
            <w:r w:rsidRPr="00AE75FE">
              <w:rPr>
                <w:b/>
                <w:noProof/>
                <w:color w:val="000000"/>
                <w:sz w:val="22"/>
              </w:rPr>
              <w:t xml:space="preserv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C834F6" w:rsidRPr="00AE75FE" w:rsidRDefault="00C834F6" w:rsidP="00765F2D">
            <w:pPr>
              <w:spacing w:before="0" w:after="0"/>
              <w:rPr>
                <w:noProof/>
                <w:color w:val="000000"/>
                <w:sz w:val="18"/>
                <w:szCs w:val="18"/>
              </w:rPr>
            </w:pPr>
            <w:r w:rsidRPr="00AE75FE">
              <w:rPr>
                <w:noProof/>
                <w:color w:val="000000"/>
                <w:sz w:val="18"/>
              </w:rPr>
              <w:t>Pagos</w:t>
            </w:r>
          </w:p>
        </w:tc>
        <w:tc>
          <w:tcPr>
            <w:tcW w:w="0" w:type="auto"/>
            <w:tcBorders>
              <w:top w:val="nil"/>
              <w:left w:val="nil"/>
              <w:bottom w:val="single" w:sz="8" w:space="0" w:color="auto"/>
              <w:right w:val="single" w:sz="8" w:space="0" w:color="auto"/>
            </w:tcBorders>
            <w:shd w:val="clear" w:color="000000" w:fill="D9D9D9"/>
            <w:vAlign w:val="center"/>
            <w:hideMark/>
          </w:tcPr>
          <w:p w:rsidR="00C834F6" w:rsidRPr="00AE75FE" w:rsidRDefault="00C834F6" w:rsidP="00765F2D">
            <w:pPr>
              <w:spacing w:before="0" w:after="0"/>
              <w:jc w:val="right"/>
              <w:rPr>
                <w:b/>
                <w:bCs/>
                <w:noProof/>
                <w:color w:val="000000"/>
                <w:sz w:val="22"/>
              </w:rPr>
            </w:pPr>
            <w:r w:rsidRPr="00AE75FE">
              <w:rPr>
                <w:b/>
                <w:noProof/>
                <w:color w:val="000000"/>
                <w:sz w:val="22"/>
              </w:rPr>
              <w:t>112,000</w:t>
            </w:r>
          </w:p>
        </w:tc>
        <w:tc>
          <w:tcPr>
            <w:tcW w:w="0" w:type="auto"/>
            <w:tcBorders>
              <w:top w:val="nil"/>
              <w:left w:val="nil"/>
              <w:bottom w:val="single" w:sz="8" w:space="0" w:color="auto"/>
              <w:right w:val="single" w:sz="8" w:space="0" w:color="auto"/>
            </w:tcBorders>
            <w:shd w:val="clear" w:color="000000" w:fill="D9D9D9"/>
            <w:vAlign w:val="center"/>
            <w:hideMark/>
          </w:tcPr>
          <w:p w:rsidR="00C834F6" w:rsidRPr="00AE75FE" w:rsidRDefault="00C834F6" w:rsidP="00765F2D">
            <w:pPr>
              <w:spacing w:before="0" w:after="0"/>
              <w:jc w:val="right"/>
              <w:rPr>
                <w:b/>
                <w:bCs/>
                <w:noProof/>
                <w:color w:val="000000"/>
                <w:sz w:val="22"/>
              </w:rPr>
            </w:pPr>
            <w:r w:rsidRPr="00AE75FE">
              <w:rPr>
                <w:b/>
                <w:noProof/>
                <w:color w:val="000000"/>
                <w:sz w:val="22"/>
              </w:rPr>
              <w:t>227,000</w:t>
            </w:r>
          </w:p>
        </w:tc>
        <w:tc>
          <w:tcPr>
            <w:tcW w:w="0" w:type="auto"/>
            <w:tcBorders>
              <w:top w:val="nil"/>
              <w:left w:val="nil"/>
              <w:bottom w:val="single" w:sz="8" w:space="0" w:color="auto"/>
              <w:right w:val="single" w:sz="8" w:space="0" w:color="auto"/>
            </w:tcBorders>
            <w:shd w:val="clear" w:color="000000" w:fill="D9D9D9"/>
            <w:vAlign w:val="center"/>
            <w:hideMark/>
          </w:tcPr>
          <w:p w:rsidR="00C834F6" w:rsidRPr="00AE75FE" w:rsidRDefault="00C834F6" w:rsidP="00765F2D">
            <w:pPr>
              <w:spacing w:before="0" w:after="0"/>
              <w:jc w:val="right"/>
              <w:rPr>
                <w:b/>
                <w:bCs/>
                <w:noProof/>
                <w:color w:val="000000"/>
                <w:sz w:val="22"/>
              </w:rPr>
            </w:pPr>
            <w:r w:rsidRPr="00AE75FE">
              <w:rPr>
                <w:b/>
                <w:noProof/>
                <w:color w:val="000000"/>
                <w:sz w:val="22"/>
              </w:rPr>
              <w:t>273,000</w:t>
            </w:r>
          </w:p>
        </w:tc>
        <w:tc>
          <w:tcPr>
            <w:tcW w:w="0" w:type="auto"/>
            <w:tcBorders>
              <w:top w:val="nil"/>
              <w:left w:val="nil"/>
              <w:bottom w:val="single" w:sz="8" w:space="0" w:color="auto"/>
              <w:right w:val="single" w:sz="8" w:space="0" w:color="auto"/>
            </w:tcBorders>
            <w:shd w:val="clear" w:color="000000" w:fill="D9D9D9"/>
            <w:vAlign w:val="center"/>
            <w:hideMark/>
          </w:tcPr>
          <w:p w:rsidR="00C834F6" w:rsidRPr="00AE75FE" w:rsidRDefault="00C834F6" w:rsidP="00765F2D">
            <w:pPr>
              <w:spacing w:before="0" w:after="0"/>
              <w:jc w:val="right"/>
              <w:rPr>
                <w:b/>
                <w:bCs/>
                <w:noProof/>
                <w:color w:val="000000"/>
                <w:sz w:val="22"/>
              </w:rPr>
            </w:pPr>
            <w:r w:rsidRPr="00AE75FE">
              <w:rPr>
                <w:b/>
                <w:noProof/>
                <w:color w:val="000000"/>
                <w:sz w:val="22"/>
              </w:rPr>
              <w:t>216,000</w:t>
            </w:r>
          </w:p>
        </w:tc>
        <w:tc>
          <w:tcPr>
            <w:tcW w:w="0" w:type="auto"/>
            <w:tcBorders>
              <w:top w:val="nil"/>
              <w:left w:val="nil"/>
              <w:bottom w:val="single" w:sz="8" w:space="0" w:color="auto"/>
              <w:right w:val="nil"/>
            </w:tcBorders>
            <w:shd w:val="clear" w:color="000000" w:fill="D9D9D9"/>
            <w:vAlign w:val="center"/>
          </w:tcPr>
          <w:p w:rsidR="00C834F6" w:rsidRPr="00AE75FE" w:rsidRDefault="00C834F6" w:rsidP="00765F2D">
            <w:pPr>
              <w:spacing w:before="0" w:after="0"/>
              <w:jc w:val="right"/>
              <w:rPr>
                <w:b/>
                <w:bCs/>
                <w:noProof/>
                <w:color w:val="000000"/>
                <w:sz w:val="22"/>
              </w:rPr>
            </w:pPr>
            <w:r w:rsidRPr="00AE75FE">
              <w:rPr>
                <w:b/>
                <w:noProof/>
                <w:color w:val="000000"/>
                <w:sz w:val="22"/>
              </w:rPr>
              <w:t>196,000</w:t>
            </w:r>
          </w:p>
        </w:tc>
        <w:tc>
          <w:tcPr>
            <w:tcW w:w="0" w:type="auto"/>
            <w:tcBorders>
              <w:top w:val="nil"/>
              <w:left w:val="nil"/>
              <w:bottom w:val="single" w:sz="8" w:space="0" w:color="auto"/>
              <w:right w:val="nil"/>
            </w:tcBorders>
            <w:shd w:val="clear" w:color="000000" w:fill="D9D9D9"/>
            <w:vAlign w:val="center"/>
          </w:tcPr>
          <w:p w:rsidR="00C834F6" w:rsidRPr="00AE75FE" w:rsidRDefault="00C834F6" w:rsidP="00765F2D">
            <w:pPr>
              <w:spacing w:before="0" w:after="0"/>
              <w:jc w:val="right"/>
              <w:rPr>
                <w:b/>
                <w:bCs/>
                <w:noProof/>
                <w:color w:val="000000"/>
                <w:sz w:val="22"/>
              </w:rPr>
            </w:pPr>
            <w:r w:rsidRPr="00AE75FE">
              <w:rPr>
                <w:b/>
                <w:noProof/>
                <w:color w:val="000000"/>
                <w:sz w:val="22"/>
              </w:rPr>
              <w:t>39,000</w:t>
            </w:r>
          </w:p>
        </w:tc>
        <w:tc>
          <w:tcPr>
            <w:tcW w:w="0" w:type="auto"/>
            <w:tcBorders>
              <w:top w:val="nil"/>
              <w:left w:val="nil"/>
              <w:bottom w:val="single" w:sz="8" w:space="0" w:color="auto"/>
              <w:right w:val="nil"/>
            </w:tcBorders>
            <w:shd w:val="clear" w:color="000000" w:fill="D9D9D9"/>
            <w:vAlign w:val="center"/>
          </w:tcPr>
          <w:p w:rsidR="00C834F6" w:rsidRPr="00AE75FE" w:rsidRDefault="00C834F6" w:rsidP="00765F2D">
            <w:pPr>
              <w:spacing w:before="0" w:after="0"/>
              <w:jc w:val="right"/>
              <w:rPr>
                <w:b/>
                <w:bCs/>
                <w:noProof/>
                <w:color w:val="000000"/>
                <w:sz w:val="22"/>
              </w:rPr>
            </w:pPr>
            <w:r w:rsidRPr="00AE75FE">
              <w:rPr>
                <w:b/>
                <w:noProof/>
                <w:color w:val="000000"/>
                <w:sz w:val="22"/>
              </w:rPr>
              <w:t>40,000</w:t>
            </w:r>
          </w:p>
        </w:tc>
        <w:tc>
          <w:tcPr>
            <w:tcW w:w="0" w:type="auto"/>
            <w:tcBorders>
              <w:top w:val="nil"/>
              <w:left w:val="nil"/>
              <w:bottom w:val="single" w:sz="8" w:space="0" w:color="auto"/>
              <w:right w:val="nil"/>
            </w:tcBorders>
            <w:shd w:val="clear" w:color="000000" w:fill="D9D9D9"/>
            <w:vAlign w:val="center"/>
          </w:tcPr>
          <w:p w:rsidR="00C834F6" w:rsidRPr="00AE75FE" w:rsidRDefault="00C834F6" w:rsidP="00765F2D">
            <w:pPr>
              <w:spacing w:before="0" w:after="0"/>
              <w:jc w:val="right"/>
              <w:rPr>
                <w:b/>
                <w:bCs/>
                <w:noProof/>
                <w:color w:val="000000"/>
                <w:sz w:val="22"/>
              </w:rPr>
            </w:pPr>
            <w:r w:rsidRPr="00AE75FE">
              <w:rPr>
                <w:b/>
                <w:noProof/>
                <w:color w:val="000000"/>
                <w:sz w:val="22"/>
              </w:rPr>
              <w:t>25,000</w:t>
            </w:r>
          </w:p>
        </w:tc>
        <w:tc>
          <w:tcPr>
            <w:tcW w:w="0" w:type="auto"/>
            <w:tcBorders>
              <w:top w:val="nil"/>
              <w:left w:val="nil"/>
              <w:bottom w:val="single" w:sz="8" w:space="0" w:color="auto"/>
              <w:right w:val="single" w:sz="8" w:space="0" w:color="auto"/>
            </w:tcBorders>
            <w:shd w:val="clear" w:color="000000" w:fill="D9D9D9"/>
            <w:vAlign w:val="center"/>
            <w:hideMark/>
          </w:tcPr>
          <w:p w:rsidR="00C834F6" w:rsidRPr="00AE75FE" w:rsidRDefault="00C834F6" w:rsidP="00765F2D">
            <w:pPr>
              <w:spacing w:before="0" w:after="0"/>
              <w:jc w:val="right"/>
              <w:rPr>
                <w:b/>
                <w:bCs/>
                <w:noProof/>
                <w:color w:val="000000"/>
                <w:sz w:val="22"/>
              </w:rPr>
            </w:pPr>
            <w:r w:rsidRPr="00AE75FE">
              <w:rPr>
                <w:b/>
                <w:noProof/>
                <w:color w:val="000000"/>
                <w:sz w:val="22"/>
              </w:rPr>
              <w:t>1016,000</w:t>
            </w:r>
          </w:p>
        </w:tc>
        <w:tc>
          <w:tcPr>
            <w:tcW w:w="0" w:type="auto"/>
            <w:tcBorders>
              <w:top w:val="nil"/>
              <w:left w:val="nil"/>
              <w:bottom w:val="single" w:sz="8" w:space="0" w:color="auto"/>
              <w:right w:val="nil"/>
            </w:tcBorders>
            <w:shd w:val="clear" w:color="000000" w:fill="D9D9D9"/>
            <w:vAlign w:val="center"/>
          </w:tcPr>
          <w:p w:rsidR="00C834F6" w:rsidRPr="00AE75FE" w:rsidRDefault="00C834F6" w:rsidP="00765F2D">
            <w:pPr>
              <w:spacing w:before="0" w:after="0"/>
              <w:jc w:val="right"/>
              <w:rPr>
                <w:b/>
                <w:bCs/>
                <w:noProof/>
                <w:color w:val="000000"/>
                <w:sz w:val="22"/>
              </w:rPr>
            </w:pPr>
            <w:r w:rsidRPr="00AE75FE">
              <w:rPr>
                <w:b/>
                <w:noProof/>
                <w:color w:val="000000"/>
                <w:sz w:val="22"/>
              </w:rPr>
              <w:t>112,000</w:t>
            </w:r>
          </w:p>
        </w:tc>
        <w:tc>
          <w:tcPr>
            <w:tcW w:w="0" w:type="auto"/>
            <w:tcBorders>
              <w:top w:val="nil"/>
              <w:left w:val="nil"/>
              <w:bottom w:val="single" w:sz="8" w:space="0" w:color="auto"/>
              <w:right w:val="single" w:sz="8" w:space="0" w:color="auto"/>
            </w:tcBorders>
            <w:shd w:val="clear" w:color="000000" w:fill="D9D9D9"/>
            <w:vAlign w:val="center"/>
          </w:tcPr>
          <w:p w:rsidR="00C834F6" w:rsidRPr="00AE75FE" w:rsidRDefault="00C834F6" w:rsidP="00765F2D">
            <w:pPr>
              <w:spacing w:before="0" w:after="0"/>
              <w:jc w:val="right"/>
              <w:rPr>
                <w:b/>
                <w:bCs/>
                <w:noProof/>
                <w:color w:val="000000"/>
                <w:sz w:val="22"/>
              </w:rPr>
            </w:pPr>
            <w:r w:rsidRPr="00AE75FE">
              <w:rPr>
                <w:b/>
                <w:noProof/>
                <w:color w:val="000000"/>
                <w:sz w:val="22"/>
              </w:rPr>
              <w:t>1128,000</w:t>
            </w:r>
          </w:p>
        </w:tc>
      </w:tr>
    </w:tbl>
    <w:p w:rsidR="00E96A2F" w:rsidRPr="00AE75FE" w:rsidRDefault="00E96A2F" w:rsidP="00E923B5">
      <w:pPr>
        <w:pStyle w:val="ManualHeading3"/>
        <w:rPr>
          <w:bCs/>
          <w:noProof/>
          <w:szCs w:val="24"/>
        </w:rPr>
      </w:pPr>
      <w:bookmarkStart w:id="155" w:name="_Toc514938054"/>
      <w:bookmarkStart w:id="156" w:name="_Toc520485053"/>
      <w:bookmarkStart w:id="157" w:name="_Toc160804597"/>
      <w:bookmarkStart w:id="158" w:name="_Toc167220289"/>
      <w:bookmarkStart w:id="159" w:name="_Toc177549022"/>
      <w:r w:rsidRPr="00AE75FE">
        <w:rPr>
          <w:noProof/>
        </w:rPr>
        <w:t>3.2.2.</w:t>
      </w:r>
      <w:r w:rsidRPr="00AE75FE">
        <w:rPr>
          <w:noProof/>
        </w:rPr>
        <w:tab/>
        <w:t>Resultados estimados financiados con créditos operativos</w:t>
      </w:r>
      <w:bookmarkEnd w:id="155"/>
      <w:bookmarkEnd w:id="156"/>
      <w:r w:rsidRPr="00AE75FE">
        <w:rPr>
          <w:noProof/>
        </w:rPr>
        <w:t xml:space="preserve"> (las agencias descentralizadas no tienen que rellenarlo)</w:t>
      </w:r>
      <w:bookmarkEnd w:id="157"/>
      <w:bookmarkEnd w:id="158"/>
      <w:bookmarkEnd w:id="159"/>
    </w:p>
    <w:p w:rsidR="00E96A2F" w:rsidRPr="00AE75FE" w:rsidRDefault="00E96A2F" w:rsidP="00E923B5">
      <w:pPr>
        <w:jc w:val="right"/>
        <w:rPr>
          <w:noProof/>
          <w:sz w:val="20"/>
        </w:rPr>
      </w:pPr>
      <w:r w:rsidRPr="00AE75FE">
        <w:rPr>
          <w:noProof/>
          <w:sz w:val="20"/>
        </w:rPr>
        <w:t>Créditos de compromiso en millones EUR (al tercer decimal)</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E96A2F" w:rsidRPr="00AE75FE" w:rsidTr="00425340">
        <w:trPr>
          <w:jc w:val="center"/>
        </w:trPr>
        <w:tc>
          <w:tcPr>
            <w:tcW w:w="1423" w:type="dxa"/>
            <w:vMerge w:val="restart"/>
            <w:vAlign w:val="center"/>
          </w:tcPr>
          <w:p w:rsidR="00E96A2F" w:rsidRPr="00AE75FE" w:rsidRDefault="00E96A2F" w:rsidP="00425340">
            <w:pPr>
              <w:ind w:right="-29"/>
              <w:jc w:val="center"/>
              <w:rPr>
                <w:b/>
                <w:noProof/>
                <w:sz w:val="18"/>
                <w:szCs w:val="18"/>
              </w:rPr>
            </w:pPr>
            <w:r w:rsidRPr="00AE75FE">
              <w:rPr>
                <w:b/>
                <w:noProof/>
                <w:sz w:val="18"/>
              </w:rPr>
              <w:t xml:space="preserve">Indicar los objetivos y los resultados </w:t>
            </w:r>
          </w:p>
          <w:p w:rsidR="00E96A2F" w:rsidRPr="00AE75FE" w:rsidRDefault="00E96A2F" w:rsidP="00425340">
            <w:pPr>
              <w:ind w:right="-29"/>
              <w:jc w:val="center"/>
              <w:rPr>
                <w:b/>
                <w:noProof/>
                <w:sz w:val="18"/>
                <w:szCs w:val="18"/>
              </w:rPr>
            </w:pPr>
          </w:p>
          <w:p w:rsidR="00E96A2F" w:rsidRPr="00AE75FE" w:rsidRDefault="00E96A2F" w:rsidP="00425340">
            <w:pPr>
              <w:ind w:right="-29"/>
              <w:jc w:val="center"/>
              <w:rPr>
                <w:noProof/>
                <w:sz w:val="18"/>
                <w:szCs w:val="18"/>
              </w:rPr>
            </w:pPr>
            <w:r w:rsidRPr="00AE75FE">
              <w:rPr>
                <w:rFonts w:ascii="Wingdings" w:hAnsi="Wingdings"/>
                <w:noProof/>
                <w:sz w:val="18"/>
              </w:rPr>
              <w:t></w:t>
            </w:r>
          </w:p>
        </w:tc>
        <w:tc>
          <w:tcPr>
            <w:tcW w:w="720" w:type="dxa"/>
            <w:vAlign w:val="center"/>
          </w:tcPr>
          <w:p w:rsidR="00E96A2F" w:rsidRPr="00AE75FE" w:rsidRDefault="00E96A2F" w:rsidP="00425340">
            <w:pPr>
              <w:ind w:right="-29"/>
              <w:jc w:val="center"/>
              <w:rPr>
                <w:noProof/>
                <w:sz w:val="18"/>
                <w:szCs w:val="18"/>
              </w:rPr>
            </w:pPr>
          </w:p>
        </w:tc>
        <w:tc>
          <w:tcPr>
            <w:tcW w:w="701" w:type="dxa"/>
            <w:vAlign w:val="center"/>
          </w:tcPr>
          <w:p w:rsidR="00E96A2F" w:rsidRPr="00AE75FE" w:rsidRDefault="00E96A2F" w:rsidP="00425340">
            <w:pPr>
              <w:ind w:right="-29"/>
              <w:jc w:val="center"/>
              <w:rPr>
                <w:noProof/>
                <w:sz w:val="18"/>
                <w:szCs w:val="18"/>
              </w:rPr>
            </w:pPr>
          </w:p>
        </w:tc>
        <w:tc>
          <w:tcPr>
            <w:tcW w:w="1224" w:type="dxa"/>
            <w:gridSpan w:val="2"/>
            <w:tcBorders>
              <w:left w:val="nil"/>
            </w:tcBorders>
            <w:vAlign w:val="center"/>
          </w:tcPr>
          <w:p w:rsidR="00E96A2F" w:rsidRPr="00AE75FE" w:rsidRDefault="00E96A2F" w:rsidP="00425340">
            <w:pPr>
              <w:ind w:right="-29"/>
              <w:jc w:val="center"/>
              <w:rPr>
                <w:noProof/>
                <w:sz w:val="18"/>
                <w:szCs w:val="18"/>
              </w:rPr>
            </w:pPr>
            <w:r w:rsidRPr="00AE75FE">
              <w:rPr>
                <w:noProof/>
                <w:sz w:val="18"/>
              </w:rPr>
              <w:t>Año</w:t>
            </w:r>
            <w:r w:rsidRPr="00AE75FE">
              <w:rPr>
                <w:noProof/>
              </w:rPr>
              <w:br/>
            </w:r>
            <w:r w:rsidRPr="00AE75FE">
              <w:rPr>
                <w:b/>
                <w:noProof/>
                <w:sz w:val="18"/>
              </w:rPr>
              <w:t>2024</w:t>
            </w:r>
          </w:p>
        </w:tc>
        <w:tc>
          <w:tcPr>
            <w:tcW w:w="1260" w:type="dxa"/>
            <w:gridSpan w:val="2"/>
            <w:vAlign w:val="center"/>
          </w:tcPr>
          <w:p w:rsidR="00E96A2F" w:rsidRPr="00AE75FE" w:rsidRDefault="00E96A2F" w:rsidP="00425340">
            <w:pPr>
              <w:ind w:right="-29"/>
              <w:jc w:val="center"/>
              <w:rPr>
                <w:noProof/>
                <w:sz w:val="18"/>
                <w:szCs w:val="18"/>
              </w:rPr>
            </w:pPr>
            <w:r w:rsidRPr="00AE75FE">
              <w:rPr>
                <w:noProof/>
                <w:sz w:val="18"/>
              </w:rPr>
              <w:t>Año</w:t>
            </w:r>
            <w:r w:rsidRPr="00AE75FE">
              <w:rPr>
                <w:noProof/>
              </w:rPr>
              <w:br/>
            </w:r>
            <w:r w:rsidRPr="00AE75FE">
              <w:rPr>
                <w:b/>
                <w:noProof/>
                <w:sz w:val="18"/>
              </w:rPr>
              <w:t>2025</w:t>
            </w:r>
          </w:p>
        </w:tc>
        <w:tc>
          <w:tcPr>
            <w:tcW w:w="1440" w:type="dxa"/>
            <w:gridSpan w:val="2"/>
            <w:vAlign w:val="center"/>
          </w:tcPr>
          <w:p w:rsidR="00E96A2F" w:rsidRPr="00AE75FE" w:rsidRDefault="00E96A2F" w:rsidP="00425340">
            <w:pPr>
              <w:ind w:right="-29"/>
              <w:jc w:val="center"/>
              <w:rPr>
                <w:noProof/>
                <w:sz w:val="18"/>
                <w:szCs w:val="18"/>
              </w:rPr>
            </w:pPr>
            <w:r w:rsidRPr="00AE75FE">
              <w:rPr>
                <w:noProof/>
                <w:sz w:val="18"/>
              </w:rPr>
              <w:t>Año</w:t>
            </w:r>
            <w:r w:rsidRPr="00AE75FE">
              <w:rPr>
                <w:noProof/>
              </w:rPr>
              <w:br/>
            </w:r>
            <w:r w:rsidRPr="00AE75FE">
              <w:rPr>
                <w:b/>
                <w:noProof/>
                <w:sz w:val="18"/>
              </w:rPr>
              <w:t>2026</w:t>
            </w:r>
          </w:p>
        </w:tc>
        <w:tc>
          <w:tcPr>
            <w:tcW w:w="1620" w:type="dxa"/>
            <w:gridSpan w:val="3"/>
            <w:vAlign w:val="center"/>
          </w:tcPr>
          <w:p w:rsidR="00E96A2F" w:rsidRPr="00AE75FE" w:rsidRDefault="00E96A2F" w:rsidP="00425340">
            <w:pPr>
              <w:ind w:right="-29"/>
              <w:jc w:val="center"/>
              <w:rPr>
                <w:noProof/>
                <w:sz w:val="18"/>
                <w:szCs w:val="18"/>
              </w:rPr>
            </w:pPr>
            <w:r w:rsidRPr="00AE75FE">
              <w:rPr>
                <w:noProof/>
                <w:sz w:val="18"/>
              </w:rPr>
              <w:t>Año</w:t>
            </w:r>
            <w:r w:rsidRPr="00AE75FE">
              <w:rPr>
                <w:noProof/>
              </w:rPr>
              <w:br/>
            </w:r>
            <w:r w:rsidRPr="00AE75FE">
              <w:rPr>
                <w:b/>
                <w:noProof/>
                <w:sz w:val="18"/>
              </w:rPr>
              <w:t>2027</w:t>
            </w:r>
          </w:p>
        </w:tc>
        <w:tc>
          <w:tcPr>
            <w:tcW w:w="3600" w:type="dxa"/>
            <w:gridSpan w:val="6"/>
            <w:vAlign w:val="center"/>
          </w:tcPr>
          <w:p w:rsidR="00E96A2F" w:rsidRPr="00AE75FE" w:rsidRDefault="00E96A2F" w:rsidP="00425340">
            <w:pPr>
              <w:jc w:val="center"/>
              <w:rPr>
                <w:noProof/>
                <w:sz w:val="18"/>
                <w:szCs w:val="18"/>
              </w:rPr>
            </w:pPr>
            <w:r w:rsidRPr="00AE75FE">
              <w:rPr>
                <w:noProof/>
                <w:sz w:val="18"/>
              </w:rPr>
              <w:t>Insertar tantos años como sea necesario para reflejar la duración de la incidencia (véase la sección 1.6)</w:t>
            </w:r>
          </w:p>
        </w:tc>
        <w:tc>
          <w:tcPr>
            <w:tcW w:w="1620" w:type="dxa"/>
            <w:gridSpan w:val="2"/>
            <w:tcBorders>
              <w:left w:val="nil"/>
              <w:bottom w:val="nil"/>
            </w:tcBorders>
            <w:vAlign w:val="center"/>
          </w:tcPr>
          <w:p w:rsidR="00E96A2F" w:rsidRPr="00AE75FE" w:rsidRDefault="00E96A2F" w:rsidP="00425340">
            <w:pPr>
              <w:ind w:right="-29"/>
              <w:jc w:val="center"/>
              <w:rPr>
                <w:noProof/>
                <w:sz w:val="18"/>
                <w:szCs w:val="18"/>
              </w:rPr>
            </w:pPr>
            <w:r w:rsidRPr="00AE75FE">
              <w:rPr>
                <w:b/>
                <w:noProof/>
                <w:sz w:val="18"/>
              </w:rPr>
              <w:t>TOTAL</w:t>
            </w:r>
          </w:p>
        </w:tc>
      </w:tr>
      <w:tr w:rsidR="00E96A2F" w:rsidRPr="00AE75FE" w:rsidTr="00425340">
        <w:trPr>
          <w:jc w:val="center"/>
        </w:trPr>
        <w:tc>
          <w:tcPr>
            <w:tcW w:w="1423" w:type="dxa"/>
            <w:vMerge/>
            <w:vAlign w:val="center"/>
          </w:tcPr>
          <w:p w:rsidR="00E96A2F" w:rsidRPr="00AE75FE" w:rsidRDefault="00E96A2F" w:rsidP="00425340">
            <w:pPr>
              <w:ind w:right="-29"/>
              <w:jc w:val="center"/>
              <w:rPr>
                <w:noProof/>
                <w:sz w:val="18"/>
                <w:szCs w:val="18"/>
              </w:rPr>
            </w:pPr>
          </w:p>
        </w:tc>
        <w:tc>
          <w:tcPr>
            <w:tcW w:w="12185" w:type="dxa"/>
            <w:gridSpan w:val="19"/>
            <w:vAlign w:val="center"/>
          </w:tcPr>
          <w:p w:rsidR="00E96A2F" w:rsidRPr="00AE75FE" w:rsidRDefault="00E96A2F" w:rsidP="00425340">
            <w:pPr>
              <w:spacing w:before="60" w:after="60"/>
              <w:ind w:right="-29"/>
              <w:jc w:val="center"/>
              <w:rPr>
                <w:noProof/>
                <w:sz w:val="18"/>
                <w:szCs w:val="18"/>
              </w:rPr>
            </w:pPr>
            <w:r w:rsidRPr="00AE75FE">
              <w:rPr>
                <w:b/>
                <w:noProof/>
                <w:sz w:val="18"/>
              </w:rPr>
              <w:t>RESULTADOS</w:t>
            </w:r>
          </w:p>
        </w:tc>
      </w:tr>
      <w:tr w:rsidR="00E96A2F" w:rsidRPr="00AE75FE" w:rsidTr="00425340">
        <w:trPr>
          <w:cantSplit/>
          <w:trHeight w:val="1134"/>
          <w:jc w:val="center"/>
        </w:trPr>
        <w:tc>
          <w:tcPr>
            <w:tcW w:w="1423" w:type="dxa"/>
            <w:vMerge/>
            <w:vAlign w:val="center"/>
          </w:tcPr>
          <w:p w:rsidR="00E96A2F" w:rsidRPr="00AE75FE" w:rsidRDefault="00E96A2F" w:rsidP="00425340">
            <w:pPr>
              <w:rPr>
                <w:noProof/>
                <w:sz w:val="18"/>
                <w:szCs w:val="18"/>
              </w:rPr>
            </w:pPr>
          </w:p>
        </w:tc>
        <w:tc>
          <w:tcPr>
            <w:tcW w:w="720" w:type="dxa"/>
            <w:vAlign w:val="center"/>
          </w:tcPr>
          <w:p w:rsidR="00E96A2F" w:rsidRPr="00AE75FE" w:rsidRDefault="00E96A2F" w:rsidP="00425340">
            <w:pPr>
              <w:jc w:val="center"/>
              <w:rPr>
                <w:noProof/>
                <w:sz w:val="18"/>
                <w:szCs w:val="18"/>
              </w:rPr>
            </w:pPr>
            <w:r w:rsidRPr="00AE75FE">
              <w:rPr>
                <w:noProof/>
                <w:sz w:val="18"/>
              </w:rPr>
              <w:t>Tipo</w:t>
            </w:r>
            <w:r w:rsidRPr="00AE75FE">
              <w:rPr>
                <w:rStyle w:val="FootnoteReference"/>
                <w:noProof/>
                <w:sz w:val="18"/>
              </w:rPr>
              <w:footnoteReference w:id="27"/>
            </w:r>
          </w:p>
          <w:p w:rsidR="00E96A2F" w:rsidRPr="00AE75FE" w:rsidRDefault="00E96A2F" w:rsidP="00425340">
            <w:pPr>
              <w:spacing w:before="0" w:after="0"/>
              <w:jc w:val="center"/>
              <w:rPr>
                <w:noProof/>
                <w:sz w:val="18"/>
                <w:szCs w:val="18"/>
              </w:rPr>
            </w:pPr>
          </w:p>
        </w:tc>
        <w:tc>
          <w:tcPr>
            <w:tcW w:w="701" w:type="dxa"/>
            <w:vAlign w:val="center"/>
          </w:tcPr>
          <w:p w:rsidR="00E96A2F" w:rsidRPr="00AE75FE" w:rsidRDefault="00E96A2F" w:rsidP="00425340">
            <w:pPr>
              <w:jc w:val="center"/>
              <w:rPr>
                <w:noProof/>
                <w:sz w:val="18"/>
                <w:szCs w:val="18"/>
              </w:rPr>
            </w:pPr>
            <w:r w:rsidRPr="00AE75FE">
              <w:rPr>
                <w:noProof/>
                <w:sz w:val="18"/>
              </w:rPr>
              <w:t>Coste medio</w:t>
            </w:r>
          </w:p>
        </w:tc>
        <w:tc>
          <w:tcPr>
            <w:tcW w:w="504" w:type="dxa"/>
            <w:tcBorders>
              <w:left w:val="nil"/>
              <w:right w:val="dashSmallGap" w:sz="4" w:space="0" w:color="auto"/>
            </w:tcBorders>
            <w:shd w:val="pct10" w:color="auto" w:fill="auto"/>
            <w:textDirection w:val="btLr"/>
            <w:vAlign w:val="center"/>
          </w:tcPr>
          <w:p w:rsidR="00E96A2F" w:rsidRPr="00AE75FE" w:rsidRDefault="00E96A2F" w:rsidP="00425340">
            <w:pPr>
              <w:ind w:left="113" w:right="113"/>
              <w:jc w:val="center"/>
              <w:rPr>
                <w:noProof/>
                <w:sz w:val="18"/>
                <w:szCs w:val="18"/>
              </w:rPr>
            </w:pPr>
            <w:r w:rsidRPr="00AE75FE">
              <w:rPr>
                <w:noProof/>
                <w:sz w:val="18"/>
              </w:rPr>
              <w:t>N.º</w:t>
            </w:r>
          </w:p>
        </w:tc>
        <w:tc>
          <w:tcPr>
            <w:tcW w:w="720" w:type="dxa"/>
            <w:tcBorders>
              <w:left w:val="dashSmallGap" w:sz="4" w:space="0" w:color="auto"/>
            </w:tcBorders>
            <w:shd w:val="pct10" w:color="auto" w:fill="auto"/>
            <w:vAlign w:val="center"/>
          </w:tcPr>
          <w:p w:rsidR="00E96A2F" w:rsidRPr="00AE75FE" w:rsidRDefault="00E96A2F" w:rsidP="00425340">
            <w:pPr>
              <w:jc w:val="center"/>
              <w:rPr>
                <w:noProof/>
                <w:sz w:val="18"/>
                <w:szCs w:val="18"/>
              </w:rPr>
            </w:pPr>
            <w:r w:rsidRPr="00AE75FE">
              <w:rPr>
                <w:noProof/>
                <w:sz w:val="18"/>
              </w:rPr>
              <w:t>Coste</w:t>
            </w:r>
          </w:p>
        </w:tc>
        <w:tc>
          <w:tcPr>
            <w:tcW w:w="540" w:type="dxa"/>
            <w:tcBorders>
              <w:right w:val="dashSmallGap" w:sz="4" w:space="0" w:color="auto"/>
            </w:tcBorders>
            <w:shd w:val="pct10" w:color="auto" w:fill="auto"/>
            <w:textDirection w:val="btLr"/>
            <w:vAlign w:val="center"/>
          </w:tcPr>
          <w:p w:rsidR="00E96A2F" w:rsidRPr="00AE75FE" w:rsidRDefault="00E96A2F" w:rsidP="00425340">
            <w:pPr>
              <w:ind w:left="113" w:right="113"/>
              <w:jc w:val="center"/>
              <w:rPr>
                <w:noProof/>
                <w:sz w:val="18"/>
                <w:szCs w:val="18"/>
              </w:rPr>
            </w:pPr>
            <w:r w:rsidRPr="00AE75FE">
              <w:rPr>
                <w:noProof/>
                <w:sz w:val="18"/>
              </w:rPr>
              <w:t>N.º</w:t>
            </w:r>
          </w:p>
        </w:tc>
        <w:tc>
          <w:tcPr>
            <w:tcW w:w="720" w:type="dxa"/>
            <w:tcBorders>
              <w:left w:val="dashSmallGap" w:sz="4" w:space="0" w:color="auto"/>
            </w:tcBorders>
            <w:shd w:val="pct10" w:color="auto" w:fill="auto"/>
            <w:vAlign w:val="center"/>
          </w:tcPr>
          <w:p w:rsidR="00E96A2F" w:rsidRPr="00AE75FE" w:rsidRDefault="00E96A2F" w:rsidP="00425340">
            <w:pPr>
              <w:jc w:val="center"/>
              <w:rPr>
                <w:noProof/>
                <w:sz w:val="18"/>
                <w:szCs w:val="18"/>
              </w:rPr>
            </w:pPr>
            <w:r w:rsidRPr="00AE75FE">
              <w:rPr>
                <w:noProof/>
                <w:sz w:val="18"/>
              </w:rPr>
              <w:t>Coste</w:t>
            </w:r>
          </w:p>
        </w:tc>
        <w:tc>
          <w:tcPr>
            <w:tcW w:w="720" w:type="dxa"/>
            <w:tcBorders>
              <w:right w:val="dashSmallGap" w:sz="4" w:space="0" w:color="auto"/>
            </w:tcBorders>
            <w:shd w:val="pct10" w:color="auto" w:fill="auto"/>
            <w:textDirection w:val="btLr"/>
            <w:vAlign w:val="center"/>
          </w:tcPr>
          <w:p w:rsidR="00E96A2F" w:rsidRPr="00AE75FE" w:rsidRDefault="00E96A2F" w:rsidP="00425340">
            <w:pPr>
              <w:ind w:left="113" w:right="113"/>
              <w:jc w:val="center"/>
              <w:rPr>
                <w:noProof/>
                <w:sz w:val="18"/>
                <w:szCs w:val="18"/>
              </w:rPr>
            </w:pPr>
            <w:r w:rsidRPr="00AE75FE">
              <w:rPr>
                <w:noProof/>
                <w:sz w:val="18"/>
              </w:rPr>
              <w:t>N.º</w:t>
            </w:r>
          </w:p>
        </w:tc>
        <w:tc>
          <w:tcPr>
            <w:tcW w:w="720" w:type="dxa"/>
            <w:tcBorders>
              <w:left w:val="dashSmallGap" w:sz="4" w:space="0" w:color="auto"/>
            </w:tcBorders>
            <w:shd w:val="pct10" w:color="auto" w:fill="auto"/>
            <w:vAlign w:val="center"/>
          </w:tcPr>
          <w:p w:rsidR="00E96A2F" w:rsidRPr="00AE75FE" w:rsidRDefault="00E96A2F" w:rsidP="00425340">
            <w:pPr>
              <w:jc w:val="center"/>
              <w:rPr>
                <w:noProof/>
                <w:sz w:val="18"/>
                <w:szCs w:val="18"/>
              </w:rPr>
            </w:pPr>
            <w:r w:rsidRPr="00AE75FE">
              <w:rPr>
                <w:noProof/>
                <w:sz w:val="18"/>
              </w:rPr>
              <w:t>Coste</w:t>
            </w:r>
          </w:p>
        </w:tc>
        <w:tc>
          <w:tcPr>
            <w:tcW w:w="900" w:type="dxa"/>
            <w:tcBorders>
              <w:right w:val="dashSmallGap" w:sz="4" w:space="0" w:color="auto"/>
            </w:tcBorders>
            <w:shd w:val="pct10" w:color="auto" w:fill="auto"/>
            <w:textDirection w:val="btLr"/>
            <w:vAlign w:val="center"/>
          </w:tcPr>
          <w:p w:rsidR="00E96A2F" w:rsidRPr="00AE75FE" w:rsidRDefault="00E96A2F" w:rsidP="00425340">
            <w:pPr>
              <w:ind w:left="113" w:right="113"/>
              <w:jc w:val="center"/>
              <w:rPr>
                <w:noProof/>
                <w:sz w:val="18"/>
                <w:szCs w:val="18"/>
              </w:rPr>
            </w:pPr>
            <w:r w:rsidRPr="00AE75FE">
              <w:rPr>
                <w:noProof/>
                <w:sz w:val="18"/>
              </w:rPr>
              <w:t>N.º</w:t>
            </w:r>
          </w:p>
        </w:tc>
        <w:tc>
          <w:tcPr>
            <w:tcW w:w="720" w:type="dxa"/>
            <w:gridSpan w:val="2"/>
            <w:tcBorders>
              <w:left w:val="dashSmallGap" w:sz="4" w:space="0" w:color="auto"/>
            </w:tcBorders>
            <w:shd w:val="pct10" w:color="auto" w:fill="auto"/>
            <w:vAlign w:val="center"/>
          </w:tcPr>
          <w:p w:rsidR="00E96A2F" w:rsidRPr="00AE75FE" w:rsidRDefault="00E96A2F" w:rsidP="00425340">
            <w:pPr>
              <w:jc w:val="center"/>
              <w:rPr>
                <w:noProof/>
                <w:sz w:val="18"/>
                <w:szCs w:val="18"/>
              </w:rPr>
            </w:pPr>
            <w:r w:rsidRPr="00AE75FE">
              <w:rPr>
                <w:noProof/>
                <w:sz w:val="18"/>
              </w:rPr>
              <w:t>Coste</w:t>
            </w:r>
          </w:p>
        </w:tc>
        <w:tc>
          <w:tcPr>
            <w:tcW w:w="540" w:type="dxa"/>
            <w:tcBorders>
              <w:right w:val="dashSmallGap" w:sz="4" w:space="0" w:color="auto"/>
            </w:tcBorders>
            <w:shd w:val="pct10" w:color="auto" w:fill="auto"/>
            <w:textDirection w:val="btLr"/>
            <w:vAlign w:val="center"/>
          </w:tcPr>
          <w:p w:rsidR="00E96A2F" w:rsidRPr="00AE75FE" w:rsidRDefault="00E96A2F" w:rsidP="00425340">
            <w:pPr>
              <w:ind w:left="113" w:right="113"/>
              <w:jc w:val="center"/>
              <w:rPr>
                <w:noProof/>
                <w:sz w:val="18"/>
                <w:szCs w:val="18"/>
              </w:rPr>
            </w:pPr>
            <w:r w:rsidRPr="00AE75FE">
              <w:rPr>
                <w:noProof/>
                <w:sz w:val="18"/>
              </w:rPr>
              <w:t>N.º</w:t>
            </w:r>
          </w:p>
        </w:tc>
        <w:tc>
          <w:tcPr>
            <w:tcW w:w="648" w:type="dxa"/>
            <w:tcBorders>
              <w:left w:val="dashSmallGap" w:sz="4" w:space="0" w:color="auto"/>
            </w:tcBorders>
            <w:shd w:val="pct10" w:color="auto" w:fill="auto"/>
            <w:vAlign w:val="center"/>
          </w:tcPr>
          <w:p w:rsidR="00E96A2F" w:rsidRPr="00AE75FE" w:rsidRDefault="00E96A2F" w:rsidP="00425340">
            <w:pPr>
              <w:jc w:val="center"/>
              <w:rPr>
                <w:noProof/>
                <w:sz w:val="18"/>
                <w:szCs w:val="18"/>
              </w:rPr>
            </w:pPr>
            <w:r w:rsidRPr="00AE75FE">
              <w:rPr>
                <w:noProof/>
                <w:sz w:val="18"/>
              </w:rPr>
              <w:t>Coste</w:t>
            </w:r>
          </w:p>
        </w:tc>
        <w:tc>
          <w:tcPr>
            <w:tcW w:w="432" w:type="dxa"/>
            <w:tcBorders>
              <w:right w:val="dashSmallGap" w:sz="4" w:space="0" w:color="auto"/>
            </w:tcBorders>
            <w:shd w:val="pct10" w:color="auto" w:fill="auto"/>
            <w:textDirection w:val="btLr"/>
            <w:vAlign w:val="center"/>
          </w:tcPr>
          <w:p w:rsidR="00E96A2F" w:rsidRPr="00AE75FE" w:rsidRDefault="00E96A2F" w:rsidP="00425340">
            <w:pPr>
              <w:ind w:left="113" w:right="113"/>
              <w:jc w:val="center"/>
              <w:rPr>
                <w:noProof/>
                <w:sz w:val="18"/>
                <w:szCs w:val="18"/>
              </w:rPr>
            </w:pPr>
            <w:r w:rsidRPr="00AE75FE">
              <w:rPr>
                <w:noProof/>
                <w:sz w:val="18"/>
              </w:rPr>
              <w:t>N.º</w:t>
            </w:r>
          </w:p>
        </w:tc>
        <w:tc>
          <w:tcPr>
            <w:tcW w:w="720" w:type="dxa"/>
            <w:tcBorders>
              <w:left w:val="dashSmallGap" w:sz="4" w:space="0" w:color="auto"/>
            </w:tcBorders>
            <w:shd w:val="pct10" w:color="auto" w:fill="auto"/>
            <w:vAlign w:val="center"/>
          </w:tcPr>
          <w:p w:rsidR="00E96A2F" w:rsidRPr="00AE75FE" w:rsidRDefault="00E96A2F" w:rsidP="00425340">
            <w:pPr>
              <w:jc w:val="center"/>
              <w:rPr>
                <w:noProof/>
                <w:sz w:val="18"/>
                <w:szCs w:val="18"/>
              </w:rPr>
            </w:pPr>
            <w:r w:rsidRPr="00AE75FE">
              <w:rPr>
                <w:noProof/>
                <w:sz w:val="18"/>
              </w:rPr>
              <w:t>Coste</w:t>
            </w:r>
          </w:p>
        </w:tc>
        <w:tc>
          <w:tcPr>
            <w:tcW w:w="540" w:type="dxa"/>
            <w:tcBorders>
              <w:right w:val="dashSmallGap" w:sz="4" w:space="0" w:color="auto"/>
            </w:tcBorders>
            <w:shd w:val="pct10" w:color="auto" w:fill="auto"/>
            <w:textDirection w:val="btLr"/>
            <w:vAlign w:val="center"/>
          </w:tcPr>
          <w:p w:rsidR="00E96A2F" w:rsidRPr="00AE75FE" w:rsidRDefault="00E96A2F" w:rsidP="00425340">
            <w:pPr>
              <w:ind w:left="113" w:right="113"/>
              <w:jc w:val="center"/>
              <w:rPr>
                <w:noProof/>
                <w:sz w:val="18"/>
                <w:szCs w:val="18"/>
              </w:rPr>
            </w:pPr>
            <w:r w:rsidRPr="00AE75FE">
              <w:rPr>
                <w:noProof/>
                <w:sz w:val="18"/>
              </w:rPr>
              <w:t>N.º</w:t>
            </w:r>
          </w:p>
        </w:tc>
        <w:tc>
          <w:tcPr>
            <w:tcW w:w="720" w:type="dxa"/>
            <w:tcBorders>
              <w:left w:val="dashSmallGap" w:sz="4" w:space="0" w:color="auto"/>
            </w:tcBorders>
            <w:shd w:val="pct10" w:color="auto" w:fill="auto"/>
            <w:vAlign w:val="center"/>
          </w:tcPr>
          <w:p w:rsidR="00E96A2F" w:rsidRPr="00AE75FE" w:rsidRDefault="00E96A2F" w:rsidP="00425340">
            <w:pPr>
              <w:jc w:val="center"/>
              <w:rPr>
                <w:noProof/>
                <w:sz w:val="18"/>
                <w:szCs w:val="18"/>
              </w:rPr>
            </w:pPr>
            <w:r w:rsidRPr="00AE75FE">
              <w:rPr>
                <w:noProof/>
                <w:sz w:val="18"/>
              </w:rPr>
              <w:t>Coste</w:t>
            </w:r>
          </w:p>
        </w:tc>
        <w:tc>
          <w:tcPr>
            <w:tcW w:w="720" w:type="dxa"/>
            <w:tcBorders>
              <w:right w:val="dashSmallGap" w:sz="4" w:space="0" w:color="auto"/>
            </w:tcBorders>
            <w:shd w:val="pct10" w:color="auto" w:fill="auto"/>
            <w:vAlign w:val="center"/>
          </w:tcPr>
          <w:p w:rsidR="00E96A2F" w:rsidRPr="00AE75FE" w:rsidRDefault="00E96A2F" w:rsidP="00425340">
            <w:pPr>
              <w:jc w:val="center"/>
              <w:rPr>
                <w:noProof/>
                <w:sz w:val="18"/>
                <w:szCs w:val="18"/>
              </w:rPr>
            </w:pPr>
            <w:r w:rsidRPr="00AE75FE">
              <w:rPr>
                <w:noProof/>
                <w:sz w:val="18"/>
              </w:rPr>
              <w:t>Número total</w:t>
            </w:r>
          </w:p>
        </w:tc>
        <w:tc>
          <w:tcPr>
            <w:tcW w:w="900" w:type="dxa"/>
            <w:tcBorders>
              <w:left w:val="dashSmallGap" w:sz="4" w:space="0" w:color="auto"/>
            </w:tcBorders>
            <w:shd w:val="pct10" w:color="auto" w:fill="auto"/>
            <w:vAlign w:val="center"/>
          </w:tcPr>
          <w:p w:rsidR="00E96A2F" w:rsidRPr="00AE75FE" w:rsidRDefault="00E96A2F" w:rsidP="00425340">
            <w:pPr>
              <w:jc w:val="center"/>
              <w:rPr>
                <w:noProof/>
                <w:sz w:val="18"/>
                <w:szCs w:val="18"/>
              </w:rPr>
            </w:pPr>
            <w:r w:rsidRPr="00AE75FE">
              <w:rPr>
                <w:noProof/>
                <w:sz w:val="18"/>
              </w:rPr>
              <w:t>Coste total</w:t>
            </w:r>
          </w:p>
        </w:tc>
      </w:tr>
      <w:tr w:rsidR="00E96A2F" w:rsidRPr="00AE75FE" w:rsidTr="00425340">
        <w:trPr>
          <w:jc w:val="center"/>
        </w:trPr>
        <w:tc>
          <w:tcPr>
            <w:tcW w:w="2844" w:type="dxa"/>
            <w:gridSpan w:val="3"/>
            <w:vAlign w:val="center"/>
          </w:tcPr>
          <w:p w:rsidR="00E96A2F" w:rsidRPr="00AE75FE" w:rsidRDefault="00E96A2F" w:rsidP="00425340">
            <w:pPr>
              <w:spacing w:before="60" w:after="60"/>
              <w:ind w:right="-29"/>
              <w:jc w:val="center"/>
              <w:rPr>
                <w:noProof/>
                <w:sz w:val="18"/>
                <w:szCs w:val="18"/>
              </w:rPr>
            </w:pPr>
            <w:r w:rsidRPr="00AE75FE">
              <w:rPr>
                <w:noProof/>
                <w:sz w:val="18"/>
              </w:rPr>
              <w:t>OBJETIVO ESPECÍFICO N.º 1</w:t>
            </w:r>
            <w:r w:rsidRPr="00AE75FE">
              <w:rPr>
                <w:rStyle w:val="FootnoteReference"/>
                <w:noProof/>
                <w:sz w:val="18"/>
              </w:rPr>
              <w:footnoteReference w:id="28"/>
            </w:r>
            <w:r w:rsidRPr="00AE75FE">
              <w:rPr>
                <w:noProof/>
                <w:sz w:val="18"/>
              </w:rPr>
              <w:t>…</w:t>
            </w:r>
          </w:p>
        </w:tc>
        <w:tc>
          <w:tcPr>
            <w:tcW w:w="504"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54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90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720" w:type="dxa"/>
            <w:gridSpan w:val="2"/>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54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648"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432"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54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90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r>
      <w:tr w:rsidR="00E96A2F" w:rsidRPr="00AE75FE" w:rsidTr="00425340">
        <w:trPr>
          <w:trHeight w:hRule="exact" w:val="369"/>
          <w:jc w:val="center"/>
        </w:trPr>
        <w:tc>
          <w:tcPr>
            <w:tcW w:w="1423" w:type="dxa"/>
          </w:tcPr>
          <w:p w:rsidR="00E96A2F" w:rsidRPr="00AE75FE" w:rsidRDefault="00E96A2F" w:rsidP="00425340">
            <w:pPr>
              <w:ind w:right="-29"/>
              <w:jc w:val="center"/>
              <w:rPr>
                <w:noProof/>
                <w:sz w:val="18"/>
                <w:szCs w:val="18"/>
              </w:rPr>
            </w:pPr>
            <w:r w:rsidRPr="00AE75FE">
              <w:rPr>
                <w:noProof/>
                <w:sz w:val="18"/>
              </w:rPr>
              <w:t>— Resultado</w:t>
            </w:r>
          </w:p>
        </w:tc>
        <w:tc>
          <w:tcPr>
            <w:tcW w:w="720" w:type="dxa"/>
          </w:tcPr>
          <w:p w:rsidR="00E96A2F" w:rsidRPr="00AE75FE" w:rsidRDefault="00E96A2F" w:rsidP="00425340">
            <w:pPr>
              <w:ind w:right="-29"/>
              <w:jc w:val="center"/>
              <w:rPr>
                <w:noProof/>
                <w:sz w:val="18"/>
                <w:szCs w:val="18"/>
              </w:rPr>
            </w:pPr>
          </w:p>
        </w:tc>
        <w:tc>
          <w:tcPr>
            <w:tcW w:w="701" w:type="dxa"/>
          </w:tcPr>
          <w:p w:rsidR="00E96A2F" w:rsidRPr="00AE75FE" w:rsidRDefault="00E96A2F" w:rsidP="00425340">
            <w:pPr>
              <w:ind w:right="-29"/>
              <w:jc w:val="center"/>
              <w:rPr>
                <w:noProof/>
                <w:sz w:val="18"/>
                <w:szCs w:val="18"/>
              </w:rPr>
            </w:pPr>
          </w:p>
        </w:tc>
        <w:tc>
          <w:tcPr>
            <w:tcW w:w="504" w:type="dxa"/>
            <w:tcBorders>
              <w:right w:val="dashSmallGap" w:sz="4" w:space="0" w:color="auto"/>
            </w:tcBorders>
          </w:tcPr>
          <w:p w:rsidR="00E96A2F" w:rsidRPr="00AE75FE" w:rsidRDefault="00E96A2F" w:rsidP="00425340">
            <w:pPr>
              <w:ind w:right="-29"/>
              <w:jc w:val="center"/>
              <w:rPr>
                <w:noProof/>
                <w:sz w:val="18"/>
                <w:szCs w:val="18"/>
              </w:rPr>
            </w:pPr>
          </w:p>
        </w:tc>
        <w:tc>
          <w:tcPr>
            <w:tcW w:w="720" w:type="dxa"/>
            <w:tcBorders>
              <w:left w:val="dashSmallGap" w:sz="4" w:space="0" w:color="auto"/>
            </w:tcBorders>
          </w:tcPr>
          <w:p w:rsidR="00E96A2F" w:rsidRPr="00AE75FE" w:rsidRDefault="00E96A2F" w:rsidP="00425340">
            <w:pPr>
              <w:ind w:right="-29"/>
              <w:jc w:val="center"/>
              <w:rPr>
                <w:noProof/>
                <w:sz w:val="18"/>
                <w:szCs w:val="18"/>
              </w:rPr>
            </w:pPr>
          </w:p>
        </w:tc>
        <w:tc>
          <w:tcPr>
            <w:tcW w:w="540" w:type="dxa"/>
            <w:tcBorders>
              <w:right w:val="dashSmallGap" w:sz="4" w:space="0" w:color="auto"/>
            </w:tcBorders>
          </w:tcPr>
          <w:p w:rsidR="00E96A2F" w:rsidRPr="00AE75FE" w:rsidRDefault="00E96A2F" w:rsidP="00425340">
            <w:pPr>
              <w:ind w:right="-29"/>
              <w:jc w:val="center"/>
              <w:rPr>
                <w:noProof/>
                <w:sz w:val="18"/>
                <w:szCs w:val="18"/>
              </w:rPr>
            </w:pPr>
          </w:p>
        </w:tc>
        <w:tc>
          <w:tcPr>
            <w:tcW w:w="720" w:type="dxa"/>
            <w:tcBorders>
              <w:left w:val="dashSmallGap" w:sz="4" w:space="0" w:color="auto"/>
            </w:tcBorders>
          </w:tcPr>
          <w:p w:rsidR="00E96A2F" w:rsidRPr="00AE75FE" w:rsidRDefault="00E96A2F" w:rsidP="00425340">
            <w:pPr>
              <w:ind w:right="-29"/>
              <w:jc w:val="center"/>
              <w:rPr>
                <w:noProof/>
                <w:sz w:val="18"/>
                <w:szCs w:val="18"/>
              </w:rPr>
            </w:pPr>
          </w:p>
        </w:tc>
        <w:tc>
          <w:tcPr>
            <w:tcW w:w="720" w:type="dxa"/>
            <w:tcBorders>
              <w:right w:val="dashSmallGap" w:sz="4" w:space="0" w:color="auto"/>
            </w:tcBorders>
          </w:tcPr>
          <w:p w:rsidR="00E96A2F" w:rsidRPr="00AE75FE" w:rsidRDefault="00E96A2F" w:rsidP="00425340">
            <w:pPr>
              <w:ind w:right="-29"/>
              <w:jc w:val="center"/>
              <w:rPr>
                <w:noProof/>
                <w:sz w:val="18"/>
                <w:szCs w:val="18"/>
              </w:rPr>
            </w:pPr>
          </w:p>
        </w:tc>
        <w:tc>
          <w:tcPr>
            <w:tcW w:w="720" w:type="dxa"/>
            <w:tcBorders>
              <w:left w:val="dashSmallGap" w:sz="4" w:space="0" w:color="auto"/>
            </w:tcBorders>
          </w:tcPr>
          <w:p w:rsidR="00E96A2F" w:rsidRPr="00AE75FE" w:rsidRDefault="00E96A2F" w:rsidP="00425340">
            <w:pPr>
              <w:ind w:right="-29"/>
              <w:jc w:val="center"/>
              <w:rPr>
                <w:noProof/>
                <w:sz w:val="18"/>
                <w:szCs w:val="18"/>
              </w:rPr>
            </w:pPr>
          </w:p>
        </w:tc>
        <w:tc>
          <w:tcPr>
            <w:tcW w:w="900" w:type="dxa"/>
            <w:tcBorders>
              <w:right w:val="dashSmallGap" w:sz="4" w:space="0" w:color="auto"/>
            </w:tcBorders>
          </w:tcPr>
          <w:p w:rsidR="00E96A2F" w:rsidRPr="00AE75FE" w:rsidRDefault="00E96A2F" w:rsidP="00425340">
            <w:pPr>
              <w:ind w:right="-29"/>
              <w:jc w:val="center"/>
              <w:rPr>
                <w:noProof/>
                <w:sz w:val="18"/>
                <w:szCs w:val="18"/>
              </w:rPr>
            </w:pPr>
          </w:p>
        </w:tc>
        <w:tc>
          <w:tcPr>
            <w:tcW w:w="720" w:type="dxa"/>
            <w:gridSpan w:val="2"/>
            <w:tcBorders>
              <w:left w:val="dashSmallGap" w:sz="4" w:space="0" w:color="auto"/>
            </w:tcBorders>
          </w:tcPr>
          <w:p w:rsidR="00E96A2F" w:rsidRPr="00AE75FE" w:rsidRDefault="00E96A2F" w:rsidP="00425340">
            <w:pPr>
              <w:ind w:right="-29"/>
              <w:jc w:val="center"/>
              <w:rPr>
                <w:noProof/>
                <w:sz w:val="18"/>
                <w:szCs w:val="18"/>
              </w:rPr>
            </w:pPr>
          </w:p>
        </w:tc>
        <w:tc>
          <w:tcPr>
            <w:tcW w:w="540" w:type="dxa"/>
            <w:tcBorders>
              <w:right w:val="dashSmallGap" w:sz="4" w:space="0" w:color="auto"/>
            </w:tcBorders>
          </w:tcPr>
          <w:p w:rsidR="00E96A2F" w:rsidRPr="00AE75FE" w:rsidRDefault="00E96A2F" w:rsidP="00425340">
            <w:pPr>
              <w:ind w:right="-29"/>
              <w:jc w:val="center"/>
              <w:rPr>
                <w:noProof/>
                <w:sz w:val="18"/>
                <w:szCs w:val="18"/>
              </w:rPr>
            </w:pPr>
          </w:p>
        </w:tc>
        <w:tc>
          <w:tcPr>
            <w:tcW w:w="648" w:type="dxa"/>
            <w:tcBorders>
              <w:left w:val="dashSmallGap" w:sz="4" w:space="0" w:color="auto"/>
            </w:tcBorders>
          </w:tcPr>
          <w:p w:rsidR="00E96A2F" w:rsidRPr="00AE75FE" w:rsidRDefault="00E96A2F" w:rsidP="00425340">
            <w:pPr>
              <w:ind w:right="-29"/>
              <w:jc w:val="center"/>
              <w:rPr>
                <w:noProof/>
                <w:sz w:val="18"/>
                <w:szCs w:val="18"/>
              </w:rPr>
            </w:pPr>
          </w:p>
        </w:tc>
        <w:tc>
          <w:tcPr>
            <w:tcW w:w="432" w:type="dxa"/>
            <w:tcBorders>
              <w:right w:val="dashSmallGap" w:sz="4" w:space="0" w:color="auto"/>
            </w:tcBorders>
          </w:tcPr>
          <w:p w:rsidR="00E96A2F" w:rsidRPr="00AE75FE" w:rsidRDefault="00E96A2F" w:rsidP="00425340">
            <w:pPr>
              <w:ind w:right="-29"/>
              <w:jc w:val="center"/>
              <w:rPr>
                <w:noProof/>
                <w:sz w:val="18"/>
                <w:szCs w:val="18"/>
              </w:rPr>
            </w:pPr>
          </w:p>
        </w:tc>
        <w:tc>
          <w:tcPr>
            <w:tcW w:w="720" w:type="dxa"/>
            <w:tcBorders>
              <w:left w:val="dashSmallGap" w:sz="4" w:space="0" w:color="auto"/>
            </w:tcBorders>
          </w:tcPr>
          <w:p w:rsidR="00E96A2F" w:rsidRPr="00AE75FE" w:rsidRDefault="00E96A2F" w:rsidP="00425340">
            <w:pPr>
              <w:ind w:right="-29"/>
              <w:jc w:val="center"/>
              <w:rPr>
                <w:noProof/>
                <w:sz w:val="18"/>
                <w:szCs w:val="18"/>
              </w:rPr>
            </w:pPr>
          </w:p>
        </w:tc>
        <w:tc>
          <w:tcPr>
            <w:tcW w:w="540" w:type="dxa"/>
            <w:tcBorders>
              <w:right w:val="dashSmallGap" w:sz="4" w:space="0" w:color="auto"/>
            </w:tcBorders>
          </w:tcPr>
          <w:p w:rsidR="00E96A2F" w:rsidRPr="00AE75FE" w:rsidRDefault="00E96A2F" w:rsidP="00425340">
            <w:pPr>
              <w:ind w:right="-29"/>
              <w:jc w:val="center"/>
              <w:rPr>
                <w:noProof/>
                <w:sz w:val="18"/>
                <w:szCs w:val="18"/>
              </w:rPr>
            </w:pPr>
          </w:p>
        </w:tc>
        <w:tc>
          <w:tcPr>
            <w:tcW w:w="720" w:type="dxa"/>
            <w:tcBorders>
              <w:left w:val="dashSmallGap" w:sz="4" w:space="0" w:color="auto"/>
            </w:tcBorders>
          </w:tcPr>
          <w:p w:rsidR="00E96A2F" w:rsidRPr="00AE75FE" w:rsidRDefault="00E96A2F" w:rsidP="00425340">
            <w:pPr>
              <w:ind w:right="-29"/>
              <w:jc w:val="center"/>
              <w:rPr>
                <w:noProof/>
                <w:sz w:val="18"/>
                <w:szCs w:val="18"/>
              </w:rPr>
            </w:pPr>
          </w:p>
        </w:tc>
        <w:tc>
          <w:tcPr>
            <w:tcW w:w="720" w:type="dxa"/>
          </w:tcPr>
          <w:p w:rsidR="00E96A2F" w:rsidRPr="00AE75FE" w:rsidRDefault="00E96A2F" w:rsidP="00425340">
            <w:pPr>
              <w:ind w:right="-29"/>
              <w:jc w:val="center"/>
              <w:rPr>
                <w:noProof/>
                <w:sz w:val="18"/>
                <w:szCs w:val="18"/>
              </w:rPr>
            </w:pPr>
          </w:p>
        </w:tc>
        <w:tc>
          <w:tcPr>
            <w:tcW w:w="900" w:type="dxa"/>
          </w:tcPr>
          <w:p w:rsidR="00E96A2F" w:rsidRPr="00AE75FE" w:rsidRDefault="00E96A2F" w:rsidP="00425340">
            <w:pPr>
              <w:ind w:right="-29"/>
              <w:jc w:val="center"/>
              <w:rPr>
                <w:noProof/>
                <w:sz w:val="18"/>
                <w:szCs w:val="18"/>
              </w:rPr>
            </w:pPr>
          </w:p>
        </w:tc>
      </w:tr>
      <w:tr w:rsidR="00E96A2F" w:rsidRPr="00AE75FE" w:rsidTr="00425340">
        <w:trPr>
          <w:trHeight w:hRule="exact" w:val="369"/>
          <w:jc w:val="center"/>
        </w:trPr>
        <w:tc>
          <w:tcPr>
            <w:tcW w:w="1423" w:type="dxa"/>
          </w:tcPr>
          <w:p w:rsidR="00E96A2F" w:rsidRPr="00AE75FE" w:rsidRDefault="00E96A2F" w:rsidP="00425340">
            <w:pPr>
              <w:ind w:right="-29"/>
              <w:jc w:val="center"/>
              <w:rPr>
                <w:noProof/>
                <w:sz w:val="18"/>
                <w:szCs w:val="18"/>
              </w:rPr>
            </w:pPr>
            <w:r w:rsidRPr="00AE75FE">
              <w:rPr>
                <w:noProof/>
                <w:sz w:val="18"/>
              </w:rPr>
              <w:t>— Resultado</w:t>
            </w:r>
          </w:p>
        </w:tc>
        <w:tc>
          <w:tcPr>
            <w:tcW w:w="720" w:type="dxa"/>
          </w:tcPr>
          <w:p w:rsidR="00E96A2F" w:rsidRPr="00AE75FE" w:rsidRDefault="00E96A2F" w:rsidP="00425340">
            <w:pPr>
              <w:ind w:right="-29"/>
              <w:jc w:val="center"/>
              <w:rPr>
                <w:noProof/>
                <w:sz w:val="18"/>
                <w:szCs w:val="18"/>
              </w:rPr>
            </w:pPr>
          </w:p>
        </w:tc>
        <w:tc>
          <w:tcPr>
            <w:tcW w:w="701" w:type="dxa"/>
          </w:tcPr>
          <w:p w:rsidR="00E96A2F" w:rsidRPr="00AE75FE" w:rsidRDefault="00E96A2F" w:rsidP="00425340">
            <w:pPr>
              <w:ind w:right="-29"/>
              <w:jc w:val="center"/>
              <w:rPr>
                <w:noProof/>
                <w:sz w:val="18"/>
                <w:szCs w:val="18"/>
              </w:rPr>
            </w:pPr>
          </w:p>
        </w:tc>
        <w:tc>
          <w:tcPr>
            <w:tcW w:w="504" w:type="dxa"/>
            <w:tcBorders>
              <w:right w:val="dashSmallGap" w:sz="4" w:space="0" w:color="auto"/>
            </w:tcBorders>
          </w:tcPr>
          <w:p w:rsidR="00E96A2F" w:rsidRPr="00AE75FE" w:rsidRDefault="00E96A2F" w:rsidP="00425340">
            <w:pPr>
              <w:ind w:right="-29"/>
              <w:jc w:val="center"/>
              <w:rPr>
                <w:noProof/>
                <w:sz w:val="18"/>
                <w:szCs w:val="18"/>
              </w:rPr>
            </w:pPr>
          </w:p>
        </w:tc>
        <w:tc>
          <w:tcPr>
            <w:tcW w:w="720" w:type="dxa"/>
            <w:tcBorders>
              <w:left w:val="dashSmallGap" w:sz="4" w:space="0" w:color="auto"/>
            </w:tcBorders>
          </w:tcPr>
          <w:p w:rsidR="00E96A2F" w:rsidRPr="00AE75FE" w:rsidRDefault="00E96A2F" w:rsidP="00425340">
            <w:pPr>
              <w:ind w:right="-29"/>
              <w:jc w:val="center"/>
              <w:rPr>
                <w:noProof/>
                <w:sz w:val="18"/>
                <w:szCs w:val="18"/>
              </w:rPr>
            </w:pPr>
          </w:p>
        </w:tc>
        <w:tc>
          <w:tcPr>
            <w:tcW w:w="540" w:type="dxa"/>
            <w:tcBorders>
              <w:right w:val="dashSmallGap" w:sz="4" w:space="0" w:color="auto"/>
            </w:tcBorders>
          </w:tcPr>
          <w:p w:rsidR="00E96A2F" w:rsidRPr="00AE75FE" w:rsidRDefault="00E96A2F" w:rsidP="00425340">
            <w:pPr>
              <w:ind w:right="-29"/>
              <w:jc w:val="center"/>
              <w:rPr>
                <w:noProof/>
                <w:sz w:val="18"/>
                <w:szCs w:val="18"/>
              </w:rPr>
            </w:pPr>
          </w:p>
        </w:tc>
        <w:tc>
          <w:tcPr>
            <w:tcW w:w="720" w:type="dxa"/>
            <w:tcBorders>
              <w:left w:val="dashSmallGap" w:sz="4" w:space="0" w:color="auto"/>
            </w:tcBorders>
          </w:tcPr>
          <w:p w:rsidR="00E96A2F" w:rsidRPr="00AE75FE" w:rsidRDefault="00E96A2F" w:rsidP="00425340">
            <w:pPr>
              <w:ind w:right="-29"/>
              <w:jc w:val="center"/>
              <w:rPr>
                <w:noProof/>
                <w:sz w:val="18"/>
                <w:szCs w:val="18"/>
              </w:rPr>
            </w:pPr>
          </w:p>
        </w:tc>
        <w:tc>
          <w:tcPr>
            <w:tcW w:w="720" w:type="dxa"/>
            <w:tcBorders>
              <w:right w:val="dashSmallGap" w:sz="4" w:space="0" w:color="auto"/>
            </w:tcBorders>
          </w:tcPr>
          <w:p w:rsidR="00E96A2F" w:rsidRPr="00AE75FE" w:rsidRDefault="00E96A2F" w:rsidP="00425340">
            <w:pPr>
              <w:ind w:right="-29"/>
              <w:jc w:val="center"/>
              <w:rPr>
                <w:noProof/>
                <w:sz w:val="18"/>
                <w:szCs w:val="18"/>
              </w:rPr>
            </w:pPr>
          </w:p>
        </w:tc>
        <w:tc>
          <w:tcPr>
            <w:tcW w:w="720" w:type="dxa"/>
            <w:tcBorders>
              <w:left w:val="dashSmallGap" w:sz="4" w:space="0" w:color="auto"/>
            </w:tcBorders>
          </w:tcPr>
          <w:p w:rsidR="00E96A2F" w:rsidRPr="00AE75FE" w:rsidRDefault="00E96A2F" w:rsidP="00425340">
            <w:pPr>
              <w:ind w:right="-29"/>
              <w:jc w:val="center"/>
              <w:rPr>
                <w:noProof/>
                <w:sz w:val="18"/>
                <w:szCs w:val="18"/>
              </w:rPr>
            </w:pPr>
          </w:p>
        </w:tc>
        <w:tc>
          <w:tcPr>
            <w:tcW w:w="900" w:type="dxa"/>
            <w:tcBorders>
              <w:right w:val="dashSmallGap" w:sz="4" w:space="0" w:color="auto"/>
            </w:tcBorders>
          </w:tcPr>
          <w:p w:rsidR="00E96A2F" w:rsidRPr="00AE75FE" w:rsidRDefault="00E96A2F" w:rsidP="00425340">
            <w:pPr>
              <w:ind w:right="-29"/>
              <w:jc w:val="center"/>
              <w:rPr>
                <w:noProof/>
                <w:sz w:val="18"/>
                <w:szCs w:val="18"/>
              </w:rPr>
            </w:pPr>
          </w:p>
        </w:tc>
        <w:tc>
          <w:tcPr>
            <w:tcW w:w="720" w:type="dxa"/>
            <w:gridSpan w:val="2"/>
            <w:tcBorders>
              <w:left w:val="dashSmallGap" w:sz="4" w:space="0" w:color="auto"/>
            </w:tcBorders>
          </w:tcPr>
          <w:p w:rsidR="00E96A2F" w:rsidRPr="00AE75FE" w:rsidRDefault="00E96A2F" w:rsidP="00425340">
            <w:pPr>
              <w:ind w:right="-29"/>
              <w:jc w:val="center"/>
              <w:rPr>
                <w:noProof/>
                <w:sz w:val="18"/>
                <w:szCs w:val="18"/>
              </w:rPr>
            </w:pPr>
          </w:p>
        </w:tc>
        <w:tc>
          <w:tcPr>
            <w:tcW w:w="540" w:type="dxa"/>
            <w:tcBorders>
              <w:right w:val="dashSmallGap" w:sz="4" w:space="0" w:color="auto"/>
            </w:tcBorders>
          </w:tcPr>
          <w:p w:rsidR="00E96A2F" w:rsidRPr="00AE75FE" w:rsidRDefault="00E96A2F" w:rsidP="00425340">
            <w:pPr>
              <w:ind w:right="-29"/>
              <w:jc w:val="center"/>
              <w:rPr>
                <w:noProof/>
                <w:sz w:val="18"/>
                <w:szCs w:val="18"/>
              </w:rPr>
            </w:pPr>
          </w:p>
        </w:tc>
        <w:tc>
          <w:tcPr>
            <w:tcW w:w="648" w:type="dxa"/>
            <w:tcBorders>
              <w:left w:val="dashSmallGap" w:sz="4" w:space="0" w:color="auto"/>
            </w:tcBorders>
          </w:tcPr>
          <w:p w:rsidR="00E96A2F" w:rsidRPr="00AE75FE" w:rsidRDefault="00E96A2F" w:rsidP="00425340">
            <w:pPr>
              <w:ind w:right="-29"/>
              <w:jc w:val="center"/>
              <w:rPr>
                <w:noProof/>
                <w:sz w:val="18"/>
                <w:szCs w:val="18"/>
              </w:rPr>
            </w:pPr>
          </w:p>
        </w:tc>
        <w:tc>
          <w:tcPr>
            <w:tcW w:w="432" w:type="dxa"/>
            <w:tcBorders>
              <w:right w:val="dashSmallGap" w:sz="4" w:space="0" w:color="auto"/>
            </w:tcBorders>
          </w:tcPr>
          <w:p w:rsidR="00E96A2F" w:rsidRPr="00AE75FE" w:rsidRDefault="00E96A2F" w:rsidP="00425340">
            <w:pPr>
              <w:ind w:right="-29"/>
              <w:jc w:val="center"/>
              <w:rPr>
                <w:noProof/>
                <w:sz w:val="18"/>
                <w:szCs w:val="18"/>
              </w:rPr>
            </w:pPr>
          </w:p>
        </w:tc>
        <w:tc>
          <w:tcPr>
            <w:tcW w:w="720" w:type="dxa"/>
            <w:tcBorders>
              <w:left w:val="dashSmallGap" w:sz="4" w:space="0" w:color="auto"/>
            </w:tcBorders>
          </w:tcPr>
          <w:p w:rsidR="00E96A2F" w:rsidRPr="00AE75FE" w:rsidRDefault="00E96A2F" w:rsidP="00425340">
            <w:pPr>
              <w:ind w:right="-29"/>
              <w:jc w:val="center"/>
              <w:rPr>
                <w:noProof/>
                <w:sz w:val="18"/>
                <w:szCs w:val="18"/>
              </w:rPr>
            </w:pPr>
          </w:p>
        </w:tc>
        <w:tc>
          <w:tcPr>
            <w:tcW w:w="540" w:type="dxa"/>
            <w:tcBorders>
              <w:right w:val="dashSmallGap" w:sz="4" w:space="0" w:color="auto"/>
            </w:tcBorders>
          </w:tcPr>
          <w:p w:rsidR="00E96A2F" w:rsidRPr="00AE75FE" w:rsidRDefault="00E96A2F" w:rsidP="00425340">
            <w:pPr>
              <w:ind w:right="-29"/>
              <w:jc w:val="center"/>
              <w:rPr>
                <w:noProof/>
                <w:sz w:val="18"/>
                <w:szCs w:val="18"/>
              </w:rPr>
            </w:pPr>
          </w:p>
        </w:tc>
        <w:tc>
          <w:tcPr>
            <w:tcW w:w="720" w:type="dxa"/>
            <w:tcBorders>
              <w:left w:val="dashSmallGap" w:sz="4" w:space="0" w:color="auto"/>
            </w:tcBorders>
          </w:tcPr>
          <w:p w:rsidR="00E96A2F" w:rsidRPr="00AE75FE" w:rsidRDefault="00E96A2F" w:rsidP="00425340">
            <w:pPr>
              <w:ind w:right="-29"/>
              <w:jc w:val="center"/>
              <w:rPr>
                <w:noProof/>
                <w:sz w:val="18"/>
                <w:szCs w:val="18"/>
              </w:rPr>
            </w:pPr>
          </w:p>
        </w:tc>
        <w:tc>
          <w:tcPr>
            <w:tcW w:w="720" w:type="dxa"/>
          </w:tcPr>
          <w:p w:rsidR="00E96A2F" w:rsidRPr="00AE75FE" w:rsidRDefault="00E96A2F" w:rsidP="00425340">
            <w:pPr>
              <w:ind w:right="-29"/>
              <w:jc w:val="center"/>
              <w:rPr>
                <w:noProof/>
                <w:sz w:val="18"/>
                <w:szCs w:val="18"/>
              </w:rPr>
            </w:pPr>
          </w:p>
        </w:tc>
        <w:tc>
          <w:tcPr>
            <w:tcW w:w="900" w:type="dxa"/>
          </w:tcPr>
          <w:p w:rsidR="00E96A2F" w:rsidRPr="00AE75FE" w:rsidRDefault="00E96A2F" w:rsidP="00425340">
            <w:pPr>
              <w:ind w:right="-29"/>
              <w:jc w:val="center"/>
              <w:rPr>
                <w:noProof/>
                <w:sz w:val="18"/>
                <w:szCs w:val="18"/>
              </w:rPr>
            </w:pPr>
          </w:p>
        </w:tc>
      </w:tr>
      <w:tr w:rsidR="00E96A2F" w:rsidRPr="00AE75FE" w:rsidTr="00425340">
        <w:trPr>
          <w:trHeight w:hRule="exact" w:val="369"/>
          <w:jc w:val="center"/>
        </w:trPr>
        <w:tc>
          <w:tcPr>
            <w:tcW w:w="1423" w:type="dxa"/>
          </w:tcPr>
          <w:p w:rsidR="00E96A2F" w:rsidRPr="00AE75FE" w:rsidRDefault="00E96A2F" w:rsidP="00425340">
            <w:pPr>
              <w:ind w:right="-29"/>
              <w:jc w:val="center"/>
              <w:rPr>
                <w:noProof/>
                <w:sz w:val="18"/>
                <w:szCs w:val="18"/>
              </w:rPr>
            </w:pPr>
            <w:r w:rsidRPr="00AE75FE">
              <w:rPr>
                <w:noProof/>
                <w:sz w:val="18"/>
              </w:rPr>
              <w:t>— Resultado</w:t>
            </w:r>
          </w:p>
        </w:tc>
        <w:tc>
          <w:tcPr>
            <w:tcW w:w="720" w:type="dxa"/>
          </w:tcPr>
          <w:p w:rsidR="00E96A2F" w:rsidRPr="00AE75FE" w:rsidRDefault="00E96A2F" w:rsidP="00425340">
            <w:pPr>
              <w:ind w:right="-29"/>
              <w:jc w:val="center"/>
              <w:rPr>
                <w:noProof/>
                <w:sz w:val="18"/>
                <w:szCs w:val="18"/>
              </w:rPr>
            </w:pPr>
          </w:p>
        </w:tc>
        <w:tc>
          <w:tcPr>
            <w:tcW w:w="701" w:type="dxa"/>
          </w:tcPr>
          <w:p w:rsidR="00E96A2F" w:rsidRPr="00AE75FE" w:rsidRDefault="00E96A2F" w:rsidP="00425340">
            <w:pPr>
              <w:ind w:right="-29"/>
              <w:jc w:val="center"/>
              <w:rPr>
                <w:noProof/>
                <w:sz w:val="18"/>
                <w:szCs w:val="18"/>
              </w:rPr>
            </w:pPr>
          </w:p>
        </w:tc>
        <w:tc>
          <w:tcPr>
            <w:tcW w:w="504" w:type="dxa"/>
          </w:tcPr>
          <w:p w:rsidR="00E96A2F" w:rsidRPr="00AE75FE" w:rsidRDefault="00E96A2F" w:rsidP="00425340">
            <w:pPr>
              <w:ind w:right="-29"/>
              <w:jc w:val="center"/>
              <w:rPr>
                <w:noProof/>
                <w:sz w:val="18"/>
                <w:szCs w:val="18"/>
              </w:rPr>
            </w:pPr>
          </w:p>
        </w:tc>
        <w:tc>
          <w:tcPr>
            <w:tcW w:w="720" w:type="dxa"/>
          </w:tcPr>
          <w:p w:rsidR="00E96A2F" w:rsidRPr="00AE75FE" w:rsidRDefault="00E96A2F" w:rsidP="00425340">
            <w:pPr>
              <w:ind w:right="-29"/>
              <w:jc w:val="center"/>
              <w:rPr>
                <w:noProof/>
                <w:sz w:val="18"/>
                <w:szCs w:val="18"/>
              </w:rPr>
            </w:pPr>
          </w:p>
        </w:tc>
        <w:tc>
          <w:tcPr>
            <w:tcW w:w="540" w:type="dxa"/>
          </w:tcPr>
          <w:p w:rsidR="00E96A2F" w:rsidRPr="00AE75FE" w:rsidRDefault="00E96A2F" w:rsidP="00425340">
            <w:pPr>
              <w:ind w:right="-29"/>
              <w:jc w:val="center"/>
              <w:rPr>
                <w:noProof/>
                <w:sz w:val="18"/>
                <w:szCs w:val="18"/>
              </w:rPr>
            </w:pPr>
          </w:p>
        </w:tc>
        <w:tc>
          <w:tcPr>
            <w:tcW w:w="720" w:type="dxa"/>
          </w:tcPr>
          <w:p w:rsidR="00E96A2F" w:rsidRPr="00AE75FE" w:rsidRDefault="00E96A2F" w:rsidP="00425340">
            <w:pPr>
              <w:ind w:right="-29"/>
              <w:jc w:val="center"/>
              <w:rPr>
                <w:noProof/>
                <w:sz w:val="18"/>
                <w:szCs w:val="18"/>
              </w:rPr>
            </w:pPr>
          </w:p>
        </w:tc>
        <w:tc>
          <w:tcPr>
            <w:tcW w:w="720" w:type="dxa"/>
          </w:tcPr>
          <w:p w:rsidR="00E96A2F" w:rsidRPr="00AE75FE" w:rsidRDefault="00E96A2F" w:rsidP="00425340">
            <w:pPr>
              <w:ind w:right="-29"/>
              <w:jc w:val="center"/>
              <w:rPr>
                <w:noProof/>
                <w:sz w:val="18"/>
                <w:szCs w:val="18"/>
              </w:rPr>
            </w:pPr>
          </w:p>
        </w:tc>
        <w:tc>
          <w:tcPr>
            <w:tcW w:w="720" w:type="dxa"/>
          </w:tcPr>
          <w:p w:rsidR="00E96A2F" w:rsidRPr="00AE75FE" w:rsidRDefault="00E96A2F" w:rsidP="00425340">
            <w:pPr>
              <w:ind w:right="-29"/>
              <w:jc w:val="center"/>
              <w:rPr>
                <w:noProof/>
                <w:sz w:val="18"/>
                <w:szCs w:val="18"/>
              </w:rPr>
            </w:pPr>
          </w:p>
        </w:tc>
        <w:tc>
          <w:tcPr>
            <w:tcW w:w="900" w:type="dxa"/>
          </w:tcPr>
          <w:p w:rsidR="00E96A2F" w:rsidRPr="00AE75FE" w:rsidRDefault="00E96A2F" w:rsidP="00425340">
            <w:pPr>
              <w:ind w:right="-29"/>
              <w:jc w:val="center"/>
              <w:rPr>
                <w:noProof/>
                <w:sz w:val="18"/>
                <w:szCs w:val="18"/>
              </w:rPr>
            </w:pPr>
          </w:p>
        </w:tc>
        <w:tc>
          <w:tcPr>
            <w:tcW w:w="720" w:type="dxa"/>
            <w:gridSpan w:val="2"/>
          </w:tcPr>
          <w:p w:rsidR="00E96A2F" w:rsidRPr="00AE75FE" w:rsidRDefault="00E96A2F" w:rsidP="00425340">
            <w:pPr>
              <w:ind w:right="-29"/>
              <w:jc w:val="center"/>
              <w:rPr>
                <w:noProof/>
                <w:sz w:val="18"/>
                <w:szCs w:val="18"/>
              </w:rPr>
            </w:pPr>
          </w:p>
        </w:tc>
        <w:tc>
          <w:tcPr>
            <w:tcW w:w="540" w:type="dxa"/>
          </w:tcPr>
          <w:p w:rsidR="00E96A2F" w:rsidRPr="00AE75FE" w:rsidRDefault="00E96A2F" w:rsidP="00425340">
            <w:pPr>
              <w:ind w:right="-29"/>
              <w:jc w:val="center"/>
              <w:rPr>
                <w:noProof/>
                <w:sz w:val="18"/>
                <w:szCs w:val="18"/>
              </w:rPr>
            </w:pPr>
          </w:p>
        </w:tc>
        <w:tc>
          <w:tcPr>
            <w:tcW w:w="648" w:type="dxa"/>
          </w:tcPr>
          <w:p w:rsidR="00E96A2F" w:rsidRPr="00AE75FE" w:rsidRDefault="00E96A2F" w:rsidP="00425340">
            <w:pPr>
              <w:ind w:right="-29"/>
              <w:jc w:val="center"/>
              <w:rPr>
                <w:noProof/>
                <w:sz w:val="18"/>
                <w:szCs w:val="18"/>
              </w:rPr>
            </w:pPr>
          </w:p>
        </w:tc>
        <w:tc>
          <w:tcPr>
            <w:tcW w:w="432" w:type="dxa"/>
          </w:tcPr>
          <w:p w:rsidR="00E96A2F" w:rsidRPr="00AE75FE" w:rsidRDefault="00E96A2F" w:rsidP="00425340">
            <w:pPr>
              <w:ind w:right="-29"/>
              <w:jc w:val="center"/>
              <w:rPr>
                <w:noProof/>
                <w:sz w:val="18"/>
                <w:szCs w:val="18"/>
              </w:rPr>
            </w:pPr>
          </w:p>
        </w:tc>
        <w:tc>
          <w:tcPr>
            <w:tcW w:w="720" w:type="dxa"/>
          </w:tcPr>
          <w:p w:rsidR="00E96A2F" w:rsidRPr="00AE75FE" w:rsidRDefault="00E96A2F" w:rsidP="00425340">
            <w:pPr>
              <w:ind w:right="-29"/>
              <w:jc w:val="center"/>
              <w:rPr>
                <w:noProof/>
                <w:sz w:val="18"/>
                <w:szCs w:val="18"/>
              </w:rPr>
            </w:pPr>
          </w:p>
        </w:tc>
        <w:tc>
          <w:tcPr>
            <w:tcW w:w="540" w:type="dxa"/>
          </w:tcPr>
          <w:p w:rsidR="00E96A2F" w:rsidRPr="00AE75FE" w:rsidRDefault="00E96A2F" w:rsidP="00425340">
            <w:pPr>
              <w:ind w:right="-29"/>
              <w:jc w:val="center"/>
              <w:rPr>
                <w:noProof/>
                <w:sz w:val="18"/>
                <w:szCs w:val="18"/>
              </w:rPr>
            </w:pPr>
          </w:p>
        </w:tc>
        <w:tc>
          <w:tcPr>
            <w:tcW w:w="720" w:type="dxa"/>
          </w:tcPr>
          <w:p w:rsidR="00E96A2F" w:rsidRPr="00AE75FE" w:rsidRDefault="00E96A2F" w:rsidP="00425340">
            <w:pPr>
              <w:ind w:right="-29"/>
              <w:jc w:val="center"/>
              <w:rPr>
                <w:noProof/>
                <w:sz w:val="18"/>
                <w:szCs w:val="18"/>
              </w:rPr>
            </w:pPr>
          </w:p>
        </w:tc>
        <w:tc>
          <w:tcPr>
            <w:tcW w:w="720" w:type="dxa"/>
          </w:tcPr>
          <w:p w:rsidR="00E96A2F" w:rsidRPr="00AE75FE" w:rsidRDefault="00E96A2F" w:rsidP="00425340">
            <w:pPr>
              <w:ind w:right="-29"/>
              <w:jc w:val="center"/>
              <w:rPr>
                <w:noProof/>
                <w:sz w:val="18"/>
                <w:szCs w:val="18"/>
              </w:rPr>
            </w:pPr>
          </w:p>
        </w:tc>
        <w:tc>
          <w:tcPr>
            <w:tcW w:w="900" w:type="dxa"/>
          </w:tcPr>
          <w:p w:rsidR="00E96A2F" w:rsidRPr="00AE75FE" w:rsidRDefault="00E96A2F" w:rsidP="00425340">
            <w:pPr>
              <w:ind w:right="-29"/>
              <w:jc w:val="center"/>
              <w:rPr>
                <w:noProof/>
                <w:sz w:val="18"/>
                <w:szCs w:val="18"/>
              </w:rPr>
            </w:pPr>
          </w:p>
        </w:tc>
      </w:tr>
      <w:tr w:rsidR="00E96A2F" w:rsidRPr="00AE75FE" w:rsidTr="00425340">
        <w:trPr>
          <w:trHeight w:val="77"/>
          <w:jc w:val="center"/>
        </w:trPr>
        <w:tc>
          <w:tcPr>
            <w:tcW w:w="2844" w:type="dxa"/>
            <w:gridSpan w:val="3"/>
            <w:tcBorders>
              <w:bottom w:val="single" w:sz="12" w:space="0" w:color="auto"/>
            </w:tcBorders>
            <w:vAlign w:val="center"/>
          </w:tcPr>
          <w:p w:rsidR="00E96A2F" w:rsidRPr="00AE75FE" w:rsidRDefault="00E96A2F" w:rsidP="00425340">
            <w:pPr>
              <w:ind w:right="-29"/>
              <w:jc w:val="center"/>
              <w:rPr>
                <w:noProof/>
                <w:sz w:val="18"/>
                <w:szCs w:val="18"/>
              </w:rPr>
            </w:pPr>
            <w:r w:rsidRPr="00AE75FE">
              <w:rPr>
                <w:noProof/>
                <w:sz w:val="18"/>
              </w:rPr>
              <w:t>Subtotal del objetivo específico n.º 1</w:t>
            </w:r>
          </w:p>
        </w:tc>
        <w:tc>
          <w:tcPr>
            <w:tcW w:w="504" w:type="dxa"/>
            <w:tcBorders>
              <w:bottom w:val="single" w:sz="12" w:space="0" w:color="auto"/>
            </w:tcBorders>
          </w:tcPr>
          <w:p w:rsidR="00E96A2F" w:rsidRPr="00AE75FE" w:rsidRDefault="00E96A2F" w:rsidP="00425340">
            <w:pPr>
              <w:ind w:right="-29"/>
              <w:jc w:val="center"/>
              <w:rPr>
                <w:noProof/>
                <w:sz w:val="18"/>
                <w:szCs w:val="18"/>
              </w:rPr>
            </w:pPr>
          </w:p>
        </w:tc>
        <w:tc>
          <w:tcPr>
            <w:tcW w:w="720" w:type="dxa"/>
            <w:tcBorders>
              <w:bottom w:val="single" w:sz="12" w:space="0" w:color="auto"/>
            </w:tcBorders>
          </w:tcPr>
          <w:p w:rsidR="00E96A2F" w:rsidRPr="00AE75FE" w:rsidRDefault="00E96A2F" w:rsidP="00425340">
            <w:pPr>
              <w:ind w:right="-29"/>
              <w:jc w:val="center"/>
              <w:rPr>
                <w:noProof/>
                <w:sz w:val="18"/>
                <w:szCs w:val="18"/>
              </w:rPr>
            </w:pPr>
          </w:p>
        </w:tc>
        <w:tc>
          <w:tcPr>
            <w:tcW w:w="540" w:type="dxa"/>
            <w:tcBorders>
              <w:bottom w:val="single" w:sz="12" w:space="0" w:color="auto"/>
            </w:tcBorders>
          </w:tcPr>
          <w:p w:rsidR="00E96A2F" w:rsidRPr="00AE75FE" w:rsidRDefault="00E96A2F" w:rsidP="00425340">
            <w:pPr>
              <w:ind w:right="-29"/>
              <w:jc w:val="center"/>
              <w:rPr>
                <w:noProof/>
                <w:sz w:val="18"/>
                <w:szCs w:val="18"/>
              </w:rPr>
            </w:pPr>
          </w:p>
        </w:tc>
        <w:tc>
          <w:tcPr>
            <w:tcW w:w="720" w:type="dxa"/>
            <w:tcBorders>
              <w:bottom w:val="single" w:sz="12" w:space="0" w:color="auto"/>
            </w:tcBorders>
          </w:tcPr>
          <w:p w:rsidR="00E96A2F" w:rsidRPr="00AE75FE" w:rsidRDefault="00E96A2F" w:rsidP="00425340">
            <w:pPr>
              <w:ind w:right="-29"/>
              <w:jc w:val="center"/>
              <w:rPr>
                <w:noProof/>
                <w:sz w:val="18"/>
                <w:szCs w:val="18"/>
              </w:rPr>
            </w:pPr>
          </w:p>
        </w:tc>
        <w:tc>
          <w:tcPr>
            <w:tcW w:w="720" w:type="dxa"/>
            <w:tcBorders>
              <w:bottom w:val="single" w:sz="12" w:space="0" w:color="auto"/>
            </w:tcBorders>
          </w:tcPr>
          <w:p w:rsidR="00E96A2F" w:rsidRPr="00AE75FE" w:rsidRDefault="00E96A2F" w:rsidP="00425340">
            <w:pPr>
              <w:ind w:right="-29"/>
              <w:jc w:val="center"/>
              <w:rPr>
                <w:noProof/>
                <w:sz w:val="18"/>
                <w:szCs w:val="18"/>
              </w:rPr>
            </w:pPr>
          </w:p>
        </w:tc>
        <w:tc>
          <w:tcPr>
            <w:tcW w:w="720" w:type="dxa"/>
            <w:tcBorders>
              <w:bottom w:val="single" w:sz="12" w:space="0" w:color="auto"/>
            </w:tcBorders>
          </w:tcPr>
          <w:p w:rsidR="00E96A2F" w:rsidRPr="00AE75FE" w:rsidRDefault="00E96A2F" w:rsidP="00425340">
            <w:pPr>
              <w:ind w:right="-29"/>
              <w:jc w:val="center"/>
              <w:rPr>
                <w:noProof/>
                <w:sz w:val="18"/>
                <w:szCs w:val="18"/>
              </w:rPr>
            </w:pPr>
          </w:p>
        </w:tc>
        <w:tc>
          <w:tcPr>
            <w:tcW w:w="900" w:type="dxa"/>
            <w:tcBorders>
              <w:bottom w:val="single" w:sz="12" w:space="0" w:color="auto"/>
            </w:tcBorders>
          </w:tcPr>
          <w:p w:rsidR="00E96A2F" w:rsidRPr="00AE75FE" w:rsidRDefault="00E96A2F" w:rsidP="00425340">
            <w:pPr>
              <w:ind w:right="-29"/>
              <w:jc w:val="center"/>
              <w:rPr>
                <w:noProof/>
                <w:sz w:val="18"/>
                <w:szCs w:val="18"/>
              </w:rPr>
            </w:pPr>
          </w:p>
        </w:tc>
        <w:tc>
          <w:tcPr>
            <w:tcW w:w="720" w:type="dxa"/>
            <w:gridSpan w:val="2"/>
            <w:tcBorders>
              <w:bottom w:val="single" w:sz="12" w:space="0" w:color="auto"/>
            </w:tcBorders>
          </w:tcPr>
          <w:p w:rsidR="00E96A2F" w:rsidRPr="00AE75FE" w:rsidRDefault="00E96A2F" w:rsidP="00425340">
            <w:pPr>
              <w:ind w:right="-29"/>
              <w:jc w:val="center"/>
              <w:rPr>
                <w:noProof/>
                <w:sz w:val="18"/>
                <w:szCs w:val="18"/>
              </w:rPr>
            </w:pPr>
          </w:p>
        </w:tc>
        <w:tc>
          <w:tcPr>
            <w:tcW w:w="540" w:type="dxa"/>
            <w:tcBorders>
              <w:bottom w:val="single" w:sz="12" w:space="0" w:color="auto"/>
            </w:tcBorders>
          </w:tcPr>
          <w:p w:rsidR="00E96A2F" w:rsidRPr="00AE75FE" w:rsidRDefault="00E96A2F" w:rsidP="00425340">
            <w:pPr>
              <w:ind w:right="-29"/>
              <w:jc w:val="center"/>
              <w:rPr>
                <w:noProof/>
                <w:sz w:val="18"/>
                <w:szCs w:val="18"/>
              </w:rPr>
            </w:pPr>
          </w:p>
        </w:tc>
        <w:tc>
          <w:tcPr>
            <w:tcW w:w="648" w:type="dxa"/>
            <w:tcBorders>
              <w:bottom w:val="single" w:sz="12" w:space="0" w:color="auto"/>
            </w:tcBorders>
          </w:tcPr>
          <w:p w:rsidR="00E96A2F" w:rsidRPr="00AE75FE" w:rsidRDefault="00E96A2F" w:rsidP="00425340">
            <w:pPr>
              <w:ind w:right="-29"/>
              <w:jc w:val="center"/>
              <w:rPr>
                <w:noProof/>
                <w:sz w:val="18"/>
                <w:szCs w:val="18"/>
              </w:rPr>
            </w:pPr>
          </w:p>
        </w:tc>
        <w:tc>
          <w:tcPr>
            <w:tcW w:w="432" w:type="dxa"/>
            <w:tcBorders>
              <w:bottom w:val="single" w:sz="12" w:space="0" w:color="auto"/>
            </w:tcBorders>
          </w:tcPr>
          <w:p w:rsidR="00E96A2F" w:rsidRPr="00AE75FE" w:rsidRDefault="00E96A2F" w:rsidP="00425340">
            <w:pPr>
              <w:ind w:right="-29"/>
              <w:jc w:val="center"/>
              <w:rPr>
                <w:noProof/>
                <w:sz w:val="18"/>
                <w:szCs w:val="18"/>
              </w:rPr>
            </w:pPr>
          </w:p>
        </w:tc>
        <w:tc>
          <w:tcPr>
            <w:tcW w:w="720" w:type="dxa"/>
            <w:tcBorders>
              <w:bottom w:val="single" w:sz="12" w:space="0" w:color="auto"/>
            </w:tcBorders>
          </w:tcPr>
          <w:p w:rsidR="00E96A2F" w:rsidRPr="00AE75FE" w:rsidRDefault="00E96A2F" w:rsidP="00425340">
            <w:pPr>
              <w:ind w:right="-29"/>
              <w:jc w:val="center"/>
              <w:rPr>
                <w:noProof/>
                <w:sz w:val="18"/>
                <w:szCs w:val="18"/>
              </w:rPr>
            </w:pPr>
          </w:p>
        </w:tc>
        <w:tc>
          <w:tcPr>
            <w:tcW w:w="540" w:type="dxa"/>
            <w:tcBorders>
              <w:bottom w:val="single" w:sz="12" w:space="0" w:color="auto"/>
            </w:tcBorders>
          </w:tcPr>
          <w:p w:rsidR="00E96A2F" w:rsidRPr="00AE75FE" w:rsidRDefault="00E96A2F" w:rsidP="00425340">
            <w:pPr>
              <w:ind w:right="-29"/>
              <w:jc w:val="center"/>
              <w:rPr>
                <w:noProof/>
                <w:sz w:val="18"/>
                <w:szCs w:val="18"/>
              </w:rPr>
            </w:pPr>
          </w:p>
        </w:tc>
        <w:tc>
          <w:tcPr>
            <w:tcW w:w="720" w:type="dxa"/>
            <w:tcBorders>
              <w:bottom w:val="single" w:sz="12" w:space="0" w:color="auto"/>
            </w:tcBorders>
          </w:tcPr>
          <w:p w:rsidR="00E96A2F" w:rsidRPr="00AE75FE" w:rsidRDefault="00E96A2F" w:rsidP="00425340">
            <w:pPr>
              <w:ind w:right="-29"/>
              <w:jc w:val="center"/>
              <w:rPr>
                <w:noProof/>
                <w:sz w:val="18"/>
                <w:szCs w:val="18"/>
              </w:rPr>
            </w:pPr>
          </w:p>
        </w:tc>
        <w:tc>
          <w:tcPr>
            <w:tcW w:w="720" w:type="dxa"/>
            <w:tcBorders>
              <w:bottom w:val="single" w:sz="12" w:space="0" w:color="auto"/>
            </w:tcBorders>
          </w:tcPr>
          <w:p w:rsidR="00E96A2F" w:rsidRPr="00AE75FE" w:rsidRDefault="00E96A2F" w:rsidP="00425340">
            <w:pPr>
              <w:ind w:right="-29"/>
              <w:jc w:val="center"/>
              <w:rPr>
                <w:noProof/>
                <w:sz w:val="18"/>
                <w:szCs w:val="18"/>
              </w:rPr>
            </w:pPr>
          </w:p>
        </w:tc>
        <w:tc>
          <w:tcPr>
            <w:tcW w:w="900" w:type="dxa"/>
            <w:tcBorders>
              <w:bottom w:val="single" w:sz="12" w:space="0" w:color="auto"/>
            </w:tcBorders>
          </w:tcPr>
          <w:p w:rsidR="00E96A2F" w:rsidRPr="00AE75FE" w:rsidRDefault="00E96A2F" w:rsidP="00425340">
            <w:pPr>
              <w:ind w:right="-29"/>
              <w:jc w:val="center"/>
              <w:rPr>
                <w:noProof/>
                <w:sz w:val="18"/>
                <w:szCs w:val="18"/>
              </w:rPr>
            </w:pPr>
          </w:p>
        </w:tc>
      </w:tr>
      <w:tr w:rsidR="00E96A2F" w:rsidRPr="00AE75FE" w:rsidTr="00425340">
        <w:trPr>
          <w:jc w:val="center"/>
        </w:trPr>
        <w:tc>
          <w:tcPr>
            <w:tcW w:w="2844" w:type="dxa"/>
            <w:gridSpan w:val="3"/>
            <w:vAlign w:val="center"/>
          </w:tcPr>
          <w:p w:rsidR="00E96A2F" w:rsidRPr="00AE75FE" w:rsidRDefault="00E96A2F" w:rsidP="00425340">
            <w:pPr>
              <w:spacing w:before="60" w:after="60"/>
              <w:ind w:right="-29"/>
              <w:jc w:val="center"/>
              <w:rPr>
                <w:noProof/>
                <w:sz w:val="18"/>
                <w:szCs w:val="18"/>
              </w:rPr>
            </w:pPr>
            <w:r w:rsidRPr="00AE75FE">
              <w:rPr>
                <w:noProof/>
                <w:sz w:val="18"/>
              </w:rPr>
              <w:t>OBJETIVO ESPECÍFICO N.º 2 …</w:t>
            </w:r>
          </w:p>
        </w:tc>
        <w:tc>
          <w:tcPr>
            <w:tcW w:w="504"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54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90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720" w:type="dxa"/>
            <w:gridSpan w:val="2"/>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54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648"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432"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54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c>
          <w:tcPr>
            <w:tcW w:w="900" w:type="dxa"/>
            <w:tcBorders>
              <w:top w:val="nil"/>
              <w:left w:val="nil"/>
              <w:bottom w:val="nil"/>
              <w:right w:val="nil"/>
            </w:tcBorders>
          </w:tcPr>
          <w:p w:rsidR="00E96A2F" w:rsidRPr="00AE75FE" w:rsidRDefault="00E96A2F" w:rsidP="00425340">
            <w:pPr>
              <w:spacing w:before="60" w:after="60"/>
              <w:ind w:right="-29"/>
              <w:jc w:val="center"/>
              <w:rPr>
                <w:noProof/>
                <w:sz w:val="18"/>
                <w:szCs w:val="18"/>
              </w:rPr>
            </w:pPr>
          </w:p>
        </w:tc>
      </w:tr>
      <w:tr w:rsidR="00E96A2F" w:rsidRPr="00AE75FE" w:rsidTr="00425340">
        <w:trPr>
          <w:trHeight w:hRule="exact" w:val="369"/>
          <w:jc w:val="center"/>
        </w:trPr>
        <w:tc>
          <w:tcPr>
            <w:tcW w:w="1423" w:type="dxa"/>
          </w:tcPr>
          <w:p w:rsidR="00E96A2F" w:rsidRPr="00AE75FE" w:rsidRDefault="00E96A2F" w:rsidP="00425340">
            <w:pPr>
              <w:ind w:right="-29"/>
              <w:jc w:val="center"/>
              <w:rPr>
                <w:noProof/>
                <w:sz w:val="18"/>
                <w:szCs w:val="18"/>
              </w:rPr>
            </w:pPr>
            <w:r w:rsidRPr="00AE75FE">
              <w:rPr>
                <w:noProof/>
                <w:sz w:val="18"/>
              </w:rPr>
              <w:t>— Resultado</w:t>
            </w:r>
          </w:p>
        </w:tc>
        <w:tc>
          <w:tcPr>
            <w:tcW w:w="720" w:type="dxa"/>
          </w:tcPr>
          <w:p w:rsidR="00E96A2F" w:rsidRPr="00AE75FE" w:rsidRDefault="00E96A2F" w:rsidP="00425340">
            <w:pPr>
              <w:ind w:right="-29"/>
              <w:jc w:val="center"/>
              <w:rPr>
                <w:noProof/>
                <w:sz w:val="18"/>
                <w:szCs w:val="18"/>
              </w:rPr>
            </w:pPr>
          </w:p>
        </w:tc>
        <w:tc>
          <w:tcPr>
            <w:tcW w:w="701" w:type="dxa"/>
          </w:tcPr>
          <w:p w:rsidR="00E96A2F" w:rsidRPr="00AE75FE" w:rsidRDefault="00E96A2F" w:rsidP="00425340">
            <w:pPr>
              <w:ind w:right="-29"/>
              <w:jc w:val="center"/>
              <w:rPr>
                <w:noProof/>
                <w:sz w:val="18"/>
                <w:szCs w:val="18"/>
              </w:rPr>
            </w:pPr>
          </w:p>
        </w:tc>
        <w:tc>
          <w:tcPr>
            <w:tcW w:w="504" w:type="dxa"/>
          </w:tcPr>
          <w:p w:rsidR="00E96A2F" w:rsidRPr="00AE75FE" w:rsidRDefault="00E96A2F" w:rsidP="00425340">
            <w:pPr>
              <w:ind w:right="-29"/>
              <w:jc w:val="center"/>
              <w:rPr>
                <w:noProof/>
                <w:sz w:val="18"/>
                <w:szCs w:val="18"/>
              </w:rPr>
            </w:pPr>
          </w:p>
        </w:tc>
        <w:tc>
          <w:tcPr>
            <w:tcW w:w="720" w:type="dxa"/>
          </w:tcPr>
          <w:p w:rsidR="00E96A2F" w:rsidRPr="00AE75FE" w:rsidRDefault="00E96A2F" w:rsidP="00425340">
            <w:pPr>
              <w:ind w:right="-29"/>
              <w:jc w:val="center"/>
              <w:rPr>
                <w:noProof/>
                <w:sz w:val="18"/>
                <w:szCs w:val="18"/>
              </w:rPr>
            </w:pPr>
          </w:p>
        </w:tc>
        <w:tc>
          <w:tcPr>
            <w:tcW w:w="540" w:type="dxa"/>
          </w:tcPr>
          <w:p w:rsidR="00E96A2F" w:rsidRPr="00AE75FE" w:rsidRDefault="00E96A2F" w:rsidP="00425340">
            <w:pPr>
              <w:ind w:right="-29"/>
              <w:jc w:val="center"/>
              <w:rPr>
                <w:noProof/>
                <w:sz w:val="18"/>
                <w:szCs w:val="18"/>
              </w:rPr>
            </w:pPr>
          </w:p>
        </w:tc>
        <w:tc>
          <w:tcPr>
            <w:tcW w:w="720" w:type="dxa"/>
          </w:tcPr>
          <w:p w:rsidR="00E96A2F" w:rsidRPr="00AE75FE" w:rsidRDefault="00E96A2F" w:rsidP="00425340">
            <w:pPr>
              <w:ind w:right="-29"/>
              <w:jc w:val="center"/>
              <w:rPr>
                <w:noProof/>
                <w:sz w:val="18"/>
                <w:szCs w:val="18"/>
              </w:rPr>
            </w:pPr>
          </w:p>
        </w:tc>
        <w:tc>
          <w:tcPr>
            <w:tcW w:w="720" w:type="dxa"/>
          </w:tcPr>
          <w:p w:rsidR="00E96A2F" w:rsidRPr="00AE75FE" w:rsidRDefault="00E96A2F" w:rsidP="00425340">
            <w:pPr>
              <w:ind w:right="-29"/>
              <w:jc w:val="center"/>
              <w:rPr>
                <w:noProof/>
                <w:sz w:val="18"/>
                <w:szCs w:val="18"/>
              </w:rPr>
            </w:pPr>
          </w:p>
        </w:tc>
        <w:tc>
          <w:tcPr>
            <w:tcW w:w="720" w:type="dxa"/>
          </w:tcPr>
          <w:p w:rsidR="00E96A2F" w:rsidRPr="00AE75FE" w:rsidRDefault="00E96A2F" w:rsidP="00425340">
            <w:pPr>
              <w:ind w:right="-29"/>
              <w:jc w:val="center"/>
              <w:rPr>
                <w:noProof/>
                <w:sz w:val="18"/>
                <w:szCs w:val="18"/>
              </w:rPr>
            </w:pPr>
          </w:p>
        </w:tc>
        <w:tc>
          <w:tcPr>
            <w:tcW w:w="900" w:type="dxa"/>
          </w:tcPr>
          <w:p w:rsidR="00E96A2F" w:rsidRPr="00AE75FE" w:rsidRDefault="00E96A2F" w:rsidP="00425340">
            <w:pPr>
              <w:ind w:right="-29"/>
              <w:jc w:val="center"/>
              <w:rPr>
                <w:noProof/>
                <w:sz w:val="18"/>
                <w:szCs w:val="18"/>
              </w:rPr>
            </w:pPr>
          </w:p>
        </w:tc>
        <w:tc>
          <w:tcPr>
            <w:tcW w:w="720" w:type="dxa"/>
            <w:gridSpan w:val="2"/>
          </w:tcPr>
          <w:p w:rsidR="00E96A2F" w:rsidRPr="00AE75FE" w:rsidRDefault="00E96A2F" w:rsidP="00425340">
            <w:pPr>
              <w:ind w:right="-29"/>
              <w:jc w:val="center"/>
              <w:rPr>
                <w:noProof/>
                <w:sz w:val="18"/>
                <w:szCs w:val="18"/>
              </w:rPr>
            </w:pPr>
          </w:p>
        </w:tc>
        <w:tc>
          <w:tcPr>
            <w:tcW w:w="540" w:type="dxa"/>
          </w:tcPr>
          <w:p w:rsidR="00E96A2F" w:rsidRPr="00AE75FE" w:rsidRDefault="00E96A2F" w:rsidP="00425340">
            <w:pPr>
              <w:ind w:right="-29"/>
              <w:jc w:val="center"/>
              <w:rPr>
                <w:noProof/>
                <w:sz w:val="18"/>
                <w:szCs w:val="18"/>
              </w:rPr>
            </w:pPr>
          </w:p>
        </w:tc>
        <w:tc>
          <w:tcPr>
            <w:tcW w:w="648" w:type="dxa"/>
          </w:tcPr>
          <w:p w:rsidR="00E96A2F" w:rsidRPr="00AE75FE" w:rsidRDefault="00E96A2F" w:rsidP="00425340">
            <w:pPr>
              <w:ind w:right="-29"/>
              <w:jc w:val="center"/>
              <w:rPr>
                <w:noProof/>
                <w:sz w:val="18"/>
                <w:szCs w:val="18"/>
              </w:rPr>
            </w:pPr>
          </w:p>
        </w:tc>
        <w:tc>
          <w:tcPr>
            <w:tcW w:w="432" w:type="dxa"/>
          </w:tcPr>
          <w:p w:rsidR="00E96A2F" w:rsidRPr="00AE75FE" w:rsidRDefault="00E96A2F" w:rsidP="00425340">
            <w:pPr>
              <w:ind w:right="-29"/>
              <w:jc w:val="center"/>
              <w:rPr>
                <w:noProof/>
                <w:sz w:val="18"/>
                <w:szCs w:val="18"/>
              </w:rPr>
            </w:pPr>
          </w:p>
        </w:tc>
        <w:tc>
          <w:tcPr>
            <w:tcW w:w="720" w:type="dxa"/>
          </w:tcPr>
          <w:p w:rsidR="00E96A2F" w:rsidRPr="00AE75FE" w:rsidRDefault="00E96A2F" w:rsidP="00425340">
            <w:pPr>
              <w:ind w:right="-29"/>
              <w:jc w:val="center"/>
              <w:rPr>
                <w:noProof/>
                <w:sz w:val="18"/>
                <w:szCs w:val="18"/>
              </w:rPr>
            </w:pPr>
          </w:p>
        </w:tc>
        <w:tc>
          <w:tcPr>
            <w:tcW w:w="540" w:type="dxa"/>
          </w:tcPr>
          <w:p w:rsidR="00E96A2F" w:rsidRPr="00AE75FE" w:rsidRDefault="00E96A2F" w:rsidP="00425340">
            <w:pPr>
              <w:ind w:right="-29"/>
              <w:jc w:val="center"/>
              <w:rPr>
                <w:noProof/>
                <w:sz w:val="18"/>
                <w:szCs w:val="18"/>
              </w:rPr>
            </w:pPr>
          </w:p>
        </w:tc>
        <w:tc>
          <w:tcPr>
            <w:tcW w:w="720" w:type="dxa"/>
          </w:tcPr>
          <w:p w:rsidR="00E96A2F" w:rsidRPr="00AE75FE" w:rsidRDefault="00E96A2F" w:rsidP="00425340">
            <w:pPr>
              <w:ind w:right="-29"/>
              <w:jc w:val="center"/>
              <w:rPr>
                <w:noProof/>
                <w:sz w:val="18"/>
                <w:szCs w:val="18"/>
              </w:rPr>
            </w:pPr>
          </w:p>
        </w:tc>
        <w:tc>
          <w:tcPr>
            <w:tcW w:w="720" w:type="dxa"/>
          </w:tcPr>
          <w:p w:rsidR="00E96A2F" w:rsidRPr="00AE75FE" w:rsidRDefault="00E96A2F" w:rsidP="00425340">
            <w:pPr>
              <w:ind w:right="-29"/>
              <w:jc w:val="center"/>
              <w:rPr>
                <w:noProof/>
                <w:sz w:val="18"/>
                <w:szCs w:val="18"/>
              </w:rPr>
            </w:pPr>
          </w:p>
        </w:tc>
        <w:tc>
          <w:tcPr>
            <w:tcW w:w="900" w:type="dxa"/>
          </w:tcPr>
          <w:p w:rsidR="00E96A2F" w:rsidRPr="00AE75FE" w:rsidRDefault="00E96A2F" w:rsidP="00425340">
            <w:pPr>
              <w:ind w:right="-29"/>
              <w:jc w:val="center"/>
              <w:rPr>
                <w:noProof/>
                <w:sz w:val="18"/>
                <w:szCs w:val="18"/>
              </w:rPr>
            </w:pPr>
          </w:p>
        </w:tc>
      </w:tr>
      <w:tr w:rsidR="00E96A2F" w:rsidRPr="00AE75FE" w:rsidTr="00425340">
        <w:trPr>
          <w:jc w:val="center"/>
        </w:trPr>
        <w:tc>
          <w:tcPr>
            <w:tcW w:w="2844" w:type="dxa"/>
            <w:gridSpan w:val="3"/>
            <w:tcBorders>
              <w:bottom w:val="single" w:sz="12" w:space="0" w:color="auto"/>
            </w:tcBorders>
            <w:vAlign w:val="center"/>
          </w:tcPr>
          <w:p w:rsidR="00E96A2F" w:rsidRPr="00AE75FE" w:rsidRDefault="00E96A2F" w:rsidP="00425340">
            <w:pPr>
              <w:jc w:val="center"/>
              <w:rPr>
                <w:noProof/>
                <w:sz w:val="18"/>
                <w:szCs w:val="18"/>
              </w:rPr>
            </w:pPr>
            <w:r w:rsidRPr="00AE75FE">
              <w:rPr>
                <w:noProof/>
                <w:sz w:val="18"/>
              </w:rPr>
              <w:t>Subtotal del objetivo específico n.º 2</w:t>
            </w:r>
          </w:p>
        </w:tc>
        <w:tc>
          <w:tcPr>
            <w:tcW w:w="504" w:type="dxa"/>
            <w:tcBorders>
              <w:bottom w:val="single" w:sz="12" w:space="0" w:color="auto"/>
            </w:tcBorders>
          </w:tcPr>
          <w:p w:rsidR="00E96A2F" w:rsidRPr="00AE75FE" w:rsidRDefault="00E96A2F" w:rsidP="00425340">
            <w:pPr>
              <w:ind w:right="-29"/>
              <w:jc w:val="center"/>
              <w:rPr>
                <w:noProof/>
                <w:sz w:val="18"/>
                <w:szCs w:val="18"/>
              </w:rPr>
            </w:pPr>
          </w:p>
        </w:tc>
        <w:tc>
          <w:tcPr>
            <w:tcW w:w="720" w:type="dxa"/>
            <w:tcBorders>
              <w:bottom w:val="single" w:sz="12" w:space="0" w:color="auto"/>
            </w:tcBorders>
          </w:tcPr>
          <w:p w:rsidR="00E96A2F" w:rsidRPr="00AE75FE" w:rsidRDefault="00E96A2F" w:rsidP="00425340">
            <w:pPr>
              <w:ind w:right="-29"/>
              <w:jc w:val="center"/>
              <w:rPr>
                <w:noProof/>
                <w:sz w:val="18"/>
                <w:szCs w:val="18"/>
              </w:rPr>
            </w:pPr>
          </w:p>
        </w:tc>
        <w:tc>
          <w:tcPr>
            <w:tcW w:w="540" w:type="dxa"/>
            <w:tcBorders>
              <w:bottom w:val="single" w:sz="12" w:space="0" w:color="auto"/>
            </w:tcBorders>
          </w:tcPr>
          <w:p w:rsidR="00E96A2F" w:rsidRPr="00AE75FE" w:rsidRDefault="00E96A2F" w:rsidP="00425340">
            <w:pPr>
              <w:ind w:right="-29"/>
              <w:jc w:val="center"/>
              <w:rPr>
                <w:noProof/>
                <w:sz w:val="18"/>
                <w:szCs w:val="18"/>
              </w:rPr>
            </w:pPr>
          </w:p>
        </w:tc>
        <w:tc>
          <w:tcPr>
            <w:tcW w:w="720" w:type="dxa"/>
            <w:tcBorders>
              <w:bottom w:val="single" w:sz="12" w:space="0" w:color="auto"/>
            </w:tcBorders>
          </w:tcPr>
          <w:p w:rsidR="00E96A2F" w:rsidRPr="00AE75FE" w:rsidRDefault="00E96A2F" w:rsidP="00425340">
            <w:pPr>
              <w:ind w:right="-29"/>
              <w:jc w:val="center"/>
              <w:rPr>
                <w:noProof/>
                <w:sz w:val="18"/>
                <w:szCs w:val="18"/>
              </w:rPr>
            </w:pPr>
          </w:p>
        </w:tc>
        <w:tc>
          <w:tcPr>
            <w:tcW w:w="720" w:type="dxa"/>
            <w:tcBorders>
              <w:bottom w:val="single" w:sz="12" w:space="0" w:color="auto"/>
            </w:tcBorders>
          </w:tcPr>
          <w:p w:rsidR="00E96A2F" w:rsidRPr="00AE75FE" w:rsidRDefault="00E96A2F" w:rsidP="00425340">
            <w:pPr>
              <w:ind w:right="-29"/>
              <w:jc w:val="center"/>
              <w:rPr>
                <w:noProof/>
                <w:sz w:val="18"/>
                <w:szCs w:val="18"/>
              </w:rPr>
            </w:pPr>
          </w:p>
        </w:tc>
        <w:tc>
          <w:tcPr>
            <w:tcW w:w="720" w:type="dxa"/>
            <w:tcBorders>
              <w:bottom w:val="single" w:sz="12" w:space="0" w:color="auto"/>
            </w:tcBorders>
          </w:tcPr>
          <w:p w:rsidR="00E96A2F" w:rsidRPr="00AE75FE" w:rsidRDefault="00E96A2F" w:rsidP="00425340">
            <w:pPr>
              <w:ind w:right="-29"/>
              <w:jc w:val="center"/>
              <w:rPr>
                <w:noProof/>
                <w:sz w:val="18"/>
                <w:szCs w:val="18"/>
              </w:rPr>
            </w:pPr>
          </w:p>
        </w:tc>
        <w:tc>
          <w:tcPr>
            <w:tcW w:w="951" w:type="dxa"/>
            <w:gridSpan w:val="2"/>
            <w:tcBorders>
              <w:bottom w:val="single" w:sz="12" w:space="0" w:color="auto"/>
            </w:tcBorders>
          </w:tcPr>
          <w:p w:rsidR="00E96A2F" w:rsidRPr="00AE75FE" w:rsidRDefault="00E96A2F" w:rsidP="00425340">
            <w:pPr>
              <w:ind w:right="-29"/>
              <w:jc w:val="center"/>
              <w:rPr>
                <w:noProof/>
                <w:sz w:val="18"/>
                <w:szCs w:val="18"/>
              </w:rPr>
            </w:pPr>
          </w:p>
        </w:tc>
        <w:tc>
          <w:tcPr>
            <w:tcW w:w="669" w:type="dxa"/>
            <w:tcBorders>
              <w:bottom w:val="single" w:sz="12" w:space="0" w:color="auto"/>
            </w:tcBorders>
          </w:tcPr>
          <w:p w:rsidR="00E96A2F" w:rsidRPr="00AE75FE" w:rsidRDefault="00E96A2F" w:rsidP="00425340">
            <w:pPr>
              <w:ind w:right="-29"/>
              <w:jc w:val="center"/>
              <w:rPr>
                <w:noProof/>
                <w:sz w:val="18"/>
                <w:szCs w:val="18"/>
              </w:rPr>
            </w:pPr>
          </w:p>
        </w:tc>
        <w:tc>
          <w:tcPr>
            <w:tcW w:w="540" w:type="dxa"/>
            <w:tcBorders>
              <w:bottom w:val="single" w:sz="12" w:space="0" w:color="auto"/>
            </w:tcBorders>
          </w:tcPr>
          <w:p w:rsidR="00E96A2F" w:rsidRPr="00AE75FE" w:rsidRDefault="00E96A2F" w:rsidP="00425340">
            <w:pPr>
              <w:ind w:right="-29"/>
              <w:jc w:val="center"/>
              <w:rPr>
                <w:noProof/>
                <w:sz w:val="18"/>
                <w:szCs w:val="18"/>
              </w:rPr>
            </w:pPr>
          </w:p>
        </w:tc>
        <w:tc>
          <w:tcPr>
            <w:tcW w:w="648" w:type="dxa"/>
            <w:tcBorders>
              <w:bottom w:val="single" w:sz="12" w:space="0" w:color="auto"/>
            </w:tcBorders>
          </w:tcPr>
          <w:p w:rsidR="00E96A2F" w:rsidRPr="00AE75FE" w:rsidRDefault="00E96A2F" w:rsidP="00425340">
            <w:pPr>
              <w:ind w:right="-29"/>
              <w:jc w:val="center"/>
              <w:rPr>
                <w:noProof/>
                <w:sz w:val="18"/>
                <w:szCs w:val="18"/>
              </w:rPr>
            </w:pPr>
          </w:p>
        </w:tc>
        <w:tc>
          <w:tcPr>
            <w:tcW w:w="432" w:type="dxa"/>
            <w:tcBorders>
              <w:bottom w:val="single" w:sz="12" w:space="0" w:color="auto"/>
            </w:tcBorders>
          </w:tcPr>
          <w:p w:rsidR="00E96A2F" w:rsidRPr="00AE75FE" w:rsidRDefault="00E96A2F" w:rsidP="00425340">
            <w:pPr>
              <w:ind w:right="-29"/>
              <w:jc w:val="center"/>
              <w:rPr>
                <w:noProof/>
                <w:sz w:val="18"/>
                <w:szCs w:val="18"/>
              </w:rPr>
            </w:pPr>
          </w:p>
        </w:tc>
        <w:tc>
          <w:tcPr>
            <w:tcW w:w="720" w:type="dxa"/>
            <w:tcBorders>
              <w:bottom w:val="single" w:sz="12" w:space="0" w:color="auto"/>
            </w:tcBorders>
          </w:tcPr>
          <w:p w:rsidR="00E96A2F" w:rsidRPr="00AE75FE" w:rsidRDefault="00E96A2F" w:rsidP="00425340">
            <w:pPr>
              <w:ind w:right="-29"/>
              <w:jc w:val="center"/>
              <w:rPr>
                <w:noProof/>
                <w:sz w:val="18"/>
                <w:szCs w:val="18"/>
              </w:rPr>
            </w:pPr>
          </w:p>
        </w:tc>
        <w:tc>
          <w:tcPr>
            <w:tcW w:w="540" w:type="dxa"/>
            <w:tcBorders>
              <w:bottom w:val="single" w:sz="12" w:space="0" w:color="auto"/>
            </w:tcBorders>
          </w:tcPr>
          <w:p w:rsidR="00E96A2F" w:rsidRPr="00AE75FE" w:rsidRDefault="00E96A2F" w:rsidP="00425340">
            <w:pPr>
              <w:ind w:right="-29"/>
              <w:jc w:val="center"/>
              <w:rPr>
                <w:noProof/>
                <w:sz w:val="18"/>
                <w:szCs w:val="18"/>
              </w:rPr>
            </w:pPr>
          </w:p>
        </w:tc>
        <w:tc>
          <w:tcPr>
            <w:tcW w:w="720" w:type="dxa"/>
            <w:tcBorders>
              <w:bottom w:val="single" w:sz="12" w:space="0" w:color="auto"/>
            </w:tcBorders>
          </w:tcPr>
          <w:p w:rsidR="00E96A2F" w:rsidRPr="00AE75FE" w:rsidRDefault="00E96A2F" w:rsidP="00425340">
            <w:pPr>
              <w:ind w:right="-29"/>
              <w:jc w:val="center"/>
              <w:rPr>
                <w:noProof/>
                <w:sz w:val="18"/>
                <w:szCs w:val="18"/>
              </w:rPr>
            </w:pPr>
          </w:p>
        </w:tc>
        <w:tc>
          <w:tcPr>
            <w:tcW w:w="720" w:type="dxa"/>
            <w:tcBorders>
              <w:bottom w:val="single" w:sz="12" w:space="0" w:color="auto"/>
            </w:tcBorders>
          </w:tcPr>
          <w:p w:rsidR="00E96A2F" w:rsidRPr="00AE75FE" w:rsidRDefault="00E96A2F" w:rsidP="00425340">
            <w:pPr>
              <w:ind w:right="-29"/>
              <w:jc w:val="center"/>
              <w:rPr>
                <w:noProof/>
                <w:sz w:val="18"/>
                <w:szCs w:val="18"/>
              </w:rPr>
            </w:pPr>
          </w:p>
        </w:tc>
        <w:tc>
          <w:tcPr>
            <w:tcW w:w="900" w:type="dxa"/>
            <w:tcBorders>
              <w:bottom w:val="single" w:sz="12" w:space="0" w:color="auto"/>
            </w:tcBorders>
          </w:tcPr>
          <w:p w:rsidR="00E96A2F" w:rsidRPr="00AE75FE" w:rsidRDefault="00E96A2F" w:rsidP="00425340">
            <w:pPr>
              <w:ind w:right="-29"/>
              <w:jc w:val="center"/>
              <w:rPr>
                <w:noProof/>
                <w:sz w:val="18"/>
                <w:szCs w:val="18"/>
              </w:rPr>
            </w:pPr>
          </w:p>
        </w:tc>
      </w:tr>
      <w:tr w:rsidR="00E96A2F" w:rsidRPr="00AE75FE" w:rsidTr="00425340">
        <w:trPr>
          <w:jc w:val="center"/>
        </w:trPr>
        <w:tc>
          <w:tcPr>
            <w:tcW w:w="2844" w:type="dxa"/>
            <w:gridSpan w:val="3"/>
            <w:tcBorders>
              <w:top w:val="single" w:sz="12" w:space="0" w:color="auto"/>
              <w:left w:val="single" w:sz="12" w:space="0" w:color="auto"/>
              <w:bottom w:val="single" w:sz="12" w:space="0" w:color="auto"/>
            </w:tcBorders>
            <w:vAlign w:val="center"/>
          </w:tcPr>
          <w:p w:rsidR="00E96A2F" w:rsidRPr="00AE75FE" w:rsidRDefault="00E96A2F" w:rsidP="00425340">
            <w:pPr>
              <w:ind w:right="-29"/>
              <w:jc w:val="center"/>
              <w:rPr>
                <w:noProof/>
                <w:sz w:val="18"/>
                <w:szCs w:val="18"/>
              </w:rPr>
            </w:pPr>
            <w:r w:rsidRPr="00AE75FE">
              <w:rPr>
                <w:b/>
                <w:noProof/>
                <w:sz w:val="18"/>
              </w:rPr>
              <w:t>TOTALES</w:t>
            </w:r>
          </w:p>
        </w:tc>
        <w:tc>
          <w:tcPr>
            <w:tcW w:w="504" w:type="dxa"/>
            <w:tcBorders>
              <w:top w:val="single" w:sz="12" w:space="0" w:color="auto"/>
              <w:bottom w:val="single" w:sz="12" w:space="0" w:color="auto"/>
            </w:tcBorders>
          </w:tcPr>
          <w:p w:rsidR="00E96A2F" w:rsidRPr="00AE75FE" w:rsidRDefault="00E96A2F"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E96A2F" w:rsidRPr="00AE75FE" w:rsidRDefault="00E96A2F" w:rsidP="00425340">
            <w:pPr>
              <w:spacing w:before="180" w:after="180"/>
              <w:ind w:right="-29"/>
              <w:jc w:val="center"/>
              <w:rPr>
                <w:noProof/>
                <w:sz w:val="18"/>
                <w:szCs w:val="18"/>
              </w:rPr>
            </w:pPr>
          </w:p>
        </w:tc>
        <w:tc>
          <w:tcPr>
            <w:tcW w:w="540" w:type="dxa"/>
            <w:tcBorders>
              <w:top w:val="single" w:sz="12" w:space="0" w:color="auto"/>
              <w:bottom w:val="single" w:sz="12" w:space="0" w:color="auto"/>
            </w:tcBorders>
          </w:tcPr>
          <w:p w:rsidR="00E96A2F" w:rsidRPr="00AE75FE" w:rsidRDefault="00E96A2F"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E96A2F" w:rsidRPr="00AE75FE" w:rsidRDefault="00E96A2F"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E96A2F" w:rsidRPr="00AE75FE" w:rsidRDefault="00E96A2F"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E96A2F" w:rsidRPr="00AE75FE" w:rsidRDefault="00E96A2F" w:rsidP="00425340">
            <w:pPr>
              <w:spacing w:before="180" w:after="180"/>
              <w:ind w:right="-29"/>
              <w:jc w:val="center"/>
              <w:rPr>
                <w:noProof/>
                <w:sz w:val="18"/>
                <w:szCs w:val="18"/>
              </w:rPr>
            </w:pPr>
          </w:p>
        </w:tc>
        <w:tc>
          <w:tcPr>
            <w:tcW w:w="900" w:type="dxa"/>
            <w:tcBorders>
              <w:top w:val="single" w:sz="12" w:space="0" w:color="auto"/>
              <w:bottom w:val="single" w:sz="12" w:space="0" w:color="auto"/>
            </w:tcBorders>
          </w:tcPr>
          <w:p w:rsidR="00E96A2F" w:rsidRPr="00AE75FE" w:rsidRDefault="00E96A2F" w:rsidP="00425340">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E96A2F" w:rsidRPr="00AE75FE" w:rsidRDefault="00E96A2F" w:rsidP="00425340">
            <w:pPr>
              <w:spacing w:before="180" w:after="180"/>
              <w:ind w:right="-29"/>
              <w:jc w:val="center"/>
              <w:rPr>
                <w:noProof/>
                <w:sz w:val="18"/>
                <w:szCs w:val="18"/>
              </w:rPr>
            </w:pPr>
          </w:p>
        </w:tc>
        <w:tc>
          <w:tcPr>
            <w:tcW w:w="540" w:type="dxa"/>
            <w:tcBorders>
              <w:top w:val="single" w:sz="12" w:space="0" w:color="auto"/>
              <w:bottom w:val="single" w:sz="12" w:space="0" w:color="auto"/>
            </w:tcBorders>
          </w:tcPr>
          <w:p w:rsidR="00E96A2F" w:rsidRPr="00AE75FE" w:rsidRDefault="00E96A2F" w:rsidP="00425340">
            <w:pPr>
              <w:spacing w:before="180" w:after="180"/>
              <w:ind w:right="-29"/>
              <w:jc w:val="center"/>
              <w:rPr>
                <w:noProof/>
                <w:sz w:val="18"/>
                <w:szCs w:val="18"/>
              </w:rPr>
            </w:pPr>
          </w:p>
        </w:tc>
        <w:tc>
          <w:tcPr>
            <w:tcW w:w="648" w:type="dxa"/>
            <w:tcBorders>
              <w:top w:val="single" w:sz="12" w:space="0" w:color="auto"/>
              <w:bottom w:val="single" w:sz="12" w:space="0" w:color="auto"/>
            </w:tcBorders>
          </w:tcPr>
          <w:p w:rsidR="00E96A2F" w:rsidRPr="00AE75FE" w:rsidRDefault="00E96A2F" w:rsidP="00425340">
            <w:pPr>
              <w:spacing w:before="180" w:after="180"/>
              <w:ind w:right="-29"/>
              <w:jc w:val="center"/>
              <w:rPr>
                <w:noProof/>
                <w:sz w:val="18"/>
                <w:szCs w:val="18"/>
              </w:rPr>
            </w:pPr>
          </w:p>
        </w:tc>
        <w:tc>
          <w:tcPr>
            <w:tcW w:w="432" w:type="dxa"/>
            <w:tcBorders>
              <w:top w:val="single" w:sz="12" w:space="0" w:color="auto"/>
              <w:bottom w:val="single" w:sz="12" w:space="0" w:color="auto"/>
            </w:tcBorders>
          </w:tcPr>
          <w:p w:rsidR="00E96A2F" w:rsidRPr="00AE75FE" w:rsidRDefault="00E96A2F"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E96A2F" w:rsidRPr="00AE75FE" w:rsidRDefault="00E96A2F" w:rsidP="00425340">
            <w:pPr>
              <w:spacing w:before="180" w:after="180"/>
              <w:ind w:right="-29"/>
              <w:jc w:val="center"/>
              <w:rPr>
                <w:noProof/>
                <w:sz w:val="18"/>
                <w:szCs w:val="18"/>
              </w:rPr>
            </w:pPr>
          </w:p>
        </w:tc>
        <w:tc>
          <w:tcPr>
            <w:tcW w:w="540" w:type="dxa"/>
            <w:tcBorders>
              <w:top w:val="single" w:sz="12" w:space="0" w:color="auto"/>
              <w:bottom w:val="single" w:sz="12" w:space="0" w:color="auto"/>
            </w:tcBorders>
          </w:tcPr>
          <w:p w:rsidR="00E96A2F" w:rsidRPr="00AE75FE" w:rsidRDefault="00E96A2F"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E96A2F" w:rsidRPr="00AE75FE" w:rsidRDefault="00E96A2F"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E96A2F" w:rsidRPr="00AE75FE" w:rsidRDefault="00E96A2F" w:rsidP="00425340">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E96A2F" w:rsidRPr="00AE75FE" w:rsidRDefault="00E96A2F" w:rsidP="00425340">
            <w:pPr>
              <w:spacing w:before="180" w:after="180"/>
              <w:ind w:right="-29"/>
              <w:jc w:val="center"/>
              <w:rPr>
                <w:noProof/>
                <w:sz w:val="18"/>
                <w:szCs w:val="18"/>
              </w:rPr>
            </w:pPr>
          </w:p>
        </w:tc>
      </w:tr>
    </w:tbl>
    <w:p w:rsidR="00E96A2F" w:rsidRPr="00AE75FE" w:rsidRDefault="00E96A2F" w:rsidP="00E923B5">
      <w:pPr>
        <w:rPr>
          <w:noProof/>
        </w:rPr>
        <w:sectPr w:rsidR="00E96A2F" w:rsidRPr="00AE75FE" w:rsidSect="00C33C33">
          <w:headerReference w:type="default" r:id="rId16"/>
          <w:footerReference w:type="default" r:id="rId17"/>
          <w:pgSz w:w="16840" w:h="11907" w:orient="landscape" w:code="9"/>
          <w:pgMar w:top="1134" w:right="1418" w:bottom="567" w:left="1418" w:header="709" w:footer="709" w:gutter="0"/>
          <w:cols w:space="708"/>
          <w:docGrid w:linePitch="360"/>
        </w:sectPr>
      </w:pPr>
    </w:p>
    <w:p w:rsidR="00E96A2F" w:rsidRPr="00AE75FE" w:rsidRDefault="00E96A2F" w:rsidP="00E923B5">
      <w:pPr>
        <w:pStyle w:val="ManualHeading3"/>
        <w:rPr>
          <w:bCs/>
          <w:noProof/>
          <w:szCs w:val="24"/>
        </w:rPr>
      </w:pPr>
      <w:bookmarkStart w:id="160" w:name="_Toc514938055"/>
      <w:bookmarkStart w:id="161" w:name="_Toc520485054"/>
      <w:bookmarkStart w:id="162" w:name="_Toc160804598"/>
      <w:bookmarkStart w:id="163" w:name="_Toc167220290"/>
      <w:bookmarkStart w:id="164" w:name="_Toc177549023"/>
      <w:r w:rsidRPr="00AE75FE">
        <w:rPr>
          <w:noProof/>
        </w:rPr>
        <w:t>3.2.3.</w:t>
      </w:r>
      <w:r w:rsidRPr="00AE75FE">
        <w:rPr>
          <w:noProof/>
        </w:rPr>
        <w:tab/>
        <w:t>Resumen de la incidencia estimada en los créditos administrativos</w:t>
      </w:r>
      <w:bookmarkEnd w:id="160"/>
      <w:bookmarkEnd w:id="161"/>
      <w:bookmarkEnd w:id="162"/>
      <w:bookmarkEnd w:id="163"/>
      <w:bookmarkEnd w:id="164"/>
      <w:r w:rsidRPr="00AE75FE">
        <w:rPr>
          <w:noProof/>
        </w:rPr>
        <w:t xml:space="preserve"> </w:t>
      </w:r>
    </w:p>
    <w:p w:rsidR="00E96A2F" w:rsidRPr="00AE75FE" w:rsidRDefault="00E96A2F" w:rsidP="00E923B5">
      <w:pPr>
        <w:pStyle w:val="ListDash1"/>
        <w:rPr>
          <w:noProof/>
        </w:rPr>
      </w:pPr>
      <w:r w:rsidRPr="00AE75FE">
        <w:rPr>
          <w:rFonts w:ascii="Wingdings" w:hAnsi="Wingdings"/>
          <w:noProof/>
        </w:rPr>
        <w:t></w:t>
      </w:r>
      <w:r w:rsidRPr="00AE75FE">
        <w:rPr>
          <w:noProof/>
        </w:rPr>
        <w:tab/>
        <w:t xml:space="preserve">La propuesta/iniciativa no exige la utilización de créditos de carácter administrativo </w:t>
      </w:r>
    </w:p>
    <w:p w:rsidR="00E96A2F" w:rsidRPr="00AE75FE" w:rsidRDefault="00550F64" w:rsidP="00E923B5">
      <w:pPr>
        <w:pStyle w:val="ListDash1"/>
        <w:rPr>
          <w:noProof/>
        </w:rPr>
      </w:pPr>
      <w:sdt>
        <w:sdtPr>
          <w:rPr>
            <w:rFonts w:ascii="Wingdings" w:eastAsia="Wingdings" w:hAnsi="Wingdings" w:cs="Wingdings"/>
            <w:noProof/>
          </w:rPr>
          <w:id w:val="-1870296179"/>
          <w14:checkbox>
            <w14:checked w14:val="1"/>
            <w14:checkedState w14:val="2612" w14:font="MS Gothic"/>
            <w14:uncheckedState w14:val="2610" w14:font="MS Gothic"/>
          </w14:checkbox>
        </w:sdtPr>
        <w:sdtEndPr/>
        <w:sdtContent>
          <w:r w:rsidR="00141312" w:rsidRPr="00AE75FE">
            <w:rPr>
              <w:rFonts w:ascii="MS Gothic" w:eastAsia="MS Gothic" w:hAnsi="MS Gothic" w:cs="Wingdings" w:hint="eastAsia"/>
              <w:noProof/>
            </w:rPr>
            <w:t>☒</w:t>
          </w:r>
        </w:sdtContent>
      </w:sdt>
      <w:r w:rsidR="00141312" w:rsidRPr="00AE75FE">
        <w:rPr>
          <w:noProof/>
        </w:rPr>
        <w:tab/>
        <w:t>La propuesta/iniciativa exige la utilización de créditos de carácter administrativo, tal como se explica a continuación.</w:t>
      </w:r>
    </w:p>
    <w:p w:rsidR="00E96A2F" w:rsidRPr="00AE75FE" w:rsidRDefault="00E96A2F" w:rsidP="00E923B5">
      <w:pPr>
        <w:pStyle w:val="ManualHeading3"/>
        <w:rPr>
          <w:noProof/>
        </w:rPr>
      </w:pPr>
      <w:bookmarkStart w:id="165" w:name="_Toc167220291"/>
      <w:bookmarkStart w:id="166" w:name="_Toc177549024"/>
      <w:r w:rsidRPr="00AE75FE">
        <w:rPr>
          <w:noProof/>
        </w:rPr>
        <w:t>3.2.3.1. Créditos procedentes del presupuesto aprobado</w:t>
      </w:r>
      <w:bookmarkEnd w:id="165"/>
      <w:bookmarkEnd w:id="166"/>
    </w:p>
    <w:tbl>
      <w:tblPr>
        <w:tblW w:w="9322" w:type="dxa"/>
        <w:tblLayout w:type="fixed"/>
        <w:tblLook w:val="04A0" w:firstRow="1" w:lastRow="0" w:firstColumn="1" w:lastColumn="0" w:noHBand="0" w:noVBand="1"/>
      </w:tblPr>
      <w:tblGrid>
        <w:gridCol w:w="2481"/>
        <w:gridCol w:w="612"/>
        <w:gridCol w:w="613"/>
        <w:gridCol w:w="613"/>
        <w:gridCol w:w="613"/>
        <w:gridCol w:w="613"/>
        <w:gridCol w:w="613"/>
        <w:gridCol w:w="613"/>
        <w:gridCol w:w="850"/>
        <w:gridCol w:w="709"/>
        <w:gridCol w:w="992"/>
      </w:tblGrid>
      <w:tr w:rsidR="00C834F6" w:rsidRPr="00AE75FE" w:rsidTr="00C834F6">
        <w:trPr>
          <w:trHeight w:val="300"/>
        </w:trPr>
        <w:tc>
          <w:tcPr>
            <w:tcW w:w="2481"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A76A45" w:rsidRPr="00AE75FE" w:rsidRDefault="00A76A45" w:rsidP="00A76A45">
            <w:pPr>
              <w:spacing w:before="0" w:after="0"/>
              <w:jc w:val="center"/>
              <w:rPr>
                <w:b/>
                <w:bCs/>
                <w:noProof/>
                <w:color w:val="000000"/>
                <w:sz w:val="18"/>
                <w:szCs w:val="18"/>
              </w:rPr>
            </w:pPr>
            <w:r w:rsidRPr="00AE75FE">
              <w:rPr>
                <w:b/>
                <w:noProof/>
                <w:color w:val="000000"/>
                <w:sz w:val="18"/>
              </w:rPr>
              <w:t>CRÉDITOS APROBADOS</w:t>
            </w:r>
          </w:p>
        </w:tc>
        <w:tc>
          <w:tcPr>
            <w:tcW w:w="612" w:type="dxa"/>
            <w:tcBorders>
              <w:top w:val="single" w:sz="8" w:space="0" w:color="auto"/>
              <w:left w:val="nil"/>
              <w:bottom w:val="single" w:sz="8" w:space="0" w:color="auto"/>
              <w:right w:val="single" w:sz="8" w:space="0" w:color="auto"/>
            </w:tcBorders>
            <w:shd w:val="clear" w:color="auto" w:fill="auto"/>
            <w:vAlign w:val="center"/>
            <w:hideMark/>
          </w:tcPr>
          <w:p w:rsidR="00A76A45" w:rsidRPr="00AE75FE" w:rsidRDefault="00A76A45" w:rsidP="00A76A45">
            <w:pPr>
              <w:spacing w:before="0" w:after="0"/>
              <w:jc w:val="center"/>
              <w:rPr>
                <w:noProof/>
                <w:color w:val="000000"/>
                <w:sz w:val="18"/>
                <w:szCs w:val="18"/>
              </w:rPr>
            </w:pPr>
            <w:r w:rsidRPr="00AE75FE">
              <w:rPr>
                <w:noProof/>
                <w:color w:val="000000"/>
                <w:sz w:val="18"/>
              </w:rPr>
              <w:t>Año</w:t>
            </w:r>
          </w:p>
        </w:tc>
        <w:tc>
          <w:tcPr>
            <w:tcW w:w="613" w:type="dxa"/>
            <w:tcBorders>
              <w:top w:val="single" w:sz="8" w:space="0" w:color="auto"/>
              <w:left w:val="nil"/>
              <w:bottom w:val="single" w:sz="8" w:space="0" w:color="auto"/>
              <w:right w:val="single" w:sz="8" w:space="0" w:color="auto"/>
            </w:tcBorders>
            <w:shd w:val="clear" w:color="auto" w:fill="auto"/>
            <w:vAlign w:val="center"/>
            <w:hideMark/>
          </w:tcPr>
          <w:p w:rsidR="00A76A45" w:rsidRPr="00AE75FE" w:rsidRDefault="00A76A45" w:rsidP="00A76A45">
            <w:pPr>
              <w:spacing w:before="0" w:after="0"/>
              <w:jc w:val="center"/>
              <w:rPr>
                <w:noProof/>
                <w:color w:val="000000"/>
                <w:sz w:val="18"/>
                <w:szCs w:val="18"/>
              </w:rPr>
            </w:pPr>
            <w:r w:rsidRPr="00AE75FE">
              <w:rPr>
                <w:noProof/>
                <w:color w:val="000000"/>
                <w:sz w:val="18"/>
              </w:rPr>
              <w:t>Año</w:t>
            </w:r>
          </w:p>
        </w:tc>
        <w:tc>
          <w:tcPr>
            <w:tcW w:w="613" w:type="dxa"/>
            <w:tcBorders>
              <w:top w:val="single" w:sz="8" w:space="0" w:color="auto"/>
              <w:left w:val="nil"/>
              <w:bottom w:val="single" w:sz="8" w:space="0" w:color="auto"/>
              <w:right w:val="single" w:sz="8" w:space="0" w:color="auto"/>
            </w:tcBorders>
            <w:shd w:val="clear" w:color="auto" w:fill="auto"/>
            <w:vAlign w:val="center"/>
            <w:hideMark/>
          </w:tcPr>
          <w:p w:rsidR="00A76A45" w:rsidRPr="00AE75FE" w:rsidRDefault="00A76A45" w:rsidP="00A76A45">
            <w:pPr>
              <w:spacing w:before="0" w:after="0"/>
              <w:jc w:val="center"/>
              <w:rPr>
                <w:noProof/>
                <w:color w:val="000000"/>
                <w:sz w:val="18"/>
                <w:szCs w:val="18"/>
              </w:rPr>
            </w:pPr>
            <w:r w:rsidRPr="00AE75FE">
              <w:rPr>
                <w:noProof/>
                <w:color w:val="000000"/>
                <w:sz w:val="18"/>
              </w:rPr>
              <w:t>Año</w:t>
            </w:r>
          </w:p>
        </w:tc>
        <w:tc>
          <w:tcPr>
            <w:tcW w:w="613" w:type="dxa"/>
            <w:tcBorders>
              <w:top w:val="single" w:sz="8" w:space="0" w:color="auto"/>
              <w:left w:val="nil"/>
              <w:bottom w:val="single" w:sz="8" w:space="0" w:color="auto"/>
              <w:right w:val="single" w:sz="8" w:space="0" w:color="auto"/>
            </w:tcBorders>
            <w:shd w:val="clear" w:color="auto" w:fill="auto"/>
            <w:vAlign w:val="center"/>
            <w:hideMark/>
          </w:tcPr>
          <w:p w:rsidR="00A76A45" w:rsidRPr="00AE75FE" w:rsidRDefault="00A76A45" w:rsidP="00A76A45">
            <w:pPr>
              <w:spacing w:before="0" w:after="0"/>
              <w:jc w:val="center"/>
              <w:rPr>
                <w:noProof/>
                <w:color w:val="000000"/>
                <w:sz w:val="18"/>
                <w:szCs w:val="18"/>
              </w:rPr>
            </w:pPr>
            <w:r w:rsidRPr="00AE75FE">
              <w:rPr>
                <w:noProof/>
                <w:color w:val="000000"/>
                <w:sz w:val="18"/>
              </w:rPr>
              <w:t>Año</w:t>
            </w:r>
          </w:p>
        </w:tc>
        <w:tc>
          <w:tcPr>
            <w:tcW w:w="613" w:type="dxa"/>
            <w:tcBorders>
              <w:top w:val="single" w:sz="8" w:space="0" w:color="auto"/>
              <w:left w:val="single" w:sz="8" w:space="0" w:color="auto"/>
              <w:bottom w:val="single" w:sz="8" w:space="0" w:color="auto"/>
              <w:right w:val="single" w:sz="8" w:space="0" w:color="auto"/>
            </w:tcBorders>
            <w:vAlign w:val="center"/>
          </w:tcPr>
          <w:p w:rsidR="00A76A45" w:rsidRPr="00AE75FE" w:rsidRDefault="00A76A45" w:rsidP="00A76A45">
            <w:pPr>
              <w:spacing w:before="0" w:after="0"/>
              <w:jc w:val="center"/>
              <w:rPr>
                <w:b/>
                <w:bCs/>
                <w:noProof/>
                <w:color w:val="000000"/>
                <w:sz w:val="18"/>
                <w:szCs w:val="18"/>
              </w:rPr>
            </w:pPr>
            <w:r w:rsidRPr="00AE75FE">
              <w:rPr>
                <w:noProof/>
                <w:color w:val="000000"/>
                <w:sz w:val="18"/>
              </w:rPr>
              <w:t>Año</w:t>
            </w:r>
          </w:p>
        </w:tc>
        <w:tc>
          <w:tcPr>
            <w:tcW w:w="613" w:type="dxa"/>
            <w:tcBorders>
              <w:top w:val="single" w:sz="8" w:space="0" w:color="auto"/>
              <w:left w:val="single" w:sz="8" w:space="0" w:color="auto"/>
              <w:bottom w:val="single" w:sz="8" w:space="0" w:color="auto"/>
              <w:right w:val="single" w:sz="4" w:space="0" w:color="auto"/>
            </w:tcBorders>
            <w:vAlign w:val="center"/>
          </w:tcPr>
          <w:p w:rsidR="00A76A45" w:rsidRPr="00AE75FE" w:rsidRDefault="00A76A45" w:rsidP="00A76A45">
            <w:pPr>
              <w:spacing w:before="0" w:after="0"/>
              <w:jc w:val="center"/>
              <w:rPr>
                <w:b/>
                <w:bCs/>
                <w:noProof/>
                <w:color w:val="000000"/>
                <w:sz w:val="18"/>
                <w:szCs w:val="18"/>
              </w:rPr>
            </w:pPr>
            <w:r w:rsidRPr="00AE75FE">
              <w:rPr>
                <w:noProof/>
                <w:color w:val="000000"/>
                <w:sz w:val="18"/>
              </w:rPr>
              <w:t>Año</w:t>
            </w:r>
          </w:p>
        </w:tc>
        <w:tc>
          <w:tcPr>
            <w:tcW w:w="613" w:type="dxa"/>
            <w:tcBorders>
              <w:top w:val="single" w:sz="4" w:space="0" w:color="auto"/>
              <w:left w:val="single" w:sz="4" w:space="0" w:color="auto"/>
              <w:bottom w:val="single" w:sz="4" w:space="0" w:color="auto"/>
              <w:right w:val="single" w:sz="4" w:space="0" w:color="auto"/>
            </w:tcBorders>
            <w:vAlign w:val="center"/>
          </w:tcPr>
          <w:p w:rsidR="00A76A45" w:rsidRPr="00AE75FE" w:rsidRDefault="00A76A45" w:rsidP="00A76A45">
            <w:pPr>
              <w:spacing w:before="0" w:after="0"/>
              <w:jc w:val="center"/>
              <w:rPr>
                <w:b/>
                <w:bCs/>
                <w:noProof/>
                <w:color w:val="000000"/>
                <w:sz w:val="18"/>
                <w:szCs w:val="18"/>
              </w:rPr>
            </w:pPr>
            <w:r w:rsidRPr="00AE75FE">
              <w:rPr>
                <w:noProof/>
                <w:color w:val="000000"/>
                <w:sz w:val="18"/>
              </w:rPr>
              <w:t>Año</w:t>
            </w:r>
          </w:p>
        </w:tc>
        <w:tc>
          <w:tcPr>
            <w:tcW w:w="850" w:type="dxa"/>
            <w:vMerge w:val="restart"/>
            <w:tcBorders>
              <w:top w:val="single" w:sz="8" w:space="0" w:color="auto"/>
              <w:left w:val="single" w:sz="4" w:space="0" w:color="auto"/>
              <w:right w:val="single" w:sz="4" w:space="0" w:color="auto"/>
            </w:tcBorders>
            <w:vAlign w:val="center"/>
          </w:tcPr>
          <w:p w:rsidR="00A76A45" w:rsidRPr="00AE75FE" w:rsidRDefault="000B0026" w:rsidP="00A76A45">
            <w:pPr>
              <w:spacing w:before="0" w:after="0"/>
              <w:jc w:val="center"/>
              <w:rPr>
                <w:b/>
                <w:bCs/>
                <w:noProof/>
                <w:color w:val="000000"/>
                <w:sz w:val="18"/>
                <w:szCs w:val="18"/>
              </w:rPr>
            </w:pPr>
            <w:r w:rsidRPr="00AE75FE">
              <w:rPr>
                <w:b/>
                <w:noProof/>
                <w:color w:val="000000"/>
                <w:sz w:val="18"/>
              </w:rPr>
              <w:t>TOTAL</w:t>
            </w:r>
          </w:p>
          <w:p w:rsidR="000B0026" w:rsidRPr="00AE75FE" w:rsidRDefault="000B0026" w:rsidP="00A76A45">
            <w:pPr>
              <w:spacing w:before="0" w:after="0"/>
              <w:jc w:val="center"/>
              <w:rPr>
                <w:b/>
                <w:bCs/>
                <w:noProof/>
                <w:color w:val="000000"/>
                <w:sz w:val="18"/>
                <w:szCs w:val="18"/>
              </w:rPr>
            </w:pPr>
            <w:r w:rsidRPr="00AE75FE">
              <w:rPr>
                <w:b/>
                <w:noProof/>
                <w:color w:val="000000"/>
                <w:sz w:val="18"/>
              </w:rPr>
              <w:t>2028-2034</w:t>
            </w:r>
          </w:p>
        </w:tc>
        <w:tc>
          <w:tcPr>
            <w:tcW w:w="709" w:type="dxa"/>
            <w:vMerge w:val="restart"/>
            <w:tcBorders>
              <w:top w:val="single" w:sz="8" w:space="0" w:color="auto"/>
              <w:left w:val="single" w:sz="4" w:space="0" w:color="auto"/>
              <w:right w:val="single" w:sz="4" w:space="0" w:color="auto"/>
            </w:tcBorders>
            <w:vAlign w:val="center"/>
          </w:tcPr>
          <w:p w:rsidR="00A76A45" w:rsidRPr="00AE75FE" w:rsidRDefault="000B0026" w:rsidP="00A76A45">
            <w:pPr>
              <w:spacing w:before="0" w:after="0"/>
              <w:jc w:val="center"/>
              <w:rPr>
                <w:b/>
                <w:bCs/>
                <w:noProof/>
                <w:color w:val="000000"/>
                <w:sz w:val="18"/>
                <w:szCs w:val="18"/>
              </w:rPr>
            </w:pPr>
            <w:r w:rsidRPr="00AE75FE">
              <w:rPr>
                <w:b/>
                <w:noProof/>
                <w:color w:val="000000"/>
                <w:sz w:val="18"/>
              </w:rPr>
              <w:t>Después de 2024</w:t>
            </w:r>
          </w:p>
        </w:tc>
        <w:tc>
          <w:tcPr>
            <w:tcW w:w="992" w:type="dxa"/>
            <w:vMerge w:val="restart"/>
            <w:tcBorders>
              <w:top w:val="single" w:sz="8" w:space="0" w:color="auto"/>
              <w:left w:val="single" w:sz="4" w:space="0" w:color="auto"/>
              <w:bottom w:val="single" w:sz="8" w:space="0" w:color="auto"/>
              <w:right w:val="single" w:sz="8" w:space="0" w:color="auto"/>
            </w:tcBorders>
            <w:shd w:val="clear" w:color="auto" w:fill="auto"/>
            <w:vAlign w:val="center"/>
            <w:hideMark/>
          </w:tcPr>
          <w:p w:rsidR="00A76A45" w:rsidRPr="00AE75FE" w:rsidRDefault="000B0026" w:rsidP="00A76A45">
            <w:pPr>
              <w:spacing w:before="0" w:after="0"/>
              <w:jc w:val="center"/>
              <w:rPr>
                <w:b/>
                <w:bCs/>
                <w:noProof/>
                <w:color w:val="000000"/>
                <w:sz w:val="18"/>
                <w:szCs w:val="18"/>
              </w:rPr>
            </w:pPr>
            <w:r w:rsidRPr="00AE75FE">
              <w:rPr>
                <w:b/>
                <w:noProof/>
                <w:color w:val="000000"/>
                <w:sz w:val="18"/>
              </w:rPr>
              <w:t>TOTAL GENERAL</w:t>
            </w:r>
          </w:p>
        </w:tc>
      </w:tr>
      <w:tr w:rsidR="00C834F6" w:rsidRPr="00AE75FE" w:rsidTr="00C834F6">
        <w:trPr>
          <w:trHeight w:val="300"/>
        </w:trPr>
        <w:tc>
          <w:tcPr>
            <w:tcW w:w="2481" w:type="dxa"/>
            <w:vMerge/>
            <w:tcBorders>
              <w:top w:val="single" w:sz="8" w:space="0" w:color="auto"/>
              <w:left w:val="single" w:sz="8" w:space="0" w:color="auto"/>
              <w:bottom w:val="single" w:sz="8" w:space="0" w:color="auto"/>
              <w:right w:val="single" w:sz="8" w:space="0" w:color="auto"/>
            </w:tcBorders>
            <w:vAlign w:val="center"/>
            <w:hideMark/>
          </w:tcPr>
          <w:p w:rsidR="000B0026" w:rsidRPr="00AE75FE" w:rsidRDefault="000B0026" w:rsidP="000B0026">
            <w:pPr>
              <w:spacing w:before="0" w:after="0"/>
              <w:jc w:val="left"/>
              <w:rPr>
                <w:b/>
                <w:bCs/>
                <w:noProof/>
                <w:color w:val="000000"/>
                <w:sz w:val="18"/>
                <w:szCs w:val="18"/>
                <w:lang w:eastAsia="en-IE"/>
              </w:rPr>
            </w:pPr>
          </w:p>
        </w:tc>
        <w:tc>
          <w:tcPr>
            <w:tcW w:w="612" w:type="dxa"/>
            <w:tcBorders>
              <w:top w:val="nil"/>
              <w:left w:val="nil"/>
              <w:bottom w:val="single" w:sz="8" w:space="0" w:color="auto"/>
              <w:right w:val="single" w:sz="8" w:space="0" w:color="auto"/>
            </w:tcBorders>
            <w:shd w:val="clear" w:color="auto" w:fill="auto"/>
            <w:vAlign w:val="center"/>
            <w:hideMark/>
          </w:tcPr>
          <w:p w:rsidR="000B0026" w:rsidRPr="00AE75FE" w:rsidRDefault="000B0026" w:rsidP="000B0026">
            <w:pPr>
              <w:spacing w:before="0" w:after="0"/>
              <w:jc w:val="center"/>
              <w:rPr>
                <w:b/>
                <w:bCs/>
                <w:noProof/>
                <w:color w:val="000000"/>
                <w:sz w:val="18"/>
                <w:szCs w:val="18"/>
              </w:rPr>
            </w:pPr>
            <w:r w:rsidRPr="00AE75FE">
              <w:rPr>
                <w:b/>
                <w:noProof/>
                <w:color w:val="000000"/>
                <w:sz w:val="18"/>
              </w:rPr>
              <w:t>2028</w:t>
            </w:r>
          </w:p>
        </w:tc>
        <w:tc>
          <w:tcPr>
            <w:tcW w:w="613" w:type="dxa"/>
            <w:tcBorders>
              <w:top w:val="nil"/>
              <w:left w:val="nil"/>
              <w:bottom w:val="single" w:sz="8" w:space="0" w:color="auto"/>
              <w:right w:val="single" w:sz="8" w:space="0" w:color="auto"/>
            </w:tcBorders>
            <w:shd w:val="clear" w:color="auto" w:fill="auto"/>
            <w:vAlign w:val="center"/>
            <w:hideMark/>
          </w:tcPr>
          <w:p w:rsidR="000B0026" w:rsidRPr="00AE75FE" w:rsidRDefault="000B0026" w:rsidP="000B0026">
            <w:pPr>
              <w:spacing w:before="0" w:after="0"/>
              <w:jc w:val="center"/>
              <w:rPr>
                <w:b/>
                <w:bCs/>
                <w:noProof/>
                <w:color w:val="000000"/>
                <w:sz w:val="18"/>
                <w:szCs w:val="18"/>
              </w:rPr>
            </w:pPr>
            <w:r w:rsidRPr="00AE75FE">
              <w:rPr>
                <w:b/>
                <w:noProof/>
                <w:color w:val="000000"/>
                <w:sz w:val="18"/>
              </w:rPr>
              <w:t>2029</w:t>
            </w:r>
          </w:p>
        </w:tc>
        <w:tc>
          <w:tcPr>
            <w:tcW w:w="613" w:type="dxa"/>
            <w:tcBorders>
              <w:top w:val="nil"/>
              <w:left w:val="nil"/>
              <w:bottom w:val="single" w:sz="8" w:space="0" w:color="auto"/>
              <w:right w:val="single" w:sz="8" w:space="0" w:color="auto"/>
            </w:tcBorders>
            <w:shd w:val="clear" w:color="auto" w:fill="auto"/>
            <w:vAlign w:val="center"/>
            <w:hideMark/>
          </w:tcPr>
          <w:p w:rsidR="000B0026" w:rsidRPr="00AE75FE" w:rsidRDefault="000B0026" w:rsidP="000B0026">
            <w:pPr>
              <w:spacing w:before="0" w:after="0"/>
              <w:jc w:val="center"/>
              <w:rPr>
                <w:b/>
                <w:bCs/>
                <w:noProof/>
                <w:color w:val="000000"/>
                <w:sz w:val="18"/>
                <w:szCs w:val="18"/>
              </w:rPr>
            </w:pPr>
            <w:r w:rsidRPr="00AE75FE">
              <w:rPr>
                <w:b/>
                <w:noProof/>
                <w:color w:val="000000"/>
                <w:sz w:val="18"/>
              </w:rPr>
              <w:t>2030</w:t>
            </w:r>
          </w:p>
        </w:tc>
        <w:tc>
          <w:tcPr>
            <w:tcW w:w="613" w:type="dxa"/>
            <w:tcBorders>
              <w:top w:val="nil"/>
              <w:left w:val="nil"/>
              <w:bottom w:val="single" w:sz="8" w:space="0" w:color="auto"/>
              <w:right w:val="single" w:sz="8" w:space="0" w:color="auto"/>
            </w:tcBorders>
            <w:shd w:val="clear" w:color="auto" w:fill="auto"/>
            <w:vAlign w:val="center"/>
            <w:hideMark/>
          </w:tcPr>
          <w:p w:rsidR="000B0026" w:rsidRPr="00AE75FE" w:rsidRDefault="000B0026" w:rsidP="000B0026">
            <w:pPr>
              <w:spacing w:before="0" w:after="0"/>
              <w:jc w:val="center"/>
              <w:rPr>
                <w:b/>
                <w:bCs/>
                <w:noProof/>
                <w:color w:val="000000"/>
                <w:sz w:val="18"/>
                <w:szCs w:val="18"/>
              </w:rPr>
            </w:pPr>
            <w:r w:rsidRPr="00AE75FE">
              <w:rPr>
                <w:b/>
                <w:noProof/>
                <w:color w:val="000000"/>
                <w:sz w:val="18"/>
              </w:rPr>
              <w:t>2031</w:t>
            </w:r>
          </w:p>
        </w:tc>
        <w:tc>
          <w:tcPr>
            <w:tcW w:w="613" w:type="dxa"/>
            <w:tcBorders>
              <w:top w:val="single" w:sz="8" w:space="0" w:color="auto"/>
              <w:left w:val="single" w:sz="8" w:space="0" w:color="auto"/>
              <w:bottom w:val="single" w:sz="8" w:space="0" w:color="auto"/>
              <w:right w:val="single" w:sz="8" w:space="0" w:color="auto"/>
            </w:tcBorders>
          </w:tcPr>
          <w:p w:rsidR="000B0026" w:rsidRPr="00AE75FE" w:rsidRDefault="000B0026" w:rsidP="000B0026">
            <w:pPr>
              <w:spacing w:before="0" w:after="0"/>
              <w:jc w:val="left"/>
              <w:rPr>
                <w:b/>
                <w:bCs/>
                <w:noProof/>
                <w:color w:val="000000"/>
                <w:sz w:val="18"/>
                <w:szCs w:val="18"/>
              </w:rPr>
            </w:pPr>
            <w:r w:rsidRPr="00AE75FE">
              <w:rPr>
                <w:b/>
                <w:noProof/>
                <w:color w:val="000000"/>
                <w:sz w:val="18"/>
              </w:rPr>
              <w:t>2032</w:t>
            </w:r>
          </w:p>
        </w:tc>
        <w:tc>
          <w:tcPr>
            <w:tcW w:w="613" w:type="dxa"/>
            <w:tcBorders>
              <w:top w:val="single" w:sz="8" w:space="0" w:color="auto"/>
              <w:left w:val="single" w:sz="8" w:space="0" w:color="auto"/>
              <w:bottom w:val="single" w:sz="8" w:space="0" w:color="auto"/>
              <w:right w:val="single" w:sz="4" w:space="0" w:color="auto"/>
            </w:tcBorders>
          </w:tcPr>
          <w:p w:rsidR="000B0026" w:rsidRPr="00AE75FE" w:rsidRDefault="000B0026" w:rsidP="000B0026">
            <w:pPr>
              <w:spacing w:before="0" w:after="0"/>
              <w:jc w:val="left"/>
              <w:rPr>
                <w:b/>
                <w:bCs/>
                <w:noProof/>
                <w:color w:val="000000"/>
                <w:sz w:val="18"/>
                <w:szCs w:val="18"/>
              </w:rPr>
            </w:pPr>
            <w:r w:rsidRPr="00AE75FE">
              <w:rPr>
                <w:b/>
                <w:noProof/>
                <w:color w:val="000000"/>
                <w:sz w:val="18"/>
              </w:rPr>
              <w:t>2033</w:t>
            </w:r>
          </w:p>
        </w:tc>
        <w:tc>
          <w:tcPr>
            <w:tcW w:w="613" w:type="dxa"/>
            <w:tcBorders>
              <w:top w:val="single" w:sz="4" w:space="0" w:color="auto"/>
              <w:left w:val="single" w:sz="4" w:space="0" w:color="auto"/>
              <w:bottom w:val="single" w:sz="4" w:space="0" w:color="auto"/>
              <w:right w:val="single" w:sz="4" w:space="0" w:color="auto"/>
            </w:tcBorders>
          </w:tcPr>
          <w:p w:rsidR="000B0026" w:rsidRPr="00AE75FE" w:rsidRDefault="000B0026" w:rsidP="000B0026">
            <w:pPr>
              <w:spacing w:before="0" w:after="0"/>
              <w:jc w:val="left"/>
              <w:rPr>
                <w:b/>
                <w:bCs/>
                <w:noProof/>
                <w:color w:val="000000"/>
                <w:sz w:val="18"/>
                <w:szCs w:val="18"/>
              </w:rPr>
            </w:pPr>
            <w:r w:rsidRPr="00AE75FE">
              <w:rPr>
                <w:b/>
                <w:noProof/>
                <w:color w:val="000000"/>
                <w:sz w:val="18"/>
              </w:rPr>
              <w:t>2034</w:t>
            </w:r>
          </w:p>
        </w:tc>
        <w:tc>
          <w:tcPr>
            <w:tcW w:w="850" w:type="dxa"/>
            <w:vMerge/>
            <w:tcBorders>
              <w:left w:val="single" w:sz="4" w:space="0" w:color="auto"/>
              <w:bottom w:val="single" w:sz="8" w:space="0" w:color="auto"/>
              <w:right w:val="single" w:sz="4" w:space="0" w:color="auto"/>
            </w:tcBorders>
          </w:tcPr>
          <w:p w:rsidR="000B0026" w:rsidRPr="00AE75FE" w:rsidRDefault="000B0026" w:rsidP="000B0026">
            <w:pPr>
              <w:spacing w:before="0" w:after="0"/>
              <w:jc w:val="left"/>
              <w:rPr>
                <w:b/>
                <w:bCs/>
                <w:noProof/>
                <w:color w:val="000000"/>
                <w:sz w:val="18"/>
                <w:szCs w:val="18"/>
                <w:lang w:eastAsia="en-IE"/>
              </w:rPr>
            </w:pPr>
          </w:p>
        </w:tc>
        <w:tc>
          <w:tcPr>
            <w:tcW w:w="709" w:type="dxa"/>
            <w:vMerge/>
            <w:tcBorders>
              <w:left w:val="single" w:sz="4" w:space="0" w:color="auto"/>
              <w:bottom w:val="single" w:sz="8" w:space="0" w:color="auto"/>
              <w:right w:val="single" w:sz="4" w:space="0" w:color="auto"/>
            </w:tcBorders>
          </w:tcPr>
          <w:p w:rsidR="000B0026" w:rsidRPr="00AE75FE" w:rsidRDefault="000B0026" w:rsidP="000B0026">
            <w:pPr>
              <w:spacing w:before="0" w:after="0"/>
              <w:jc w:val="left"/>
              <w:rPr>
                <w:b/>
                <w:bCs/>
                <w:noProof/>
                <w:color w:val="000000"/>
                <w:sz w:val="18"/>
                <w:szCs w:val="18"/>
                <w:lang w:eastAsia="en-IE"/>
              </w:rPr>
            </w:pPr>
          </w:p>
        </w:tc>
        <w:tc>
          <w:tcPr>
            <w:tcW w:w="992" w:type="dxa"/>
            <w:vMerge/>
            <w:tcBorders>
              <w:top w:val="single" w:sz="8" w:space="0" w:color="auto"/>
              <w:left w:val="single" w:sz="4" w:space="0" w:color="auto"/>
              <w:bottom w:val="single" w:sz="8" w:space="0" w:color="auto"/>
              <w:right w:val="single" w:sz="8" w:space="0" w:color="auto"/>
            </w:tcBorders>
            <w:vAlign w:val="center"/>
            <w:hideMark/>
          </w:tcPr>
          <w:p w:rsidR="000B0026" w:rsidRPr="00AE75FE" w:rsidRDefault="000B0026" w:rsidP="000B0026">
            <w:pPr>
              <w:spacing w:before="0" w:after="0"/>
              <w:jc w:val="left"/>
              <w:rPr>
                <w:b/>
                <w:bCs/>
                <w:noProof/>
                <w:color w:val="000000"/>
                <w:sz w:val="18"/>
                <w:szCs w:val="18"/>
                <w:lang w:eastAsia="en-IE"/>
              </w:rPr>
            </w:pPr>
          </w:p>
        </w:tc>
      </w:tr>
      <w:tr w:rsidR="00A76A45" w:rsidRPr="00AE75FE" w:rsidTr="00C834F6">
        <w:trPr>
          <w:trHeight w:val="300"/>
        </w:trPr>
        <w:tc>
          <w:tcPr>
            <w:tcW w:w="9322" w:type="dxa"/>
            <w:gridSpan w:val="11"/>
            <w:tcBorders>
              <w:top w:val="single" w:sz="8" w:space="0" w:color="auto"/>
              <w:left w:val="single" w:sz="8" w:space="0" w:color="auto"/>
              <w:bottom w:val="single" w:sz="8" w:space="0" w:color="auto"/>
              <w:right w:val="single" w:sz="4" w:space="0" w:color="auto"/>
            </w:tcBorders>
          </w:tcPr>
          <w:p w:rsidR="00A76A45" w:rsidRPr="00AE75FE" w:rsidRDefault="00A76A45" w:rsidP="00425340">
            <w:pPr>
              <w:spacing w:before="0" w:after="0"/>
              <w:jc w:val="left"/>
              <w:rPr>
                <w:b/>
                <w:bCs/>
                <w:noProof/>
                <w:sz w:val="16"/>
                <w:szCs w:val="16"/>
              </w:rPr>
            </w:pPr>
            <w:r w:rsidRPr="00AE75FE">
              <w:rPr>
                <w:b/>
                <w:noProof/>
                <w:sz w:val="16"/>
              </w:rPr>
              <w:t>RÚBRICA 7</w:t>
            </w:r>
          </w:p>
        </w:tc>
      </w:tr>
      <w:tr w:rsidR="00C834F6" w:rsidRPr="00AE75FE" w:rsidTr="00C834F6">
        <w:trPr>
          <w:trHeight w:val="300"/>
        </w:trPr>
        <w:tc>
          <w:tcPr>
            <w:tcW w:w="2481" w:type="dxa"/>
            <w:tcBorders>
              <w:top w:val="nil"/>
              <w:left w:val="single" w:sz="8" w:space="0" w:color="auto"/>
              <w:bottom w:val="single" w:sz="8" w:space="0" w:color="auto"/>
              <w:right w:val="single" w:sz="8" w:space="0" w:color="auto"/>
            </w:tcBorders>
            <w:shd w:val="clear" w:color="auto" w:fill="auto"/>
            <w:vAlign w:val="center"/>
            <w:hideMark/>
          </w:tcPr>
          <w:p w:rsidR="00C834F6" w:rsidRPr="00AE75FE" w:rsidRDefault="00C834F6" w:rsidP="00C834F6">
            <w:pPr>
              <w:spacing w:before="0" w:after="0"/>
              <w:jc w:val="left"/>
              <w:rPr>
                <w:noProof/>
                <w:color w:val="000000"/>
                <w:sz w:val="16"/>
                <w:szCs w:val="16"/>
              </w:rPr>
            </w:pPr>
            <w:r w:rsidRPr="00AE75FE">
              <w:rPr>
                <w:noProof/>
                <w:color w:val="000000"/>
                <w:sz w:val="16"/>
              </w:rPr>
              <w:t xml:space="preserve">Recursos humanos </w:t>
            </w:r>
          </w:p>
        </w:tc>
        <w:tc>
          <w:tcPr>
            <w:tcW w:w="612"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noProof/>
                <w:color w:val="000000"/>
                <w:sz w:val="16"/>
                <w:szCs w:val="16"/>
              </w:rPr>
            </w:pPr>
            <w:r w:rsidRPr="00AE75FE">
              <w:rPr>
                <w:noProof/>
                <w:color w:val="000000"/>
                <w:sz w:val="16"/>
              </w:rPr>
              <w:t>0,780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noProof/>
                <w:color w:val="000000"/>
                <w:sz w:val="16"/>
                <w:szCs w:val="16"/>
              </w:rPr>
            </w:pPr>
            <w:r w:rsidRPr="00AE75FE">
              <w:rPr>
                <w:noProof/>
                <w:color w:val="000000"/>
                <w:sz w:val="16"/>
              </w:rPr>
              <w:t>0,780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noProof/>
                <w:color w:val="000000"/>
                <w:sz w:val="16"/>
                <w:szCs w:val="16"/>
              </w:rPr>
            </w:pPr>
            <w:r w:rsidRPr="00AE75FE">
              <w:rPr>
                <w:noProof/>
                <w:color w:val="000000"/>
                <w:sz w:val="16"/>
              </w:rPr>
              <w:t>0,780</w:t>
            </w:r>
          </w:p>
        </w:tc>
        <w:tc>
          <w:tcPr>
            <w:tcW w:w="613" w:type="dxa"/>
            <w:tcBorders>
              <w:top w:val="nil"/>
              <w:left w:val="nil"/>
              <w:bottom w:val="single" w:sz="8" w:space="0" w:color="auto"/>
              <w:right w:val="single" w:sz="4" w:space="0" w:color="auto"/>
            </w:tcBorders>
            <w:shd w:val="clear" w:color="000000" w:fill="D9D9D9"/>
            <w:vAlign w:val="center"/>
            <w:hideMark/>
          </w:tcPr>
          <w:p w:rsidR="00C834F6" w:rsidRPr="00AE75FE" w:rsidRDefault="00C834F6" w:rsidP="00C834F6">
            <w:pPr>
              <w:spacing w:before="0" w:after="0"/>
              <w:jc w:val="right"/>
              <w:rPr>
                <w:noProof/>
                <w:color w:val="000000"/>
                <w:sz w:val="16"/>
                <w:szCs w:val="16"/>
              </w:rPr>
            </w:pPr>
            <w:r w:rsidRPr="00AE75FE">
              <w:rPr>
                <w:noProof/>
                <w:color w:val="000000"/>
                <w:sz w:val="16"/>
              </w:rPr>
              <w:t>0,780</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0,101</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c>
          <w:tcPr>
            <w:tcW w:w="850" w:type="dxa"/>
            <w:tcBorders>
              <w:top w:val="nil"/>
              <w:left w:val="single" w:sz="4" w:space="0" w:color="auto"/>
              <w:bottom w:val="single" w:sz="8"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3,221</w:t>
            </w:r>
          </w:p>
        </w:tc>
        <w:tc>
          <w:tcPr>
            <w:tcW w:w="709" w:type="dxa"/>
            <w:tcBorders>
              <w:top w:val="nil"/>
              <w:left w:val="single" w:sz="4" w:space="0" w:color="auto"/>
              <w:bottom w:val="single" w:sz="8"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c>
          <w:tcPr>
            <w:tcW w:w="992" w:type="dxa"/>
            <w:tcBorders>
              <w:top w:val="nil"/>
              <w:left w:val="single" w:sz="4" w:space="0" w:color="auto"/>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b/>
                <w:bCs/>
                <w:noProof/>
                <w:color w:val="000000"/>
                <w:sz w:val="16"/>
                <w:szCs w:val="16"/>
              </w:rPr>
            </w:pPr>
            <w:r w:rsidRPr="00AE75FE">
              <w:rPr>
                <w:b/>
                <w:noProof/>
                <w:color w:val="000000"/>
                <w:sz w:val="16"/>
              </w:rPr>
              <w:t>3,221</w:t>
            </w:r>
          </w:p>
        </w:tc>
      </w:tr>
      <w:tr w:rsidR="00C834F6" w:rsidRPr="00AE75FE" w:rsidTr="00C834F6">
        <w:trPr>
          <w:trHeight w:val="300"/>
        </w:trPr>
        <w:tc>
          <w:tcPr>
            <w:tcW w:w="2481" w:type="dxa"/>
            <w:tcBorders>
              <w:top w:val="nil"/>
              <w:left w:val="single" w:sz="8" w:space="0" w:color="auto"/>
              <w:bottom w:val="single" w:sz="8" w:space="0" w:color="auto"/>
              <w:right w:val="single" w:sz="8" w:space="0" w:color="auto"/>
            </w:tcBorders>
            <w:shd w:val="clear" w:color="auto" w:fill="auto"/>
            <w:vAlign w:val="center"/>
            <w:hideMark/>
          </w:tcPr>
          <w:p w:rsidR="00C834F6" w:rsidRPr="00AE75FE" w:rsidRDefault="00C834F6" w:rsidP="00C834F6">
            <w:pPr>
              <w:spacing w:before="0" w:after="0"/>
              <w:jc w:val="left"/>
              <w:rPr>
                <w:noProof/>
                <w:color w:val="000000"/>
                <w:sz w:val="16"/>
                <w:szCs w:val="16"/>
              </w:rPr>
            </w:pPr>
            <w:r w:rsidRPr="00AE75FE">
              <w:rPr>
                <w:noProof/>
                <w:color w:val="000000"/>
                <w:sz w:val="16"/>
              </w:rPr>
              <w:t xml:space="preserve">Otros gastos administrativos </w:t>
            </w:r>
          </w:p>
        </w:tc>
        <w:tc>
          <w:tcPr>
            <w:tcW w:w="612"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noProof/>
                <w:color w:val="000000"/>
                <w:sz w:val="16"/>
                <w:szCs w:val="16"/>
              </w:rPr>
            </w:pPr>
            <w:r w:rsidRPr="00AE75FE">
              <w:rPr>
                <w:noProof/>
                <w:color w:val="000000"/>
                <w:sz w:val="16"/>
              </w:rPr>
              <w:t>0,050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noProof/>
                <w:color w:val="000000"/>
                <w:sz w:val="16"/>
                <w:szCs w:val="16"/>
              </w:rPr>
            </w:pPr>
            <w:r w:rsidRPr="00AE75FE">
              <w:rPr>
                <w:noProof/>
                <w:color w:val="000000"/>
                <w:sz w:val="16"/>
              </w:rPr>
              <w:t>0,050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noProof/>
                <w:color w:val="000000"/>
                <w:sz w:val="16"/>
                <w:szCs w:val="16"/>
              </w:rPr>
            </w:pPr>
            <w:r w:rsidRPr="00AE75FE">
              <w:rPr>
                <w:noProof/>
                <w:color w:val="000000"/>
                <w:sz w:val="16"/>
              </w:rPr>
              <w:t>0,050</w:t>
            </w:r>
          </w:p>
        </w:tc>
        <w:tc>
          <w:tcPr>
            <w:tcW w:w="613" w:type="dxa"/>
            <w:tcBorders>
              <w:top w:val="nil"/>
              <w:left w:val="nil"/>
              <w:bottom w:val="single" w:sz="8" w:space="0" w:color="auto"/>
              <w:right w:val="single" w:sz="4" w:space="0" w:color="auto"/>
            </w:tcBorders>
            <w:shd w:val="clear" w:color="000000" w:fill="D9D9D9"/>
            <w:vAlign w:val="center"/>
            <w:hideMark/>
          </w:tcPr>
          <w:p w:rsidR="00C834F6" w:rsidRPr="00AE75FE" w:rsidRDefault="00C834F6" w:rsidP="00C834F6">
            <w:pPr>
              <w:spacing w:before="0" w:after="0"/>
              <w:jc w:val="right"/>
              <w:rPr>
                <w:noProof/>
                <w:color w:val="000000"/>
                <w:sz w:val="16"/>
                <w:szCs w:val="16"/>
              </w:rPr>
            </w:pPr>
            <w:r w:rsidRPr="00AE75FE">
              <w:rPr>
                <w:noProof/>
                <w:color w:val="000000"/>
                <w:sz w:val="16"/>
              </w:rPr>
              <w:t>0,050</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c>
          <w:tcPr>
            <w:tcW w:w="850" w:type="dxa"/>
            <w:tcBorders>
              <w:top w:val="nil"/>
              <w:left w:val="single" w:sz="4" w:space="0" w:color="auto"/>
              <w:bottom w:val="single" w:sz="8"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0,200</w:t>
            </w:r>
          </w:p>
        </w:tc>
        <w:tc>
          <w:tcPr>
            <w:tcW w:w="709" w:type="dxa"/>
            <w:tcBorders>
              <w:top w:val="nil"/>
              <w:left w:val="single" w:sz="4" w:space="0" w:color="auto"/>
              <w:bottom w:val="single" w:sz="8"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c>
          <w:tcPr>
            <w:tcW w:w="992" w:type="dxa"/>
            <w:tcBorders>
              <w:top w:val="nil"/>
              <w:left w:val="single" w:sz="4" w:space="0" w:color="auto"/>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b/>
                <w:bCs/>
                <w:noProof/>
                <w:color w:val="000000"/>
                <w:sz w:val="16"/>
                <w:szCs w:val="16"/>
              </w:rPr>
            </w:pPr>
            <w:r w:rsidRPr="00AE75FE">
              <w:rPr>
                <w:b/>
                <w:noProof/>
                <w:color w:val="000000"/>
                <w:sz w:val="16"/>
              </w:rPr>
              <w:t>0,200</w:t>
            </w:r>
          </w:p>
        </w:tc>
      </w:tr>
      <w:tr w:rsidR="00C834F6" w:rsidRPr="00AE75FE" w:rsidTr="00C834F6">
        <w:trPr>
          <w:trHeight w:val="300"/>
        </w:trPr>
        <w:tc>
          <w:tcPr>
            <w:tcW w:w="2481" w:type="dxa"/>
            <w:tcBorders>
              <w:top w:val="nil"/>
              <w:left w:val="single" w:sz="8" w:space="0" w:color="auto"/>
              <w:bottom w:val="single" w:sz="8" w:space="0" w:color="auto"/>
              <w:right w:val="single" w:sz="8" w:space="0" w:color="auto"/>
            </w:tcBorders>
            <w:shd w:val="clear" w:color="000000" w:fill="CCCCCC"/>
            <w:vAlign w:val="center"/>
            <w:hideMark/>
          </w:tcPr>
          <w:p w:rsidR="00C834F6" w:rsidRPr="00AE75FE" w:rsidRDefault="00C834F6" w:rsidP="00C834F6">
            <w:pPr>
              <w:spacing w:before="0" w:after="0"/>
              <w:jc w:val="center"/>
              <w:rPr>
                <w:b/>
                <w:bCs/>
                <w:noProof/>
                <w:color w:val="000000"/>
                <w:sz w:val="16"/>
                <w:szCs w:val="16"/>
              </w:rPr>
            </w:pPr>
            <w:r w:rsidRPr="00AE75FE">
              <w:rPr>
                <w:b/>
                <w:noProof/>
                <w:color w:val="000000"/>
                <w:sz w:val="16"/>
              </w:rPr>
              <w:t>Subtotal de la RÚBRICA 7</w:t>
            </w:r>
          </w:p>
        </w:tc>
        <w:tc>
          <w:tcPr>
            <w:tcW w:w="612"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b/>
                <w:bCs/>
                <w:noProof/>
                <w:color w:val="000000"/>
                <w:sz w:val="16"/>
                <w:szCs w:val="16"/>
              </w:rPr>
            </w:pPr>
            <w:r w:rsidRPr="00AE75FE">
              <w:rPr>
                <w:b/>
                <w:noProof/>
                <w:color w:val="000000"/>
                <w:sz w:val="16"/>
              </w:rPr>
              <w:t>0,830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b/>
                <w:bCs/>
                <w:noProof/>
                <w:color w:val="000000"/>
                <w:sz w:val="16"/>
                <w:szCs w:val="16"/>
              </w:rPr>
            </w:pPr>
            <w:r w:rsidRPr="00AE75FE">
              <w:rPr>
                <w:b/>
                <w:noProof/>
                <w:color w:val="000000"/>
                <w:sz w:val="16"/>
              </w:rPr>
              <w:t>0,830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b/>
                <w:bCs/>
                <w:noProof/>
                <w:color w:val="000000"/>
                <w:sz w:val="16"/>
                <w:szCs w:val="16"/>
              </w:rPr>
            </w:pPr>
            <w:r w:rsidRPr="00AE75FE">
              <w:rPr>
                <w:b/>
                <w:noProof/>
                <w:color w:val="000000"/>
                <w:sz w:val="16"/>
              </w:rPr>
              <w:t>0,830</w:t>
            </w:r>
          </w:p>
        </w:tc>
        <w:tc>
          <w:tcPr>
            <w:tcW w:w="613" w:type="dxa"/>
            <w:tcBorders>
              <w:top w:val="nil"/>
              <w:left w:val="nil"/>
              <w:bottom w:val="single" w:sz="8" w:space="0" w:color="auto"/>
              <w:right w:val="single" w:sz="4" w:space="0" w:color="auto"/>
            </w:tcBorders>
            <w:shd w:val="clear" w:color="000000" w:fill="D9D9D9"/>
            <w:vAlign w:val="center"/>
            <w:hideMark/>
          </w:tcPr>
          <w:p w:rsidR="00C834F6" w:rsidRPr="00AE75FE" w:rsidRDefault="00C834F6" w:rsidP="00C834F6">
            <w:pPr>
              <w:spacing w:before="0" w:after="0"/>
              <w:jc w:val="right"/>
              <w:rPr>
                <w:b/>
                <w:bCs/>
                <w:noProof/>
                <w:color w:val="000000"/>
                <w:sz w:val="16"/>
                <w:szCs w:val="16"/>
              </w:rPr>
            </w:pPr>
            <w:r w:rsidRPr="00AE75FE">
              <w:rPr>
                <w:b/>
                <w:noProof/>
                <w:color w:val="000000"/>
                <w:sz w:val="16"/>
              </w:rPr>
              <w:t>0,830</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0,101</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c>
          <w:tcPr>
            <w:tcW w:w="850" w:type="dxa"/>
            <w:tcBorders>
              <w:top w:val="nil"/>
              <w:left w:val="single" w:sz="4" w:space="0" w:color="auto"/>
              <w:bottom w:val="single" w:sz="8"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3,421</w:t>
            </w:r>
          </w:p>
        </w:tc>
        <w:tc>
          <w:tcPr>
            <w:tcW w:w="709" w:type="dxa"/>
            <w:tcBorders>
              <w:top w:val="nil"/>
              <w:left w:val="single" w:sz="4" w:space="0" w:color="auto"/>
              <w:bottom w:val="single" w:sz="8"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c>
          <w:tcPr>
            <w:tcW w:w="992" w:type="dxa"/>
            <w:tcBorders>
              <w:top w:val="nil"/>
              <w:left w:val="single" w:sz="4" w:space="0" w:color="auto"/>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b/>
                <w:bCs/>
                <w:noProof/>
                <w:color w:val="000000"/>
                <w:sz w:val="16"/>
                <w:szCs w:val="16"/>
              </w:rPr>
            </w:pPr>
            <w:r w:rsidRPr="00AE75FE">
              <w:rPr>
                <w:b/>
                <w:noProof/>
                <w:color w:val="000000"/>
                <w:sz w:val="16"/>
              </w:rPr>
              <w:t>3,421</w:t>
            </w:r>
          </w:p>
        </w:tc>
      </w:tr>
      <w:tr w:rsidR="00C834F6" w:rsidRPr="00AE75FE" w:rsidTr="00C834F6">
        <w:trPr>
          <w:trHeight w:val="300"/>
        </w:trPr>
        <w:tc>
          <w:tcPr>
            <w:tcW w:w="9322" w:type="dxa"/>
            <w:gridSpan w:val="11"/>
            <w:tcBorders>
              <w:top w:val="single" w:sz="8" w:space="0" w:color="auto"/>
              <w:left w:val="single" w:sz="8" w:space="0" w:color="auto"/>
              <w:bottom w:val="single" w:sz="8" w:space="0" w:color="auto"/>
              <w:right w:val="single" w:sz="4" w:space="0" w:color="auto"/>
            </w:tcBorders>
          </w:tcPr>
          <w:p w:rsidR="00C834F6" w:rsidRPr="00AE75FE" w:rsidRDefault="00C834F6" w:rsidP="00C834F6">
            <w:pPr>
              <w:spacing w:before="0" w:after="0"/>
              <w:jc w:val="left"/>
              <w:rPr>
                <w:b/>
                <w:bCs/>
                <w:noProof/>
                <w:sz w:val="16"/>
                <w:szCs w:val="16"/>
              </w:rPr>
            </w:pPr>
            <w:r w:rsidRPr="00AE75FE">
              <w:rPr>
                <w:b/>
                <w:noProof/>
                <w:sz w:val="16"/>
              </w:rPr>
              <w:t>Al margen de la RÚBRICA 7</w:t>
            </w:r>
          </w:p>
        </w:tc>
      </w:tr>
      <w:tr w:rsidR="00C834F6" w:rsidRPr="00AE75FE" w:rsidTr="00C834F6">
        <w:trPr>
          <w:trHeight w:val="300"/>
        </w:trPr>
        <w:tc>
          <w:tcPr>
            <w:tcW w:w="2481" w:type="dxa"/>
            <w:tcBorders>
              <w:top w:val="nil"/>
              <w:left w:val="single" w:sz="8" w:space="0" w:color="auto"/>
              <w:bottom w:val="single" w:sz="8" w:space="0" w:color="auto"/>
              <w:right w:val="single" w:sz="8" w:space="0" w:color="auto"/>
            </w:tcBorders>
            <w:shd w:val="clear" w:color="auto" w:fill="auto"/>
            <w:vAlign w:val="center"/>
            <w:hideMark/>
          </w:tcPr>
          <w:p w:rsidR="00C834F6" w:rsidRPr="00AE75FE" w:rsidRDefault="00C834F6" w:rsidP="00C834F6">
            <w:pPr>
              <w:spacing w:before="0" w:after="0"/>
              <w:jc w:val="left"/>
              <w:rPr>
                <w:noProof/>
                <w:color w:val="000000"/>
                <w:sz w:val="16"/>
                <w:szCs w:val="16"/>
              </w:rPr>
            </w:pPr>
            <w:r w:rsidRPr="00AE75FE">
              <w:rPr>
                <w:noProof/>
                <w:color w:val="000000"/>
                <w:sz w:val="16"/>
              </w:rPr>
              <w:t xml:space="preserve">Recursos humanos </w:t>
            </w:r>
          </w:p>
        </w:tc>
        <w:tc>
          <w:tcPr>
            <w:tcW w:w="612"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noProof/>
                <w:color w:val="000000"/>
                <w:sz w:val="16"/>
                <w:szCs w:val="16"/>
              </w:rPr>
            </w:pPr>
            <w:r w:rsidRPr="00AE75FE">
              <w:rPr>
                <w:noProof/>
                <w:color w:val="000000"/>
                <w:sz w:val="16"/>
              </w:rPr>
              <w:t>0,000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noProof/>
                <w:color w:val="000000"/>
                <w:sz w:val="16"/>
                <w:szCs w:val="16"/>
              </w:rPr>
            </w:pPr>
            <w:r w:rsidRPr="00AE75FE">
              <w:rPr>
                <w:noProof/>
                <w:color w:val="000000"/>
                <w:sz w:val="16"/>
              </w:rPr>
              <w:t>0,000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noProof/>
                <w:color w:val="000000"/>
                <w:sz w:val="16"/>
                <w:szCs w:val="16"/>
              </w:rPr>
            </w:pPr>
            <w:r w:rsidRPr="00AE75FE">
              <w:rPr>
                <w:noProof/>
                <w:color w:val="000000"/>
                <w:sz w:val="16"/>
              </w:rPr>
              <w:t>0,000</w:t>
            </w:r>
          </w:p>
        </w:tc>
        <w:tc>
          <w:tcPr>
            <w:tcW w:w="613" w:type="dxa"/>
            <w:tcBorders>
              <w:top w:val="nil"/>
              <w:left w:val="nil"/>
              <w:bottom w:val="single" w:sz="8" w:space="0" w:color="auto"/>
              <w:right w:val="single" w:sz="4" w:space="0" w:color="auto"/>
            </w:tcBorders>
            <w:shd w:val="clear" w:color="000000" w:fill="D9D9D9"/>
            <w:vAlign w:val="center"/>
            <w:hideMark/>
          </w:tcPr>
          <w:p w:rsidR="00C834F6" w:rsidRPr="00AE75FE" w:rsidRDefault="00C834F6" w:rsidP="00C834F6">
            <w:pPr>
              <w:spacing w:before="0" w:after="0"/>
              <w:jc w:val="right"/>
              <w:rPr>
                <w:noProof/>
                <w:color w:val="000000"/>
                <w:sz w:val="16"/>
                <w:szCs w:val="16"/>
              </w:rPr>
            </w:pPr>
            <w:r w:rsidRPr="00AE75FE">
              <w:rPr>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vAlign w:val="center"/>
          </w:tcPr>
          <w:p w:rsidR="00C834F6" w:rsidRPr="00AE75FE" w:rsidRDefault="00C834F6" w:rsidP="00C834F6">
            <w:pPr>
              <w:spacing w:before="0" w:after="0"/>
              <w:jc w:val="right"/>
              <w:rPr>
                <w:b/>
                <w:bCs/>
                <w:noProof/>
                <w:color w:val="000000"/>
                <w:sz w:val="16"/>
                <w:szCs w:val="16"/>
              </w:rPr>
            </w:pPr>
            <w:r w:rsidRPr="00AE75FE">
              <w:rPr>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vAlign w:val="center"/>
          </w:tcPr>
          <w:p w:rsidR="00C834F6" w:rsidRPr="00AE75FE" w:rsidRDefault="00C834F6" w:rsidP="00C834F6">
            <w:pPr>
              <w:spacing w:before="0" w:after="0"/>
              <w:jc w:val="right"/>
              <w:rPr>
                <w:b/>
                <w:bCs/>
                <w:noProof/>
                <w:color w:val="000000"/>
                <w:sz w:val="16"/>
                <w:szCs w:val="16"/>
              </w:rPr>
            </w:pPr>
            <w:r w:rsidRPr="00AE75FE">
              <w:rPr>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vAlign w:val="center"/>
          </w:tcPr>
          <w:p w:rsidR="00C834F6" w:rsidRPr="00AE75FE" w:rsidRDefault="00C834F6" w:rsidP="00C834F6">
            <w:pPr>
              <w:spacing w:before="0" w:after="0"/>
              <w:jc w:val="right"/>
              <w:rPr>
                <w:b/>
                <w:bCs/>
                <w:noProof/>
                <w:color w:val="000000"/>
                <w:sz w:val="16"/>
                <w:szCs w:val="16"/>
              </w:rPr>
            </w:pPr>
            <w:r w:rsidRPr="00AE75FE">
              <w:rPr>
                <w:noProof/>
                <w:color w:val="000000"/>
                <w:sz w:val="16"/>
              </w:rPr>
              <w:t>0,000</w:t>
            </w:r>
          </w:p>
        </w:tc>
        <w:tc>
          <w:tcPr>
            <w:tcW w:w="850" w:type="dxa"/>
            <w:tcBorders>
              <w:top w:val="nil"/>
              <w:left w:val="single" w:sz="4" w:space="0" w:color="auto"/>
              <w:bottom w:val="single" w:sz="8" w:space="0" w:color="auto"/>
              <w:right w:val="single" w:sz="4" w:space="0" w:color="auto"/>
            </w:tcBorders>
            <w:shd w:val="clear" w:color="000000" w:fill="D9D9D9"/>
            <w:vAlign w:val="center"/>
          </w:tcPr>
          <w:p w:rsidR="00C834F6" w:rsidRPr="00AE75FE" w:rsidRDefault="00C834F6" w:rsidP="00C834F6">
            <w:pPr>
              <w:spacing w:before="0" w:after="0"/>
              <w:jc w:val="right"/>
              <w:rPr>
                <w:b/>
                <w:bCs/>
                <w:noProof/>
                <w:color w:val="000000"/>
                <w:sz w:val="16"/>
                <w:szCs w:val="16"/>
              </w:rPr>
            </w:pPr>
            <w:r w:rsidRPr="00AE75FE">
              <w:rPr>
                <w:noProof/>
                <w:color w:val="000000"/>
                <w:sz w:val="16"/>
              </w:rPr>
              <w:t>0,000</w:t>
            </w:r>
          </w:p>
        </w:tc>
        <w:tc>
          <w:tcPr>
            <w:tcW w:w="709" w:type="dxa"/>
            <w:tcBorders>
              <w:top w:val="nil"/>
              <w:left w:val="single" w:sz="4" w:space="0" w:color="auto"/>
              <w:bottom w:val="single" w:sz="8" w:space="0" w:color="auto"/>
              <w:right w:val="single" w:sz="4" w:space="0" w:color="auto"/>
            </w:tcBorders>
            <w:shd w:val="clear" w:color="000000" w:fill="D9D9D9"/>
            <w:vAlign w:val="center"/>
          </w:tcPr>
          <w:p w:rsidR="00C834F6" w:rsidRPr="00AE75FE" w:rsidRDefault="00C834F6" w:rsidP="00C834F6">
            <w:pPr>
              <w:spacing w:before="0" w:after="0"/>
              <w:jc w:val="right"/>
              <w:rPr>
                <w:b/>
                <w:bCs/>
                <w:noProof/>
                <w:color w:val="000000"/>
                <w:sz w:val="16"/>
                <w:szCs w:val="16"/>
              </w:rPr>
            </w:pPr>
            <w:r w:rsidRPr="00AE75FE">
              <w:rPr>
                <w:noProof/>
                <w:color w:val="000000"/>
                <w:sz w:val="16"/>
              </w:rPr>
              <w:t>0,000</w:t>
            </w:r>
          </w:p>
        </w:tc>
        <w:tc>
          <w:tcPr>
            <w:tcW w:w="992" w:type="dxa"/>
            <w:tcBorders>
              <w:top w:val="nil"/>
              <w:left w:val="single" w:sz="4" w:space="0" w:color="auto"/>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r>
      <w:tr w:rsidR="00C834F6" w:rsidRPr="00AE75FE" w:rsidTr="00C834F6">
        <w:trPr>
          <w:trHeight w:val="300"/>
        </w:trPr>
        <w:tc>
          <w:tcPr>
            <w:tcW w:w="2481" w:type="dxa"/>
            <w:tcBorders>
              <w:top w:val="nil"/>
              <w:left w:val="single" w:sz="8" w:space="0" w:color="auto"/>
              <w:bottom w:val="single" w:sz="8" w:space="0" w:color="auto"/>
              <w:right w:val="single" w:sz="8" w:space="0" w:color="auto"/>
            </w:tcBorders>
            <w:shd w:val="clear" w:color="auto" w:fill="auto"/>
            <w:vAlign w:val="center"/>
            <w:hideMark/>
          </w:tcPr>
          <w:p w:rsidR="00C834F6" w:rsidRPr="00AE75FE" w:rsidRDefault="00C834F6" w:rsidP="00C834F6">
            <w:pPr>
              <w:spacing w:before="0" w:after="0"/>
              <w:jc w:val="left"/>
              <w:rPr>
                <w:noProof/>
                <w:color w:val="000000"/>
                <w:sz w:val="16"/>
                <w:szCs w:val="16"/>
              </w:rPr>
            </w:pPr>
            <w:r w:rsidRPr="00AE75FE">
              <w:rPr>
                <w:noProof/>
                <w:color w:val="000000"/>
                <w:sz w:val="16"/>
              </w:rPr>
              <w:t>Otros gastos de carácter administrativo</w:t>
            </w:r>
          </w:p>
        </w:tc>
        <w:tc>
          <w:tcPr>
            <w:tcW w:w="612"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noProof/>
                <w:color w:val="000000"/>
                <w:sz w:val="16"/>
                <w:szCs w:val="16"/>
              </w:rPr>
            </w:pPr>
            <w:r w:rsidRPr="00AE75FE">
              <w:rPr>
                <w:noProof/>
                <w:color w:val="000000"/>
                <w:sz w:val="16"/>
              </w:rPr>
              <w:t>0,000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noProof/>
                <w:color w:val="000000"/>
                <w:sz w:val="16"/>
                <w:szCs w:val="16"/>
              </w:rPr>
            </w:pPr>
            <w:r w:rsidRPr="00AE75FE">
              <w:rPr>
                <w:noProof/>
                <w:color w:val="000000"/>
                <w:sz w:val="16"/>
              </w:rPr>
              <w:t>0,000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noProof/>
                <w:color w:val="000000"/>
                <w:sz w:val="16"/>
                <w:szCs w:val="16"/>
              </w:rPr>
            </w:pPr>
            <w:r w:rsidRPr="00AE75FE">
              <w:rPr>
                <w:noProof/>
                <w:color w:val="000000"/>
                <w:sz w:val="16"/>
              </w:rPr>
              <w:t>0,000</w:t>
            </w:r>
          </w:p>
        </w:tc>
        <w:tc>
          <w:tcPr>
            <w:tcW w:w="613" w:type="dxa"/>
            <w:tcBorders>
              <w:top w:val="nil"/>
              <w:left w:val="nil"/>
              <w:bottom w:val="single" w:sz="8" w:space="0" w:color="auto"/>
              <w:right w:val="single" w:sz="4" w:space="0" w:color="auto"/>
            </w:tcBorders>
            <w:shd w:val="clear" w:color="000000" w:fill="D9D9D9"/>
            <w:vAlign w:val="center"/>
            <w:hideMark/>
          </w:tcPr>
          <w:p w:rsidR="00C834F6" w:rsidRPr="00AE75FE" w:rsidRDefault="00C834F6" w:rsidP="00C834F6">
            <w:pPr>
              <w:spacing w:before="0" w:after="0"/>
              <w:jc w:val="right"/>
              <w:rPr>
                <w:noProof/>
                <w:color w:val="000000"/>
                <w:sz w:val="16"/>
                <w:szCs w:val="16"/>
              </w:rPr>
            </w:pPr>
            <w:r w:rsidRPr="00AE75FE">
              <w:rPr>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vAlign w:val="center"/>
          </w:tcPr>
          <w:p w:rsidR="00C834F6" w:rsidRPr="00AE75FE" w:rsidRDefault="00C834F6" w:rsidP="00C834F6">
            <w:pPr>
              <w:spacing w:before="0" w:after="0"/>
              <w:jc w:val="right"/>
              <w:rPr>
                <w:b/>
                <w:bCs/>
                <w:noProof/>
                <w:color w:val="000000"/>
                <w:sz w:val="16"/>
                <w:szCs w:val="16"/>
              </w:rPr>
            </w:pPr>
            <w:r w:rsidRPr="00AE75FE">
              <w:rPr>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vAlign w:val="center"/>
          </w:tcPr>
          <w:p w:rsidR="00C834F6" w:rsidRPr="00AE75FE" w:rsidRDefault="00C834F6" w:rsidP="00C834F6">
            <w:pPr>
              <w:spacing w:before="0" w:after="0"/>
              <w:jc w:val="right"/>
              <w:rPr>
                <w:b/>
                <w:bCs/>
                <w:noProof/>
                <w:color w:val="000000"/>
                <w:sz w:val="16"/>
                <w:szCs w:val="16"/>
              </w:rPr>
            </w:pPr>
            <w:r w:rsidRPr="00AE75FE">
              <w:rPr>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vAlign w:val="center"/>
          </w:tcPr>
          <w:p w:rsidR="00C834F6" w:rsidRPr="00AE75FE" w:rsidRDefault="00C834F6" w:rsidP="00C834F6">
            <w:pPr>
              <w:spacing w:before="0" w:after="0"/>
              <w:jc w:val="right"/>
              <w:rPr>
                <w:b/>
                <w:bCs/>
                <w:noProof/>
                <w:color w:val="000000"/>
                <w:sz w:val="16"/>
                <w:szCs w:val="16"/>
              </w:rPr>
            </w:pPr>
            <w:r w:rsidRPr="00AE75FE">
              <w:rPr>
                <w:noProof/>
                <w:color w:val="000000"/>
                <w:sz w:val="16"/>
              </w:rPr>
              <w:t>0,000</w:t>
            </w:r>
          </w:p>
        </w:tc>
        <w:tc>
          <w:tcPr>
            <w:tcW w:w="850" w:type="dxa"/>
            <w:tcBorders>
              <w:top w:val="nil"/>
              <w:left w:val="single" w:sz="4" w:space="0" w:color="auto"/>
              <w:bottom w:val="single" w:sz="8" w:space="0" w:color="auto"/>
              <w:right w:val="single" w:sz="4" w:space="0" w:color="auto"/>
            </w:tcBorders>
            <w:shd w:val="clear" w:color="000000" w:fill="D9D9D9"/>
            <w:vAlign w:val="center"/>
          </w:tcPr>
          <w:p w:rsidR="00C834F6" w:rsidRPr="00AE75FE" w:rsidRDefault="00C834F6" w:rsidP="00C834F6">
            <w:pPr>
              <w:spacing w:before="0" w:after="0"/>
              <w:jc w:val="right"/>
              <w:rPr>
                <w:b/>
                <w:bCs/>
                <w:noProof/>
                <w:color w:val="000000"/>
                <w:sz w:val="16"/>
                <w:szCs w:val="16"/>
              </w:rPr>
            </w:pPr>
            <w:r w:rsidRPr="00AE75FE">
              <w:rPr>
                <w:noProof/>
                <w:color w:val="000000"/>
                <w:sz w:val="16"/>
              </w:rPr>
              <w:t>0,000</w:t>
            </w:r>
          </w:p>
        </w:tc>
        <w:tc>
          <w:tcPr>
            <w:tcW w:w="709" w:type="dxa"/>
            <w:tcBorders>
              <w:top w:val="nil"/>
              <w:left w:val="single" w:sz="4" w:space="0" w:color="auto"/>
              <w:bottom w:val="single" w:sz="8" w:space="0" w:color="auto"/>
              <w:right w:val="single" w:sz="4" w:space="0" w:color="auto"/>
            </w:tcBorders>
            <w:shd w:val="clear" w:color="000000" w:fill="D9D9D9"/>
            <w:vAlign w:val="center"/>
          </w:tcPr>
          <w:p w:rsidR="00C834F6" w:rsidRPr="00AE75FE" w:rsidRDefault="00C834F6" w:rsidP="00C834F6">
            <w:pPr>
              <w:spacing w:before="0" w:after="0"/>
              <w:jc w:val="right"/>
              <w:rPr>
                <w:b/>
                <w:bCs/>
                <w:noProof/>
                <w:color w:val="000000"/>
                <w:sz w:val="16"/>
                <w:szCs w:val="16"/>
              </w:rPr>
            </w:pPr>
            <w:r w:rsidRPr="00AE75FE">
              <w:rPr>
                <w:noProof/>
                <w:color w:val="000000"/>
                <w:sz w:val="16"/>
              </w:rPr>
              <w:t>0,000</w:t>
            </w:r>
          </w:p>
        </w:tc>
        <w:tc>
          <w:tcPr>
            <w:tcW w:w="992" w:type="dxa"/>
            <w:tcBorders>
              <w:top w:val="nil"/>
              <w:left w:val="single" w:sz="4" w:space="0" w:color="auto"/>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r>
      <w:tr w:rsidR="00C834F6" w:rsidRPr="00AE75FE" w:rsidTr="00C834F6">
        <w:trPr>
          <w:trHeight w:val="300"/>
        </w:trPr>
        <w:tc>
          <w:tcPr>
            <w:tcW w:w="2481" w:type="dxa"/>
            <w:tcBorders>
              <w:top w:val="nil"/>
              <w:left w:val="single" w:sz="8" w:space="0" w:color="auto"/>
              <w:bottom w:val="single" w:sz="8" w:space="0" w:color="auto"/>
              <w:right w:val="single" w:sz="8" w:space="0" w:color="auto"/>
            </w:tcBorders>
            <w:shd w:val="clear" w:color="000000" w:fill="CCCCCC"/>
            <w:vAlign w:val="center"/>
            <w:hideMark/>
          </w:tcPr>
          <w:p w:rsidR="00C834F6" w:rsidRPr="00AE75FE" w:rsidRDefault="00C834F6" w:rsidP="00C834F6">
            <w:pPr>
              <w:spacing w:before="0" w:after="0"/>
              <w:jc w:val="center"/>
              <w:rPr>
                <w:b/>
                <w:bCs/>
                <w:noProof/>
                <w:color w:val="000000"/>
                <w:sz w:val="16"/>
                <w:szCs w:val="16"/>
              </w:rPr>
            </w:pPr>
            <w:r w:rsidRPr="00AE75FE">
              <w:rPr>
                <w:b/>
                <w:noProof/>
                <w:color w:val="000000"/>
                <w:sz w:val="16"/>
              </w:rPr>
              <w:t>Subtotal al margen de la RÚBRICA 7</w:t>
            </w:r>
          </w:p>
        </w:tc>
        <w:tc>
          <w:tcPr>
            <w:tcW w:w="612"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c>
          <w:tcPr>
            <w:tcW w:w="613" w:type="dxa"/>
            <w:tcBorders>
              <w:top w:val="nil"/>
              <w:left w:val="nil"/>
              <w:bottom w:val="single" w:sz="8" w:space="0" w:color="auto"/>
              <w:right w:val="single" w:sz="4" w:space="0" w:color="auto"/>
            </w:tcBorders>
            <w:shd w:val="clear" w:color="000000" w:fill="D9D9D9"/>
            <w:vAlign w:val="center"/>
            <w:hideMark/>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vAlign w:val="center"/>
          </w:tcPr>
          <w:p w:rsidR="00C834F6" w:rsidRPr="00AE75FE" w:rsidRDefault="00C834F6" w:rsidP="00C834F6">
            <w:pPr>
              <w:spacing w:before="0" w:after="0"/>
              <w:jc w:val="right"/>
              <w:rPr>
                <w:b/>
                <w:bCs/>
                <w:noProof/>
                <w:color w:val="000000"/>
                <w:sz w:val="16"/>
                <w:szCs w:val="16"/>
              </w:rPr>
            </w:pPr>
            <w:r w:rsidRPr="00AE75FE">
              <w:rPr>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vAlign w:val="center"/>
          </w:tcPr>
          <w:p w:rsidR="00C834F6" w:rsidRPr="00AE75FE" w:rsidRDefault="00C834F6" w:rsidP="00C834F6">
            <w:pPr>
              <w:spacing w:before="0" w:after="0"/>
              <w:jc w:val="right"/>
              <w:rPr>
                <w:b/>
                <w:bCs/>
                <w:noProof/>
                <w:color w:val="000000"/>
                <w:sz w:val="16"/>
                <w:szCs w:val="16"/>
              </w:rPr>
            </w:pPr>
            <w:r w:rsidRPr="00AE75FE">
              <w:rPr>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vAlign w:val="center"/>
          </w:tcPr>
          <w:p w:rsidR="00C834F6" w:rsidRPr="00AE75FE" w:rsidRDefault="00C834F6" w:rsidP="00C834F6">
            <w:pPr>
              <w:spacing w:before="0" w:after="0"/>
              <w:jc w:val="right"/>
              <w:rPr>
                <w:b/>
                <w:bCs/>
                <w:noProof/>
                <w:color w:val="000000"/>
                <w:sz w:val="16"/>
                <w:szCs w:val="16"/>
              </w:rPr>
            </w:pPr>
            <w:r w:rsidRPr="00AE75FE">
              <w:rPr>
                <w:noProof/>
                <w:color w:val="000000"/>
                <w:sz w:val="16"/>
              </w:rPr>
              <w:t>0,000</w:t>
            </w:r>
          </w:p>
        </w:tc>
        <w:tc>
          <w:tcPr>
            <w:tcW w:w="850" w:type="dxa"/>
            <w:tcBorders>
              <w:top w:val="nil"/>
              <w:left w:val="single" w:sz="4" w:space="0" w:color="auto"/>
              <w:bottom w:val="single" w:sz="8" w:space="0" w:color="auto"/>
              <w:right w:val="single" w:sz="4" w:space="0" w:color="auto"/>
            </w:tcBorders>
            <w:shd w:val="clear" w:color="000000" w:fill="D9D9D9"/>
            <w:vAlign w:val="center"/>
          </w:tcPr>
          <w:p w:rsidR="00C834F6" w:rsidRPr="00AE75FE" w:rsidRDefault="00C834F6" w:rsidP="00C834F6">
            <w:pPr>
              <w:spacing w:before="0" w:after="0"/>
              <w:jc w:val="right"/>
              <w:rPr>
                <w:b/>
                <w:bCs/>
                <w:noProof/>
                <w:color w:val="000000"/>
                <w:sz w:val="16"/>
                <w:szCs w:val="16"/>
              </w:rPr>
            </w:pPr>
            <w:r w:rsidRPr="00AE75FE">
              <w:rPr>
                <w:noProof/>
                <w:color w:val="000000"/>
                <w:sz w:val="16"/>
              </w:rPr>
              <w:t>0,000</w:t>
            </w:r>
          </w:p>
        </w:tc>
        <w:tc>
          <w:tcPr>
            <w:tcW w:w="709" w:type="dxa"/>
            <w:tcBorders>
              <w:top w:val="nil"/>
              <w:left w:val="single" w:sz="4" w:space="0" w:color="auto"/>
              <w:bottom w:val="single" w:sz="8" w:space="0" w:color="auto"/>
              <w:right w:val="single" w:sz="4" w:space="0" w:color="auto"/>
            </w:tcBorders>
            <w:shd w:val="clear" w:color="000000" w:fill="D9D9D9"/>
            <w:vAlign w:val="center"/>
          </w:tcPr>
          <w:p w:rsidR="00C834F6" w:rsidRPr="00AE75FE" w:rsidRDefault="00C834F6" w:rsidP="00C834F6">
            <w:pPr>
              <w:spacing w:before="0" w:after="0"/>
              <w:jc w:val="right"/>
              <w:rPr>
                <w:b/>
                <w:bCs/>
                <w:noProof/>
                <w:color w:val="000000"/>
                <w:sz w:val="16"/>
                <w:szCs w:val="16"/>
              </w:rPr>
            </w:pPr>
            <w:r w:rsidRPr="00AE75FE">
              <w:rPr>
                <w:noProof/>
                <w:color w:val="000000"/>
                <w:sz w:val="16"/>
              </w:rPr>
              <w:t>0,000</w:t>
            </w:r>
          </w:p>
        </w:tc>
        <w:tc>
          <w:tcPr>
            <w:tcW w:w="992" w:type="dxa"/>
            <w:tcBorders>
              <w:top w:val="nil"/>
              <w:left w:val="single" w:sz="4" w:space="0" w:color="auto"/>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r>
      <w:tr w:rsidR="00C834F6" w:rsidRPr="00AE75FE" w:rsidTr="00C834F6">
        <w:trPr>
          <w:trHeight w:val="300"/>
        </w:trPr>
        <w:tc>
          <w:tcPr>
            <w:tcW w:w="9322" w:type="dxa"/>
            <w:gridSpan w:val="11"/>
            <w:tcBorders>
              <w:top w:val="single" w:sz="8" w:space="0" w:color="auto"/>
              <w:left w:val="single" w:sz="8" w:space="0" w:color="auto"/>
              <w:bottom w:val="single" w:sz="8" w:space="0" w:color="auto"/>
              <w:right w:val="single" w:sz="4" w:space="0" w:color="auto"/>
            </w:tcBorders>
          </w:tcPr>
          <w:p w:rsidR="00C834F6" w:rsidRPr="00AE75FE" w:rsidRDefault="00C834F6" w:rsidP="00C834F6">
            <w:pPr>
              <w:spacing w:before="0" w:after="0"/>
              <w:jc w:val="center"/>
              <w:rPr>
                <w:noProof/>
                <w:color w:val="000000"/>
                <w:sz w:val="16"/>
                <w:szCs w:val="16"/>
              </w:rPr>
            </w:pPr>
            <w:r w:rsidRPr="00AE75FE">
              <w:rPr>
                <w:noProof/>
                <w:color w:val="000000"/>
                <w:sz w:val="16"/>
              </w:rPr>
              <w:t xml:space="preserve"> </w:t>
            </w:r>
          </w:p>
        </w:tc>
      </w:tr>
      <w:tr w:rsidR="00C834F6" w:rsidRPr="00AE75FE" w:rsidTr="00C834F6">
        <w:trPr>
          <w:trHeight w:val="300"/>
        </w:trPr>
        <w:tc>
          <w:tcPr>
            <w:tcW w:w="2481" w:type="dxa"/>
            <w:tcBorders>
              <w:top w:val="nil"/>
              <w:left w:val="single" w:sz="8" w:space="0" w:color="auto"/>
              <w:bottom w:val="single" w:sz="8" w:space="0" w:color="auto"/>
              <w:right w:val="single" w:sz="8" w:space="0" w:color="auto"/>
            </w:tcBorders>
            <w:shd w:val="clear" w:color="auto" w:fill="auto"/>
            <w:vAlign w:val="center"/>
            <w:hideMark/>
          </w:tcPr>
          <w:p w:rsidR="00C834F6" w:rsidRPr="00AE75FE" w:rsidRDefault="00C834F6" w:rsidP="00C834F6">
            <w:pPr>
              <w:spacing w:before="0" w:after="0"/>
              <w:jc w:val="center"/>
              <w:rPr>
                <w:b/>
                <w:bCs/>
                <w:noProof/>
                <w:color w:val="000000"/>
                <w:sz w:val="16"/>
                <w:szCs w:val="16"/>
              </w:rPr>
            </w:pPr>
            <w:r w:rsidRPr="00AE75FE">
              <w:rPr>
                <w:b/>
                <w:noProof/>
                <w:color w:val="000000"/>
                <w:sz w:val="16"/>
              </w:rPr>
              <w:t>TOTAL RÚBRICA 7 y al margen de la RÚBRICA 7</w:t>
            </w:r>
          </w:p>
        </w:tc>
        <w:tc>
          <w:tcPr>
            <w:tcW w:w="612"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b/>
                <w:bCs/>
                <w:noProof/>
                <w:color w:val="000000"/>
                <w:sz w:val="16"/>
                <w:szCs w:val="16"/>
              </w:rPr>
            </w:pPr>
            <w:r w:rsidRPr="00AE75FE">
              <w:rPr>
                <w:b/>
                <w:noProof/>
                <w:color w:val="000000"/>
                <w:sz w:val="16"/>
              </w:rPr>
              <w:t>0,830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b/>
                <w:bCs/>
                <w:noProof/>
                <w:color w:val="000000"/>
                <w:sz w:val="16"/>
                <w:szCs w:val="16"/>
              </w:rPr>
            </w:pPr>
            <w:r w:rsidRPr="00AE75FE">
              <w:rPr>
                <w:b/>
                <w:noProof/>
                <w:color w:val="000000"/>
                <w:sz w:val="16"/>
              </w:rPr>
              <w:t>0,830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b/>
                <w:bCs/>
                <w:noProof/>
                <w:color w:val="000000"/>
                <w:sz w:val="16"/>
                <w:szCs w:val="16"/>
              </w:rPr>
            </w:pPr>
            <w:r w:rsidRPr="00AE75FE">
              <w:rPr>
                <w:b/>
                <w:noProof/>
                <w:color w:val="000000"/>
                <w:sz w:val="16"/>
              </w:rPr>
              <w:t>0,830</w:t>
            </w:r>
          </w:p>
        </w:tc>
        <w:tc>
          <w:tcPr>
            <w:tcW w:w="613" w:type="dxa"/>
            <w:tcBorders>
              <w:top w:val="nil"/>
              <w:left w:val="nil"/>
              <w:bottom w:val="single" w:sz="8" w:space="0" w:color="auto"/>
              <w:right w:val="single" w:sz="4" w:space="0" w:color="auto"/>
            </w:tcBorders>
            <w:shd w:val="clear" w:color="000000" w:fill="D9D9D9"/>
            <w:vAlign w:val="center"/>
            <w:hideMark/>
          </w:tcPr>
          <w:p w:rsidR="00C834F6" w:rsidRPr="00AE75FE" w:rsidRDefault="00C834F6" w:rsidP="00C834F6">
            <w:pPr>
              <w:spacing w:before="0" w:after="0"/>
              <w:jc w:val="right"/>
              <w:rPr>
                <w:b/>
                <w:bCs/>
                <w:noProof/>
                <w:color w:val="000000"/>
                <w:sz w:val="16"/>
                <w:szCs w:val="16"/>
              </w:rPr>
            </w:pPr>
            <w:r w:rsidRPr="00AE75FE">
              <w:rPr>
                <w:b/>
                <w:noProof/>
                <w:color w:val="000000"/>
                <w:sz w:val="16"/>
              </w:rPr>
              <w:t>0,830</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0,101</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c>
          <w:tcPr>
            <w:tcW w:w="850" w:type="dxa"/>
            <w:tcBorders>
              <w:top w:val="nil"/>
              <w:left w:val="single" w:sz="4" w:space="0" w:color="auto"/>
              <w:bottom w:val="single" w:sz="8"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3,421</w:t>
            </w:r>
          </w:p>
        </w:tc>
        <w:tc>
          <w:tcPr>
            <w:tcW w:w="709" w:type="dxa"/>
            <w:tcBorders>
              <w:top w:val="nil"/>
              <w:left w:val="single" w:sz="4" w:space="0" w:color="auto"/>
              <w:bottom w:val="single" w:sz="8" w:space="0" w:color="auto"/>
              <w:right w:val="single" w:sz="4" w:space="0" w:color="auto"/>
            </w:tcBorders>
            <w:shd w:val="clear" w:color="000000" w:fill="D9D9D9"/>
          </w:tcPr>
          <w:p w:rsidR="00C834F6" w:rsidRPr="00AE75FE" w:rsidRDefault="00C834F6" w:rsidP="00C834F6">
            <w:pPr>
              <w:spacing w:before="0" w:after="0"/>
              <w:jc w:val="right"/>
              <w:rPr>
                <w:b/>
                <w:bCs/>
                <w:noProof/>
                <w:color w:val="000000"/>
                <w:sz w:val="16"/>
                <w:szCs w:val="16"/>
              </w:rPr>
            </w:pPr>
            <w:r w:rsidRPr="00AE75FE">
              <w:rPr>
                <w:b/>
                <w:noProof/>
                <w:color w:val="000000"/>
                <w:sz w:val="16"/>
              </w:rPr>
              <w:t>0,000</w:t>
            </w:r>
          </w:p>
        </w:tc>
        <w:tc>
          <w:tcPr>
            <w:tcW w:w="992" w:type="dxa"/>
            <w:tcBorders>
              <w:top w:val="nil"/>
              <w:left w:val="single" w:sz="4" w:space="0" w:color="auto"/>
              <w:bottom w:val="single" w:sz="8" w:space="0" w:color="auto"/>
              <w:right w:val="single" w:sz="8" w:space="0" w:color="auto"/>
            </w:tcBorders>
            <w:shd w:val="clear" w:color="000000" w:fill="D9D9D9"/>
            <w:vAlign w:val="center"/>
            <w:hideMark/>
          </w:tcPr>
          <w:p w:rsidR="00C834F6" w:rsidRPr="00AE75FE" w:rsidRDefault="00C834F6" w:rsidP="00C834F6">
            <w:pPr>
              <w:spacing w:before="0" w:after="0"/>
              <w:jc w:val="right"/>
              <w:rPr>
                <w:b/>
                <w:bCs/>
                <w:noProof/>
                <w:color w:val="000000"/>
                <w:sz w:val="16"/>
                <w:szCs w:val="16"/>
              </w:rPr>
            </w:pPr>
            <w:r w:rsidRPr="00AE75FE">
              <w:rPr>
                <w:b/>
                <w:noProof/>
                <w:color w:val="000000"/>
                <w:sz w:val="16"/>
              </w:rPr>
              <w:t>3,421</w:t>
            </w:r>
          </w:p>
        </w:tc>
      </w:tr>
    </w:tbl>
    <w:p w:rsidR="00E96A2F" w:rsidRPr="00AE75FE" w:rsidRDefault="00E96A2F" w:rsidP="00E923B5">
      <w:pPr>
        <w:pStyle w:val="ManualHeading3"/>
        <w:rPr>
          <w:bCs/>
          <w:noProof/>
          <w:szCs w:val="24"/>
        </w:rPr>
      </w:pPr>
      <w:bookmarkStart w:id="167" w:name="_Toc167220294"/>
      <w:bookmarkStart w:id="168" w:name="_Toc177549027"/>
      <w:r w:rsidRPr="00AE75FE">
        <w:rPr>
          <w:noProof/>
        </w:rPr>
        <w:t>3.2.4.</w:t>
      </w:r>
      <w:r w:rsidRPr="00AE75FE">
        <w:rPr>
          <w:noProof/>
        </w:rPr>
        <w:tab/>
        <w:t>Necesidades estimadas de recursos humanos</w:t>
      </w:r>
      <w:bookmarkEnd w:id="167"/>
      <w:bookmarkEnd w:id="168"/>
      <w:r w:rsidRPr="00AE75FE">
        <w:rPr>
          <w:noProof/>
        </w:rPr>
        <w:t xml:space="preserve"> </w:t>
      </w:r>
    </w:p>
    <w:p w:rsidR="00E96A2F" w:rsidRPr="00AE75FE" w:rsidRDefault="00E96A2F" w:rsidP="00E923B5">
      <w:pPr>
        <w:pStyle w:val="ListDash1"/>
        <w:rPr>
          <w:noProof/>
        </w:rPr>
      </w:pPr>
      <w:r w:rsidRPr="00AE75FE">
        <w:rPr>
          <w:rFonts w:ascii="Wingdings" w:hAnsi="Wingdings"/>
          <w:noProof/>
        </w:rPr>
        <w:t></w:t>
      </w:r>
      <w:r w:rsidRPr="00AE75FE">
        <w:rPr>
          <w:noProof/>
        </w:rPr>
        <w:tab/>
        <w:t xml:space="preserve">La propuesta/iniciativa no exige la utilización de recursos humanos </w:t>
      </w:r>
    </w:p>
    <w:p w:rsidR="00E96A2F" w:rsidRPr="00AE75FE" w:rsidRDefault="00550F64" w:rsidP="00E923B5">
      <w:pPr>
        <w:pStyle w:val="ListDash1"/>
        <w:rPr>
          <w:noProof/>
        </w:rPr>
      </w:pPr>
      <w:sdt>
        <w:sdtPr>
          <w:rPr>
            <w:rFonts w:ascii="Wingdings" w:eastAsia="Wingdings" w:hAnsi="Wingdings" w:cs="Wingdings"/>
            <w:noProof/>
          </w:rPr>
          <w:id w:val="1161202445"/>
          <w14:checkbox>
            <w14:checked w14:val="1"/>
            <w14:checkedState w14:val="2612" w14:font="MS Gothic"/>
            <w14:uncheckedState w14:val="2610" w14:font="MS Gothic"/>
          </w14:checkbox>
        </w:sdtPr>
        <w:sdtEndPr/>
        <w:sdtContent>
          <w:r w:rsidR="00141312" w:rsidRPr="00AE75FE">
            <w:rPr>
              <w:rFonts w:ascii="MS Gothic" w:eastAsia="MS Gothic" w:hAnsi="MS Gothic" w:cs="Wingdings" w:hint="eastAsia"/>
              <w:noProof/>
            </w:rPr>
            <w:t>☒</w:t>
          </w:r>
        </w:sdtContent>
      </w:sdt>
      <w:r w:rsidR="00141312" w:rsidRPr="00AE75FE">
        <w:rPr>
          <w:noProof/>
        </w:rPr>
        <w:tab/>
        <w:t>La propuesta/iniciativa exige la utilización de recursos humanos, tal como se explica a continuación</w:t>
      </w:r>
    </w:p>
    <w:p w:rsidR="00E96A2F" w:rsidRPr="00AE75FE" w:rsidRDefault="00E96A2F" w:rsidP="00E923B5">
      <w:pPr>
        <w:pStyle w:val="ManualHeading3"/>
        <w:rPr>
          <w:noProof/>
        </w:rPr>
      </w:pPr>
      <w:bookmarkStart w:id="169" w:name="_Toc167220295"/>
      <w:bookmarkStart w:id="170" w:name="_Toc177549028"/>
      <w:r w:rsidRPr="00AE75FE">
        <w:rPr>
          <w:noProof/>
        </w:rPr>
        <w:t>3.2.4.1.</w:t>
      </w:r>
      <w:r w:rsidRPr="00AE75FE">
        <w:rPr>
          <w:noProof/>
        </w:rPr>
        <w:tab/>
        <w:t>Financiadas con el presupuesto aprobado</w:t>
      </w:r>
      <w:bookmarkEnd w:id="169"/>
      <w:bookmarkEnd w:id="170"/>
    </w:p>
    <w:p w:rsidR="00E96A2F" w:rsidRPr="00AE75FE" w:rsidRDefault="00E96A2F" w:rsidP="00E923B5">
      <w:pPr>
        <w:spacing w:after="60"/>
        <w:jc w:val="right"/>
        <w:rPr>
          <w:i/>
          <w:noProof/>
          <w:sz w:val="20"/>
        </w:rPr>
      </w:pPr>
      <w:r w:rsidRPr="00AE75FE">
        <w:rPr>
          <w:i/>
          <w:noProof/>
          <w:sz w:val="20"/>
        </w:rPr>
        <w:t>Estimación que debe expresarse en equivalentes a jornada completa (EJC)</w:t>
      </w:r>
    </w:p>
    <w:p w:rsidR="00E96A2F" w:rsidRPr="00AE75FE" w:rsidRDefault="00E96A2F" w:rsidP="00E923B5">
      <w:pPr>
        <w:pStyle w:val="Text1"/>
        <w:spacing w:before="60" w:after="60"/>
        <w:ind w:left="-426" w:right="-427"/>
        <w:rPr>
          <w:b/>
          <w:noProof/>
          <w:sz w:val="18"/>
          <w:szCs w:val="18"/>
        </w:rPr>
      </w:pPr>
      <w:bookmarkStart w:id="171" w:name="_Hlk156979231"/>
    </w:p>
    <w:tbl>
      <w:tblPr>
        <w:tblW w:w="5000" w:type="pct"/>
        <w:tblLook w:val="04A0" w:firstRow="1" w:lastRow="0" w:firstColumn="1" w:lastColumn="0" w:noHBand="0" w:noVBand="1"/>
      </w:tblPr>
      <w:tblGrid>
        <w:gridCol w:w="1296"/>
        <w:gridCol w:w="2564"/>
        <w:gridCol w:w="616"/>
        <w:gridCol w:w="616"/>
        <w:gridCol w:w="616"/>
        <w:gridCol w:w="616"/>
        <w:gridCol w:w="616"/>
        <w:gridCol w:w="616"/>
        <w:gridCol w:w="616"/>
        <w:gridCol w:w="1117"/>
      </w:tblGrid>
      <w:tr w:rsidR="00550EDE" w:rsidRPr="00AE75FE" w:rsidTr="00550EDE">
        <w:trPr>
          <w:trHeight w:val="300"/>
        </w:trPr>
        <w:tc>
          <w:tcPr>
            <w:tcW w:w="2168"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550EDE" w:rsidRPr="00AE75FE" w:rsidRDefault="00550EDE" w:rsidP="00550EDE">
            <w:pPr>
              <w:spacing w:before="0" w:after="0"/>
              <w:jc w:val="center"/>
              <w:rPr>
                <w:b/>
                <w:bCs/>
                <w:noProof/>
                <w:color w:val="000000"/>
                <w:sz w:val="18"/>
                <w:szCs w:val="18"/>
              </w:rPr>
            </w:pPr>
            <w:r w:rsidRPr="00AE75FE">
              <w:rPr>
                <w:b/>
                <w:noProof/>
                <w:color w:val="000000"/>
                <w:sz w:val="18"/>
              </w:rPr>
              <w:t>CRÉDITOS APROBADOS</w:t>
            </w:r>
          </w:p>
        </w:tc>
        <w:tc>
          <w:tcPr>
            <w:tcW w:w="354" w:type="pct"/>
            <w:tcBorders>
              <w:top w:val="single" w:sz="8" w:space="0" w:color="auto"/>
              <w:left w:val="nil"/>
              <w:bottom w:val="nil"/>
              <w:right w:val="single" w:sz="8" w:space="0" w:color="auto"/>
            </w:tcBorders>
            <w:shd w:val="clear" w:color="auto" w:fill="auto"/>
            <w:vAlign w:val="center"/>
            <w:hideMark/>
          </w:tcPr>
          <w:p w:rsidR="00550EDE" w:rsidRPr="00AE75FE" w:rsidRDefault="00550EDE" w:rsidP="00550EDE">
            <w:pPr>
              <w:spacing w:before="0" w:after="0"/>
              <w:jc w:val="center"/>
              <w:rPr>
                <w:noProof/>
                <w:color w:val="000000"/>
                <w:sz w:val="20"/>
                <w:szCs w:val="20"/>
              </w:rPr>
            </w:pPr>
            <w:r w:rsidRPr="00AE75FE">
              <w:rPr>
                <w:noProof/>
                <w:color w:val="000000"/>
                <w:sz w:val="20"/>
              </w:rPr>
              <w:t>Año</w:t>
            </w:r>
          </w:p>
        </w:tc>
        <w:tc>
          <w:tcPr>
            <w:tcW w:w="355" w:type="pct"/>
            <w:tcBorders>
              <w:top w:val="single" w:sz="8" w:space="0" w:color="auto"/>
              <w:left w:val="nil"/>
              <w:bottom w:val="nil"/>
              <w:right w:val="single" w:sz="8" w:space="0" w:color="auto"/>
            </w:tcBorders>
            <w:shd w:val="clear" w:color="auto" w:fill="auto"/>
            <w:vAlign w:val="center"/>
            <w:hideMark/>
          </w:tcPr>
          <w:p w:rsidR="00550EDE" w:rsidRPr="00AE75FE" w:rsidRDefault="00550EDE" w:rsidP="00550EDE">
            <w:pPr>
              <w:spacing w:before="0" w:after="0"/>
              <w:jc w:val="center"/>
              <w:rPr>
                <w:noProof/>
                <w:color w:val="000000"/>
                <w:sz w:val="20"/>
                <w:szCs w:val="20"/>
              </w:rPr>
            </w:pPr>
            <w:r w:rsidRPr="00AE75FE">
              <w:rPr>
                <w:noProof/>
                <w:color w:val="000000"/>
                <w:sz w:val="20"/>
              </w:rPr>
              <w:t>Año</w:t>
            </w:r>
          </w:p>
        </w:tc>
        <w:tc>
          <w:tcPr>
            <w:tcW w:w="355" w:type="pct"/>
            <w:tcBorders>
              <w:top w:val="single" w:sz="8" w:space="0" w:color="auto"/>
              <w:left w:val="nil"/>
              <w:bottom w:val="nil"/>
              <w:right w:val="single" w:sz="8" w:space="0" w:color="auto"/>
            </w:tcBorders>
            <w:shd w:val="clear" w:color="auto" w:fill="auto"/>
            <w:vAlign w:val="center"/>
            <w:hideMark/>
          </w:tcPr>
          <w:p w:rsidR="00550EDE" w:rsidRPr="00AE75FE" w:rsidRDefault="00550EDE" w:rsidP="00550EDE">
            <w:pPr>
              <w:spacing w:before="0" w:after="0"/>
              <w:jc w:val="center"/>
              <w:rPr>
                <w:noProof/>
                <w:color w:val="000000"/>
                <w:sz w:val="20"/>
                <w:szCs w:val="20"/>
              </w:rPr>
            </w:pPr>
            <w:r w:rsidRPr="00AE75FE">
              <w:rPr>
                <w:noProof/>
                <w:color w:val="000000"/>
                <w:sz w:val="20"/>
              </w:rPr>
              <w:t>Año</w:t>
            </w:r>
          </w:p>
        </w:tc>
        <w:tc>
          <w:tcPr>
            <w:tcW w:w="358" w:type="pct"/>
            <w:tcBorders>
              <w:top w:val="single" w:sz="8" w:space="0" w:color="auto"/>
              <w:left w:val="nil"/>
              <w:bottom w:val="nil"/>
              <w:right w:val="single" w:sz="8" w:space="0" w:color="auto"/>
            </w:tcBorders>
            <w:shd w:val="clear" w:color="auto" w:fill="auto"/>
            <w:vAlign w:val="center"/>
            <w:hideMark/>
          </w:tcPr>
          <w:p w:rsidR="00550EDE" w:rsidRPr="00AE75FE" w:rsidRDefault="00550EDE" w:rsidP="00550EDE">
            <w:pPr>
              <w:spacing w:before="0" w:after="0"/>
              <w:jc w:val="center"/>
              <w:rPr>
                <w:noProof/>
                <w:color w:val="000000"/>
                <w:sz w:val="20"/>
                <w:szCs w:val="20"/>
              </w:rPr>
            </w:pPr>
            <w:r w:rsidRPr="00AE75FE">
              <w:rPr>
                <w:noProof/>
                <w:color w:val="000000"/>
                <w:sz w:val="20"/>
              </w:rPr>
              <w:t>Año</w:t>
            </w:r>
          </w:p>
        </w:tc>
        <w:tc>
          <w:tcPr>
            <w:tcW w:w="353" w:type="pct"/>
            <w:tcBorders>
              <w:top w:val="single" w:sz="8" w:space="0" w:color="auto"/>
              <w:left w:val="nil"/>
              <w:bottom w:val="nil"/>
              <w:right w:val="single" w:sz="8" w:space="0" w:color="auto"/>
            </w:tcBorders>
            <w:shd w:val="clear" w:color="auto" w:fill="auto"/>
            <w:vAlign w:val="center"/>
          </w:tcPr>
          <w:p w:rsidR="00550EDE" w:rsidRPr="00AE75FE" w:rsidRDefault="00550EDE" w:rsidP="00550EDE">
            <w:pPr>
              <w:spacing w:before="0" w:after="0"/>
              <w:jc w:val="center"/>
              <w:rPr>
                <w:noProof/>
                <w:color w:val="000000"/>
                <w:sz w:val="20"/>
                <w:szCs w:val="20"/>
              </w:rPr>
            </w:pPr>
            <w:r w:rsidRPr="00AE75FE">
              <w:rPr>
                <w:noProof/>
                <w:color w:val="000000"/>
                <w:sz w:val="20"/>
              </w:rPr>
              <w:t>Año</w:t>
            </w:r>
          </w:p>
        </w:tc>
        <w:tc>
          <w:tcPr>
            <w:tcW w:w="353" w:type="pct"/>
            <w:tcBorders>
              <w:top w:val="single" w:sz="8" w:space="0" w:color="auto"/>
              <w:left w:val="nil"/>
              <w:bottom w:val="nil"/>
              <w:right w:val="single" w:sz="8" w:space="0" w:color="auto"/>
            </w:tcBorders>
            <w:shd w:val="clear" w:color="auto" w:fill="auto"/>
            <w:vAlign w:val="center"/>
          </w:tcPr>
          <w:p w:rsidR="00550EDE" w:rsidRPr="00AE75FE" w:rsidRDefault="00550EDE" w:rsidP="00550EDE">
            <w:pPr>
              <w:spacing w:before="0" w:after="0"/>
              <w:jc w:val="center"/>
              <w:rPr>
                <w:noProof/>
                <w:color w:val="000000"/>
                <w:sz w:val="20"/>
                <w:szCs w:val="20"/>
              </w:rPr>
            </w:pPr>
            <w:r w:rsidRPr="00AE75FE">
              <w:rPr>
                <w:noProof/>
                <w:color w:val="000000"/>
                <w:sz w:val="20"/>
              </w:rPr>
              <w:t>Año</w:t>
            </w:r>
          </w:p>
        </w:tc>
        <w:tc>
          <w:tcPr>
            <w:tcW w:w="353" w:type="pct"/>
            <w:tcBorders>
              <w:top w:val="single" w:sz="8" w:space="0" w:color="auto"/>
              <w:left w:val="nil"/>
              <w:bottom w:val="nil"/>
              <w:right w:val="single" w:sz="8" w:space="0" w:color="auto"/>
            </w:tcBorders>
            <w:shd w:val="clear" w:color="auto" w:fill="auto"/>
            <w:vAlign w:val="center"/>
          </w:tcPr>
          <w:p w:rsidR="00550EDE" w:rsidRPr="00AE75FE" w:rsidRDefault="00550EDE" w:rsidP="00550EDE">
            <w:pPr>
              <w:spacing w:before="0" w:after="0"/>
              <w:jc w:val="center"/>
              <w:rPr>
                <w:noProof/>
                <w:color w:val="000000"/>
                <w:sz w:val="20"/>
                <w:szCs w:val="20"/>
              </w:rPr>
            </w:pPr>
            <w:r w:rsidRPr="00AE75FE">
              <w:rPr>
                <w:noProof/>
                <w:color w:val="000000"/>
                <w:sz w:val="20"/>
              </w:rPr>
              <w:t>Año</w:t>
            </w:r>
          </w:p>
        </w:tc>
        <w:tc>
          <w:tcPr>
            <w:tcW w:w="350" w:type="pct"/>
            <w:tcBorders>
              <w:top w:val="single" w:sz="8" w:space="0" w:color="auto"/>
              <w:left w:val="nil"/>
              <w:bottom w:val="nil"/>
              <w:right w:val="single" w:sz="8" w:space="0" w:color="auto"/>
            </w:tcBorders>
            <w:shd w:val="clear" w:color="auto" w:fill="auto"/>
            <w:vAlign w:val="center"/>
          </w:tcPr>
          <w:p w:rsidR="00550EDE" w:rsidRPr="00AE75FE" w:rsidRDefault="00550EDE" w:rsidP="00550EDE">
            <w:pPr>
              <w:spacing w:before="0" w:after="0"/>
              <w:jc w:val="center"/>
              <w:rPr>
                <w:b/>
                <w:bCs/>
                <w:noProof/>
                <w:color w:val="000000"/>
                <w:sz w:val="20"/>
                <w:szCs w:val="20"/>
              </w:rPr>
            </w:pPr>
            <w:r w:rsidRPr="00AE75FE">
              <w:rPr>
                <w:b/>
                <w:noProof/>
                <w:color w:val="000000"/>
                <w:sz w:val="20"/>
              </w:rPr>
              <w:t>DESPUÉS DE</w:t>
            </w:r>
          </w:p>
        </w:tc>
      </w:tr>
      <w:tr w:rsidR="00550EDE" w:rsidRPr="00AE75FE" w:rsidTr="00550EDE">
        <w:trPr>
          <w:trHeight w:val="300"/>
        </w:trPr>
        <w:tc>
          <w:tcPr>
            <w:tcW w:w="2168" w:type="pct"/>
            <w:gridSpan w:val="2"/>
            <w:vMerge/>
            <w:tcBorders>
              <w:top w:val="single" w:sz="8" w:space="0" w:color="auto"/>
              <w:left w:val="single" w:sz="8" w:space="0" w:color="auto"/>
              <w:bottom w:val="single" w:sz="8" w:space="0" w:color="auto"/>
              <w:right w:val="single" w:sz="8" w:space="0" w:color="000000"/>
            </w:tcBorders>
            <w:vAlign w:val="center"/>
            <w:hideMark/>
          </w:tcPr>
          <w:p w:rsidR="00550EDE" w:rsidRPr="00AE75FE" w:rsidRDefault="00550EDE" w:rsidP="00550EDE">
            <w:pPr>
              <w:spacing w:before="0" w:after="0"/>
              <w:jc w:val="left"/>
              <w:rPr>
                <w:b/>
                <w:bCs/>
                <w:noProof/>
                <w:color w:val="000000"/>
                <w:sz w:val="18"/>
                <w:szCs w:val="18"/>
                <w:lang w:eastAsia="en-IE"/>
              </w:rPr>
            </w:pPr>
          </w:p>
        </w:tc>
        <w:tc>
          <w:tcPr>
            <w:tcW w:w="354" w:type="pct"/>
            <w:tcBorders>
              <w:top w:val="nil"/>
              <w:left w:val="nil"/>
              <w:bottom w:val="single" w:sz="8" w:space="0" w:color="auto"/>
              <w:right w:val="single" w:sz="8" w:space="0" w:color="auto"/>
            </w:tcBorders>
            <w:shd w:val="clear" w:color="auto" w:fill="auto"/>
            <w:vAlign w:val="center"/>
            <w:hideMark/>
          </w:tcPr>
          <w:p w:rsidR="00550EDE" w:rsidRPr="00AE75FE" w:rsidRDefault="00550EDE" w:rsidP="00550EDE">
            <w:pPr>
              <w:spacing w:before="0" w:after="0"/>
              <w:jc w:val="center"/>
              <w:rPr>
                <w:b/>
                <w:bCs/>
                <w:noProof/>
                <w:color w:val="000000"/>
                <w:sz w:val="20"/>
                <w:szCs w:val="20"/>
              </w:rPr>
            </w:pPr>
            <w:r w:rsidRPr="00AE75FE">
              <w:rPr>
                <w:b/>
                <w:noProof/>
                <w:color w:val="000000"/>
                <w:sz w:val="20"/>
              </w:rPr>
              <w:t>2028</w:t>
            </w:r>
          </w:p>
        </w:tc>
        <w:tc>
          <w:tcPr>
            <w:tcW w:w="355" w:type="pct"/>
            <w:tcBorders>
              <w:top w:val="nil"/>
              <w:left w:val="nil"/>
              <w:bottom w:val="single" w:sz="8" w:space="0" w:color="auto"/>
              <w:right w:val="single" w:sz="8" w:space="0" w:color="auto"/>
            </w:tcBorders>
            <w:shd w:val="clear" w:color="auto" w:fill="auto"/>
            <w:vAlign w:val="center"/>
            <w:hideMark/>
          </w:tcPr>
          <w:p w:rsidR="00550EDE" w:rsidRPr="00AE75FE" w:rsidRDefault="00550EDE" w:rsidP="00550EDE">
            <w:pPr>
              <w:spacing w:before="0" w:after="0"/>
              <w:jc w:val="center"/>
              <w:rPr>
                <w:b/>
                <w:bCs/>
                <w:noProof/>
                <w:color w:val="000000"/>
                <w:sz w:val="20"/>
                <w:szCs w:val="20"/>
              </w:rPr>
            </w:pPr>
            <w:r w:rsidRPr="00AE75FE">
              <w:rPr>
                <w:b/>
                <w:noProof/>
                <w:color w:val="000000"/>
                <w:sz w:val="20"/>
              </w:rPr>
              <w:t>2029</w:t>
            </w:r>
          </w:p>
        </w:tc>
        <w:tc>
          <w:tcPr>
            <w:tcW w:w="355" w:type="pct"/>
            <w:tcBorders>
              <w:top w:val="nil"/>
              <w:left w:val="nil"/>
              <w:bottom w:val="single" w:sz="8" w:space="0" w:color="auto"/>
              <w:right w:val="single" w:sz="8" w:space="0" w:color="auto"/>
            </w:tcBorders>
            <w:shd w:val="clear" w:color="auto" w:fill="auto"/>
            <w:vAlign w:val="center"/>
            <w:hideMark/>
          </w:tcPr>
          <w:p w:rsidR="00550EDE" w:rsidRPr="00AE75FE" w:rsidRDefault="00550EDE" w:rsidP="00550EDE">
            <w:pPr>
              <w:spacing w:before="0" w:after="0"/>
              <w:jc w:val="center"/>
              <w:rPr>
                <w:b/>
                <w:bCs/>
                <w:noProof/>
                <w:color w:val="000000"/>
                <w:sz w:val="20"/>
                <w:szCs w:val="20"/>
              </w:rPr>
            </w:pPr>
            <w:r w:rsidRPr="00AE75FE">
              <w:rPr>
                <w:b/>
                <w:noProof/>
                <w:color w:val="000000"/>
                <w:sz w:val="20"/>
              </w:rPr>
              <w:t>2030</w:t>
            </w:r>
          </w:p>
        </w:tc>
        <w:tc>
          <w:tcPr>
            <w:tcW w:w="358" w:type="pct"/>
            <w:tcBorders>
              <w:top w:val="nil"/>
              <w:left w:val="nil"/>
              <w:bottom w:val="single" w:sz="8" w:space="0" w:color="auto"/>
              <w:right w:val="single" w:sz="8" w:space="0" w:color="auto"/>
            </w:tcBorders>
            <w:shd w:val="clear" w:color="auto" w:fill="auto"/>
            <w:vAlign w:val="center"/>
            <w:hideMark/>
          </w:tcPr>
          <w:p w:rsidR="00550EDE" w:rsidRPr="00AE75FE" w:rsidRDefault="00550EDE" w:rsidP="00550EDE">
            <w:pPr>
              <w:spacing w:before="0" w:after="0"/>
              <w:jc w:val="center"/>
              <w:rPr>
                <w:b/>
                <w:bCs/>
                <w:noProof/>
                <w:color w:val="000000"/>
                <w:sz w:val="20"/>
                <w:szCs w:val="20"/>
              </w:rPr>
            </w:pPr>
            <w:r w:rsidRPr="00AE75FE">
              <w:rPr>
                <w:b/>
                <w:noProof/>
                <w:color w:val="000000"/>
                <w:sz w:val="20"/>
              </w:rPr>
              <w:t>2031</w:t>
            </w:r>
          </w:p>
        </w:tc>
        <w:tc>
          <w:tcPr>
            <w:tcW w:w="353" w:type="pct"/>
            <w:tcBorders>
              <w:top w:val="nil"/>
              <w:left w:val="nil"/>
              <w:bottom w:val="single" w:sz="8" w:space="0" w:color="auto"/>
              <w:right w:val="single" w:sz="8" w:space="0" w:color="auto"/>
            </w:tcBorders>
            <w:shd w:val="clear" w:color="auto" w:fill="auto"/>
            <w:vAlign w:val="center"/>
          </w:tcPr>
          <w:p w:rsidR="00550EDE" w:rsidRPr="00AE75FE" w:rsidRDefault="00550EDE" w:rsidP="00550EDE">
            <w:pPr>
              <w:spacing w:before="0" w:after="0"/>
              <w:jc w:val="center"/>
              <w:rPr>
                <w:b/>
                <w:bCs/>
                <w:noProof/>
                <w:color w:val="000000"/>
                <w:sz w:val="20"/>
                <w:szCs w:val="20"/>
              </w:rPr>
            </w:pPr>
            <w:r w:rsidRPr="00AE75FE">
              <w:rPr>
                <w:b/>
                <w:noProof/>
                <w:color w:val="000000"/>
                <w:sz w:val="20"/>
              </w:rPr>
              <w:t>2032</w:t>
            </w:r>
          </w:p>
        </w:tc>
        <w:tc>
          <w:tcPr>
            <w:tcW w:w="353" w:type="pct"/>
            <w:tcBorders>
              <w:top w:val="nil"/>
              <w:left w:val="nil"/>
              <w:bottom w:val="single" w:sz="8" w:space="0" w:color="auto"/>
              <w:right w:val="single" w:sz="8" w:space="0" w:color="auto"/>
            </w:tcBorders>
            <w:shd w:val="clear" w:color="auto" w:fill="auto"/>
            <w:vAlign w:val="center"/>
          </w:tcPr>
          <w:p w:rsidR="00550EDE" w:rsidRPr="00AE75FE" w:rsidRDefault="00550EDE" w:rsidP="00550EDE">
            <w:pPr>
              <w:spacing w:before="0" w:after="0"/>
              <w:jc w:val="center"/>
              <w:rPr>
                <w:b/>
                <w:bCs/>
                <w:noProof/>
                <w:color w:val="000000"/>
                <w:sz w:val="20"/>
                <w:szCs w:val="20"/>
              </w:rPr>
            </w:pPr>
            <w:r w:rsidRPr="00AE75FE">
              <w:rPr>
                <w:b/>
                <w:noProof/>
                <w:color w:val="000000"/>
                <w:sz w:val="20"/>
              </w:rPr>
              <w:t>2033</w:t>
            </w:r>
          </w:p>
        </w:tc>
        <w:tc>
          <w:tcPr>
            <w:tcW w:w="353" w:type="pct"/>
            <w:tcBorders>
              <w:top w:val="nil"/>
              <w:left w:val="nil"/>
              <w:bottom w:val="single" w:sz="8" w:space="0" w:color="auto"/>
              <w:right w:val="single" w:sz="8" w:space="0" w:color="auto"/>
            </w:tcBorders>
            <w:shd w:val="clear" w:color="auto" w:fill="auto"/>
            <w:vAlign w:val="center"/>
          </w:tcPr>
          <w:p w:rsidR="00550EDE" w:rsidRPr="00AE75FE" w:rsidRDefault="00550EDE" w:rsidP="00550EDE">
            <w:pPr>
              <w:spacing w:before="0" w:after="0"/>
              <w:jc w:val="center"/>
              <w:rPr>
                <w:b/>
                <w:bCs/>
                <w:noProof/>
                <w:color w:val="000000"/>
                <w:sz w:val="20"/>
                <w:szCs w:val="20"/>
              </w:rPr>
            </w:pPr>
            <w:r w:rsidRPr="00AE75FE">
              <w:rPr>
                <w:b/>
                <w:noProof/>
                <w:color w:val="000000"/>
                <w:sz w:val="20"/>
              </w:rPr>
              <w:t>2034</w:t>
            </w:r>
          </w:p>
        </w:tc>
        <w:tc>
          <w:tcPr>
            <w:tcW w:w="350" w:type="pct"/>
            <w:tcBorders>
              <w:top w:val="nil"/>
              <w:left w:val="nil"/>
              <w:bottom w:val="single" w:sz="8" w:space="0" w:color="auto"/>
              <w:right w:val="single" w:sz="8" w:space="0" w:color="auto"/>
            </w:tcBorders>
            <w:shd w:val="clear" w:color="auto" w:fill="auto"/>
            <w:vAlign w:val="center"/>
          </w:tcPr>
          <w:p w:rsidR="00550EDE" w:rsidRPr="00AE75FE" w:rsidRDefault="00550EDE" w:rsidP="00550EDE">
            <w:pPr>
              <w:spacing w:before="0" w:after="0"/>
              <w:jc w:val="center"/>
              <w:rPr>
                <w:b/>
                <w:bCs/>
                <w:noProof/>
                <w:color w:val="000000"/>
                <w:sz w:val="20"/>
                <w:szCs w:val="20"/>
              </w:rPr>
            </w:pPr>
            <w:r w:rsidRPr="00AE75FE">
              <w:rPr>
                <w:b/>
                <w:noProof/>
                <w:color w:val="000000"/>
                <w:sz w:val="20"/>
              </w:rPr>
              <w:t>2034</w:t>
            </w:r>
          </w:p>
        </w:tc>
      </w:tr>
      <w:tr w:rsidR="00F3017D" w:rsidRPr="00AE75FE" w:rsidTr="00550EDE">
        <w:trPr>
          <w:trHeight w:val="300"/>
        </w:trPr>
        <w:tc>
          <w:tcPr>
            <w:tcW w:w="3591"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3017D" w:rsidRPr="00AE75FE" w:rsidRDefault="00F3017D" w:rsidP="00425340">
            <w:pPr>
              <w:spacing w:before="0" w:after="0"/>
              <w:jc w:val="left"/>
              <w:rPr>
                <w:rFonts w:ascii="Wingdings" w:hAnsi="Wingdings" w:cs="Calibri"/>
                <w:b/>
                <w:bCs/>
                <w:noProof/>
                <w:color w:val="000000"/>
                <w:sz w:val="16"/>
                <w:szCs w:val="16"/>
              </w:rPr>
            </w:pPr>
            <w:r w:rsidRPr="00AE75FE">
              <w:rPr>
                <w:rFonts w:ascii="Wingdings" w:hAnsi="Wingdings"/>
                <w:b/>
                <w:noProof/>
                <w:color w:val="000000"/>
                <w:sz w:val="16"/>
              </w:rPr>
              <w:t></w:t>
            </w:r>
            <w:r w:rsidRPr="00AE75FE">
              <w:rPr>
                <w:b/>
                <w:noProof/>
                <w:color w:val="000000"/>
                <w:sz w:val="16"/>
              </w:rPr>
              <w:t xml:space="preserve"> Empleos de plantilla (funcionarios y personal temporal)</w:t>
            </w:r>
          </w:p>
        </w:tc>
        <w:tc>
          <w:tcPr>
            <w:tcW w:w="353" w:type="pct"/>
            <w:tcBorders>
              <w:top w:val="single" w:sz="8" w:space="0" w:color="auto"/>
              <w:left w:val="single" w:sz="8" w:space="0" w:color="auto"/>
              <w:bottom w:val="single" w:sz="8" w:space="0" w:color="auto"/>
              <w:right w:val="single" w:sz="4" w:space="0" w:color="auto"/>
            </w:tcBorders>
          </w:tcPr>
          <w:p w:rsidR="00F3017D" w:rsidRPr="00AE75FE" w:rsidRDefault="00F3017D" w:rsidP="00425340">
            <w:pPr>
              <w:spacing w:before="0" w:after="0"/>
              <w:jc w:val="left"/>
              <w:rPr>
                <w:rFonts w:ascii="Wingdings" w:hAnsi="Wingdings" w:cs="Calibri"/>
                <w:b/>
                <w:bCs/>
                <w:noProof/>
                <w:color w:val="000000"/>
                <w:sz w:val="16"/>
                <w:szCs w:val="16"/>
                <w:lang w:eastAsia="en-IE"/>
              </w:rPr>
            </w:pPr>
          </w:p>
        </w:tc>
        <w:tc>
          <w:tcPr>
            <w:tcW w:w="353" w:type="pct"/>
            <w:tcBorders>
              <w:top w:val="single" w:sz="8" w:space="0" w:color="auto"/>
              <w:left w:val="single" w:sz="8" w:space="0" w:color="auto"/>
              <w:bottom w:val="single" w:sz="8" w:space="0" w:color="auto"/>
              <w:right w:val="single" w:sz="4" w:space="0" w:color="auto"/>
            </w:tcBorders>
          </w:tcPr>
          <w:p w:rsidR="00F3017D" w:rsidRPr="00AE75FE" w:rsidRDefault="00F3017D" w:rsidP="00425340">
            <w:pPr>
              <w:spacing w:before="0" w:after="0"/>
              <w:jc w:val="left"/>
              <w:rPr>
                <w:rFonts w:ascii="Wingdings" w:hAnsi="Wingdings" w:cs="Calibri"/>
                <w:b/>
                <w:bCs/>
                <w:noProof/>
                <w:color w:val="000000"/>
                <w:sz w:val="16"/>
                <w:szCs w:val="16"/>
                <w:lang w:eastAsia="en-IE"/>
              </w:rPr>
            </w:pPr>
          </w:p>
        </w:tc>
        <w:tc>
          <w:tcPr>
            <w:tcW w:w="353" w:type="pct"/>
            <w:tcBorders>
              <w:top w:val="single" w:sz="8" w:space="0" w:color="auto"/>
              <w:left w:val="single" w:sz="8" w:space="0" w:color="auto"/>
              <w:bottom w:val="single" w:sz="8" w:space="0" w:color="auto"/>
              <w:right w:val="single" w:sz="4" w:space="0" w:color="auto"/>
            </w:tcBorders>
          </w:tcPr>
          <w:p w:rsidR="00F3017D" w:rsidRPr="00AE75FE" w:rsidRDefault="00F3017D" w:rsidP="00425340">
            <w:pPr>
              <w:spacing w:before="0" w:after="0"/>
              <w:jc w:val="left"/>
              <w:rPr>
                <w:rFonts w:ascii="Wingdings" w:hAnsi="Wingdings" w:cs="Calibri"/>
                <w:b/>
                <w:bCs/>
                <w:noProof/>
                <w:color w:val="000000"/>
                <w:sz w:val="16"/>
                <w:szCs w:val="16"/>
                <w:lang w:eastAsia="en-IE"/>
              </w:rPr>
            </w:pPr>
          </w:p>
        </w:tc>
        <w:tc>
          <w:tcPr>
            <w:tcW w:w="350" w:type="pct"/>
            <w:tcBorders>
              <w:top w:val="single" w:sz="8" w:space="0" w:color="auto"/>
              <w:left w:val="single" w:sz="8" w:space="0" w:color="auto"/>
              <w:bottom w:val="single" w:sz="8" w:space="0" w:color="auto"/>
              <w:right w:val="single" w:sz="4" w:space="0" w:color="auto"/>
            </w:tcBorders>
          </w:tcPr>
          <w:p w:rsidR="00F3017D" w:rsidRPr="00AE75FE" w:rsidRDefault="00F3017D" w:rsidP="00425340">
            <w:pPr>
              <w:spacing w:before="0" w:after="0"/>
              <w:jc w:val="left"/>
              <w:rPr>
                <w:rFonts w:ascii="Wingdings" w:hAnsi="Wingdings" w:cs="Calibri"/>
                <w:b/>
                <w:bCs/>
                <w:noProof/>
                <w:color w:val="000000"/>
                <w:sz w:val="16"/>
                <w:szCs w:val="16"/>
                <w:lang w:eastAsia="en-IE"/>
              </w:rPr>
            </w:pPr>
          </w:p>
        </w:tc>
      </w:tr>
      <w:tr w:rsidR="00F3017D" w:rsidRPr="00AE75FE"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AE75FE" w:rsidRDefault="00F3017D" w:rsidP="00425340">
            <w:pPr>
              <w:spacing w:before="0" w:after="0"/>
              <w:ind w:firstLineChars="100" w:firstLine="160"/>
              <w:jc w:val="left"/>
              <w:rPr>
                <w:noProof/>
                <w:color w:val="000000"/>
                <w:sz w:val="16"/>
                <w:szCs w:val="16"/>
              </w:rPr>
            </w:pPr>
            <w:r w:rsidRPr="00AE75FE">
              <w:rPr>
                <w:noProof/>
                <w:color w:val="000000"/>
                <w:sz w:val="16"/>
              </w:rPr>
              <w:t>20 01 02 01</w:t>
            </w:r>
            <w:r w:rsidRPr="00AE75FE">
              <w:rPr>
                <w:noProof/>
                <w:color w:val="000000"/>
              </w:rPr>
              <w:t xml:space="preserve"> </w:t>
            </w:r>
            <w:r w:rsidRPr="00AE75FE">
              <w:rPr>
                <w:noProof/>
                <w:color w:val="000000"/>
                <w:sz w:val="16"/>
              </w:rPr>
              <w:t>(Sede y oficinas de representación de la Comisión)</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AE75FE" w:rsidRDefault="00C834F6" w:rsidP="00425340">
            <w:pPr>
              <w:spacing w:before="0" w:after="0"/>
              <w:jc w:val="center"/>
              <w:rPr>
                <w:noProof/>
                <w:color w:val="000000"/>
                <w:sz w:val="16"/>
                <w:szCs w:val="16"/>
              </w:rPr>
            </w:pPr>
            <w:r w:rsidRPr="00AE75FE">
              <w:rPr>
                <w:noProof/>
                <w:color w:val="000000"/>
                <w:sz w:val="16"/>
              </w:rPr>
              <w:t>2</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C834F6" w:rsidP="00425340">
            <w:pPr>
              <w:spacing w:before="0" w:after="0"/>
              <w:jc w:val="center"/>
              <w:rPr>
                <w:noProof/>
                <w:color w:val="000000"/>
                <w:sz w:val="16"/>
                <w:szCs w:val="16"/>
              </w:rPr>
            </w:pPr>
            <w:r w:rsidRPr="00AE75FE">
              <w:rPr>
                <w:noProof/>
                <w:color w:val="000000"/>
                <w:sz w:val="16"/>
              </w:rPr>
              <w:t>2</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C834F6" w:rsidP="00425340">
            <w:pPr>
              <w:spacing w:before="0" w:after="0"/>
              <w:jc w:val="center"/>
              <w:rPr>
                <w:noProof/>
                <w:color w:val="000000"/>
                <w:sz w:val="16"/>
                <w:szCs w:val="16"/>
              </w:rPr>
            </w:pPr>
            <w:r w:rsidRPr="00AE75FE">
              <w:rPr>
                <w:noProof/>
                <w:color w:val="000000"/>
                <w:sz w:val="16"/>
              </w:rPr>
              <w:t>2</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AE75FE" w:rsidRDefault="00C834F6" w:rsidP="00425340">
            <w:pPr>
              <w:spacing w:before="0" w:after="0"/>
              <w:jc w:val="center"/>
              <w:rPr>
                <w:noProof/>
                <w:color w:val="000000"/>
                <w:sz w:val="16"/>
                <w:szCs w:val="16"/>
              </w:rPr>
            </w:pPr>
            <w:r w:rsidRPr="00AE75FE">
              <w:rPr>
                <w:noProof/>
                <w:color w:val="000000"/>
                <w:sz w:val="16"/>
              </w:rPr>
              <w:t>2</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r>
      <w:tr w:rsidR="00F3017D" w:rsidRPr="00AE75FE"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AE75FE" w:rsidRDefault="00F3017D" w:rsidP="00425340">
            <w:pPr>
              <w:spacing w:before="0" w:after="0"/>
              <w:ind w:firstLineChars="100" w:firstLine="160"/>
              <w:jc w:val="left"/>
              <w:rPr>
                <w:noProof/>
                <w:color w:val="000000"/>
                <w:sz w:val="16"/>
                <w:szCs w:val="16"/>
              </w:rPr>
            </w:pPr>
            <w:r w:rsidRPr="00AE75FE">
              <w:rPr>
                <w:noProof/>
                <w:color w:val="000000"/>
                <w:sz w:val="16"/>
              </w:rPr>
              <w:t>20 01 02 03 (Delegaciones de la Unión)</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7350A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r>
      <w:tr w:rsidR="00F3017D" w:rsidRPr="00AE75FE"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AE75FE" w:rsidRDefault="00F3017D" w:rsidP="00425340">
            <w:pPr>
              <w:spacing w:before="0" w:after="0"/>
              <w:ind w:firstLineChars="100" w:firstLine="160"/>
              <w:jc w:val="left"/>
              <w:rPr>
                <w:noProof/>
                <w:color w:val="000000"/>
                <w:sz w:val="16"/>
                <w:szCs w:val="16"/>
              </w:rPr>
            </w:pPr>
            <w:r w:rsidRPr="00AE75FE">
              <w:rPr>
                <w:noProof/>
                <w:color w:val="000000"/>
                <w:sz w:val="16"/>
              </w:rPr>
              <w:t>01 01 01 01</w:t>
            </w:r>
            <w:r w:rsidRPr="00AE75FE">
              <w:rPr>
                <w:noProof/>
                <w:color w:val="000000"/>
              </w:rPr>
              <w:t xml:space="preserve"> </w:t>
            </w:r>
            <w:r w:rsidRPr="00AE75FE">
              <w:rPr>
                <w:noProof/>
                <w:color w:val="000000"/>
                <w:sz w:val="16"/>
              </w:rPr>
              <w:t>(Investigación indirecta)</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7350A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r>
      <w:tr w:rsidR="00F3017D" w:rsidRPr="00AE75FE"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AE75FE" w:rsidRDefault="00F3017D" w:rsidP="00425340">
            <w:pPr>
              <w:spacing w:before="0" w:after="0"/>
              <w:ind w:firstLineChars="100" w:firstLine="160"/>
              <w:jc w:val="left"/>
              <w:rPr>
                <w:noProof/>
                <w:color w:val="000000"/>
                <w:sz w:val="16"/>
                <w:szCs w:val="16"/>
              </w:rPr>
            </w:pPr>
            <w:r w:rsidRPr="00AE75FE">
              <w:rPr>
                <w:noProof/>
                <w:color w:val="000000"/>
                <w:sz w:val="16"/>
              </w:rPr>
              <w:t>01 01 01 11 (Investigación directa)</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7350A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r>
      <w:tr w:rsidR="00F3017D" w:rsidRPr="00AE75FE"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AE75FE" w:rsidRDefault="00F3017D" w:rsidP="00425340">
            <w:pPr>
              <w:spacing w:before="0" w:after="0"/>
              <w:ind w:firstLineChars="100" w:firstLine="160"/>
              <w:jc w:val="left"/>
              <w:rPr>
                <w:noProof/>
                <w:color w:val="000000"/>
                <w:sz w:val="16"/>
                <w:szCs w:val="16"/>
              </w:rPr>
            </w:pPr>
            <w:r w:rsidRPr="00AE75FE">
              <w:rPr>
                <w:noProof/>
                <w:color w:val="000000"/>
                <w:sz w:val="16"/>
              </w:rPr>
              <w:t>Otras líneas presupuestarias (especificar)</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7350A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r>
      <w:tr w:rsidR="00F3017D" w:rsidRPr="00AE75FE" w:rsidTr="00550EDE">
        <w:trPr>
          <w:trHeight w:val="300"/>
        </w:trPr>
        <w:tc>
          <w:tcPr>
            <w:tcW w:w="3591"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3017D" w:rsidRPr="00AE75FE" w:rsidRDefault="00F3017D" w:rsidP="00425340">
            <w:pPr>
              <w:spacing w:before="0" w:after="0"/>
              <w:jc w:val="left"/>
              <w:rPr>
                <w:rFonts w:ascii="Wingdings" w:hAnsi="Wingdings" w:cs="Calibri"/>
                <w:b/>
                <w:bCs/>
                <w:noProof/>
                <w:color w:val="000000"/>
                <w:sz w:val="16"/>
                <w:szCs w:val="16"/>
              </w:rPr>
            </w:pPr>
            <w:r w:rsidRPr="00AE75FE">
              <w:rPr>
                <w:rFonts w:ascii="Calibri" w:hAnsi="Calibri"/>
                <w:b/>
                <w:noProof/>
                <w:color w:val="000000"/>
                <w:sz w:val="16"/>
              </w:rPr>
              <w:t>•</w:t>
            </w:r>
            <w:r w:rsidRPr="00AE75FE">
              <w:rPr>
                <w:b/>
                <w:noProof/>
                <w:color w:val="000000"/>
                <w:sz w:val="16"/>
              </w:rPr>
              <w:t xml:space="preserve"> Personal externo (en EJC)</w:t>
            </w:r>
          </w:p>
        </w:tc>
        <w:tc>
          <w:tcPr>
            <w:tcW w:w="353" w:type="pct"/>
            <w:tcBorders>
              <w:top w:val="single" w:sz="8" w:space="0" w:color="auto"/>
              <w:left w:val="single" w:sz="8" w:space="0" w:color="auto"/>
              <w:bottom w:val="single" w:sz="8" w:space="0" w:color="auto"/>
              <w:right w:val="single" w:sz="4" w:space="0" w:color="auto"/>
            </w:tcBorders>
          </w:tcPr>
          <w:p w:rsidR="00F3017D" w:rsidRPr="00AE75FE" w:rsidRDefault="00F3017D" w:rsidP="00425340">
            <w:pPr>
              <w:spacing w:before="0" w:after="0"/>
              <w:jc w:val="left"/>
              <w:rPr>
                <w:rFonts w:ascii="Calibri" w:hAnsi="Calibri" w:cs="Calibri"/>
                <w:b/>
                <w:bCs/>
                <w:noProof/>
                <w:color w:val="000000"/>
                <w:sz w:val="16"/>
                <w:szCs w:val="16"/>
                <w:lang w:eastAsia="en-IE"/>
              </w:rPr>
            </w:pPr>
          </w:p>
        </w:tc>
        <w:tc>
          <w:tcPr>
            <w:tcW w:w="353" w:type="pct"/>
            <w:tcBorders>
              <w:top w:val="single" w:sz="8" w:space="0" w:color="auto"/>
              <w:left w:val="single" w:sz="8" w:space="0" w:color="auto"/>
              <w:bottom w:val="single" w:sz="8" w:space="0" w:color="auto"/>
              <w:right w:val="single" w:sz="4" w:space="0" w:color="auto"/>
            </w:tcBorders>
          </w:tcPr>
          <w:p w:rsidR="00F3017D" w:rsidRPr="00AE75FE" w:rsidRDefault="00F3017D" w:rsidP="00425340">
            <w:pPr>
              <w:spacing w:before="0" w:after="0"/>
              <w:jc w:val="left"/>
              <w:rPr>
                <w:rFonts w:ascii="Calibri" w:hAnsi="Calibri" w:cs="Calibri"/>
                <w:b/>
                <w:bCs/>
                <w:noProof/>
                <w:color w:val="000000"/>
                <w:sz w:val="16"/>
                <w:szCs w:val="16"/>
                <w:lang w:eastAsia="en-IE"/>
              </w:rPr>
            </w:pPr>
          </w:p>
        </w:tc>
        <w:tc>
          <w:tcPr>
            <w:tcW w:w="353" w:type="pct"/>
            <w:tcBorders>
              <w:top w:val="single" w:sz="8" w:space="0" w:color="auto"/>
              <w:left w:val="single" w:sz="8" w:space="0" w:color="auto"/>
              <w:bottom w:val="single" w:sz="8" w:space="0" w:color="auto"/>
              <w:right w:val="single" w:sz="4" w:space="0" w:color="auto"/>
            </w:tcBorders>
          </w:tcPr>
          <w:p w:rsidR="00F3017D" w:rsidRPr="00AE75FE" w:rsidRDefault="00F3017D" w:rsidP="00425340">
            <w:pPr>
              <w:spacing w:before="0" w:after="0"/>
              <w:jc w:val="left"/>
              <w:rPr>
                <w:rFonts w:ascii="Calibri" w:hAnsi="Calibri" w:cs="Calibri"/>
                <w:b/>
                <w:bCs/>
                <w:noProof/>
                <w:color w:val="000000"/>
                <w:sz w:val="16"/>
                <w:szCs w:val="16"/>
                <w:lang w:eastAsia="en-IE"/>
              </w:rPr>
            </w:pPr>
          </w:p>
        </w:tc>
        <w:tc>
          <w:tcPr>
            <w:tcW w:w="350" w:type="pct"/>
            <w:tcBorders>
              <w:top w:val="single" w:sz="8" w:space="0" w:color="auto"/>
              <w:left w:val="single" w:sz="8" w:space="0" w:color="auto"/>
              <w:bottom w:val="single" w:sz="8" w:space="0" w:color="auto"/>
              <w:right w:val="single" w:sz="4" w:space="0" w:color="auto"/>
            </w:tcBorders>
          </w:tcPr>
          <w:p w:rsidR="00F3017D" w:rsidRPr="00AE75FE" w:rsidRDefault="00F3017D" w:rsidP="00425340">
            <w:pPr>
              <w:spacing w:before="0" w:after="0"/>
              <w:jc w:val="left"/>
              <w:rPr>
                <w:rFonts w:ascii="Calibri" w:hAnsi="Calibri" w:cs="Calibri"/>
                <w:b/>
                <w:bCs/>
                <w:noProof/>
                <w:color w:val="000000"/>
                <w:sz w:val="16"/>
                <w:szCs w:val="16"/>
                <w:lang w:eastAsia="en-IE"/>
              </w:rPr>
            </w:pPr>
          </w:p>
        </w:tc>
      </w:tr>
      <w:tr w:rsidR="00F3017D" w:rsidRPr="00AE75FE"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AE75FE" w:rsidRDefault="00F3017D" w:rsidP="00425340">
            <w:pPr>
              <w:spacing w:before="0" w:after="0"/>
              <w:ind w:firstLineChars="100" w:firstLine="160"/>
              <w:jc w:val="left"/>
              <w:rPr>
                <w:noProof/>
                <w:color w:val="000000"/>
                <w:sz w:val="16"/>
                <w:szCs w:val="16"/>
              </w:rPr>
            </w:pPr>
            <w:r w:rsidRPr="00AE75FE">
              <w:rPr>
                <w:noProof/>
                <w:color w:val="000000"/>
                <w:sz w:val="16"/>
              </w:rPr>
              <w:t>20 02 01</w:t>
            </w:r>
            <w:r w:rsidRPr="00AE75FE">
              <w:rPr>
                <w:rFonts w:ascii="Arial Narrow" w:hAnsi="Arial Narrow"/>
                <w:noProof/>
                <w:color w:val="000000"/>
                <w:sz w:val="20"/>
              </w:rPr>
              <w:t xml:space="preserve"> </w:t>
            </w:r>
            <w:r w:rsidRPr="00AE75FE">
              <w:rPr>
                <w:noProof/>
                <w:color w:val="000000"/>
                <w:sz w:val="16"/>
              </w:rPr>
              <w:t>(AC, ENCS de la «dotación global»)</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AE75FE" w:rsidRDefault="007350AD" w:rsidP="00425340">
            <w:pPr>
              <w:spacing w:before="0" w:after="0"/>
              <w:jc w:val="center"/>
              <w:rPr>
                <w:noProof/>
                <w:color w:val="000000"/>
                <w:sz w:val="16"/>
                <w:szCs w:val="16"/>
              </w:rPr>
            </w:pPr>
            <w:r w:rsidRPr="00AE75FE">
              <w:rPr>
                <w:noProof/>
                <w:color w:val="000000"/>
                <w:sz w:val="16"/>
              </w:rPr>
              <w:t>4</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7350AD" w:rsidP="00425340">
            <w:pPr>
              <w:spacing w:before="0" w:after="0"/>
              <w:jc w:val="center"/>
              <w:rPr>
                <w:noProof/>
                <w:color w:val="000000"/>
                <w:sz w:val="16"/>
                <w:szCs w:val="16"/>
              </w:rPr>
            </w:pPr>
            <w:r w:rsidRPr="00AE75FE">
              <w:rPr>
                <w:noProof/>
                <w:color w:val="000000"/>
                <w:sz w:val="16"/>
              </w:rPr>
              <w:t>4</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7350AD" w:rsidP="00425340">
            <w:pPr>
              <w:spacing w:before="0" w:after="0"/>
              <w:jc w:val="center"/>
              <w:rPr>
                <w:noProof/>
                <w:color w:val="000000"/>
                <w:sz w:val="16"/>
                <w:szCs w:val="16"/>
              </w:rPr>
            </w:pPr>
            <w:r w:rsidRPr="00AE75FE">
              <w:rPr>
                <w:noProof/>
                <w:color w:val="000000"/>
                <w:sz w:val="16"/>
              </w:rPr>
              <w:t>4</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AE75FE" w:rsidRDefault="007350AD" w:rsidP="00425340">
            <w:pPr>
              <w:spacing w:before="0" w:after="0"/>
              <w:jc w:val="center"/>
              <w:rPr>
                <w:noProof/>
                <w:color w:val="000000"/>
                <w:sz w:val="16"/>
                <w:szCs w:val="16"/>
              </w:rPr>
            </w:pPr>
            <w:r w:rsidRPr="00AE75FE">
              <w:rPr>
                <w:noProof/>
                <w:color w:val="000000"/>
                <w:sz w:val="16"/>
              </w:rPr>
              <w:t>4</w:t>
            </w:r>
          </w:p>
        </w:tc>
        <w:tc>
          <w:tcPr>
            <w:tcW w:w="353" w:type="pct"/>
            <w:tcBorders>
              <w:top w:val="nil"/>
              <w:left w:val="nil"/>
              <w:bottom w:val="single" w:sz="8" w:space="0" w:color="auto"/>
              <w:right w:val="single" w:sz="8" w:space="0" w:color="auto"/>
            </w:tcBorders>
            <w:shd w:val="clear" w:color="000000" w:fill="D9D9D9"/>
          </w:tcPr>
          <w:p w:rsidR="00F3017D" w:rsidRPr="00AE75FE" w:rsidRDefault="007350AD" w:rsidP="00425340">
            <w:pPr>
              <w:spacing w:before="0" w:after="0"/>
              <w:jc w:val="center"/>
              <w:rPr>
                <w:noProof/>
                <w:color w:val="000000"/>
                <w:sz w:val="16"/>
                <w:szCs w:val="16"/>
              </w:rPr>
            </w:pPr>
            <w:r w:rsidRPr="00AE75FE">
              <w:rPr>
                <w:noProof/>
                <w:color w:val="000000"/>
                <w:sz w:val="16"/>
              </w:rPr>
              <w:t>1</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r>
      <w:tr w:rsidR="00F3017D" w:rsidRPr="00AE75FE"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AE75FE" w:rsidRDefault="00F3017D" w:rsidP="00425340">
            <w:pPr>
              <w:spacing w:before="0" w:after="0"/>
              <w:ind w:firstLineChars="100" w:firstLine="160"/>
              <w:jc w:val="left"/>
              <w:rPr>
                <w:noProof/>
                <w:color w:val="000000"/>
                <w:sz w:val="16"/>
                <w:szCs w:val="16"/>
              </w:rPr>
            </w:pPr>
            <w:r w:rsidRPr="00AE75FE">
              <w:rPr>
                <w:noProof/>
                <w:color w:val="000000"/>
                <w:sz w:val="16"/>
              </w:rPr>
              <w:t>20 02 03 (AC, AL, ENCS y JPD en las Delegaciones de la Unión)</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7350A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r>
      <w:tr w:rsidR="00F3017D" w:rsidRPr="00AE75FE" w:rsidTr="00550EDE">
        <w:trPr>
          <w:trHeight w:val="300"/>
        </w:trPr>
        <w:tc>
          <w:tcPr>
            <w:tcW w:w="698" w:type="pct"/>
            <w:vMerge w:val="restart"/>
            <w:tcBorders>
              <w:top w:val="nil"/>
              <w:left w:val="single" w:sz="8" w:space="0" w:color="auto"/>
              <w:bottom w:val="single" w:sz="8" w:space="0" w:color="auto"/>
              <w:right w:val="single" w:sz="8" w:space="0" w:color="auto"/>
            </w:tcBorders>
            <w:shd w:val="clear" w:color="auto" w:fill="auto"/>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Línea de apoyo administrativo</w:t>
            </w:r>
            <w:r w:rsidRPr="00AE75FE">
              <w:rPr>
                <w:noProof/>
              </w:rPr>
              <w:t xml:space="preserve"> </w:t>
            </w:r>
            <w:r w:rsidRPr="00AE75FE">
              <w:rPr>
                <w:noProof/>
              </w:rPr>
              <w:br/>
            </w:r>
            <w:r w:rsidRPr="00AE75FE">
              <w:rPr>
                <w:noProof/>
                <w:color w:val="000000"/>
                <w:sz w:val="16"/>
              </w:rPr>
              <w:t>[XX.01.YY.YY]</w:t>
            </w:r>
          </w:p>
        </w:tc>
        <w:tc>
          <w:tcPr>
            <w:tcW w:w="1471" w:type="pct"/>
            <w:tcBorders>
              <w:top w:val="nil"/>
              <w:left w:val="nil"/>
              <w:bottom w:val="single" w:sz="8" w:space="0" w:color="auto"/>
              <w:right w:val="single" w:sz="8" w:space="0" w:color="auto"/>
            </w:tcBorders>
            <w:shd w:val="clear" w:color="auto" w:fill="auto"/>
            <w:vAlign w:val="center"/>
            <w:hideMark/>
          </w:tcPr>
          <w:p w:rsidR="00F3017D" w:rsidRPr="00AE75FE" w:rsidRDefault="00F3017D" w:rsidP="00425340">
            <w:pPr>
              <w:spacing w:before="0" w:after="0"/>
              <w:ind w:firstLineChars="100" w:firstLine="160"/>
              <w:jc w:val="left"/>
              <w:rPr>
                <w:noProof/>
                <w:color w:val="000000"/>
                <w:sz w:val="16"/>
                <w:szCs w:val="16"/>
              </w:rPr>
            </w:pPr>
            <w:r w:rsidRPr="00AE75FE">
              <w:rPr>
                <w:noProof/>
                <w:color w:val="000000"/>
                <w:sz w:val="16"/>
              </w:rPr>
              <w:t>— en la sede</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7350A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r>
      <w:tr w:rsidR="00F3017D" w:rsidRPr="00AE75FE" w:rsidTr="00550EDE">
        <w:trPr>
          <w:trHeight w:val="300"/>
        </w:trPr>
        <w:tc>
          <w:tcPr>
            <w:tcW w:w="698" w:type="pct"/>
            <w:vMerge/>
            <w:tcBorders>
              <w:top w:val="nil"/>
              <w:left w:val="single" w:sz="8" w:space="0" w:color="auto"/>
              <w:bottom w:val="single" w:sz="8" w:space="0" w:color="auto"/>
              <w:right w:val="single" w:sz="8" w:space="0" w:color="auto"/>
            </w:tcBorders>
            <w:vAlign w:val="center"/>
            <w:hideMark/>
          </w:tcPr>
          <w:p w:rsidR="00F3017D" w:rsidRPr="00AE75FE" w:rsidRDefault="00F3017D" w:rsidP="00425340">
            <w:pPr>
              <w:spacing w:before="0" w:after="0"/>
              <w:jc w:val="left"/>
              <w:rPr>
                <w:noProof/>
                <w:color w:val="000000"/>
                <w:sz w:val="16"/>
                <w:szCs w:val="16"/>
                <w:lang w:eastAsia="en-IE"/>
              </w:rPr>
            </w:pPr>
          </w:p>
        </w:tc>
        <w:tc>
          <w:tcPr>
            <w:tcW w:w="1471" w:type="pct"/>
            <w:tcBorders>
              <w:top w:val="nil"/>
              <w:left w:val="nil"/>
              <w:bottom w:val="single" w:sz="8" w:space="0" w:color="auto"/>
              <w:right w:val="single" w:sz="8" w:space="0" w:color="auto"/>
            </w:tcBorders>
            <w:shd w:val="clear" w:color="auto" w:fill="auto"/>
            <w:vAlign w:val="center"/>
            <w:hideMark/>
          </w:tcPr>
          <w:p w:rsidR="00F3017D" w:rsidRPr="00AE75FE" w:rsidRDefault="00F3017D" w:rsidP="00425340">
            <w:pPr>
              <w:spacing w:before="0" w:after="0"/>
              <w:ind w:firstLineChars="100" w:firstLine="160"/>
              <w:jc w:val="left"/>
              <w:rPr>
                <w:noProof/>
                <w:color w:val="000000"/>
                <w:sz w:val="16"/>
                <w:szCs w:val="16"/>
              </w:rPr>
            </w:pPr>
            <w:r w:rsidRPr="00AE75FE">
              <w:rPr>
                <w:noProof/>
                <w:color w:val="000000"/>
                <w:sz w:val="16"/>
              </w:rPr>
              <w:t xml:space="preserve">— en las Delegaciones de la Unión </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7350A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r>
      <w:tr w:rsidR="00F3017D" w:rsidRPr="00AE75FE"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AE75FE" w:rsidRDefault="00F3017D" w:rsidP="00425340">
            <w:pPr>
              <w:spacing w:before="0" w:after="0"/>
              <w:ind w:firstLineChars="100" w:firstLine="160"/>
              <w:jc w:val="left"/>
              <w:rPr>
                <w:noProof/>
                <w:color w:val="000000"/>
                <w:sz w:val="16"/>
                <w:szCs w:val="16"/>
              </w:rPr>
            </w:pPr>
            <w:r w:rsidRPr="00AE75FE">
              <w:rPr>
                <w:noProof/>
                <w:color w:val="000000"/>
                <w:sz w:val="16"/>
              </w:rPr>
              <w:t>01 01 01 02</w:t>
            </w:r>
            <w:r w:rsidRPr="00AE75FE">
              <w:rPr>
                <w:noProof/>
                <w:color w:val="000000"/>
              </w:rPr>
              <w:t xml:space="preserve"> </w:t>
            </w:r>
            <w:r w:rsidRPr="00AE75FE">
              <w:rPr>
                <w:noProof/>
                <w:color w:val="000000"/>
                <w:sz w:val="16"/>
              </w:rPr>
              <w:t>(AC, ENCS: Investigación indirecta)</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7350A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r>
      <w:tr w:rsidR="00F3017D" w:rsidRPr="00AE75FE"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AE75FE" w:rsidRDefault="00F3017D" w:rsidP="00425340">
            <w:pPr>
              <w:spacing w:before="0" w:after="0"/>
              <w:ind w:firstLineChars="100" w:firstLine="160"/>
              <w:jc w:val="left"/>
              <w:rPr>
                <w:noProof/>
                <w:color w:val="000000"/>
                <w:sz w:val="16"/>
                <w:szCs w:val="16"/>
              </w:rPr>
            </w:pPr>
            <w:r w:rsidRPr="00AE75FE">
              <w:rPr>
                <w:noProof/>
                <w:color w:val="000000"/>
                <w:sz w:val="16"/>
              </w:rPr>
              <w:t xml:space="preserve"> 01 01 01 12 (AC, ENCS: Investigación directa)</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7350A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r>
      <w:tr w:rsidR="00F3017D" w:rsidRPr="00AE75FE"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AE75FE" w:rsidRDefault="00F3017D" w:rsidP="00425340">
            <w:pPr>
              <w:spacing w:before="0" w:after="0"/>
              <w:ind w:firstLineChars="100" w:firstLine="160"/>
              <w:jc w:val="left"/>
              <w:rPr>
                <w:noProof/>
                <w:color w:val="000000"/>
                <w:sz w:val="16"/>
                <w:szCs w:val="16"/>
              </w:rPr>
            </w:pPr>
            <w:r w:rsidRPr="00AE75FE">
              <w:rPr>
                <w:noProof/>
                <w:color w:val="000000"/>
                <w:sz w:val="16"/>
              </w:rPr>
              <w:t>Otras líneas presupuestarias (especificar) de la rúbrica 7</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7350A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r>
      <w:tr w:rsidR="00F3017D" w:rsidRPr="00AE75FE"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AE75FE" w:rsidRDefault="00F3017D" w:rsidP="00425340">
            <w:pPr>
              <w:spacing w:before="0" w:after="0"/>
              <w:ind w:firstLineChars="100" w:firstLine="160"/>
              <w:jc w:val="left"/>
              <w:rPr>
                <w:noProof/>
                <w:color w:val="000000"/>
                <w:sz w:val="16"/>
                <w:szCs w:val="16"/>
              </w:rPr>
            </w:pPr>
            <w:r w:rsidRPr="00AE75FE">
              <w:rPr>
                <w:noProof/>
                <w:color w:val="000000"/>
                <w:sz w:val="16"/>
              </w:rPr>
              <w:t>Otras líneas presupuestarias (especificar) al margen de la rúbrica 7</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AE75FE" w:rsidRDefault="00F3017D"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AE75FE" w:rsidRDefault="00C834F6" w:rsidP="00425340">
            <w:pPr>
              <w:spacing w:before="0" w:after="0"/>
              <w:jc w:val="center"/>
              <w:rPr>
                <w:noProof/>
                <w:color w:val="000000"/>
                <w:sz w:val="16"/>
                <w:szCs w:val="16"/>
              </w:rPr>
            </w:pPr>
            <w:r w:rsidRPr="00AE75FE">
              <w:rPr>
                <w:noProof/>
                <w:color w:val="000000"/>
                <w:sz w:val="16"/>
              </w:rPr>
              <w:t>0</w:t>
            </w:r>
          </w:p>
        </w:tc>
      </w:tr>
      <w:tr w:rsidR="00F3017D" w:rsidRPr="00AE75FE"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AE75FE" w:rsidRDefault="00F3017D" w:rsidP="00425340">
            <w:pPr>
              <w:spacing w:before="0" w:after="0"/>
              <w:ind w:firstLineChars="100" w:firstLine="160"/>
              <w:jc w:val="left"/>
              <w:rPr>
                <w:b/>
                <w:bCs/>
                <w:noProof/>
                <w:color w:val="000000"/>
                <w:sz w:val="16"/>
                <w:szCs w:val="16"/>
              </w:rPr>
            </w:pPr>
            <w:r w:rsidRPr="00AE75FE">
              <w:rPr>
                <w:b/>
                <w:noProof/>
                <w:color w:val="000000"/>
                <w:sz w:val="16"/>
              </w:rPr>
              <w:t>TOTAL</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AE75FE" w:rsidRDefault="007350AD" w:rsidP="00425340">
            <w:pPr>
              <w:spacing w:before="0" w:after="0"/>
              <w:jc w:val="center"/>
              <w:rPr>
                <w:b/>
                <w:bCs/>
                <w:noProof/>
                <w:color w:val="000000"/>
                <w:sz w:val="16"/>
                <w:szCs w:val="16"/>
              </w:rPr>
            </w:pPr>
            <w:r w:rsidRPr="00AE75FE">
              <w:rPr>
                <w:b/>
                <w:noProof/>
                <w:color w:val="000000"/>
                <w:sz w:val="16"/>
              </w:rPr>
              <w:t>6</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7350AD" w:rsidP="00425340">
            <w:pPr>
              <w:spacing w:before="0" w:after="0"/>
              <w:jc w:val="center"/>
              <w:rPr>
                <w:b/>
                <w:bCs/>
                <w:noProof/>
                <w:color w:val="000000"/>
                <w:sz w:val="16"/>
                <w:szCs w:val="16"/>
              </w:rPr>
            </w:pPr>
            <w:r w:rsidRPr="00AE75FE">
              <w:rPr>
                <w:b/>
                <w:noProof/>
                <w:color w:val="000000"/>
                <w:sz w:val="16"/>
              </w:rPr>
              <w:t>6</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AE75FE" w:rsidRDefault="007350AD" w:rsidP="00425340">
            <w:pPr>
              <w:spacing w:before="0" w:after="0"/>
              <w:jc w:val="center"/>
              <w:rPr>
                <w:b/>
                <w:bCs/>
                <w:noProof/>
                <w:color w:val="000000"/>
                <w:sz w:val="16"/>
                <w:szCs w:val="16"/>
              </w:rPr>
            </w:pPr>
            <w:r w:rsidRPr="00AE75FE">
              <w:rPr>
                <w:b/>
                <w:noProof/>
                <w:color w:val="000000"/>
                <w:sz w:val="16"/>
              </w:rPr>
              <w:t>6</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AE75FE" w:rsidRDefault="007350AD" w:rsidP="00425340">
            <w:pPr>
              <w:spacing w:before="0" w:after="0"/>
              <w:jc w:val="center"/>
              <w:rPr>
                <w:b/>
                <w:bCs/>
                <w:noProof/>
                <w:color w:val="000000"/>
                <w:sz w:val="16"/>
                <w:szCs w:val="16"/>
              </w:rPr>
            </w:pPr>
            <w:r w:rsidRPr="00AE75FE">
              <w:rPr>
                <w:b/>
                <w:noProof/>
                <w:color w:val="000000"/>
                <w:sz w:val="16"/>
              </w:rPr>
              <w:t>6</w:t>
            </w:r>
          </w:p>
        </w:tc>
        <w:tc>
          <w:tcPr>
            <w:tcW w:w="353" w:type="pct"/>
            <w:tcBorders>
              <w:top w:val="nil"/>
              <w:left w:val="nil"/>
              <w:bottom w:val="single" w:sz="8" w:space="0" w:color="auto"/>
              <w:right w:val="single" w:sz="8" w:space="0" w:color="auto"/>
            </w:tcBorders>
            <w:shd w:val="clear" w:color="000000" w:fill="D9D9D9"/>
          </w:tcPr>
          <w:p w:rsidR="00F3017D" w:rsidRPr="00AE75FE" w:rsidRDefault="007350AD" w:rsidP="00425340">
            <w:pPr>
              <w:spacing w:before="0" w:after="0"/>
              <w:jc w:val="center"/>
              <w:rPr>
                <w:b/>
                <w:bCs/>
                <w:noProof/>
                <w:color w:val="000000"/>
                <w:sz w:val="16"/>
                <w:szCs w:val="16"/>
              </w:rPr>
            </w:pPr>
            <w:r w:rsidRPr="00AE75FE">
              <w:rPr>
                <w:b/>
                <w:noProof/>
                <w:color w:val="000000"/>
                <w:sz w:val="16"/>
              </w:rPr>
              <w:t>1</w:t>
            </w:r>
          </w:p>
        </w:tc>
        <w:tc>
          <w:tcPr>
            <w:tcW w:w="353" w:type="pct"/>
            <w:tcBorders>
              <w:top w:val="nil"/>
              <w:left w:val="nil"/>
              <w:bottom w:val="single" w:sz="8" w:space="0" w:color="auto"/>
              <w:right w:val="single" w:sz="8" w:space="0" w:color="auto"/>
            </w:tcBorders>
            <w:shd w:val="clear" w:color="000000" w:fill="D9D9D9"/>
          </w:tcPr>
          <w:p w:rsidR="00F3017D" w:rsidRPr="00AE75FE" w:rsidRDefault="007350AD" w:rsidP="00425340">
            <w:pPr>
              <w:spacing w:before="0" w:after="0"/>
              <w:jc w:val="center"/>
              <w:rPr>
                <w:b/>
                <w:bCs/>
                <w:noProof/>
                <w:color w:val="000000"/>
                <w:sz w:val="16"/>
                <w:szCs w:val="16"/>
              </w:rPr>
            </w:pPr>
            <w:r w:rsidRPr="00AE75FE">
              <w:rPr>
                <w:b/>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AE75FE" w:rsidRDefault="007350AD" w:rsidP="00425340">
            <w:pPr>
              <w:spacing w:before="0" w:after="0"/>
              <w:jc w:val="center"/>
              <w:rPr>
                <w:b/>
                <w:bCs/>
                <w:noProof/>
                <w:color w:val="000000"/>
                <w:sz w:val="16"/>
                <w:szCs w:val="16"/>
              </w:rPr>
            </w:pPr>
            <w:r w:rsidRPr="00AE75FE">
              <w:rPr>
                <w:b/>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AE75FE" w:rsidRDefault="007350AD" w:rsidP="00425340">
            <w:pPr>
              <w:spacing w:before="0" w:after="0"/>
              <w:jc w:val="center"/>
              <w:rPr>
                <w:b/>
                <w:bCs/>
                <w:noProof/>
                <w:color w:val="000000"/>
                <w:sz w:val="16"/>
                <w:szCs w:val="16"/>
              </w:rPr>
            </w:pPr>
            <w:r w:rsidRPr="00AE75FE">
              <w:rPr>
                <w:b/>
                <w:noProof/>
                <w:color w:val="000000"/>
                <w:sz w:val="16"/>
              </w:rPr>
              <w:t>0</w:t>
            </w:r>
          </w:p>
        </w:tc>
      </w:tr>
    </w:tbl>
    <w:p w:rsidR="0018060C" w:rsidRPr="00AE75FE" w:rsidRDefault="0018060C" w:rsidP="00E923B5">
      <w:pPr>
        <w:pStyle w:val="ManualHeading3"/>
        <w:rPr>
          <w:noProof/>
        </w:rPr>
      </w:pPr>
      <w:bookmarkStart w:id="172" w:name="_Toc167220296"/>
      <w:bookmarkStart w:id="173" w:name="_Toc177549029"/>
    </w:p>
    <w:p w:rsidR="0018060C" w:rsidRPr="00AE75FE" w:rsidRDefault="0018060C" w:rsidP="0018060C">
      <w:pPr>
        <w:pStyle w:val="Text1"/>
        <w:ind w:left="0"/>
        <w:rPr>
          <w:noProof/>
          <w:color w:val="000000" w:themeColor="text1"/>
        </w:rPr>
      </w:pPr>
      <w:bookmarkStart w:id="174" w:name="_Hlk214462216"/>
      <w:r w:rsidRPr="00AE75FE">
        <w:rPr>
          <w:noProof/>
          <w:color w:val="000000" w:themeColor="text1"/>
        </w:rPr>
        <w:t>El número de EJC es indicativo y no prejuzga el resultado de las negociaciones en curso sobre el próximo MFP. Además, se prevé que los recursos adicionales para la Comisión se deleguen en una Agencia Ejecutiva en el marco del futuro MFP, sin perjuicio del próximo análisis coste-beneficio</w:t>
      </w:r>
      <w:r w:rsidRPr="00AE75FE">
        <w:rPr>
          <w:noProof/>
        </w:rPr>
        <w:t xml:space="preserve"> para la delegación de las tareas de ejecución en las Agencias Ejecutivas</w:t>
      </w:r>
      <w:r w:rsidRPr="00AE75FE">
        <w:rPr>
          <w:noProof/>
          <w:color w:val="000000" w:themeColor="text1"/>
        </w:rPr>
        <w:t xml:space="preserve">. </w:t>
      </w:r>
    </w:p>
    <w:bookmarkEnd w:id="174"/>
    <w:p w:rsidR="0018060C" w:rsidRPr="00AE75FE" w:rsidRDefault="0018060C" w:rsidP="00E923B5">
      <w:pPr>
        <w:pStyle w:val="ManualHeading3"/>
        <w:rPr>
          <w:noProof/>
        </w:rPr>
      </w:pPr>
    </w:p>
    <w:p w:rsidR="00E96A2F" w:rsidRPr="00AE75FE" w:rsidRDefault="00E96A2F" w:rsidP="00E923B5">
      <w:pPr>
        <w:pStyle w:val="Text1"/>
        <w:ind w:left="-426"/>
        <w:rPr>
          <w:noProof/>
          <w:color w:val="000000" w:themeColor="text1"/>
        </w:rPr>
      </w:pPr>
      <w:bookmarkStart w:id="175" w:name="_Hlk167692843"/>
      <w:bookmarkEnd w:id="171"/>
      <w:bookmarkEnd w:id="172"/>
      <w:bookmarkEnd w:id="173"/>
      <w:r w:rsidRPr="00AE75FE">
        <w:rPr>
          <w:noProof/>
          <w:color w:val="000000" w:themeColor="text1"/>
        </w:rPr>
        <w:t xml:space="preserve">Personal necesario para dar efecto a la propuesta (en EJC):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E96A2F" w:rsidRPr="00AE75FE" w:rsidTr="00425340">
        <w:trPr>
          <w:trHeight w:val="300"/>
        </w:trPr>
        <w:tc>
          <w:tcPr>
            <w:tcW w:w="1845" w:type="dxa"/>
          </w:tcPr>
          <w:p w:rsidR="00E96A2F" w:rsidRPr="00AE75FE" w:rsidRDefault="00E96A2F" w:rsidP="00425340">
            <w:pPr>
              <w:pStyle w:val="Text1"/>
              <w:ind w:left="0"/>
              <w:jc w:val="center"/>
              <w:rPr>
                <w:b/>
                <w:bCs/>
                <w:noProof/>
                <w:sz w:val="22"/>
                <w:szCs w:val="28"/>
              </w:rPr>
            </w:pPr>
          </w:p>
        </w:tc>
        <w:tc>
          <w:tcPr>
            <w:tcW w:w="2031" w:type="dxa"/>
          </w:tcPr>
          <w:p w:rsidR="00E96A2F" w:rsidRPr="00AE75FE" w:rsidRDefault="00E96A2F" w:rsidP="00425340">
            <w:pPr>
              <w:pStyle w:val="Text1"/>
              <w:ind w:left="0"/>
              <w:jc w:val="center"/>
              <w:rPr>
                <w:b/>
                <w:bCs/>
                <w:noProof/>
                <w:sz w:val="22"/>
              </w:rPr>
            </w:pPr>
            <w:r w:rsidRPr="00AE75FE">
              <w:rPr>
                <w:b/>
                <w:noProof/>
                <w:sz w:val="22"/>
              </w:rPr>
              <w:t xml:space="preserve">Procedente del personal actual disponible en los servicios de la Comisión </w:t>
            </w:r>
          </w:p>
        </w:tc>
        <w:tc>
          <w:tcPr>
            <w:tcW w:w="5611" w:type="dxa"/>
            <w:gridSpan w:val="3"/>
          </w:tcPr>
          <w:p w:rsidR="00E96A2F" w:rsidRPr="00AE75FE" w:rsidRDefault="00E96A2F" w:rsidP="00425340">
            <w:pPr>
              <w:pStyle w:val="Text1"/>
              <w:ind w:left="0"/>
              <w:jc w:val="center"/>
              <w:rPr>
                <w:b/>
                <w:bCs/>
                <w:noProof/>
                <w:sz w:val="22"/>
              </w:rPr>
            </w:pPr>
            <w:r w:rsidRPr="00AE75FE">
              <w:rPr>
                <w:b/>
                <w:noProof/>
                <w:sz w:val="22"/>
              </w:rPr>
              <w:t>Personal adicional excepcional*</w:t>
            </w:r>
          </w:p>
        </w:tc>
      </w:tr>
      <w:tr w:rsidR="00E96A2F" w:rsidRPr="00AE75FE" w:rsidTr="00425340">
        <w:trPr>
          <w:trHeight w:val="300"/>
        </w:trPr>
        <w:tc>
          <w:tcPr>
            <w:tcW w:w="1845" w:type="dxa"/>
          </w:tcPr>
          <w:p w:rsidR="00E96A2F" w:rsidRPr="00AE75FE" w:rsidRDefault="00E96A2F" w:rsidP="00425340">
            <w:pPr>
              <w:pStyle w:val="Text1"/>
              <w:ind w:left="0"/>
              <w:jc w:val="center"/>
              <w:rPr>
                <w:b/>
                <w:bCs/>
                <w:noProof/>
                <w:sz w:val="22"/>
                <w:szCs w:val="28"/>
              </w:rPr>
            </w:pPr>
          </w:p>
        </w:tc>
        <w:tc>
          <w:tcPr>
            <w:tcW w:w="2031" w:type="dxa"/>
          </w:tcPr>
          <w:p w:rsidR="00E96A2F" w:rsidRPr="00AE75FE" w:rsidRDefault="00E96A2F" w:rsidP="00425340">
            <w:pPr>
              <w:pStyle w:val="Text1"/>
              <w:ind w:left="0"/>
              <w:jc w:val="center"/>
              <w:rPr>
                <w:b/>
                <w:bCs/>
                <w:noProof/>
                <w:sz w:val="22"/>
                <w:szCs w:val="28"/>
              </w:rPr>
            </w:pPr>
          </w:p>
        </w:tc>
        <w:tc>
          <w:tcPr>
            <w:tcW w:w="1925" w:type="dxa"/>
          </w:tcPr>
          <w:p w:rsidR="00E96A2F" w:rsidRPr="00AE75FE" w:rsidRDefault="00E96A2F" w:rsidP="00425340">
            <w:pPr>
              <w:pStyle w:val="Text1"/>
              <w:ind w:left="0"/>
              <w:jc w:val="center"/>
              <w:rPr>
                <w:b/>
                <w:bCs/>
                <w:noProof/>
                <w:sz w:val="22"/>
              </w:rPr>
            </w:pPr>
            <w:r w:rsidRPr="00AE75FE">
              <w:rPr>
                <w:b/>
                <w:noProof/>
                <w:sz w:val="22"/>
              </w:rPr>
              <w:t>Financiado con cargo a la Rúbrica 7 o a Investigación</w:t>
            </w:r>
          </w:p>
        </w:tc>
        <w:tc>
          <w:tcPr>
            <w:tcW w:w="1938" w:type="dxa"/>
          </w:tcPr>
          <w:p w:rsidR="00E96A2F" w:rsidRPr="00AE75FE" w:rsidRDefault="00E96A2F" w:rsidP="00425340">
            <w:pPr>
              <w:pStyle w:val="Text1"/>
              <w:ind w:left="0"/>
              <w:jc w:val="center"/>
              <w:rPr>
                <w:b/>
                <w:bCs/>
                <w:noProof/>
                <w:sz w:val="22"/>
                <w:szCs w:val="28"/>
              </w:rPr>
            </w:pPr>
            <w:r w:rsidRPr="00AE75FE">
              <w:rPr>
                <w:b/>
                <w:noProof/>
                <w:sz w:val="22"/>
              </w:rPr>
              <w:t>Financiado con cargo a la línea BA</w:t>
            </w:r>
          </w:p>
        </w:tc>
        <w:tc>
          <w:tcPr>
            <w:tcW w:w="1748" w:type="dxa"/>
          </w:tcPr>
          <w:p w:rsidR="00E96A2F" w:rsidRPr="00AE75FE" w:rsidRDefault="00E96A2F" w:rsidP="00425340">
            <w:pPr>
              <w:pStyle w:val="Text1"/>
              <w:ind w:left="0"/>
              <w:jc w:val="center"/>
              <w:rPr>
                <w:b/>
                <w:bCs/>
                <w:noProof/>
                <w:sz w:val="22"/>
                <w:szCs w:val="28"/>
              </w:rPr>
            </w:pPr>
            <w:r w:rsidRPr="00AE75FE">
              <w:rPr>
                <w:b/>
                <w:noProof/>
                <w:sz w:val="22"/>
              </w:rPr>
              <w:t>Financiado con tasas</w:t>
            </w:r>
          </w:p>
        </w:tc>
      </w:tr>
      <w:tr w:rsidR="00E96A2F" w:rsidRPr="00AE75FE" w:rsidTr="00425340">
        <w:trPr>
          <w:trHeight w:val="300"/>
        </w:trPr>
        <w:tc>
          <w:tcPr>
            <w:tcW w:w="1845" w:type="dxa"/>
          </w:tcPr>
          <w:p w:rsidR="00E96A2F" w:rsidRPr="00AE75FE" w:rsidRDefault="00E96A2F" w:rsidP="00425340">
            <w:pPr>
              <w:pStyle w:val="Text1"/>
              <w:ind w:left="0"/>
              <w:rPr>
                <w:noProof/>
                <w:sz w:val="22"/>
                <w:szCs w:val="28"/>
              </w:rPr>
            </w:pPr>
            <w:r w:rsidRPr="00AE75FE">
              <w:rPr>
                <w:noProof/>
                <w:sz w:val="22"/>
              </w:rPr>
              <w:t>Empleos de plantilla</w:t>
            </w:r>
          </w:p>
        </w:tc>
        <w:tc>
          <w:tcPr>
            <w:tcW w:w="2031" w:type="dxa"/>
          </w:tcPr>
          <w:p w:rsidR="00E96A2F" w:rsidRPr="00AE75FE" w:rsidRDefault="00E96A2F" w:rsidP="00425340">
            <w:pPr>
              <w:pStyle w:val="Text1"/>
              <w:ind w:left="0"/>
              <w:rPr>
                <w:noProof/>
                <w:sz w:val="22"/>
                <w:szCs w:val="28"/>
              </w:rPr>
            </w:pPr>
          </w:p>
        </w:tc>
        <w:tc>
          <w:tcPr>
            <w:tcW w:w="1925" w:type="dxa"/>
          </w:tcPr>
          <w:p w:rsidR="00E96A2F" w:rsidRPr="00AE75FE" w:rsidRDefault="00B02113" w:rsidP="00425340">
            <w:pPr>
              <w:pStyle w:val="Text1"/>
              <w:ind w:left="0"/>
              <w:rPr>
                <w:noProof/>
                <w:sz w:val="22"/>
                <w:szCs w:val="28"/>
              </w:rPr>
            </w:pPr>
            <w:r w:rsidRPr="00AE75FE">
              <w:rPr>
                <w:noProof/>
                <w:sz w:val="22"/>
              </w:rPr>
              <w:t>2</w:t>
            </w:r>
          </w:p>
        </w:tc>
        <w:tc>
          <w:tcPr>
            <w:tcW w:w="1938" w:type="dxa"/>
          </w:tcPr>
          <w:p w:rsidR="00E96A2F" w:rsidRPr="00AE75FE" w:rsidRDefault="00E96A2F" w:rsidP="00425340">
            <w:pPr>
              <w:pStyle w:val="Text1"/>
              <w:ind w:left="0"/>
              <w:rPr>
                <w:noProof/>
                <w:sz w:val="22"/>
                <w:szCs w:val="28"/>
              </w:rPr>
            </w:pPr>
            <w:r w:rsidRPr="00AE75FE">
              <w:rPr>
                <w:noProof/>
                <w:sz w:val="22"/>
              </w:rPr>
              <w:t>No procede</w:t>
            </w:r>
          </w:p>
        </w:tc>
        <w:tc>
          <w:tcPr>
            <w:tcW w:w="1748" w:type="dxa"/>
          </w:tcPr>
          <w:p w:rsidR="00E96A2F" w:rsidRPr="00AE75FE" w:rsidRDefault="007350AD" w:rsidP="00425340">
            <w:pPr>
              <w:pStyle w:val="Text1"/>
              <w:ind w:left="0"/>
              <w:rPr>
                <w:noProof/>
                <w:sz w:val="22"/>
                <w:szCs w:val="28"/>
              </w:rPr>
            </w:pPr>
            <w:r w:rsidRPr="00AE75FE">
              <w:rPr>
                <w:noProof/>
                <w:sz w:val="22"/>
              </w:rPr>
              <w:t>No procede</w:t>
            </w:r>
          </w:p>
        </w:tc>
      </w:tr>
      <w:tr w:rsidR="00E96A2F" w:rsidRPr="00AE75FE" w:rsidTr="00425340">
        <w:trPr>
          <w:trHeight w:val="300"/>
        </w:trPr>
        <w:tc>
          <w:tcPr>
            <w:tcW w:w="1845" w:type="dxa"/>
          </w:tcPr>
          <w:p w:rsidR="00E96A2F" w:rsidRPr="00AE75FE" w:rsidRDefault="00E96A2F" w:rsidP="00425340">
            <w:pPr>
              <w:pStyle w:val="Text1"/>
              <w:ind w:left="0"/>
              <w:rPr>
                <w:noProof/>
                <w:sz w:val="22"/>
                <w:szCs w:val="28"/>
              </w:rPr>
            </w:pPr>
            <w:r w:rsidRPr="00AE75FE">
              <w:rPr>
                <w:noProof/>
                <w:sz w:val="22"/>
              </w:rPr>
              <w:t>Personal externo (AC, ENCS, INT)</w:t>
            </w:r>
          </w:p>
        </w:tc>
        <w:tc>
          <w:tcPr>
            <w:tcW w:w="2031" w:type="dxa"/>
          </w:tcPr>
          <w:p w:rsidR="00E96A2F" w:rsidRPr="00AE75FE" w:rsidRDefault="00E96A2F" w:rsidP="00425340">
            <w:pPr>
              <w:pStyle w:val="Text1"/>
              <w:ind w:left="0"/>
              <w:rPr>
                <w:noProof/>
                <w:sz w:val="22"/>
                <w:szCs w:val="28"/>
              </w:rPr>
            </w:pPr>
          </w:p>
        </w:tc>
        <w:tc>
          <w:tcPr>
            <w:tcW w:w="1925" w:type="dxa"/>
          </w:tcPr>
          <w:p w:rsidR="00E96A2F" w:rsidRPr="00AE75FE" w:rsidRDefault="00B02113" w:rsidP="00425340">
            <w:pPr>
              <w:pStyle w:val="Text1"/>
              <w:ind w:left="0"/>
              <w:rPr>
                <w:noProof/>
                <w:sz w:val="22"/>
                <w:szCs w:val="28"/>
              </w:rPr>
            </w:pPr>
            <w:r w:rsidRPr="00AE75FE">
              <w:rPr>
                <w:noProof/>
                <w:sz w:val="22"/>
              </w:rPr>
              <w:t>4</w:t>
            </w:r>
          </w:p>
        </w:tc>
        <w:tc>
          <w:tcPr>
            <w:tcW w:w="1938" w:type="dxa"/>
          </w:tcPr>
          <w:p w:rsidR="00E96A2F" w:rsidRPr="00AE75FE" w:rsidRDefault="007350AD" w:rsidP="00425340">
            <w:pPr>
              <w:pStyle w:val="Text1"/>
              <w:ind w:left="0"/>
              <w:rPr>
                <w:noProof/>
                <w:sz w:val="22"/>
                <w:szCs w:val="28"/>
              </w:rPr>
            </w:pPr>
            <w:r w:rsidRPr="00AE75FE">
              <w:rPr>
                <w:noProof/>
                <w:sz w:val="22"/>
              </w:rPr>
              <w:t>No procede</w:t>
            </w:r>
          </w:p>
        </w:tc>
        <w:tc>
          <w:tcPr>
            <w:tcW w:w="1748" w:type="dxa"/>
          </w:tcPr>
          <w:p w:rsidR="00E96A2F" w:rsidRPr="00AE75FE" w:rsidRDefault="007350AD" w:rsidP="00425340">
            <w:pPr>
              <w:pStyle w:val="Text1"/>
              <w:ind w:left="0"/>
              <w:rPr>
                <w:noProof/>
                <w:sz w:val="22"/>
                <w:szCs w:val="28"/>
              </w:rPr>
            </w:pPr>
            <w:r w:rsidRPr="00AE75FE">
              <w:rPr>
                <w:noProof/>
                <w:sz w:val="22"/>
              </w:rPr>
              <w:t>No procede</w:t>
            </w:r>
          </w:p>
        </w:tc>
      </w:tr>
    </w:tbl>
    <w:p w:rsidR="00E96A2F" w:rsidRPr="00AE75FE" w:rsidRDefault="00E96A2F" w:rsidP="00E923B5">
      <w:pPr>
        <w:pStyle w:val="Text1"/>
        <w:ind w:left="-426" w:right="-427"/>
        <w:rPr>
          <w:noProof/>
        </w:rPr>
      </w:pPr>
      <w:r w:rsidRPr="00AE75FE">
        <w:rPr>
          <w:noProof/>
        </w:rPr>
        <w:t>Descripción de las tareas que deben llevar a cabo:</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E96A2F" w:rsidRPr="00AE75FE" w:rsidTr="00425340">
        <w:tc>
          <w:tcPr>
            <w:tcW w:w="3240" w:type="dxa"/>
          </w:tcPr>
          <w:p w:rsidR="00E96A2F" w:rsidRPr="00AE75FE" w:rsidRDefault="00E96A2F" w:rsidP="00425340">
            <w:pPr>
              <w:rPr>
                <w:noProof/>
                <w:sz w:val="20"/>
              </w:rPr>
            </w:pPr>
            <w:r w:rsidRPr="00AE75FE">
              <w:rPr>
                <w:noProof/>
                <w:sz w:val="20"/>
              </w:rPr>
              <w:t>Funcionarios y personal temporal</w:t>
            </w:r>
          </w:p>
        </w:tc>
        <w:tc>
          <w:tcPr>
            <w:tcW w:w="7200" w:type="dxa"/>
          </w:tcPr>
          <w:p w:rsidR="00E96A2F" w:rsidRPr="00AE75FE" w:rsidRDefault="004C5C02" w:rsidP="00425340">
            <w:pPr>
              <w:rPr>
                <w:noProof/>
                <w:sz w:val="20"/>
              </w:rPr>
            </w:pPr>
            <w:r w:rsidRPr="00AE75FE">
              <w:rPr>
                <w:noProof/>
                <w:sz w:val="20"/>
              </w:rPr>
              <w:t>Se necesitarán dos EJC adicionales para gestionar la aplicación política de la reforma, ejecutar la reforma y supervisar el aumento de las actividades de gestión financiera y de programas, además de los cuatro funcionarios y agentes temporales actualmente asignados al FICA. Este refuerzo es temporal y puede reasignarse después de 2031.</w:t>
            </w:r>
          </w:p>
        </w:tc>
      </w:tr>
      <w:tr w:rsidR="00E96A2F" w:rsidRPr="00AE75FE" w:rsidTr="00425340">
        <w:tc>
          <w:tcPr>
            <w:tcW w:w="3240" w:type="dxa"/>
          </w:tcPr>
          <w:p w:rsidR="00E96A2F" w:rsidRPr="00AE75FE" w:rsidRDefault="00E96A2F" w:rsidP="00425340">
            <w:pPr>
              <w:spacing w:before="60" w:after="60"/>
              <w:rPr>
                <w:noProof/>
                <w:sz w:val="20"/>
              </w:rPr>
            </w:pPr>
            <w:r w:rsidRPr="00AE75FE">
              <w:rPr>
                <w:noProof/>
                <w:sz w:val="20"/>
              </w:rPr>
              <w:t>Personal externo</w:t>
            </w:r>
          </w:p>
        </w:tc>
        <w:tc>
          <w:tcPr>
            <w:tcW w:w="7200" w:type="dxa"/>
          </w:tcPr>
          <w:p w:rsidR="00E96A2F" w:rsidRPr="00AE75FE" w:rsidRDefault="00104354" w:rsidP="00425340">
            <w:pPr>
              <w:rPr>
                <w:noProof/>
                <w:sz w:val="20"/>
              </w:rPr>
            </w:pPr>
            <w:r w:rsidRPr="00AE75FE">
              <w:rPr>
                <w:noProof/>
                <w:sz w:val="20"/>
              </w:rPr>
              <w:t>La reforma del FICA dará lugar a un aumento del 80 % de las asignaciones anuales y a la revisión de las condiciones de las convocatorias para los años 2027 a 2030 inclusive. Esto generará una mayor carga de trabajo para la unidad del FICA en la publicación de las convocatorias y la realización de evaluaciones. La introducción del doble uso en el programa aumentará aún más la carga de trabajo.  Se necesitan cuatro EJC adicionales como agentes contractuales para puestos de gestores de programas y responsables de proyectos, además de los dieciséis asignados actualmente al FICA. La asignación total necesaria se reducirá progresivamente después de 2031, ya que no se publicarán más convocatorias y se irán completando los proyectos.</w:t>
            </w:r>
          </w:p>
        </w:tc>
      </w:tr>
    </w:tbl>
    <w:p w:rsidR="00E96A2F" w:rsidRPr="00AE75FE" w:rsidRDefault="00E96A2F" w:rsidP="00E923B5">
      <w:pPr>
        <w:pStyle w:val="ManualHeading3"/>
        <w:rPr>
          <w:noProof/>
        </w:rPr>
      </w:pPr>
      <w:bookmarkStart w:id="176" w:name="_Toc177549031"/>
      <w:r w:rsidRPr="00AE75FE">
        <w:rPr>
          <w:noProof/>
        </w:rPr>
        <w:t>3.2.5.</w:t>
      </w:r>
      <w:r w:rsidRPr="00AE75FE">
        <w:rPr>
          <w:noProof/>
        </w:rPr>
        <w:tab/>
        <w:t>Descripción de la incidencia estimada en las inversiones relacionadas con la tecnología digital</w:t>
      </w:r>
      <w:bookmarkEnd w:id="176"/>
    </w:p>
    <w:p w:rsidR="00E96A2F" w:rsidRPr="00AE75FE" w:rsidRDefault="00E96A2F" w:rsidP="00E923B5">
      <w:pPr>
        <w:pStyle w:val="Text1"/>
        <w:spacing w:line="259" w:lineRule="auto"/>
        <w:rPr>
          <w:noProof/>
        </w:rPr>
      </w:pPr>
      <w:r w:rsidRPr="00AE75FE">
        <w:rPr>
          <w:noProof/>
        </w:rPr>
        <w:t xml:space="preserve">Obligatorio: en el cuadro que figura a continuación debe anotarse la mejor estimación de las inversiones relacionadas con la tecnología digital que conlleva la propuesta/iniciativa. </w:t>
      </w:r>
    </w:p>
    <w:p w:rsidR="00E96A2F" w:rsidRPr="00AE75FE" w:rsidRDefault="00E96A2F" w:rsidP="00E923B5">
      <w:pPr>
        <w:pStyle w:val="Text1"/>
        <w:spacing w:line="259" w:lineRule="auto"/>
        <w:rPr>
          <w:noProof/>
        </w:rPr>
      </w:pPr>
      <w:r w:rsidRPr="00AE75FE">
        <w:rPr>
          <w:noProof/>
        </w:rPr>
        <w:t xml:space="preserve">Con carácter excepcional, cuando sea necesario para la ejecución de la propuesta/iniciativa, deben presentarse los créditos de la rúbrica 7 en la línea correspondiente. </w:t>
      </w:r>
    </w:p>
    <w:p w:rsidR="00E96A2F" w:rsidRPr="00AE75FE" w:rsidRDefault="00E96A2F" w:rsidP="00E923B5">
      <w:pPr>
        <w:pStyle w:val="Text1"/>
        <w:spacing w:line="259" w:lineRule="auto"/>
        <w:rPr>
          <w:noProof/>
        </w:rPr>
      </w:pPr>
      <w:r w:rsidRPr="00AE75FE">
        <w:rPr>
          <w:noProof/>
        </w:rPr>
        <w:t>Los créditos de las rúbricas 1 a 6 deben reflejarse como «Gasto informático en programas operativos». Este gasto se refiere al presupuesto operativo que se empleará para reutilizar, adquirir o desarrollar plataformas o herramientas informáticas directamente relacionadas con la ejecución de la iniciativa y las inversiones conexas (por ejemplo, licencias, estudios, almacenamiento de datos, etc.). La información proporcionada en este cuadro debe ser congruente con los datos consignados en la sección 4, «Dimensiones digitales».</w:t>
      </w:r>
    </w:p>
    <w:tbl>
      <w:tblPr>
        <w:tblW w:w="10478" w:type="dxa"/>
        <w:tblLayout w:type="fixed"/>
        <w:tblLook w:val="04A0" w:firstRow="1" w:lastRow="0" w:firstColumn="1" w:lastColumn="0" w:noHBand="0" w:noVBand="1"/>
      </w:tblPr>
      <w:tblGrid>
        <w:gridCol w:w="981"/>
        <w:gridCol w:w="981"/>
        <w:gridCol w:w="981"/>
        <w:gridCol w:w="271"/>
        <w:gridCol w:w="835"/>
        <w:gridCol w:w="835"/>
        <w:gridCol w:w="835"/>
        <w:gridCol w:w="835"/>
        <w:gridCol w:w="981"/>
        <w:gridCol w:w="981"/>
        <w:gridCol w:w="981"/>
        <w:gridCol w:w="981"/>
      </w:tblGrid>
      <w:tr w:rsidR="007350AD" w:rsidRPr="00AE75FE" w:rsidTr="007350AD">
        <w:trPr>
          <w:trHeight w:val="525"/>
        </w:trPr>
        <w:tc>
          <w:tcPr>
            <w:tcW w:w="3214" w:type="dxa"/>
            <w:gridSpan w:val="4"/>
            <w:vMerge w:val="restart"/>
            <w:tcBorders>
              <w:top w:val="single" w:sz="8" w:space="0" w:color="auto"/>
              <w:left w:val="single" w:sz="4" w:space="0" w:color="auto"/>
              <w:right w:val="single" w:sz="4" w:space="0" w:color="auto"/>
            </w:tcBorders>
            <w:tcMar>
              <w:left w:w="108" w:type="dxa"/>
              <w:right w:w="108" w:type="dxa"/>
            </w:tcMar>
            <w:vAlign w:val="center"/>
          </w:tcPr>
          <w:p w:rsidR="007350AD" w:rsidRPr="00AE75FE" w:rsidRDefault="007350AD" w:rsidP="007350AD">
            <w:pPr>
              <w:spacing w:before="0" w:after="0"/>
              <w:jc w:val="center"/>
              <w:rPr>
                <w:b/>
                <w:bCs/>
                <w:noProof/>
                <w:color w:val="000000" w:themeColor="text1"/>
                <w:sz w:val="18"/>
                <w:szCs w:val="18"/>
              </w:rPr>
            </w:pPr>
            <w:r w:rsidRPr="00AE75FE">
              <w:rPr>
                <w:b/>
                <w:noProof/>
                <w:color w:val="000000" w:themeColor="text1"/>
                <w:sz w:val="18"/>
              </w:rPr>
              <w:t>TOTAL Créditos para fines digitales e informáticos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rsidR="007350AD" w:rsidRPr="00AE75FE" w:rsidRDefault="007350AD" w:rsidP="007350AD">
            <w:pPr>
              <w:spacing w:before="0" w:after="0"/>
              <w:jc w:val="center"/>
              <w:rPr>
                <w:noProof/>
                <w:color w:val="000000" w:themeColor="text1"/>
                <w:sz w:val="18"/>
                <w:szCs w:val="18"/>
              </w:rPr>
            </w:pPr>
            <w:r w:rsidRPr="00AE75FE">
              <w:rPr>
                <w:noProof/>
                <w:color w:val="000000" w:themeColor="text1"/>
                <w:sz w:val="18"/>
              </w:rPr>
              <w:t>Año</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7350AD" w:rsidRPr="00AE75FE" w:rsidRDefault="007350AD" w:rsidP="007350AD">
            <w:pPr>
              <w:spacing w:before="0" w:after="0"/>
              <w:jc w:val="center"/>
              <w:rPr>
                <w:noProof/>
                <w:color w:val="000000" w:themeColor="text1"/>
                <w:sz w:val="18"/>
                <w:szCs w:val="18"/>
              </w:rPr>
            </w:pPr>
            <w:r w:rsidRPr="00AE75FE">
              <w:rPr>
                <w:noProof/>
                <w:color w:val="000000" w:themeColor="text1"/>
                <w:sz w:val="18"/>
              </w:rPr>
              <w:t>Año</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7350AD" w:rsidRPr="00AE75FE" w:rsidRDefault="007350AD" w:rsidP="007350AD">
            <w:pPr>
              <w:spacing w:before="0" w:after="0"/>
              <w:jc w:val="center"/>
              <w:rPr>
                <w:noProof/>
                <w:color w:val="000000" w:themeColor="text1"/>
                <w:sz w:val="18"/>
                <w:szCs w:val="18"/>
              </w:rPr>
            </w:pPr>
            <w:r w:rsidRPr="00AE75FE">
              <w:rPr>
                <w:noProof/>
                <w:color w:val="000000" w:themeColor="text1"/>
                <w:sz w:val="18"/>
              </w:rPr>
              <w:t>Año</w:t>
            </w:r>
          </w:p>
        </w:tc>
        <w:tc>
          <w:tcPr>
            <w:tcW w:w="835" w:type="dxa"/>
            <w:tcBorders>
              <w:top w:val="single" w:sz="8" w:space="0" w:color="auto"/>
              <w:left w:val="single" w:sz="8" w:space="0" w:color="auto"/>
              <w:bottom w:val="nil"/>
              <w:right w:val="single" w:sz="4" w:space="0" w:color="auto"/>
            </w:tcBorders>
            <w:tcMar>
              <w:left w:w="108" w:type="dxa"/>
              <w:right w:w="108" w:type="dxa"/>
            </w:tcMar>
            <w:vAlign w:val="center"/>
          </w:tcPr>
          <w:p w:rsidR="007350AD" w:rsidRPr="00AE75FE" w:rsidRDefault="007350AD" w:rsidP="007350AD">
            <w:pPr>
              <w:spacing w:before="0" w:after="0"/>
              <w:jc w:val="center"/>
              <w:rPr>
                <w:noProof/>
                <w:color w:val="000000" w:themeColor="text1"/>
                <w:sz w:val="18"/>
                <w:szCs w:val="18"/>
              </w:rPr>
            </w:pPr>
            <w:r w:rsidRPr="00AE75FE">
              <w:rPr>
                <w:noProof/>
                <w:color w:val="000000" w:themeColor="text1"/>
                <w:sz w:val="18"/>
              </w:rPr>
              <w:t>Año</w:t>
            </w:r>
          </w:p>
        </w:tc>
        <w:tc>
          <w:tcPr>
            <w:tcW w:w="981" w:type="dxa"/>
            <w:tcBorders>
              <w:top w:val="single" w:sz="8" w:space="0" w:color="auto"/>
              <w:left w:val="single" w:sz="4" w:space="0" w:color="auto"/>
              <w:bottom w:val="nil"/>
              <w:right w:val="single" w:sz="4" w:space="0" w:color="auto"/>
            </w:tcBorders>
            <w:vAlign w:val="center"/>
          </w:tcPr>
          <w:p w:rsidR="007350AD" w:rsidRPr="00AE75FE" w:rsidRDefault="007350AD" w:rsidP="007350AD">
            <w:pPr>
              <w:spacing w:before="0" w:after="0"/>
              <w:jc w:val="center"/>
              <w:rPr>
                <w:noProof/>
                <w:color w:val="000000" w:themeColor="text1"/>
                <w:sz w:val="18"/>
                <w:szCs w:val="18"/>
              </w:rPr>
            </w:pPr>
            <w:r w:rsidRPr="00AE75FE">
              <w:rPr>
                <w:noProof/>
                <w:color w:val="000000" w:themeColor="text1"/>
                <w:sz w:val="18"/>
              </w:rPr>
              <w:t>Año</w:t>
            </w:r>
          </w:p>
        </w:tc>
        <w:tc>
          <w:tcPr>
            <w:tcW w:w="981" w:type="dxa"/>
            <w:tcBorders>
              <w:top w:val="single" w:sz="8" w:space="0" w:color="auto"/>
              <w:left w:val="single" w:sz="4" w:space="0" w:color="auto"/>
              <w:bottom w:val="nil"/>
              <w:right w:val="single" w:sz="4" w:space="0" w:color="auto"/>
            </w:tcBorders>
            <w:vAlign w:val="center"/>
          </w:tcPr>
          <w:p w:rsidR="007350AD" w:rsidRPr="00AE75FE" w:rsidRDefault="007350AD" w:rsidP="007350AD">
            <w:pPr>
              <w:spacing w:before="0" w:after="0"/>
              <w:jc w:val="center"/>
              <w:rPr>
                <w:noProof/>
                <w:color w:val="000000" w:themeColor="text1"/>
                <w:sz w:val="18"/>
                <w:szCs w:val="18"/>
              </w:rPr>
            </w:pPr>
            <w:r w:rsidRPr="00AE75FE">
              <w:rPr>
                <w:noProof/>
                <w:color w:val="000000" w:themeColor="text1"/>
                <w:sz w:val="18"/>
              </w:rPr>
              <w:t>Año</w:t>
            </w:r>
          </w:p>
        </w:tc>
        <w:tc>
          <w:tcPr>
            <w:tcW w:w="981" w:type="dxa"/>
            <w:tcBorders>
              <w:top w:val="single" w:sz="8" w:space="0" w:color="auto"/>
              <w:left w:val="single" w:sz="4" w:space="0" w:color="auto"/>
              <w:bottom w:val="nil"/>
              <w:right w:val="single" w:sz="4" w:space="0" w:color="auto"/>
            </w:tcBorders>
            <w:vAlign w:val="center"/>
          </w:tcPr>
          <w:p w:rsidR="007350AD" w:rsidRPr="00AE75FE" w:rsidRDefault="007350AD" w:rsidP="007350AD">
            <w:pPr>
              <w:spacing w:before="0" w:after="0"/>
              <w:jc w:val="center"/>
              <w:rPr>
                <w:noProof/>
                <w:color w:val="000000" w:themeColor="text1"/>
                <w:sz w:val="18"/>
                <w:szCs w:val="18"/>
              </w:rPr>
            </w:pPr>
            <w:r w:rsidRPr="00AE75FE">
              <w:rPr>
                <w:noProof/>
                <w:color w:val="000000" w:themeColor="text1"/>
                <w:sz w:val="18"/>
              </w:rPr>
              <w:t>Año</w:t>
            </w:r>
          </w:p>
        </w:tc>
        <w:tc>
          <w:tcPr>
            <w:tcW w:w="981" w:type="dxa"/>
            <w:vMerge w:val="restart"/>
            <w:tcBorders>
              <w:top w:val="single" w:sz="8" w:space="0" w:color="auto"/>
              <w:left w:val="single" w:sz="4" w:space="0" w:color="auto"/>
              <w:bottom w:val="single" w:sz="8" w:space="0" w:color="auto"/>
              <w:right w:val="single" w:sz="4" w:space="0" w:color="auto"/>
            </w:tcBorders>
            <w:tcMar>
              <w:left w:w="108" w:type="dxa"/>
              <w:right w:w="108" w:type="dxa"/>
            </w:tcMar>
            <w:vAlign w:val="center"/>
          </w:tcPr>
          <w:p w:rsidR="007350AD" w:rsidRPr="00AE75FE" w:rsidRDefault="007350AD" w:rsidP="007350AD">
            <w:pPr>
              <w:spacing w:before="0" w:after="0"/>
              <w:jc w:val="center"/>
              <w:rPr>
                <w:b/>
                <w:bCs/>
                <w:noProof/>
                <w:color w:val="000000" w:themeColor="text1"/>
                <w:sz w:val="18"/>
                <w:szCs w:val="18"/>
              </w:rPr>
            </w:pPr>
            <w:r w:rsidRPr="00AE75FE">
              <w:rPr>
                <w:b/>
                <w:noProof/>
                <w:color w:val="000000" w:themeColor="text1"/>
                <w:sz w:val="18"/>
              </w:rPr>
              <w:t>Total MFP 2028-2034</w:t>
            </w:r>
          </w:p>
        </w:tc>
      </w:tr>
      <w:tr w:rsidR="007350AD" w:rsidRPr="00AE75FE" w:rsidTr="007350AD">
        <w:trPr>
          <w:trHeight w:val="525"/>
        </w:trPr>
        <w:tc>
          <w:tcPr>
            <w:tcW w:w="3214" w:type="dxa"/>
            <w:gridSpan w:val="4"/>
            <w:vMerge/>
            <w:tcBorders>
              <w:top w:val="single" w:sz="8" w:space="0" w:color="auto"/>
              <w:left w:val="single" w:sz="4" w:space="0" w:color="auto"/>
              <w:bottom w:val="single" w:sz="4" w:space="0" w:color="auto"/>
              <w:right w:val="single" w:sz="4" w:space="0" w:color="auto"/>
            </w:tcBorders>
            <w:vAlign w:val="center"/>
          </w:tcPr>
          <w:p w:rsidR="007350AD" w:rsidRPr="00AE75FE" w:rsidRDefault="007350AD" w:rsidP="007350AD">
            <w:pPr>
              <w:rPr>
                <w:noProof/>
              </w:rPr>
            </w:pPr>
          </w:p>
        </w:tc>
        <w:tc>
          <w:tcPr>
            <w:tcW w:w="835" w:type="dxa"/>
            <w:tcBorders>
              <w:top w:val="nil"/>
              <w:left w:val="single" w:sz="4" w:space="0" w:color="auto"/>
              <w:bottom w:val="single" w:sz="4" w:space="0" w:color="auto"/>
              <w:right w:val="single" w:sz="8" w:space="0" w:color="auto"/>
            </w:tcBorders>
            <w:tcMar>
              <w:left w:w="108" w:type="dxa"/>
              <w:right w:w="108" w:type="dxa"/>
            </w:tcMar>
            <w:vAlign w:val="center"/>
          </w:tcPr>
          <w:p w:rsidR="007350AD" w:rsidRPr="00AE75FE" w:rsidRDefault="007350AD" w:rsidP="007350AD">
            <w:pPr>
              <w:spacing w:before="0" w:after="0"/>
              <w:jc w:val="center"/>
              <w:rPr>
                <w:b/>
                <w:bCs/>
                <w:noProof/>
                <w:color w:val="000000" w:themeColor="text1"/>
                <w:sz w:val="18"/>
                <w:szCs w:val="18"/>
              </w:rPr>
            </w:pPr>
            <w:r w:rsidRPr="00AE75FE">
              <w:rPr>
                <w:b/>
                <w:noProof/>
                <w:color w:val="000000" w:themeColor="text1"/>
                <w:sz w:val="18"/>
              </w:rPr>
              <w:t>2028</w:t>
            </w:r>
          </w:p>
        </w:tc>
        <w:tc>
          <w:tcPr>
            <w:tcW w:w="835" w:type="dxa"/>
            <w:tcBorders>
              <w:top w:val="nil"/>
              <w:left w:val="single" w:sz="8" w:space="0" w:color="auto"/>
              <w:bottom w:val="single" w:sz="4" w:space="0" w:color="auto"/>
              <w:right w:val="single" w:sz="8" w:space="0" w:color="auto"/>
            </w:tcBorders>
            <w:tcMar>
              <w:left w:w="108" w:type="dxa"/>
              <w:right w:w="108" w:type="dxa"/>
            </w:tcMar>
            <w:vAlign w:val="center"/>
          </w:tcPr>
          <w:p w:rsidR="007350AD" w:rsidRPr="00AE75FE" w:rsidRDefault="007350AD" w:rsidP="007350AD">
            <w:pPr>
              <w:spacing w:before="0" w:after="0"/>
              <w:jc w:val="center"/>
              <w:rPr>
                <w:b/>
                <w:bCs/>
                <w:noProof/>
                <w:color w:val="000000" w:themeColor="text1"/>
                <w:sz w:val="18"/>
                <w:szCs w:val="18"/>
              </w:rPr>
            </w:pPr>
            <w:r w:rsidRPr="00AE75FE">
              <w:rPr>
                <w:b/>
                <w:noProof/>
                <w:color w:val="000000" w:themeColor="text1"/>
                <w:sz w:val="18"/>
              </w:rPr>
              <w:t>2029</w:t>
            </w:r>
          </w:p>
        </w:tc>
        <w:tc>
          <w:tcPr>
            <w:tcW w:w="835" w:type="dxa"/>
            <w:tcBorders>
              <w:top w:val="nil"/>
              <w:left w:val="single" w:sz="8" w:space="0" w:color="auto"/>
              <w:bottom w:val="single" w:sz="4" w:space="0" w:color="auto"/>
              <w:right w:val="single" w:sz="8" w:space="0" w:color="auto"/>
            </w:tcBorders>
            <w:tcMar>
              <w:left w:w="108" w:type="dxa"/>
              <w:right w:w="108" w:type="dxa"/>
            </w:tcMar>
            <w:vAlign w:val="center"/>
          </w:tcPr>
          <w:p w:rsidR="007350AD" w:rsidRPr="00AE75FE" w:rsidRDefault="007350AD" w:rsidP="007350AD">
            <w:pPr>
              <w:spacing w:before="0" w:after="0"/>
              <w:jc w:val="center"/>
              <w:rPr>
                <w:b/>
                <w:bCs/>
                <w:noProof/>
                <w:color w:val="000000" w:themeColor="text1"/>
                <w:sz w:val="18"/>
                <w:szCs w:val="18"/>
              </w:rPr>
            </w:pPr>
            <w:r w:rsidRPr="00AE75FE">
              <w:rPr>
                <w:b/>
                <w:noProof/>
                <w:color w:val="000000" w:themeColor="text1"/>
                <w:sz w:val="18"/>
              </w:rPr>
              <w:t>2030</w:t>
            </w:r>
          </w:p>
        </w:tc>
        <w:tc>
          <w:tcPr>
            <w:tcW w:w="835" w:type="dxa"/>
            <w:tcBorders>
              <w:top w:val="nil"/>
              <w:left w:val="single" w:sz="8" w:space="0" w:color="auto"/>
              <w:bottom w:val="single" w:sz="4" w:space="0" w:color="auto"/>
              <w:right w:val="single" w:sz="4" w:space="0" w:color="auto"/>
            </w:tcBorders>
            <w:tcMar>
              <w:left w:w="108" w:type="dxa"/>
              <w:right w:w="108" w:type="dxa"/>
            </w:tcMar>
            <w:vAlign w:val="center"/>
          </w:tcPr>
          <w:p w:rsidR="007350AD" w:rsidRPr="00AE75FE" w:rsidRDefault="007350AD" w:rsidP="007350AD">
            <w:pPr>
              <w:spacing w:before="0" w:after="0"/>
              <w:jc w:val="center"/>
              <w:rPr>
                <w:b/>
                <w:bCs/>
                <w:noProof/>
                <w:color w:val="000000" w:themeColor="text1"/>
                <w:sz w:val="18"/>
                <w:szCs w:val="18"/>
              </w:rPr>
            </w:pPr>
            <w:r w:rsidRPr="00AE75FE">
              <w:rPr>
                <w:b/>
                <w:noProof/>
                <w:color w:val="000000" w:themeColor="text1"/>
                <w:sz w:val="18"/>
              </w:rPr>
              <w:t>2031</w:t>
            </w:r>
          </w:p>
        </w:tc>
        <w:tc>
          <w:tcPr>
            <w:tcW w:w="981" w:type="dxa"/>
            <w:tcBorders>
              <w:left w:val="single" w:sz="4" w:space="0" w:color="auto"/>
              <w:bottom w:val="single" w:sz="4" w:space="0" w:color="auto"/>
              <w:right w:val="single" w:sz="4" w:space="0" w:color="auto"/>
            </w:tcBorders>
            <w:vAlign w:val="center"/>
          </w:tcPr>
          <w:p w:rsidR="007350AD" w:rsidRPr="00AE75FE" w:rsidRDefault="007350AD" w:rsidP="007350AD">
            <w:pPr>
              <w:spacing w:before="0" w:after="0"/>
              <w:jc w:val="center"/>
              <w:rPr>
                <w:b/>
                <w:bCs/>
                <w:noProof/>
                <w:color w:val="000000" w:themeColor="text1"/>
                <w:sz w:val="18"/>
                <w:szCs w:val="18"/>
              </w:rPr>
            </w:pPr>
            <w:r w:rsidRPr="00AE75FE">
              <w:rPr>
                <w:b/>
                <w:noProof/>
                <w:color w:val="000000" w:themeColor="text1"/>
                <w:sz w:val="18"/>
              </w:rPr>
              <w:t>2032</w:t>
            </w:r>
          </w:p>
        </w:tc>
        <w:tc>
          <w:tcPr>
            <w:tcW w:w="981" w:type="dxa"/>
            <w:tcBorders>
              <w:left w:val="single" w:sz="4" w:space="0" w:color="auto"/>
              <w:bottom w:val="single" w:sz="4" w:space="0" w:color="auto"/>
              <w:right w:val="single" w:sz="4" w:space="0" w:color="auto"/>
            </w:tcBorders>
            <w:vAlign w:val="center"/>
          </w:tcPr>
          <w:p w:rsidR="007350AD" w:rsidRPr="00AE75FE" w:rsidRDefault="007350AD" w:rsidP="007350AD">
            <w:pPr>
              <w:spacing w:before="0" w:after="0"/>
              <w:jc w:val="center"/>
              <w:rPr>
                <w:b/>
                <w:bCs/>
                <w:noProof/>
                <w:color w:val="000000" w:themeColor="text1"/>
                <w:sz w:val="18"/>
                <w:szCs w:val="18"/>
              </w:rPr>
            </w:pPr>
            <w:r w:rsidRPr="00AE75FE">
              <w:rPr>
                <w:b/>
                <w:noProof/>
                <w:color w:val="000000" w:themeColor="text1"/>
                <w:sz w:val="18"/>
              </w:rPr>
              <w:t>2033</w:t>
            </w:r>
          </w:p>
        </w:tc>
        <w:tc>
          <w:tcPr>
            <w:tcW w:w="981" w:type="dxa"/>
            <w:tcBorders>
              <w:left w:val="single" w:sz="4" w:space="0" w:color="auto"/>
              <w:bottom w:val="single" w:sz="4" w:space="0" w:color="auto"/>
              <w:right w:val="single" w:sz="4" w:space="0" w:color="auto"/>
            </w:tcBorders>
            <w:vAlign w:val="center"/>
          </w:tcPr>
          <w:p w:rsidR="007350AD" w:rsidRPr="00AE75FE" w:rsidRDefault="007350AD" w:rsidP="007350AD">
            <w:pPr>
              <w:spacing w:before="0" w:after="0"/>
              <w:jc w:val="center"/>
              <w:rPr>
                <w:b/>
                <w:bCs/>
                <w:noProof/>
                <w:color w:val="000000" w:themeColor="text1"/>
                <w:sz w:val="18"/>
                <w:szCs w:val="18"/>
              </w:rPr>
            </w:pPr>
            <w:r w:rsidRPr="00AE75FE">
              <w:rPr>
                <w:b/>
                <w:noProof/>
                <w:color w:val="000000" w:themeColor="text1"/>
                <w:sz w:val="18"/>
              </w:rPr>
              <w:t>2034</w:t>
            </w:r>
          </w:p>
        </w:tc>
        <w:tc>
          <w:tcPr>
            <w:tcW w:w="981" w:type="dxa"/>
            <w:vMerge/>
            <w:tcBorders>
              <w:left w:val="single" w:sz="4" w:space="0" w:color="auto"/>
              <w:bottom w:val="single" w:sz="4" w:space="0" w:color="auto"/>
              <w:right w:val="single" w:sz="4" w:space="0" w:color="auto"/>
            </w:tcBorders>
            <w:vAlign w:val="center"/>
          </w:tcPr>
          <w:p w:rsidR="007350AD" w:rsidRPr="00AE75FE" w:rsidRDefault="007350AD" w:rsidP="007350AD">
            <w:pPr>
              <w:rPr>
                <w:noProof/>
              </w:rPr>
            </w:pPr>
          </w:p>
        </w:tc>
      </w:tr>
      <w:tr w:rsidR="007350AD" w:rsidRPr="00AE75FE" w:rsidTr="007350AD">
        <w:trPr>
          <w:gridAfter w:val="9"/>
          <w:wAfter w:w="7535" w:type="dxa"/>
          <w:trHeight w:val="300"/>
        </w:trPr>
        <w:tc>
          <w:tcPr>
            <w:tcW w:w="981" w:type="dxa"/>
            <w:tcBorders>
              <w:top w:val="single" w:sz="4" w:space="0" w:color="auto"/>
              <w:left w:val="single" w:sz="4" w:space="0" w:color="auto"/>
              <w:bottom w:val="single" w:sz="4" w:space="0" w:color="auto"/>
              <w:right w:val="single" w:sz="4" w:space="0" w:color="auto"/>
            </w:tcBorders>
          </w:tcPr>
          <w:p w:rsidR="007350AD" w:rsidRPr="00AE75FE" w:rsidRDefault="007350AD" w:rsidP="007350AD">
            <w:pPr>
              <w:spacing w:before="0" w:after="0"/>
              <w:jc w:val="left"/>
              <w:rPr>
                <w:b/>
                <w:bCs/>
                <w:noProof/>
                <w:sz w:val="16"/>
                <w:szCs w:val="16"/>
              </w:rPr>
            </w:pPr>
          </w:p>
        </w:tc>
        <w:tc>
          <w:tcPr>
            <w:tcW w:w="981" w:type="dxa"/>
            <w:tcBorders>
              <w:top w:val="single" w:sz="4" w:space="0" w:color="auto"/>
              <w:left w:val="single" w:sz="4" w:space="0" w:color="auto"/>
              <w:bottom w:val="single" w:sz="4" w:space="0" w:color="auto"/>
              <w:right w:val="single" w:sz="4" w:space="0" w:color="auto"/>
            </w:tcBorders>
          </w:tcPr>
          <w:p w:rsidR="007350AD" w:rsidRPr="00AE75FE" w:rsidRDefault="007350AD" w:rsidP="007350AD">
            <w:pPr>
              <w:spacing w:before="0" w:after="0"/>
              <w:jc w:val="left"/>
              <w:rPr>
                <w:b/>
                <w:bCs/>
                <w:noProof/>
                <w:sz w:val="16"/>
                <w:szCs w:val="16"/>
              </w:rPr>
            </w:pPr>
          </w:p>
        </w:tc>
        <w:tc>
          <w:tcPr>
            <w:tcW w:w="981" w:type="dxa"/>
            <w:tcBorders>
              <w:top w:val="single" w:sz="4" w:space="0" w:color="auto"/>
              <w:left w:val="single" w:sz="4" w:space="0" w:color="auto"/>
              <w:bottom w:val="single" w:sz="4" w:space="0" w:color="auto"/>
              <w:right w:val="single" w:sz="4" w:space="0" w:color="auto"/>
            </w:tcBorders>
          </w:tcPr>
          <w:p w:rsidR="007350AD" w:rsidRPr="00AE75FE" w:rsidRDefault="007350AD" w:rsidP="007350AD">
            <w:pPr>
              <w:spacing w:before="0" w:after="0"/>
              <w:jc w:val="left"/>
              <w:rPr>
                <w:b/>
                <w:bCs/>
                <w:noProof/>
                <w:sz w:val="16"/>
                <w:szCs w:val="16"/>
              </w:rPr>
            </w:pPr>
          </w:p>
        </w:tc>
      </w:tr>
      <w:tr w:rsidR="007350AD" w:rsidRPr="00AE75FE" w:rsidTr="006A6D9C">
        <w:trPr>
          <w:trHeight w:val="300"/>
        </w:trPr>
        <w:tc>
          <w:tcPr>
            <w:tcW w:w="3214" w:type="dxa"/>
            <w:gridSpan w:val="4"/>
            <w:tcBorders>
              <w:top w:val="single" w:sz="4" w:space="0" w:color="auto"/>
              <w:left w:val="single" w:sz="8" w:space="0" w:color="auto"/>
              <w:bottom w:val="single" w:sz="8" w:space="0" w:color="auto"/>
              <w:right w:val="single" w:sz="8" w:space="0" w:color="auto"/>
            </w:tcBorders>
            <w:tcMar>
              <w:left w:w="108" w:type="dxa"/>
              <w:right w:w="108" w:type="dxa"/>
            </w:tcMar>
            <w:vAlign w:val="center"/>
          </w:tcPr>
          <w:p w:rsidR="007350AD" w:rsidRPr="00AE75FE" w:rsidRDefault="007350AD" w:rsidP="007350AD">
            <w:pPr>
              <w:spacing w:before="0" w:after="0"/>
              <w:jc w:val="left"/>
              <w:rPr>
                <w:noProof/>
                <w:color w:val="000000" w:themeColor="text1"/>
                <w:sz w:val="16"/>
                <w:szCs w:val="16"/>
              </w:rPr>
            </w:pPr>
            <w:r w:rsidRPr="00AE75FE">
              <w:rPr>
                <w:rFonts w:ascii="Arial Narrow" w:hAnsi="Arial Narrow"/>
                <w:noProof/>
                <w:color w:val="000000" w:themeColor="text1"/>
                <w:sz w:val="20"/>
              </w:rPr>
              <w:t>Gasto informático (institucional)</w:t>
            </w:r>
            <w:r w:rsidRPr="00AE75FE">
              <w:rPr>
                <w:noProof/>
                <w:color w:val="000000" w:themeColor="text1"/>
                <w:sz w:val="16"/>
              </w:rPr>
              <w:t xml:space="preserve"> </w:t>
            </w:r>
          </w:p>
        </w:tc>
        <w:tc>
          <w:tcPr>
            <w:tcW w:w="835" w:type="dxa"/>
            <w:tcBorders>
              <w:top w:val="single" w:sz="4"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noProof/>
                <w:color w:val="000000" w:themeColor="text1"/>
                <w:sz w:val="16"/>
                <w:szCs w:val="16"/>
              </w:rPr>
            </w:pPr>
            <w:r w:rsidRPr="00AE75FE">
              <w:rPr>
                <w:noProof/>
                <w:color w:val="000000" w:themeColor="text1"/>
                <w:sz w:val="16"/>
              </w:rPr>
              <w:t>0,000</w:t>
            </w:r>
          </w:p>
        </w:tc>
        <w:tc>
          <w:tcPr>
            <w:tcW w:w="835" w:type="dxa"/>
            <w:tcBorders>
              <w:top w:val="single" w:sz="4"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noProof/>
                <w:color w:val="000000" w:themeColor="text1"/>
                <w:sz w:val="16"/>
                <w:szCs w:val="16"/>
              </w:rPr>
            </w:pPr>
            <w:r w:rsidRPr="00AE75FE">
              <w:rPr>
                <w:noProof/>
                <w:color w:val="000000" w:themeColor="text1"/>
                <w:sz w:val="16"/>
              </w:rPr>
              <w:t>0,000</w:t>
            </w:r>
          </w:p>
        </w:tc>
        <w:tc>
          <w:tcPr>
            <w:tcW w:w="835" w:type="dxa"/>
            <w:tcBorders>
              <w:top w:val="single" w:sz="4"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noProof/>
                <w:color w:val="000000" w:themeColor="text1"/>
                <w:sz w:val="16"/>
                <w:szCs w:val="16"/>
              </w:rPr>
            </w:pPr>
            <w:r w:rsidRPr="00AE75FE">
              <w:rPr>
                <w:noProof/>
                <w:color w:val="000000" w:themeColor="text1"/>
                <w:sz w:val="16"/>
              </w:rPr>
              <w:t>0,000</w:t>
            </w:r>
          </w:p>
        </w:tc>
        <w:tc>
          <w:tcPr>
            <w:tcW w:w="835" w:type="dxa"/>
            <w:tcBorders>
              <w:top w:val="single" w:sz="4"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noProof/>
                <w:color w:val="000000" w:themeColor="text1"/>
                <w:sz w:val="16"/>
                <w:szCs w:val="16"/>
              </w:rPr>
            </w:pPr>
            <w:r w:rsidRPr="00AE75FE">
              <w:rPr>
                <w:b/>
                <w:noProof/>
                <w:color w:val="000000" w:themeColor="text1"/>
                <w:sz w:val="16"/>
              </w:rPr>
              <w:t>0,000</w:t>
            </w:r>
          </w:p>
        </w:tc>
        <w:tc>
          <w:tcPr>
            <w:tcW w:w="981" w:type="dxa"/>
            <w:tcBorders>
              <w:top w:val="single" w:sz="4" w:space="0" w:color="auto"/>
              <w:left w:val="single" w:sz="8" w:space="0" w:color="auto"/>
              <w:bottom w:val="single" w:sz="8" w:space="0" w:color="auto"/>
              <w:right w:val="single" w:sz="8" w:space="0" w:color="auto"/>
            </w:tcBorders>
            <w:shd w:val="clear" w:color="auto" w:fill="D9D9D9" w:themeFill="background1" w:themeFillShade="D9"/>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0,000</w:t>
            </w:r>
          </w:p>
        </w:tc>
        <w:tc>
          <w:tcPr>
            <w:tcW w:w="981" w:type="dxa"/>
            <w:tcBorders>
              <w:top w:val="single" w:sz="4" w:space="0" w:color="auto"/>
              <w:left w:val="single" w:sz="8" w:space="0" w:color="auto"/>
              <w:bottom w:val="single" w:sz="8" w:space="0" w:color="auto"/>
              <w:right w:val="single" w:sz="8" w:space="0" w:color="auto"/>
            </w:tcBorders>
            <w:shd w:val="clear" w:color="auto" w:fill="D9D9D9" w:themeFill="background1" w:themeFillShade="D9"/>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0,000</w:t>
            </w:r>
          </w:p>
        </w:tc>
        <w:tc>
          <w:tcPr>
            <w:tcW w:w="981" w:type="dxa"/>
            <w:tcBorders>
              <w:top w:val="single" w:sz="4" w:space="0" w:color="auto"/>
              <w:left w:val="single" w:sz="8" w:space="0" w:color="auto"/>
              <w:bottom w:val="single" w:sz="8" w:space="0" w:color="auto"/>
              <w:right w:val="single" w:sz="8" w:space="0" w:color="auto"/>
            </w:tcBorders>
            <w:shd w:val="clear" w:color="auto" w:fill="D9D9D9" w:themeFill="background1" w:themeFillShade="D9"/>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0,000</w:t>
            </w:r>
          </w:p>
        </w:tc>
        <w:tc>
          <w:tcPr>
            <w:tcW w:w="981" w:type="dxa"/>
            <w:tcBorders>
              <w:top w:val="single" w:sz="4"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0,000</w:t>
            </w:r>
          </w:p>
        </w:tc>
      </w:tr>
      <w:tr w:rsidR="007350AD" w:rsidRPr="00AE75FE" w:rsidTr="001E038D">
        <w:trPr>
          <w:trHeight w:val="300"/>
        </w:trPr>
        <w:tc>
          <w:tcPr>
            <w:tcW w:w="3214" w:type="dxa"/>
            <w:gridSpan w:val="4"/>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7350AD" w:rsidRPr="00AE75FE" w:rsidRDefault="007350AD" w:rsidP="007350AD">
            <w:pPr>
              <w:spacing w:before="0" w:after="0"/>
              <w:jc w:val="center"/>
              <w:rPr>
                <w:b/>
                <w:bCs/>
                <w:noProof/>
                <w:color w:val="000000" w:themeColor="text1"/>
                <w:sz w:val="16"/>
                <w:szCs w:val="16"/>
              </w:rPr>
            </w:pPr>
            <w:r w:rsidRPr="00AE75FE">
              <w:rPr>
                <w:b/>
                <w:noProof/>
                <w:color w:val="000000" w:themeColor="text1"/>
                <w:sz w:val="16"/>
              </w:rPr>
              <w:t>Subtotal de la RÚBRICA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0,000</w:t>
            </w:r>
          </w:p>
        </w:tc>
      </w:tr>
      <w:tr w:rsidR="007350AD" w:rsidRPr="00AE75FE" w:rsidTr="007350AD">
        <w:trPr>
          <w:gridAfter w:val="9"/>
          <w:wAfter w:w="7535" w:type="dxa"/>
          <w:trHeight w:val="300"/>
        </w:trPr>
        <w:tc>
          <w:tcPr>
            <w:tcW w:w="981" w:type="dxa"/>
            <w:tcBorders>
              <w:top w:val="single" w:sz="8" w:space="0" w:color="auto"/>
              <w:left w:val="single" w:sz="8" w:space="0" w:color="auto"/>
              <w:bottom w:val="single" w:sz="8" w:space="0" w:color="auto"/>
              <w:right w:val="single" w:sz="8" w:space="0" w:color="auto"/>
            </w:tcBorders>
          </w:tcPr>
          <w:p w:rsidR="007350AD" w:rsidRPr="00AE75FE" w:rsidRDefault="007350AD" w:rsidP="007350AD">
            <w:pPr>
              <w:spacing w:before="0" w:after="0"/>
              <w:jc w:val="left"/>
              <w:rPr>
                <w:b/>
                <w:bCs/>
                <w:noProof/>
                <w:sz w:val="16"/>
                <w:szCs w:val="16"/>
              </w:rPr>
            </w:pPr>
          </w:p>
        </w:tc>
        <w:tc>
          <w:tcPr>
            <w:tcW w:w="981" w:type="dxa"/>
            <w:tcBorders>
              <w:top w:val="single" w:sz="8" w:space="0" w:color="auto"/>
              <w:left w:val="single" w:sz="8" w:space="0" w:color="auto"/>
              <w:bottom w:val="single" w:sz="8" w:space="0" w:color="auto"/>
              <w:right w:val="single" w:sz="8" w:space="0" w:color="auto"/>
            </w:tcBorders>
          </w:tcPr>
          <w:p w:rsidR="007350AD" w:rsidRPr="00AE75FE" w:rsidRDefault="007350AD" w:rsidP="007350AD">
            <w:pPr>
              <w:spacing w:before="0" w:after="0"/>
              <w:jc w:val="left"/>
              <w:rPr>
                <w:b/>
                <w:bCs/>
                <w:noProof/>
                <w:sz w:val="16"/>
                <w:szCs w:val="16"/>
              </w:rPr>
            </w:pPr>
          </w:p>
        </w:tc>
        <w:tc>
          <w:tcPr>
            <w:tcW w:w="981" w:type="dxa"/>
            <w:tcBorders>
              <w:top w:val="single" w:sz="8" w:space="0" w:color="auto"/>
              <w:left w:val="single" w:sz="8" w:space="0" w:color="auto"/>
              <w:bottom w:val="single" w:sz="8" w:space="0" w:color="auto"/>
              <w:right w:val="single" w:sz="8" w:space="0" w:color="auto"/>
            </w:tcBorders>
          </w:tcPr>
          <w:p w:rsidR="007350AD" w:rsidRPr="00AE75FE" w:rsidRDefault="007350AD" w:rsidP="007350AD">
            <w:pPr>
              <w:spacing w:before="0" w:after="0"/>
              <w:jc w:val="left"/>
              <w:rPr>
                <w:b/>
                <w:bCs/>
                <w:noProof/>
                <w:sz w:val="16"/>
                <w:szCs w:val="16"/>
              </w:rPr>
            </w:pPr>
          </w:p>
        </w:tc>
      </w:tr>
      <w:tr w:rsidR="007350AD" w:rsidRPr="00AE75FE" w:rsidTr="007350AD">
        <w:trPr>
          <w:trHeight w:val="300"/>
        </w:trPr>
        <w:tc>
          <w:tcPr>
            <w:tcW w:w="3214" w:type="dxa"/>
            <w:gridSpan w:val="4"/>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7350AD" w:rsidRPr="00AE75FE" w:rsidRDefault="007350AD" w:rsidP="007350AD">
            <w:pPr>
              <w:spacing w:before="0" w:after="0"/>
              <w:jc w:val="left"/>
              <w:rPr>
                <w:rFonts w:ascii="Arial Narrow" w:eastAsia="Arial Narrow" w:hAnsi="Arial Narrow" w:cs="Arial Narrow"/>
                <w:noProof/>
                <w:color w:val="000000" w:themeColor="text1"/>
                <w:sz w:val="20"/>
                <w:szCs w:val="20"/>
              </w:rPr>
            </w:pPr>
            <w:r w:rsidRPr="00AE75FE">
              <w:rPr>
                <w:rFonts w:ascii="Arial Narrow" w:hAnsi="Arial Narrow"/>
                <w:noProof/>
                <w:color w:val="000000" w:themeColor="text1"/>
                <w:sz w:val="20"/>
              </w:rPr>
              <w:t>Gasto informático en programas operativos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noProof/>
                <w:color w:val="000000" w:themeColor="text1"/>
                <w:sz w:val="16"/>
                <w:szCs w:val="16"/>
              </w:rPr>
            </w:pPr>
            <w:r w:rsidRPr="00AE75FE">
              <w:rPr>
                <w:noProof/>
                <w:color w:val="000000" w:themeColor="text1"/>
                <w:sz w:val="16"/>
              </w:rPr>
              <w:t>0,520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noProof/>
                <w:color w:val="000000" w:themeColor="text1"/>
                <w:sz w:val="16"/>
                <w:szCs w:val="16"/>
              </w:rPr>
            </w:pPr>
            <w:r w:rsidRPr="00AE75FE">
              <w:rPr>
                <w:noProof/>
                <w:color w:val="000000" w:themeColor="text1"/>
                <w:sz w:val="16"/>
              </w:rPr>
              <w:t>0,531</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noProof/>
                <w:color w:val="000000" w:themeColor="text1"/>
                <w:sz w:val="16"/>
                <w:szCs w:val="16"/>
              </w:rPr>
            </w:pPr>
            <w:r w:rsidRPr="00AE75FE">
              <w:rPr>
                <w:noProof/>
                <w:color w:val="000000" w:themeColor="text1"/>
                <w:sz w:val="16"/>
              </w:rPr>
              <w:t>0,541</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noProof/>
                <w:color w:val="000000" w:themeColor="text1"/>
                <w:sz w:val="16"/>
                <w:szCs w:val="16"/>
              </w:rPr>
            </w:pPr>
            <w:r w:rsidRPr="00AE75FE">
              <w:rPr>
                <w:noProof/>
                <w:color w:val="000000" w:themeColor="text1"/>
                <w:sz w:val="16"/>
              </w:rPr>
              <w:t>0,552</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vAlign w:val="center"/>
          </w:tcPr>
          <w:p w:rsidR="007350AD" w:rsidRPr="00AE75FE" w:rsidRDefault="007350AD" w:rsidP="007350AD">
            <w:pPr>
              <w:spacing w:before="0" w:after="0"/>
              <w:jc w:val="right"/>
              <w:rPr>
                <w:noProof/>
                <w:color w:val="000000" w:themeColor="text1"/>
                <w:sz w:val="16"/>
                <w:szCs w:val="16"/>
              </w:rPr>
            </w:pPr>
            <w:r w:rsidRPr="00AE75FE">
              <w:rPr>
                <w:noProof/>
                <w:color w:val="000000" w:themeColor="text1"/>
                <w:sz w:val="16"/>
              </w:rPr>
              <w:t>0,563</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vAlign w:val="center"/>
          </w:tcPr>
          <w:p w:rsidR="007350AD" w:rsidRPr="00AE75FE" w:rsidRDefault="007350AD" w:rsidP="007350AD">
            <w:pPr>
              <w:spacing w:before="0" w:after="0"/>
              <w:jc w:val="right"/>
              <w:rPr>
                <w:noProof/>
                <w:color w:val="000000" w:themeColor="text1"/>
                <w:sz w:val="16"/>
                <w:szCs w:val="16"/>
              </w:rPr>
            </w:pPr>
            <w:r w:rsidRPr="00AE75FE">
              <w:rPr>
                <w:noProof/>
                <w:color w:val="000000" w:themeColor="text1"/>
                <w:sz w:val="16"/>
              </w:rPr>
              <w:t>0,574</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vAlign w:val="center"/>
          </w:tcPr>
          <w:p w:rsidR="007350AD" w:rsidRPr="00AE75FE" w:rsidRDefault="007350AD" w:rsidP="007350AD">
            <w:pPr>
              <w:spacing w:before="0" w:after="0"/>
              <w:jc w:val="right"/>
              <w:rPr>
                <w:noProof/>
                <w:color w:val="000000" w:themeColor="text1"/>
                <w:sz w:val="16"/>
                <w:szCs w:val="16"/>
              </w:rPr>
            </w:pPr>
            <w:r w:rsidRPr="00AE75FE">
              <w:rPr>
                <w:noProof/>
                <w:color w:val="000000" w:themeColor="text1"/>
                <w:sz w:val="16"/>
              </w:rPr>
              <w:t>0,586</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3,867</w:t>
            </w:r>
          </w:p>
        </w:tc>
      </w:tr>
      <w:tr w:rsidR="007350AD" w:rsidRPr="00AE75FE" w:rsidTr="007350AD">
        <w:trPr>
          <w:trHeight w:val="300"/>
        </w:trPr>
        <w:tc>
          <w:tcPr>
            <w:tcW w:w="3214" w:type="dxa"/>
            <w:gridSpan w:val="4"/>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7350AD" w:rsidRPr="00AE75FE" w:rsidRDefault="007350AD" w:rsidP="007350AD">
            <w:pPr>
              <w:spacing w:before="0" w:after="0"/>
              <w:jc w:val="center"/>
              <w:rPr>
                <w:b/>
                <w:bCs/>
                <w:noProof/>
                <w:color w:val="000000" w:themeColor="text1"/>
                <w:sz w:val="16"/>
                <w:szCs w:val="16"/>
              </w:rPr>
            </w:pPr>
            <w:r w:rsidRPr="00AE75FE">
              <w:rPr>
                <w:b/>
                <w:noProof/>
                <w:color w:val="000000" w:themeColor="text1"/>
                <w:sz w:val="16"/>
              </w:rPr>
              <w:t>Subtotal al margen de la RÚBRICA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0,520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0,531</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0,541</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0,552</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0,563</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0,574</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0,586</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3,867</w:t>
            </w:r>
          </w:p>
        </w:tc>
      </w:tr>
      <w:tr w:rsidR="007350AD" w:rsidRPr="00AE75FE" w:rsidTr="007350AD">
        <w:trPr>
          <w:gridAfter w:val="9"/>
          <w:wAfter w:w="7535" w:type="dxa"/>
          <w:trHeight w:val="300"/>
        </w:trPr>
        <w:tc>
          <w:tcPr>
            <w:tcW w:w="981" w:type="dxa"/>
            <w:tcBorders>
              <w:top w:val="single" w:sz="8" w:space="0" w:color="auto"/>
              <w:left w:val="single" w:sz="8" w:space="0" w:color="auto"/>
              <w:bottom w:val="single" w:sz="8" w:space="0" w:color="auto"/>
              <w:right w:val="single" w:sz="8" w:space="0" w:color="auto"/>
            </w:tcBorders>
          </w:tcPr>
          <w:p w:rsidR="007350AD" w:rsidRPr="00AE75FE" w:rsidRDefault="007350AD" w:rsidP="007350AD">
            <w:pPr>
              <w:spacing w:before="0" w:after="0"/>
              <w:jc w:val="center"/>
              <w:rPr>
                <w:noProof/>
                <w:color w:val="000000" w:themeColor="text1"/>
                <w:sz w:val="16"/>
                <w:szCs w:val="16"/>
              </w:rPr>
            </w:pPr>
          </w:p>
        </w:tc>
        <w:tc>
          <w:tcPr>
            <w:tcW w:w="981" w:type="dxa"/>
            <w:tcBorders>
              <w:top w:val="single" w:sz="8" w:space="0" w:color="auto"/>
              <w:left w:val="single" w:sz="8" w:space="0" w:color="auto"/>
              <w:bottom w:val="single" w:sz="8" w:space="0" w:color="auto"/>
              <w:right w:val="single" w:sz="8" w:space="0" w:color="auto"/>
            </w:tcBorders>
          </w:tcPr>
          <w:p w:rsidR="007350AD" w:rsidRPr="00AE75FE" w:rsidRDefault="007350AD" w:rsidP="007350AD">
            <w:pPr>
              <w:spacing w:before="0" w:after="0"/>
              <w:jc w:val="center"/>
              <w:rPr>
                <w:noProof/>
                <w:color w:val="000000" w:themeColor="text1"/>
                <w:sz w:val="16"/>
                <w:szCs w:val="16"/>
              </w:rPr>
            </w:pPr>
          </w:p>
        </w:tc>
        <w:tc>
          <w:tcPr>
            <w:tcW w:w="981" w:type="dxa"/>
            <w:tcBorders>
              <w:top w:val="single" w:sz="8" w:space="0" w:color="auto"/>
              <w:left w:val="single" w:sz="8" w:space="0" w:color="auto"/>
              <w:bottom w:val="single" w:sz="8" w:space="0" w:color="auto"/>
              <w:right w:val="single" w:sz="8" w:space="0" w:color="auto"/>
            </w:tcBorders>
          </w:tcPr>
          <w:p w:rsidR="007350AD" w:rsidRPr="00AE75FE" w:rsidRDefault="007350AD" w:rsidP="007350AD">
            <w:pPr>
              <w:spacing w:before="0" w:after="0"/>
              <w:jc w:val="center"/>
              <w:rPr>
                <w:noProof/>
                <w:color w:val="000000" w:themeColor="text1"/>
                <w:sz w:val="16"/>
                <w:szCs w:val="16"/>
              </w:rPr>
            </w:pPr>
          </w:p>
        </w:tc>
      </w:tr>
      <w:tr w:rsidR="007350AD" w:rsidRPr="00AE75FE" w:rsidTr="007350AD">
        <w:trPr>
          <w:trHeight w:val="315"/>
        </w:trPr>
        <w:tc>
          <w:tcPr>
            <w:tcW w:w="3214" w:type="dxa"/>
            <w:gridSpan w:val="4"/>
            <w:tcBorders>
              <w:top w:val="single" w:sz="8" w:space="0" w:color="auto"/>
              <w:left w:val="single" w:sz="12" w:space="0" w:color="auto"/>
              <w:bottom w:val="single" w:sz="12" w:space="0" w:color="auto"/>
              <w:right w:val="single" w:sz="8" w:space="0" w:color="auto"/>
            </w:tcBorders>
            <w:tcMar>
              <w:left w:w="108" w:type="dxa"/>
              <w:right w:w="108" w:type="dxa"/>
            </w:tcMar>
            <w:vAlign w:val="center"/>
          </w:tcPr>
          <w:p w:rsidR="007350AD" w:rsidRPr="00AE75FE" w:rsidRDefault="007350AD" w:rsidP="007350AD">
            <w:pPr>
              <w:spacing w:before="0" w:after="0"/>
              <w:jc w:val="center"/>
              <w:rPr>
                <w:b/>
                <w:bCs/>
                <w:noProof/>
                <w:color w:val="000000" w:themeColor="text1"/>
                <w:sz w:val="16"/>
                <w:szCs w:val="16"/>
              </w:rPr>
            </w:pPr>
            <w:r w:rsidRPr="00AE75FE">
              <w:rPr>
                <w:b/>
                <w:noProof/>
                <w:color w:val="000000" w:themeColor="text1"/>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0,520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0,531</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0,541</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0,552</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0,563</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0,574</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0,586</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7350AD" w:rsidRPr="00AE75FE" w:rsidRDefault="007350AD" w:rsidP="007350AD">
            <w:pPr>
              <w:spacing w:before="0" w:after="0"/>
              <w:jc w:val="right"/>
              <w:rPr>
                <w:b/>
                <w:bCs/>
                <w:noProof/>
                <w:color w:val="000000" w:themeColor="text1"/>
                <w:sz w:val="16"/>
                <w:szCs w:val="16"/>
              </w:rPr>
            </w:pPr>
            <w:r w:rsidRPr="00AE75FE">
              <w:rPr>
                <w:b/>
                <w:noProof/>
                <w:color w:val="000000" w:themeColor="text1"/>
                <w:sz w:val="16"/>
              </w:rPr>
              <w:t>3,867</w:t>
            </w:r>
          </w:p>
        </w:tc>
      </w:tr>
    </w:tbl>
    <w:p w:rsidR="00E96A2F" w:rsidRPr="00AE75FE" w:rsidRDefault="00E96A2F" w:rsidP="00E923B5">
      <w:pPr>
        <w:pStyle w:val="ManualHeading3"/>
        <w:rPr>
          <w:noProof/>
        </w:rPr>
      </w:pPr>
      <w:bookmarkStart w:id="177" w:name="_Toc514938056"/>
      <w:bookmarkStart w:id="178" w:name="_Toc520485055"/>
      <w:bookmarkStart w:id="179" w:name="_Toc160804599"/>
      <w:bookmarkStart w:id="180" w:name="_Toc167220298"/>
      <w:bookmarkStart w:id="181" w:name="_Toc177549032"/>
      <w:bookmarkEnd w:id="175"/>
      <w:r w:rsidRPr="00AE75FE">
        <w:rPr>
          <w:noProof/>
        </w:rPr>
        <w:t>3.2.6.</w:t>
      </w:r>
      <w:r w:rsidRPr="00AE75FE">
        <w:rPr>
          <w:noProof/>
        </w:rPr>
        <w:tab/>
        <w:t>Compatibilidad con el marco financiero plurianual vigente</w:t>
      </w:r>
      <w:bookmarkEnd w:id="177"/>
      <w:bookmarkEnd w:id="178"/>
      <w:bookmarkEnd w:id="179"/>
      <w:bookmarkEnd w:id="180"/>
      <w:bookmarkEnd w:id="181"/>
      <w:r w:rsidRPr="00AE75FE">
        <w:rPr>
          <w:noProof/>
        </w:rPr>
        <w:t xml:space="preserve"> </w:t>
      </w:r>
    </w:p>
    <w:p w:rsidR="00E96A2F" w:rsidRPr="00AE75FE" w:rsidRDefault="00E96A2F" w:rsidP="00E923B5">
      <w:pPr>
        <w:pStyle w:val="Text1"/>
        <w:rPr>
          <w:noProof/>
        </w:rPr>
      </w:pPr>
      <w:r w:rsidRPr="00AE75FE">
        <w:rPr>
          <w:noProof/>
        </w:rPr>
        <w:t>La propuesta/iniciativa:</w:t>
      </w:r>
    </w:p>
    <w:p w:rsidR="00E96A2F" w:rsidRPr="00AE75FE" w:rsidRDefault="00550F64" w:rsidP="00E923B5">
      <w:pPr>
        <w:pStyle w:val="ListDash1"/>
        <w:rPr>
          <w:noProof/>
        </w:rPr>
      </w:pPr>
      <w:sdt>
        <w:sdtPr>
          <w:rPr>
            <w:rFonts w:ascii="Wingdings" w:eastAsia="Wingdings" w:hAnsi="Wingdings" w:cs="Wingdings"/>
            <w:noProof/>
          </w:rPr>
          <w:id w:val="1299196096"/>
          <w14:checkbox>
            <w14:checked w14:val="1"/>
            <w14:checkedState w14:val="2612" w14:font="MS Gothic"/>
            <w14:uncheckedState w14:val="2610" w14:font="MS Gothic"/>
          </w14:checkbox>
        </w:sdtPr>
        <w:sdtEndPr/>
        <w:sdtContent>
          <w:r w:rsidR="00141312" w:rsidRPr="00AE75FE">
            <w:rPr>
              <w:rFonts w:ascii="MS Gothic" w:eastAsia="MS Gothic" w:hAnsi="MS Gothic" w:cs="Wingdings" w:hint="eastAsia"/>
              <w:noProof/>
            </w:rPr>
            <w:t>☒</w:t>
          </w:r>
        </w:sdtContent>
      </w:sdt>
      <w:r w:rsidR="00141312" w:rsidRPr="00AE75FE">
        <w:rPr>
          <w:noProof/>
        </w:rPr>
        <w:tab/>
        <w:t>puede ser financiada en su totalidad mediante una redistribución dentro de la rúbrica correspondiente del marco financiero plurianual (MFP).</w:t>
      </w:r>
    </w:p>
    <w:p w:rsidR="00E96A2F" w:rsidRPr="00AE75FE" w:rsidRDefault="00E96A2F" w:rsidP="00E923B5">
      <w:pPr>
        <w:pStyle w:val="ListDash1"/>
        <w:rPr>
          <w:noProof/>
        </w:rPr>
      </w:pPr>
      <w:r w:rsidRPr="00AE75FE">
        <w:rPr>
          <w:rFonts w:ascii="Wingdings" w:hAnsi="Wingdings"/>
          <w:noProof/>
        </w:rPr>
        <w:t></w:t>
      </w:r>
      <w:r w:rsidRPr="00AE75FE">
        <w:rPr>
          <w:noProof/>
        </w:rPr>
        <w:tab/>
        <w:t>requiere el uso de los márgenes no asignados con cargo a la rúbrica correspondiente del MFP o el uso de instrumentos especiales tal como se definen en el Reglamento del MFP.</w:t>
      </w:r>
    </w:p>
    <w:p w:rsidR="00E96A2F" w:rsidRPr="00AE75FE" w:rsidRDefault="00E96A2F" w:rsidP="00E923B5">
      <w:pPr>
        <w:pStyle w:val="ListDash1"/>
        <w:rPr>
          <w:noProof/>
        </w:rPr>
      </w:pPr>
      <w:r w:rsidRPr="00AE75FE">
        <w:rPr>
          <w:rFonts w:ascii="Wingdings" w:hAnsi="Wingdings"/>
          <w:noProof/>
        </w:rPr>
        <w:t></w:t>
      </w:r>
      <w:r w:rsidRPr="00AE75FE">
        <w:rPr>
          <w:noProof/>
        </w:rPr>
        <w:tab/>
        <w:t>requiere una revisión del MFP.</w:t>
      </w:r>
    </w:p>
    <w:p w:rsidR="00E96A2F" w:rsidRPr="00AE75FE" w:rsidRDefault="00E96A2F" w:rsidP="00E923B5">
      <w:pPr>
        <w:pStyle w:val="ManualHeading3"/>
        <w:rPr>
          <w:noProof/>
        </w:rPr>
      </w:pPr>
      <w:bookmarkStart w:id="182" w:name="_Toc514938058"/>
      <w:bookmarkStart w:id="183" w:name="_Toc520485056"/>
      <w:bookmarkStart w:id="184" w:name="_Toc160804600"/>
      <w:bookmarkStart w:id="185" w:name="_Toc167220299"/>
      <w:bookmarkStart w:id="186" w:name="_Toc177549033"/>
      <w:r w:rsidRPr="00AE75FE">
        <w:rPr>
          <w:noProof/>
        </w:rPr>
        <w:t>3.2.7.</w:t>
      </w:r>
      <w:r w:rsidRPr="00AE75FE">
        <w:rPr>
          <w:noProof/>
        </w:rPr>
        <w:tab/>
        <w:t>Contribución de terceros</w:t>
      </w:r>
      <w:bookmarkEnd w:id="182"/>
      <w:bookmarkEnd w:id="183"/>
      <w:bookmarkEnd w:id="184"/>
      <w:bookmarkEnd w:id="185"/>
      <w:bookmarkEnd w:id="186"/>
      <w:r w:rsidRPr="00AE75FE">
        <w:rPr>
          <w:noProof/>
        </w:rPr>
        <w:t xml:space="preserve"> </w:t>
      </w:r>
    </w:p>
    <w:p w:rsidR="00E96A2F" w:rsidRPr="00AE75FE" w:rsidRDefault="00E96A2F" w:rsidP="00E923B5">
      <w:pPr>
        <w:pStyle w:val="Text1"/>
        <w:rPr>
          <w:noProof/>
        </w:rPr>
      </w:pPr>
      <w:r w:rsidRPr="00AE75FE">
        <w:rPr>
          <w:noProof/>
        </w:rPr>
        <w:t>La propuesta/iniciativa:</w:t>
      </w:r>
    </w:p>
    <w:p w:rsidR="00E96A2F" w:rsidRPr="00AE75FE" w:rsidRDefault="00550F64" w:rsidP="00E923B5">
      <w:pPr>
        <w:pStyle w:val="ListDash1"/>
        <w:rPr>
          <w:noProof/>
        </w:rPr>
      </w:pPr>
      <w:sdt>
        <w:sdtPr>
          <w:rPr>
            <w:rFonts w:ascii="Wingdings" w:eastAsia="Wingdings" w:hAnsi="Wingdings" w:cs="Wingdings"/>
            <w:noProof/>
          </w:rPr>
          <w:id w:val="1871174220"/>
          <w14:checkbox>
            <w14:checked w14:val="1"/>
            <w14:checkedState w14:val="2612" w14:font="MS Gothic"/>
            <w14:uncheckedState w14:val="2610" w14:font="MS Gothic"/>
          </w14:checkbox>
        </w:sdtPr>
        <w:sdtEndPr/>
        <w:sdtContent>
          <w:r w:rsidR="00141312" w:rsidRPr="00AE75FE">
            <w:rPr>
              <w:rFonts w:ascii="MS Gothic" w:eastAsia="MS Gothic" w:hAnsi="MS Gothic" w:cs="Wingdings" w:hint="eastAsia"/>
              <w:noProof/>
            </w:rPr>
            <w:t>☒</w:t>
          </w:r>
        </w:sdtContent>
      </w:sdt>
      <w:r w:rsidR="00141312" w:rsidRPr="00AE75FE">
        <w:rPr>
          <w:noProof/>
        </w:rPr>
        <w:tab/>
        <w:t>no prevé la cofinanciación por terceros</w:t>
      </w:r>
    </w:p>
    <w:p w:rsidR="00E96A2F" w:rsidRPr="00AE75FE" w:rsidRDefault="00E96A2F" w:rsidP="00E923B5">
      <w:pPr>
        <w:pStyle w:val="ListDash1"/>
        <w:rPr>
          <w:noProof/>
        </w:rPr>
      </w:pPr>
      <w:r w:rsidRPr="00AE75FE">
        <w:rPr>
          <w:rFonts w:ascii="Wingdings" w:hAnsi="Wingdings"/>
          <w:noProof/>
        </w:rPr>
        <w:t></w:t>
      </w:r>
      <w:r w:rsidRPr="00AE75FE">
        <w:rPr>
          <w:noProof/>
        </w:rPr>
        <w:tab/>
        <w:t>prevé la cofinanciación por terceros que se estima a continuación:</w:t>
      </w:r>
    </w:p>
    <w:p w:rsidR="00E96A2F" w:rsidRPr="00AE75FE" w:rsidRDefault="00E96A2F" w:rsidP="00E923B5">
      <w:pPr>
        <w:outlineLvl w:val="1"/>
        <w:rPr>
          <w:noProof/>
          <w:szCs w:val="24"/>
        </w:rPr>
      </w:pPr>
      <w:r w:rsidRPr="00AE75FE">
        <w:rPr>
          <w:noProof/>
        </w:rPr>
        <w:t xml:space="preserve"> </w:t>
      </w:r>
      <w:r w:rsidRPr="00AE75FE">
        <w:rPr>
          <w:noProof/>
        </w:rPr>
        <w:br/>
      </w:r>
      <w:bookmarkStart w:id="187" w:name="_Toc514938059"/>
      <w:bookmarkStart w:id="188" w:name="_Toc520485057"/>
      <w:bookmarkStart w:id="189" w:name="_Toc160804602"/>
      <w:bookmarkStart w:id="190" w:name="_Toc167220300"/>
      <w:bookmarkStart w:id="191" w:name="_Toc177549034"/>
      <w:bookmarkStart w:id="192" w:name="_Hlk166860179"/>
      <w:r w:rsidRPr="00AE75FE">
        <w:rPr>
          <w:noProof/>
        </w:rPr>
        <w:t>3.3.</w:t>
      </w:r>
      <w:r w:rsidRPr="00AE75FE">
        <w:rPr>
          <w:noProof/>
        </w:rPr>
        <w:tab/>
        <w:t>Incidencia estimada en los ingresos</w:t>
      </w:r>
      <w:bookmarkEnd w:id="187"/>
      <w:bookmarkEnd w:id="188"/>
      <w:bookmarkEnd w:id="189"/>
      <w:bookmarkEnd w:id="190"/>
      <w:bookmarkEnd w:id="191"/>
      <w:r w:rsidRPr="00AE75FE">
        <w:rPr>
          <w:noProof/>
        </w:rPr>
        <w:t xml:space="preserve"> </w:t>
      </w:r>
    </w:p>
    <w:bookmarkEnd w:id="192"/>
    <w:p w:rsidR="00E96A2F" w:rsidRPr="00AE75FE" w:rsidRDefault="00550F64" w:rsidP="00E923B5">
      <w:pPr>
        <w:pStyle w:val="ListDash1"/>
        <w:rPr>
          <w:noProof/>
        </w:rPr>
      </w:pPr>
      <w:sdt>
        <w:sdtPr>
          <w:rPr>
            <w:rFonts w:ascii="Wingdings" w:eastAsia="Wingdings" w:hAnsi="Wingdings" w:cs="Wingdings"/>
            <w:noProof/>
          </w:rPr>
          <w:id w:val="1231432227"/>
          <w14:checkbox>
            <w14:checked w14:val="1"/>
            <w14:checkedState w14:val="2612" w14:font="MS Gothic"/>
            <w14:uncheckedState w14:val="2610" w14:font="MS Gothic"/>
          </w14:checkbox>
        </w:sdtPr>
        <w:sdtEndPr/>
        <w:sdtContent>
          <w:r w:rsidR="00141312" w:rsidRPr="00AE75FE">
            <w:rPr>
              <w:rFonts w:ascii="MS Gothic" w:eastAsia="MS Gothic" w:hAnsi="MS Gothic" w:cs="Wingdings" w:hint="eastAsia"/>
              <w:noProof/>
            </w:rPr>
            <w:t>☒</w:t>
          </w:r>
        </w:sdtContent>
      </w:sdt>
      <w:r w:rsidR="00141312" w:rsidRPr="00AE75FE">
        <w:rPr>
          <w:noProof/>
        </w:rPr>
        <w:tab/>
        <w:t>La propuesta/iniciativa no tiene incidencia financiera en los ingresos.</w:t>
      </w:r>
    </w:p>
    <w:p w:rsidR="00E96A2F" w:rsidRPr="00AE75FE" w:rsidRDefault="00E96A2F" w:rsidP="00E923B5">
      <w:pPr>
        <w:pStyle w:val="ListDash1"/>
        <w:rPr>
          <w:noProof/>
        </w:rPr>
      </w:pPr>
      <w:r w:rsidRPr="00AE75FE">
        <w:rPr>
          <w:rFonts w:ascii="Wingdings" w:hAnsi="Wingdings"/>
          <w:noProof/>
        </w:rPr>
        <w:t></w:t>
      </w:r>
      <w:r w:rsidRPr="00AE75FE">
        <w:rPr>
          <w:noProof/>
        </w:rPr>
        <w:tab/>
        <w:t>La propuesta/iniciativa tiene la incidencia financiera que se indica a continuación:</w:t>
      </w:r>
    </w:p>
    <w:p w:rsidR="00E96A2F" w:rsidRPr="00AE75FE" w:rsidRDefault="00E96A2F" w:rsidP="00E96A2F">
      <w:pPr>
        <w:pStyle w:val="ListNumberLevel3"/>
        <w:rPr>
          <w:noProof/>
        </w:rPr>
      </w:pPr>
      <w:r w:rsidRPr="00AE75FE">
        <w:rPr>
          <w:rFonts w:ascii="Wingdings" w:hAnsi="Wingdings"/>
          <w:noProof/>
        </w:rPr>
        <w:t></w:t>
      </w:r>
      <w:r w:rsidRPr="00AE75FE">
        <w:rPr>
          <w:noProof/>
        </w:rPr>
        <w:tab/>
        <w:t xml:space="preserve">en los recursos propios </w:t>
      </w:r>
    </w:p>
    <w:p w:rsidR="00E96A2F" w:rsidRPr="00AE75FE" w:rsidRDefault="00E96A2F" w:rsidP="00E96A2F">
      <w:pPr>
        <w:pStyle w:val="ListNumberLevel3"/>
        <w:rPr>
          <w:noProof/>
        </w:rPr>
      </w:pPr>
      <w:r w:rsidRPr="00AE75FE">
        <w:rPr>
          <w:rFonts w:ascii="Wingdings" w:hAnsi="Wingdings"/>
          <w:noProof/>
        </w:rPr>
        <w:t></w:t>
      </w:r>
      <w:r w:rsidRPr="00AE75FE">
        <w:rPr>
          <w:noProof/>
        </w:rPr>
        <w:tab/>
        <w:t>en otros ingresos</w:t>
      </w:r>
    </w:p>
    <w:p w:rsidR="00E96A2F" w:rsidRPr="00AE75FE" w:rsidRDefault="00E96A2F" w:rsidP="00E96A2F">
      <w:pPr>
        <w:pStyle w:val="ListNumberLevel3"/>
        <w:rPr>
          <w:noProof/>
        </w:rPr>
      </w:pPr>
      <w:r w:rsidRPr="00AE75FE">
        <w:rPr>
          <w:rFonts w:ascii="Wingdings" w:hAnsi="Wingdings"/>
          <w:noProof/>
        </w:rPr>
        <w:t></w:t>
      </w:r>
      <w:r w:rsidRPr="00AE75FE">
        <w:rPr>
          <w:noProof/>
        </w:rPr>
        <w:tab/>
        <w:t>indicar si los ingresos se asignan a líneas de gasto</w:t>
      </w:r>
    </w:p>
    <w:p w:rsidR="00E96A2F" w:rsidRPr="00AE75FE" w:rsidRDefault="008050C9" w:rsidP="008050C9">
      <w:pPr>
        <w:pStyle w:val="Text1"/>
        <w:ind w:left="0"/>
        <w:rPr>
          <w:noProof/>
        </w:rPr>
      </w:pPr>
      <w:r w:rsidRPr="00AE75FE">
        <w:rPr>
          <w:noProof/>
        </w:rPr>
        <w:t>De conformidad con el artículo 21, apartado 2, letra b), del Reglamento Financiero, los créditos relacionados con los ingresos generados por el Fondo de Investigación del Carbón y del Acero deben considerarse ingresos afectados externos. Líneas presupuestarias 01 20 03 02 (Carbón) y 01 20 03 01 (Acero)</w:t>
      </w:r>
    </w:p>
    <w:p w:rsidR="00E96A2F" w:rsidRPr="00AE75FE" w:rsidRDefault="00E96A2F" w:rsidP="00E923B5">
      <w:pPr>
        <w:pStyle w:val="ManualHeading1"/>
        <w:rPr>
          <w:caps/>
          <w:noProof/>
        </w:rPr>
      </w:pPr>
      <w:bookmarkStart w:id="193" w:name="_Toc167220301"/>
      <w:bookmarkStart w:id="194" w:name="_Toc177549035"/>
      <w:r w:rsidRPr="00AE75FE">
        <w:rPr>
          <w:noProof/>
        </w:rPr>
        <w:t>4.</w:t>
      </w:r>
      <w:r w:rsidRPr="00AE75FE">
        <w:rPr>
          <w:noProof/>
        </w:rPr>
        <w:tab/>
      </w:r>
      <w:bookmarkStart w:id="195" w:name="_Hlk167692977"/>
      <w:r w:rsidRPr="00AE75FE">
        <w:rPr>
          <w:caps/>
          <w:noProof/>
        </w:rPr>
        <w:t>Dimensiones digitales</w:t>
      </w:r>
      <w:bookmarkEnd w:id="193"/>
      <w:bookmarkEnd w:id="194"/>
    </w:p>
    <w:p w:rsidR="006356B5" w:rsidRPr="00AE75FE" w:rsidRDefault="006356B5" w:rsidP="006356B5">
      <w:pPr>
        <w:pBdr>
          <w:top w:val="single" w:sz="4" w:space="1" w:color="000000"/>
          <w:left w:val="single" w:sz="4" w:space="4" w:color="000000"/>
          <w:bottom w:val="single" w:sz="4" w:space="1" w:color="000000"/>
          <w:right w:val="single" w:sz="4" w:space="4" w:color="000000"/>
        </w:pBdr>
        <w:spacing w:line="259" w:lineRule="auto"/>
        <w:ind w:left="850"/>
        <w:rPr>
          <w:noProof/>
          <w:color w:val="008000"/>
        </w:rPr>
      </w:pPr>
      <w:bookmarkStart w:id="196" w:name="_Toc177549036"/>
      <w:r w:rsidRPr="00AE75FE">
        <w:rPr>
          <w:noProof/>
        </w:rPr>
        <w:t>El Fondo de Investigación del Carbón y del Acero utiliza las herramientas institucionales descritas en la ficha legislativa de financiación y digital de Horizonte Europa.</w:t>
      </w:r>
      <w:bookmarkEnd w:id="195"/>
      <w:bookmarkEnd w:id="196"/>
    </w:p>
    <w:sectPr w:rsidR="006356B5" w:rsidRPr="00AE75FE" w:rsidSect="00C33C33">
      <w:headerReference w:type="default" r:id="rId18"/>
      <w:footerReference w:type="defaul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0F9" w:rsidRDefault="00C340F9" w:rsidP="00E96A2F">
      <w:pPr>
        <w:spacing w:before="0" w:after="0"/>
      </w:pPr>
      <w:r>
        <w:separator/>
      </w:r>
    </w:p>
  </w:endnote>
  <w:endnote w:type="continuationSeparator" w:id="0">
    <w:p w:rsidR="00C340F9" w:rsidRDefault="00C340F9" w:rsidP="00E96A2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Roboto">
    <w:altName w:val="Times New Roman"/>
    <w:charset w:val="00"/>
    <w:family w:val="auto"/>
    <w:pitch w:val="variable"/>
    <w:sig w:usb0="00000001" w:usb1="5000217F" w:usb2="00000021" w:usb3="00000000" w:csb0="0000019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C33" w:rsidRPr="00C33C33" w:rsidRDefault="00C33C33" w:rsidP="00C33C33">
    <w:pPr>
      <w:pStyle w:val="Footer"/>
      <w:rPr>
        <w:rFonts w:ascii="Arial" w:hAnsi="Arial" w:cs="Arial"/>
        <w:b/>
        <w:sz w:val="48"/>
      </w:rPr>
    </w:pPr>
    <w:r w:rsidRPr="00C33C33">
      <w:rPr>
        <w:rFonts w:ascii="Arial" w:hAnsi="Arial" w:cs="Arial"/>
        <w:b/>
        <w:sz w:val="48"/>
      </w:rPr>
      <w:t>ES</w:t>
    </w:r>
    <w:r w:rsidRPr="00C33C33">
      <w:rPr>
        <w:rFonts w:ascii="Arial" w:hAnsi="Arial" w:cs="Arial"/>
        <w:b/>
        <w:sz w:val="48"/>
      </w:rPr>
      <w:tab/>
    </w:r>
    <w:r w:rsidRPr="00C33C33">
      <w:rPr>
        <w:rFonts w:ascii="Arial" w:hAnsi="Arial" w:cs="Arial"/>
        <w:b/>
        <w:sz w:val="48"/>
      </w:rPr>
      <w:tab/>
    </w:r>
    <w:r w:rsidRPr="00C33C33">
      <w:tab/>
    </w:r>
    <w:r w:rsidRPr="00C33C33">
      <w:rPr>
        <w:rFonts w:ascii="Arial" w:hAnsi="Arial" w:cs="Arial"/>
        <w:b/>
        <w:sz w:val="48"/>
      </w:rPr>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C33" w:rsidRPr="00C33C33" w:rsidRDefault="00C33C33" w:rsidP="00C33C33">
    <w:pPr>
      <w:pStyle w:val="Footer"/>
      <w:rPr>
        <w:rFonts w:ascii="Arial" w:hAnsi="Arial" w:cs="Arial"/>
        <w:b/>
        <w:sz w:val="48"/>
      </w:rPr>
    </w:pPr>
    <w:r w:rsidRPr="00C33C33">
      <w:rPr>
        <w:rFonts w:ascii="Arial" w:hAnsi="Arial" w:cs="Arial"/>
        <w:b/>
        <w:sz w:val="48"/>
      </w:rPr>
      <w:t>ES</w:t>
    </w:r>
    <w:r w:rsidRPr="00C33C33">
      <w:rPr>
        <w:rFonts w:ascii="Arial" w:hAnsi="Arial" w:cs="Arial"/>
        <w:b/>
        <w:sz w:val="48"/>
      </w:rPr>
      <w:tab/>
    </w:r>
    <w:r w:rsidRPr="00C33C33">
      <w:rPr>
        <w:rFonts w:ascii="Arial" w:hAnsi="Arial" w:cs="Arial"/>
        <w:b/>
        <w:sz w:val="48"/>
      </w:rPr>
      <w:tab/>
    </w:r>
    <w:r w:rsidRPr="00C33C33">
      <w:tab/>
    </w:r>
    <w:r w:rsidRPr="00C33C33">
      <w:rPr>
        <w:rFonts w:ascii="Arial" w:hAnsi="Arial" w:cs="Arial"/>
        <w:b/>
        <w:sz w:val="48"/>
      </w:rPr>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C33" w:rsidRDefault="00C33C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C33" w:rsidRPr="00C33C33" w:rsidRDefault="00C33C33" w:rsidP="00C33C33">
    <w:pPr>
      <w:pStyle w:val="Footer"/>
      <w:rPr>
        <w:rFonts w:ascii="Arial" w:hAnsi="Arial" w:cs="Arial"/>
        <w:b/>
        <w:sz w:val="48"/>
      </w:rPr>
    </w:pPr>
    <w:r w:rsidRPr="00C33C33">
      <w:rPr>
        <w:rFonts w:ascii="Arial" w:hAnsi="Arial" w:cs="Arial"/>
        <w:b/>
        <w:sz w:val="48"/>
      </w:rPr>
      <w:t>ES</w:t>
    </w:r>
    <w:r w:rsidRPr="00C33C33">
      <w:rPr>
        <w:rFonts w:ascii="Arial" w:hAnsi="Arial" w:cs="Arial"/>
        <w:b/>
        <w:sz w:val="48"/>
      </w:rPr>
      <w:tab/>
    </w:r>
    <w:r>
      <w:fldChar w:fldCharType="begin"/>
    </w:r>
    <w:r>
      <w:instrText xml:space="preserve"> PAGE  \* MERGEFORMAT </w:instrText>
    </w:r>
    <w:r>
      <w:fldChar w:fldCharType="separate"/>
    </w:r>
    <w:r w:rsidR="009036EE">
      <w:rPr>
        <w:noProof/>
      </w:rPr>
      <w:t>11</w:t>
    </w:r>
    <w:r>
      <w:fldChar w:fldCharType="end"/>
    </w:r>
    <w:r>
      <w:tab/>
    </w:r>
    <w:r w:rsidRPr="00C33C33">
      <w:tab/>
    </w:r>
    <w:r w:rsidRPr="00C33C33">
      <w:rPr>
        <w:rFonts w:ascii="Arial" w:hAnsi="Arial" w:cs="Arial"/>
        <w:b/>
        <w:sz w:val="48"/>
      </w:rPr>
      <w:t>ES</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C33" w:rsidRDefault="00C33C33" w:rsidP="00C33C3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C33" w:rsidRPr="00C33C33" w:rsidRDefault="00C33C33" w:rsidP="00C33C33">
    <w:pPr>
      <w:pStyle w:val="FooterLandscape"/>
      <w:rPr>
        <w:rFonts w:ascii="Arial" w:hAnsi="Arial" w:cs="Arial"/>
        <w:b/>
        <w:sz w:val="48"/>
      </w:rPr>
    </w:pPr>
    <w:r w:rsidRPr="00C33C33">
      <w:rPr>
        <w:rFonts w:ascii="Arial" w:hAnsi="Arial" w:cs="Arial"/>
        <w:b/>
        <w:sz w:val="48"/>
      </w:rPr>
      <w:t>ES</w:t>
    </w:r>
    <w:r w:rsidRPr="00C33C3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33C33">
      <w:tab/>
    </w:r>
    <w:r w:rsidRPr="00C33C33">
      <w:rPr>
        <w:rFonts w:ascii="Arial" w:hAnsi="Arial" w:cs="Arial"/>
        <w:b/>
        <w:sz w:val="48"/>
      </w:rPr>
      <w:t>ES</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C33" w:rsidRPr="00C33C33" w:rsidRDefault="00C33C33" w:rsidP="00C33C33">
    <w:pPr>
      <w:pStyle w:val="Footer"/>
      <w:rPr>
        <w:rFonts w:ascii="Arial" w:hAnsi="Arial" w:cs="Arial"/>
        <w:b/>
        <w:sz w:val="48"/>
      </w:rPr>
    </w:pPr>
    <w:r w:rsidRPr="00C33C33">
      <w:rPr>
        <w:rFonts w:ascii="Arial" w:hAnsi="Arial" w:cs="Arial"/>
        <w:b/>
        <w:sz w:val="48"/>
      </w:rPr>
      <w:t>ES</w:t>
    </w:r>
    <w:r w:rsidRPr="00C33C3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33C33">
      <w:tab/>
    </w:r>
    <w:r w:rsidRPr="00C33C33">
      <w:rPr>
        <w:rFonts w:ascii="Arial" w:hAnsi="Arial" w:cs="Arial"/>
        <w:b/>
        <w:sz w:val="48"/>
      </w:rPr>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0F9" w:rsidRDefault="00C340F9" w:rsidP="00E96A2F">
      <w:pPr>
        <w:spacing w:before="0" w:after="0"/>
      </w:pPr>
      <w:r>
        <w:separator/>
      </w:r>
    </w:p>
  </w:footnote>
  <w:footnote w:type="continuationSeparator" w:id="0">
    <w:p w:rsidR="00C340F9" w:rsidRDefault="00C340F9" w:rsidP="00E96A2F">
      <w:pPr>
        <w:spacing w:before="0" w:after="0"/>
      </w:pPr>
      <w:r>
        <w:continuationSeparator/>
      </w:r>
    </w:p>
  </w:footnote>
  <w:footnote w:id="1">
    <w:p w:rsidR="00FF5124" w:rsidRPr="00964BF3" w:rsidRDefault="00FF5124" w:rsidP="00FF5124">
      <w:pPr>
        <w:pStyle w:val="FootnoteText"/>
      </w:pPr>
      <w:r>
        <w:rPr>
          <w:rStyle w:val="FootnoteReference"/>
        </w:rPr>
        <w:footnoteRef/>
      </w:r>
      <w:r>
        <w:tab/>
        <w:t>Decisión 2003/76/CE del Consejo, de 1 de febrero de 2003, por la que se establecen las disposiciones necesarias para la aplicación del Protocolo anejo al Tratado constitutivo de la Comunidad Europea sobre las consecuencias financieras de la expiración del Tratado CECA y el Fondo de Investigación del Carbón y del Acero (DO L 29 de 5.2.2003, p. 22, ELI: </w:t>
      </w:r>
      <w:hyperlink r:id="rId1" w:tooltip="Da acceso a este documento a través de su ELI URI." w:history="1">
        <w:r>
          <w:rPr>
            <w:rStyle w:val="Hyperlink"/>
          </w:rPr>
          <w:t>http://data.europa.eu/eli/dec/2003/76(1)/oj</w:t>
        </w:r>
      </w:hyperlink>
      <w:r>
        <w:t>).</w:t>
      </w:r>
    </w:p>
  </w:footnote>
  <w:footnote w:id="2">
    <w:p w:rsidR="00FF5124" w:rsidRPr="00721C66" w:rsidRDefault="00FF5124" w:rsidP="00FF5124">
      <w:pPr>
        <w:pStyle w:val="FootnoteText"/>
      </w:pPr>
      <w:r>
        <w:rPr>
          <w:rStyle w:val="FootnoteReference"/>
        </w:rPr>
        <w:footnoteRef/>
      </w:r>
      <w:r>
        <w:tab/>
        <w:t>Decisión (UE) 2018/599 del Consejo, de 16 de abril de 2018, por la que se modifica la Decisión 2003/76/CE, por la que se establecen las disposiciones necesarias para la aplicación del Protocolo anejo al Tratado constitutivo de la Comunidad Europea sobre las consecuencias financieras de la expiración del Tratado CECA y el Fondo de Investigación del Carbón y del Acero (DO L 101 de 20.4.2018, p. 1, ELI: </w:t>
      </w:r>
      <w:hyperlink r:id="rId2" w:tooltip="Da acceso a este documento a través de su ELI URI." w:history="1">
        <w:r>
          <w:rPr>
            <w:rStyle w:val="Hyperlink"/>
          </w:rPr>
          <w:t>http://data.europa.eu/eli/dec/2018/599/oj</w:t>
        </w:r>
      </w:hyperlink>
      <w:r>
        <w:t>).</w:t>
      </w:r>
    </w:p>
  </w:footnote>
  <w:footnote w:id="3">
    <w:p w:rsidR="00FF5124" w:rsidRPr="00721C66" w:rsidRDefault="00FF5124" w:rsidP="00FF5124">
      <w:pPr>
        <w:pStyle w:val="FootnoteText"/>
      </w:pPr>
      <w:r>
        <w:rPr>
          <w:rStyle w:val="FootnoteReference"/>
        </w:rPr>
        <w:footnoteRef/>
      </w:r>
      <w:r>
        <w:tab/>
        <w:t>Decisión (UE) 2021/1208 del Consejo, de 19 de julio de 2021, que modifica la Decisión 2003/76/CE, por la que se establecen las disposiciones necesarias para la aplicación del Protocolo sobre las consecuencias financieras de la expiración del Tratado CECA y el Fondo de Investigación del Carbón y del Acero, anejo al Tratado constitutivo de la Comunidad Europea (DO L 261 de 22.7.2021, p. 54, ELI: </w:t>
      </w:r>
      <w:hyperlink r:id="rId3" w:tooltip="Da acceso a este documento a través de su ELI URI." w:history="1">
        <w:r>
          <w:rPr>
            <w:rStyle w:val="Hyperlink"/>
          </w:rPr>
          <w:t>http://data.europa.eu/eli/dec/2021/1208/oj</w:t>
        </w:r>
      </w:hyperlink>
      <w:r>
        <w:t>).</w:t>
      </w:r>
    </w:p>
  </w:footnote>
  <w:footnote w:id="4">
    <w:p w:rsidR="00FF5124" w:rsidRPr="00D6379E" w:rsidRDefault="00FF5124" w:rsidP="00FF5124">
      <w:pPr>
        <w:pStyle w:val="FootnoteText"/>
      </w:pPr>
      <w:r>
        <w:rPr>
          <w:rStyle w:val="FootnoteReference"/>
        </w:rPr>
        <w:footnoteRef/>
      </w:r>
      <w:r>
        <w:tab/>
      </w:r>
      <w:bookmarkStart w:id="1" w:name="_Hlk211930797"/>
      <w:r>
        <w:rPr>
          <w:color w:val="000000"/>
          <w:u w:color="000000"/>
          <w:bdr w:val="nil"/>
        </w:rPr>
        <w:t>Protocolo (n.º 37) sobre las consecuencias financieras de la expiración del Tratado CECA y el Fondo de Investigación del Carbón y del Acero</w:t>
      </w:r>
      <w:r>
        <w:t xml:space="preserve"> (DO C 115 de 9.5.2008, p. 327)</w:t>
      </w:r>
      <w:r>
        <w:rPr>
          <w:color w:val="000000"/>
          <w:u w:color="000000"/>
          <w:bdr w:val="nil"/>
        </w:rPr>
        <w:t>.</w:t>
      </w:r>
      <w:bookmarkEnd w:id="1"/>
    </w:p>
  </w:footnote>
  <w:footnote w:id="5">
    <w:p w:rsidR="00FF5124" w:rsidRPr="00734301" w:rsidRDefault="00FF5124" w:rsidP="00FF5124">
      <w:pPr>
        <w:pStyle w:val="FootnoteText"/>
      </w:pPr>
      <w:r>
        <w:rPr>
          <w:rStyle w:val="FootnoteReference"/>
        </w:rPr>
        <w:footnoteRef/>
      </w:r>
      <w:r>
        <w:tab/>
        <w:t>COM(2025) 30 final.</w:t>
      </w:r>
    </w:p>
  </w:footnote>
  <w:footnote w:id="6">
    <w:p w:rsidR="00FF5124" w:rsidRDefault="00FF5124" w:rsidP="00FF5124">
      <w:pPr>
        <w:pStyle w:val="FootnoteText"/>
      </w:pPr>
      <w:r>
        <w:rPr>
          <w:rStyle w:val="FootnoteReference"/>
        </w:rPr>
        <w:footnoteRef/>
      </w:r>
      <w:r>
        <w:tab/>
        <w:t>COM(2025) 85.</w:t>
      </w:r>
    </w:p>
  </w:footnote>
  <w:footnote w:id="7">
    <w:p w:rsidR="00FF5124" w:rsidRPr="00211F86" w:rsidRDefault="00FF5124" w:rsidP="00FF5124">
      <w:pPr>
        <w:pStyle w:val="FootnoteText"/>
      </w:pPr>
      <w:r>
        <w:rPr>
          <w:rStyle w:val="FootnoteReference"/>
        </w:rPr>
        <w:footnoteRef/>
      </w:r>
      <w:r>
        <w:tab/>
        <w:t xml:space="preserve">Reglamento (UE) 2024/1735 del Parlamento Europeo y del Consejo, de 13 de junio de 2024, por el que se establece un marco de medidas para reforzar el ecosistema europeo de fabricación de tecnologías de cero emisiones netas y se modifica el Reglamento (UE) 2018/1724 (DO L, </w:t>
      </w:r>
      <w:bookmarkStart w:id="4" w:name="_Hlk214456948"/>
      <w:r>
        <w:t>2024/1735</w:t>
      </w:r>
      <w:bookmarkEnd w:id="4"/>
      <w:r>
        <w:t>, 28.6.2024, ELI: </w:t>
      </w:r>
      <w:hyperlink r:id="rId4" w:tooltip="Da acceso a este documento a través de su ELI URI." w:history="1">
        <w:r>
          <w:rPr>
            <w:rStyle w:val="Hyperlink"/>
          </w:rPr>
          <w:t>http://data.europa.eu/eli/reg/2024/1735/oj</w:t>
        </w:r>
      </w:hyperlink>
      <w:r>
        <w:t>).</w:t>
      </w:r>
    </w:p>
  </w:footnote>
  <w:footnote w:id="8">
    <w:p w:rsidR="00FF5124" w:rsidRDefault="00FF5124" w:rsidP="00FF5124">
      <w:pPr>
        <w:pStyle w:val="FootnoteText"/>
      </w:pPr>
      <w:r>
        <w:rPr>
          <w:rStyle w:val="FootnoteReference"/>
        </w:rPr>
        <w:footnoteRef/>
      </w:r>
      <w:r>
        <w:tab/>
        <w:t>COM(2019) 640 final.</w:t>
      </w:r>
    </w:p>
  </w:footnote>
  <w:footnote w:id="9">
    <w:p w:rsidR="00FF5124" w:rsidRDefault="00FF5124" w:rsidP="00FF5124">
      <w:pPr>
        <w:pStyle w:val="FootnoteText"/>
      </w:pPr>
      <w:r>
        <w:rPr>
          <w:rStyle w:val="FootnoteReference"/>
        </w:rPr>
        <w:footnoteRef/>
      </w:r>
      <w:r>
        <w:tab/>
        <w:t>COM(2025) 79 final.</w:t>
      </w:r>
    </w:p>
  </w:footnote>
  <w:footnote w:id="10">
    <w:p w:rsidR="009603E6" w:rsidRPr="00BB678B" w:rsidRDefault="009603E6">
      <w:pPr>
        <w:pStyle w:val="FootnoteText"/>
      </w:pPr>
      <w:r>
        <w:rPr>
          <w:rStyle w:val="FootnoteReference"/>
        </w:rPr>
        <w:footnoteRef/>
      </w:r>
      <w:r>
        <w:tab/>
        <w:t>Comunicación de la Comisión al Parlamento Europeo, al Consejo, al Comité Económico y Social Europeo y al Comité de las Regiones «Un Plan de Acción para el Acero y los Metales», COM(2025) 125 final.</w:t>
      </w:r>
    </w:p>
  </w:footnote>
  <w:footnote w:id="11">
    <w:p w:rsidR="00FF5124" w:rsidRPr="000C1F82" w:rsidRDefault="00FF5124" w:rsidP="00FF5124">
      <w:pPr>
        <w:pStyle w:val="FootnoteText"/>
      </w:pPr>
      <w:r>
        <w:rPr>
          <w:rStyle w:val="FootnoteReference"/>
        </w:rPr>
        <w:footnoteRef/>
      </w:r>
      <w:r>
        <w:tab/>
        <w:t>Reglamento (UE) 2024/1787 del Parlamento Europeo y del Consejo, de 13 de junio de 2024, relativo a la reducción de las emisiones de metano en el sector energético y por el que se modifica el Reglamento (UE) 2019/942 (DO L, 2024/1787, 15.7.2024,</w:t>
      </w:r>
      <w:r>
        <w:rPr>
          <w:rFonts w:ascii="Roboto" w:hAnsi="Roboto"/>
          <w:i/>
          <w:color w:val="333333"/>
          <w:sz w:val="21"/>
          <w:shd w:val="clear" w:color="auto" w:fill="FFFFFF"/>
        </w:rPr>
        <w:t xml:space="preserve"> </w:t>
      </w:r>
      <w:r>
        <w:t>ELI: </w:t>
      </w:r>
      <w:hyperlink r:id="rId5" w:tgtFrame="_blank" w:tooltip="Da acceso a este documento a través de su ELI URI." w:history="1">
        <w:r>
          <w:rPr>
            <w:rStyle w:val="Hyperlink"/>
          </w:rPr>
          <w:t>http://data.europa.eu/eli/reg/2024/1787/oj</w:t>
        </w:r>
      </w:hyperlink>
      <w:r>
        <w:t>).</w:t>
      </w:r>
    </w:p>
  </w:footnote>
  <w:footnote w:id="12">
    <w:p w:rsidR="00FF5124" w:rsidRPr="00734301" w:rsidRDefault="00FF5124" w:rsidP="00FF5124">
      <w:pPr>
        <w:pStyle w:val="FootnoteText"/>
      </w:pPr>
      <w:r>
        <w:rPr>
          <w:rStyle w:val="FootnoteReference"/>
        </w:rPr>
        <w:footnoteRef/>
      </w:r>
      <w:r>
        <w:tab/>
        <w:t xml:space="preserve">Véase la herramienta n.º 7 de la </w:t>
      </w:r>
      <w:hyperlink r:id="rId6" w:history="1">
        <w:r>
          <w:rPr>
            <w:rStyle w:val="Hyperlink"/>
          </w:rPr>
          <w:t>caja de herramientas para la mejora de la legislación</w:t>
        </w:r>
      </w:hyperlink>
      <w:r>
        <w:t xml:space="preserve"> de la Comisión Europea.</w:t>
      </w:r>
    </w:p>
  </w:footnote>
  <w:footnote w:id="13">
    <w:p w:rsidR="00FF5124" w:rsidRPr="00734301" w:rsidRDefault="00FF5124" w:rsidP="00FF5124">
      <w:pPr>
        <w:pStyle w:val="FootnoteText"/>
      </w:pPr>
      <w:r>
        <w:rPr>
          <w:rStyle w:val="FootnoteReference"/>
        </w:rPr>
        <w:footnoteRef/>
      </w:r>
      <w:r>
        <w:tab/>
        <w:t>Estimación basada en un valor de mercado a 31 de agosto de 2025.</w:t>
      </w:r>
    </w:p>
  </w:footnote>
  <w:footnote w:id="14">
    <w:p w:rsidR="00FF5124" w:rsidRPr="00E07D28" w:rsidRDefault="00FF5124" w:rsidP="00FF5124">
      <w:pPr>
        <w:pStyle w:val="FootnoteText"/>
      </w:pPr>
      <w:r>
        <w:rPr>
          <w:rStyle w:val="FootnoteReference"/>
        </w:rPr>
        <w:footnoteRef/>
      </w:r>
      <w:r>
        <w:tab/>
        <w:t>DO C , , p. .</w:t>
      </w:r>
    </w:p>
  </w:footnote>
  <w:footnote w:id="15">
    <w:p w:rsidR="00FF5124" w:rsidRPr="00CB4218" w:rsidRDefault="00FF5124" w:rsidP="00FF5124">
      <w:pPr>
        <w:pStyle w:val="FootnoteText"/>
      </w:pPr>
      <w:r>
        <w:rPr>
          <w:rStyle w:val="FootnoteReference"/>
        </w:rPr>
        <w:footnoteRef/>
      </w:r>
      <w:r>
        <w:tab/>
        <w:t>Decisión 2003/76/CE del Consejo, de 1 de febrero de 2003, por la que se establecen las disposiciones necesarias para la aplicación del Protocolo anejo al Tratado constitutivo de la Comunidad Europea sobre las consecuencias financieras de la expiración del Tratado CECA y el Fondo de Investigación del Carbón y del Acero (DO L 29 de 5.2.2003, p. 22,</w:t>
      </w:r>
      <w:r>
        <w:rPr>
          <w:rFonts w:ascii="Roboto" w:hAnsi="Roboto"/>
          <w:color w:val="333333"/>
          <w:sz w:val="21"/>
          <w:shd w:val="clear" w:color="auto" w:fill="FFFFFF"/>
        </w:rPr>
        <w:t xml:space="preserve"> </w:t>
      </w:r>
      <w:r>
        <w:t>ELI: </w:t>
      </w:r>
      <w:hyperlink r:id="rId7" w:tooltip="Da acceso a este documento a través de su ELI URI." w:history="1">
        <w:r>
          <w:rPr>
            <w:rStyle w:val="Hyperlink"/>
          </w:rPr>
          <w:t>http://data.europa.eu/eli/dec/2003/76(1)/oj</w:t>
        </w:r>
      </w:hyperlink>
      <w:r>
        <w:t>).</w:t>
      </w:r>
    </w:p>
  </w:footnote>
  <w:footnote w:id="16">
    <w:p w:rsidR="00FF5124" w:rsidRDefault="00FF5124" w:rsidP="00FF5124">
      <w:pPr>
        <w:pStyle w:val="FootnoteText"/>
      </w:pPr>
      <w:r>
        <w:rPr>
          <w:rStyle w:val="FootnoteReference"/>
        </w:rPr>
        <w:footnoteRef/>
      </w:r>
      <w:r>
        <w:tab/>
        <w:t>Comunicación de la Comisión al Parlamento Europeo, al Consejo, al Comité Económico y Social Europeo y al Comité de las Regiones «Un Plan de Acción para el Acero y los Metales», COM(2025) 125 final.</w:t>
      </w:r>
    </w:p>
  </w:footnote>
  <w:footnote w:id="17">
    <w:p w:rsidR="00FF5124" w:rsidRPr="000C1F82" w:rsidRDefault="00FF5124" w:rsidP="00FF5124">
      <w:pPr>
        <w:pStyle w:val="FootnoteText"/>
      </w:pPr>
      <w:r>
        <w:rPr>
          <w:rStyle w:val="FootnoteReference"/>
        </w:rPr>
        <w:footnoteRef/>
      </w:r>
      <w:r>
        <w:tab/>
        <w:t>Reglamento (UE) 2024/1787 del Parlamento Europeo y del Consejo, de 13 de junio de 2024, relativo a la reducción de las emisiones de metano en el sector energético y por el que se modifica el Reglamento (UE) 2019/942 (DO L, 2024/1787, 15.7.2024,</w:t>
      </w:r>
      <w:r>
        <w:rPr>
          <w:rFonts w:ascii="Roboto" w:hAnsi="Roboto"/>
          <w:i/>
          <w:color w:val="333333"/>
          <w:sz w:val="21"/>
          <w:shd w:val="clear" w:color="auto" w:fill="FFFFFF"/>
        </w:rPr>
        <w:t xml:space="preserve"> </w:t>
      </w:r>
      <w:r>
        <w:t>ELI: </w:t>
      </w:r>
      <w:hyperlink r:id="rId8" w:tgtFrame="_blank" w:tooltip="Da acceso a este documento a través de su ELI URI." w:history="1">
        <w:r>
          <w:rPr>
            <w:rStyle w:val="Hyperlink"/>
          </w:rPr>
          <w:t>http://data.europa.eu/eli/reg/2024/1787/oj</w:t>
        </w:r>
      </w:hyperlink>
      <w:r>
        <w:t>).</w:t>
      </w:r>
    </w:p>
  </w:footnote>
  <w:footnote w:id="18">
    <w:p w:rsidR="00FF5124" w:rsidRDefault="00FF5124" w:rsidP="00FF5124">
      <w:pPr>
        <w:pStyle w:val="FootnoteText"/>
      </w:pPr>
      <w:r>
        <w:rPr>
          <w:rStyle w:val="FootnoteReference"/>
        </w:rPr>
        <w:footnoteRef/>
      </w:r>
      <w:r>
        <w:tab/>
        <w:t>Comunicación de la Comisión al Parlamento Europeo, al Consejo, al Comité Económico y Social Europeo y al Comité de las Regiones «Pacto por una Industria Limpia: una hoja de ruta conjunta para la competitividad y la descarbonización», COM(2025) 85 final.</w:t>
      </w:r>
    </w:p>
  </w:footnote>
  <w:footnote w:id="19">
    <w:p w:rsidR="002B468D" w:rsidRPr="008E4BC4" w:rsidRDefault="002B468D" w:rsidP="002B468D">
      <w:pPr>
        <w:pStyle w:val="FootnoteText"/>
      </w:pPr>
      <w:r>
        <w:rPr>
          <w:rStyle w:val="FootnoteReference"/>
        </w:rPr>
        <w:footnoteRef/>
      </w:r>
      <w:r>
        <w:tab/>
        <w:t>DO L 123 de 12.5.2016, p. 1, ELI: http://data.europa.eu/eli/agree_interinstit/2016/512/oj.</w:t>
      </w:r>
    </w:p>
  </w:footnote>
  <w:footnote w:id="20">
    <w:p w:rsidR="00D0618D" w:rsidRPr="00154143" w:rsidRDefault="00D0618D" w:rsidP="00D0618D">
      <w:pPr>
        <w:pStyle w:val="FootnoteText"/>
      </w:pPr>
      <w:r>
        <w:rPr>
          <w:rStyle w:val="FootnoteReference"/>
        </w:rPr>
        <w:footnoteRef/>
      </w:r>
      <w:r>
        <w:tab/>
        <w:t>Reglamento (UE) 2021/523 del Parlamento Europeo y del Consejo, de 24 de marzo de 2021, por el que se establece el Programa InvestEU y se modifica el Reglamento (UE) 2015/1017 (DO L 107 de 26.3.2021, p. 30, ELI: http://data.europa.eu/eli/reg/2021/523/oj).</w:t>
      </w:r>
    </w:p>
  </w:footnote>
  <w:footnote w:id="21">
    <w:p w:rsidR="00D0618D" w:rsidRPr="00154143" w:rsidRDefault="00D0618D" w:rsidP="00D0618D">
      <w:pPr>
        <w:pStyle w:val="FootnoteText"/>
      </w:pPr>
      <w:r>
        <w:rPr>
          <w:rStyle w:val="FootnoteReference"/>
        </w:rPr>
        <w:footnoteRef/>
      </w:r>
      <w:r>
        <w:tab/>
        <w:t>Reglamento (UE) 2021/1056 del Parlamento Europeo y del Consejo, de 24 de junio de 2021, por el que se establece el Fondo de Transición Justa (DO L 231 de 30.6.2021, p. 1, ELI: http://data.europa.eu/eli/reg/2021/1056/oj).</w:t>
      </w:r>
    </w:p>
  </w:footnote>
  <w:footnote w:id="22">
    <w:p w:rsidR="00D0618D" w:rsidRPr="00BB678B" w:rsidRDefault="00D0618D" w:rsidP="00D0618D">
      <w:pPr>
        <w:pStyle w:val="FootnoteText"/>
      </w:pPr>
      <w:r>
        <w:rPr>
          <w:rStyle w:val="FootnoteReference"/>
        </w:rPr>
        <w:footnoteRef/>
      </w:r>
      <w:r>
        <w:tab/>
        <w:t>Reglamento (UE) 2021/1229 del Parlamento Europeo y del Consejo, de 14 de julio de 2021, relativo al instrumento de préstamo al sector público en el marco del Mecanismo para una Transición Justa (DO L 274 de 30.7.2021, p. 1, ELI: http://data.europa.eu/eli/reg/2021/1229/oj).</w:t>
      </w:r>
    </w:p>
  </w:footnote>
  <w:footnote w:id="23">
    <w:p w:rsidR="00E96A2F" w:rsidRDefault="00E96A2F" w:rsidP="00E923B5">
      <w:pPr>
        <w:pStyle w:val="FootnoteText"/>
      </w:pPr>
      <w:r>
        <w:rPr>
          <w:rStyle w:val="FootnoteReference"/>
        </w:rPr>
        <w:footnoteRef/>
      </w:r>
      <w:r>
        <w:tab/>
        <w:t>Tal como se contempla en el artículo 58, apartado 2, letras a) o b), del Reglamento Financiero.</w:t>
      </w:r>
    </w:p>
  </w:footnote>
  <w:footnote w:id="24">
    <w:p w:rsidR="00E96A2F" w:rsidRDefault="00E96A2F" w:rsidP="00E923B5">
      <w:pPr>
        <w:pStyle w:val="FootnoteText"/>
        <w:rPr>
          <w:szCs w:val="24"/>
        </w:rPr>
      </w:pPr>
      <w:r>
        <w:rPr>
          <w:rStyle w:val="FootnoteReference"/>
        </w:rPr>
        <w:footnoteRef/>
      </w:r>
      <w:r>
        <w:tab/>
        <w:t>CD = créditos disociados / CND = créditos no disociados.</w:t>
      </w:r>
    </w:p>
  </w:footnote>
  <w:footnote w:id="25">
    <w:p w:rsidR="00E96A2F" w:rsidRDefault="00E96A2F" w:rsidP="00E923B5">
      <w:pPr>
        <w:pStyle w:val="FootnoteText"/>
        <w:rPr>
          <w:szCs w:val="24"/>
        </w:rPr>
      </w:pPr>
      <w:r>
        <w:rPr>
          <w:rStyle w:val="FootnoteReference"/>
        </w:rPr>
        <w:footnoteRef/>
      </w:r>
      <w:r>
        <w:tab/>
        <w:t xml:space="preserve">AELC: Asociación Europea de Libre Comercio. </w:t>
      </w:r>
    </w:p>
  </w:footnote>
  <w:footnote w:id="26">
    <w:p w:rsidR="00E96A2F" w:rsidRDefault="00E96A2F" w:rsidP="00E923B5">
      <w:pPr>
        <w:pStyle w:val="FootnoteText"/>
        <w:rPr>
          <w:szCs w:val="24"/>
        </w:rPr>
      </w:pPr>
      <w:r>
        <w:rPr>
          <w:rStyle w:val="FootnoteReference"/>
        </w:rPr>
        <w:footnoteRef/>
      </w:r>
      <w:r>
        <w:tab/>
        <w:t>Países candidatos y, en su caso, candidatos potenciales de los Balcanes Occidentales.</w:t>
      </w:r>
    </w:p>
  </w:footnote>
  <w:footnote w:id="27">
    <w:p w:rsidR="00E96A2F" w:rsidRDefault="00E96A2F" w:rsidP="00E923B5">
      <w:pPr>
        <w:pStyle w:val="FootnoteText"/>
        <w:rPr>
          <w:szCs w:val="24"/>
        </w:rPr>
      </w:pPr>
      <w:r>
        <w:rPr>
          <w:rStyle w:val="FootnoteReference"/>
        </w:rPr>
        <w:footnoteRef/>
      </w:r>
      <w:r>
        <w:tab/>
        <w:t>Los resultados son los productos y servicios que van a suministrarse (por ejemplo, número de intercambios de estudiantes financiados, kilómetros de carreteras construidos, etc.).</w:t>
      </w:r>
    </w:p>
  </w:footnote>
  <w:footnote w:id="28">
    <w:p w:rsidR="00E96A2F" w:rsidRDefault="00E96A2F" w:rsidP="00E923B5">
      <w:pPr>
        <w:pStyle w:val="FootnoteText"/>
        <w:rPr>
          <w:szCs w:val="24"/>
        </w:rPr>
      </w:pPr>
      <w:r>
        <w:rPr>
          <w:rStyle w:val="FootnoteReference"/>
        </w:rPr>
        <w:footnoteRef/>
      </w:r>
      <w:r>
        <w:tab/>
        <w:t xml:space="preserve">Tal como se describe en la sección 1.3.2. «Objetivo(s) específico(s)».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C33" w:rsidRDefault="00C33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C33" w:rsidRDefault="00C33C33" w:rsidP="00C33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C33" w:rsidRPr="00C33C33" w:rsidRDefault="00C33C33" w:rsidP="00C33C33">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C33" w:rsidRPr="00C33C33" w:rsidRDefault="00C33C33" w:rsidP="00C33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5EB18BE"/>
    <w:multiLevelType w:val="hybridMultilevel"/>
    <w:tmpl w:val="EF3A22F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8"/>
  </w:num>
  <w:num w:numId="4">
    <w:abstractNumId w:val="18"/>
  </w:num>
  <w:num w:numId="5">
    <w:abstractNumId w:val="17"/>
  </w:num>
  <w:num w:numId="6">
    <w:abstractNumId w:val="28"/>
  </w:num>
  <w:num w:numId="7">
    <w:abstractNumId w:val="25"/>
  </w:num>
  <w:num w:numId="8">
    <w:abstractNumId w:val="29"/>
  </w:num>
  <w:num w:numId="9">
    <w:abstractNumId w:val="30"/>
  </w:num>
  <w:num w:numId="10">
    <w:abstractNumId w:val="1"/>
  </w:num>
  <w:num w:numId="11">
    <w:abstractNumId w:val="10"/>
  </w:num>
  <w:num w:numId="12">
    <w:abstractNumId w:val="2"/>
  </w:num>
  <w:num w:numId="13">
    <w:abstractNumId w:val="11"/>
  </w:num>
  <w:num w:numId="14">
    <w:abstractNumId w:val="9"/>
  </w:num>
  <w:num w:numId="15">
    <w:abstractNumId w:val="19"/>
  </w:num>
  <w:num w:numId="16">
    <w:abstractNumId w:val="7"/>
  </w:num>
  <w:num w:numId="17">
    <w:abstractNumId w:val="31"/>
  </w:num>
  <w:num w:numId="18">
    <w:abstractNumId w:val="31"/>
    <w:lvlOverride w:ilvl="0">
      <w:startOverride w:val="1"/>
    </w:lvlOverride>
  </w:num>
  <w:num w:numId="19">
    <w:abstractNumId w:val="24"/>
  </w:num>
  <w:num w:numId="20">
    <w:abstractNumId w:val="12"/>
  </w:num>
  <w:num w:numId="21">
    <w:abstractNumId w:val="27"/>
  </w:num>
  <w:num w:numId="22">
    <w:abstractNumId w:val="6"/>
  </w:num>
  <w:num w:numId="23">
    <w:abstractNumId w:val="13"/>
  </w:num>
  <w:num w:numId="24">
    <w:abstractNumId w:val="14"/>
  </w:num>
  <w:num w:numId="25">
    <w:abstractNumId w:val="4"/>
  </w:num>
  <w:num w:numId="26">
    <w:abstractNumId w:val="26"/>
  </w:num>
  <w:num w:numId="27">
    <w:abstractNumId w:val="3"/>
  </w:num>
  <w:num w:numId="28">
    <w:abstractNumId w:val="15"/>
  </w:num>
  <w:num w:numId="29">
    <w:abstractNumId w:val="22"/>
  </w:num>
  <w:num w:numId="30">
    <w:abstractNumId w:val="23"/>
  </w:num>
  <w:num w:numId="31">
    <w:abstractNumId w:val="5"/>
  </w:num>
  <w:num w:numId="32">
    <w:abstractNumId w:val="20"/>
  </w:num>
  <w:num w:numId="33">
    <w:abstractNumId w:val="31"/>
  </w:num>
  <w:num w:numId="34">
    <w:abstractNumId w:val="16"/>
  </w:num>
  <w:num w:numId="35">
    <w:abstractNumId w:val="24"/>
  </w:num>
  <w:num w:numId="36">
    <w:abstractNumId w:val="12"/>
  </w:num>
  <w:num w:numId="37">
    <w:abstractNumId w:val="27"/>
  </w:num>
  <w:num w:numId="38">
    <w:abstractNumId w:val="6"/>
  </w:num>
  <w:num w:numId="39">
    <w:abstractNumId w:val="13"/>
  </w:num>
  <w:num w:numId="40">
    <w:abstractNumId w:val="14"/>
  </w:num>
  <w:num w:numId="41">
    <w:abstractNumId w:val="4"/>
  </w:num>
  <w:num w:numId="42">
    <w:abstractNumId w:val="26"/>
  </w:num>
  <w:num w:numId="43">
    <w:abstractNumId w:val="3"/>
  </w:num>
  <w:num w:numId="44">
    <w:abstractNumId w:val="15"/>
  </w:num>
  <w:num w:numId="45">
    <w:abstractNumId w:val="22"/>
  </w:num>
  <w:num w:numId="46">
    <w:abstractNumId w:val="23"/>
  </w:num>
  <w:num w:numId="47">
    <w:abstractNumId w:val="5"/>
  </w:num>
  <w:num w:numId="48">
    <w:abstractNumId w:val="20"/>
  </w:num>
  <w:num w:numId="49">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9 08:14: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0DF8948-48B4-42C6-85CB-72F955FE48E4"/>
    <w:docVar w:name="LW_COVERPAGE_TYPE" w:val="1"/>
    <w:docVar w:name="LW_CreatedUtc" w:val="2025-11-21T09:42:52.7966875Z"/>
    <w:docVar w:name="LW_CROSSREFERENCE" w:val="{SWD(2025) 407 final} - {SWD(2025) 408 final}"/>
    <w:docVar w:name="LW_DocType" w:val="COM"/>
    <w:docVar w:name="LW_EMISSION" w:val="10.12.2025"/>
    <w:docVar w:name="LW_EMISSION_ISODATE" w:val="2025-12-10"/>
    <w:docVar w:name="LW_EMISSION_LOCATION" w:val="BRX"/>
    <w:docVar w:name="LW_EMISSION_PREFIX" w:val="Brusela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S"/>
    <w:docVar w:name="LW_LEVEL_OF_SENSITIVITY" w:val="Standard treatment"/>
    <w:docVar w:name="LW_NOM.INST" w:val="COMISIÓN EUROPEA"/>
    <w:docVar w:name="LW_NOM.INST_JOINTDOC" w:val="&lt;EMPTY&gt;"/>
    <w:docVar w:name="LW_PART_NBR" w:val="1"/>
    <w:docVar w:name="LW_PART_NBR_TOTAL" w:val="1"/>
    <w:docVar w:name="LW_REF.II.NEW.CP" w:val="APP"/>
    <w:docVar w:name="LW_REF.II.NEW.CP_NUMBER" w:val="0390"/>
    <w:docVar w:name="LW_REF.II.NEW.CP_YEAR" w:val="2025"/>
    <w:docVar w:name="LW_REF.INST.NEW" w:val="COM"/>
    <w:docVar w:name="LW_REF.INST.NEW_ADOPTED" w:val="final"/>
    <w:docVar w:name="LW_REF.INST.NEW_TEXT" w:val="(2025) 75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esta de"/>
    <w:docVar w:name="LW_SUPERTITRE" w:val="&lt;UNUSED&gt;"/>
    <w:docVar w:name="LW_TITRE.OBJ.CP" w:val="por la que se establecen las disposiciones necesarias para la aplicación del Protocolo n.º 37 sobre las consecuencias financieras de la expiración del Tratado CECA y el Fondo de Investigación del Carbón y del Acero, anejo al Tratado de la Unión Europea y al Tratado de Funcionamiento de la Unión Europea"/>
    <w:docVar w:name="LW_TYPE.DOC.CP" w:val="DECISIÓN DEL CONSEJO"/>
    <w:docVar w:name="LwApiVersions" w:val="LW4CoDe 1.24.5.0; LW 9.2, Build 20251112"/>
  </w:docVars>
  <w:rsids>
    <w:rsidRoot w:val="00E96A2F"/>
    <w:rsid w:val="000010E9"/>
    <w:rsid w:val="000038E0"/>
    <w:rsid w:val="00010556"/>
    <w:rsid w:val="000147F1"/>
    <w:rsid w:val="000148AC"/>
    <w:rsid w:val="00022700"/>
    <w:rsid w:val="00027F83"/>
    <w:rsid w:val="0003034F"/>
    <w:rsid w:val="00035020"/>
    <w:rsid w:val="000625F8"/>
    <w:rsid w:val="00065D53"/>
    <w:rsid w:val="00080AC4"/>
    <w:rsid w:val="0008163B"/>
    <w:rsid w:val="00095A9B"/>
    <w:rsid w:val="000A1D12"/>
    <w:rsid w:val="000A2663"/>
    <w:rsid w:val="000A68A3"/>
    <w:rsid w:val="000B0026"/>
    <w:rsid w:val="000E2785"/>
    <w:rsid w:val="000E40AB"/>
    <w:rsid w:val="000E7CAE"/>
    <w:rsid w:val="000F1F99"/>
    <w:rsid w:val="00104354"/>
    <w:rsid w:val="001064FF"/>
    <w:rsid w:val="001065F5"/>
    <w:rsid w:val="00107574"/>
    <w:rsid w:val="001121CB"/>
    <w:rsid w:val="00114835"/>
    <w:rsid w:val="001238EF"/>
    <w:rsid w:val="00125DF5"/>
    <w:rsid w:val="001267CA"/>
    <w:rsid w:val="0012734C"/>
    <w:rsid w:val="001331E5"/>
    <w:rsid w:val="00141312"/>
    <w:rsid w:val="00146A49"/>
    <w:rsid w:val="0014761F"/>
    <w:rsid w:val="00155E03"/>
    <w:rsid w:val="001579FC"/>
    <w:rsid w:val="00161DD9"/>
    <w:rsid w:val="0016568F"/>
    <w:rsid w:val="00170A6F"/>
    <w:rsid w:val="00172A29"/>
    <w:rsid w:val="0017786E"/>
    <w:rsid w:val="0018060C"/>
    <w:rsid w:val="001912DC"/>
    <w:rsid w:val="001927EC"/>
    <w:rsid w:val="00192A34"/>
    <w:rsid w:val="0019584E"/>
    <w:rsid w:val="00195D94"/>
    <w:rsid w:val="00197613"/>
    <w:rsid w:val="001A5300"/>
    <w:rsid w:val="001A5B31"/>
    <w:rsid w:val="001A65BA"/>
    <w:rsid w:val="001C7E96"/>
    <w:rsid w:val="001D2E7A"/>
    <w:rsid w:val="001D5F4A"/>
    <w:rsid w:val="001D72E9"/>
    <w:rsid w:val="001E620D"/>
    <w:rsid w:val="002016C1"/>
    <w:rsid w:val="00202295"/>
    <w:rsid w:val="002077E2"/>
    <w:rsid w:val="00222E1F"/>
    <w:rsid w:val="00222EF7"/>
    <w:rsid w:val="00233DC7"/>
    <w:rsid w:val="0024573D"/>
    <w:rsid w:val="00247779"/>
    <w:rsid w:val="002518E4"/>
    <w:rsid w:val="00253AFD"/>
    <w:rsid w:val="00257E63"/>
    <w:rsid w:val="0026475F"/>
    <w:rsid w:val="002727E6"/>
    <w:rsid w:val="002751B3"/>
    <w:rsid w:val="00282E5D"/>
    <w:rsid w:val="00285BEE"/>
    <w:rsid w:val="00294DC2"/>
    <w:rsid w:val="0029533F"/>
    <w:rsid w:val="002A0C77"/>
    <w:rsid w:val="002A0D77"/>
    <w:rsid w:val="002A1C5A"/>
    <w:rsid w:val="002A4767"/>
    <w:rsid w:val="002B30AF"/>
    <w:rsid w:val="002B468D"/>
    <w:rsid w:val="002C5046"/>
    <w:rsid w:val="002C57DD"/>
    <w:rsid w:val="002E0433"/>
    <w:rsid w:val="002E694F"/>
    <w:rsid w:val="002E746B"/>
    <w:rsid w:val="00320BD8"/>
    <w:rsid w:val="00333209"/>
    <w:rsid w:val="00333233"/>
    <w:rsid w:val="0033344A"/>
    <w:rsid w:val="00361B05"/>
    <w:rsid w:val="00363237"/>
    <w:rsid w:val="00377A4F"/>
    <w:rsid w:val="00391AA7"/>
    <w:rsid w:val="0039277C"/>
    <w:rsid w:val="003960C3"/>
    <w:rsid w:val="00396C79"/>
    <w:rsid w:val="00396F3B"/>
    <w:rsid w:val="003A3D88"/>
    <w:rsid w:val="003A53BD"/>
    <w:rsid w:val="003B7211"/>
    <w:rsid w:val="003C0ACF"/>
    <w:rsid w:val="003C1C8A"/>
    <w:rsid w:val="003C3C56"/>
    <w:rsid w:val="003D1C3F"/>
    <w:rsid w:val="003D2E00"/>
    <w:rsid w:val="003D4975"/>
    <w:rsid w:val="003E0D62"/>
    <w:rsid w:val="003E0D81"/>
    <w:rsid w:val="003E1354"/>
    <w:rsid w:val="003F5880"/>
    <w:rsid w:val="00401E7E"/>
    <w:rsid w:val="00405B2A"/>
    <w:rsid w:val="0041352C"/>
    <w:rsid w:val="00413A44"/>
    <w:rsid w:val="00425EC2"/>
    <w:rsid w:val="0042648E"/>
    <w:rsid w:val="0042685D"/>
    <w:rsid w:val="00427004"/>
    <w:rsid w:val="0045178B"/>
    <w:rsid w:val="00454476"/>
    <w:rsid w:val="004620C3"/>
    <w:rsid w:val="004748C9"/>
    <w:rsid w:val="00475414"/>
    <w:rsid w:val="0048502E"/>
    <w:rsid w:val="004936D2"/>
    <w:rsid w:val="00495CD7"/>
    <w:rsid w:val="00497592"/>
    <w:rsid w:val="004A1C0A"/>
    <w:rsid w:val="004A42C0"/>
    <w:rsid w:val="004A5844"/>
    <w:rsid w:val="004B27BE"/>
    <w:rsid w:val="004B5E62"/>
    <w:rsid w:val="004C14CA"/>
    <w:rsid w:val="004C1E28"/>
    <w:rsid w:val="004C3845"/>
    <w:rsid w:val="004C5C02"/>
    <w:rsid w:val="004D1B8E"/>
    <w:rsid w:val="004E5182"/>
    <w:rsid w:val="004F0E7D"/>
    <w:rsid w:val="00501CFD"/>
    <w:rsid w:val="00504F21"/>
    <w:rsid w:val="00526068"/>
    <w:rsid w:val="00530BD6"/>
    <w:rsid w:val="005328D7"/>
    <w:rsid w:val="005337FD"/>
    <w:rsid w:val="00543876"/>
    <w:rsid w:val="005474B9"/>
    <w:rsid w:val="00550EDE"/>
    <w:rsid w:val="00552042"/>
    <w:rsid w:val="005761EF"/>
    <w:rsid w:val="00590E2B"/>
    <w:rsid w:val="00592D72"/>
    <w:rsid w:val="005B1EB6"/>
    <w:rsid w:val="005D1F90"/>
    <w:rsid w:val="005E1DC2"/>
    <w:rsid w:val="005F1859"/>
    <w:rsid w:val="0061438A"/>
    <w:rsid w:val="00623E68"/>
    <w:rsid w:val="006279FF"/>
    <w:rsid w:val="00631B8D"/>
    <w:rsid w:val="006356B5"/>
    <w:rsid w:val="00636DD9"/>
    <w:rsid w:val="0063797E"/>
    <w:rsid w:val="0064257B"/>
    <w:rsid w:val="00645846"/>
    <w:rsid w:val="00647FB6"/>
    <w:rsid w:val="006540DB"/>
    <w:rsid w:val="00660D2E"/>
    <w:rsid w:val="00671BDC"/>
    <w:rsid w:val="006736D3"/>
    <w:rsid w:val="00673C59"/>
    <w:rsid w:val="0069300E"/>
    <w:rsid w:val="006B1227"/>
    <w:rsid w:val="006B28E1"/>
    <w:rsid w:val="006C26E2"/>
    <w:rsid w:val="006E02F8"/>
    <w:rsid w:val="006E1E0E"/>
    <w:rsid w:val="006E33C5"/>
    <w:rsid w:val="006E782A"/>
    <w:rsid w:val="006F463C"/>
    <w:rsid w:val="006F6E96"/>
    <w:rsid w:val="0070078C"/>
    <w:rsid w:val="007118C5"/>
    <w:rsid w:val="00730D15"/>
    <w:rsid w:val="007350AD"/>
    <w:rsid w:val="007374A0"/>
    <w:rsid w:val="00741CD2"/>
    <w:rsid w:val="00757D30"/>
    <w:rsid w:val="007632C1"/>
    <w:rsid w:val="00772DA7"/>
    <w:rsid w:val="00773331"/>
    <w:rsid w:val="00773B20"/>
    <w:rsid w:val="00774EDD"/>
    <w:rsid w:val="00786E09"/>
    <w:rsid w:val="007916DA"/>
    <w:rsid w:val="007932EF"/>
    <w:rsid w:val="00793FFA"/>
    <w:rsid w:val="007A40A2"/>
    <w:rsid w:val="007A7D46"/>
    <w:rsid w:val="007C17D7"/>
    <w:rsid w:val="007E05B0"/>
    <w:rsid w:val="007F37A2"/>
    <w:rsid w:val="007F61AD"/>
    <w:rsid w:val="00800468"/>
    <w:rsid w:val="008050C9"/>
    <w:rsid w:val="00816EAC"/>
    <w:rsid w:val="00832512"/>
    <w:rsid w:val="00833990"/>
    <w:rsid w:val="00841EEE"/>
    <w:rsid w:val="00860895"/>
    <w:rsid w:val="00874D22"/>
    <w:rsid w:val="008768AD"/>
    <w:rsid w:val="00893F44"/>
    <w:rsid w:val="0089669D"/>
    <w:rsid w:val="008A2914"/>
    <w:rsid w:val="008A3B88"/>
    <w:rsid w:val="008A4923"/>
    <w:rsid w:val="008A624E"/>
    <w:rsid w:val="008C6526"/>
    <w:rsid w:val="008C6759"/>
    <w:rsid w:val="008D4B2B"/>
    <w:rsid w:val="008D544E"/>
    <w:rsid w:val="008E36C8"/>
    <w:rsid w:val="008E4D8E"/>
    <w:rsid w:val="008E5A88"/>
    <w:rsid w:val="009002B7"/>
    <w:rsid w:val="009036EE"/>
    <w:rsid w:val="00941B21"/>
    <w:rsid w:val="0094390B"/>
    <w:rsid w:val="0095343A"/>
    <w:rsid w:val="0095465E"/>
    <w:rsid w:val="00955218"/>
    <w:rsid w:val="00957D21"/>
    <w:rsid w:val="009603E6"/>
    <w:rsid w:val="00966BFE"/>
    <w:rsid w:val="00974CCB"/>
    <w:rsid w:val="00984822"/>
    <w:rsid w:val="00985E3E"/>
    <w:rsid w:val="00985E7F"/>
    <w:rsid w:val="009A0747"/>
    <w:rsid w:val="009A60FB"/>
    <w:rsid w:val="009B0C33"/>
    <w:rsid w:val="009B4D13"/>
    <w:rsid w:val="009C2AA0"/>
    <w:rsid w:val="009C5949"/>
    <w:rsid w:val="009D1697"/>
    <w:rsid w:val="009D47D3"/>
    <w:rsid w:val="009D7C0D"/>
    <w:rsid w:val="009E5928"/>
    <w:rsid w:val="009F26B9"/>
    <w:rsid w:val="00A11293"/>
    <w:rsid w:val="00A20D27"/>
    <w:rsid w:val="00A22A17"/>
    <w:rsid w:val="00A22C98"/>
    <w:rsid w:val="00A22ECC"/>
    <w:rsid w:val="00A23784"/>
    <w:rsid w:val="00A240AA"/>
    <w:rsid w:val="00A25552"/>
    <w:rsid w:val="00A30A27"/>
    <w:rsid w:val="00A30DCC"/>
    <w:rsid w:val="00A362EF"/>
    <w:rsid w:val="00A448D8"/>
    <w:rsid w:val="00A65720"/>
    <w:rsid w:val="00A6737A"/>
    <w:rsid w:val="00A76A45"/>
    <w:rsid w:val="00A803DA"/>
    <w:rsid w:val="00A829C7"/>
    <w:rsid w:val="00A8417E"/>
    <w:rsid w:val="00A92C7A"/>
    <w:rsid w:val="00A93A66"/>
    <w:rsid w:val="00A97BB9"/>
    <w:rsid w:val="00AB376A"/>
    <w:rsid w:val="00AE75FE"/>
    <w:rsid w:val="00AE7BEF"/>
    <w:rsid w:val="00AF51DB"/>
    <w:rsid w:val="00B02113"/>
    <w:rsid w:val="00B06FB8"/>
    <w:rsid w:val="00B14A2E"/>
    <w:rsid w:val="00B3374A"/>
    <w:rsid w:val="00B33CEF"/>
    <w:rsid w:val="00B34AF1"/>
    <w:rsid w:val="00B378F6"/>
    <w:rsid w:val="00B44486"/>
    <w:rsid w:val="00B55385"/>
    <w:rsid w:val="00B6227F"/>
    <w:rsid w:val="00B74FBA"/>
    <w:rsid w:val="00B82018"/>
    <w:rsid w:val="00B83C8D"/>
    <w:rsid w:val="00B92172"/>
    <w:rsid w:val="00B95C5C"/>
    <w:rsid w:val="00BA393E"/>
    <w:rsid w:val="00BB3418"/>
    <w:rsid w:val="00BB3ACB"/>
    <w:rsid w:val="00BB400A"/>
    <w:rsid w:val="00BB678B"/>
    <w:rsid w:val="00BC11C7"/>
    <w:rsid w:val="00BD679F"/>
    <w:rsid w:val="00BD6CE6"/>
    <w:rsid w:val="00BE6DC3"/>
    <w:rsid w:val="00BF134D"/>
    <w:rsid w:val="00BF13AA"/>
    <w:rsid w:val="00BF1FFD"/>
    <w:rsid w:val="00C04FDA"/>
    <w:rsid w:val="00C07D19"/>
    <w:rsid w:val="00C12301"/>
    <w:rsid w:val="00C15B81"/>
    <w:rsid w:val="00C20091"/>
    <w:rsid w:val="00C21685"/>
    <w:rsid w:val="00C33C33"/>
    <w:rsid w:val="00C340F9"/>
    <w:rsid w:val="00C37929"/>
    <w:rsid w:val="00C445E6"/>
    <w:rsid w:val="00C46C74"/>
    <w:rsid w:val="00C51440"/>
    <w:rsid w:val="00C55CD4"/>
    <w:rsid w:val="00C56012"/>
    <w:rsid w:val="00C610FF"/>
    <w:rsid w:val="00C637F8"/>
    <w:rsid w:val="00C63EC1"/>
    <w:rsid w:val="00C7301E"/>
    <w:rsid w:val="00C76766"/>
    <w:rsid w:val="00C834F6"/>
    <w:rsid w:val="00CA6950"/>
    <w:rsid w:val="00CC0DF2"/>
    <w:rsid w:val="00CD04C6"/>
    <w:rsid w:val="00CE3019"/>
    <w:rsid w:val="00CE58D9"/>
    <w:rsid w:val="00CE7316"/>
    <w:rsid w:val="00CF714A"/>
    <w:rsid w:val="00D007FC"/>
    <w:rsid w:val="00D0618D"/>
    <w:rsid w:val="00D104F7"/>
    <w:rsid w:val="00D17553"/>
    <w:rsid w:val="00D20381"/>
    <w:rsid w:val="00D22AB1"/>
    <w:rsid w:val="00D322C2"/>
    <w:rsid w:val="00D34269"/>
    <w:rsid w:val="00D7422A"/>
    <w:rsid w:val="00D74DFA"/>
    <w:rsid w:val="00D81B4D"/>
    <w:rsid w:val="00D83452"/>
    <w:rsid w:val="00D8479B"/>
    <w:rsid w:val="00D900D7"/>
    <w:rsid w:val="00DA18C0"/>
    <w:rsid w:val="00DA4BA1"/>
    <w:rsid w:val="00DB29D9"/>
    <w:rsid w:val="00DC36FE"/>
    <w:rsid w:val="00DC386B"/>
    <w:rsid w:val="00DC5C78"/>
    <w:rsid w:val="00DD1B16"/>
    <w:rsid w:val="00DD2C91"/>
    <w:rsid w:val="00DD3B95"/>
    <w:rsid w:val="00DD7CE7"/>
    <w:rsid w:val="00DE7996"/>
    <w:rsid w:val="00DF6B7D"/>
    <w:rsid w:val="00E250BA"/>
    <w:rsid w:val="00E271DD"/>
    <w:rsid w:val="00E36E03"/>
    <w:rsid w:val="00E4106A"/>
    <w:rsid w:val="00E423F9"/>
    <w:rsid w:val="00E431BA"/>
    <w:rsid w:val="00E509A3"/>
    <w:rsid w:val="00E56CEF"/>
    <w:rsid w:val="00E63AE2"/>
    <w:rsid w:val="00E664ED"/>
    <w:rsid w:val="00E73072"/>
    <w:rsid w:val="00E74E72"/>
    <w:rsid w:val="00E84144"/>
    <w:rsid w:val="00E90531"/>
    <w:rsid w:val="00E96A2F"/>
    <w:rsid w:val="00EA7A4E"/>
    <w:rsid w:val="00EC0F70"/>
    <w:rsid w:val="00EC33B5"/>
    <w:rsid w:val="00EC447D"/>
    <w:rsid w:val="00EC57F7"/>
    <w:rsid w:val="00ED0F2F"/>
    <w:rsid w:val="00ED5CB0"/>
    <w:rsid w:val="00EE26B3"/>
    <w:rsid w:val="00EE6985"/>
    <w:rsid w:val="00EE70FA"/>
    <w:rsid w:val="00EF1E20"/>
    <w:rsid w:val="00EF6B29"/>
    <w:rsid w:val="00F20A61"/>
    <w:rsid w:val="00F3017D"/>
    <w:rsid w:val="00F309BC"/>
    <w:rsid w:val="00F401D7"/>
    <w:rsid w:val="00F43D09"/>
    <w:rsid w:val="00F52B37"/>
    <w:rsid w:val="00F65D37"/>
    <w:rsid w:val="00F821DD"/>
    <w:rsid w:val="00F85270"/>
    <w:rsid w:val="00FA2A0F"/>
    <w:rsid w:val="00FB29BB"/>
    <w:rsid w:val="00FB5710"/>
    <w:rsid w:val="00FC38F8"/>
    <w:rsid w:val="00FC5A7B"/>
    <w:rsid w:val="00FE1070"/>
    <w:rsid w:val="00FF512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15:docId w15:val="{3E5814FA-02B6-4FED-8C6A-0334552DB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s-ES_tradnl"/>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E96A2F"/>
    <w:pPr>
      <w:numPr>
        <w:numId w:val="2"/>
      </w:numPr>
      <w:tabs>
        <w:tab w:val="num" w:pos="360"/>
      </w:tabs>
      <w:ind w:left="0" w:firstLine="0"/>
    </w:pPr>
    <w:rPr>
      <w:rFonts w:eastAsia="Times New Roman"/>
      <w:lang w:eastAsia="de-DE"/>
    </w:rPr>
  </w:style>
  <w:style w:type="paragraph" w:styleId="ListNumber">
    <w:name w:val="List Number"/>
    <w:basedOn w:val="Normal"/>
    <w:rsid w:val="00E96A2F"/>
    <w:pPr>
      <w:numPr>
        <w:numId w:val="6"/>
      </w:numPr>
    </w:pPr>
    <w:rPr>
      <w:rFonts w:eastAsia="Times New Roman"/>
      <w:lang w:eastAsia="de-DE"/>
    </w:rPr>
  </w:style>
  <w:style w:type="paragraph" w:customStyle="1" w:styleId="ListBullet1">
    <w:name w:val="List Bullet 1"/>
    <w:basedOn w:val="Normal"/>
    <w:rsid w:val="00E96A2F"/>
    <w:pPr>
      <w:numPr>
        <w:numId w:val="1"/>
      </w:numPr>
    </w:pPr>
    <w:rPr>
      <w:rFonts w:eastAsia="Times New Roman"/>
      <w:lang w:eastAsia="de-DE"/>
    </w:rPr>
  </w:style>
  <w:style w:type="paragraph" w:customStyle="1" w:styleId="ListDash">
    <w:name w:val="List Dash"/>
    <w:basedOn w:val="Normal"/>
    <w:rsid w:val="00E96A2F"/>
    <w:pPr>
      <w:numPr>
        <w:numId w:val="3"/>
      </w:numPr>
    </w:pPr>
    <w:rPr>
      <w:rFonts w:eastAsia="Times New Roman"/>
      <w:lang w:eastAsia="de-DE"/>
    </w:rPr>
  </w:style>
  <w:style w:type="paragraph" w:customStyle="1" w:styleId="ListDash1">
    <w:name w:val="List Dash 1"/>
    <w:basedOn w:val="Normal"/>
    <w:rsid w:val="00E96A2F"/>
    <w:pPr>
      <w:numPr>
        <w:numId w:val="4"/>
      </w:numPr>
    </w:pPr>
    <w:rPr>
      <w:rFonts w:eastAsia="Times New Roman"/>
      <w:lang w:eastAsia="de-DE"/>
    </w:rPr>
  </w:style>
  <w:style w:type="paragraph" w:customStyle="1" w:styleId="ListDash2">
    <w:name w:val="List Dash 2"/>
    <w:basedOn w:val="Normal"/>
    <w:rsid w:val="00E96A2F"/>
    <w:pPr>
      <w:numPr>
        <w:numId w:val="5"/>
      </w:numPr>
    </w:pPr>
    <w:rPr>
      <w:rFonts w:eastAsia="Times New Roman"/>
      <w:lang w:eastAsia="de-DE"/>
    </w:rPr>
  </w:style>
  <w:style w:type="paragraph" w:customStyle="1" w:styleId="ListNumberLevel2">
    <w:name w:val="List Number (Level 2)"/>
    <w:basedOn w:val="Normal"/>
    <w:rsid w:val="00E96A2F"/>
    <w:pPr>
      <w:numPr>
        <w:ilvl w:val="1"/>
        <w:numId w:val="6"/>
      </w:numPr>
    </w:pPr>
    <w:rPr>
      <w:rFonts w:eastAsia="Times New Roman"/>
      <w:lang w:eastAsia="de-DE"/>
    </w:rPr>
  </w:style>
  <w:style w:type="paragraph" w:customStyle="1" w:styleId="ListNumberLevel3">
    <w:name w:val="List Number (Level 3)"/>
    <w:basedOn w:val="Normal"/>
    <w:rsid w:val="00E96A2F"/>
    <w:pPr>
      <w:numPr>
        <w:ilvl w:val="2"/>
        <w:numId w:val="6"/>
      </w:numPr>
    </w:pPr>
    <w:rPr>
      <w:rFonts w:eastAsia="Times New Roman"/>
      <w:lang w:eastAsia="de-DE"/>
    </w:rPr>
  </w:style>
  <w:style w:type="paragraph" w:customStyle="1" w:styleId="ListNumberLevel4">
    <w:name w:val="List Number (Level 4)"/>
    <w:basedOn w:val="Normal"/>
    <w:rsid w:val="00E96A2F"/>
    <w:pPr>
      <w:numPr>
        <w:ilvl w:val="3"/>
        <w:numId w:val="6"/>
      </w:numPr>
    </w:pPr>
    <w:rPr>
      <w:rFonts w:eastAsia="Times New Roman"/>
      <w:lang w:eastAsia="de-DE"/>
    </w:rPr>
  </w:style>
  <w:style w:type="table" w:styleId="TableGrid">
    <w:name w:val="Table Grid"/>
    <w:basedOn w:val="TableNormal"/>
    <w:rsid w:val="00E96A2F"/>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96A2F"/>
    <w:rPr>
      <w:color w:val="0000FF"/>
      <w:u w:val="single"/>
    </w:rPr>
  </w:style>
  <w:style w:type="paragraph" w:styleId="ListBullet">
    <w:name w:val="List Bullet"/>
    <w:basedOn w:val="Normal"/>
    <w:rsid w:val="00E96A2F"/>
    <w:pPr>
      <w:numPr>
        <w:numId w:val="7"/>
      </w:numPr>
    </w:pPr>
    <w:rPr>
      <w:rFonts w:eastAsia="Times New Roman"/>
      <w:lang w:val="es-ES" w:eastAsia="en-GB"/>
    </w:rPr>
  </w:style>
  <w:style w:type="paragraph" w:styleId="ListBullet2">
    <w:name w:val="List Bullet 2"/>
    <w:basedOn w:val="Normal"/>
    <w:rsid w:val="00E96A2F"/>
    <w:pPr>
      <w:numPr>
        <w:numId w:val="8"/>
      </w:numPr>
    </w:pPr>
    <w:rPr>
      <w:rFonts w:eastAsia="Times New Roman"/>
      <w:lang w:val="es-ES" w:eastAsia="en-GB"/>
    </w:rPr>
  </w:style>
  <w:style w:type="paragraph" w:styleId="ListBullet3">
    <w:name w:val="List Bullet 3"/>
    <w:basedOn w:val="Normal"/>
    <w:rsid w:val="00E96A2F"/>
    <w:pPr>
      <w:numPr>
        <w:numId w:val="9"/>
      </w:numPr>
    </w:pPr>
    <w:rPr>
      <w:rFonts w:eastAsia="Times New Roman"/>
      <w:lang w:val="es-ES" w:eastAsia="en-GB"/>
    </w:rPr>
  </w:style>
  <w:style w:type="paragraph" w:styleId="ListNumber2">
    <w:name w:val="List Number 2"/>
    <w:basedOn w:val="Normal"/>
    <w:rsid w:val="00E96A2F"/>
    <w:pPr>
      <w:numPr>
        <w:numId w:val="13"/>
      </w:numPr>
    </w:pPr>
    <w:rPr>
      <w:rFonts w:eastAsia="Times New Roman"/>
      <w:lang w:val="es-ES" w:eastAsia="en-GB"/>
    </w:rPr>
  </w:style>
  <w:style w:type="paragraph" w:styleId="ListNumber3">
    <w:name w:val="List Number 3"/>
    <w:basedOn w:val="Normal"/>
    <w:rsid w:val="00E96A2F"/>
    <w:pPr>
      <w:numPr>
        <w:numId w:val="14"/>
      </w:numPr>
    </w:pPr>
    <w:rPr>
      <w:rFonts w:eastAsia="Times New Roman"/>
      <w:lang w:val="es-ES" w:eastAsia="en-GB"/>
    </w:rPr>
  </w:style>
  <w:style w:type="paragraph" w:styleId="ListNumber4">
    <w:name w:val="List Number 4"/>
    <w:basedOn w:val="Normal"/>
    <w:rsid w:val="00E96A2F"/>
    <w:pPr>
      <w:numPr>
        <w:numId w:val="15"/>
      </w:numPr>
    </w:pPr>
    <w:rPr>
      <w:rFonts w:eastAsia="Times New Roman"/>
      <w:lang w:val="es-ES" w:eastAsia="en-GB"/>
    </w:rPr>
  </w:style>
  <w:style w:type="paragraph" w:customStyle="1" w:styleId="ListDash3">
    <w:name w:val="List Dash 3"/>
    <w:basedOn w:val="Normal"/>
    <w:rsid w:val="00E96A2F"/>
    <w:pPr>
      <w:numPr>
        <w:numId w:val="10"/>
      </w:numPr>
    </w:pPr>
    <w:rPr>
      <w:rFonts w:eastAsia="Times New Roman"/>
      <w:lang w:val="es-ES" w:eastAsia="en-GB"/>
    </w:rPr>
  </w:style>
  <w:style w:type="paragraph" w:customStyle="1" w:styleId="ListDash4">
    <w:name w:val="List Dash 4"/>
    <w:basedOn w:val="Normal"/>
    <w:rsid w:val="00E96A2F"/>
    <w:pPr>
      <w:numPr>
        <w:numId w:val="11"/>
      </w:numPr>
    </w:pPr>
    <w:rPr>
      <w:rFonts w:eastAsia="Times New Roman"/>
      <w:lang w:val="es-ES" w:eastAsia="en-GB"/>
    </w:rPr>
  </w:style>
  <w:style w:type="paragraph" w:customStyle="1" w:styleId="ListNumber1">
    <w:name w:val="List Number 1"/>
    <w:basedOn w:val="Text1"/>
    <w:rsid w:val="00E96A2F"/>
    <w:pPr>
      <w:numPr>
        <w:numId w:val="12"/>
      </w:numPr>
    </w:pPr>
    <w:rPr>
      <w:rFonts w:eastAsia="Times New Roman"/>
      <w:lang w:val="es-ES" w:eastAsia="en-GB"/>
    </w:rPr>
  </w:style>
  <w:style w:type="paragraph" w:customStyle="1" w:styleId="ListNumber1Level2">
    <w:name w:val="List Number 1 (Level 2)"/>
    <w:basedOn w:val="Text1"/>
    <w:rsid w:val="00E96A2F"/>
    <w:pPr>
      <w:numPr>
        <w:ilvl w:val="1"/>
        <w:numId w:val="12"/>
      </w:numPr>
    </w:pPr>
    <w:rPr>
      <w:rFonts w:eastAsia="Times New Roman"/>
      <w:lang w:val="es-ES" w:eastAsia="en-GB"/>
    </w:rPr>
  </w:style>
  <w:style w:type="paragraph" w:customStyle="1" w:styleId="ListNumber2Level2">
    <w:name w:val="List Number 2 (Level 2)"/>
    <w:basedOn w:val="Text2"/>
    <w:rsid w:val="00E96A2F"/>
    <w:pPr>
      <w:numPr>
        <w:ilvl w:val="1"/>
        <w:numId w:val="13"/>
      </w:numPr>
    </w:pPr>
    <w:rPr>
      <w:rFonts w:eastAsia="Times New Roman"/>
      <w:lang w:val="es-ES" w:eastAsia="en-GB"/>
    </w:rPr>
  </w:style>
  <w:style w:type="paragraph" w:customStyle="1" w:styleId="ListNumber3Level2">
    <w:name w:val="List Number 3 (Level 2)"/>
    <w:basedOn w:val="Text3"/>
    <w:rsid w:val="00E96A2F"/>
    <w:pPr>
      <w:numPr>
        <w:ilvl w:val="1"/>
        <w:numId w:val="14"/>
      </w:numPr>
    </w:pPr>
    <w:rPr>
      <w:rFonts w:eastAsia="Times New Roman"/>
      <w:lang w:val="es-ES" w:eastAsia="en-GB"/>
    </w:rPr>
  </w:style>
  <w:style w:type="paragraph" w:customStyle="1" w:styleId="ListNumber4Level2">
    <w:name w:val="List Number 4 (Level 2)"/>
    <w:basedOn w:val="Text4"/>
    <w:rsid w:val="00E96A2F"/>
    <w:pPr>
      <w:numPr>
        <w:ilvl w:val="1"/>
        <w:numId w:val="15"/>
      </w:numPr>
    </w:pPr>
    <w:rPr>
      <w:rFonts w:eastAsia="Times New Roman"/>
      <w:lang w:val="es-ES" w:eastAsia="en-GB"/>
    </w:rPr>
  </w:style>
  <w:style w:type="paragraph" w:customStyle="1" w:styleId="ListNumber1Level3">
    <w:name w:val="List Number 1 (Level 3)"/>
    <w:basedOn w:val="Text1"/>
    <w:rsid w:val="00E96A2F"/>
    <w:pPr>
      <w:numPr>
        <w:ilvl w:val="2"/>
        <w:numId w:val="12"/>
      </w:numPr>
    </w:pPr>
    <w:rPr>
      <w:rFonts w:eastAsia="Times New Roman"/>
      <w:lang w:val="es-ES" w:eastAsia="en-GB"/>
    </w:rPr>
  </w:style>
  <w:style w:type="paragraph" w:customStyle="1" w:styleId="ListNumber2Level3">
    <w:name w:val="List Number 2 (Level 3)"/>
    <w:basedOn w:val="Text2"/>
    <w:rsid w:val="00E96A2F"/>
    <w:pPr>
      <w:numPr>
        <w:ilvl w:val="2"/>
        <w:numId w:val="13"/>
      </w:numPr>
    </w:pPr>
    <w:rPr>
      <w:rFonts w:eastAsia="Times New Roman"/>
      <w:lang w:val="es-ES" w:eastAsia="en-GB"/>
    </w:rPr>
  </w:style>
  <w:style w:type="paragraph" w:customStyle="1" w:styleId="ListNumber3Level3">
    <w:name w:val="List Number 3 (Level 3)"/>
    <w:basedOn w:val="Text3"/>
    <w:rsid w:val="00E96A2F"/>
    <w:pPr>
      <w:numPr>
        <w:ilvl w:val="2"/>
        <w:numId w:val="14"/>
      </w:numPr>
    </w:pPr>
    <w:rPr>
      <w:rFonts w:eastAsia="Times New Roman"/>
      <w:lang w:val="es-ES" w:eastAsia="en-GB"/>
    </w:rPr>
  </w:style>
  <w:style w:type="paragraph" w:customStyle="1" w:styleId="ListNumber4Level3">
    <w:name w:val="List Number 4 (Level 3)"/>
    <w:basedOn w:val="Text4"/>
    <w:rsid w:val="00E96A2F"/>
    <w:pPr>
      <w:numPr>
        <w:ilvl w:val="2"/>
        <w:numId w:val="15"/>
      </w:numPr>
    </w:pPr>
    <w:rPr>
      <w:rFonts w:eastAsia="Times New Roman"/>
      <w:lang w:val="es-ES" w:eastAsia="en-GB"/>
    </w:rPr>
  </w:style>
  <w:style w:type="paragraph" w:customStyle="1" w:styleId="ListNumber1Level4">
    <w:name w:val="List Number 1 (Level 4)"/>
    <w:basedOn w:val="Text1"/>
    <w:rsid w:val="00E96A2F"/>
    <w:pPr>
      <w:numPr>
        <w:ilvl w:val="3"/>
        <w:numId w:val="12"/>
      </w:numPr>
    </w:pPr>
    <w:rPr>
      <w:rFonts w:eastAsia="Times New Roman"/>
      <w:lang w:val="es-ES" w:eastAsia="en-GB"/>
    </w:rPr>
  </w:style>
  <w:style w:type="paragraph" w:customStyle="1" w:styleId="ListNumber2Level4">
    <w:name w:val="List Number 2 (Level 4)"/>
    <w:basedOn w:val="Text2"/>
    <w:rsid w:val="00E96A2F"/>
    <w:pPr>
      <w:numPr>
        <w:ilvl w:val="3"/>
        <w:numId w:val="13"/>
      </w:numPr>
    </w:pPr>
    <w:rPr>
      <w:rFonts w:eastAsia="Times New Roman"/>
      <w:lang w:val="es-ES" w:eastAsia="en-GB"/>
    </w:rPr>
  </w:style>
  <w:style w:type="paragraph" w:customStyle="1" w:styleId="ListNumber3Level4">
    <w:name w:val="List Number 3 (Level 4)"/>
    <w:basedOn w:val="Text3"/>
    <w:rsid w:val="00E96A2F"/>
    <w:pPr>
      <w:numPr>
        <w:ilvl w:val="3"/>
        <w:numId w:val="14"/>
      </w:numPr>
    </w:pPr>
    <w:rPr>
      <w:rFonts w:eastAsia="Times New Roman"/>
      <w:lang w:val="es-ES" w:eastAsia="en-GB"/>
    </w:rPr>
  </w:style>
  <w:style w:type="paragraph" w:customStyle="1" w:styleId="ListNumber4Level4">
    <w:name w:val="List Number 4 (Level 4)"/>
    <w:basedOn w:val="Text4"/>
    <w:rsid w:val="00E96A2F"/>
    <w:pPr>
      <w:numPr>
        <w:ilvl w:val="3"/>
        <w:numId w:val="15"/>
      </w:numPr>
    </w:pPr>
    <w:rPr>
      <w:rFonts w:eastAsia="Times New Roman"/>
      <w:lang w:val="es-ES" w:eastAsia="en-GB"/>
    </w:rPr>
  </w:style>
  <w:style w:type="paragraph" w:customStyle="1" w:styleId="Annexetitreacte">
    <w:name w:val="Annexe titre (acte)"/>
    <w:basedOn w:val="Normal"/>
    <w:next w:val="Normal"/>
    <w:rsid w:val="00E96A2F"/>
    <w:pPr>
      <w:jc w:val="center"/>
    </w:pPr>
    <w:rPr>
      <w:rFonts w:eastAsia="Times New Roman"/>
      <w:b/>
      <w:u w:val="single"/>
      <w:lang w:val="es-ES" w:eastAsia="en-GB"/>
    </w:rPr>
  </w:style>
  <w:style w:type="paragraph" w:customStyle="1" w:styleId="Annexetitreexposglobal">
    <w:name w:val="Annexe titre (exposé global)"/>
    <w:basedOn w:val="Normal"/>
    <w:next w:val="Normal"/>
    <w:rsid w:val="00E96A2F"/>
    <w:pPr>
      <w:jc w:val="center"/>
    </w:pPr>
    <w:rPr>
      <w:rFonts w:eastAsia="Times New Roman"/>
      <w:b/>
      <w:u w:val="single"/>
      <w:lang w:val="es-ES" w:eastAsia="en-GB"/>
    </w:rPr>
  </w:style>
  <w:style w:type="paragraph" w:customStyle="1" w:styleId="Annexetitrefichefinacte">
    <w:name w:val="Annexe titre (fiche fin. acte)"/>
    <w:basedOn w:val="Normal"/>
    <w:next w:val="Normal"/>
    <w:rsid w:val="00E96A2F"/>
    <w:pPr>
      <w:jc w:val="center"/>
    </w:pPr>
    <w:rPr>
      <w:rFonts w:eastAsia="Times New Roman"/>
      <w:b/>
      <w:u w:val="single"/>
      <w:lang w:val="es-ES" w:eastAsia="en-GB"/>
    </w:rPr>
  </w:style>
  <w:style w:type="paragraph" w:customStyle="1" w:styleId="Annexetitrefichefinglobale">
    <w:name w:val="Annexe titre (fiche fin. globale)"/>
    <w:basedOn w:val="Normal"/>
    <w:next w:val="Normal"/>
    <w:rsid w:val="00E96A2F"/>
    <w:pPr>
      <w:jc w:val="center"/>
    </w:pPr>
    <w:rPr>
      <w:rFonts w:eastAsia="Times New Roman"/>
      <w:b/>
      <w:u w:val="single"/>
      <w:lang w:val="es-ES" w:eastAsia="en-GB"/>
    </w:rPr>
  </w:style>
  <w:style w:type="paragraph" w:customStyle="1" w:styleId="Annexetitreglobale">
    <w:name w:val="Annexe titre (globale)"/>
    <w:basedOn w:val="Normal"/>
    <w:next w:val="Normal"/>
    <w:rsid w:val="00E96A2F"/>
    <w:pPr>
      <w:jc w:val="center"/>
    </w:pPr>
    <w:rPr>
      <w:rFonts w:eastAsia="Times New Roman"/>
      <w:b/>
      <w:u w:val="single"/>
      <w:lang w:val="es-ES" w:eastAsia="en-GB"/>
    </w:rPr>
  </w:style>
  <w:style w:type="paragraph" w:customStyle="1" w:styleId="Exposdesmotifstitreglobal">
    <w:name w:val="Exposé des motifs titre (global)"/>
    <w:basedOn w:val="Normal"/>
    <w:next w:val="Normal"/>
    <w:rsid w:val="00E96A2F"/>
    <w:pPr>
      <w:jc w:val="center"/>
    </w:pPr>
    <w:rPr>
      <w:rFonts w:eastAsia="Times New Roman"/>
      <w:b/>
      <w:u w:val="single"/>
      <w:lang w:val="es-ES" w:eastAsia="en-GB"/>
    </w:rPr>
  </w:style>
  <w:style w:type="paragraph" w:customStyle="1" w:styleId="Langueoriginale">
    <w:name w:val="Langue originale"/>
    <w:basedOn w:val="Normal"/>
    <w:rsid w:val="00E96A2F"/>
    <w:pPr>
      <w:spacing w:before="360"/>
      <w:jc w:val="center"/>
    </w:pPr>
    <w:rPr>
      <w:rFonts w:eastAsia="Times New Roman"/>
      <w:caps/>
      <w:lang w:val="es-ES" w:eastAsia="en-GB"/>
    </w:rPr>
  </w:style>
  <w:style w:type="paragraph" w:customStyle="1" w:styleId="Phrasefinale">
    <w:name w:val="Phrase finale"/>
    <w:basedOn w:val="Normal"/>
    <w:next w:val="Normal"/>
    <w:rsid w:val="00E96A2F"/>
    <w:pPr>
      <w:spacing w:before="360" w:after="0"/>
      <w:jc w:val="center"/>
    </w:pPr>
    <w:rPr>
      <w:rFonts w:eastAsia="Times New Roman"/>
      <w:lang w:val="es-ES" w:eastAsia="en-GB"/>
    </w:rPr>
  </w:style>
  <w:style w:type="paragraph" w:customStyle="1" w:styleId="Prliminairetitre">
    <w:name w:val="Préliminaire titre"/>
    <w:basedOn w:val="Normal"/>
    <w:next w:val="Normal"/>
    <w:rsid w:val="00E96A2F"/>
    <w:pPr>
      <w:spacing w:before="360" w:after="360"/>
      <w:jc w:val="center"/>
    </w:pPr>
    <w:rPr>
      <w:rFonts w:eastAsia="Times New Roman"/>
      <w:b/>
      <w:lang w:val="es-ES" w:eastAsia="en-GB"/>
    </w:rPr>
  </w:style>
  <w:style w:type="paragraph" w:customStyle="1" w:styleId="Prliminairetype">
    <w:name w:val="Préliminaire type"/>
    <w:basedOn w:val="Normal"/>
    <w:next w:val="Normal"/>
    <w:rsid w:val="00E96A2F"/>
    <w:pPr>
      <w:spacing w:before="360" w:after="0"/>
      <w:jc w:val="center"/>
    </w:pPr>
    <w:rPr>
      <w:rFonts w:eastAsia="Times New Roman"/>
      <w:b/>
      <w:lang w:val="es-ES" w:eastAsia="en-GB"/>
    </w:rPr>
  </w:style>
  <w:style w:type="paragraph" w:customStyle="1" w:styleId="Rfrenceinstitutionelle">
    <w:name w:val="Référence institutionelle"/>
    <w:basedOn w:val="Normal"/>
    <w:next w:val="Statut"/>
    <w:rsid w:val="00E96A2F"/>
    <w:pPr>
      <w:spacing w:before="0" w:after="240"/>
      <w:ind w:left="5103"/>
      <w:jc w:val="left"/>
    </w:pPr>
    <w:rPr>
      <w:rFonts w:eastAsia="Times New Roman"/>
      <w:lang w:val="es-ES" w:eastAsia="en-GB"/>
    </w:rPr>
  </w:style>
  <w:style w:type="paragraph" w:customStyle="1" w:styleId="Rfrenceinterinstitutionelle">
    <w:name w:val="Référence interinstitutionelle"/>
    <w:basedOn w:val="Normal"/>
    <w:next w:val="Statut"/>
    <w:rsid w:val="00E96A2F"/>
    <w:pPr>
      <w:spacing w:before="0" w:after="0"/>
      <w:ind w:left="5103"/>
      <w:jc w:val="left"/>
    </w:pPr>
    <w:rPr>
      <w:rFonts w:eastAsia="Times New Roman"/>
      <w:lang w:val="es-ES" w:eastAsia="en-GB"/>
    </w:rPr>
  </w:style>
  <w:style w:type="paragraph" w:customStyle="1" w:styleId="Rfrenceinterinstitutionelleprliminaire">
    <w:name w:val="Référence interinstitutionelle (préliminaire)"/>
    <w:basedOn w:val="Normal"/>
    <w:next w:val="Normal"/>
    <w:rsid w:val="00E96A2F"/>
    <w:pPr>
      <w:spacing w:before="0" w:after="0"/>
      <w:ind w:left="5103"/>
      <w:jc w:val="left"/>
    </w:pPr>
    <w:rPr>
      <w:rFonts w:eastAsia="Times New Roman"/>
      <w:lang w:val="es-ES" w:eastAsia="en-GB"/>
    </w:rPr>
  </w:style>
  <w:style w:type="paragraph" w:customStyle="1" w:styleId="Sous-titreobjetprliminaire">
    <w:name w:val="Sous-titre objet (préliminaire)"/>
    <w:basedOn w:val="Normal"/>
    <w:rsid w:val="00E96A2F"/>
    <w:pPr>
      <w:spacing w:before="0" w:after="0"/>
      <w:jc w:val="center"/>
    </w:pPr>
    <w:rPr>
      <w:rFonts w:eastAsia="Times New Roman"/>
      <w:b/>
      <w:lang w:val="es-ES" w:eastAsia="en-GB"/>
    </w:rPr>
  </w:style>
  <w:style w:type="paragraph" w:customStyle="1" w:styleId="Statutprliminaire">
    <w:name w:val="Statut (préliminaire)"/>
    <w:basedOn w:val="Normal"/>
    <w:next w:val="Normal"/>
    <w:rsid w:val="00E96A2F"/>
    <w:pPr>
      <w:spacing w:before="360" w:after="0"/>
      <w:jc w:val="center"/>
    </w:pPr>
    <w:rPr>
      <w:rFonts w:eastAsia="Times New Roman"/>
      <w:lang w:val="es-ES" w:eastAsia="en-GB"/>
    </w:rPr>
  </w:style>
  <w:style w:type="paragraph" w:customStyle="1" w:styleId="Titreobjetprliminaire">
    <w:name w:val="Titre objet (préliminaire)"/>
    <w:basedOn w:val="Normal"/>
    <w:next w:val="Normal"/>
    <w:rsid w:val="00E96A2F"/>
    <w:pPr>
      <w:spacing w:before="360" w:after="360"/>
      <w:jc w:val="center"/>
    </w:pPr>
    <w:rPr>
      <w:rFonts w:eastAsia="Times New Roman"/>
      <w:b/>
      <w:lang w:val="es-ES" w:eastAsia="en-GB"/>
    </w:rPr>
  </w:style>
  <w:style w:type="paragraph" w:customStyle="1" w:styleId="Typedudocumentprliminaire">
    <w:name w:val="Type du document (préliminaire)"/>
    <w:basedOn w:val="Normal"/>
    <w:next w:val="Normal"/>
    <w:rsid w:val="00E96A2F"/>
    <w:pPr>
      <w:spacing w:before="360" w:after="0"/>
      <w:jc w:val="center"/>
    </w:pPr>
    <w:rPr>
      <w:rFonts w:eastAsia="Times New Roman"/>
      <w:b/>
      <w:lang w:val="es-ES" w:eastAsia="en-GB"/>
    </w:rPr>
  </w:style>
  <w:style w:type="paragraph" w:customStyle="1" w:styleId="Fichefinancirestandardtitre">
    <w:name w:val="Fiche financière (standard) titre"/>
    <w:basedOn w:val="Normal"/>
    <w:next w:val="Normal"/>
    <w:rsid w:val="00E96A2F"/>
    <w:pPr>
      <w:jc w:val="center"/>
    </w:pPr>
    <w:rPr>
      <w:rFonts w:eastAsia="Times New Roman"/>
      <w:b/>
      <w:u w:val="single"/>
      <w:lang w:val="es-ES" w:eastAsia="en-GB"/>
    </w:rPr>
  </w:style>
  <w:style w:type="paragraph" w:customStyle="1" w:styleId="Fichefinancirestandardtitreacte">
    <w:name w:val="Fiche financière (standard) titre (acte)"/>
    <w:basedOn w:val="Normal"/>
    <w:next w:val="Normal"/>
    <w:rsid w:val="00E96A2F"/>
    <w:pPr>
      <w:jc w:val="center"/>
    </w:pPr>
    <w:rPr>
      <w:rFonts w:eastAsia="Times New Roman"/>
      <w:b/>
      <w:u w:val="single"/>
      <w:lang w:val="es-ES" w:eastAsia="en-GB"/>
    </w:rPr>
  </w:style>
  <w:style w:type="paragraph" w:customStyle="1" w:styleId="Fichefinanciretravailtitre">
    <w:name w:val="Fiche financière (travail) titre"/>
    <w:basedOn w:val="Normal"/>
    <w:next w:val="Normal"/>
    <w:rsid w:val="00E96A2F"/>
    <w:pPr>
      <w:jc w:val="center"/>
    </w:pPr>
    <w:rPr>
      <w:rFonts w:eastAsia="Times New Roman"/>
      <w:b/>
      <w:u w:val="single"/>
      <w:lang w:val="es-ES" w:eastAsia="en-GB"/>
    </w:rPr>
  </w:style>
  <w:style w:type="paragraph" w:customStyle="1" w:styleId="Fichefinanciretravailtitreacte">
    <w:name w:val="Fiche financière (travail) titre (acte)"/>
    <w:basedOn w:val="Normal"/>
    <w:next w:val="Normal"/>
    <w:rsid w:val="00E96A2F"/>
    <w:pPr>
      <w:jc w:val="center"/>
    </w:pPr>
    <w:rPr>
      <w:rFonts w:eastAsia="Times New Roman"/>
      <w:b/>
      <w:u w:val="single"/>
      <w:lang w:val="es-ES" w:eastAsia="en-GB"/>
    </w:rPr>
  </w:style>
  <w:style w:type="paragraph" w:customStyle="1" w:styleId="Fichefinancireattributiontitre">
    <w:name w:val="Fiche financière (attribution) titre"/>
    <w:basedOn w:val="Normal"/>
    <w:next w:val="Normal"/>
    <w:rsid w:val="00E96A2F"/>
    <w:pPr>
      <w:jc w:val="center"/>
    </w:pPr>
    <w:rPr>
      <w:rFonts w:eastAsia="Times New Roman"/>
      <w:b/>
      <w:u w:val="single"/>
      <w:lang w:val="es-ES" w:eastAsia="en-GB"/>
    </w:rPr>
  </w:style>
  <w:style w:type="paragraph" w:customStyle="1" w:styleId="Fichefinancireattributiontitreacte">
    <w:name w:val="Fiche financière (attribution) titre (acte)"/>
    <w:basedOn w:val="Normal"/>
    <w:next w:val="Normal"/>
    <w:rsid w:val="00E96A2F"/>
    <w:pPr>
      <w:jc w:val="center"/>
    </w:pPr>
    <w:rPr>
      <w:rFonts w:eastAsia="Times New Roman"/>
      <w:b/>
      <w:u w:val="single"/>
      <w:lang w:val="es-ES" w:eastAsia="en-GB"/>
    </w:rPr>
  </w:style>
  <w:style w:type="character" w:styleId="CommentReference">
    <w:name w:val="annotation reference"/>
    <w:uiPriority w:val="99"/>
    <w:qFormat/>
    <w:rsid w:val="00E96A2F"/>
    <w:rPr>
      <w:rFonts w:cs="Times New Roman"/>
      <w:sz w:val="16"/>
      <w:szCs w:val="16"/>
    </w:rPr>
  </w:style>
  <w:style w:type="paragraph" w:styleId="CommentText">
    <w:name w:val="annotation text"/>
    <w:basedOn w:val="Normal"/>
    <w:link w:val="CommentTextChar"/>
    <w:rsid w:val="00E96A2F"/>
    <w:rPr>
      <w:rFonts w:eastAsia="Times New Roman"/>
      <w:sz w:val="20"/>
      <w:szCs w:val="20"/>
      <w:lang w:val="es-ES" w:eastAsia="en-GB"/>
    </w:rPr>
  </w:style>
  <w:style w:type="character" w:customStyle="1" w:styleId="CommentTextChar">
    <w:name w:val="Comment Text Char"/>
    <w:basedOn w:val="DefaultParagraphFont"/>
    <w:link w:val="CommentText"/>
    <w:rsid w:val="00E96A2F"/>
    <w:rPr>
      <w:rFonts w:ascii="Times New Roman" w:eastAsia="Times New Roman" w:hAnsi="Times New Roman" w:cs="Times New Roman"/>
      <w:sz w:val="20"/>
      <w:szCs w:val="20"/>
      <w:lang w:val="es-ES" w:eastAsia="en-GB"/>
    </w:rPr>
  </w:style>
  <w:style w:type="paragraph" w:styleId="CommentSubject">
    <w:name w:val="annotation subject"/>
    <w:basedOn w:val="CommentText"/>
    <w:next w:val="CommentText"/>
    <w:link w:val="CommentSubjectChar"/>
    <w:rsid w:val="00E96A2F"/>
    <w:rPr>
      <w:b/>
      <w:bCs/>
    </w:rPr>
  </w:style>
  <w:style w:type="character" w:customStyle="1" w:styleId="CommentSubjectChar">
    <w:name w:val="Comment Subject Char"/>
    <w:basedOn w:val="CommentTextChar"/>
    <w:link w:val="CommentSubject"/>
    <w:rsid w:val="00E96A2F"/>
    <w:rPr>
      <w:rFonts w:ascii="Times New Roman" w:eastAsia="Times New Roman" w:hAnsi="Times New Roman" w:cs="Times New Roman"/>
      <w:b/>
      <w:bCs/>
      <w:sz w:val="20"/>
      <w:szCs w:val="20"/>
      <w:lang w:val="es-ES" w:eastAsia="en-GB"/>
    </w:rPr>
  </w:style>
  <w:style w:type="paragraph" w:styleId="BalloonText">
    <w:name w:val="Balloon Text"/>
    <w:basedOn w:val="Normal"/>
    <w:link w:val="BalloonTextChar"/>
    <w:rsid w:val="00E96A2F"/>
    <w:rPr>
      <w:rFonts w:ascii="Tahoma" w:eastAsia="Times New Roman" w:hAnsi="Tahoma" w:cs="Tahoma"/>
      <w:sz w:val="16"/>
      <w:szCs w:val="16"/>
      <w:lang w:val="es-ES" w:eastAsia="en-GB"/>
    </w:rPr>
  </w:style>
  <w:style w:type="character" w:customStyle="1" w:styleId="BalloonTextChar">
    <w:name w:val="Balloon Text Char"/>
    <w:basedOn w:val="DefaultParagraphFont"/>
    <w:link w:val="BalloonText"/>
    <w:rsid w:val="00E96A2F"/>
    <w:rPr>
      <w:rFonts w:ascii="Tahoma" w:eastAsia="Times New Roman" w:hAnsi="Tahoma" w:cs="Tahoma"/>
      <w:sz w:val="16"/>
      <w:szCs w:val="16"/>
      <w:lang w:val="es-ES" w:eastAsia="en-GB"/>
    </w:rPr>
  </w:style>
  <w:style w:type="paragraph" w:styleId="Caption">
    <w:name w:val="caption"/>
    <w:basedOn w:val="Normal"/>
    <w:next w:val="Normal"/>
    <w:qFormat/>
    <w:rsid w:val="00E96A2F"/>
    <w:rPr>
      <w:rFonts w:eastAsia="Times New Roman"/>
      <w:b/>
      <w:bCs/>
      <w:sz w:val="20"/>
      <w:szCs w:val="20"/>
      <w:lang w:val="es-ES" w:eastAsia="en-GB"/>
    </w:rPr>
  </w:style>
  <w:style w:type="paragraph" w:styleId="TableofFigures">
    <w:name w:val="table of figures"/>
    <w:basedOn w:val="Normal"/>
    <w:next w:val="Normal"/>
    <w:rsid w:val="00E96A2F"/>
    <w:rPr>
      <w:rFonts w:eastAsia="Times New Roman"/>
      <w:lang w:val="es-ES" w:eastAsia="en-GB"/>
    </w:rPr>
  </w:style>
  <w:style w:type="character" w:styleId="PageNumber">
    <w:name w:val="page number"/>
    <w:rsid w:val="00E96A2F"/>
  </w:style>
  <w:style w:type="character" w:customStyle="1" w:styleId="tw4winMark">
    <w:name w:val="tw4winMark"/>
    <w:rsid w:val="00E96A2F"/>
    <w:rPr>
      <w:vanish/>
      <w:color w:val="800080"/>
      <w:vertAlign w:val="subscript"/>
    </w:rPr>
  </w:style>
  <w:style w:type="character" w:styleId="FollowedHyperlink">
    <w:name w:val="FollowedHyperlink"/>
    <w:rsid w:val="00E96A2F"/>
    <w:rPr>
      <w:color w:val="800080"/>
      <w:u w:val="single"/>
    </w:rPr>
  </w:style>
  <w:style w:type="paragraph" w:customStyle="1" w:styleId="Sous-titreobjet">
    <w:name w:val="Sous-titre objet"/>
    <w:basedOn w:val="Normal"/>
    <w:rsid w:val="00E96A2F"/>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E96A2F"/>
  </w:style>
  <w:style w:type="paragraph" w:styleId="Revision">
    <w:name w:val="Revision"/>
    <w:hidden/>
    <w:uiPriority w:val="99"/>
    <w:semiHidden/>
    <w:rsid w:val="00E96A2F"/>
    <w:rPr>
      <w:rFonts w:ascii="Calibri" w:eastAsia="Calibri" w:hAnsi="Calibri" w:cs="Times New Roman"/>
      <w:sz w:val="24"/>
      <w:lang w:eastAsia="en-GB"/>
    </w:rPr>
  </w:style>
  <w:style w:type="paragraph" w:customStyle="1" w:styleId="FooterCoverPage">
    <w:name w:val="Footer Cover Page"/>
    <w:basedOn w:val="Normal"/>
    <w:link w:val="FooterCoverPageChar"/>
    <w:rsid w:val="00E96A2F"/>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E96A2F"/>
    <w:rPr>
      <w:rFonts w:ascii="Times New Roman" w:hAnsi="Times New Roman" w:cs="Times New Roman"/>
      <w:b/>
      <w:sz w:val="28"/>
      <w:lang w:val="es-ES"/>
    </w:rPr>
  </w:style>
  <w:style w:type="character" w:customStyle="1" w:styleId="FooterCoverPageChar">
    <w:name w:val="Footer Cover Page Char"/>
    <w:link w:val="FooterCoverPage"/>
    <w:rsid w:val="00E96A2F"/>
    <w:rPr>
      <w:rFonts w:ascii="Times New Roman" w:eastAsia="Calibri" w:hAnsi="Times New Roman" w:cs="Times New Roman"/>
      <w:sz w:val="24"/>
      <w:lang w:val="es-ES" w:eastAsia="en-GB"/>
    </w:rPr>
  </w:style>
  <w:style w:type="paragraph" w:customStyle="1" w:styleId="HeaderCoverPage">
    <w:name w:val="Header Cover Page"/>
    <w:basedOn w:val="Normal"/>
    <w:link w:val="HeaderCoverPageChar"/>
    <w:rsid w:val="00E96A2F"/>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E96A2F"/>
    <w:rPr>
      <w:rFonts w:ascii="Times New Roman" w:eastAsia="Calibri" w:hAnsi="Times New Roman" w:cs="Times New Roman"/>
      <w:sz w:val="24"/>
      <w:lang w:val="es-ES" w:eastAsia="en-GB"/>
    </w:rPr>
  </w:style>
  <w:style w:type="character" w:customStyle="1" w:styleId="FooterSensitivityChar">
    <w:name w:val="Footer Sensitivity Char"/>
    <w:rsid w:val="00E96A2F"/>
    <w:rPr>
      <w:rFonts w:ascii="Times New Roman" w:hAnsi="Times New Roman" w:cs="Times New Roman"/>
      <w:b/>
      <w:sz w:val="32"/>
      <w:lang w:val="es-ES"/>
    </w:rPr>
  </w:style>
  <w:style w:type="character" w:customStyle="1" w:styleId="HeaderSensitivityChar">
    <w:name w:val="Header Sensitivity Char"/>
    <w:rsid w:val="00E96A2F"/>
    <w:rPr>
      <w:rFonts w:ascii="Times New Roman" w:hAnsi="Times New Roman" w:cs="Times New Roman"/>
      <w:b/>
      <w:sz w:val="32"/>
      <w:lang w:val="es-ES"/>
    </w:rPr>
  </w:style>
  <w:style w:type="character" w:customStyle="1" w:styleId="HeaderSensitivityRightChar">
    <w:name w:val="Header Sensitivity Right Char"/>
    <w:rsid w:val="00E96A2F"/>
    <w:rPr>
      <w:rFonts w:ascii="Times New Roman" w:hAnsi="Times New Roman" w:cs="Times New Roman"/>
      <w:sz w:val="28"/>
      <w:lang w:val="es-ES"/>
    </w:rPr>
  </w:style>
  <w:style w:type="paragraph" w:customStyle="1" w:styleId="LegalNumPar">
    <w:name w:val="LegalNumPar"/>
    <w:basedOn w:val="Normal"/>
    <w:rsid w:val="00E96A2F"/>
    <w:pPr>
      <w:numPr>
        <w:numId w:val="16"/>
      </w:numPr>
      <w:spacing w:line="360" w:lineRule="auto"/>
    </w:pPr>
    <w:rPr>
      <w:rFonts w:eastAsia="Times New Roman"/>
      <w:lang w:eastAsia="en-GB"/>
    </w:rPr>
  </w:style>
  <w:style w:type="paragraph" w:customStyle="1" w:styleId="LegalNumPar2">
    <w:name w:val="LegalNumPar2"/>
    <w:basedOn w:val="Normal"/>
    <w:rsid w:val="00E96A2F"/>
    <w:pPr>
      <w:numPr>
        <w:ilvl w:val="1"/>
        <w:numId w:val="16"/>
      </w:numPr>
      <w:spacing w:line="360" w:lineRule="auto"/>
    </w:pPr>
    <w:rPr>
      <w:rFonts w:eastAsia="Times New Roman"/>
      <w:lang w:eastAsia="en-GB"/>
    </w:rPr>
  </w:style>
  <w:style w:type="paragraph" w:customStyle="1" w:styleId="LegalNumPar3">
    <w:name w:val="LegalNumPar3"/>
    <w:basedOn w:val="Normal"/>
    <w:rsid w:val="00E96A2F"/>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E96A2F"/>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E96A2F"/>
    <w:rPr>
      <w:color w:val="605E5C"/>
      <w:shd w:val="clear" w:color="auto" w:fill="E1DFDD"/>
    </w:rPr>
  </w:style>
  <w:style w:type="character" w:styleId="Strong">
    <w:name w:val="Strong"/>
    <w:basedOn w:val="DefaultParagraphFont"/>
    <w:qFormat/>
    <w:rsid w:val="00E96A2F"/>
    <w:rPr>
      <w:b/>
      <w:bCs/>
    </w:rPr>
  </w:style>
  <w:style w:type="character" w:styleId="Emphasis">
    <w:name w:val="Emphasis"/>
    <w:basedOn w:val="DefaultParagraphFont"/>
    <w:qFormat/>
    <w:rsid w:val="00E96A2F"/>
    <w:rPr>
      <w:i/>
      <w:iCs/>
    </w:rPr>
  </w:style>
  <w:style w:type="character" w:customStyle="1" w:styleId="Mention">
    <w:name w:val="Mention"/>
    <w:basedOn w:val="DefaultParagraphFont"/>
    <w:uiPriority w:val="99"/>
    <w:unhideWhenUsed/>
    <w:rsid w:val="00E96A2F"/>
    <w:rPr>
      <w:color w:val="2B579A"/>
      <w:shd w:val="clear" w:color="auto" w:fill="E1DFDD"/>
    </w:rPr>
  </w:style>
  <w:style w:type="character" w:customStyle="1" w:styleId="normaltextrun">
    <w:name w:val="normaltextrun"/>
    <w:basedOn w:val="DefaultParagraphFont"/>
    <w:rsid w:val="00E96A2F"/>
  </w:style>
  <w:style w:type="character" w:customStyle="1" w:styleId="eop">
    <w:name w:val="eop"/>
    <w:basedOn w:val="DefaultParagraphFont"/>
    <w:rsid w:val="00E96A2F"/>
  </w:style>
  <w:style w:type="paragraph" w:customStyle="1" w:styleId="CharCharChar1">
    <w:name w:val="Char Char Char1"/>
    <w:basedOn w:val="Normal"/>
    <w:link w:val="FootnoteReference"/>
    <w:uiPriority w:val="99"/>
    <w:qFormat/>
    <w:rsid w:val="008768AD"/>
    <w:pPr>
      <w:spacing w:after="160" w:line="240" w:lineRule="exact"/>
    </w:pPr>
    <w:rPr>
      <w:rFonts w:asciiTheme="minorHAnsi" w:hAnsiTheme="minorHAnsi" w:cstheme="minorBidi"/>
      <w:sz w:val="22"/>
      <w:vertAlign w:val="superscript"/>
      <w:lang w:val="es-ES"/>
    </w:rPr>
  </w:style>
  <w:style w:type="character" w:customStyle="1" w:styleId="HeaderChar">
    <w:name w:val="Header Char"/>
    <w:basedOn w:val="DefaultParagraphFont"/>
    <w:link w:val="Header"/>
    <w:uiPriority w:val="99"/>
    <w:rsid w:val="00C33C33"/>
    <w:rPr>
      <w:rFonts w:ascii="Times New Roman" w:hAnsi="Times New Roman" w:cs="Times New Roman"/>
      <w:sz w:val="24"/>
      <w:lang w:val="es-ES_tradnl"/>
    </w:rPr>
  </w:style>
  <w:style w:type="character" w:customStyle="1" w:styleId="FooterChar">
    <w:name w:val="Footer Char"/>
    <w:basedOn w:val="DefaultParagraphFont"/>
    <w:link w:val="Footer"/>
    <w:uiPriority w:val="99"/>
    <w:rsid w:val="00C33C33"/>
    <w:rPr>
      <w:rFonts w:ascii="Times New Roman" w:hAnsi="Times New Roman" w:cs="Times New Roman"/>
      <w:sz w:val="24"/>
      <w:lang w:val="es-ES_trad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C33C3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33C33"/>
    <w:pPr>
      <w:spacing w:before="0"/>
      <w:jc w:val="right"/>
    </w:pPr>
    <w:rPr>
      <w:sz w:val="28"/>
    </w:rPr>
  </w:style>
  <w:style w:type="paragraph" w:customStyle="1" w:styleId="FooterSensitivity">
    <w:name w:val="Footer Sensitivity"/>
    <w:basedOn w:val="Normal"/>
    <w:rsid w:val="00C33C3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33C33"/>
    <w:pPr>
      <w:tabs>
        <w:tab w:val="center" w:pos="4535"/>
        <w:tab w:val="right" w:pos="9071"/>
      </w:tabs>
      <w:spacing w:before="0"/>
    </w:pPr>
  </w:style>
  <w:style w:type="paragraph" w:customStyle="1" w:styleId="HeaderLandscape">
    <w:name w:val="HeaderLandscape"/>
    <w:basedOn w:val="Normal"/>
    <w:rsid w:val="00C33C33"/>
    <w:pPr>
      <w:tabs>
        <w:tab w:val="center" w:pos="7285"/>
        <w:tab w:val="right" w:pos="14003"/>
      </w:tabs>
      <w:spacing w:before="0"/>
    </w:pPr>
  </w:style>
  <w:style w:type="paragraph" w:styleId="Footer">
    <w:name w:val="footer"/>
    <w:basedOn w:val="Normal"/>
    <w:link w:val="FooterChar"/>
    <w:uiPriority w:val="99"/>
    <w:unhideWhenUsed/>
    <w:rsid w:val="00C33C3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33C3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87/oj" TargetMode="External"/><Relationship Id="rId3" Type="http://schemas.openxmlformats.org/officeDocument/2006/relationships/hyperlink" Target="http://data.europa.eu/eli/dec/2021/1208/oj" TargetMode="External"/><Relationship Id="rId7" Type="http://schemas.openxmlformats.org/officeDocument/2006/relationships/hyperlink" Target="http://data.europa.eu/eli/dec/2003/76(1)/oj" TargetMode="External"/><Relationship Id="rId2" Type="http://schemas.openxmlformats.org/officeDocument/2006/relationships/hyperlink" Target="http://data.europa.eu/eli/dec/2018/599/oj" TargetMode="External"/><Relationship Id="rId1" Type="http://schemas.openxmlformats.org/officeDocument/2006/relationships/hyperlink" Target="http://data.europa.eu/eli/dec/2003/76(1)/oj" TargetMode="External"/><Relationship Id="rId6" Type="http://schemas.openxmlformats.org/officeDocument/2006/relationships/hyperlink" Target="https://commission.europa.eu/law/law-making-process/better-regulation/better-regulation-guidelines-and-toolbox/better-regulation-toolbox_en?prefLang=es" TargetMode="External"/><Relationship Id="rId5" Type="http://schemas.openxmlformats.org/officeDocument/2006/relationships/hyperlink" Target="http://data.europa.eu/eli/reg/2024/1787/oj" TargetMode="External"/><Relationship Id="rId4" Type="http://schemas.openxmlformats.org/officeDocument/2006/relationships/hyperlink" Target="http://data.europa.eu/eli/reg/2024/173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2984D-F646-4643-B873-61C08F20F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TotalTime>
  <Pages>16</Pages>
  <Words>11849</Words>
  <Characters>67544</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33</cp:revision>
  <dcterms:created xsi:type="dcterms:W3CDTF">2025-12-01T15:59:00Z</dcterms:created>
  <dcterms:modified xsi:type="dcterms:W3CDTF">2026-01-29T07:14:00Z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2025-11-21T09:49:31Z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44d40771-7b8c-4967-9535-01182aa4e9e2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