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19C4C7C1-ACBB-4D16-8EFC-098BF9C62C6F" style="width:450.75pt;height:307.5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26"/>
        </w:sectPr>
      </w:pPr>
    </w:p>
    <w:p>
      <w:pPr>
        <w:rPr>
          <w:noProof/>
          <w:szCs w:val="24"/>
        </w:rPr>
      </w:pPr>
      <w:bookmarkStart w:id="1" w:name="_GoBack"/>
      <w:bookmarkEnd w:id="1"/>
    </w:p>
    <w:p>
      <w:pPr>
        <w:rPr>
          <w:noProof/>
          <w:szCs w:val="24"/>
        </w:rPr>
      </w:pPr>
      <w:r>
        <w:rPr>
          <w:noProof/>
        </w:rPr>
        <w:t xml:space="preserve">La crisis del coronavirus ya es una pandemia que se ha extendido por todo el mundo, con casos en cinco continentes. La mundialización y los movimientos internacionales de personas crean condiciones que facilitan la propagación del virus a través de las fronteras. Esta crisis de salud pública ha dado lugar a un gran número de casos importados en varios países a consecuencia de los viajes, que han ido provocando la aparición de brotes locales a través de una transmisión comunitaria gradual, pero a gran escala. Cuanto antes se pierde el vínculo entre la cadena de transmisión y los viajes, con más rapidez se intensifica la transmisión local, que ejerce una gran presión sobre los sistemas sanitarios. </w:t>
      </w:r>
    </w:p>
    <w:p>
      <w:pPr>
        <w:rPr>
          <w:noProof/>
          <w:szCs w:val="24"/>
        </w:rPr>
      </w:pPr>
      <w:r>
        <w:rPr>
          <w:noProof/>
        </w:rPr>
        <w:t xml:space="preserve">En este momento, se considera que la Unión Europea se encuentra en el epicentro de la pandemia de COVID-19. En las últimas semanas, los Estados miembros han adoptado una serie de medidas drásticas para limitar la propagación del virus. Sin embargo, los casos de COVID-19 han aumentado de manera exponencial en un breve período de tiempo, lo que somete a los sistemas sanitarios de los Estados miembros a una tensión considerable, que también aumenta exponencialmente cada día. </w:t>
      </w:r>
    </w:p>
    <w:p>
      <w:pPr>
        <w:rPr>
          <w:noProof/>
          <w:szCs w:val="24"/>
        </w:rPr>
      </w:pPr>
      <w:r>
        <w:rPr>
          <w:noProof/>
        </w:rPr>
        <w:t xml:space="preserve">Aunque la Organización Mundial de la Salud no considera, en general, que las restricciones de viaje sean la forma más eficaz de atajar una pandemia, la rápida difusión de la COVID-19 hace esencial que la UE y los Estados miembros adopten medidas urgentes, inmediatas y concertadas, no solo para proteger la salud pública de nuestras poblaciones, sino también para evitar que el virus se propague desde la UE a otros países, como se ha observado en las últimas semanas. </w:t>
      </w:r>
    </w:p>
    <w:p>
      <w:pPr>
        <w:rPr>
          <w:noProof/>
          <w:szCs w:val="24"/>
        </w:rPr>
      </w:pPr>
      <w:r>
        <w:rPr>
          <w:noProof/>
        </w:rPr>
        <w:t>Las restricciones de viaje deben centrarse en la reducción drástica de los flujos de entrada en las fronteras exteriores de la Unión, lo que también ralentizará la transmisión a otros países al regreso de los viajeros, y disuadirá de viajar fuera a los ciudadanos de la UE y a otras personas residentes en el espacio UE+</w:t>
      </w:r>
      <w:r>
        <w:rPr>
          <w:rStyle w:val="FootnoteReference"/>
          <w:noProof/>
        </w:rPr>
        <w:footnoteReference w:id="1"/>
      </w:r>
      <w:r>
        <w:rPr>
          <w:noProof/>
        </w:rPr>
        <w:t>.</w:t>
      </w:r>
    </w:p>
    <w:p>
      <w:pPr>
        <w:rPr>
          <w:noProof/>
          <w:szCs w:val="24"/>
        </w:rPr>
      </w:pPr>
      <w:r>
        <w:rPr>
          <w:noProof/>
        </w:rPr>
        <w:t>Mediante la presente Comunicación, la Comisión recomienda al Consejo Europeo que actúe con vistas a la rápida adopción, por parte de los jefes de Estado o de Gobierno de los Estados miembros de Schengen, junto con sus homólogos de los Estados asociados de Schengen, de una decisión coordinada a fin de aplicar una restricción temporal de los viajes no esenciales de terceros países al espacio UE+.</w:t>
      </w:r>
    </w:p>
    <w:p>
      <w:pPr>
        <w:spacing w:before="240"/>
        <w:jc w:val="center"/>
        <w:rPr>
          <w:noProof/>
          <w:szCs w:val="24"/>
        </w:rPr>
      </w:pPr>
      <w:r>
        <w:rPr>
          <w:noProof/>
        </w:rPr>
        <w:t>****</w:t>
      </w:r>
    </w:p>
    <w:p>
      <w:pPr>
        <w:rPr>
          <w:noProof/>
          <w:szCs w:val="24"/>
        </w:rPr>
      </w:pPr>
      <w:r>
        <w:rPr>
          <w:noProof/>
        </w:rPr>
        <w:t xml:space="preserve">Las fronteras exteriores de la UE deben servir de perímetro de seguridad para </w:t>
      </w:r>
      <w:r>
        <w:rPr>
          <w:b/>
          <w:noProof/>
        </w:rPr>
        <w:t>todos los Estados Schengen</w:t>
      </w:r>
      <w:r>
        <w:rPr>
          <w:noProof/>
        </w:rPr>
        <w:t>.</w:t>
      </w:r>
      <w:r>
        <w:rPr>
          <w:b/>
          <w:noProof/>
        </w:rPr>
        <w:t xml:space="preserve"> </w:t>
      </w:r>
      <w:r>
        <w:rPr>
          <w:noProof/>
        </w:rPr>
        <w:t xml:space="preserve">Se trata de nuestro interés y responsabilidad comunes. En las circunstancias actuales, cuando el coronavirus ya se ha generalizado a toda la UE, el régimen de fronteras exteriores brinda la oportunidad de una acción concertada entre los Estados miembros para limitar la propagación mundial del virus. </w:t>
      </w:r>
    </w:p>
    <w:p>
      <w:pPr>
        <w:rPr>
          <w:noProof/>
          <w:szCs w:val="24"/>
        </w:rPr>
      </w:pPr>
      <w:r>
        <w:rPr>
          <w:noProof/>
        </w:rPr>
        <w:t xml:space="preserve">Toda actuación en la frontera exterior </w:t>
      </w:r>
      <w:r>
        <w:rPr>
          <w:b/>
          <w:noProof/>
        </w:rPr>
        <w:t>debe aplicarse a la totalidad de las fronteras exteriores de la UE</w:t>
      </w:r>
      <w:r>
        <w:rPr>
          <w:noProof/>
        </w:rPr>
        <w:t xml:space="preserve">. Una restricción temporal de viaje solo podrá ser eficaz si </w:t>
      </w:r>
      <w:r>
        <w:rPr>
          <w:b/>
          <w:noProof/>
        </w:rPr>
        <w:t>la deciden y ejecutan los Estados Schengen con efecto en la totalidad de las fronteras exteriores simultánea y uniformemente</w:t>
      </w:r>
      <w:r>
        <w:rPr>
          <w:noProof/>
        </w:rPr>
        <w:t>. Las restricciones de viaje no coordinadas aplicadas por los Estados miembros a su parte de las fronteras exteriores corren el riesgo de ser ineficaces. Toda decisión unilateral de un Estado de Schengen de aplicar una restricción temporal de viaje a su propia parte de las fronteras exteriores podría verse fácilmente menoscabada por quienes entren en el espacio Schengen por otra parte de dichas fronteras. Asimismo, una decisión coordinada requiere la participación de todos.</w:t>
      </w:r>
    </w:p>
    <w:p>
      <w:pPr>
        <w:rPr>
          <w:noProof/>
          <w:szCs w:val="24"/>
        </w:rPr>
      </w:pPr>
      <w:r>
        <w:rPr>
          <w:noProof/>
        </w:rPr>
        <w:t xml:space="preserve">Una medida de este tipo también permitiría la supresión de las medidas de control en las fronteras interiores, que varios Estados miembros han vuelto a introducir recientemente en un intento por limitar la propagación del virus. Estas medidas podrían tener un grave impacto en el funcionamiento del mercado único, ya que la UE y el espacio Schengen se caracterizan por un alto grado de integración, con millones de personas que cruzan todos los días las fronteras interiores. </w:t>
      </w:r>
    </w:p>
    <w:p>
      <w:pPr>
        <w:rPr>
          <w:b/>
          <w:noProof/>
          <w:szCs w:val="24"/>
        </w:rPr>
      </w:pPr>
      <w:r>
        <w:rPr>
          <w:b/>
          <w:noProof/>
        </w:rPr>
        <w:t>Ámbito de aplicación</w:t>
      </w:r>
    </w:p>
    <w:p>
      <w:pPr>
        <w:rPr>
          <w:noProof/>
          <w:szCs w:val="24"/>
        </w:rPr>
      </w:pPr>
      <w:r>
        <w:rPr>
          <w:noProof/>
        </w:rPr>
        <w:t>La restricción temporal de viaje debe aplicarse a todos los viajes no esenciales de terceros países al espacio UE+.</w:t>
      </w:r>
    </w:p>
    <w:p>
      <w:pPr>
        <w:rPr>
          <w:noProof/>
          <w:szCs w:val="24"/>
        </w:rPr>
      </w:pPr>
      <w:r>
        <w:rPr>
          <w:noProof/>
        </w:rPr>
        <w:t>Para que una restricción temporal de viaje tenga el efecto deseado en términos de disminución de la propagación del virus, es necesario limitar las excepciones a los desplazamientos con fines esenciales</w:t>
      </w:r>
      <w:r>
        <w:rPr>
          <w:rStyle w:val="FootnoteReference"/>
          <w:noProof/>
        </w:rPr>
        <w:footnoteReference w:id="2"/>
      </w:r>
      <w:r>
        <w:rPr>
          <w:noProof/>
        </w:rPr>
        <w:t xml:space="preserve">. </w:t>
      </w:r>
    </w:p>
    <w:p>
      <w:pPr>
        <w:rPr>
          <w:noProof/>
          <w:szCs w:val="24"/>
        </w:rPr>
      </w:pPr>
      <w:r>
        <w:rPr>
          <w:noProof/>
        </w:rPr>
        <w:t xml:space="preserve">La restricción temporal de viajes debe </w:t>
      </w:r>
      <w:r>
        <w:rPr>
          <w:b/>
          <w:noProof/>
        </w:rPr>
        <w:t>eximir a los nacionales de todos los Estados miembros de la UE y de los Estados asociados de Schengen</w:t>
      </w:r>
      <w:r>
        <w:rPr>
          <w:rStyle w:val="FootnoteReference"/>
          <w:noProof/>
        </w:rPr>
        <w:footnoteReference w:id="3"/>
      </w:r>
      <w:r>
        <w:rPr>
          <w:noProof/>
        </w:rPr>
        <w:t xml:space="preserve"> que regresen a sus hogares. Esta exención debe aplicarse a:</w:t>
      </w:r>
    </w:p>
    <w:p>
      <w:pPr>
        <w:ind w:left="426" w:hanging="284"/>
        <w:rPr>
          <w:noProof/>
          <w:szCs w:val="24"/>
        </w:rPr>
      </w:pPr>
      <w:r>
        <w:rPr>
          <w:noProof/>
        </w:rPr>
        <w:t xml:space="preserve">- </w:t>
      </w:r>
      <w:r>
        <w:rPr>
          <w:noProof/>
        </w:rPr>
        <w:tab/>
        <w:t>todos los ciudadanos de la UE</w:t>
      </w:r>
      <w:r>
        <w:rPr>
          <w:rStyle w:val="FootnoteReference"/>
          <w:noProof/>
        </w:rPr>
        <w:footnoteReference w:id="4"/>
      </w:r>
      <w:r>
        <w:rPr>
          <w:noProof/>
        </w:rPr>
        <w:t xml:space="preserve"> y de los Estados asociados de Schengen y los miembros de su familia; </w:t>
      </w:r>
    </w:p>
    <w:p>
      <w:pPr>
        <w:ind w:left="426" w:hanging="284"/>
        <w:rPr>
          <w:noProof/>
          <w:szCs w:val="24"/>
        </w:rPr>
      </w:pPr>
      <w:r>
        <w:rPr>
          <w:noProof/>
        </w:rPr>
        <w:t xml:space="preserve">- </w:t>
      </w:r>
      <w:r>
        <w:rPr>
          <w:noProof/>
        </w:rPr>
        <w:tab/>
        <w:t>los nacionales de terceros países residentes de larga duración con arreglo a la Directiva sobre residencia de larga duración</w:t>
      </w:r>
      <w:r>
        <w:rPr>
          <w:rStyle w:val="FootnoteReference"/>
          <w:noProof/>
        </w:rPr>
        <w:footnoteReference w:id="5"/>
      </w:r>
      <w:r>
        <w:rPr>
          <w:noProof/>
        </w:rPr>
        <w:t xml:space="preserve"> y las personas que deriven su derecho a residir de otras Directivas de la UE o del Derecho nacional o que posean visados nacionales de larga duración.</w:t>
      </w:r>
    </w:p>
    <w:p>
      <w:pPr>
        <w:rPr>
          <w:noProof/>
          <w:szCs w:val="24"/>
        </w:rPr>
      </w:pPr>
      <w:r>
        <w:rPr>
          <w:noProof/>
        </w:rPr>
        <w:t>Tampoco debe aplicarse a otros viajeros que tengan una función o necesidad esenciales, en particular:</w:t>
      </w:r>
    </w:p>
    <w:p>
      <w:pPr>
        <w:numPr>
          <w:ilvl w:val="0"/>
          <w:numId w:val="19"/>
        </w:numPr>
        <w:spacing w:after="120" w:line="276" w:lineRule="auto"/>
        <w:ind w:left="426" w:hanging="284"/>
        <w:rPr>
          <w:noProof/>
          <w:szCs w:val="24"/>
        </w:rPr>
      </w:pPr>
      <w:r>
        <w:rPr>
          <w:noProof/>
        </w:rPr>
        <w:t>profesionales de la salud, investigadores sanitarios y profesionales de ayuda a los ancianos;</w:t>
      </w:r>
    </w:p>
    <w:p>
      <w:pPr>
        <w:numPr>
          <w:ilvl w:val="0"/>
          <w:numId w:val="19"/>
        </w:numPr>
        <w:spacing w:after="120" w:line="276" w:lineRule="auto"/>
        <w:ind w:left="426" w:hanging="284"/>
        <w:rPr>
          <w:noProof/>
          <w:szCs w:val="24"/>
        </w:rPr>
      </w:pPr>
      <w:r>
        <w:rPr>
          <w:noProof/>
        </w:rPr>
        <w:t>trabajadores fronterizos;</w:t>
      </w:r>
    </w:p>
    <w:p>
      <w:pPr>
        <w:numPr>
          <w:ilvl w:val="0"/>
          <w:numId w:val="19"/>
        </w:numPr>
        <w:spacing w:after="120" w:line="276" w:lineRule="auto"/>
        <w:ind w:left="426" w:hanging="284"/>
        <w:rPr>
          <w:noProof/>
          <w:szCs w:val="24"/>
        </w:rPr>
      </w:pPr>
      <w:r>
        <w:rPr>
          <w:noProof/>
        </w:rPr>
        <w:t>personal de transporte dedicado al transporte de mercancías y otros trabajadores del transporte en la medida necesaria;</w:t>
      </w:r>
    </w:p>
    <w:p>
      <w:pPr>
        <w:numPr>
          <w:ilvl w:val="0"/>
          <w:numId w:val="19"/>
        </w:numPr>
        <w:spacing w:after="120" w:line="276" w:lineRule="auto"/>
        <w:ind w:left="426" w:hanging="284"/>
        <w:rPr>
          <w:noProof/>
          <w:szCs w:val="24"/>
        </w:rPr>
      </w:pPr>
      <w:r>
        <w:rPr>
          <w:noProof/>
        </w:rPr>
        <w:t>diplomáticos, personal de organizaciones internacionales, militares y trabajadores humanitarios en el ejercicio de sus funciones;</w:t>
      </w:r>
    </w:p>
    <w:p>
      <w:pPr>
        <w:numPr>
          <w:ilvl w:val="0"/>
          <w:numId w:val="19"/>
        </w:numPr>
        <w:spacing w:after="120" w:line="276" w:lineRule="auto"/>
        <w:ind w:left="426" w:hanging="284"/>
        <w:rPr>
          <w:noProof/>
          <w:szCs w:val="24"/>
        </w:rPr>
      </w:pPr>
      <w:r>
        <w:rPr>
          <w:noProof/>
        </w:rPr>
        <w:t>pasajeros en tránsito</w:t>
      </w:r>
      <w:r>
        <w:rPr>
          <w:rStyle w:val="FootnoteReference"/>
          <w:noProof/>
        </w:rPr>
        <w:footnoteReference w:id="6"/>
      </w:r>
      <w:r>
        <w:rPr>
          <w:noProof/>
        </w:rPr>
        <w:t>;</w:t>
      </w:r>
    </w:p>
    <w:p>
      <w:pPr>
        <w:numPr>
          <w:ilvl w:val="0"/>
          <w:numId w:val="19"/>
        </w:numPr>
        <w:spacing w:after="120" w:line="276" w:lineRule="auto"/>
        <w:ind w:left="426" w:hanging="284"/>
        <w:rPr>
          <w:noProof/>
          <w:szCs w:val="24"/>
        </w:rPr>
      </w:pPr>
      <w:r>
        <w:rPr>
          <w:noProof/>
        </w:rPr>
        <w:t>pasajeros que viajen por motivos familiares imperativos;</w:t>
      </w:r>
    </w:p>
    <w:p>
      <w:pPr>
        <w:numPr>
          <w:ilvl w:val="0"/>
          <w:numId w:val="19"/>
        </w:numPr>
        <w:spacing w:after="120" w:line="276" w:lineRule="auto"/>
        <w:ind w:left="426" w:hanging="284"/>
        <w:rPr>
          <w:noProof/>
          <w:szCs w:val="24"/>
        </w:rPr>
      </w:pPr>
      <w:r>
        <w:rPr>
          <w:noProof/>
        </w:rPr>
        <w:t>personas necesitadas de protección internacional o por otras razones humanitarias.</w:t>
      </w:r>
    </w:p>
    <w:p>
      <w:pPr>
        <w:pStyle w:val="ListParagraph"/>
        <w:spacing w:after="0"/>
        <w:ind w:left="0"/>
        <w:jc w:val="both"/>
        <w:rPr>
          <w:rFonts w:ascii="Times New Roman" w:hAnsi="Times New Roman" w:cs="Times New Roman"/>
          <w:noProof/>
          <w:sz w:val="24"/>
          <w:szCs w:val="24"/>
        </w:rPr>
      </w:pPr>
      <w:r>
        <w:rPr>
          <w:noProof/>
        </w:rPr>
        <w:t>Se deben efectuar controles sanitarios coordinados y reforzados sobre las personas autorizadas a entrar en el espacio UE+</w:t>
      </w:r>
      <w:r>
        <w:rPr>
          <w:rStyle w:val="FootnoteReference"/>
          <w:rFonts w:ascii="Times New Roman" w:hAnsi="Times New Roman" w:cs="Times New Roman"/>
          <w:noProof/>
        </w:rPr>
        <w:footnoteReference w:id="7"/>
      </w:r>
      <w:r>
        <w:rPr>
          <w:noProof/>
        </w:rPr>
        <w:t>.</w:t>
      </w:r>
    </w:p>
    <w:p>
      <w:pPr>
        <w:pStyle w:val="ListParagraph"/>
        <w:spacing w:after="0"/>
        <w:ind w:left="0"/>
        <w:jc w:val="both"/>
        <w:rPr>
          <w:rFonts w:ascii="Times New Roman" w:hAnsi="Times New Roman" w:cs="Times New Roman"/>
          <w:noProof/>
          <w:sz w:val="24"/>
          <w:szCs w:val="24"/>
        </w:rPr>
      </w:pPr>
    </w:p>
    <w:p>
      <w:pPr>
        <w:spacing w:before="240"/>
        <w:rPr>
          <w:b/>
          <w:noProof/>
          <w:szCs w:val="24"/>
        </w:rPr>
      </w:pPr>
      <w:r>
        <w:rPr>
          <w:b/>
          <w:noProof/>
        </w:rPr>
        <w:t xml:space="preserve">Duración </w:t>
      </w:r>
    </w:p>
    <w:p>
      <w:pPr>
        <w:spacing w:after="0"/>
        <w:rPr>
          <w:noProof/>
          <w:szCs w:val="24"/>
        </w:rPr>
      </w:pPr>
      <w:r>
        <w:rPr>
          <w:noProof/>
        </w:rPr>
        <w:t>La restricción temporal de viajes debe aplicarse durante treinta días. Cualquier posible prórroga de este período debe estudiarse en función de la evolución de la situación.</w:t>
      </w:r>
    </w:p>
    <w:p>
      <w:pPr>
        <w:spacing w:before="240"/>
        <w:rPr>
          <w:b/>
          <w:noProof/>
          <w:szCs w:val="24"/>
        </w:rPr>
      </w:pPr>
      <w:r>
        <w:rPr>
          <w:b/>
          <w:noProof/>
        </w:rPr>
        <w:t>Conclusión</w:t>
      </w:r>
    </w:p>
    <w:p>
      <w:pPr>
        <w:rPr>
          <w:noProof/>
          <w:szCs w:val="24"/>
        </w:rPr>
      </w:pPr>
      <w:r>
        <w:rPr>
          <w:noProof/>
        </w:rPr>
        <w:t xml:space="preserve">Una restricción temporal de los viajes no esenciales de terceros países hacia el espacio UE+ requiere una </w:t>
      </w:r>
      <w:r>
        <w:rPr>
          <w:b/>
          <w:noProof/>
        </w:rPr>
        <w:t>decisión coordinada de la UE</w:t>
      </w:r>
      <w:r>
        <w:rPr>
          <w:noProof/>
        </w:rPr>
        <w:t xml:space="preserve"> con el acuerdo de los Estados asociados de Schengen. </w:t>
      </w:r>
    </w:p>
    <w:p>
      <w:pPr>
        <w:rPr>
          <w:noProof/>
          <w:szCs w:val="24"/>
        </w:rPr>
      </w:pPr>
      <w:r>
        <w:rPr>
          <w:noProof/>
        </w:rPr>
        <w:t xml:space="preserve">Mediante la presente Comunicación, la Comisión recomienda al Consejo Europeo que actúe con vistas a la rápida adopción, por parte de los jefes de Estado o de Gobierno de los Estados miembros de Schengen, junto con sus homólogos de los Estados asociados de Schengen, de una </w:t>
      </w:r>
      <w:r>
        <w:rPr>
          <w:b/>
          <w:noProof/>
        </w:rPr>
        <w:t>decisión sobre la aplicación de una restricción temporal de los viajes no esenciales de terceros países al espacio UE+ con efecto inmediato</w:t>
      </w:r>
      <w:r>
        <w:rPr>
          <w:noProof/>
        </w:rPr>
        <w:t xml:space="preserve"> en la totalidad de las fronteras exteriores de la UE.</w:t>
      </w:r>
    </w:p>
    <w:p>
      <w:pPr>
        <w:rPr>
          <w:noProof/>
          <w:szCs w:val="24"/>
        </w:rPr>
      </w:pPr>
      <w:r>
        <w:rPr>
          <w:noProof/>
        </w:rPr>
        <w:t xml:space="preserve">Teniendo en cuenta la Zona de Viaje Común, se anima a Irlanda y al Reino Unido a aplicar también esta restricción temporal de viajes. </w:t>
      </w:r>
    </w:p>
    <w:p>
      <w:pPr>
        <w:rPr>
          <w:b/>
          <w:noProof/>
          <w:szCs w:val="24"/>
        </w:rPr>
      </w:pPr>
      <w:r>
        <w:rPr>
          <w:noProof/>
        </w:rPr>
        <w:t>Los Estados miembros de la UE y los Estados asociados a Schengen también deben alentar encarecidamente a los ciudadanos y residentes a que no viajen fuera de sus territorios para evitar la propagación del virus a otros países.</w:t>
      </w:r>
    </w:p>
    <w:p>
      <w:pPr>
        <w:rPr>
          <w:noProof/>
        </w:rPr>
      </w:pPr>
    </w:p>
    <w:sectPr>
      <w:headerReference w:type="even" r:id="rId19"/>
      <w:headerReference w:type="default" r:id="rId20"/>
      <w:footerReference w:type="even" r:id="rId21"/>
      <w:footerReference w:type="default" r:id="rId22"/>
      <w:headerReference w:type="first" r:id="rId23"/>
      <w:footerReference w:type="first" r:id="rId24"/>
      <w:pgSz w:w="11906" w:h="16838" w:code="9"/>
      <w:pgMar w:top="851" w:right="1418" w:bottom="851" w:left="1418"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jc w:val="center"/>
    </w:pPr>
    <w:r>
      <w:fldChar w:fldCharType="begin"/>
    </w:r>
    <w:r>
      <w:instrText>PAGE   \* MERGEFORMAT</w:instrText>
    </w:r>
    <w:r>
      <w:fldChar w:fldCharType="separate"/>
    </w:r>
    <w: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jc w:val="center"/>
      <w:rPr>
        <w:sz w:val="24"/>
        <w:szCs w:val="24"/>
      </w:rPr>
    </w:pPr>
    <w:r>
      <w:rPr>
        <w:sz w:val="24"/>
        <w:szCs w:val="24"/>
      </w:rPr>
      <w:fldChar w:fldCharType="begin"/>
    </w:r>
    <w:r>
      <w:rPr>
        <w:sz w:val="24"/>
        <w:szCs w:val="24"/>
      </w:rPr>
      <w:instrText>PAGE   \* MERGEFORMAT</w:instrText>
    </w:r>
    <w:r>
      <w:rPr>
        <w:sz w:val="24"/>
        <w:szCs w:val="24"/>
      </w:rPr>
      <w:fldChar w:fldCharType="separate"/>
    </w:r>
    <w:r>
      <w:rPr>
        <w:noProof/>
        <w:sz w:val="24"/>
        <w:szCs w:val="24"/>
      </w:rPr>
      <w:t>1</w:t>
    </w:r>
    <w:r>
      <w:rPr>
        <w:sz w:val="24"/>
        <w:szCs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pPr>
      <w:r>
        <w:rPr>
          <w:rStyle w:val="FootnoteReference"/>
        </w:rPr>
        <w:footnoteRef/>
      </w:r>
      <w:r>
        <w:t xml:space="preserve"> </w:t>
      </w:r>
      <w:r>
        <w:tab/>
        <w:t xml:space="preserve">El «espacio UE+» abarca todos los Estados miembros del espacio Schengen (también Bulgaria, Croacia, Chipre y Rumanía) y los cuatro Estados asociados de Schengen. También abarcaría Irlanda y el Reino Unido si deciden sumarse. </w:t>
      </w:r>
    </w:p>
  </w:footnote>
  <w:footnote w:id="2">
    <w:p>
      <w:pPr>
        <w:pStyle w:val="FootnoteText"/>
      </w:pPr>
      <w:r>
        <w:rPr>
          <w:rStyle w:val="FootnoteReference"/>
        </w:rPr>
        <w:footnoteRef/>
      </w:r>
      <w:r>
        <w:t xml:space="preserve"> </w:t>
      </w:r>
      <w:r>
        <w:tab/>
        <w:t>Debe seguir aplicándose el régimen de tránsito especial a Kaliningrado, pero los trenes en el marco de este régimen no deben detenerse en el territorio de Schengen.</w:t>
      </w:r>
    </w:p>
  </w:footnote>
  <w:footnote w:id="3">
    <w:p>
      <w:pPr>
        <w:pStyle w:val="FootnoteText"/>
      </w:pPr>
      <w:r>
        <w:rPr>
          <w:rStyle w:val="FootnoteReference"/>
        </w:rPr>
        <w:footnoteRef/>
      </w:r>
      <w:r>
        <w:t xml:space="preserve"> </w:t>
      </w:r>
      <w:r>
        <w:tab/>
        <w:t xml:space="preserve">Islandia, Liechtenstein, Noruega y Suiza; </w:t>
      </w:r>
    </w:p>
  </w:footnote>
  <w:footnote w:id="4">
    <w:p>
      <w:pPr>
        <w:pStyle w:val="FootnoteText"/>
      </w:pPr>
      <w:r>
        <w:rPr>
          <w:rStyle w:val="FootnoteReference"/>
        </w:rPr>
        <w:footnoteRef/>
      </w:r>
      <w:r>
        <w:t xml:space="preserve"> </w:t>
      </w:r>
      <w:r>
        <w:tab/>
        <w:t>Los nacionales británicos seguirán recibiendo el mismo trato que los ciudadanos de la UE hasta finales de 2020.</w:t>
      </w:r>
    </w:p>
  </w:footnote>
  <w:footnote w:id="5">
    <w:p>
      <w:pPr>
        <w:pStyle w:val="FootnoteText"/>
      </w:pPr>
      <w:r>
        <w:rPr>
          <w:rStyle w:val="FootnoteReference"/>
        </w:rPr>
        <w:footnoteRef/>
      </w:r>
      <w:r>
        <w:rPr>
          <w:rStyle w:val="FootnoteReference"/>
        </w:rPr>
        <w:t xml:space="preserve"> </w:t>
      </w:r>
      <w:r>
        <w:tab/>
        <w:t>Directiva 2003/109/CE del Consejo, de 25 de noviembre de 2003, relativa al estatuto de los nacionales de terceros países residentes de larga duración (DO L 16 de 23.1.2004, p. 44).</w:t>
      </w:r>
    </w:p>
  </w:footnote>
  <w:footnote w:id="6">
    <w:p>
      <w:pPr>
        <w:pStyle w:val="FootnoteText"/>
      </w:pPr>
      <w:r>
        <w:rPr>
          <w:rStyle w:val="FootnoteReference"/>
        </w:rPr>
        <w:footnoteRef/>
      </w:r>
      <w:r>
        <w:t xml:space="preserve"> </w:t>
      </w:r>
      <w:r>
        <w:tab/>
        <w:t>Incluidos aquellos repatriados mediante asistencia consular.</w:t>
      </w:r>
    </w:p>
  </w:footnote>
  <w:footnote w:id="7">
    <w:p>
      <w:pPr>
        <w:pStyle w:val="FootnoteText"/>
      </w:pPr>
      <w:r>
        <w:rPr>
          <w:rStyle w:val="FootnoteReference"/>
        </w:rPr>
        <w:footnoteRef/>
      </w:r>
      <w:r>
        <w:t xml:space="preserve"> </w:t>
      </w:r>
      <w:r>
        <w:tab/>
        <w:t>Directrices para las medidas de gestión de las fronteras para proteger la salud y garantizar la disponibilidad de bienes y servicios esenciales, C(2020) 1753 final, de 16.3.2020.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900F7"/>
    <w:multiLevelType w:val="multilevel"/>
    <w:tmpl w:val="E570A578"/>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0EFB7115"/>
    <w:multiLevelType w:val="multilevel"/>
    <w:tmpl w:val="FD7661FA"/>
    <w:name w:val="ListNumber3Numbering"/>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nsid w:val="120B7201"/>
    <w:multiLevelType w:val="multilevel"/>
    <w:tmpl w:val="8B06077E"/>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nsid w:val="1262685D"/>
    <w:multiLevelType w:val="multilevel"/>
    <w:tmpl w:val="DE785534"/>
    <w:name w:val="ListBullet4Numbering"/>
    <w:lvl w:ilvl="0">
      <w:start w:val="1"/>
      <w:numFmt w:val="bullet"/>
      <w:pStyle w:val="ListBullet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nsid w:val="143D0A16"/>
    <w:multiLevelType w:val="multilevel"/>
    <w:tmpl w:val="3A006646"/>
    <w:name w:val="ListBullet3Numbering"/>
    <w:lvl w:ilvl="0">
      <w:start w:val="1"/>
      <w:numFmt w:val="bullet"/>
      <w:pStyle w:val="ListBullet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nsid w:val="172F0AC5"/>
    <w:multiLevelType w:val="multilevel"/>
    <w:tmpl w:val="2B78164E"/>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nsid w:val="1C7B624F"/>
    <w:multiLevelType w:val="multilevel"/>
    <w:tmpl w:val="B074C7FA"/>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nsid w:val="2C8DFDF8"/>
    <w:multiLevelType w:val="multilevel"/>
    <w:tmpl w:val="EF5072A4"/>
    <w:name w:val="ListBullet2Numbering"/>
    <w:lvl w:ilvl="0">
      <w:start w:val="1"/>
      <w:numFmt w:val="bullet"/>
      <w:pStyle w:val="ListBullet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nsid w:val="2D293CE3"/>
    <w:multiLevelType w:val="multilevel"/>
    <w:tmpl w:val="2B5CEB6A"/>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nsid w:val="36324F1E"/>
    <w:multiLevelType w:val="multilevel"/>
    <w:tmpl w:val="8522D78C"/>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nsid w:val="37CB1E1C"/>
    <w:multiLevelType w:val="multilevel"/>
    <w:tmpl w:val="40EC2474"/>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nsid w:val="3A7730C4"/>
    <w:multiLevelType w:val="multilevel"/>
    <w:tmpl w:val="60F28242"/>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nsid w:val="429E662A"/>
    <w:multiLevelType w:val="multilevel"/>
    <w:tmpl w:val="F37C879A"/>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nsid w:val="4E1A982C"/>
    <w:multiLevelType w:val="multilevel"/>
    <w:tmpl w:val="90BCED92"/>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nsid w:val="5072619B"/>
    <w:multiLevelType w:val="multilevel"/>
    <w:tmpl w:val="D09A603C"/>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nsid w:val="6977472E"/>
    <w:multiLevelType w:val="multilevel"/>
    <w:tmpl w:val="5BC867F8"/>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nsid w:val="71EA5E7E"/>
    <w:multiLevelType w:val="hybridMultilevel"/>
    <w:tmpl w:val="370C1932"/>
    <w:lvl w:ilvl="0" w:tplc="D0167F0A">
      <w:start w:val="1"/>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7">
    <w:nsid w:val="7C65145E"/>
    <w:multiLevelType w:val="multilevel"/>
    <w:tmpl w:val="C234EF1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202"/>
        </w:tabs>
        <w:ind w:left="1202" w:hanging="720"/>
      </w:pPr>
    </w:lvl>
    <w:lvl w:ilvl="2">
      <w:start w:val="1"/>
      <w:numFmt w:val="decimal"/>
      <w:pStyle w:val="Heading3"/>
      <w:lvlText w:val="%1.%2.%3."/>
      <w:lvlJc w:val="left"/>
      <w:pPr>
        <w:tabs>
          <w:tab w:val="num" w:pos="1922"/>
        </w:tabs>
        <w:ind w:left="1922" w:hanging="720"/>
      </w:pPr>
    </w:lvl>
    <w:lvl w:ilvl="3">
      <w:start w:val="1"/>
      <w:numFmt w:val="decimal"/>
      <w:pStyle w:val="Heading4"/>
      <w:lvlText w:val="%1.%2.%3.%4."/>
      <w:lvlJc w:val="left"/>
      <w:pPr>
        <w:tabs>
          <w:tab w:val="num" w:pos="1922"/>
        </w:tabs>
        <w:ind w:left="1922" w:hanging="720"/>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18">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0"/>
  </w:num>
  <w:num w:numId="2">
    <w:abstractNumId w:val="9"/>
  </w:num>
  <w:num w:numId="3">
    <w:abstractNumId w:val="6"/>
  </w:num>
  <w:num w:numId="4">
    <w:abstractNumId w:val="10"/>
  </w:num>
  <w:num w:numId="5">
    <w:abstractNumId w:val="14"/>
  </w:num>
  <w:num w:numId="6">
    <w:abstractNumId w:val="15"/>
  </w:num>
  <w:num w:numId="7">
    <w:abstractNumId w:val="1"/>
  </w:num>
  <w:num w:numId="8">
    <w:abstractNumId w:val="5"/>
  </w:num>
  <w:num w:numId="9">
    <w:abstractNumId w:val="12"/>
  </w:num>
  <w:num w:numId="10">
    <w:abstractNumId w:val="2"/>
  </w:num>
  <w:num w:numId="11">
    <w:abstractNumId w:val="3"/>
  </w:num>
  <w:num w:numId="12">
    <w:abstractNumId w:val="4"/>
  </w:num>
  <w:num w:numId="13">
    <w:abstractNumId w:val="7"/>
  </w:num>
  <w:num w:numId="14">
    <w:abstractNumId w:val="11"/>
  </w:num>
  <w:num w:numId="15">
    <w:abstractNumId w:val="13"/>
  </w:num>
  <w:num w:numId="16">
    <w:abstractNumId w:val="17"/>
  </w:num>
  <w:num w:numId="17">
    <w:abstractNumId w:val="8"/>
  </w:num>
  <w:num w:numId="18">
    <w:abstractNumId w:val="1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19C4C7C1-ACBB-4D16-8EFC-098BF9C62C6F"/>
    <w:docVar w:name="LW_COVERPAGE_TYPE" w:val="1"/>
    <w:docVar w:name="LW_CROSSREFERENCE" w:val="&lt;UNUSED&gt;"/>
    <w:docVar w:name="LW_DocType" w:val="EUROLOOK"/>
    <w:docVar w:name="LW_EMISSION" w:val="16.3.2020"/>
    <w:docVar w:name="LW_EMISSION_ISODATE" w:val="2020-03-16"/>
    <w:docVar w:name="LW_EMISSION_LOCATION" w:val="BRX"/>
    <w:docVar w:name="LW_EMISSION_PREFIX" w:val="Bruselas, "/>
    <w:docVar w:name="LW_EMISSION_SUFFIX" w:val=" "/>
    <w:docVar w:name="LW_ID_DOCTYPE_NONLW" w:val="CP-009"/>
    <w:docVar w:name="LW_LANGUE" w:val="ES"/>
    <w:docVar w:name="LW_LEVEL_OF_SENSITIVITY" w:val="Standard treatment"/>
    <w:docVar w:name="LW_NOM.INST" w:val="COMISIÓN EUROPEA"/>
    <w:docVar w:name="LW_NOM.INST_JOINTDOC" w:val="&lt;EMPTY&gt;"/>
    <w:docVar w:name="LW_PART_NBR" w:val="1"/>
    <w:docVar w:name="LW_PART_NBR_TOTAL" w:val="1"/>
    <w:docVar w:name="LW_REF.INST.NEW" w:val="COM"/>
    <w:docVar w:name="LW_REF.INST.NEW_ADOPTED" w:val="final"/>
    <w:docVar w:name="LW_REF.INST.NEW_TEXT" w:val="(2020) 11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COVID-19: Restricción temporal de los viajes no esenciales a la UE"/>
    <w:docVar w:name="LW_TYPE.DOC.CP" w:val="COMUNICACIÓN DE LA COMISIÓN"/>
    <w:docVar w:name="LW_TYPE.DOC.CP.USERTEXT" w:val="AL PARLAMENTO EUROPEO, AL CONSEJO EUROPEO Y AL CONSEJO"/>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ES" w:eastAsia="en-GB" w:bidi="ar-SA"/>
      </w:rPr>
    </w:rPrDefault>
    <w:pPrDefault/>
  </w:docDefaults>
  <w:latentStyles w:defLockedState="1" w:defUIPriority="0" w:defSemiHidden="1" w:defUnhideWhenUsed="0" w:defQFormat="0" w:count="267">
    <w:lsdException w:name="Normal" w:semiHidden="0" w:uiPriority="90" w:qFormat="1"/>
    <w:lsdException w:name="heading 1" w:semiHidden="0" w:uiPriority="90" w:qFormat="1"/>
    <w:lsdException w:name="heading 2" w:semiHidden="0" w:uiPriority="90" w:qFormat="1"/>
    <w:lsdException w:name="heading 3" w:semiHidden="0" w:uiPriority="90" w:qFormat="1"/>
    <w:lsdException w:name="heading 4" w:semiHidden="0" w:uiPriority="90" w:qFormat="1"/>
    <w:lsdException w:name="toc 1" w:uiPriority="39"/>
    <w:lsdException w:name="toc 2" w:uiPriority="39"/>
    <w:lsdException w:name="toc 3" w:uiPriority="99"/>
    <w:lsdException w:name="toc 4" w:uiPriority="99"/>
    <w:lsdException w:name="footnote text" w:uiPriority="99"/>
    <w:lsdException w:name="header" w:semiHidden="0"/>
    <w:lsdException w:name="footer" w:semiHidden="0"/>
    <w:lsdException w:name="caption" w:semiHidden="0"/>
    <w:lsdException w:name="footnote reference" w:uiPriority="99"/>
    <w:lsdException w:name="List Bullet" w:semiHidden="0"/>
    <w:lsdException w:name="List Number" w:semiHidden="0"/>
    <w:lsdException w:name="List Bullet 2" w:semiHidden="0"/>
    <w:lsdException w:name="List Bullet 3" w:semiHidden="0"/>
    <w:lsdException w:name="List Bullet 4" w:semiHidden="0"/>
    <w:lsdException w:name="List Number 2" w:semiHidden="0"/>
    <w:lsdException w:name="List Number 3" w:semiHidden="0"/>
    <w:lsdException w:name="List Number 4" w:semiHidden="0"/>
    <w:lsdException w:name="Title" w:semiHidden="0"/>
    <w:lsdException w:name="Signature" w:semiHidden="0"/>
    <w:lsdException w:name="Default Paragraph Font" w:uiPriority="1"/>
    <w:lsdException w:name="Date" w:semiHidden="0"/>
    <w:lsdException w:name="Normal Table"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uiPriority="34"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atentStyles>
  <w:style w:type="paragraph" w:default="1" w:styleId="Normal">
    <w:name w:val="Normal"/>
    <w:uiPriority w:val="90"/>
    <w:qFormat/>
    <w:pPr>
      <w:spacing w:after="240"/>
      <w:jc w:val="both"/>
    </w:pPr>
  </w:style>
  <w:style w:type="paragraph" w:styleId="Heading1">
    <w:name w:val="heading 1"/>
    <w:basedOn w:val="Normal"/>
    <w:next w:val="Text1"/>
    <w:uiPriority w:val="90"/>
    <w:qFormat/>
    <w:pPr>
      <w:keepNext/>
      <w:numPr>
        <w:numId w:val="16"/>
      </w:numPr>
      <w:spacing w:before="240"/>
      <w:outlineLvl w:val="0"/>
    </w:pPr>
    <w:rPr>
      <w:b/>
      <w:smallCaps/>
    </w:rPr>
  </w:style>
  <w:style w:type="paragraph" w:styleId="Heading2">
    <w:name w:val="heading 2"/>
    <w:basedOn w:val="Normal"/>
    <w:next w:val="Text2"/>
    <w:uiPriority w:val="90"/>
    <w:qFormat/>
    <w:pPr>
      <w:keepNext/>
      <w:numPr>
        <w:ilvl w:val="1"/>
        <w:numId w:val="16"/>
      </w:numPr>
      <w:outlineLvl w:val="1"/>
    </w:pPr>
    <w:rPr>
      <w:b/>
    </w:rPr>
  </w:style>
  <w:style w:type="paragraph" w:styleId="Heading3">
    <w:name w:val="heading 3"/>
    <w:basedOn w:val="Normal"/>
    <w:next w:val="Text3"/>
    <w:uiPriority w:val="90"/>
    <w:qFormat/>
    <w:pPr>
      <w:keepNext/>
      <w:numPr>
        <w:ilvl w:val="2"/>
        <w:numId w:val="16"/>
      </w:numPr>
      <w:outlineLvl w:val="2"/>
    </w:pPr>
    <w:rPr>
      <w:i/>
    </w:rPr>
  </w:style>
  <w:style w:type="paragraph" w:styleId="Heading4">
    <w:name w:val="heading 4"/>
    <w:basedOn w:val="Normal"/>
    <w:next w:val="Text4"/>
    <w:uiPriority w:val="90"/>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288061"/>
    </w:rPr>
  </w:style>
  <w:style w:type="character" w:customStyle="1" w:styleId="BodyPlaceholderText">
    <w:name w:val="BodyPlaceholderText"/>
    <w:basedOn w:val="PlaceholderText"/>
    <w:uiPriority w:val="1"/>
    <w:semiHidden/>
    <w:rPr>
      <w:color w:val="3366CC"/>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efaultParagraphFont"/>
    <w:uiPriority w:val="99"/>
    <w:rPr>
      <w:i/>
    </w:rPr>
  </w:style>
  <w:style w:type="paragraph" w:customStyle="1" w:styleId="FigureSource">
    <w:name w:val="Figure Source"/>
    <w:basedOn w:val="Normal"/>
    <w:next w:val="Normal"/>
    <w:uiPriority w:val="7"/>
    <w:rPr>
      <w:sz w:val="20"/>
    </w:rPr>
  </w:style>
  <w:style w:type="paragraph" w:customStyle="1" w:styleId="FigureNote">
    <w:name w:val="Figure Note"/>
    <w:basedOn w:val="FigureSource"/>
    <w:next w:val="FigureSource"/>
    <w:uiPriority w:val="7"/>
    <w:rPr>
      <w:b/>
    </w:rPr>
  </w:style>
  <w:style w:type="paragraph" w:customStyle="1" w:styleId="FigureBody">
    <w:name w:val="Figure Body"/>
    <w:basedOn w:val="Normal"/>
    <w:next w:val="FigureNote"/>
    <w:uiPriority w:val="7"/>
    <w:pPr>
      <w:keepNext/>
      <w:spacing w:after="40"/>
    </w:pPr>
  </w:style>
  <w:style w:type="paragraph" w:customStyle="1" w:styleId="FigureTitle">
    <w:name w:val="Figure Title"/>
    <w:basedOn w:val="Normal"/>
    <w:next w:val="FigureBody"/>
    <w:uiPriority w:val="6"/>
    <w:pPr>
      <w:keepNext/>
      <w:spacing w:after="180"/>
    </w:pPr>
    <w:rPr>
      <w:b/>
    </w:rPr>
  </w:style>
  <w:style w:type="paragraph" w:customStyle="1" w:styleId="HistTableHeading">
    <w:name w:val="HistTableHeading"/>
    <w:basedOn w:val="Normal"/>
    <w:next w:val="HistoryTable"/>
    <w:pPr>
      <w:spacing w:before="240"/>
      <w:jc w:val="center"/>
    </w:pPr>
    <w:rPr>
      <w:rFonts w:ascii="Times New Roman Bold" w:hAnsi="Times New Roman Bold"/>
      <w:b/>
      <w:caps/>
    </w:rPr>
  </w:style>
  <w:style w:type="paragraph" w:customStyle="1" w:styleId="HistoryTable">
    <w:name w:val="HistoryTable"/>
    <w:basedOn w:val="Normal"/>
    <w:pPr>
      <w:spacing w:before="60" w:after="60"/>
      <w:jc w:val="left"/>
    </w:pPr>
    <w:rPr>
      <w:sz w:val="20"/>
    </w:rPr>
  </w:style>
  <w:style w:type="paragraph" w:customStyle="1" w:styleId="FooterLine">
    <w:name w:val="Footer Line"/>
    <w:basedOn w:val="Footer"/>
    <w:next w:val="Footer"/>
    <w:uiPriority w:val="99"/>
    <w:pPr>
      <w:tabs>
        <w:tab w:val="right" w:pos="8646"/>
      </w:tabs>
      <w:spacing w:before="120" w:line="264" w:lineRule="auto"/>
      <w:ind w:right="0"/>
      <w:jc w:val="both"/>
    </w:pPr>
  </w:style>
  <w:style w:type="paragraph" w:customStyle="1" w:styleId="YReferences">
    <w:name w:val="YReferences"/>
    <w:basedOn w:val="Normal"/>
    <w:pPr>
      <w:spacing w:after="480"/>
      <w:ind w:left="3062" w:hanging="1531"/>
      <w:contextualSpacing/>
    </w:pPr>
  </w:style>
  <w:style w:type="paragraph" w:customStyle="1" w:styleId="SubTitle2">
    <w:name w:val="SubTitle 2"/>
    <w:basedOn w:val="Normal"/>
    <w:pPr>
      <w:jc w:val="center"/>
    </w:pPr>
    <w:rPr>
      <w:b/>
      <w:sz w:val="32"/>
    </w:rPr>
  </w:style>
  <w:style w:type="paragraph" w:customStyle="1" w:styleId="SubTitle1">
    <w:name w:val="SubTitle 1"/>
    <w:basedOn w:val="Normal"/>
    <w:next w:val="SubTitle2"/>
    <w:pPr>
      <w:jc w:val="center"/>
    </w:pPr>
    <w:rPr>
      <w:b/>
      <w:sz w:val="40"/>
    </w:rPr>
  </w:style>
  <w:style w:type="paragraph" w:styleId="Title">
    <w:name w:val="Title"/>
    <w:basedOn w:val="Normal"/>
    <w:next w:val="SubTitle1"/>
    <w:pPr>
      <w:spacing w:after="480"/>
      <w:jc w:val="center"/>
    </w:pPr>
    <w:rPr>
      <w:b/>
      <w:kern w:val="28"/>
      <w:sz w:val="48"/>
    </w:rPr>
  </w:style>
  <w:style w:type="paragraph" w:customStyle="1" w:styleId="Enclosures">
    <w:name w:val="Enclosures"/>
    <w:basedOn w:val="Normal"/>
    <w:pPr>
      <w:keepNext/>
      <w:keepLines/>
      <w:tabs>
        <w:tab w:val="left" w:pos="5641"/>
      </w:tabs>
      <w:spacing w:before="480" w:after="0"/>
      <w:ind w:left="2382" w:hanging="1191"/>
      <w:contextualSpacing/>
      <w:jc w:val="left"/>
    </w:pPr>
  </w:style>
  <w:style w:type="paragraph" w:customStyle="1" w:styleId="DoubSign">
    <w:name w:val="DoubSign"/>
    <w:basedOn w:val="Normal"/>
    <w:next w:val="Enclosures"/>
    <w:pPr>
      <w:tabs>
        <w:tab w:val="left" w:pos="5102"/>
      </w:tabs>
      <w:spacing w:before="1200" w:after="0"/>
      <w:jc w:val="left"/>
    </w:pPr>
  </w:style>
  <w:style w:type="paragraph" w:customStyle="1" w:styleId="SignatureL">
    <w:name w:val="SignatureL"/>
    <w:basedOn w:val="Normal"/>
    <w:next w:val="Enclosures"/>
    <w:pPr>
      <w:tabs>
        <w:tab w:val="left" w:pos="5102"/>
      </w:tabs>
      <w:spacing w:before="1200" w:after="0"/>
      <w:jc w:val="left"/>
    </w:pPr>
  </w:style>
  <w:style w:type="paragraph" w:styleId="Signature">
    <w:name w:val="Signature"/>
    <w:basedOn w:val="Normal"/>
    <w:next w:val="Enclosures"/>
    <w:pPr>
      <w:tabs>
        <w:tab w:val="left" w:pos="5102"/>
      </w:tabs>
      <w:spacing w:before="1200" w:after="0"/>
      <w:ind w:left="5102"/>
      <w:jc w:val="center"/>
    </w:pPr>
  </w:style>
  <w:style w:type="paragraph" w:customStyle="1" w:styleId="SectionTitle">
    <w:name w:val="SectionTitle"/>
    <w:basedOn w:val="Normal"/>
    <w:next w:val="Heading1"/>
    <w:uiPriority w:val="90"/>
    <w:qFormat/>
    <w:pPr>
      <w:keepNext/>
      <w:spacing w:after="480"/>
      <w:jc w:val="center"/>
      <w:outlineLvl w:val="0"/>
    </w:pPr>
    <w:rPr>
      <w:b/>
      <w:smallCaps/>
      <w:sz w:val="28"/>
    </w:rPr>
  </w:style>
  <w:style w:type="paragraph" w:customStyle="1" w:styleId="ChapterTitle">
    <w:name w:val="ChapterTitle"/>
    <w:basedOn w:val="Normal"/>
    <w:next w:val="SectionTitle"/>
    <w:uiPriority w:val="90"/>
    <w:qFormat/>
    <w:pPr>
      <w:keepNext/>
      <w:spacing w:after="480"/>
      <w:jc w:val="center"/>
      <w:outlineLvl w:val="0"/>
    </w:pPr>
    <w:rPr>
      <w:b/>
      <w:sz w:val="32"/>
    </w:rPr>
  </w:style>
  <w:style w:type="paragraph" w:customStyle="1" w:styleId="PartTitle">
    <w:name w:val="PartTitle"/>
    <w:basedOn w:val="Normal"/>
    <w:next w:val="ChapterTitle"/>
    <w:uiPriority w:val="90"/>
    <w:qFormat/>
    <w:pPr>
      <w:keepNext/>
      <w:pageBreakBefore/>
      <w:spacing w:after="480"/>
      <w:jc w:val="center"/>
      <w:outlineLvl w:val="0"/>
    </w:pPr>
    <w:rPr>
      <w:b/>
      <w:sz w:val="36"/>
    </w:rPr>
  </w:style>
  <w:style w:type="paragraph" w:customStyle="1" w:styleId="AddressTR">
    <w:name w:val="AddressTR"/>
    <w:basedOn w:val="Normal"/>
    <w:next w:val="Normal"/>
    <w:pPr>
      <w:spacing w:after="720"/>
      <w:ind w:left="5102"/>
      <w:jc w:val="left"/>
    </w:pPr>
  </w:style>
  <w:style w:type="paragraph" w:customStyle="1" w:styleId="AddressTL">
    <w:name w:val="AddressTL"/>
    <w:basedOn w:val="Normal"/>
    <w:next w:val="Normal"/>
    <w:pPr>
      <w:spacing w:after="720"/>
      <w:jc w:val="left"/>
    </w:pPr>
  </w:style>
  <w:style w:type="paragraph" w:customStyle="1" w:styleId="Address">
    <w:name w:val="Address"/>
    <w:basedOn w:val="Normal"/>
    <w:pPr>
      <w:spacing w:after="0"/>
      <w:jc w:val="left"/>
    </w:pPr>
  </w:style>
  <w:style w:type="paragraph" w:customStyle="1" w:styleId="Text4">
    <w:name w:val="Text 4"/>
    <w:basedOn w:val="Normal"/>
    <w:uiPriority w:val="90"/>
    <w:qFormat/>
    <w:pPr>
      <w:ind w:left="1202"/>
    </w:pPr>
  </w:style>
  <w:style w:type="paragraph" w:customStyle="1" w:styleId="Text3">
    <w:name w:val="Text 3"/>
    <w:basedOn w:val="Normal"/>
    <w:uiPriority w:val="90"/>
    <w:qFormat/>
    <w:pPr>
      <w:ind w:left="1202"/>
    </w:pPr>
  </w:style>
  <w:style w:type="paragraph" w:customStyle="1" w:styleId="Text2">
    <w:name w:val="Text 2"/>
    <w:basedOn w:val="Normal"/>
    <w:uiPriority w:val="90"/>
    <w:qFormat/>
    <w:pPr>
      <w:ind w:left="1202"/>
    </w:pPr>
  </w:style>
  <w:style w:type="paragraph" w:customStyle="1" w:styleId="Text1">
    <w:name w:val="Text 1"/>
    <w:basedOn w:val="Normal"/>
    <w:uiPriority w:val="90"/>
    <w:qFormat/>
    <w:pPr>
      <w:ind w:left="482"/>
    </w:pPr>
  </w:style>
  <w:style w:type="paragraph" w:customStyle="1" w:styleId="ZFlag">
    <w:name w:val="Z_Flag"/>
    <w:basedOn w:val="Normal"/>
    <w:next w:val="Normal"/>
    <w:uiPriority w:val="99"/>
    <w:semiHidden/>
    <w:pPr>
      <w:widowControl w:val="0"/>
      <w:spacing w:after="0"/>
      <w:ind w:right="85"/>
    </w:pPr>
  </w:style>
  <w:style w:type="paragraph" w:customStyle="1" w:styleId="ZCom">
    <w:name w:val="Z_Com"/>
    <w:basedOn w:val="Normal"/>
    <w:next w:val="Normal"/>
    <w:uiPriority w:val="99"/>
    <w:semiHidden/>
    <w:pPr>
      <w:widowControl w:val="0"/>
      <w:spacing w:before="90" w:after="0"/>
      <w:ind w:right="85"/>
    </w:pPr>
  </w:style>
  <w:style w:type="paragraph" w:customStyle="1" w:styleId="ZDGName">
    <w:name w:val="Z_DGName"/>
    <w:basedOn w:val="Normal"/>
    <w:uiPriority w:val="99"/>
    <w:semiHidden/>
    <w:pPr>
      <w:widowControl w:val="0"/>
      <w:spacing w:after="0"/>
      <w:ind w:right="85"/>
      <w:jc w:val="left"/>
    </w:pPr>
    <w:rPr>
      <w:sz w:val="16"/>
    </w:rPr>
  </w:style>
  <w:style w:type="paragraph" w:styleId="Caption">
    <w:name w:val="caption"/>
    <w:basedOn w:val="Normal"/>
    <w:next w:val="Normal"/>
    <w:pPr>
      <w:spacing w:before="160"/>
    </w:pPr>
    <w:rPr>
      <w:i/>
      <w:sz w:val="22"/>
    </w:rPr>
  </w:style>
  <w:style w:type="paragraph" w:customStyle="1" w:styleId="Contact">
    <w:name w:val="Contact"/>
    <w:basedOn w:val="Normal"/>
    <w:uiPriority w:val="99"/>
    <w:pPr>
      <w:spacing w:before="480" w:after="0"/>
      <w:ind w:left="567" w:hanging="567"/>
      <w:contextualSpacing/>
      <w:jc w:val="left"/>
    </w:pPr>
  </w:style>
  <w:style w:type="paragraph" w:styleId="Date">
    <w:name w:val="Date"/>
    <w:basedOn w:val="Normal"/>
    <w:next w:val="References"/>
    <w:pPr>
      <w:spacing w:after="0"/>
      <w:ind w:left="5102" w:right="-567"/>
      <w:jc w:val="left"/>
    </w:pPr>
  </w:style>
  <w:style w:type="paragraph" w:customStyle="1" w:styleId="References">
    <w:name w:val="References"/>
    <w:basedOn w:val="Normal"/>
    <w:pPr>
      <w:ind w:left="5102" w:right="-567"/>
      <w:contextualSpacing/>
      <w:jc w:val="left"/>
    </w:pPr>
    <w:rPr>
      <w:sz w:val="20"/>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styleId="EndnoteText">
    <w:name w:val="endnote text"/>
    <w:basedOn w:val="Normal"/>
    <w:semiHidden/>
    <w:rPr>
      <w:sz w:val="20"/>
    </w:rPr>
  </w:style>
  <w:style w:type="paragraph" w:styleId="Footer">
    <w:name w:val="footer"/>
    <w:basedOn w:val="Normal"/>
    <w:pPr>
      <w:spacing w:after="0"/>
      <w:ind w:right="-567"/>
      <w:jc w:val="left"/>
    </w:pPr>
    <w:rPr>
      <w:sz w:val="16"/>
    </w:rPr>
  </w:style>
  <w:style w:type="paragraph" w:styleId="FootnoteText">
    <w:name w:val="footnote text"/>
    <w:basedOn w:val="Normal"/>
    <w:link w:val="FootnoteTextChar"/>
    <w:uiPriority w:val="99"/>
    <w:semiHidden/>
    <w:pPr>
      <w:spacing w:after="120"/>
      <w:ind w:left="357" w:hanging="357"/>
    </w:pPr>
    <w:rPr>
      <w:sz w:val="2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90"/>
    <w:qFormat/>
    <w:pPr>
      <w:keepNext w:val="0"/>
      <w:spacing w:before="0"/>
      <w:outlineLvl w:val="9"/>
    </w:pPr>
    <w:rPr>
      <w:b w:val="0"/>
      <w:smallCaps w:val="0"/>
    </w:rPr>
  </w:style>
  <w:style w:type="paragraph" w:customStyle="1" w:styleId="NumPar2">
    <w:name w:val="NumPar 2"/>
    <w:basedOn w:val="Heading2"/>
    <w:uiPriority w:val="90"/>
    <w:qFormat/>
    <w:pPr>
      <w:keepNext w:val="0"/>
      <w:outlineLvl w:val="9"/>
    </w:pPr>
    <w:rPr>
      <w:b w:val="0"/>
    </w:rPr>
  </w:style>
  <w:style w:type="paragraph" w:customStyle="1" w:styleId="NumPar3">
    <w:name w:val="NumPar 3"/>
    <w:basedOn w:val="Heading3"/>
    <w:uiPriority w:val="90"/>
    <w:qFormat/>
    <w:pPr>
      <w:keepNext w:val="0"/>
      <w:outlineLvl w:val="9"/>
    </w:pPr>
    <w:rPr>
      <w:i w:val="0"/>
    </w:rPr>
  </w:style>
  <w:style w:type="paragraph" w:customStyle="1" w:styleId="NumPar4">
    <w:name w:val="NumPar 4"/>
    <w:basedOn w:val="Heading4"/>
    <w:uiPriority w:val="90"/>
    <w:qFormat/>
    <w:pPr>
      <w:keepNext w:val="0"/>
      <w:outlineLvl w:val="9"/>
    </w:pPr>
  </w:style>
  <w:style w:type="paragraph" w:customStyle="1" w:styleId="AnnexTitle">
    <w:name w:val="AnnexTitle"/>
    <w:basedOn w:val="Normal"/>
    <w:next w:val="Normal"/>
    <w:uiPriority w:val="90"/>
    <w:qFormat/>
    <w:pPr>
      <w:pageBreakBefore/>
      <w:numPr>
        <w:numId w:val="18"/>
      </w:numPr>
      <w:spacing w:after="480"/>
      <w:outlineLvl w:val="0"/>
    </w:pPr>
    <w:rPr>
      <w:b/>
      <w:sz w:val="32"/>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OC1">
    <w:name w:val="toc 1"/>
    <w:basedOn w:val="Normal"/>
    <w:next w:val="Normal"/>
    <w:uiPriority w:val="39"/>
    <w:semiHidden/>
    <w:pPr>
      <w:tabs>
        <w:tab w:val="right" w:leader="dot" w:pos="8640"/>
      </w:tabs>
      <w:spacing w:before="120" w:after="120"/>
      <w:ind w:left="482" w:right="720" w:hanging="482"/>
    </w:pPr>
    <w:rPr>
      <w:caps/>
    </w:rPr>
  </w:style>
  <w:style w:type="paragraph" w:styleId="TOC2">
    <w:name w:val="toc 2"/>
    <w:basedOn w:val="Normal"/>
    <w:next w:val="Normal"/>
    <w:uiPriority w:val="39"/>
    <w:semiHidden/>
    <w:pPr>
      <w:tabs>
        <w:tab w:val="right" w:leader="dot" w:pos="8640"/>
      </w:tabs>
      <w:spacing w:before="60" w:after="60"/>
      <w:ind w:left="1077" w:right="720" w:hanging="595"/>
    </w:pPr>
    <w:rPr>
      <w:noProof/>
    </w:rPr>
  </w:style>
  <w:style w:type="paragraph" w:styleId="TOC3">
    <w:name w:val="toc 3"/>
    <w:basedOn w:val="Normal"/>
    <w:next w:val="Normal"/>
    <w:uiPriority w:val="99"/>
    <w:semiHidden/>
    <w:pPr>
      <w:tabs>
        <w:tab w:val="right" w:leader="dot" w:pos="8640"/>
      </w:tabs>
      <w:spacing w:before="60" w:after="60"/>
      <w:ind w:left="1916" w:right="720" w:hanging="839"/>
    </w:pPr>
  </w:style>
  <w:style w:type="paragraph" w:styleId="TOC4">
    <w:name w:val="toc 4"/>
    <w:basedOn w:val="Normal"/>
    <w:next w:val="Normal"/>
    <w:uiPriority w:val="99"/>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ListBullet">
    <w:name w:val="List Bullet"/>
    <w:basedOn w:val="Normal"/>
    <w:pPr>
      <w:numPr>
        <w:numId w:val="15"/>
      </w:numPr>
    </w:pPr>
  </w:style>
  <w:style w:type="paragraph" w:customStyle="1" w:styleId="ListBulletLevel2">
    <w:name w:val="List Bullet (Level 2)"/>
    <w:basedOn w:val="Text1"/>
    <w:pPr>
      <w:numPr>
        <w:ilvl w:val="1"/>
        <w:numId w:val="15"/>
      </w:numPr>
    </w:pPr>
  </w:style>
  <w:style w:type="paragraph" w:customStyle="1" w:styleId="ListBulletLevel3">
    <w:name w:val="List Bullet (Level 3)"/>
    <w:basedOn w:val="Text1"/>
    <w:semiHidden/>
    <w:unhideWhenUsed/>
    <w:pPr>
      <w:numPr>
        <w:ilvl w:val="2"/>
        <w:numId w:val="15"/>
      </w:numPr>
    </w:pPr>
  </w:style>
  <w:style w:type="paragraph" w:customStyle="1" w:styleId="ListBulletLevel4">
    <w:name w:val="List Bullet (Level 4)"/>
    <w:basedOn w:val="Text1"/>
    <w:semiHidden/>
    <w:unhideWhenUsed/>
    <w:pPr>
      <w:numPr>
        <w:ilvl w:val="3"/>
        <w:numId w:val="15"/>
      </w:numPr>
    </w:pPr>
  </w:style>
  <w:style w:type="paragraph" w:customStyle="1" w:styleId="ListBullet1">
    <w:name w:val="List Bullet 1"/>
    <w:basedOn w:val="Text1"/>
    <w:pPr>
      <w:numPr>
        <w:numId w:val="14"/>
      </w:numPr>
    </w:pPr>
  </w:style>
  <w:style w:type="paragraph" w:customStyle="1" w:styleId="ListBullet1Level2">
    <w:name w:val="List Bullet 1 (Level 2)"/>
    <w:basedOn w:val="Text1"/>
    <w:pPr>
      <w:numPr>
        <w:ilvl w:val="1"/>
        <w:numId w:val="14"/>
      </w:numPr>
    </w:pPr>
  </w:style>
  <w:style w:type="paragraph" w:customStyle="1" w:styleId="ListBullet1Level3">
    <w:name w:val="List Bullet 1 (Level 3)"/>
    <w:basedOn w:val="Text1"/>
    <w:semiHidden/>
    <w:unhideWhenUsed/>
    <w:pPr>
      <w:numPr>
        <w:ilvl w:val="2"/>
        <w:numId w:val="14"/>
      </w:numPr>
    </w:pPr>
  </w:style>
  <w:style w:type="paragraph" w:customStyle="1" w:styleId="ListBullet1Level4">
    <w:name w:val="List Bullet 1 (Level 4)"/>
    <w:basedOn w:val="Text1"/>
    <w:semiHidden/>
    <w:unhideWhenUsed/>
    <w:pPr>
      <w:numPr>
        <w:ilvl w:val="3"/>
        <w:numId w:val="14"/>
      </w:numPr>
    </w:pPr>
  </w:style>
  <w:style w:type="paragraph" w:styleId="ListBullet2">
    <w:name w:val="List Bullet 2"/>
    <w:basedOn w:val="Text2"/>
    <w:pPr>
      <w:numPr>
        <w:numId w:val="13"/>
      </w:numPr>
    </w:pPr>
  </w:style>
  <w:style w:type="paragraph" w:customStyle="1" w:styleId="ListBullet2Level2">
    <w:name w:val="List Bullet 2 (Level 2)"/>
    <w:basedOn w:val="Text2"/>
    <w:pPr>
      <w:numPr>
        <w:ilvl w:val="1"/>
        <w:numId w:val="13"/>
      </w:numPr>
    </w:pPr>
  </w:style>
  <w:style w:type="paragraph" w:customStyle="1" w:styleId="ListBullet2Level3">
    <w:name w:val="List Bullet 2 (Level 3)"/>
    <w:basedOn w:val="Text2"/>
    <w:semiHidden/>
    <w:unhideWhenUsed/>
    <w:pPr>
      <w:numPr>
        <w:ilvl w:val="2"/>
        <w:numId w:val="13"/>
      </w:numPr>
    </w:pPr>
  </w:style>
  <w:style w:type="paragraph" w:customStyle="1" w:styleId="ListBullet2Level4">
    <w:name w:val="List Bullet 2 (Level 4)"/>
    <w:basedOn w:val="Text2"/>
    <w:semiHidden/>
    <w:unhideWhenUsed/>
    <w:pPr>
      <w:numPr>
        <w:ilvl w:val="3"/>
        <w:numId w:val="13"/>
      </w:numPr>
    </w:pPr>
  </w:style>
  <w:style w:type="paragraph" w:styleId="ListBullet3">
    <w:name w:val="List Bullet 3"/>
    <w:basedOn w:val="Text3"/>
    <w:pPr>
      <w:numPr>
        <w:numId w:val="12"/>
      </w:numPr>
    </w:pPr>
  </w:style>
  <w:style w:type="paragraph" w:customStyle="1" w:styleId="ListBullet3Level2">
    <w:name w:val="List Bullet 3 (Level 2)"/>
    <w:basedOn w:val="Text3"/>
    <w:pPr>
      <w:numPr>
        <w:ilvl w:val="1"/>
        <w:numId w:val="12"/>
      </w:numPr>
    </w:pPr>
  </w:style>
  <w:style w:type="paragraph" w:customStyle="1" w:styleId="ListBullet3Level3">
    <w:name w:val="List Bullet 3 (Level 3)"/>
    <w:basedOn w:val="Text3"/>
    <w:semiHidden/>
    <w:unhideWhenUsed/>
    <w:pPr>
      <w:numPr>
        <w:ilvl w:val="2"/>
        <w:numId w:val="12"/>
      </w:numPr>
    </w:pPr>
  </w:style>
  <w:style w:type="paragraph" w:customStyle="1" w:styleId="ListBullet3Level4">
    <w:name w:val="List Bullet 3 (Level 4)"/>
    <w:basedOn w:val="Text3"/>
    <w:semiHidden/>
    <w:unhideWhenUsed/>
    <w:pPr>
      <w:numPr>
        <w:ilvl w:val="3"/>
        <w:numId w:val="12"/>
      </w:numPr>
    </w:pPr>
  </w:style>
  <w:style w:type="paragraph" w:styleId="ListBullet4">
    <w:name w:val="List Bullet 4"/>
    <w:basedOn w:val="Text4"/>
    <w:pPr>
      <w:numPr>
        <w:numId w:val="11"/>
      </w:numPr>
    </w:pPr>
  </w:style>
  <w:style w:type="paragraph" w:customStyle="1" w:styleId="ListBullet4Level2">
    <w:name w:val="List Bullet 4 (Level 2)"/>
    <w:basedOn w:val="Text4"/>
    <w:pPr>
      <w:numPr>
        <w:ilvl w:val="1"/>
        <w:numId w:val="11"/>
      </w:numPr>
    </w:pPr>
  </w:style>
  <w:style w:type="paragraph" w:customStyle="1" w:styleId="ListBullet4Level3">
    <w:name w:val="List Bullet 4 (Level 3)"/>
    <w:basedOn w:val="Text4"/>
    <w:semiHidden/>
    <w:unhideWhenUsed/>
    <w:pPr>
      <w:numPr>
        <w:ilvl w:val="2"/>
        <w:numId w:val="11"/>
      </w:numPr>
    </w:pPr>
  </w:style>
  <w:style w:type="paragraph" w:customStyle="1" w:styleId="ListBullet4Level4">
    <w:name w:val="List Bullet 4 (Level 4)"/>
    <w:basedOn w:val="Text4"/>
    <w:semiHidden/>
    <w:unhideWhenUsed/>
    <w:pPr>
      <w:numPr>
        <w:ilvl w:val="3"/>
        <w:numId w:val="11"/>
      </w:numPr>
    </w:pPr>
  </w:style>
  <w:style w:type="paragraph" w:customStyle="1" w:styleId="ListDash">
    <w:name w:val="List Dash"/>
    <w:basedOn w:val="Normal"/>
    <w:pPr>
      <w:numPr>
        <w:numId w:val="5"/>
      </w:numPr>
    </w:pPr>
  </w:style>
  <w:style w:type="paragraph" w:customStyle="1" w:styleId="ListDashLevel2">
    <w:name w:val="List Dash (Level 2)"/>
    <w:basedOn w:val="Normal"/>
    <w:pPr>
      <w:numPr>
        <w:ilvl w:val="1"/>
        <w:numId w:val="5"/>
      </w:numPr>
    </w:pPr>
  </w:style>
  <w:style w:type="paragraph" w:customStyle="1" w:styleId="ListDashLevel3">
    <w:name w:val="List Dash (Level 3)"/>
    <w:basedOn w:val="Normal"/>
    <w:semiHidden/>
    <w:unhideWhenUsed/>
    <w:pPr>
      <w:numPr>
        <w:ilvl w:val="2"/>
        <w:numId w:val="5"/>
      </w:numPr>
    </w:pPr>
  </w:style>
  <w:style w:type="paragraph" w:customStyle="1" w:styleId="ListDashLevel4">
    <w:name w:val="List Dash (Level 4)"/>
    <w:basedOn w:val="Normal"/>
    <w:semiHidden/>
    <w:unhideWhenUsed/>
    <w:pPr>
      <w:numPr>
        <w:ilvl w:val="3"/>
        <w:numId w:val="5"/>
      </w:numPr>
    </w:pPr>
  </w:style>
  <w:style w:type="paragraph" w:customStyle="1" w:styleId="ListDash1">
    <w:name w:val="List Dash 1"/>
    <w:basedOn w:val="Text1"/>
    <w:pPr>
      <w:numPr>
        <w:numId w:val="4"/>
      </w:numPr>
    </w:pPr>
  </w:style>
  <w:style w:type="paragraph" w:customStyle="1" w:styleId="ListDash1Level2">
    <w:name w:val="List Dash 1 (Level 2)"/>
    <w:basedOn w:val="Text1"/>
    <w:pPr>
      <w:numPr>
        <w:ilvl w:val="1"/>
        <w:numId w:val="4"/>
      </w:numPr>
    </w:pPr>
  </w:style>
  <w:style w:type="paragraph" w:customStyle="1" w:styleId="ListDash1Level3">
    <w:name w:val="List Dash 1 (Level 3)"/>
    <w:basedOn w:val="Text1"/>
    <w:semiHidden/>
    <w:unhideWhenUsed/>
    <w:pPr>
      <w:numPr>
        <w:ilvl w:val="2"/>
        <w:numId w:val="4"/>
      </w:numPr>
    </w:pPr>
  </w:style>
  <w:style w:type="paragraph" w:customStyle="1" w:styleId="ListDash1Level4">
    <w:name w:val="List Dash 1 (Level 4)"/>
    <w:basedOn w:val="Text1"/>
    <w:semiHidden/>
    <w:unhideWhenUsed/>
    <w:pPr>
      <w:numPr>
        <w:ilvl w:val="3"/>
        <w:numId w:val="4"/>
      </w:numPr>
    </w:pPr>
  </w:style>
  <w:style w:type="paragraph" w:customStyle="1" w:styleId="ListDash2">
    <w:name w:val="List Dash 2"/>
    <w:basedOn w:val="Text2"/>
    <w:pPr>
      <w:numPr>
        <w:numId w:val="3"/>
      </w:numPr>
    </w:pPr>
  </w:style>
  <w:style w:type="paragraph" w:customStyle="1" w:styleId="ListDash2Level2">
    <w:name w:val="List Dash 2 (Level 2)"/>
    <w:basedOn w:val="Text2"/>
    <w:pPr>
      <w:numPr>
        <w:ilvl w:val="1"/>
        <w:numId w:val="3"/>
      </w:numPr>
    </w:pPr>
  </w:style>
  <w:style w:type="paragraph" w:customStyle="1" w:styleId="ListDash2Level3">
    <w:name w:val="List Dash 2 (Level 3)"/>
    <w:basedOn w:val="Text2"/>
    <w:semiHidden/>
    <w:unhideWhenUsed/>
    <w:pPr>
      <w:numPr>
        <w:ilvl w:val="2"/>
        <w:numId w:val="3"/>
      </w:numPr>
    </w:pPr>
  </w:style>
  <w:style w:type="paragraph" w:customStyle="1" w:styleId="ListDash2Level4">
    <w:name w:val="List Dash 2 (Level 4)"/>
    <w:basedOn w:val="Text2"/>
    <w:semiHidden/>
    <w:unhideWhenUsed/>
    <w:pPr>
      <w:numPr>
        <w:ilvl w:val="3"/>
        <w:numId w:val="3"/>
      </w:numPr>
    </w:pPr>
  </w:style>
  <w:style w:type="paragraph" w:customStyle="1" w:styleId="ListDash3">
    <w:name w:val="List Dash 3"/>
    <w:basedOn w:val="Text3"/>
    <w:pPr>
      <w:numPr>
        <w:numId w:val="2"/>
      </w:numPr>
    </w:pPr>
  </w:style>
  <w:style w:type="paragraph" w:customStyle="1" w:styleId="ListDash3Level2">
    <w:name w:val="List Dash 3 (Level 2)"/>
    <w:basedOn w:val="Text3"/>
    <w:pPr>
      <w:numPr>
        <w:ilvl w:val="1"/>
        <w:numId w:val="2"/>
      </w:numPr>
    </w:pPr>
  </w:style>
  <w:style w:type="paragraph" w:customStyle="1" w:styleId="ListDash3Level3">
    <w:name w:val="List Dash 3 (Level 3)"/>
    <w:basedOn w:val="Text3"/>
    <w:semiHidden/>
    <w:unhideWhenUsed/>
    <w:pPr>
      <w:numPr>
        <w:ilvl w:val="2"/>
        <w:numId w:val="2"/>
      </w:numPr>
    </w:pPr>
  </w:style>
  <w:style w:type="paragraph" w:customStyle="1" w:styleId="ListDash3Level4">
    <w:name w:val="List Dash 3 (Level 4)"/>
    <w:basedOn w:val="Text3"/>
    <w:semiHidden/>
    <w:unhideWhenUsed/>
    <w:pPr>
      <w:numPr>
        <w:ilvl w:val="3"/>
        <w:numId w:val="2"/>
      </w:numPr>
    </w:pPr>
  </w:style>
  <w:style w:type="paragraph" w:customStyle="1" w:styleId="ListDash4">
    <w:name w:val="List Dash 4"/>
    <w:basedOn w:val="Text4"/>
    <w:pPr>
      <w:numPr>
        <w:numId w:val="1"/>
      </w:numPr>
    </w:pPr>
  </w:style>
  <w:style w:type="paragraph" w:customStyle="1" w:styleId="ListDash4Level2">
    <w:name w:val="List Dash 4 (Level 2)"/>
    <w:basedOn w:val="Text4"/>
    <w:pPr>
      <w:numPr>
        <w:ilvl w:val="1"/>
        <w:numId w:val="1"/>
      </w:numPr>
    </w:pPr>
  </w:style>
  <w:style w:type="paragraph" w:customStyle="1" w:styleId="ListDash4Level3">
    <w:name w:val="List Dash 4 (Level 3)"/>
    <w:basedOn w:val="Text4"/>
    <w:semiHidden/>
    <w:unhideWhenUsed/>
    <w:pPr>
      <w:numPr>
        <w:ilvl w:val="2"/>
        <w:numId w:val="1"/>
      </w:numPr>
    </w:pPr>
  </w:style>
  <w:style w:type="paragraph" w:customStyle="1" w:styleId="ListDash4Level4">
    <w:name w:val="List Dash 4 (Level 4)"/>
    <w:basedOn w:val="Text4"/>
    <w:semiHidden/>
    <w:unhideWhenUsed/>
    <w:pPr>
      <w:numPr>
        <w:ilvl w:val="3"/>
        <w:numId w:val="1"/>
      </w:numPr>
    </w:pPr>
  </w:style>
  <w:style w:type="paragraph" w:styleId="ListNumber">
    <w:name w:val="List Number"/>
    <w:basedOn w:val="Normal"/>
    <w:pPr>
      <w:numPr>
        <w:numId w:val="10"/>
      </w:numPr>
    </w:pPr>
  </w:style>
  <w:style w:type="paragraph" w:customStyle="1" w:styleId="ListNumberLevel2">
    <w:name w:val="List Number (Level 2)"/>
    <w:basedOn w:val="Normal"/>
    <w:pPr>
      <w:numPr>
        <w:ilvl w:val="1"/>
        <w:numId w:val="10"/>
      </w:numPr>
    </w:pPr>
  </w:style>
  <w:style w:type="paragraph" w:customStyle="1" w:styleId="ListNumberLevel3">
    <w:name w:val="List Number (Level 3)"/>
    <w:basedOn w:val="Normal"/>
    <w:semiHidden/>
    <w:unhideWhenUsed/>
    <w:pPr>
      <w:numPr>
        <w:ilvl w:val="2"/>
        <w:numId w:val="10"/>
      </w:numPr>
    </w:pPr>
  </w:style>
  <w:style w:type="paragraph" w:customStyle="1" w:styleId="ListNumberLevel4">
    <w:name w:val="List Number (Level 4)"/>
    <w:basedOn w:val="Normal"/>
    <w:semiHidden/>
    <w:unhideWhenUsed/>
    <w:pPr>
      <w:numPr>
        <w:ilvl w:val="3"/>
        <w:numId w:val="10"/>
      </w:numPr>
    </w:pPr>
  </w:style>
  <w:style w:type="paragraph" w:customStyle="1" w:styleId="ListNumber1">
    <w:name w:val="List Number 1"/>
    <w:basedOn w:val="Text1"/>
    <w:pPr>
      <w:numPr>
        <w:numId w:val="9"/>
      </w:numPr>
    </w:pPr>
  </w:style>
  <w:style w:type="paragraph" w:customStyle="1" w:styleId="ListNumber1Level2">
    <w:name w:val="List Number 1 (Level 2)"/>
    <w:basedOn w:val="Text1"/>
    <w:pPr>
      <w:numPr>
        <w:ilvl w:val="1"/>
        <w:numId w:val="9"/>
      </w:numPr>
    </w:pPr>
  </w:style>
  <w:style w:type="paragraph" w:customStyle="1" w:styleId="ListNumber1Level3">
    <w:name w:val="List Number 1 (Level 3)"/>
    <w:basedOn w:val="Text1"/>
    <w:semiHidden/>
    <w:unhideWhenUsed/>
    <w:pPr>
      <w:numPr>
        <w:ilvl w:val="2"/>
        <w:numId w:val="9"/>
      </w:numPr>
    </w:pPr>
  </w:style>
  <w:style w:type="paragraph" w:customStyle="1" w:styleId="ListNumber1Level4">
    <w:name w:val="List Number 1 (Level 4)"/>
    <w:basedOn w:val="Text1"/>
    <w:semiHidden/>
    <w:unhideWhenUsed/>
    <w:pPr>
      <w:numPr>
        <w:ilvl w:val="3"/>
        <w:numId w:val="9"/>
      </w:numPr>
    </w:pPr>
  </w:style>
  <w:style w:type="paragraph" w:styleId="ListNumber2">
    <w:name w:val="List Number 2"/>
    <w:basedOn w:val="Text2"/>
    <w:pPr>
      <w:numPr>
        <w:numId w:val="8"/>
      </w:numPr>
    </w:pPr>
  </w:style>
  <w:style w:type="paragraph" w:customStyle="1" w:styleId="ListNumber2Level2">
    <w:name w:val="List Number 2 (Level 2)"/>
    <w:basedOn w:val="Text2"/>
    <w:pPr>
      <w:numPr>
        <w:ilvl w:val="1"/>
        <w:numId w:val="8"/>
      </w:numPr>
    </w:pPr>
  </w:style>
  <w:style w:type="paragraph" w:customStyle="1" w:styleId="ListNumber2Level3">
    <w:name w:val="List Number 2 (Level 3)"/>
    <w:basedOn w:val="Text2"/>
    <w:semiHidden/>
    <w:unhideWhenUsed/>
    <w:pPr>
      <w:numPr>
        <w:ilvl w:val="2"/>
        <w:numId w:val="8"/>
      </w:numPr>
    </w:pPr>
  </w:style>
  <w:style w:type="paragraph" w:customStyle="1" w:styleId="ListNumber2Level4">
    <w:name w:val="List Number 2 (Level 4)"/>
    <w:basedOn w:val="Text2"/>
    <w:semiHidden/>
    <w:unhideWhenUsed/>
    <w:pPr>
      <w:numPr>
        <w:ilvl w:val="3"/>
        <w:numId w:val="8"/>
      </w:numPr>
    </w:pPr>
  </w:style>
  <w:style w:type="paragraph" w:styleId="ListNumber3">
    <w:name w:val="List Number 3"/>
    <w:basedOn w:val="Text3"/>
    <w:pPr>
      <w:numPr>
        <w:numId w:val="7"/>
      </w:numPr>
    </w:pPr>
  </w:style>
  <w:style w:type="paragraph" w:customStyle="1" w:styleId="ListNumber3Level2">
    <w:name w:val="List Number 3 (Level 2)"/>
    <w:basedOn w:val="Text3"/>
    <w:pPr>
      <w:numPr>
        <w:ilvl w:val="1"/>
        <w:numId w:val="7"/>
      </w:numPr>
    </w:pPr>
  </w:style>
  <w:style w:type="paragraph" w:customStyle="1" w:styleId="ListNumber3Level3">
    <w:name w:val="List Number 3 (Level 3)"/>
    <w:basedOn w:val="Text3"/>
    <w:semiHidden/>
    <w:unhideWhenUsed/>
    <w:pPr>
      <w:numPr>
        <w:ilvl w:val="2"/>
        <w:numId w:val="7"/>
      </w:numPr>
    </w:pPr>
  </w:style>
  <w:style w:type="paragraph" w:customStyle="1" w:styleId="ListNumber3Level4">
    <w:name w:val="List Number 3 (Level 4)"/>
    <w:basedOn w:val="Text3"/>
    <w:semiHidden/>
    <w:unhideWhenUsed/>
    <w:pPr>
      <w:numPr>
        <w:ilvl w:val="3"/>
        <w:numId w:val="7"/>
      </w:numPr>
    </w:pPr>
  </w:style>
  <w:style w:type="paragraph" w:styleId="ListNumber4">
    <w:name w:val="List Number 4"/>
    <w:basedOn w:val="Text4"/>
    <w:pPr>
      <w:numPr>
        <w:numId w:val="6"/>
      </w:numPr>
    </w:pPr>
  </w:style>
  <w:style w:type="paragraph" w:customStyle="1" w:styleId="ListNumber4Level2">
    <w:name w:val="List Number 4 (Level 2)"/>
    <w:basedOn w:val="Text4"/>
    <w:pPr>
      <w:numPr>
        <w:ilvl w:val="1"/>
        <w:numId w:val="6"/>
      </w:numPr>
    </w:pPr>
  </w:style>
  <w:style w:type="paragraph" w:customStyle="1" w:styleId="ListNumber4Level3">
    <w:name w:val="List Number 4 (Level 3)"/>
    <w:basedOn w:val="Text4"/>
    <w:semiHidden/>
    <w:unhideWhenUsed/>
    <w:pPr>
      <w:numPr>
        <w:ilvl w:val="2"/>
        <w:numId w:val="6"/>
      </w:numPr>
    </w:pPr>
  </w:style>
  <w:style w:type="paragraph" w:customStyle="1" w:styleId="ListNumber4Level4">
    <w:name w:val="List Number 4 (Level 4)"/>
    <w:basedOn w:val="Text4"/>
    <w:semiHidden/>
    <w:unhideWhenUsed/>
    <w:pPr>
      <w:numPr>
        <w:ilvl w:val="3"/>
        <w:numId w:val="6"/>
      </w:numPr>
    </w:pPr>
  </w:style>
  <w:style w:type="paragraph" w:customStyle="1" w:styleId="Marking">
    <w:name w:val="Marking"/>
    <w:basedOn w:val="Normal"/>
    <w:pPr>
      <w:spacing w:line="276" w:lineRule="auto"/>
      <w:ind w:left="5102" w:right="-567"/>
      <w:contextualSpacing/>
      <w:jc w:val="left"/>
    </w:pPr>
    <w:rPr>
      <w:sz w:val="28"/>
    </w:rPr>
  </w:style>
  <w:style w:type="paragraph" w:customStyle="1" w:styleId="LegalNumPar">
    <w:name w:val="LegalNumPar"/>
    <w:basedOn w:val="Normal"/>
    <w:uiPriority w:val="90"/>
    <w:qFormat/>
    <w:pPr>
      <w:numPr>
        <w:numId w:val="17"/>
      </w:numPr>
      <w:spacing w:line="360" w:lineRule="auto"/>
    </w:pPr>
  </w:style>
  <w:style w:type="paragraph" w:customStyle="1" w:styleId="LegalNumPar2">
    <w:name w:val="LegalNumPar2"/>
    <w:basedOn w:val="Normal"/>
    <w:pPr>
      <w:numPr>
        <w:ilvl w:val="1"/>
        <w:numId w:val="17"/>
      </w:numPr>
      <w:spacing w:line="360" w:lineRule="auto"/>
    </w:pPr>
  </w:style>
  <w:style w:type="paragraph" w:customStyle="1" w:styleId="LegalNumPar3">
    <w:name w:val="LegalNumPar3"/>
    <w:basedOn w:val="Normal"/>
    <w:pPr>
      <w:numPr>
        <w:ilvl w:val="2"/>
        <w:numId w:val="17"/>
      </w:numPr>
      <w:spacing w:line="360" w:lineRule="auto"/>
    </w:pPr>
  </w:style>
  <w:style w:type="paragraph" w:styleId="Header">
    <w:name w:val="header"/>
    <w:basedOn w:val="Normal"/>
    <w:link w:val="HeaderChar"/>
    <w:pPr>
      <w:tabs>
        <w:tab w:val="center" w:pos="4150"/>
        <w:tab w:val="right" w:pos="8306"/>
      </w:tabs>
      <w:spacing w:after="0"/>
    </w:pPr>
  </w:style>
  <w:style w:type="character" w:customStyle="1" w:styleId="HeaderChar">
    <w:name w:val="Header Char"/>
    <w:basedOn w:val="DefaultParagraphFont"/>
    <w:link w:val="Header"/>
    <w:rPr>
      <w:sz w:val="24"/>
    </w:rPr>
  </w:style>
  <w:style w:type="table" w:customStyle="1" w:styleId="TableHistory">
    <w:name w:val="Table History"/>
    <w:basedOn w:val="TableNormal"/>
    <w:uiPriority w:val="99"/>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uiPriority w:val="99"/>
    <w:tblPr>
      <w:tblCellMar>
        <w:left w:w="0" w:type="dxa"/>
        <w:bottom w:w="340" w:type="dxa"/>
        <w:right w:w="0" w:type="dxa"/>
      </w:tblCellMar>
    </w:tbl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sz w:val="28"/>
    </w:rPr>
  </w:style>
  <w:style w:type="character" w:customStyle="1" w:styleId="FootnoteTextChar">
    <w:name w:val="Footnote Text Char"/>
    <w:basedOn w:val="DefaultParagraphFont"/>
    <w:link w:val="FootnoteText"/>
    <w:uiPriority w:val="99"/>
    <w:semiHidden/>
    <w:rPr>
      <w:sz w:val="20"/>
    </w:rPr>
  </w:style>
  <w:style w:type="character" w:styleId="FootnoteReference">
    <w:name w:val="footnote reference"/>
    <w:basedOn w:val="DefaultParagraphFont"/>
    <w:uiPriority w:val="99"/>
    <w:semiHidden/>
    <w:unhideWhenUsed/>
    <w:locked/>
    <w:rPr>
      <w:vertAlign w:val="superscript"/>
    </w:rPr>
  </w:style>
  <w:style w:type="paragraph" w:styleId="ListParagraph">
    <w:name w:val="List Paragraph"/>
    <w:basedOn w:val="Normal"/>
    <w:uiPriority w:val="34"/>
    <w:qFormat/>
    <w:locked/>
    <w:pPr>
      <w:spacing w:after="200" w:line="276" w:lineRule="auto"/>
      <w:ind w:left="720"/>
      <w:contextualSpacing/>
      <w:jc w:val="left"/>
    </w:pPr>
    <w:rPr>
      <w:rFonts w:asciiTheme="minorHAnsi" w:eastAsiaTheme="minorHAnsi" w:hAnsiTheme="minorHAnsi" w:cstheme="minorBidi"/>
      <w:sz w:val="22"/>
      <w:szCs w:val="22"/>
      <w:lang w:eastAsia="en-US"/>
    </w:rPr>
  </w:style>
  <w:style w:type="paragraph" w:styleId="BalloonText">
    <w:name w:val="Balloon Text"/>
    <w:basedOn w:val="Normal"/>
    <w:link w:val="BalloonTextChar"/>
    <w:semiHidden/>
    <w:lock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s-ES" w:eastAsia="en-GB" w:bidi="ar-SA"/>
      </w:rPr>
    </w:rPrDefault>
    <w:pPrDefault/>
  </w:docDefaults>
  <w:latentStyles w:defLockedState="1" w:defUIPriority="0" w:defSemiHidden="1" w:defUnhideWhenUsed="0" w:defQFormat="0" w:count="267">
    <w:lsdException w:name="Normal" w:semiHidden="0" w:uiPriority="90" w:qFormat="1"/>
    <w:lsdException w:name="heading 1" w:semiHidden="0" w:uiPriority="90" w:qFormat="1"/>
    <w:lsdException w:name="heading 2" w:semiHidden="0" w:uiPriority="90" w:qFormat="1"/>
    <w:lsdException w:name="heading 3" w:semiHidden="0" w:uiPriority="90" w:qFormat="1"/>
    <w:lsdException w:name="heading 4" w:semiHidden="0" w:uiPriority="90" w:qFormat="1"/>
    <w:lsdException w:name="toc 1" w:uiPriority="39"/>
    <w:lsdException w:name="toc 2" w:uiPriority="39"/>
    <w:lsdException w:name="toc 3" w:uiPriority="99"/>
    <w:lsdException w:name="toc 4" w:uiPriority="99"/>
    <w:lsdException w:name="footnote text" w:uiPriority="99"/>
    <w:lsdException w:name="header" w:semiHidden="0"/>
    <w:lsdException w:name="footer" w:semiHidden="0"/>
    <w:lsdException w:name="caption" w:semiHidden="0"/>
    <w:lsdException w:name="footnote reference" w:uiPriority="99"/>
    <w:lsdException w:name="List Bullet" w:semiHidden="0"/>
    <w:lsdException w:name="List Number" w:semiHidden="0"/>
    <w:lsdException w:name="List Bullet 2" w:semiHidden="0"/>
    <w:lsdException w:name="List Bullet 3" w:semiHidden="0"/>
    <w:lsdException w:name="List Bullet 4" w:semiHidden="0"/>
    <w:lsdException w:name="List Number 2" w:semiHidden="0"/>
    <w:lsdException w:name="List Number 3" w:semiHidden="0"/>
    <w:lsdException w:name="List Number 4" w:semiHidden="0"/>
    <w:lsdException w:name="Title" w:semiHidden="0"/>
    <w:lsdException w:name="Signature" w:semiHidden="0"/>
    <w:lsdException w:name="Default Paragraph Font" w:uiPriority="1"/>
    <w:lsdException w:name="Date" w:semiHidden="0"/>
    <w:lsdException w:name="Normal Table"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uiPriority="34"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atentStyles>
  <w:style w:type="paragraph" w:default="1" w:styleId="Normal">
    <w:name w:val="Normal"/>
    <w:uiPriority w:val="90"/>
    <w:qFormat/>
    <w:pPr>
      <w:spacing w:after="240"/>
      <w:jc w:val="both"/>
    </w:pPr>
  </w:style>
  <w:style w:type="paragraph" w:styleId="Heading1">
    <w:name w:val="heading 1"/>
    <w:basedOn w:val="Normal"/>
    <w:next w:val="Text1"/>
    <w:uiPriority w:val="90"/>
    <w:qFormat/>
    <w:pPr>
      <w:keepNext/>
      <w:numPr>
        <w:numId w:val="16"/>
      </w:numPr>
      <w:spacing w:before="240"/>
      <w:outlineLvl w:val="0"/>
    </w:pPr>
    <w:rPr>
      <w:b/>
      <w:smallCaps/>
    </w:rPr>
  </w:style>
  <w:style w:type="paragraph" w:styleId="Heading2">
    <w:name w:val="heading 2"/>
    <w:basedOn w:val="Normal"/>
    <w:next w:val="Text2"/>
    <w:uiPriority w:val="90"/>
    <w:qFormat/>
    <w:pPr>
      <w:keepNext/>
      <w:numPr>
        <w:ilvl w:val="1"/>
        <w:numId w:val="16"/>
      </w:numPr>
      <w:outlineLvl w:val="1"/>
    </w:pPr>
    <w:rPr>
      <w:b/>
    </w:rPr>
  </w:style>
  <w:style w:type="paragraph" w:styleId="Heading3">
    <w:name w:val="heading 3"/>
    <w:basedOn w:val="Normal"/>
    <w:next w:val="Text3"/>
    <w:uiPriority w:val="90"/>
    <w:qFormat/>
    <w:pPr>
      <w:keepNext/>
      <w:numPr>
        <w:ilvl w:val="2"/>
        <w:numId w:val="16"/>
      </w:numPr>
      <w:outlineLvl w:val="2"/>
    </w:pPr>
    <w:rPr>
      <w:i/>
    </w:rPr>
  </w:style>
  <w:style w:type="paragraph" w:styleId="Heading4">
    <w:name w:val="heading 4"/>
    <w:basedOn w:val="Normal"/>
    <w:next w:val="Text4"/>
    <w:uiPriority w:val="90"/>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288061"/>
    </w:rPr>
  </w:style>
  <w:style w:type="character" w:customStyle="1" w:styleId="BodyPlaceholderText">
    <w:name w:val="BodyPlaceholderText"/>
    <w:basedOn w:val="PlaceholderText"/>
    <w:uiPriority w:val="1"/>
    <w:semiHidden/>
    <w:rPr>
      <w:color w:val="3366CC"/>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efaultParagraphFont"/>
    <w:uiPriority w:val="99"/>
    <w:rPr>
      <w:i/>
    </w:rPr>
  </w:style>
  <w:style w:type="paragraph" w:customStyle="1" w:styleId="FigureSource">
    <w:name w:val="Figure Source"/>
    <w:basedOn w:val="Normal"/>
    <w:next w:val="Normal"/>
    <w:uiPriority w:val="7"/>
    <w:rPr>
      <w:sz w:val="20"/>
    </w:rPr>
  </w:style>
  <w:style w:type="paragraph" w:customStyle="1" w:styleId="FigureNote">
    <w:name w:val="Figure Note"/>
    <w:basedOn w:val="FigureSource"/>
    <w:next w:val="FigureSource"/>
    <w:uiPriority w:val="7"/>
    <w:rPr>
      <w:b/>
    </w:rPr>
  </w:style>
  <w:style w:type="paragraph" w:customStyle="1" w:styleId="FigureBody">
    <w:name w:val="Figure Body"/>
    <w:basedOn w:val="Normal"/>
    <w:next w:val="FigureNote"/>
    <w:uiPriority w:val="7"/>
    <w:pPr>
      <w:keepNext/>
      <w:spacing w:after="40"/>
    </w:pPr>
  </w:style>
  <w:style w:type="paragraph" w:customStyle="1" w:styleId="FigureTitle">
    <w:name w:val="Figure Title"/>
    <w:basedOn w:val="Normal"/>
    <w:next w:val="FigureBody"/>
    <w:uiPriority w:val="6"/>
    <w:pPr>
      <w:keepNext/>
      <w:spacing w:after="180"/>
    </w:pPr>
    <w:rPr>
      <w:b/>
    </w:rPr>
  </w:style>
  <w:style w:type="paragraph" w:customStyle="1" w:styleId="HistTableHeading">
    <w:name w:val="HistTableHeading"/>
    <w:basedOn w:val="Normal"/>
    <w:next w:val="HistoryTable"/>
    <w:pPr>
      <w:spacing w:before="240"/>
      <w:jc w:val="center"/>
    </w:pPr>
    <w:rPr>
      <w:rFonts w:ascii="Times New Roman Bold" w:hAnsi="Times New Roman Bold"/>
      <w:b/>
      <w:caps/>
    </w:rPr>
  </w:style>
  <w:style w:type="paragraph" w:customStyle="1" w:styleId="HistoryTable">
    <w:name w:val="HistoryTable"/>
    <w:basedOn w:val="Normal"/>
    <w:pPr>
      <w:spacing w:before="60" w:after="60"/>
      <w:jc w:val="left"/>
    </w:pPr>
    <w:rPr>
      <w:sz w:val="20"/>
    </w:rPr>
  </w:style>
  <w:style w:type="paragraph" w:customStyle="1" w:styleId="FooterLine">
    <w:name w:val="Footer Line"/>
    <w:basedOn w:val="Footer"/>
    <w:next w:val="Footer"/>
    <w:uiPriority w:val="99"/>
    <w:pPr>
      <w:tabs>
        <w:tab w:val="right" w:pos="8646"/>
      </w:tabs>
      <w:spacing w:before="120" w:line="264" w:lineRule="auto"/>
      <w:ind w:right="0"/>
      <w:jc w:val="both"/>
    </w:pPr>
  </w:style>
  <w:style w:type="paragraph" w:customStyle="1" w:styleId="YReferences">
    <w:name w:val="YReferences"/>
    <w:basedOn w:val="Normal"/>
    <w:pPr>
      <w:spacing w:after="480"/>
      <w:ind w:left="3062" w:hanging="1531"/>
      <w:contextualSpacing/>
    </w:pPr>
  </w:style>
  <w:style w:type="paragraph" w:customStyle="1" w:styleId="SubTitle2">
    <w:name w:val="SubTitle 2"/>
    <w:basedOn w:val="Normal"/>
    <w:pPr>
      <w:jc w:val="center"/>
    </w:pPr>
    <w:rPr>
      <w:b/>
      <w:sz w:val="32"/>
    </w:rPr>
  </w:style>
  <w:style w:type="paragraph" w:customStyle="1" w:styleId="SubTitle1">
    <w:name w:val="SubTitle 1"/>
    <w:basedOn w:val="Normal"/>
    <w:next w:val="SubTitle2"/>
    <w:pPr>
      <w:jc w:val="center"/>
    </w:pPr>
    <w:rPr>
      <w:b/>
      <w:sz w:val="40"/>
    </w:rPr>
  </w:style>
  <w:style w:type="paragraph" w:styleId="Title">
    <w:name w:val="Title"/>
    <w:basedOn w:val="Normal"/>
    <w:next w:val="SubTitle1"/>
    <w:pPr>
      <w:spacing w:after="480"/>
      <w:jc w:val="center"/>
    </w:pPr>
    <w:rPr>
      <w:b/>
      <w:kern w:val="28"/>
      <w:sz w:val="48"/>
    </w:rPr>
  </w:style>
  <w:style w:type="paragraph" w:customStyle="1" w:styleId="Enclosures">
    <w:name w:val="Enclosures"/>
    <w:basedOn w:val="Normal"/>
    <w:pPr>
      <w:keepNext/>
      <w:keepLines/>
      <w:tabs>
        <w:tab w:val="left" w:pos="5641"/>
      </w:tabs>
      <w:spacing w:before="480" w:after="0"/>
      <w:ind w:left="2382" w:hanging="1191"/>
      <w:contextualSpacing/>
      <w:jc w:val="left"/>
    </w:pPr>
  </w:style>
  <w:style w:type="paragraph" w:customStyle="1" w:styleId="DoubSign">
    <w:name w:val="DoubSign"/>
    <w:basedOn w:val="Normal"/>
    <w:next w:val="Enclosures"/>
    <w:pPr>
      <w:tabs>
        <w:tab w:val="left" w:pos="5102"/>
      </w:tabs>
      <w:spacing w:before="1200" w:after="0"/>
      <w:jc w:val="left"/>
    </w:pPr>
  </w:style>
  <w:style w:type="paragraph" w:customStyle="1" w:styleId="SignatureL">
    <w:name w:val="SignatureL"/>
    <w:basedOn w:val="Normal"/>
    <w:next w:val="Enclosures"/>
    <w:pPr>
      <w:tabs>
        <w:tab w:val="left" w:pos="5102"/>
      </w:tabs>
      <w:spacing w:before="1200" w:after="0"/>
      <w:jc w:val="left"/>
    </w:pPr>
  </w:style>
  <w:style w:type="paragraph" w:styleId="Signature">
    <w:name w:val="Signature"/>
    <w:basedOn w:val="Normal"/>
    <w:next w:val="Enclosures"/>
    <w:pPr>
      <w:tabs>
        <w:tab w:val="left" w:pos="5102"/>
      </w:tabs>
      <w:spacing w:before="1200" w:after="0"/>
      <w:ind w:left="5102"/>
      <w:jc w:val="center"/>
    </w:pPr>
  </w:style>
  <w:style w:type="paragraph" w:customStyle="1" w:styleId="SectionTitle">
    <w:name w:val="SectionTitle"/>
    <w:basedOn w:val="Normal"/>
    <w:next w:val="Heading1"/>
    <w:uiPriority w:val="90"/>
    <w:qFormat/>
    <w:pPr>
      <w:keepNext/>
      <w:spacing w:after="480"/>
      <w:jc w:val="center"/>
      <w:outlineLvl w:val="0"/>
    </w:pPr>
    <w:rPr>
      <w:b/>
      <w:smallCaps/>
      <w:sz w:val="28"/>
    </w:rPr>
  </w:style>
  <w:style w:type="paragraph" w:customStyle="1" w:styleId="ChapterTitle">
    <w:name w:val="ChapterTitle"/>
    <w:basedOn w:val="Normal"/>
    <w:next w:val="SectionTitle"/>
    <w:uiPriority w:val="90"/>
    <w:qFormat/>
    <w:pPr>
      <w:keepNext/>
      <w:spacing w:after="480"/>
      <w:jc w:val="center"/>
      <w:outlineLvl w:val="0"/>
    </w:pPr>
    <w:rPr>
      <w:b/>
      <w:sz w:val="32"/>
    </w:rPr>
  </w:style>
  <w:style w:type="paragraph" w:customStyle="1" w:styleId="PartTitle">
    <w:name w:val="PartTitle"/>
    <w:basedOn w:val="Normal"/>
    <w:next w:val="ChapterTitle"/>
    <w:uiPriority w:val="90"/>
    <w:qFormat/>
    <w:pPr>
      <w:keepNext/>
      <w:pageBreakBefore/>
      <w:spacing w:after="480"/>
      <w:jc w:val="center"/>
      <w:outlineLvl w:val="0"/>
    </w:pPr>
    <w:rPr>
      <w:b/>
      <w:sz w:val="36"/>
    </w:rPr>
  </w:style>
  <w:style w:type="paragraph" w:customStyle="1" w:styleId="AddressTR">
    <w:name w:val="AddressTR"/>
    <w:basedOn w:val="Normal"/>
    <w:next w:val="Normal"/>
    <w:pPr>
      <w:spacing w:after="720"/>
      <w:ind w:left="5102"/>
      <w:jc w:val="left"/>
    </w:pPr>
  </w:style>
  <w:style w:type="paragraph" w:customStyle="1" w:styleId="AddressTL">
    <w:name w:val="AddressTL"/>
    <w:basedOn w:val="Normal"/>
    <w:next w:val="Normal"/>
    <w:pPr>
      <w:spacing w:after="720"/>
      <w:jc w:val="left"/>
    </w:pPr>
  </w:style>
  <w:style w:type="paragraph" w:customStyle="1" w:styleId="Address">
    <w:name w:val="Address"/>
    <w:basedOn w:val="Normal"/>
    <w:pPr>
      <w:spacing w:after="0"/>
      <w:jc w:val="left"/>
    </w:pPr>
  </w:style>
  <w:style w:type="paragraph" w:customStyle="1" w:styleId="Text4">
    <w:name w:val="Text 4"/>
    <w:basedOn w:val="Normal"/>
    <w:uiPriority w:val="90"/>
    <w:qFormat/>
    <w:pPr>
      <w:ind w:left="1202"/>
    </w:pPr>
  </w:style>
  <w:style w:type="paragraph" w:customStyle="1" w:styleId="Text3">
    <w:name w:val="Text 3"/>
    <w:basedOn w:val="Normal"/>
    <w:uiPriority w:val="90"/>
    <w:qFormat/>
    <w:pPr>
      <w:ind w:left="1202"/>
    </w:pPr>
  </w:style>
  <w:style w:type="paragraph" w:customStyle="1" w:styleId="Text2">
    <w:name w:val="Text 2"/>
    <w:basedOn w:val="Normal"/>
    <w:uiPriority w:val="90"/>
    <w:qFormat/>
    <w:pPr>
      <w:ind w:left="1202"/>
    </w:pPr>
  </w:style>
  <w:style w:type="paragraph" w:customStyle="1" w:styleId="Text1">
    <w:name w:val="Text 1"/>
    <w:basedOn w:val="Normal"/>
    <w:uiPriority w:val="90"/>
    <w:qFormat/>
    <w:pPr>
      <w:ind w:left="482"/>
    </w:pPr>
  </w:style>
  <w:style w:type="paragraph" w:customStyle="1" w:styleId="ZFlag">
    <w:name w:val="Z_Flag"/>
    <w:basedOn w:val="Normal"/>
    <w:next w:val="Normal"/>
    <w:uiPriority w:val="99"/>
    <w:semiHidden/>
    <w:pPr>
      <w:widowControl w:val="0"/>
      <w:spacing w:after="0"/>
      <w:ind w:right="85"/>
    </w:pPr>
  </w:style>
  <w:style w:type="paragraph" w:customStyle="1" w:styleId="ZCom">
    <w:name w:val="Z_Com"/>
    <w:basedOn w:val="Normal"/>
    <w:next w:val="Normal"/>
    <w:uiPriority w:val="99"/>
    <w:semiHidden/>
    <w:pPr>
      <w:widowControl w:val="0"/>
      <w:spacing w:before="90" w:after="0"/>
      <w:ind w:right="85"/>
    </w:pPr>
  </w:style>
  <w:style w:type="paragraph" w:customStyle="1" w:styleId="ZDGName">
    <w:name w:val="Z_DGName"/>
    <w:basedOn w:val="Normal"/>
    <w:uiPriority w:val="99"/>
    <w:semiHidden/>
    <w:pPr>
      <w:widowControl w:val="0"/>
      <w:spacing w:after="0"/>
      <w:ind w:right="85"/>
      <w:jc w:val="left"/>
    </w:pPr>
    <w:rPr>
      <w:sz w:val="16"/>
    </w:rPr>
  </w:style>
  <w:style w:type="paragraph" w:styleId="Caption">
    <w:name w:val="caption"/>
    <w:basedOn w:val="Normal"/>
    <w:next w:val="Normal"/>
    <w:pPr>
      <w:spacing w:before="160"/>
    </w:pPr>
    <w:rPr>
      <w:i/>
      <w:sz w:val="22"/>
    </w:rPr>
  </w:style>
  <w:style w:type="paragraph" w:customStyle="1" w:styleId="Contact">
    <w:name w:val="Contact"/>
    <w:basedOn w:val="Normal"/>
    <w:uiPriority w:val="99"/>
    <w:pPr>
      <w:spacing w:before="480" w:after="0"/>
      <w:ind w:left="567" w:hanging="567"/>
      <w:contextualSpacing/>
      <w:jc w:val="left"/>
    </w:pPr>
  </w:style>
  <w:style w:type="paragraph" w:styleId="Date">
    <w:name w:val="Date"/>
    <w:basedOn w:val="Normal"/>
    <w:next w:val="References"/>
    <w:pPr>
      <w:spacing w:after="0"/>
      <w:ind w:left="5102" w:right="-567"/>
      <w:jc w:val="left"/>
    </w:pPr>
  </w:style>
  <w:style w:type="paragraph" w:customStyle="1" w:styleId="References">
    <w:name w:val="References"/>
    <w:basedOn w:val="Normal"/>
    <w:pPr>
      <w:ind w:left="5102" w:right="-567"/>
      <w:contextualSpacing/>
      <w:jc w:val="left"/>
    </w:pPr>
    <w:rPr>
      <w:sz w:val="20"/>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styleId="EndnoteText">
    <w:name w:val="endnote text"/>
    <w:basedOn w:val="Normal"/>
    <w:semiHidden/>
    <w:rPr>
      <w:sz w:val="20"/>
    </w:rPr>
  </w:style>
  <w:style w:type="paragraph" w:styleId="Footer">
    <w:name w:val="footer"/>
    <w:basedOn w:val="Normal"/>
    <w:pPr>
      <w:spacing w:after="0"/>
      <w:ind w:right="-567"/>
      <w:jc w:val="left"/>
    </w:pPr>
    <w:rPr>
      <w:sz w:val="16"/>
    </w:rPr>
  </w:style>
  <w:style w:type="paragraph" w:styleId="FootnoteText">
    <w:name w:val="footnote text"/>
    <w:basedOn w:val="Normal"/>
    <w:link w:val="FootnoteTextChar"/>
    <w:uiPriority w:val="99"/>
    <w:semiHidden/>
    <w:pPr>
      <w:spacing w:after="120"/>
      <w:ind w:left="357" w:hanging="357"/>
    </w:pPr>
    <w:rPr>
      <w:sz w:val="2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90"/>
    <w:qFormat/>
    <w:pPr>
      <w:keepNext w:val="0"/>
      <w:spacing w:before="0"/>
      <w:outlineLvl w:val="9"/>
    </w:pPr>
    <w:rPr>
      <w:b w:val="0"/>
      <w:smallCaps w:val="0"/>
    </w:rPr>
  </w:style>
  <w:style w:type="paragraph" w:customStyle="1" w:styleId="NumPar2">
    <w:name w:val="NumPar 2"/>
    <w:basedOn w:val="Heading2"/>
    <w:uiPriority w:val="90"/>
    <w:qFormat/>
    <w:pPr>
      <w:keepNext w:val="0"/>
      <w:outlineLvl w:val="9"/>
    </w:pPr>
    <w:rPr>
      <w:b w:val="0"/>
    </w:rPr>
  </w:style>
  <w:style w:type="paragraph" w:customStyle="1" w:styleId="NumPar3">
    <w:name w:val="NumPar 3"/>
    <w:basedOn w:val="Heading3"/>
    <w:uiPriority w:val="90"/>
    <w:qFormat/>
    <w:pPr>
      <w:keepNext w:val="0"/>
      <w:outlineLvl w:val="9"/>
    </w:pPr>
    <w:rPr>
      <w:i w:val="0"/>
    </w:rPr>
  </w:style>
  <w:style w:type="paragraph" w:customStyle="1" w:styleId="NumPar4">
    <w:name w:val="NumPar 4"/>
    <w:basedOn w:val="Heading4"/>
    <w:uiPriority w:val="90"/>
    <w:qFormat/>
    <w:pPr>
      <w:keepNext w:val="0"/>
      <w:outlineLvl w:val="9"/>
    </w:pPr>
  </w:style>
  <w:style w:type="paragraph" w:customStyle="1" w:styleId="AnnexTitle">
    <w:name w:val="AnnexTitle"/>
    <w:basedOn w:val="Normal"/>
    <w:next w:val="Normal"/>
    <w:uiPriority w:val="90"/>
    <w:qFormat/>
    <w:pPr>
      <w:pageBreakBefore/>
      <w:numPr>
        <w:numId w:val="18"/>
      </w:numPr>
      <w:spacing w:after="480"/>
      <w:outlineLvl w:val="0"/>
    </w:pPr>
    <w:rPr>
      <w:b/>
      <w:sz w:val="32"/>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OC1">
    <w:name w:val="toc 1"/>
    <w:basedOn w:val="Normal"/>
    <w:next w:val="Normal"/>
    <w:uiPriority w:val="39"/>
    <w:semiHidden/>
    <w:pPr>
      <w:tabs>
        <w:tab w:val="right" w:leader="dot" w:pos="8640"/>
      </w:tabs>
      <w:spacing w:before="120" w:after="120"/>
      <w:ind w:left="482" w:right="720" w:hanging="482"/>
    </w:pPr>
    <w:rPr>
      <w:caps/>
    </w:rPr>
  </w:style>
  <w:style w:type="paragraph" w:styleId="TOC2">
    <w:name w:val="toc 2"/>
    <w:basedOn w:val="Normal"/>
    <w:next w:val="Normal"/>
    <w:uiPriority w:val="39"/>
    <w:semiHidden/>
    <w:pPr>
      <w:tabs>
        <w:tab w:val="right" w:leader="dot" w:pos="8640"/>
      </w:tabs>
      <w:spacing w:before="60" w:after="60"/>
      <w:ind w:left="1077" w:right="720" w:hanging="595"/>
    </w:pPr>
    <w:rPr>
      <w:noProof/>
    </w:rPr>
  </w:style>
  <w:style w:type="paragraph" w:styleId="TOC3">
    <w:name w:val="toc 3"/>
    <w:basedOn w:val="Normal"/>
    <w:next w:val="Normal"/>
    <w:uiPriority w:val="99"/>
    <w:semiHidden/>
    <w:pPr>
      <w:tabs>
        <w:tab w:val="right" w:leader="dot" w:pos="8640"/>
      </w:tabs>
      <w:spacing w:before="60" w:after="60"/>
      <w:ind w:left="1916" w:right="720" w:hanging="839"/>
    </w:pPr>
  </w:style>
  <w:style w:type="paragraph" w:styleId="TOC4">
    <w:name w:val="toc 4"/>
    <w:basedOn w:val="Normal"/>
    <w:next w:val="Normal"/>
    <w:uiPriority w:val="99"/>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ListBullet">
    <w:name w:val="List Bullet"/>
    <w:basedOn w:val="Normal"/>
    <w:pPr>
      <w:numPr>
        <w:numId w:val="15"/>
      </w:numPr>
    </w:pPr>
  </w:style>
  <w:style w:type="paragraph" w:customStyle="1" w:styleId="ListBulletLevel2">
    <w:name w:val="List Bullet (Level 2)"/>
    <w:basedOn w:val="Text1"/>
    <w:pPr>
      <w:numPr>
        <w:ilvl w:val="1"/>
        <w:numId w:val="15"/>
      </w:numPr>
    </w:pPr>
  </w:style>
  <w:style w:type="paragraph" w:customStyle="1" w:styleId="ListBulletLevel3">
    <w:name w:val="List Bullet (Level 3)"/>
    <w:basedOn w:val="Text1"/>
    <w:semiHidden/>
    <w:unhideWhenUsed/>
    <w:pPr>
      <w:numPr>
        <w:ilvl w:val="2"/>
        <w:numId w:val="15"/>
      </w:numPr>
    </w:pPr>
  </w:style>
  <w:style w:type="paragraph" w:customStyle="1" w:styleId="ListBulletLevel4">
    <w:name w:val="List Bullet (Level 4)"/>
    <w:basedOn w:val="Text1"/>
    <w:semiHidden/>
    <w:unhideWhenUsed/>
    <w:pPr>
      <w:numPr>
        <w:ilvl w:val="3"/>
        <w:numId w:val="15"/>
      </w:numPr>
    </w:pPr>
  </w:style>
  <w:style w:type="paragraph" w:customStyle="1" w:styleId="ListBullet1">
    <w:name w:val="List Bullet 1"/>
    <w:basedOn w:val="Text1"/>
    <w:pPr>
      <w:numPr>
        <w:numId w:val="14"/>
      </w:numPr>
    </w:pPr>
  </w:style>
  <w:style w:type="paragraph" w:customStyle="1" w:styleId="ListBullet1Level2">
    <w:name w:val="List Bullet 1 (Level 2)"/>
    <w:basedOn w:val="Text1"/>
    <w:pPr>
      <w:numPr>
        <w:ilvl w:val="1"/>
        <w:numId w:val="14"/>
      </w:numPr>
    </w:pPr>
  </w:style>
  <w:style w:type="paragraph" w:customStyle="1" w:styleId="ListBullet1Level3">
    <w:name w:val="List Bullet 1 (Level 3)"/>
    <w:basedOn w:val="Text1"/>
    <w:semiHidden/>
    <w:unhideWhenUsed/>
    <w:pPr>
      <w:numPr>
        <w:ilvl w:val="2"/>
        <w:numId w:val="14"/>
      </w:numPr>
    </w:pPr>
  </w:style>
  <w:style w:type="paragraph" w:customStyle="1" w:styleId="ListBullet1Level4">
    <w:name w:val="List Bullet 1 (Level 4)"/>
    <w:basedOn w:val="Text1"/>
    <w:semiHidden/>
    <w:unhideWhenUsed/>
    <w:pPr>
      <w:numPr>
        <w:ilvl w:val="3"/>
        <w:numId w:val="14"/>
      </w:numPr>
    </w:pPr>
  </w:style>
  <w:style w:type="paragraph" w:styleId="ListBullet2">
    <w:name w:val="List Bullet 2"/>
    <w:basedOn w:val="Text2"/>
    <w:pPr>
      <w:numPr>
        <w:numId w:val="13"/>
      </w:numPr>
    </w:pPr>
  </w:style>
  <w:style w:type="paragraph" w:customStyle="1" w:styleId="ListBullet2Level2">
    <w:name w:val="List Bullet 2 (Level 2)"/>
    <w:basedOn w:val="Text2"/>
    <w:pPr>
      <w:numPr>
        <w:ilvl w:val="1"/>
        <w:numId w:val="13"/>
      </w:numPr>
    </w:pPr>
  </w:style>
  <w:style w:type="paragraph" w:customStyle="1" w:styleId="ListBullet2Level3">
    <w:name w:val="List Bullet 2 (Level 3)"/>
    <w:basedOn w:val="Text2"/>
    <w:semiHidden/>
    <w:unhideWhenUsed/>
    <w:pPr>
      <w:numPr>
        <w:ilvl w:val="2"/>
        <w:numId w:val="13"/>
      </w:numPr>
    </w:pPr>
  </w:style>
  <w:style w:type="paragraph" w:customStyle="1" w:styleId="ListBullet2Level4">
    <w:name w:val="List Bullet 2 (Level 4)"/>
    <w:basedOn w:val="Text2"/>
    <w:semiHidden/>
    <w:unhideWhenUsed/>
    <w:pPr>
      <w:numPr>
        <w:ilvl w:val="3"/>
        <w:numId w:val="13"/>
      </w:numPr>
    </w:pPr>
  </w:style>
  <w:style w:type="paragraph" w:styleId="ListBullet3">
    <w:name w:val="List Bullet 3"/>
    <w:basedOn w:val="Text3"/>
    <w:pPr>
      <w:numPr>
        <w:numId w:val="12"/>
      </w:numPr>
    </w:pPr>
  </w:style>
  <w:style w:type="paragraph" w:customStyle="1" w:styleId="ListBullet3Level2">
    <w:name w:val="List Bullet 3 (Level 2)"/>
    <w:basedOn w:val="Text3"/>
    <w:pPr>
      <w:numPr>
        <w:ilvl w:val="1"/>
        <w:numId w:val="12"/>
      </w:numPr>
    </w:pPr>
  </w:style>
  <w:style w:type="paragraph" w:customStyle="1" w:styleId="ListBullet3Level3">
    <w:name w:val="List Bullet 3 (Level 3)"/>
    <w:basedOn w:val="Text3"/>
    <w:semiHidden/>
    <w:unhideWhenUsed/>
    <w:pPr>
      <w:numPr>
        <w:ilvl w:val="2"/>
        <w:numId w:val="12"/>
      </w:numPr>
    </w:pPr>
  </w:style>
  <w:style w:type="paragraph" w:customStyle="1" w:styleId="ListBullet3Level4">
    <w:name w:val="List Bullet 3 (Level 4)"/>
    <w:basedOn w:val="Text3"/>
    <w:semiHidden/>
    <w:unhideWhenUsed/>
    <w:pPr>
      <w:numPr>
        <w:ilvl w:val="3"/>
        <w:numId w:val="12"/>
      </w:numPr>
    </w:pPr>
  </w:style>
  <w:style w:type="paragraph" w:styleId="ListBullet4">
    <w:name w:val="List Bullet 4"/>
    <w:basedOn w:val="Text4"/>
    <w:pPr>
      <w:numPr>
        <w:numId w:val="11"/>
      </w:numPr>
    </w:pPr>
  </w:style>
  <w:style w:type="paragraph" w:customStyle="1" w:styleId="ListBullet4Level2">
    <w:name w:val="List Bullet 4 (Level 2)"/>
    <w:basedOn w:val="Text4"/>
    <w:pPr>
      <w:numPr>
        <w:ilvl w:val="1"/>
        <w:numId w:val="11"/>
      </w:numPr>
    </w:pPr>
  </w:style>
  <w:style w:type="paragraph" w:customStyle="1" w:styleId="ListBullet4Level3">
    <w:name w:val="List Bullet 4 (Level 3)"/>
    <w:basedOn w:val="Text4"/>
    <w:semiHidden/>
    <w:unhideWhenUsed/>
    <w:pPr>
      <w:numPr>
        <w:ilvl w:val="2"/>
        <w:numId w:val="11"/>
      </w:numPr>
    </w:pPr>
  </w:style>
  <w:style w:type="paragraph" w:customStyle="1" w:styleId="ListBullet4Level4">
    <w:name w:val="List Bullet 4 (Level 4)"/>
    <w:basedOn w:val="Text4"/>
    <w:semiHidden/>
    <w:unhideWhenUsed/>
    <w:pPr>
      <w:numPr>
        <w:ilvl w:val="3"/>
        <w:numId w:val="11"/>
      </w:numPr>
    </w:pPr>
  </w:style>
  <w:style w:type="paragraph" w:customStyle="1" w:styleId="ListDash">
    <w:name w:val="List Dash"/>
    <w:basedOn w:val="Normal"/>
    <w:pPr>
      <w:numPr>
        <w:numId w:val="5"/>
      </w:numPr>
    </w:pPr>
  </w:style>
  <w:style w:type="paragraph" w:customStyle="1" w:styleId="ListDashLevel2">
    <w:name w:val="List Dash (Level 2)"/>
    <w:basedOn w:val="Normal"/>
    <w:pPr>
      <w:numPr>
        <w:ilvl w:val="1"/>
        <w:numId w:val="5"/>
      </w:numPr>
    </w:pPr>
  </w:style>
  <w:style w:type="paragraph" w:customStyle="1" w:styleId="ListDashLevel3">
    <w:name w:val="List Dash (Level 3)"/>
    <w:basedOn w:val="Normal"/>
    <w:semiHidden/>
    <w:unhideWhenUsed/>
    <w:pPr>
      <w:numPr>
        <w:ilvl w:val="2"/>
        <w:numId w:val="5"/>
      </w:numPr>
    </w:pPr>
  </w:style>
  <w:style w:type="paragraph" w:customStyle="1" w:styleId="ListDashLevel4">
    <w:name w:val="List Dash (Level 4)"/>
    <w:basedOn w:val="Normal"/>
    <w:semiHidden/>
    <w:unhideWhenUsed/>
    <w:pPr>
      <w:numPr>
        <w:ilvl w:val="3"/>
        <w:numId w:val="5"/>
      </w:numPr>
    </w:pPr>
  </w:style>
  <w:style w:type="paragraph" w:customStyle="1" w:styleId="ListDash1">
    <w:name w:val="List Dash 1"/>
    <w:basedOn w:val="Text1"/>
    <w:pPr>
      <w:numPr>
        <w:numId w:val="4"/>
      </w:numPr>
    </w:pPr>
  </w:style>
  <w:style w:type="paragraph" w:customStyle="1" w:styleId="ListDash1Level2">
    <w:name w:val="List Dash 1 (Level 2)"/>
    <w:basedOn w:val="Text1"/>
    <w:pPr>
      <w:numPr>
        <w:ilvl w:val="1"/>
        <w:numId w:val="4"/>
      </w:numPr>
    </w:pPr>
  </w:style>
  <w:style w:type="paragraph" w:customStyle="1" w:styleId="ListDash1Level3">
    <w:name w:val="List Dash 1 (Level 3)"/>
    <w:basedOn w:val="Text1"/>
    <w:semiHidden/>
    <w:unhideWhenUsed/>
    <w:pPr>
      <w:numPr>
        <w:ilvl w:val="2"/>
        <w:numId w:val="4"/>
      </w:numPr>
    </w:pPr>
  </w:style>
  <w:style w:type="paragraph" w:customStyle="1" w:styleId="ListDash1Level4">
    <w:name w:val="List Dash 1 (Level 4)"/>
    <w:basedOn w:val="Text1"/>
    <w:semiHidden/>
    <w:unhideWhenUsed/>
    <w:pPr>
      <w:numPr>
        <w:ilvl w:val="3"/>
        <w:numId w:val="4"/>
      </w:numPr>
    </w:pPr>
  </w:style>
  <w:style w:type="paragraph" w:customStyle="1" w:styleId="ListDash2">
    <w:name w:val="List Dash 2"/>
    <w:basedOn w:val="Text2"/>
    <w:pPr>
      <w:numPr>
        <w:numId w:val="3"/>
      </w:numPr>
    </w:pPr>
  </w:style>
  <w:style w:type="paragraph" w:customStyle="1" w:styleId="ListDash2Level2">
    <w:name w:val="List Dash 2 (Level 2)"/>
    <w:basedOn w:val="Text2"/>
    <w:pPr>
      <w:numPr>
        <w:ilvl w:val="1"/>
        <w:numId w:val="3"/>
      </w:numPr>
    </w:pPr>
  </w:style>
  <w:style w:type="paragraph" w:customStyle="1" w:styleId="ListDash2Level3">
    <w:name w:val="List Dash 2 (Level 3)"/>
    <w:basedOn w:val="Text2"/>
    <w:semiHidden/>
    <w:unhideWhenUsed/>
    <w:pPr>
      <w:numPr>
        <w:ilvl w:val="2"/>
        <w:numId w:val="3"/>
      </w:numPr>
    </w:pPr>
  </w:style>
  <w:style w:type="paragraph" w:customStyle="1" w:styleId="ListDash2Level4">
    <w:name w:val="List Dash 2 (Level 4)"/>
    <w:basedOn w:val="Text2"/>
    <w:semiHidden/>
    <w:unhideWhenUsed/>
    <w:pPr>
      <w:numPr>
        <w:ilvl w:val="3"/>
        <w:numId w:val="3"/>
      </w:numPr>
    </w:pPr>
  </w:style>
  <w:style w:type="paragraph" w:customStyle="1" w:styleId="ListDash3">
    <w:name w:val="List Dash 3"/>
    <w:basedOn w:val="Text3"/>
    <w:pPr>
      <w:numPr>
        <w:numId w:val="2"/>
      </w:numPr>
    </w:pPr>
  </w:style>
  <w:style w:type="paragraph" w:customStyle="1" w:styleId="ListDash3Level2">
    <w:name w:val="List Dash 3 (Level 2)"/>
    <w:basedOn w:val="Text3"/>
    <w:pPr>
      <w:numPr>
        <w:ilvl w:val="1"/>
        <w:numId w:val="2"/>
      </w:numPr>
    </w:pPr>
  </w:style>
  <w:style w:type="paragraph" w:customStyle="1" w:styleId="ListDash3Level3">
    <w:name w:val="List Dash 3 (Level 3)"/>
    <w:basedOn w:val="Text3"/>
    <w:semiHidden/>
    <w:unhideWhenUsed/>
    <w:pPr>
      <w:numPr>
        <w:ilvl w:val="2"/>
        <w:numId w:val="2"/>
      </w:numPr>
    </w:pPr>
  </w:style>
  <w:style w:type="paragraph" w:customStyle="1" w:styleId="ListDash3Level4">
    <w:name w:val="List Dash 3 (Level 4)"/>
    <w:basedOn w:val="Text3"/>
    <w:semiHidden/>
    <w:unhideWhenUsed/>
    <w:pPr>
      <w:numPr>
        <w:ilvl w:val="3"/>
        <w:numId w:val="2"/>
      </w:numPr>
    </w:pPr>
  </w:style>
  <w:style w:type="paragraph" w:customStyle="1" w:styleId="ListDash4">
    <w:name w:val="List Dash 4"/>
    <w:basedOn w:val="Text4"/>
    <w:pPr>
      <w:numPr>
        <w:numId w:val="1"/>
      </w:numPr>
    </w:pPr>
  </w:style>
  <w:style w:type="paragraph" w:customStyle="1" w:styleId="ListDash4Level2">
    <w:name w:val="List Dash 4 (Level 2)"/>
    <w:basedOn w:val="Text4"/>
    <w:pPr>
      <w:numPr>
        <w:ilvl w:val="1"/>
        <w:numId w:val="1"/>
      </w:numPr>
    </w:pPr>
  </w:style>
  <w:style w:type="paragraph" w:customStyle="1" w:styleId="ListDash4Level3">
    <w:name w:val="List Dash 4 (Level 3)"/>
    <w:basedOn w:val="Text4"/>
    <w:semiHidden/>
    <w:unhideWhenUsed/>
    <w:pPr>
      <w:numPr>
        <w:ilvl w:val="2"/>
        <w:numId w:val="1"/>
      </w:numPr>
    </w:pPr>
  </w:style>
  <w:style w:type="paragraph" w:customStyle="1" w:styleId="ListDash4Level4">
    <w:name w:val="List Dash 4 (Level 4)"/>
    <w:basedOn w:val="Text4"/>
    <w:semiHidden/>
    <w:unhideWhenUsed/>
    <w:pPr>
      <w:numPr>
        <w:ilvl w:val="3"/>
        <w:numId w:val="1"/>
      </w:numPr>
    </w:pPr>
  </w:style>
  <w:style w:type="paragraph" w:styleId="ListNumber">
    <w:name w:val="List Number"/>
    <w:basedOn w:val="Normal"/>
    <w:pPr>
      <w:numPr>
        <w:numId w:val="10"/>
      </w:numPr>
    </w:pPr>
  </w:style>
  <w:style w:type="paragraph" w:customStyle="1" w:styleId="ListNumberLevel2">
    <w:name w:val="List Number (Level 2)"/>
    <w:basedOn w:val="Normal"/>
    <w:pPr>
      <w:numPr>
        <w:ilvl w:val="1"/>
        <w:numId w:val="10"/>
      </w:numPr>
    </w:pPr>
  </w:style>
  <w:style w:type="paragraph" w:customStyle="1" w:styleId="ListNumberLevel3">
    <w:name w:val="List Number (Level 3)"/>
    <w:basedOn w:val="Normal"/>
    <w:semiHidden/>
    <w:unhideWhenUsed/>
    <w:pPr>
      <w:numPr>
        <w:ilvl w:val="2"/>
        <w:numId w:val="10"/>
      </w:numPr>
    </w:pPr>
  </w:style>
  <w:style w:type="paragraph" w:customStyle="1" w:styleId="ListNumberLevel4">
    <w:name w:val="List Number (Level 4)"/>
    <w:basedOn w:val="Normal"/>
    <w:semiHidden/>
    <w:unhideWhenUsed/>
    <w:pPr>
      <w:numPr>
        <w:ilvl w:val="3"/>
        <w:numId w:val="10"/>
      </w:numPr>
    </w:pPr>
  </w:style>
  <w:style w:type="paragraph" w:customStyle="1" w:styleId="ListNumber1">
    <w:name w:val="List Number 1"/>
    <w:basedOn w:val="Text1"/>
    <w:pPr>
      <w:numPr>
        <w:numId w:val="9"/>
      </w:numPr>
    </w:pPr>
  </w:style>
  <w:style w:type="paragraph" w:customStyle="1" w:styleId="ListNumber1Level2">
    <w:name w:val="List Number 1 (Level 2)"/>
    <w:basedOn w:val="Text1"/>
    <w:pPr>
      <w:numPr>
        <w:ilvl w:val="1"/>
        <w:numId w:val="9"/>
      </w:numPr>
    </w:pPr>
  </w:style>
  <w:style w:type="paragraph" w:customStyle="1" w:styleId="ListNumber1Level3">
    <w:name w:val="List Number 1 (Level 3)"/>
    <w:basedOn w:val="Text1"/>
    <w:semiHidden/>
    <w:unhideWhenUsed/>
    <w:pPr>
      <w:numPr>
        <w:ilvl w:val="2"/>
        <w:numId w:val="9"/>
      </w:numPr>
    </w:pPr>
  </w:style>
  <w:style w:type="paragraph" w:customStyle="1" w:styleId="ListNumber1Level4">
    <w:name w:val="List Number 1 (Level 4)"/>
    <w:basedOn w:val="Text1"/>
    <w:semiHidden/>
    <w:unhideWhenUsed/>
    <w:pPr>
      <w:numPr>
        <w:ilvl w:val="3"/>
        <w:numId w:val="9"/>
      </w:numPr>
    </w:pPr>
  </w:style>
  <w:style w:type="paragraph" w:styleId="ListNumber2">
    <w:name w:val="List Number 2"/>
    <w:basedOn w:val="Text2"/>
    <w:pPr>
      <w:numPr>
        <w:numId w:val="8"/>
      </w:numPr>
    </w:pPr>
  </w:style>
  <w:style w:type="paragraph" w:customStyle="1" w:styleId="ListNumber2Level2">
    <w:name w:val="List Number 2 (Level 2)"/>
    <w:basedOn w:val="Text2"/>
    <w:pPr>
      <w:numPr>
        <w:ilvl w:val="1"/>
        <w:numId w:val="8"/>
      </w:numPr>
    </w:pPr>
  </w:style>
  <w:style w:type="paragraph" w:customStyle="1" w:styleId="ListNumber2Level3">
    <w:name w:val="List Number 2 (Level 3)"/>
    <w:basedOn w:val="Text2"/>
    <w:semiHidden/>
    <w:unhideWhenUsed/>
    <w:pPr>
      <w:numPr>
        <w:ilvl w:val="2"/>
        <w:numId w:val="8"/>
      </w:numPr>
    </w:pPr>
  </w:style>
  <w:style w:type="paragraph" w:customStyle="1" w:styleId="ListNumber2Level4">
    <w:name w:val="List Number 2 (Level 4)"/>
    <w:basedOn w:val="Text2"/>
    <w:semiHidden/>
    <w:unhideWhenUsed/>
    <w:pPr>
      <w:numPr>
        <w:ilvl w:val="3"/>
        <w:numId w:val="8"/>
      </w:numPr>
    </w:pPr>
  </w:style>
  <w:style w:type="paragraph" w:styleId="ListNumber3">
    <w:name w:val="List Number 3"/>
    <w:basedOn w:val="Text3"/>
    <w:pPr>
      <w:numPr>
        <w:numId w:val="7"/>
      </w:numPr>
    </w:pPr>
  </w:style>
  <w:style w:type="paragraph" w:customStyle="1" w:styleId="ListNumber3Level2">
    <w:name w:val="List Number 3 (Level 2)"/>
    <w:basedOn w:val="Text3"/>
    <w:pPr>
      <w:numPr>
        <w:ilvl w:val="1"/>
        <w:numId w:val="7"/>
      </w:numPr>
    </w:pPr>
  </w:style>
  <w:style w:type="paragraph" w:customStyle="1" w:styleId="ListNumber3Level3">
    <w:name w:val="List Number 3 (Level 3)"/>
    <w:basedOn w:val="Text3"/>
    <w:semiHidden/>
    <w:unhideWhenUsed/>
    <w:pPr>
      <w:numPr>
        <w:ilvl w:val="2"/>
        <w:numId w:val="7"/>
      </w:numPr>
    </w:pPr>
  </w:style>
  <w:style w:type="paragraph" w:customStyle="1" w:styleId="ListNumber3Level4">
    <w:name w:val="List Number 3 (Level 4)"/>
    <w:basedOn w:val="Text3"/>
    <w:semiHidden/>
    <w:unhideWhenUsed/>
    <w:pPr>
      <w:numPr>
        <w:ilvl w:val="3"/>
        <w:numId w:val="7"/>
      </w:numPr>
    </w:pPr>
  </w:style>
  <w:style w:type="paragraph" w:styleId="ListNumber4">
    <w:name w:val="List Number 4"/>
    <w:basedOn w:val="Text4"/>
    <w:pPr>
      <w:numPr>
        <w:numId w:val="6"/>
      </w:numPr>
    </w:pPr>
  </w:style>
  <w:style w:type="paragraph" w:customStyle="1" w:styleId="ListNumber4Level2">
    <w:name w:val="List Number 4 (Level 2)"/>
    <w:basedOn w:val="Text4"/>
    <w:pPr>
      <w:numPr>
        <w:ilvl w:val="1"/>
        <w:numId w:val="6"/>
      </w:numPr>
    </w:pPr>
  </w:style>
  <w:style w:type="paragraph" w:customStyle="1" w:styleId="ListNumber4Level3">
    <w:name w:val="List Number 4 (Level 3)"/>
    <w:basedOn w:val="Text4"/>
    <w:semiHidden/>
    <w:unhideWhenUsed/>
    <w:pPr>
      <w:numPr>
        <w:ilvl w:val="2"/>
        <w:numId w:val="6"/>
      </w:numPr>
    </w:pPr>
  </w:style>
  <w:style w:type="paragraph" w:customStyle="1" w:styleId="ListNumber4Level4">
    <w:name w:val="List Number 4 (Level 4)"/>
    <w:basedOn w:val="Text4"/>
    <w:semiHidden/>
    <w:unhideWhenUsed/>
    <w:pPr>
      <w:numPr>
        <w:ilvl w:val="3"/>
        <w:numId w:val="6"/>
      </w:numPr>
    </w:pPr>
  </w:style>
  <w:style w:type="paragraph" w:customStyle="1" w:styleId="Marking">
    <w:name w:val="Marking"/>
    <w:basedOn w:val="Normal"/>
    <w:pPr>
      <w:spacing w:line="276" w:lineRule="auto"/>
      <w:ind w:left="5102" w:right="-567"/>
      <w:contextualSpacing/>
      <w:jc w:val="left"/>
    </w:pPr>
    <w:rPr>
      <w:sz w:val="28"/>
    </w:rPr>
  </w:style>
  <w:style w:type="paragraph" w:customStyle="1" w:styleId="LegalNumPar">
    <w:name w:val="LegalNumPar"/>
    <w:basedOn w:val="Normal"/>
    <w:uiPriority w:val="90"/>
    <w:qFormat/>
    <w:pPr>
      <w:numPr>
        <w:numId w:val="17"/>
      </w:numPr>
      <w:spacing w:line="360" w:lineRule="auto"/>
    </w:pPr>
  </w:style>
  <w:style w:type="paragraph" w:customStyle="1" w:styleId="LegalNumPar2">
    <w:name w:val="LegalNumPar2"/>
    <w:basedOn w:val="Normal"/>
    <w:pPr>
      <w:numPr>
        <w:ilvl w:val="1"/>
        <w:numId w:val="17"/>
      </w:numPr>
      <w:spacing w:line="360" w:lineRule="auto"/>
    </w:pPr>
  </w:style>
  <w:style w:type="paragraph" w:customStyle="1" w:styleId="LegalNumPar3">
    <w:name w:val="LegalNumPar3"/>
    <w:basedOn w:val="Normal"/>
    <w:pPr>
      <w:numPr>
        <w:ilvl w:val="2"/>
        <w:numId w:val="17"/>
      </w:numPr>
      <w:spacing w:line="360" w:lineRule="auto"/>
    </w:pPr>
  </w:style>
  <w:style w:type="paragraph" w:styleId="Header">
    <w:name w:val="header"/>
    <w:basedOn w:val="Normal"/>
    <w:link w:val="HeaderChar"/>
    <w:pPr>
      <w:tabs>
        <w:tab w:val="center" w:pos="4150"/>
        <w:tab w:val="right" w:pos="8306"/>
      </w:tabs>
      <w:spacing w:after="0"/>
    </w:pPr>
  </w:style>
  <w:style w:type="character" w:customStyle="1" w:styleId="HeaderChar">
    <w:name w:val="Header Char"/>
    <w:basedOn w:val="DefaultParagraphFont"/>
    <w:link w:val="Header"/>
    <w:rPr>
      <w:sz w:val="24"/>
    </w:rPr>
  </w:style>
  <w:style w:type="table" w:customStyle="1" w:styleId="TableHistory">
    <w:name w:val="Table History"/>
    <w:basedOn w:val="TableNormal"/>
    <w:uiPriority w:val="99"/>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uiPriority w:val="99"/>
    <w:tblPr>
      <w:tblCellMar>
        <w:left w:w="0" w:type="dxa"/>
        <w:bottom w:w="340" w:type="dxa"/>
        <w:right w:w="0" w:type="dxa"/>
      </w:tblCellMar>
    </w:tbl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sz w:val="28"/>
    </w:rPr>
  </w:style>
  <w:style w:type="character" w:customStyle="1" w:styleId="FootnoteTextChar">
    <w:name w:val="Footnote Text Char"/>
    <w:basedOn w:val="DefaultParagraphFont"/>
    <w:link w:val="FootnoteText"/>
    <w:uiPriority w:val="99"/>
    <w:semiHidden/>
    <w:rPr>
      <w:sz w:val="20"/>
    </w:rPr>
  </w:style>
  <w:style w:type="character" w:styleId="FootnoteReference">
    <w:name w:val="footnote reference"/>
    <w:basedOn w:val="DefaultParagraphFont"/>
    <w:uiPriority w:val="99"/>
    <w:semiHidden/>
    <w:unhideWhenUsed/>
    <w:locked/>
    <w:rPr>
      <w:vertAlign w:val="superscript"/>
    </w:rPr>
  </w:style>
  <w:style w:type="paragraph" w:styleId="ListParagraph">
    <w:name w:val="List Paragraph"/>
    <w:basedOn w:val="Normal"/>
    <w:uiPriority w:val="34"/>
    <w:qFormat/>
    <w:locked/>
    <w:pPr>
      <w:spacing w:after="200" w:line="276" w:lineRule="auto"/>
      <w:ind w:left="720"/>
      <w:contextualSpacing/>
      <w:jc w:val="left"/>
    </w:pPr>
    <w:rPr>
      <w:rFonts w:asciiTheme="minorHAnsi" w:eastAsiaTheme="minorHAnsi" w:hAnsiTheme="minorHAnsi" w:cstheme="minorBidi"/>
      <w:sz w:val="22"/>
      <w:szCs w:val="22"/>
      <w:lang w:eastAsia="en-US"/>
    </w:rPr>
  </w:style>
  <w:style w:type="paragraph" w:styleId="BalloonText">
    <w:name w:val="Balloon Text"/>
    <w:basedOn w:val="Normal"/>
    <w:link w:val="BalloonTextChar"/>
    <w:semiHidden/>
    <w:lock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373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Author Role="Creator" AuthorRoleName="Writer" AuthorRoleId="a4fbaff4-b07c-48b4-a21e-e7b9eedf3796">
  <Id>88d91e40-5130-498e-9822-300bf14eb270</Id>
  <Names>
    <Latin>
      <FirstName>Christine</FirstName>
      <LastName>Therace</LastName>
    </Latin>
    <Greek>
      <FirstName/>
      <LastName/>
    </Greek>
    <Cyrillic>
      <FirstName/>
      <LastName/>
    </Cyrillic>
    <DocumentScript>
      <FirstName>Christine</FirstName>
      <LastName>Therace</LastName>
      <FullName>Christine Therace</FullName>
    </DocumentScript>
  </Names>
  <Initials>ct</Initials>
  <Gender>f</Gender>
  <Email>Christine.THERACE@ec.europa.eu</Email>
  <Service>SG.B.4</Service>
  <Function ADCode="" ShowInSignature="true" ShowInHeader="false" HeaderText=""/>
  <WebAddress/>
  <InheritedWebAddress>WebAddress</InheritedWebAddress>
  <OrgaEntity1>
    <Id>dfeba4c5-4fee-4c38-9a3a-bbd8394ad370</Id>
    <LogicalLevel>1</LogicalLevel>
    <Name>SG</Name>
    <HeadLine1>SECRETARIAT-GENERAL</HeadLine1>
    <HeadLine2/>
    <PrimaryAddressId>f03b5801-04c9-4931-aa17-c6d6c70bc579</PrimaryAddressId>
    <SecondaryAddressId/>
    <WebAddress>WebAddress</WebAddress>
    <InheritedWebAddress>WebAddress</InheritedWebAddress>
    <ShowInHeader>true</ShowInHeader>
  </OrgaEntity1>
  <OrgaEntity2>
    <Id>226d3ed1-ce15-488c-9606-fb4a6a782851</Id>
    <LogicalLevel>2</LogicalLevel>
    <Name>SG.B</Name>
    <HeadLine1>Directorate B - Decision-making &amp; Collegiality</HeadLine1>
    <HeadLine2/>
    <PrimaryAddressId>f03b5801-04c9-4931-aa17-c6d6c70bc579</PrimaryAddressId>
    <SecondaryAddressId/>
    <WebAddress/>
    <InheritedWebAddress>WebAddress</InheritedWebAddress>
    <ShowInHeader>true</ShowInHeader>
  </OrgaEntity2>
  <OrgaEntity3>
    <Id>a9c119bf-67eb-460c-976f-01375d32d078</Id>
    <LogicalLevel>3</LogicalLevel>
    <Name>SG.B.4</Name>
    <HeadLine1>SG.B.4 - Working methods &amp; Decision-making Process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+32 229-84108</Phone>
    <Office>BERL 05/096</Office>
  </MainWorkplace>
  <Workplaces>
    <Workplace IsMain="false">
      <AddressId>1264fb81-f6bb-475e-9f9d-a937d3be6ee2</AddressId>
      <Fax/>
      <Phone/>
      <Office/>
    </Workplace>
    <Workplace IsMain="true">
      <AddressId>f03b5801-04c9-4931-aa17-c6d6c70bc579</AddressId>
      <Fax/>
      <Phone>+32 229-84108</Phone>
      <Office>BERL 05/096</Office>
    </Workplace>
  </Workplaces>
</Author>
</file>

<file path=customXml/item2.xml><?xml version="1.0" encoding="utf-8"?>
<EurolookProperties>
  <ProductCustomizationId>EC</ProductCustomizationId>
  <Created>
    <Version>10.0.40769.0</Version>
    <Date>2020-03-16T09:09:33</Date>
    <Language>EN</Language>
  </Created>
  <Edited>
    <Version>10.0.40769.0</Version>
    <Date>2020-03-16T14:36:05</Date>
  </Edited>
  <DocumentModel>
    <Id>6cbda13a-4db2-46c6-876a-ef72275827ef</Id>
    <Name>Report</Name>
  </DocumentModel>
  <DocumentDate>2020-03-16T09:09:33</DocumentDate>
  <DocumentVersion>0.1</DocumentVersion>
  <CompatibilityMode>Eurolook10</CompatibilityMode>
  <Address/>
  <DocumentMetadata>
    <EC_SecurityDistributionSensitive MetadataSerializationType="SimpleValue"/>
    <EC_SecurityDateMarkingDate MetadataSerializationType="SimpleValue"/>
    <EC_SecurityMarking MetadataSerializationType="SimpleValue"/>
    <EC_SecurityDistributionSpecialHandling MetadataSerializationType="SimpleValue"/>
    <EC_SecurityDistributionDG MetadataSerializationType="SimpleValue"/>
    <EC_SecurityDistributionWorkingGroup MetadataSerializationType="SimpleValue"/>
    <EC_SecurityReleasability MetadataSerializationType="SimpleValue"/>
    <EC_SecurityDateMarking MetadataSerializationType="SimpleValue"/>
    <EC_SecurityDateMarkingEvent MetadataSerializationType="SimpleValue"/>
  </DocumentMetadata>
</EurolookProperties>
</file>

<file path=customXml/item3.xml><?xml version="1.0" encoding="utf-8"?>
<Texts>
  <SecurityPharma>Pharma Investigations</SecurityPharma>
  <MarkingUntilText>UNTIL</MarkingUntilText>
  <LabelPictureSeq>Figure {SEQ Figure \* ARABIC }: </LabelPictureSeq>
  <SecurityMediationServiceMatter>Mediation Service</SecurityMediationServiceMatter>
  <SecurityEconomyAndFinance>Economy and Finance</SecurityEconomyAndFinance>
  <FooterFax>Fax</FooterFax>
  <COMPFootnoteText>{field:HYPERLINK "https://myintracomm.ec.europa.eu/corp/security/EN/newDS3/SensitiveInformation/Pages/SPECIAL-HANDLING-INFORMATION-DG-COMP.aspx?ln=en" |https://www.europa.eu/handling_instructions}</COMPFootnoteText>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FooterOffice>Office:</FooterOffice>
  <SecurityOlafInvestigations>OLAF Investigations</SecurityOlafInvestigations>
  <TechHistory>Document History</TechHistory>
  <SpecialHandlingClima>CLIMA</SpecialHandlingClima>
  <ETSHandlingFootnote>{field:HYPERLINK "https://myintracomm.ec.europa.eu/corp/security/EN/newDS3/SensitiveInformation/Pages/default.aspx" |https://www.europa.eu/handling_instructions}.</ETSHandlingFootnote>
  <CLIMAfootnotetext>{field:HYPERLINK "https://myintracomm.ec.europa.eu/corp/security/EN/newDS3/SensitiveInformation/Pages/SPECIAL-HANDLING-INFORMATION-DG-CLIMA.aspx?ln=en" |https://www.europa.eu/handling_instructions}.</CLIMAfootnotetext>
  <SensitiveHandling>Not for distribution. Do not read or carry openly in public places. Must be stored securely and encrypted in storage and transmission. Destroy copies by shredding or secure deletion. Full handling instructions: </SensitiveHandling>
  <SensitiveFootnoteHyperlink>{field:HYPERLINK "https://europa.eu/!db43PX" |https://europa.eu/!db43PX}</SensitiveFootnoteHyperlink>
  <SecurityOlafSpecialHandling>OLAF Investigations</SecurityOlafSpecialHandling>
  <ClimaSensitive>CLIMA</ClimaSensitive>
  <CourtProceduralDocuments>Court Procedural Documents</CourtProceduralDocuments>
  <EconomyFinanceHandling>{field:HYPERLINK "https://myintracomm.ec.europa.eu/corp/security/EN/newDS3/SensitiveInformation/Pages/SPECIAL-HANDLING-INFORMATION-DG-ECFIN.aspx?ln=en" |https://www.europa.eu/handling_instructions}</EconomyFinanceHandling>
  <OrgaRoot>EUROPEAN COMMISSION</OrgaRoot>
  <TechHistoryComment>Comment</TechHistoryComment>
  <Contact>Contact:</Contact>
  <SensitiveLabel>Sensitive</SensitiveLabel>
  <OLAFHandlingInstructions>{field:HYPERLINK "https://myintracomm.ec.europa.eu/corp/security/EN/newDS3/SensitiveInformation/Pages/SPECIAL-HANDLING-INFORMATION-OLAF-Investigations.aspx?ln=en" |https://www.europa.eu/handling_instructions}.</OLAFHandlingInstructions>
  <SpecialHandlingLabel>Special Handling</SpecialHandlingLabel>
  <SecurityInvestigationsDisciplinary>Investigations and Disciplinary Matters</SecurityInvestigationsDisciplinary>
  <SecurityCompOperations>COMP Operations</SecurityCompOperations>
  <SecurityReleasable>RELEASABLE TO:</SecurityReleasable>
  <AddresseeTo>To:</AddresseeTo>
  <SecurityStaffMatter>Staff Matter</SecurityStaffMatter>
  <SecurityOpinionLegalService>Opinion of the Legal Service</SecurityOpinionLegalService>
  <SpecialHandlingFootnote>Special handling instructions are given at </SpecialHandlingFootnote>
  <PharmaHandlingInstructions>{field:HYPERLINK "https://myintracomm.ec.europa.eu/corp/security/EN/newDS3/SensitiveInformation/Pages/SPECIAL-HANDLING-INFORMATION-Pharma-investigations.aspx?ln=en" |https://www.europa.eu/handling_instructions}</PharmaHandlingInstructions>
  <SecurityEtsSensitive>ETS</SecurityEtsSensitive>
  <SecurityEtsCritical>ETS Critical</SecurityEtsCritical>
  <SecurityCompSpecial>COMP</SecurityCompSpecial>
  <EmbargoUnlimited>Embargo (Unlimited)</EmbargoUnlimited>
  <LabelSource>Source</LabelSource>
  <Table>Table </Table>
  <SensitiveFootnoteHyperlinkIASOperations>Handling instructions for SENSITIVE information are given at {field: HYPERLINK "https://europa.eu/!db43PX" |https://europa.eu/!db43PX}.</SensitiveFootnoteHyperlinkIASOperations>
  <SecurityPharmaSpecial>Pharma Investigations</SecurityPharmaSpecial>
  <TOCHeading>Table of Contents</TOCHeading>
  <TechHistoryDate>Date</TechHistoryDate>
  <AddressFooterBrussels>Commission européenne/Europese Commissie, 1049 Bruxelles/Brussel, BELGIQUE/BELGIË - Tel. +32 22991111</AddressFooterBrussels>
  <ETSLimited>ETS Joint Procurement</ETSLimited>
  <SecurityIasOperations>IAS Operations</SecurityIasOperations>
  <TechHistoryCreatedBy>Document created by</TechHistoryCreatedBy>
  <FooterPhone>Tel. direct line</FooterPhone>
  <SecuritySecurityMatter>Security Matter</SecuritySecurityMatter>
  <TechHistoryVersion>Version</TechHistoryVersion>
  <SecurityMedicalSecret>Medical Secret</SecurityMedicalSecret>
  <Contacts>Contacts:</Contacts>
  <SecurityEmbargo>EMBARGO UNTIL</SecurityEmbargo>
  <DateFormatShort>dd/MM/yyyy</DateFormatShort>
  <DateFormatLong>d MMMM yyyy</DateFormatLong>
</Text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3636B-498D-4E97-A39B-3D76E941A9A0}">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3A9A78E9-0638-4035-8749-4A8DE965F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1121</Words>
  <Characters>5821</Characters>
  <Application>Microsoft Office Word</Application>
  <DocSecurity>0</DocSecurity>
  <PresentationFormat>Microsoft Word 14.0</PresentationFormat>
  <Lines>102</Lines>
  <Paragraphs>36</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15</cp:revision>
  <cp:lastPrinted>2020-03-16T13:05:00Z</cp:lastPrinted>
  <dcterms:created xsi:type="dcterms:W3CDTF">2020-03-16T13:36:00Z</dcterms:created>
  <dcterms:modified xsi:type="dcterms:W3CDTF">2020-03-17T06:34:00Z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CP-009</vt:lpwstr>
  </property>
  <property fmtid="{D5CDD505-2E9C-101B-9397-08002B2CF9AE}" pid="7" name="Last edited using">
    <vt:lpwstr>LW 7.0, Build 20190717</vt:lpwstr>
  </property>
  <property fmtid="{D5CDD505-2E9C-101B-9397-08002B2CF9AE}" pid="8" name="Created using">
    <vt:lpwstr>LW 7.0, Build 20190717</vt:lpwstr>
  </property>
  <property fmtid="{D5CDD505-2E9C-101B-9397-08002B2CF9AE}" pid="9" name="_LW_INVALIDATED__LW_INVALIDATED__LW_INVALIDATED__LW_INVALIDATED_EurolookVersion">
    <vt:lpwstr>10.0</vt:lpwstr>
  </property>
  <property fmtid="{D5CDD505-2E9C-101B-9397-08002B2CF9AE}" pid="10" name="_LW_INVALIDATED__LW_INVALIDATED__LW_INVALIDATED__LW_INVALIDATED_ELDocType">
    <vt:lpwstr>rep.dot</vt:lpwstr>
  </property>
  <property name="OP_sanitized" fmtid="{D5CDD505-2E9C-101B-9397-08002B2CF9AE}" pid="11">
    <vt:lpwstr>True</vt:lpwstr>
  </property>
</Properties>
</file>