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5E8E" w14:textId="4B99C735" w:rsidR="000164CE" w:rsidRDefault="00A65C2B" w:rsidP="00A65C2B">
      <w:pPr>
        <w:pStyle w:val="Pagedecouverture"/>
        <w:rPr>
          <w:noProof/>
        </w:rPr>
      </w:pPr>
      <w:bookmarkStart w:id="0" w:name="LW_BM_COVERPAGE"/>
      <w:r>
        <w:rPr>
          <w:noProof/>
        </w:rPr>
        <w:pict w14:anchorId="38405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CC15166-B025-48E5-B00C-36D2FF2EFDF9" style="width:455.25pt;height:324pt">
            <v:imagedata r:id="rId8" o:title=""/>
          </v:shape>
        </w:pict>
      </w:r>
    </w:p>
    <w:bookmarkEnd w:id="0"/>
    <w:p w14:paraId="1DC9DF38" w14:textId="77777777" w:rsidR="000164CE" w:rsidRDefault="000164CE" w:rsidP="000164CE">
      <w:pPr>
        <w:rPr>
          <w:noProof/>
          <w:lang w:val="en-GB"/>
        </w:rPr>
        <w:sectPr w:rsidR="000164CE" w:rsidSect="00A65C2B">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63D9ACE6" w14:textId="54D51D92" w:rsidR="000164CE" w:rsidRPr="000A2ACC" w:rsidRDefault="000164CE" w:rsidP="000A2ACC">
      <w:pPr>
        <w:pStyle w:val="ListParagraph"/>
        <w:keepNext/>
        <w:keepLines/>
        <w:numPr>
          <w:ilvl w:val="0"/>
          <w:numId w:val="46"/>
        </w:numPr>
        <w:spacing w:after="120" w:line="240" w:lineRule="auto"/>
        <w:outlineLvl w:val="0"/>
        <w:rPr>
          <w:rFonts w:ascii="Times New Roman" w:eastAsia="Times New Roman" w:hAnsi="Times New Roman" w:cs="Times New Roman"/>
          <w:b/>
          <w:noProof/>
          <w:kern w:val="2"/>
          <w:sz w:val="24"/>
          <w:szCs w:val="40"/>
          <w:lang w:val="en-GB"/>
          <w14:ligatures w14:val="standardContextual"/>
        </w:rPr>
      </w:pPr>
      <w:bookmarkStart w:id="1" w:name="_GoBack"/>
      <w:bookmarkEnd w:id="1"/>
      <w:r w:rsidRPr="000A2ACC">
        <w:rPr>
          <w:rFonts w:ascii="Times New Roman" w:eastAsia="Times New Roman" w:hAnsi="Times New Roman" w:cs="Times New Roman"/>
          <w:b/>
          <w:noProof/>
          <w:kern w:val="2"/>
          <w:sz w:val="24"/>
          <w:szCs w:val="40"/>
          <w:lang w:val="en-GB"/>
          <w14:ligatures w14:val="standardContextual"/>
        </w:rPr>
        <w:lastRenderedPageBreak/>
        <w:t>ProtectEU: A European Internal Security Strategy</w:t>
      </w:r>
    </w:p>
    <w:p w14:paraId="30CADE2E" w14:textId="6FEB2569"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bookmarkStart w:id="2" w:name="_Hlk193059250"/>
      <w:r w:rsidRPr="000164CE">
        <w:rPr>
          <w:rFonts w:ascii="Times New Roman" w:eastAsia="Times New Roman" w:hAnsi="Times New Roman" w:cs="Times New Roman"/>
          <w:noProof/>
          <w:kern w:val="2"/>
          <w:sz w:val="24"/>
          <w:szCs w:val="24"/>
          <w:lang w:val="en-GB"/>
          <w14:ligatures w14:val="standardContextual"/>
        </w:rPr>
        <w:t>Security is the bedrock upon which all our freedoms are built. Democracy, the rule of law, fundamental rights, the wellbeing of Europeans</w:t>
      </w:r>
      <w:r w:rsidR="00AF2FCB">
        <w:rPr>
          <w:rFonts w:ascii="Times New Roman" w:eastAsia="Times New Roman" w:hAnsi="Times New Roman" w:cs="Times New Roman"/>
          <w:noProof/>
          <w:kern w:val="2"/>
          <w:sz w:val="24"/>
          <w:szCs w:val="24"/>
          <w:lang w:val="en-GB"/>
          <w14:ligatures w14:val="standardContextual"/>
        </w:rPr>
        <w:t>, competitiveness</w:t>
      </w:r>
      <w:r w:rsidR="00A04F85">
        <w:rPr>
          <w:rFonts w:ascii="Times New Roman" w:eastAsia="Times New Roman" w:hAnsi="Times New Roman" w:cs="Times New Roman"/>
          <w:noProof/>
          <w:kern w:val="2"/>
          <w:sz w:val="24"/>
          <w:szCs w:val="24"/>
          <w:lang w:val="en-GB"/>
          <w14:ligatures w14:val="standardContextual"/>
        </w:rPr>
        <w:t xml:space="preserve"> and prosperity</w:t>
      </w:r>
      <w:r w:rsidRPr="000164CE">
        <w:rPr>
          <w:rFonts w:ascii="Times New Roman" w:eastAsia="Times New Roman" w:hAnsi="Times New Roman" w:cs="Times New Roman"/>
          <w:noProof/>
          <w:kern w:val="2"/>
          <w:sz w:val="24"/>
          <w:szCs w:val="24"/>
          <w:lang w:val="en-GB"/>
          <w14:ligatures w14:val="standardContextual"/>
        </w:rPr>
        <w:t xml:space="preserve"> – all hinge on our ability to provide a basic security guarantee. In the new era of security threats that we now live in, EU Member States’ ability to guarantee security for their citizens is more than ever contingent on a </w:t>
      </w:r>
      <w:r w:rsidRPr="000164CE">
        <w:rPr>
          <w:rFonts w:ascii="Times New Roman" w:eastAsia="Calibri" w:hAnsi="Times New Roman" w:cs="Arial"/>
          <w:b/>
          <w:noProof/>
          <w:kern w:val="2"/>
          <w:sz w:val="24"/>
          <w:lang w:val="en-GB"/>
          <w14:ligatures w14:val="standardContextual"/>
        </w:rPr>
        <w:t>unified, European approach to protecting our internal security</w:t>
      </w:r>
      <w:r w:rsidRPr="000164CE">
        <w:rPr>
          <w:rFonts w:ascii="Times New Roman" w:eastAsia="Times New Roman" w:hAnsi="Times New Roman" w:cs="Times New Roman"/>
          <w:noProof/>
          <w:kern w:val="2"/>
          <w:sz w:val="24"/>
          <w:szCs w:val="24"/>
          <w:lang w:val="en-GB"/>
          <w14:ligatures w14:val="standardContextual"/>
        </w:rPr>
        <w:t xml:space="preserve">. </w:t>
      </w:r>
      <w:r w:rsidR="00EA4B6C">
        <w:rPr>
          <w:rFonts w:ascii="Times New Roman" w:eastAsia="Times New Roman" w:hAnsi="Times New Roman" w:cs="Times New Roman"/>
          <w:noProof/>
          <w:kern w:val="2"/>
          <w:sz w:val="24"/>
          <w:szCs w:val="24"/>
          <w:lang w:val="en-GB"/>
          <w14:ligatures w14:val="standardContextual"/>
        </w:rPr>
        <w:t>I</w:t>
      </w:r>
      <w:r w:rsidRPr="000164CE">
        <w:rPr>
          <w:rFonts w:ascii="Times New Roman" w:eastAsia="Times New Roman" w:hAnsi="Times New Roman" w:cs="Times New Roman"/>
          <w:noProof/>
          <w:kern w:val="2"/>
          <w:sz w:val="24"/>
          <w:szCs w:val="24"/>
          <w:lang w:val="en-GB"/>
          <w14:ligatures w14:val="standardContextual"/>
        </w:rPr>
        <w:t xml:space="preserve">n an evolving geopolitical landscape, Europe </w:t>
      </w:r>
      <w:r w:rsidR="00B41591">
        <w:rPr>
          <w:rFonts w:ascii="Times New Roman" w:eastAsia="Times New Roman" w:hAnsi="Times New Roman" w:cs="Times New Roman"/>
          <w:noProof/>
          <w:kern w:val="2"/>
          <w:sz w:val="24"/>
          <w:szCs w:val="24"/>
          <w:lang w:val="en-GB"/>
          <w14:ligatures w14:val="standardContextual"/>
        </w:rPr>
        <w:t>must continue</w:t>
      </w:r>
      <w:r w:rsidR="00B41591"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to make good on its enduring promise of peace. </w:t>
      </w:r>
    </w:p>
    <w:p w14:paraId="71BA506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The first steps towards building a European security apparatus have already been taken. In the last decade, we have equipped the Union with improved collective mechanisms for action in the areas of law enforcement and judicial cooperation, border security, the fight against serious and organised crime, counter terrorism and violent extremism and the protection of the EU’s physical and digital critical infrastructure. The proper implementation of previously adopted legislation and developed policies remains key.</w:t>
      </w:r>
    </w:p>
    <w:p w14:paraId="13AB09B0" w14:textId="2B071DFD"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nature of today’s threats </w:t>
      </w:r>
      <w:r w:rsidR="004F53BA">
        <w:rPr>
          <w:rFonts w:ascii="Times New Roman" w:eastAsia="Times New Roman" w:hAnsi="Times New Roman" w:cs="Times New Roman"/>
          <w:noProof/>
          <w:kern w:val="2"/>
          <w:sz w:val="24"/>
          <w:szCs w:val="24"/>
          <w:lang w:val="en-GB"/>
          <w14:ligatures w14:val="standardContextual"/>
        </w:rPr>
        <w:t xml:space="preserve">and the intrinsic link between the EU’s internal and external security </w:t>
      </w:r>
      <w:r w:rsidRPr="000164CE">
        <w:rPr>
          <w:rFonts w:ascii="Times New Roman" w:eastAsia="Times New Roman" w:hAnsi="Times New Roman" w:cs="Times New Roman"/>
          <w:noProof/>
          <w:kern w:val="2"/>
          <w:sz w:val="24"/>
          <w:szCs w:val="24"/>
          <w:lang w:val="en-GB"/>
          <w14:ligatures w14:val="standardContextual"/>
        </w:rPr>
        <w:t xml:space="preserve">require us to go further. </w:t>
      </w:r>
    </w:p>
    <w:bookmarkEnd w:id="2"/>
    <w:p w14:paraId="239F5412" w14:textId="35457DD4"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threat picture is stark. Lines between </w:t>
      </w:r>
      <w:r w:rsidRPr="000164CE">
        <w:rPr>
          <w:rFonts w:ascii="Times New Roman" w:eastAsia="Times New Roman" w:hAnsi="Times New Roman" w:cs="Times New Roman"/>
          <w:b/>
          <w:noProof/>
          <w:kern w:val="2"/>
          <w:sz w:val="24"/>
          <w:szCs w:val="24"/>
          <w:lang w:val="en-GB"/>
          <w14:ligatures w14:val="standardContextual"/>
        </w:rPr>
        <w:t>hybrid threats</w:t>
      </w:r>
      <w:r w:rsidRPr="000164CE">
        <w:rPr>
          <w:rFonts w:ascii="Times New Roman" w:eastAsia="Times New Roman" w:hAnsi="Times New Roman" w:cs="Times New Roman"/>
          <w:noProof/>
          <w:kern w:val="2"/>
          <w:sz w:val="24"/>
          <w:szCs w:val="24"/>
          <w:lang w:val="en-GB"/>
          <w14:ligatures w14:val="standardContextual"/>
        </w:rPr>
        <w:t xml:space="preserve"> and open warfare are blurred. </w:t>
      </w:r>
      <w:r w:rsidRPr="000164CE">
        <w:rPr>
          <w:rFonts w:ascii="Times New Roman" w:eastAsia="Times New Roman" w:hAnsi="Times New Roman" w:cs="Times New Roman"/>
          <w:noProof/>
          <w:kern w:val="2"/>
          <w:sz w:val="24"/>
          <w:szCs w:val="24"/>
          <w14:ligatures w14:val="standardContextual"/>
        </w:rPr>
        <w:t xml:space="preserve">Russia has been waging an online and offline hybrid campaign against the EU and its partners, to disrupt and undermine societal cohesion and democratic processes, and to test the EU’s solidarity with Ukraine. Hostile foreign states and state-sponsored actors seek to infiltrate and disrupt our critical infrastructure and supply chains, to steal sensitive data and position themselves for maximum disruption in the future. </w:t>
      </w:r>
      <w:r w:rsidRPr="000164CE">
        <w:rPr>
          <w:rFonts w:ascii="Times New Roman" w:eastAsia="Times New Roman" w:hAnsi="Times New Roman" w:cs="Times New Roman"/>
          <w:noProof/>
          <w:kern w:val="2"/>
          <w:sz w:val="24"/>
          <w:szCs w:val="24"/>
          <w:lang w:val="en-GB"/>
          <w14:ligatures w14:val="standardContextual"/>
        </w:rPr>
        <w:t xml:space="preserve">They use crime as a service and criminals as proxies. </w:t>
      </w:r>
      <w:r w:rsidRPr="000164CE">
        <w:rPr>
          <w:rFonts w:ascii="Times New Roman" w:eastAsia="Times New Roman" w:hAnsi="Times New Roman" w:cs="Times New Roman"/>
          <w:noProof/>
          <w:kern w:val="2"/>
          <w:sz w:val="24"/>
          <w:szCs w:val="24"/>
          <w14:ligatures w14:val="standardContextual"/>
        </w:rPr>
        <w:t xml:space="preserve">Moreover, our dependencies on third countries in terms of supply chains make us more vulnerable to hybrid campaigns by hostile states. </w:t>
      </w:r>
    </w:p>
    <w:p w14:paraId="3268F3AF" w14:textId="6112435F"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Powerful </w:t>
      </w:r>
      <w:r w:rsidRPr="000164CE">
        <w:rPr>
          <w:rFonts w:ascii="Times New Roman" w:eastAsia="Times New Roman" w:hAnsi="Times New Roman" w:cs="Times New Roman"/>
          <w:b/>
          <w:noProof/>
          <w:kern w:val="2"/>
          <w:sz w:val="24"/>
          <w:szCs w:val="24"/>
          <w:lang w:val="en-GB"/>
          <w14:ligatures w14:val="standardContextual"/>
        </w:rPr>
        <w:t>organised crime networks</w:t>
      </w:r>
      <w:r w:rsidRPr="000164CE">
        <w:rPr>
          <w:rFonts w:ascii="Times New Roman" w:eastAsia="Times New Roman" w:hAnsi="Times New Roman" w:cs="Times New Roman"/>
          <w:noProof/>
          <w:kern w:val="2"/>
          <w:sz w:val="24"/>
          <w:szCs w:val="24"/>
          <w:lang w:val="en-GB"/>
          <w14:ligatures w14:val="standardContextual"/>
        </w:rPr>
        <w:t xml:space="preserve"> are proliferating in Europe, nurtured online and spilling </w:t>
      </w:r>
      <w:r w:rsidR="0044258C">
        <w:rPr>
          <w:rFonts w:ascii="Times New Roman" w:eastAsia="Times New Roman" w:hAnsi="Times New Roman" w:cs="Times New Roman"/>
          <w:noProof/>
          <w:kern w:val="2"/>
          <w:sz w:val="24"/>
          <w:szCs w:val="24"/>
          <w:lang w:val="en-GB"/>
          <w14:ligatures w14:val="standardContextual"/>
        </w:rPr>
        <w:t xml:space="preserve">into </w:t>
      </w:r>
      <w:r w:rsidR="00F81C86">
        <w:rPr>
          <w:rFonts w:ascii="Times New Roman" w:eastAsia="Times New Roman" w:hAnsi="Times New Roman" w:cs="Times New Roman"/>
          <w:noProof/>
          <w:kern w:val="2"/>
          <w:sz w:val="24"/>
          <w:szCs w:val="24"/>
          <w:lang w:val="en-GB"/>
          <w14:ligatures w14:val="standardContextual"/>
        </w:rPr>
        <w:t>our</w:t>
      </w:r>
      <w:r w:rsidR="0044258C">
        <w:rPr>
          <w:rFonts w:ascii="Times New Roman" w:eastAsia="Times New Roman" w:hAnsi="Times New Roman" w:cs="Times New Roman"/>
          <w:noProof/>
          <w:kern w:val="2"/>
          <w:sz w:val="24"/>
          <w:szCs w:val="24"/>
          <w:lang w:val="en-GB"/>
          <w14:ligatures w14:val="standardContextual"/>
        </w:rPr>
        <w:t xml:space="preserve"> economy</w:t>
      </w:r>
      <w:r w:rsidR="00F81C86">
        <w:rPr>
          <w:rFonts w:ascii="Times New Roman" w:eastAsia="Times New Roman" w:hAnsi="Times New Roman" w:cs="Times New Roman"/>
          <w:noProof/>
          <w:kern w:val="2"/>
          <w:sz w:val="24"/>
          <w:szCs w:val="24"/>
          <w:lang w:val="en-GB"/>
          <w14:ligatures w14:val="standardContextual"/>
        </w:rPr>
        <w:t xml:space="preserve"> and affecting our society</w:t>
      </w:r>
      <w:r w:rsidRPr="000164CE">
        <w:rPr>
          <w:rFonts w:ascii="Times New Roman" w:eastAsia="Times New Roman" w:hAnsi="Times New Roman" w:cs="Times New Roman"/>
          <w:noProof/>
          <w:kern w:val="2"/>
          <w:sz w:val="24"/>
          <w:szCs w:val="24"/>
          <w:lang w:val="en-GB"/>
          <w14:ligatures w14:val="standardContextual"/>
        </w:rPr>
        <w:t>, as highlighted in the EU Serious and Organised Crime Threat Assessment (SOCTA) recently presented by Europol</w:t>
      </w:r>
      <w:bookmarkStart w:id="3" w:name="_Ref194057166"/>
      <w:r w:rsidRPr="000164CE">
        <w:rPr>
          <w:rFonts w:ascii="Times New Roman" w:eastAsia="Times New Roman" w:hAnsi="Times New Roman" w:cs="Times New Roman"/>
          <w:noProof/>
          <w:kern w:val="2"/>
          <w:sz w:val="24"/>
          <w:szCs w:val="24"/>
          <w:vertAlign w:val="superscript"/>
          <w:lang w:val="en-GB"/>
          <w14:ligatures w14:val="standardContextual"/>
        </w:rPr>
        <w:footnoteReference w:id="2"/>
      </w:r>
      <w:bookmarkEnd w:id="3"/>
      <w:r w:rsidRPr="000164CE">
        <w:rPr>
          <w:rFonts w:ascii="Times New Roman" w:eastAsia="Times New Roman" w:hAnsi="Times New Roman" w:cs="Times New Roman"/>
          <w:noProof/>
          <w:kern w:val="2"/>
          <w:sz w:val="24"/>
          <w:szCs w:val="24"/>
          <w:lang w:val="en-GB"/>
          <w14:ligatures w14:val="standardContextual"/>
        </w:rPr>
        <w:t xml:space="preserve">. Once organised crime has a foothold in a community or economic sector, eradicating it becomes an uphill battle: one third of the most threatening criminal networks are active for over ten years. </w:t>
      </w:r>
      <w:r w:rsidR="00740C52">
        <w:rPr>
          <w:rFonts w:ascii="Times New Roman" w:eastAsia="Times New Roman" w:hAnsi="Times New Roman" w:cs="Times New Roman"/>
          <w:noProof/>
          <w:kern w:val="2"/>
          <w:sz w:val="24"/>
          <w:szCs w:val="24"/>
          <w:lang w:val="en-GB"/>
          <w14:ligatures w14:val="standardContextual"/>
        </w:rPr>
        <w:t>Cryptocurrencies and parallel</w:t>
      </w:r>
      <w:r w:rsidR="003557E1">
        <w:rPr>
          <w:rFonts w:ascii="Times New Roman" w:eastAsia="Times New Roman" w:hAnsi="Times New Roman" w:cs="Times New Roman"/>
          <w:noProof/>
          <w:kern w:val="2"/>
          <w:sz w:val="24"/>
          <w:szCs w:val="24"/>
          <w:lang w:val="en-GB"/>
          <w14:ligatures w14:val="standardContextual"/>
        </w:rPr>
        <w:t xml:space="preserve"> financ</w:t>
      </w:r>
      <w:r w:rsidR="00312970">
        <w:rPr>
          <w:rFonts w:ascii="Times New Roman" w:eastAsia="Times New Roman" w:hAnsi="Times New Roman" w:cs="Times New Roman"/>
          <w:noProof/>
          <w:kern w:val="2"/>
          <w:sz w:val="24"/>
          <w:szCs w:val="24"/>
          <w:lang w:val="en-GB"/>
          <w14:ligatures w14:val="standardContextual"/>
        </w:rPr>
        <w:t>i</w:t>
      </w:r>
      <w:r w:rsidR="003557E1">
        <w:rPr>
          <w:rFonts w:ascii="Times New Roman" w:eastAsia="Times New Roman" w:hAnsi="Times New Roman" w:cs="Times New Roman"/>
          <w:noProof/>
          <w:kern w:val="2"/>
          <w:sz w:val="24"/>
          <w:szCs w:val="24"/>
          <w:lang w:val="en-GB"/>
          <w14:ligatures w14:val="standardContextual"/>
        </w:rPr>
        <w:t xml:space="preserve">al </w:t>
      </w:r>
      <w:r w:rsidR="00240CE0">
        <w:rPr>
          <w:rFonts w:ascii="Times New Roman" w:eastAsia="Times New Roman" w:hAnsi="Times New Roman" w:cs="Times New Roman"/>
          <w:noProof/>
          <w:kern w:val="2"/>
          <w:sz w:val="24"/>
          <w:szCs w:val="24"/>
          <w:lang w:val="en-GB"/>
          <w14:ligatures w14:val="standardContextual"/>
        </w:rPr>
        <w:t>systems</w:t>
      </w:r>
      <w:r w:rsidR="008940C1">
        <w:rPr>
          <w:rFonts w:ascii="Times New Roman" w:eastAsia="Times New Roman" w:hAnsi="Times New Roman" w:cs="Times New Roman"/>
          <w:noProof/>
          <w:kern w:val="2"/>
          <w:sz w:val="24"/>
          <w:szCs w:val="24"/>
          <w:lang w:val="en-GB"/>
          <w14:ligatures w14:val="standardContextual"/>
        </w:rPr>
        <w:t xml:space="preserve"> help them </w:t>
      </w:r>
      <w:r w:rsidR="007A3420">
        <w:rPr>
          <w:rFonts w:ascii="Times New Roman" w:eastAsia="Times New Roman" w:hAnsi="Times New Roman" w:cs="Times New Roman"/>
          <w:noProof/>
          <w:kern w:val="2"/>
          <w:sz w:val="24"/>
          <w:szCs w:val="24"/>
          <w:lang w:val="en-GB"/>
          <w14:ligatures w14:val="standardContextual"/>
        </w:rPr>
        <w:t>launder and hide their criminal proceeds.</w:t>
      </w:r>
    </w:p>
    <w:p w14:paraId="7F593C70" w14:textId="14AF7778"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bCs/>
          <w:noProof/>
          <w:kern w:val="2"/>
          <w:sz w:val="24"/>
          <w:szCs w:val="24"/>
          <w:lang w:val="en-GB"/>
          <w14:ligatures w14:val="standardContextual"/>
        </w:rPr>
        <w:t>t</w:t>
      </w:r>
      <w:r w:rsidRPr="000164CE">
        <w:rPr>
          <w:rFonts w:ascii="Times New Roman" w:eastAsia="Times New Roman" w:hAnsi="Times New Roman" w:cs="Times New Roman"/>
          <w:b/>
          <w:bCs/>
          <w:noProof/>
          <w:color w:val="000000"/>
          <w:kern w:val="2"/>
          <w:sz w:val="24"/>
          <w:szCs w:val="24"/>
          <w:lang w:val="en-GB"/>
          <w14:ligatures w14:val="standardContextual"/>
        </w:rPr>
        <w:t xml:space="preserve">errorist threat level in </w:t>
      </w:r>
      <w:r w:rsidRPr="000164CE">
        <w:rPr>
          <w:rFonts w:ascii="Times New Roman" w:eastAsia="Times New Roman" w:hAnsi="Times New Roman" w:cs="Times New Roman"/>
          <w:b/>
          <w:bCs/>
          <w:noProof/>
          <w:kern w:val="2"/>
          <w:sz w:val="24"/>
          <w:szCs w:val="24"/>
          <w:lang w:val="en-GB"/>
          <w14:ligatures w14:val="standardContextual"/>
        </w:rPr>
        <w:t>Europe</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 xml:space="preserve">continues to loom. </w:t>
      </w:r>
      <w:r w:rsidRPr="000164CE">
        <w:rPr>
          <w:rFonts w:ascii="Times New Roman" w:eastAsia="Times New Roman" w:hAnsi="Times New Roman" w:cs="Times New Roman"/>
          <w:noProof/>
          <w:color w:val="000000"/>
          <w:kern w:val="2"/>
          <w:sz w:val="24"/>
          <w:szCs w:val="24"/>
          <w:lang w:val="en-GB"/>
          <w14:ligatures w14:val="standardContextual"/>
        </w:rPr>
        <w:t xml:space="preserve">Regional crises outside the EU create a ripple effect, providing new motivation for terrorist actors across the entire ideological spectrum to recruit, mobilise or build up their capacities. They target their radicalisation and recruitment efforts specifically towards the most vulnerable sections of our societies and in particular </w:t>
      </w:r>
      <w:r w:rsidR="001D57D1">
        <w:rPr>
          <w:rFonts w:ascii="Times New Roman" w:eastAsia="Times New Roman" w:hAnsi="Times New Roman" w:cs="Times New Roman"/>
          <w:noProof/>
          <w:color w:val="000000"/>
          <w:kern w:val="2"/>
          <w:sz w:val="24"/>
          <w:szCs w:val="24"/>
          <w:lang w:val="en-GB"/>
          <w14:ligatures w14:val="standardContextual"/>
        </w:rPr>
        <w:t xml:space="preserve">certain </w:t>
      </w:r>
      <w:r w:rsidRPr="000164CE">
        <w:rPr>
          <w:rFonts w:ascii="Times New Roman" w:eastAsia="Times New Roman" w:hAnsi="Times New Roman" w:cs="Times New Roman"/>
          <w:noProof/>
          <w:color w:val="000000"/>
          <w:kern w:val="2"/>
          <w:sz w:val="24"/>
          <w:szCs w:val="24"/>
          <w:lang w:val="en-GB"/>
          <w14:ligatures w14:val="standardContextual"/>
        </w:rPr>
        <w:t>young people. They inspire lone actor attacks and a surge in anti-system extremism whose goal is to disrupt the democratic legal order.</w:t>
      </w:r>
    </w:p>
    <w:p w14:paraId="1D7099EA" w14:textId="2A86F5E9"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leaps and bounds of </w:t>
      </w:r>
      <w:r w:rsidRPr="000164CE">
        <w:rPr>
          <w:rFonts w:ascii="Times New Roman" w:eastAsia="Times New Roman" w:hAnsi="Times New Roman" w:cs="Times New Roman"/>
          <w:b/>
          <w:noProof/>
          <w:kern w:val="2"/>
          <w:sz w:val="24"/>
          <w:szCs w:val="24"/>
          <w:lang w:val="en-GB"/>
          <w14:ligatures w14:val="standardContextual"/>
        </w:rPr>
        <w:t>technological advancement</w:t>
      </w:r>
      <w:r w:rsidRPr="000164CE">
        <w:rPr>
          <w:rFonts w:ascii="Times New Roman" w:eastAsia="Times New Roman" w:hAnsi="Times New Roman" w:cs="Times New Roman"/>
          <w:noProof/>
          <w:kern w:val="2"/>
          <w:sz w:val="24"/>
          <w:szCs w:val="24"/>
          <w:lang w:val="en-GB"/>
          <w14:ligatures w14:val="standardContextual"/>
        </w:rPr>
        <w:t xml:space="preserve"> are providing essential tools for enhancing our security apparatus. But cyberattacks and foreign information manipulation are increasingly prevalent, exploiting new technologies like artificial intelligence. Children, young and elderly people are particularly at risk online and the spread of online hate threatens freedom of expression and social cohesion. </w:t>
      </w:r>
    </w:p>
    <w:p w14:paraId="03CD57FD" w14:textId="399B72D0" w:rsidR="000164CE" w:rsidRPr="000164CE" w:rsidRDefault="000164CE" w:rsidP="000164CE">
      <w:pPr>
        <w:spacing w:after="120" w:line="240" w:lineRule="auto"/>
        <w:jc w:val="both"/>
        <w:rPr>
          <w:rFonts w:ascii="Times New Roman" w:eastAsia="Calibri"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Our lives have become less secure, and this is increasingly felt by Europeans, whose </w:t>
      </w:r>
      <w:r w:rsidRPr="000164CE">
        <w:rPr>
          <w:rFonts w:ascii="Times New Roman" w:eastAsia="Times New Roman" w:hAnsi="Times New Roman" w:cs="Times New Roman"/>
          <w:b/>
          <w:noProof/>
          <w:kern w:val="2"/>
          <w:sz w:val="24"/>
          <w:szCs w:val="24"/>
          <w:lang w:val="en-GB"/>
          <w14:ligatures w14:val="standardContextual"/>
        </w:rPr>
        <w:t xml:space="preserve">perception of safety and security in the EU </w:t>
      </w:r>
      <w:r w:rsidRPr="000164CE">
        <w:rPr>
          <w:rFonts w:ascii="Times New Roman" w:eastAsia="Times New Roman" w:hAnsi="Times New Roman" w:cs="Times New Roman"/>
          <w:noProof/>
          <w:kern w:val="2"/>
          <w:sz w:val="24"/>
          <w:szCs w:val="24"/>
          <w:lang w:val="en-GB"/>
          <w14:ligatures w14:val="standardContextual"/>
        </w:rPr>
        <w:t xml:space="preserve">has been eroded to the point that, when asked about the future, 64 percent </w:t>
      </w:r>
      <w:r w:rsidR="009629F0">
        <w:rPr>
          <w:rFonts w:ascii="Times New Roman" w:eastAsia="Calibri" w:hAnsi="Times New Roman" w:cs="Times New Roman"/>
          <w:noProof/>
          <w:kern w:val="2"/>
          <w:sz w:val="24"/>
          <w:szCs w:val="24"/>
          <w:lang w:val="en-GB"/>
          <w14:ligatures w14:val="standardContextual"/>
        </w:rPr>
        <w:t xml:space="preserve">tend to be </w:t>
      </w:r>
      <w:r w:rsidRPr="000164CE">
        <w:rPr>
          <w:rFonts w:ascii="Times New Roman" w:eastAsia="Calibri" w:hAnsi="Times New Roman" w:cs="Times New Roman"/>
          <w:noProof/>
          <w:kern w:val="2"/>
          <w:sz w:val="24"/>
          <w:szCs w:val="24"/>
          <w:lang w:val="en-GB"/>
          <w14:ligatures w14:val="standardContextual"/>
        </w:rPr>
        <w:t>worried about the EU’s security.</w:t>
      </w:r>
      <w:r w:rsidR="000E2371">
        <w:rPr>
          <w:rStyle w:val="FootnoteReference"/>
          <w:rFonts w:ascii="Times New Roman" w:eastAsia="Calibri" w:hAnsi="Times New Roman" w:cs="Times New Roman"/>
          <w:noProof/>
          <w:kern w:val="2"/>
          <w:sz w:val="24"/>
          <w:szCs w:val="24"/>
          <w:lang w:val="en-GB"/>
          <w14:ligatures w14:val="standardContextual"/>
        </w:rPr>
        <w:footnoteReference w:id="3"/>
      </w:r>
      <w:r w:rsidRPr="000164CE">
        <w:rPr>
          <w:rFonts w:ascii="Times New Roman" w:eastAsia="Calibri" w:hAnsi="Times New Roman" w:cs="Times New Roman"/>
          <w:noProof/>
          <w:kern w:val="2"/>
          <w:sz w:val="24"/>
          <w:szCs w:val="24"/>
          <w:lang w:val="en-GB"/>
          <w14:ligatures w14:val="standardContextual"/>
        </w:rPr>
        <w:t xml:space="preserve"> </w:t>
      </w:r>
      <w:r w:rsidR="00C322C7">
        <w:rPr>
          <w:rFonts w:ascii="Times New Roman" w:hAnsi="Times New Roman" w:cs="Times New Roman"/>
          <w:noProof/>
          <w:sz w:val="24"/>
          <w:szCs w:val="24"/>
        </w:rPr>
        <w:t>Businesses are also increasingly concerned; mi</w:t>
      </w:r>
      <w:r w:rsidR="00F17184">
        <w:rPr>
          <w:rFonts w:ascii="Times New Roman" w:hAnsi="Times New Roman" w:cs="Times New Roman"/>
          <w:noProof/>
          <w:sz w:val="24"/>
          <w:szCs w:val="24"/>
        </w:rPr>
        <w:t>sinformation</w:t>
      </w:r>
      <w:r w:rsidR="00C322C7">
        <w:rPr>
          <w:rFonts w:ascii="Times New Roman" w:hAnsi="Times New Roman" w:cs="Times New Roman"/>
          <w:noProof/>
          <w:sz w:val="24"/>
          <w:szCs w:val="24"/>
        </w:rPr>
        <w:t xml:space="preserve"> and disinformation, crime and illicit activity and cyber espionage all feature among the top ten risks identified in the World Economic Forum </w:t>
      </w:r>
      <w:r w:rsidR="00C322C7" w:rsidRPr="00DE422F">
        <w:rPr>
          <w:rFonts w:ascii="Times New Roman" w:hAnsi="Times New Roman" w:cs="Times New Roman"/>
          <w:noProof/>
          <w:sz w:val="24"/>
          <w:szCs w:val="24"/>
        </w:rPr>
        <w:t>Global Risks Report 2025</w:t>
      </w:r>
      <w:r w:rsidR="002C4C92">
        <w:rPr>
          <w:rStyle w:val="FootnoteReference"/>
          <w:rFonts w:ascii="Times New Roman" w:hAnsi="Times New Roman" w:cs="Times New Roman"/>
          <w:noProof/>
          <w:sz w:val="24"/>
          <w:szCs w:val="24"/>
        </w:rPr>
        <w:footnoteReference w:id="4"/>
      </w:r>
      <w:r w:rsidR="00C322C7">
        <w:rPr>
          <w:rFonts w:ascii="Times New Roman" w:hAnsi="Times New Roman" w:cs="Times New Roman"/>
          <w:noProof/>
          <w:sz w:val="24"/>
          <w:szCs w:val="24"/>
        </w:rPr>
        <w:t xml:space="preserve">. </w:t>
      </w:r>
    </w:p>
    <w:p w14:paraId="77B53E4D" w14:textId="5F9D5DFD"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Europeans should be </w:t>
      </w:r>
      <w:r w:rsidRPr="000164CE">
        <w:rPr>
          <w:rFonts w:ascii="Times New Roman" w:eastAsia="Calibri" w:hAnsi="Times New Roman" w:cs="Arial"/>
          <w:b/>
          <w:noProof/>
          <w:kern w:val="2"/>
          <w:sz w:val="24"/>
          <w:lang w:val="en-GB"/>
          <w14:ligatures w14:val="standardContextual"/>
        </w:rPr>
        <w:t>able to go about their lives free from fear</w:t>
      </w:r>
      <w:r w:rsidRPr="000164CE">
        <w:rPr>
          <w:rFonts w:ascii="Times New Roman" w:eastAsia="Times New Roman" w:hAnsi="Times New Roman" w:cs="Times New Roman"/>
          <w:noProof/>
          <w:kern w:val="2"/>
          <w:sz w:val="24"/>
          <w:szCs w:val="24"/>
          <w:lang w:val="en-GB"/>
          <w14:ligatures w14:val="standardContextual"/>
        </w:rPr>
        <w:t xml:space="preserve">, whether on the streets, at home, in public places, on the metro, or on the internet. </w:t>
      </w:r>
      <w:r w:rsidRPr="000164CE" w:rsidDel="008D21D4">
        <w:rPr>
          <w:rFonts w:ascii="Times New Roman" w:eastAsia="Times New Roman" w:hAnsi="Times New Roman" w:cs="Times New Roman"/>
          <w:noProof/>
          <w:kern w:val="2"/>
          <w:sz w:val="24"/>
          <w:szCs w:val="24"/>
          <w:lang w:val="en-GB"/>
          <w14:ligatures w14:val="standardContextual"/>
        </w:rPr>
        <w:t>The protect</w:t>
      </w:r>
      <w:r w:rsidRPr="000164CE">
        <w:rPr>
          <w:rFonts w:ascii="Times New Roman" w:eastAsia="Times New Roman" w:hAnsi="Times New Roman" w:cs="Times New Roman"/>
          <w:noProof/>
          <w:kern w:val="2"/>
          <w:sz w:val="24"/>
          <w:szCs w:val="24"/>
          <w:lang w:val="en-GB"/>
          <w14:ligatures w14:val="standardContextual"/>
        </w:rPr>
        <w:t>ion of</w:t>
      </w:r>
      <w:r w:rsidRPr="000164CE" w:rsidDel="008D21D4">
        <w:rPr>
          <w:rFonts w:ascii="Times New Roman" w:eastAsia="Times New Roman" w:hAnsi="Times New Roman" w:cs="Times New Roman"/>
          <w:noProof/>
          <w:kern w:val="2"/>
          <w:sz w:val="24"/>
          <w:szCs w:val="24"/>
          <w:lang w:val="en-GB"/>
          <w14:ligatures w14:val="standardContextual"/>
        </w:rPr>
        <w:t xml:space="preserve"> people, especially those most vulnerable to attacks, which tend to disproportionately affect </w:t>
      </w:r>
      <w:r w:rsidR="00970154">
        <w:rPr>
          <w:rFonts w:ascii="Times New Roman" w:eastAsia="Times New Roman" w:hAnsi="Times New Roman" w:cs="Times New Roman"/>
          <w:noProof/>
          <w:kern w:val="2"/>
          <w:sz w:val="24"/>
          <w:szCs w:val="24"/>
          <w:lang w:val="en-GB"/>
          <w14:ligatures w14:val="standardContextual"/>
        </w:rPr>
        <w:t xml:space="preserve">children, </w:t>
      </w:r>
      <w:r w:rsidRPr="000164CE" w:rsidDel="008D21D4">
        <w:rPr>
          <w:rFonts w:ascii="Times New Roman" w:eastAsia="Times New Roman" w:hAnsi="Times New Roman" w:cs="Times New Roman"/>
          <w:noProof/>
          <w:kern w:val="2"/>
          <w:sz w:val="24"/>
          <w:szCs w:val="24"/>
          <w:lang w:val="en-GB"/>
          <w14:ligatures w14:val="standardContextual"/>
        </w:rPr>
        <w:t>women</w:t>
      </w:r>
      <w:r w:rsidR="00505A0C">
        <w:rPr>
          <w:rFonts w:ascii="Times New Roman" w:eastAsia="Times New Roman" w:hAnsi="Times New Roman" w:cs="Times New Roman"/>
          <w:noProof/>
          <w:kern w:val="2"/>
          <w:sz w:val="24"/>
          <w:szCs w:val="24"/>
          <w:lang w:val="en-GB"/>
          <w14:ligatures w14:val="standardContextual"/>
        </w:rPr>
        <w:t xml:space="preserve"> and</w:t>
      </w:r>
      <w:r w:rsidRPr="000164CE" w:rsidDel="008D21D4">
        <w:rPr>
          <w:rFonts w:ascii="Times New Roman" w:eastAsia="Times New Roman" w:hAnsi="Times New Roman" w:cs="Times New Roman"/>
          <w:noProof/>
          <w:kern w:val="2"/>
          <w:sz w:val="24"/>
          <w:szCs w:val="24"/>
          <w:lang w:val="en-GB"/>
          <w14:ligatures w14:val="standardContextual"/>
        </w:rPr>
        <w:t xml:space="preserve"> minorities</w:t>
      </w:r>
      <w:r w:rsidR="005705BF" w:rsidRPr="005705BF">
        <w:rPr>
          <w:rFonts w:ascii="Times New Roman" w:eastAsia="Times New Roman" w:hAnsi="Times New Roman" w:cs="Times New Roman"/>
          <w:noProof/>
          <w:kern w:val="2"/>
          <w:sz w:val="24"/>
          <w:szCs w:val="24"/>
          <w:lang w:val="en-GB"/>
          <w14:ligatures w14:val="standardContextual"/>
        </w:rPr>
        <w:t>, including</w:t>
      </w:r>
      <w:r w:rsidR="005705BF" w:rsidRPr="005705BF" w:rsidDel="008D21D4">
        <w:rPr>
          <w:rFonts w:ascii="Times New Roman" w:eastAsia="Times New Roman" w:hAnsi="Times New Roman" w:cs="Times New Roman"/>
          <w:noProof/>
          <w:kern w:val="2"/>
          <w:sz w:val="24"/>
          <w:szCs w:val="24"/>
          <w:lang w:val="en-GB"/>
          <w14:ligatures w14:val="standardContextual"/>
        </w:rPr>
        <w:t xml:space="preserve"> </w:t>
      </w:r>
      <w:r w:rsidRPr="000164CE" w:rsidDel="008D21D4">
        <w:rPr>
          <w:rFonts w:ascii="Times New Roman" w:eastAsia="Times New Roman" w:hAnsi="Times New Roman" w:cs="Times New Roman"/>
          <w:noProof/>
          <w:kern w:val="2"/>
          <w:sz w:val="24"/>
          <w:szCs w:val="24"/>
          <w:lang w:val="en-GB"/>
          <w14:ligatures w14:val="standardContextual"/>
        </w:rPr>
        <w:t>Jewish and Muslim communities</w:t>
      </w:r>
      <w:r w:rsidRPr="000164CE">
        <w:rPr>
          <w:rFonts w:ascii="Times New Roman" w:eastAsia="Times New Roman" w:hAnsi="Times New Roman" w:cs="Times New Roman"/>
          <w:noProof/>
          <w:kern w:val="2"/>
          <w:sz w:val="24"/>
          <w:szCs w:val="24"/>
          <w:lang w:val="en-GB"/>
          <w14:ligatures w14:val="standardContextual"/>
        </w:rPr>
        <w:t>, is at the heart of the EU’s work on security</w:t>
      </w:r>
      <w:r w:rsidRPr="000164CE" w:rsidDel="008D21D4">
        <w:rPr>
          <w:rFonts w:ascii="Times New Roman" w:eastAsia="Times New Roman" w:hAnsi="Times New Roman" w:cs="Times New Roman"/>
          <w:noProof/>
          <w:kern w:val="2"/>
          <w:sz w:val="24"/>
          <w:szCs w:val="24"/>
          <w:lang w:val="en-GB"/>
          <w14:ligatures w14:val="standardContextual"/>
        </w:rPr>
        <w:t xml:space="preserve">. This is essential to build resilient and cohesive societies. </w:t>
      </w:r>
    </w:p>
    <w:p w14:paraId="7F24156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Commission is setting out a </w:t>
      </w:r>
      <w:r w:rsidRPr="000164CE">
        <w:rPr>
          <w:rFonts w:ascii="Times New Roman" w:eastAsia="Calibri" w:hAnsi="Times New Roman" w:cs="Arial"/>
          <w:b/>
          <w:noProof/>
          <w:kern w:val="2"/>
          <w:sz w:val="24"/>
          <w:lang w:val="en-GB"/>
          <w14:ligatures w14:val="standardContextual"/>
        </w:rPr>
        <w:t>European Internal Security Strategy</w:t>
      </w:r>
      <w:r w:rsidRPr="000164CE">
        <w:rPr>
          <w:rFonts w:ascii="Times New Roman" w:eastAsia="Times New Roman" w:hAnsi="Times New Roman" w:cs="Times New Roman"/>
          <w:noProof/>
          <w:kern w:val="2"/>
          <w:sz w:val="24"/>
          <w:szCs w:val="24"/>
          <w:lang w:val="en-GB"/>
          <w14:ligatures w14:val="standardContextual"/>
        </w:rPr>
        <w:t xml:space="preserve"> to better counter threats</w:t>
      </w:r>
      <w:r w:rsidRPr="000164CE">
        <w:rPr>
          <w:rFonts w:ascii="Times New Roman" w:eastAsia="Calibri" w:hAnsi="Times New Roman" w:cs="Times New Roman"/>
          <w:noProof/>
          <w:kern w:val="2"/>
          <w:sz w:val="24"/>
          <w:szCs w:val="24"/>
          <w:lang w:val="en-GB"/>
          <w14:ligatures w14:val="standardContextual"/>
        </w:rPr>
        <w:t xml:space="preserve"> in the years to come. </w:t>
      </w:r>
      <w:r w:rsidRPr="000164CE">
        <w:rPr>
          <w:rFonts w:ascii="Times New Roman" w:eastAsia="Times New Roman" w:hAnsi="Times New Roman" w:cs="Times New Roman"/>
          <w:noProof/>
          <w:kern w:val="2"/>
          <w:sz w:val="24"/>
          <w:szCs w:val="24"/>
          <w:lang w:val="en-GB"/>
          <w14:ligatures w14:val="standardContextual"/>
        </w:rPr>
        <w:t xml:space="preserve">With a sharper legal toolbox, deeper cooperation and increased information sharing, we will enhance our resilience and collective ability to anticipate, prevent, detect and respond effectively to security threats. A unified approach to internal security can support Member States to harness the power of technology to strengthen, not weaken security, while promoting a secure digital space for all. In addition, it supports a common response by Member States to global political and economic shifts affecting the Union’s internal security. </w:t>
      </w:r>
    </w:p>
    <w:p w14:paraId="2656970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This strategy is guided by </w:t>
      </w:r>
      <w:r w:rsidRPr="000164CE">
        <w:rPr>
          <w:rFonts w:ascii="Times New Roman" w:eastAsia="Calibri" w:hAnsi="Times New Roman" w:cs="Arial"/>
          <w:b/>
          <w:noProof/>
          <w:kern w:val="2"/>
          <w:sz w:val="24"/>
          <w:lang w:val="en-GB"/>
          <w14:ligatures w14:val="standardContextual"/>
        </w:rPr>
        <w:t>three principles</w:t>
      </w:r>
      <w:r w:rsidRPr="000164CE">
        <w:rPr>
          <w:rFonts w:ascii="Times New Roman" w:eastAsia="Times New Roman" w:hAnsi="Times New Roman" w:cs="Times New Roman"/>
          <w:noProof/>
          <w:kern w:val="2"/>
          <w:sz w:val="24"/>
          <w:szCs w:val="24"/>
          <w:lang w:val="en-GB"/>
          <w14:ligatures w14:val="standardContextual"/>
        </w:rPr>
        <w:t xml:space="preserve"> and embeds in its core the respect for the rule of law and fundamental rights.</w:t>
      </w:r>
    </w:p>
    <w:p w14:paraId="62ED4D7F"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First, it sets the ambition of a change of culture on security. We need </w:t>
      </w:r>
      <w:r w:rsidRPr="000164CE">
        <w:rPr>
          <w:rFonts w:ascii="Times New Roman" w:eastAsia="Times New Roman" w:hAnsi="Times New Roman" w:cs="Times New Roman"/>
          <w:b/>
          <w:noProof/>
          <w:kern w:val="2"/>
          <w:sz w:val="24"/>
          <w:szCs w:val="24"/>
          <w:lang w:val="en-GB"/>
          <w14:ligatures w14:val="standardContextual"/>
        </w:rPr>
        <w:t xml:space="preserve">a whole-of-society approach </w:t>
      </w:r>
      <w:r w:rsidRPr="000164CE">
        <w:rPr>
          <w:rFonts w:ascii="Times New Roman" w:eastAsia="Times New Roman" w:hAnsi="Times New Roman" w:cs="Times New Roman"/>
          <w:noProof/>
          <w:kern w:val="2"/>
          <w:sz w:val="24"/>
          <w:szCs w:val="24"/>
          <w:lang w:val="en-GB"/>
          <w14:ligatures w14:val="standardContextual"/>
        </w:rPr>
        <w:t xml:space="preserve">involving all citizens and stakeholders, including civil society, research, academia and private entities. The actions under the strategy therefore take an integrated, multi-stakeholder approach wherever possible. </w:t>
      </w:r>
    </w:p>
    <w:p w14:paraId="44C2EC6F" w14:textId="37E9A8BC"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Second, </w:t>
      </w:r>
      <w:r w:rsidRPr="000164CE">
        <w:rPr>
          <w:rFonts w:ascii="Times New Roman" w:eastAsia="Times New Roman" w:hAnsi="Times New Roman" w:cs="Times New Roman"/>
          <w:b/>
          <w:noProof/>
          <w:kern w:val="2"/>
          <w:sz w:val="24"/>
          <w:szCs w:val="24"/>
          <w:lang w:val="en-GB"/>
          <w14:ligatures w14:val="standardContextual"/>
        </w:rPr>
        <w:t>security considerations need to be integrated and mainstreamed across all EU legislation, policies and programmes</w:t>
      </w:r>
      <w:r w:rsidRPr="000164CE">
        <w:rPr>
          <w:rFonts w:ascii="Times New Roman" w:eastAsia="Calibri" w:hAnsi="Times New Roman" w:cs="Arial"/>
          <w:noProof/>
          <w:kern w:val="2"/>
          <w:sz w:val="24"/>
          <w:lang w:val="en-GB"/>
          <w14:ligatures w14:val="standardContextual"/>
        </w:rPr>
        <w:t>, including EU external action.</w:t>
      </w:r>
      <w:r w:rsidRPr="000164CE">
        <w:rPr>
          <w:rFonts w:ascii="Times New Roman" w:eastAsia="Times New Roman" w:hAnsi="Times New Roman" w:cs="Times New Roman"/>
          <w:b/>
          <w:noProof/>
          <w:kern w:val="2"/>
          <w:sz w:val="24"/>
          <w:szCs w:val="24"/>
          <w:lang w:val="en-GB"/>
          <w14:ligatures w14:val="standardContextual"/>
        </w:rPr>
        <w:t xml:space="preserve"> </w:t>
      </w:r>
      <w:r w:rsidR="00F40BCC">
        <w:rPr>
          <w:rFonts w:ascii="Times New Roman" w:eastAsia="Times New Roman" w:hAnsi="Times New Roman" w:cs="Times New Roman"/>
          <w:noProof/>
          <w:kern w:val="2"/>
          <w:sz w:val="24"/>
          <w:szCs w:val="24"/>
          <w:lang w:val="en-GB"/>
          <w14:ligatures w14:val="standardContextual"/>
        </w:rPr>
        <w:t>L</w:t>
      </w:r>
      <w:r w:rsidR="00C85198" w:rsidRPr="000164CE">
        <w:rPr>
          <w:rFonts w:ascii="Times New Roman" w:eastAsia="Times New Roman" w:hAnsi="Times New Roman" w:cs="Times New Roman"/>
          <w:noProof/>
          <w:kern w:val="2"/>
          <w:sz w:val="24"/>
          <w:szCs w:val="24"/>
          <w:lang w:val="en-GB"/>
          <w14:ligatures w14:val="standardContextual"/>
        </w:rPr>
        <w:t>egislation</w:t>
      </w:r>
      <w:r w:rsidR="00C85198">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policies and programmes will need to be prepared</w:t>
      </w:r>
      <w:r w:rsidR="00246658">
        <w:rPr>
          <w:rFonts w:ascii="Times New Roman" w:eastAsia="Times New Roman" w:hAnsi="Times New Roman" w:cs="Times New Roman"/>
          <w:noProof/>
          <w:kern w:val="2"/>
          <w:sz w:val="24"/>
          <w:szCs w:val="24"/>
          <w:lang w:val="en-GB"/>
          <w14:ligatures w14:val="standardContextual"/>
        </w:rPr>
        <w:t>, reviewed</w:t>
      </w:r>
      <w:r w:rsidRPr="000164CE">
        <w:rPr>
          <w:rFonts w:ascii="Times New Roman" w:eastAsia="Times New Roman" w:hAnsi="Times New Roman" w:cs="Times New Roman"/>
          <w:noProof/>
          <w:kern w:val="2"/>
          <w:sz w:val="24"/>
          <w:szCs w:val="24"/>
          <w:lang w:val="en-GB"/>
          <w14:ligatures w14:val="standardContextual"/>
        </w:rPr>
        <w:t xml:space="preserve"> and implemented with a security perspective in mind, making sure that the necessary security considerations are addressed so as to promote a coherent and comprehensive approach to security. </w:t>
      </w:r>
    </w:p>
    <w:p w14:paraId="04F53C5D" w14:textId="01BCF238"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Finally, a safe, secure and resilient Europe requires </w:t>
      </w:r>
      <w:r w:rsidRPr="000164CE">
        <w:rPr>
          <w:rFonts w:ascii="Times New Roman" w:eastAsia="Times New Roman" w:hAnsi="Times New Roman" w:cs="Times New Roman"/>
          <w:b/>
          <w:noProof/>
          <w:kern w:val="2"/>
          <w:sz w:val="24"/>
          <w:szCs w:val="24"/>
          <w:lang w:val="en-GB"/>
          <w14:ligatures w14:val="standardContextual"/>
        </w:rPr>
        <w:t>serious investment by the EU, its Member States and the private sector</w:t>
      </w:r>
      <w:r w:rsidRPr="000164CE">
        <w:rPr>
          <w:rFonts w:ascii="Times New Roman" w:eastAsia="Times New Roman" w:hAnsi="Times New Roman" w:cs="Times New Roman"/>
          <w:noProof/>
          <w:kern w:val="2"/>
          <w:sz w:val="24"/>
          <w:szCs w:val="24"/>
          <w:lang w:val="en-GB"/>
          <w14:ligatures w14:val="standardContextual"/>
        </w:rPr>
        <w:t xml:space="preserve">. The priorities and actions set out in this </w:t>
      </w:r>
      <w:r w:rsidR="00F171D2">
        <w:rPr>
          <w:rFonts w:ascii="Times New Roman" w:eastAsia="Times New Roman" w:hAnsi="Times New Roman" w:cs="Times New Roman"/>
          <w:noProof/>
          <w:kern w:val="2"/>
          <w:sz w:val="24"/>
          <w:szCs w:val="24"/>
          <w:lang w:val="en-GB"/>
          <w14:ligatures w14:val="standardContextual"/>
        </w:rPr>
        <w:t>S</w:t>
      </w:r>
      <w:r w:rsidRPr="000164CE">
        <w:rPr>
          <w:rFonts w:ascii="Times New Roman" w:eastAsia="Times New Roman" w:hAnsi="Times New Roman" w:cs="Times New Roman"/>
          <w:noProof/>
          <w:kern w:val="2"/>
          <w:sz w:val="24"/>
          <w:szCs w:val="24"/>
          <w:lang w:val="en-GB"/>
          <w14:ligatures w14:val="standardContextual"/>
        </w:rPr>
        <w:t>trategy require sufficient human and financial resources to ensure their implementation. As laid down in the Communication on the road to the next multiannual financial framework</w:t>
      </w:r>
      <w:r w:rsidR="008E4273">
        <w:rPr>
          <w:rStyle w:val="FootnoteReference"/>
          <w:rFonts w:ascii="Times New Roman" w:eastAsia="Times New Roman" w:hAnsi="Times New Roman" w:cs="Times New Roman"/>
          <w:noProof/>
          <w:kern w:val="2"/>
          <w:sz w:val="24"/>
          <w:szCs w:val="24"/>
          <w:lang w:val="en-GB"/>
          <w14:ligatures w14:val="standardContextual"/>
        </w:rPr>
        <w:footnoteReference w:id="5"/>
      </w:r>
      <w:r w:rsidRPr="000164CE">
        <w:rPr>
          <w:rFonts w:ascii="Times New Roman" w:eastAsia="Times New Roman" w:hAnsi="Times New Roman" w:cs="Times New Roman"/>
          <w:noProof/>
          <w:kern w:val="2"/>
          <w:sz w:val="24"/>
          <w:szCs w:val="24"/>
          <w:lang w:val="en-GB"/>
          <w14:ligatures w14:val="standardContextual"/>
        </w:rPr>
        <w:t xml:space="preserve">, Europe will need to increase public spending for security and promote </w:t>
      </w:r>
      <w:r w:rsidR="00946CBA">
        <w:rPr>
          <w:rFonts w:ascii="Times New Roman" w:eastAsia="Times New Roman" w:hAnsi="Times New Roman" w:cs="Times New Roman"/>
          <w:noProof/>
          <w:kern w:val="2"/>
          <w:sz w:val="24"/>
          <w:szCs w:val="24"/>
          <w:lang w:val="en-GB"/>
          <w14:ligatures w14:val="standardContextual"/>
        </w:rPr>
        <w:t xml:space="preserve">security </w:t>
      </w:r>
      <w:r w:rsidRPr="000164CE">
        <w:rPr>
          <w:rFonts w:ascii="Times New Roman" w:eastAsia="Times New Roman" w:hAnsi="Times New Roman" w:cs="Times New Roman"/>
          <w:noProof/>
          <w:kern w:val="2"/>
          <w:sz w:val="24"/>
          <w:szCs w:val="24"/>
          <w:lang w:val="en-GB"/>
          <w14:ligatures w14:val="standardContextual"/>
        </w:rPr>
        <w:t>research and investment, enhancing its strategic autonomy.</w:t>
      </w:r>
    </w:p>
    <w:p w14:paraId="4F196DB0" w14:textId="76FC8E14" w:rsidR="000164CE" w:rsidRPr="000164CE" w:rsidRDefault="000164CE" w:rsidP="000164CE">
      <w:pPr>
        <w:spacing w:after="24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This Strategy complements the </w:t>
      </w:r>
      <w:r w:rsidRPr="000164CE">
        <w:rPr>
          <w:rFonts w:ascii="Times New Roman" w:eastAsia="Times New Roman" w:hAnsi="Times New Roman" w:cs="Times New Roman"/>
          <w:b/>
          <w:noProof/>
          <w:kern w:val="2"/>
          <w:sz w:val="24"/>
          <w:szCs w:val="24"/>
          <w:lang w:val="en-GB"/>
          <w14:ligatures w14:val="standardContextual"/>
        </w:rPr>
        <w:t>Preparedness Union Strategy</w:t>
      </w:r>
      <w:r w:rsidR="002C5A66" w:rsidRPr="007D1E7C">
        <w:rPr>
          <w:rStyle w:val="FootnoteReference"/>
          <w:rFonts w:ascii="Times New Roman" w:eastAsia="Times New Roman" w:hAnsi="Times New Roman" w:cs="Times New Roman"/>
          <w:bCs/>
          <w:noProof/>
          <w:kern w:val="2"/>
          <w:sz w:val="24"/>
          <w:szCs w:val="24"/>
          <w:lang w:val="en-GB"/>
          <w14:ligatures w14:val="standardContextual"/>
        </w:rPr>
        <w:footnoteReference w:id="6"/>
      </w:r>
      <w:r w:rsidRPr="000164CE">
        <w:rPr>
          <w:rFonts w:ascii="Times New Roman" w:eastAsia="Times New Roman" w:hAnsi="Times New Roman" w:cs="Times New Roman"/>
          <w:noProof/>
          <w:kern w:val="2"/>
          <w:sz w:val="24"/>
          <w:szCs w:val="24"/>
          <w:lang w:val="en-GB"/>
          <w14:ligatures w14:val="standardContextual"/>
        </w:rPr>
        <w:t xml:space="preserve">, which sets out an integrated all-hazards approach to preparedness for conflicts, human-induced and natural disasters, and crises, and the </w:t>
      </w:r>
      <w:r w:rsidRPr="000164CE">
        <w:rPr>
          <w:rFonts w:ascii="Times New Roman" w:eastAsia="Times New Roman" w:hAnsi="Times New Roman" w:cs="Times New Roman"/>
          <w:b/>
          <w:noProof/>
          <w:kern w:val="2"/>
          <w:sz w:val="24"/>
          <w:szCs w:val="24"/>
          <w:lang w:val="en-GB"/>
          <w14:ligatures w14:val="standardContextual"/>
        </w:rPr>
        <w:t xml:space="preserve">White Paper </w:t>
      </w:r>
      <w:r w:rsidR="002C5A66">
        <w:rPr>
          <w:rFonts w:ascii="Times New Roman" w:eastAsia="Times New Roman" w:hAnsi="Times New Roman" w:cs="Times New Roman"/>
          <w:b/>
          <w:noProof/>
          <w:kern w:val="2"/>
          <w:sz w:val="24"/>
          <w:szCs w:val="24"/>
          <w:lang w:val="en-GB"/>
          <w14:ligatures w14:val="standardContextual"/>
        </w:rPr>
        <w:t>for</w:t>
      </w:r>
      <w:r w:rsidR="002C5A66" w:rsidRPr="000164CE">
        <w:rPr>
          <w:rFonts w:ascii="Times New Roman" w:eastAsia="Times New Roman" w:hAnsi="Times New Roman" w:cs="Times New Roman"/>
          <w:b/>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European Defence Readiness 2030</w:t>
      </w:r>
      <w:r w:rsidR="00343CAC" w:rsidRPr="007D1E7C">
        <w:rPr>
          <w:rStyle w:val="FootnoteReference"/>
          <w:rFonts w:ascii="Times New Roman" w:eastAsia="Times New Roman" w:hAnsi="Times New Roman" w:cs="Times New Roman"/>
          <w:bCs/>
          <w:noProof/>
          <w:kern w:val="2"/>
          <w:sz w:val="24"/>
          <w:szCs w:val="24"/>
          <w:lang w:val="en-GB"/>
          <w14:ligatures w14:val="standardContextual"/>
        </w:rPr>
        <w:footnoteReference w:id="7"/>
      </w:r>
      <w:r w:rsidRPr="000164CE">
        <w:rPr>
          <w:rFonts w:ascii="Times New Roman" w:eastAsia="Times New Roman" w:hAnsi="Times New Roman" w:cs="Times New Roman"/>
          <w:noProof/>
          <w:kern w:val="2"/>
          <w:sz w:val="24"/>
          <w:szCs w:val="24"/>
          <w:lang w:val="en-GB"/>
          <w14:ligatures w14:val="standardContextual"/>
        </w:rPr>
        <w:t xml:space="preserve">, which supports the development and acquisition of defence capabilities across the EU to deter foreign adversaries. </w:t>
      </w:r>
      <w:r w:rsidR="00A90185" w:rsidRPr="00A90185">
        <w:rPr>
          <w:rFonts w:ascii="Times New Roman" w:eastAsia="Times New Roman" w:hAnsi="Times New Roman" w:cs="Times New Roman"/>
          <w:noProof/>
          <w:kern w:val="2"/>
          <w:sz w:val="24"/>
          <w:szCs w:val="24"/>
          <w14:ligatures w14:val="standardContextual"/>
        </w:rPr>
        <w:t xml:space="preserve">The Commission will also propose a </w:t>
      </w:r>
      <w:r w:rsidR="00A90185" w:rsidRPr="00A90185">
        <w:rPr>
          <w:rFonts w:ascii="Times New Roman" w:eastAsia="Times New Roman" w:hAnsi="Times New Roman" w:cs="Times New Roman"/>
          <w:b/>
          <w:bCs/>
          <w:noProof/>
          <w:kern w:val="2"/>
          <w:sz w:val="24"/>
          <w:szCs w:val="24"/>
          <w14:ligatures w14:val="standardContextual"/>
        </w:rPr>
        <w:t>European Democracy Shield</w:t>
      </w:r>
      <w:r w:rsidR="00A90185" w:rsidRPr="00A90185">
        <w:rPr>
          <w:rFonts w:ascii="Times New Roman" w:eastAsia="Times New Roman" w:hAnsi="Times New Roman" w:cs="Times New Roman"/>
          <w:noProof/>
          <w:kern w:val="2"/>
          <w:sz w:val="24"/>
          <w:szCs w:val="24"/>
          <w14:ligatures w14:val="standardContextual"/>
        </w:rPr>
        <w:t xml:space="preserve"> to strengthen democratic resilience in</w:t>
      </w:r>
      <w:r w:rsidRPr="00A90185">
        <w:rPr>
          <w:rFonts w:ascii="Times New Roman" w:eastAsia="Times New Roman" w:hAnsi="Times New Roman" w:cs="Times New Roman"/>
          <w:noProof/>
          <w:kern w:val="2"/>
          <w:sz w:val="24"/>
          <w:szCs w:val="24"/>
          <w14:ligatures w14:val="standardContextual"/>
        </w:rPr>
        <w:t xml:space="preserve"> the </w:t>
      </w:r>
      <w:r w:rsidR="00A90185" w:rsidRPr="00A90185">
        <w:rPr>
          <w:rFonts w:ascii="Times New Roman" w:eastAsia="Times New Roman" w:hAnsi="Times New Roman" w:cs="Times New Roman"/>
          <w:noProof/>
          <w:kern w:val="2"/>
          <w:sz w:val="24"/>
          <w:szCs w:val="24"/>
          <w14:ligatures w14:val="standardContextual"/>
        </w:rPr>
        <w:t>EU.</w:t>
      </w:r>
      <w:r w:rsidR="00A90185" w:rsidRPr="00A90185">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Together, the</w:t>
      </w:r>
      <w:r w:rsidR="00A90185">
        <w:rPr>
          <w:rFonts w:ascii="Times New Roman" w:eastAsia="Times New Roman" w:hAnsi="Times New Roman" w:cs="Times New Roman"/>
          <w:noProof/>
          <w:kern w:val="2"/>
          <w:sz w:val="24"/>
          <w:szCs w:val="24"/>
          <w:lang w:val="en-GB"/>
          <w14:ligatures w14:val="standardContextual"/>
        </w:rPr>
        <w:t>se</w:t>
      </w:r>
      <w:r w:rsidRPr="000164CE">
        <w:rPr>
          <w:rFonts w:ascii="Times New Roman" w:eastAsia="Times New Roman" w:hAnsi="Times New Roman" w:cs="Times New Roman"/>
          <w:noProof/>
          <w:kern w:val="2"/>
          <w:sz w:val="24"/>
          <w:szCs w:val="24"/>
          <w:lang w:val="en-GB"/>
          <w14:ligatures w14:val="standardContextual"/>
        </w:rPr>
        <w:t xml:space="preserve"> initiatives set out a vision for a safe, secure and resilient EU.</w:t>
      </w:r>
    </w:p>
    <w:p w14:paraId="55582B67" w14:textId="77777777" w:rsidR="000A2ACC" w:rsidRPr="00CF0D21" w:rsidRDefault="000A2ACC" w:rsidP="000A2ACC">
      <w:pPr>
        <w:keepNext/>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i/>
          <w:iCs/>
          <w:noProof/>
          <w:kern w:val="2"/>
          <w:sz w:val="24"/>
          <w:szCs w:val="24"/>
          <w:lang w:val="en-GB"/>
          <w14:ligatures w14:val="standardContextual"/>
        </w:rPr>
      </w:pPr>
      <w:r w:rsidRPr="00CF0D21">
        <w:rPr>
          <w:rFonts w:ascii="Times New Roman" w:eastAsia="Times New Roman" w:hAnsi="Times New Roman" w:cs="Times New Roman"/>
          <w:b/>
          <w:bCs/>
          <w:i/>
          <w:iCs/>
          <w:noProof/>
          <w:kern w:val="2"/>
          <w:sz w:val="24"/>
          <w:szCs w:val="24"/>
          <w:lang w:val="en-GB"/>
          <w14:ligatures w14:val="standardContextual"/>
        </w:rPr>
        <w:t xml:space="preserve">A new European internal security governance </w:t>
      </w:r>
    </w:p>
    <w:p w14:paraId="3285EE8D" w14:textId="51E387D5" w:rsidR="000A2ACC" w:rsidRPr="00CF0D21" w:rsidRDefault="000A2ACC" w:rsidP="000A2AC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noProof/>
          <w:kern w:val="2"/>
          <w:sz w:val="24"/>
          <w:szCs w:val="24"/>
          <w:lang w:val="en-GB"/>
          <w14:ligatures w14:val="standardContextual"/>
        </w:rPr>
      </w:pPr>
      <w:r w:rsidRPr="00CF0D21">
        <w:rPr>
          <w:rFonts w:ascii="Times New Roman" w:eastAsia="Times New Roman" w:hAnsi="Times New Roman" w:cs="Times New Roman"/>
          <w:b/>
          <w:bCs/>
          <w:noProof/>
          <w:kern w:val="2"/>
          <w:sz w:val="24"/>
          <w:szCs w:val="24"/>
          <w:lang w:val="en-GB"/>
          <w14:ligatures w14:val="standardContextual"/>
        </w:rPr>
        <w:t>The Commission will work closely with the Member States and EU agencies to upgrade the EU’s approach to internal security at both strategic and operational level.</w:t>
      </w:r>
    </w:p>
    <w:p w14:paraId="571D72C9" w14:textId="77777777" w:rsidR="000A2ACC" w:rsidRDefault="000A2ACC" w:rsidP="000A2ACC">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b/>
          <w:bCs/>
          <w:noProof/>
          <w:kern w:val="2"/>
          <w:sz w:val="24"/>
          <w:szCs w:val="24"/>
          <w:lang w:val="en-GB"/>
          <w14:ligatures w14:val="standardContextual"/>
        </w:rPr>
      </w:pPr>
      <w:r w:rsidRPr="00CF0D21">
        <w:rPr>
          <w:rFonts w:ascii="Times New Roman" w:eastAsia="Times New Roman" w:hAnsi="Times New Roman" w:cs="Times New Roman"/>
          <w:b/>
          <w:bCs/>
          <w:noProof/>
          <w:kern w:val="2"/>
          <w:sz w:val="24"/>
          <w:szCs w:val="24"/>
          <w:lang w:val="en-GB"/>
          <w14:ligatures w14:val="standardContextual"/>
        </w:rPr>
        <w:t>This will be done by:</w:t>
      </w:r>
    </w:p>
    <w:p w14:paraId="1FC96183" w14:textId="280CB5AC"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lang w:val="en-GB"/>
          <w14:ligatures w14:val="standardContextual"/>
        </w:rPr>
      </w:pPr>
      <w:r w:rsidRPr="000A2ACC">
        <w:rPr>
          <w:rFonts w:ascii="Times New Roman" w:eastAsia="Times New Roman" w:hAnsi="Times New Roman" w:cs="Times New Roman"/>
          <w:b/>
          <w:bCs/>
          <w:noProof/>
          <w:kern w:val="2"/>
          <w:sz w:val="24"/>
          <w:szCs w:val="24"/>
          <w:lang w:val="en-GB"/>
          <w14:ligatures w14:val="standardContextual"/>
        </w:rPr>
        <w:t>consistently identifying potential security and preparedness implications of new and revised Commission initiatives from the start and throughout the negotiation process</w:t>
      </w:r>
    </w:p>
    <w:p w14:paraId="0BAEA5ED" w14:textId="0AA25B55"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lang w:val="en-GB"/>
          <w14:ligatures w14:val="standardContextual"/>
        </w:rPr>
      </w:pPr>
      <w:r w:rsidRPr="000A2ACC">
        <w:rPr>
          <w:rFonts w:ascii="Times New Roman" w:eastAsia="Times New Roman" w:hAnsi="Times New Roman" w:cs="Times New Roman"/>
          <w:b/>
          <w:bCs/>
          <w:noProof/>
          <w:kern w:val="2"/>
          <w:sz w:val="24"/>
          <w:szCs w:val="24"/>
          <w:lang w:val="en-GB"/>
          <w14:ligatures w14:val="standardContextual"/>
        </w:rPr>
        <w:t>regular meetings of the Commission Project Group on European Internal Security, supported by strategic cross-sectoral collaboration across the Commission</w:t>
      </w:r>
    </w:p>
    <w:p w14:paraId="46202594" w14:textId="1196892C" w:rsidR="000A2ACC" w:rsidRPr="00826735"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lang w:val="en-GB"/>
          <w14:ligatures w14:val="standardContextual"/>
        </w:rPr>
      </w:pPr>
      <w:r w:rsidRPr="000A2ACC">
        <w:rPr>
          <w:rFonts w:ascii="Times New Roman" w:eastAsia="Times New Roman" w:hAnsi="Times New Roman" w:cs="Times New Roman"/>
          <w:b/>
          <w:bCs/>
          <w:noProof/>
          <w:kern w:val="2"/>
          <w:sz w:val="24"/>
          <w:szCs w:val="24"/>
          <w:lang w:val="en-GB"/>
          <w14:ligatures w14:val="standardContextual"/>
        </w:rPr>
        <w:t>presentations of the threat analyses related to internal security to support the work of the Security College</w:t>
      </w:r>
    </w:p>
    <w:p w14:paraId="5A4E663F" w14:textId="571926CA"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lang w:val="en-GB"/>
          <w14:ligatures w14:val="standardContextual"/>
        </w:rPr>
      </w:pPr>
      <w:r w:rsidRPr="000A2ACC">
        <w:rPr>
          <w:rFonts w:ascii="Times New Roman" w:eastAsia="Times New Roman" w:hAnsi="Times New Roman" w:cs="Times New Roman"/>
          <w:b/>
          <w:bCs/>
          <w:noProof/>
          <w:kern w:val="2"/>
          <w:sz w:val="24"/>
          <w:szCs w:val="24"/>
          <w:lang w:val="en-GB"/>
          <w14:ligatures w14:val="standardContextual"/>
        </w:rPr>
        <w:t>discussions with Member States in the Council on the evolving internal security challenges based on the threat analysis and exchange on key policy priorities</w:t>
      </w:r>
    </w:p>
    <w:p w14:paraId="0CB563AB" w14:textId="7AF1E9FF" w:rsidR="000A2ACC" w:rsidRPr="000A2ACC" w:rsidRDefault="000A2ACC" w:rsidP="000A2ACC">
      <w:pPr>
        <w:pStyle w:val="ListParagraph"/>
        <w:numPr>
          <w:ilvl w:val="0"/>
          <w:numId w:val="58"/>
        </w:numPr>
        <w:pBdr>
          <w:top w:val="single" w:sz="4" w:space="1" w:color="auto"/>
          <w:left w:val="single" w:sz="4" w:space="4" w:color="auto"/>
          <w:bottom w:val="single" w:sz="4" w:space="1" w:color="auto"/>
          <w:right w:val="single" w:sz="4" w:space="4" w:color="auto"/>
        </w:pBdr>
        <w:spacing w:after="120" w:line="240" w:lineRule="auto"/>
        <w:ind w:left="357" w:hanging="357"/>
        <w:jc w:val="both"/>
        <w:rPr>
          <w:rFonts w:ascii="Times New Roman" w:eastAsia="Times New Roman" w:hAnsi="Times New Roman" w:cs="Times New Roman"/>
          <w:b/>
          <w:bCs/>
          <w:noProof/>
          <w:kern w:val="2"/>
          <w:sz w:val="24"/>
          <w:szCs w:val="24"/>
          <w:lang w:val="en-GB"/>
          <w14:ligatures w14:val="standardContextual"/>
        </w:rPr>
      </w:pPr>
      <w:r w:rsidRPr="000A2ACC">
        <w:rPr>
          <w:rFonts w:ascii="Times New Roman" w:eastAsia="Times New Roman" w:hAnsi="Times New Roman" w:cs="Times New Roman"/>
          <w:b/>
          <w:bCs/>
          <w:noProof/>
          <w:kern w:val="2"/>
          <w:sz w:val="24"/>
          <w:szCs w:val="24"/>
          <w:lang w:val="en-GB"/>
          <w14:ligatures w14:val="standardContextual"/>
        </w:rPr>
        <w:t>regular reporting to the European Parliament and the Council to track and support systematic implementation of key security initiatives</w:t>
      </w:r>
    </w:p>
    <w:p w14:paraId="25BD565D" w14:textId="77777777" w:rsidR="000A2ACC" w:rsidRPr="00826735" w:rsidRDefault="000A2ACC" w:rsidP="000A2ACC">
      <w:pPr>
        <w:rPr>
          <w:noProof/>
          <w:lang w:val="en-GB"/>
        </w:rPr>
      </w:pPr>
    </w:p>
    <w:p w14:paraId="525F5734"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Integrated situational awareness and threat analysis</w:t>
      </w:r>
    </w:p>
    <w:p w14:paraId="2EA1499F" w14:textId="24524BEF"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iCs/>
          <w:noProof/>
          <w:kern w:val="2"/>
          <w:sz w:val="24"/>
          <w:szCs w:val="24"/>
          <w:lang w:val="en-GB"/>
          <w14:ligatures w14:val="standardContextual"/>
        </w:rPr>
      </w:pPr>
      <w:r w:rsidRPr="000164CE">
        <w:rPr>
          <w:rFonts w:ascii="Times New Roman" w:eastAsia="Times New Roman" w:hAnsi="Times New Roman" w:cs="Times New Roman"/>
          <w:i/>
          <w:iCs/>
          <w:noProof/>
          <w:kern w:val="2"/>
          <w:sz w:val="24"/>
          <w:szCs w:val="24"/>
          <w:lang w:val="en-GB"/>
          <w14:ligatures w14:val="standardContextual"/>
        </w:rPr>
        <w:t xml:space="preserve">We will equip the EU with new ways of sharing </w:t>
      </w:r>
      <w:r w:rsidR="00490CB6">
        <w:rPr>
          <w:rFonts w:ascii="Times New Roman" w:eastAsia="Times New Roman" w:hAnsi="Times New Roman" w:cs="Times New Roman"/>
          <w:i/>
          <w:iCs/>
          <w:noProof/>
          <w:kern w:val="2"/>
          <w:sz w:val="24"/>
          <w:szCs w:val="24"/>
          <w:lang w:val="en-GB"/>
          <w14:ligatures w14:val="standardContextual"/>
        </w:rPr>
        <w:t xml:space="preserve">and </w:t>
      </w:r>
      <w:r w:rsidR="00490CB6" w:rsidRPr="000164CE">
        <w:rPr>
          <w:rFonts w:ascii="Times New Roman" w:eastAsia="Times New Roman" w:hAnsi="Times New Roman" w:cs="Times New Roman"/>
          <w:i/>
          <w:iCs/>
          <w:noProof/>
          <w:kern w:val="2"/>
          <w:sz w:val="24"/>
          <w:szCs w:val="24"/>
          <w:lang w:val="en-GB"/>
          <w14:ligatures w14:val="standardContextual"/>
        </w:rPr>
        <w:t xml:space="preserve">combining </w:t>
      </w:r>
      <w:r w:rsidR="00290DCD">
        <w:rPr>
          <w:rFonts w:ascii="Times New Roman" w:eastAsia="Times New Roman" w:hAnsi="Times New Roman" w:cs="Times New Roman"/>
          <w:i/>
          <w:iCs/>
          <w:noProof/>
          <w:kern w:val="2"/>
          <w:sz w:val="24"/>
          <w:szCs w:val="24"/>
          <w:lang w:val="en-GB"/>
          <w14:ligatures w14:val="standardContextual"/>
        </w:rPr>
        <w:t>information</w:t>
      </w:r>
      <w:r w:rsidR="00290DCD" w:rsidRPr="000164CE">
        <w:rPr>
          <w:rFonts w:ascii="Times New Roman" w:eastAsia="Times New Roman" w:hAnsi="Times New Roman" w:cs="Times New Roman"/>
          <w:i/>
          <w:iCs/>
          <w:noProof/>
          <w:kern w:val="2"/>
          <w:sz w:val="24"/>
          <w:szCs w:val="24"/>
          <w:lang w:val="en-GB"/>
          <w14:ligatures w14:val="standardContextual"/>
        </w:rPr>
        <w:t xml:space="preserve"> </w:t>
      </w:r>
      <w:r w:rsidRPr="000164CE">
        <w:rPr>
          <w:rFonts w:ascii="Times New Roman" w:eastAsia="Times New Roman" w:hAnsi="Times New Roman" w:cs="Times New Roman"/>
          <w:i/>
          <w:iCs/>
          <w:noProof/>
          <w:kern w:val="2"/>
          <w:sz w:val="24"/>
          <w:szCs w:val="24"/>
          <w:lang w:val="en-GB"/>
          <w14:ligatures w14:val="standardContextual"/>
        </w:rPr>
        <w:t xml:space="preserve">and provide a regular EU internal security threat analysis, contributing to a comprehensive risks and threats assessment. </w:t>
      </w:r>
    </w:p>
    <w:p w14:paraId="7C922988" w14:textId="0136EBB3" w:rsidR="000164CE" w:rsidRPr="000164CE" w:rsidRDefault="000164CE" w:rsidP="007D1E7C">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Security starts with </w:t>
      </w:r>
      <w:r w:rsidRPr="000164CE">
        <w:rPr>
          <w:rFonts w:ascii="Times New Roman" w:eastAsia="Times New Roman" w:hAnsi="Times New Roman" w:cs="Times New Roman"/>
          <w:b/>
          <w:bCs/>
          <w:noProof/>
          <w:kern w:val="2"/>
          <w:sz w:val="24"/>
          <w:szCs w:val="24"/>
          <w:lang w:val="en-GB"/>
          <w14:ligatures w14:val="standardContextual"/>
        </w:rPr>
        <w:t>effective anticipation</w:t>
      </w:r>
      <w:r w:rsidRPr="000164CE">
        <w:rPr>
          <w:rFonts w:ascii="Times New Roman" w:eastAsia="Times New Roman" w:hAnsi="Times New Roman" w:cs="Times New Roman"/>
          <w:noProof/>
          <w:kern w:val="2"/>
          <w:sz w:val="24"/>
          <w:szCs w:val="24"/>
          <w:lang w:val="en-GB"/>
          <w14:ligatures w14:val="standardContextual"/>
        </w:rPr>
        <w:t>. The EU must rely on comprehensive, sufficiently autonomous, and up-to-date situational awareness and threat analysis. Actionable intelligence, which Member States are encouraged to enhance further through the Single Intelligence Analysis Capacity (SIAC)</w:t>
      </w:r>
      <w:r w:rsidR="002D052F">
        <w:rPr>
          <w:rFonts w:ascii="Times New Roman" w:eastAsia="Times New Roman" w:hAnsi="Times New Roman" w:cs="Times New Roman"/>
          <w:noProof/>
          <w:kern w:val="2"/>
          <w:sz w:val="24"/>
          <w:szCs w:val="24"/>
          <w:lang w:val="en-GB"/>
          <w14:ligatures w14:val="standardContextual"/>
        </w:rPr>
        <w:t>,</w:t>
      </w:r>
      <w:r w:rsidR="00AF0051">
        <w:rPr>
          <w:rFonts w:ascii="Times New Roman" w:eastAsia="Times New Roman" w:hAnsi="Times New Roman" w:cs="Times New Roman"/>
          <w:noProof/>
          <w:kern w:val="2"/>
          <w:sz w:val="24"/>
          <w:szCs w:val="24"/>
          <w:lang w:val="en-GB"/>
          <w14:ligatures w14:val="standardContextual"/>
        </w:rPr>
        <w:t xml:space="preserve"> as</w:t>
      </w:r>
      <w:r w:rsidR="00AF0051" w:rsidRPr="00AF0051">
        <w:rPr>
          <w:rFonts w:ascii="Times New Roman" w:eastAsia="Times New Roman" w:hAnsi="Times New Roman" w:cs="Times New Roman"/>
          <w:noProof/>
          <w:kern w:val="2"/>
          <w:sz w:val="24"/>
          <w:szCs w:val="24"/>
          <w:lang w:val="en-GB"/>
          <w14:ligatures w14:val="standardContextual"/>
        </w:rPr>
        <w:t xml:space="preserve"> the single point of entry for Member States’ intelligence</w:t>
      </w:r>
      <w:r w:rsidRPr="000164CE">
        <w:rPr>
          <w:rFonts w:ascii="Times New Roman" w:eastAsia="Times New Roman" w:hAnsi="Times New Roman" w:cs="Times New Roman"/>
          <w:noProof/>
          <w:kern w:val="2"/>
          <w:sz w:val="24"/>
          <w:szCs w:val="24"/>
          <w:lang w:val="en-GB"/>
          <w14:ligatures w14:val="standardContextual"/>
        </w:rPr>
        <w:t>, is vital for assessing and countering threats, ultimately informing policy and legislative actions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
      </w:r>
      <w:r w:rsidRPr="000164CE">
        <w:rPr>
          <w:rFonts w:ascii="Times New Roman" w:eastAsia="Times New Roman" w:hAnsi="Times New Roman" w:cs="Times New Roman"/>
          <w:noProof/>
          <w:kern w:val="2"/>
          <w:sz w:val="24"/>
          <w:szCs w:val="24"/>
          <w:lang w:val="en-GB"/>
          <w14:ligatures w14:val="standardContextual"/>
        </w:rPr>
        <w:t xml:space="preserve">. We need to leverage </w:t>
      </w:r>
      <w:r w:rsidRPr="000164CE">
        <w:rPr>
          <w:rFonts w:ascii="Times New Roman" w:eastAsia="Times New Roman" w:hAnsi="Times New Roman" w:cs="Times New Roman"/>
          <w:b/>
          <w:bCs/>
          <w:noProof/>
          <w:kern w:val="2"/>
          <w:sz w:val="24"/>
          <w:szCs w:val="24"/>
          <w:lang w:val="en-GB"/>
          <w14:ligatures w14:val="standardContextual"/>
        </w:rPr>
        <w:t>intelligence-based analysis</w:t>
      </w:r>
      <w:r w:rsidRPr="000164CE">
        <w:rPr>
          <w:rFonts w:ascii="Times New Roman" w:eastAsia="Times New Roman" w:hAnsi="Times New Roman" w:cs="Times New Roman"/>
          <w:noProof/>
          <w:kern w:val="2"/>
          <w:sz w:val="24"/>
          <w:szCs w:val="24"/>
          <w:lang w:val="en-GB"/>
          <w14:ligatures w14:val="standardContextual"/>
        </w:rPr>
        <w:t xml:space="preserve"> and </w:t>
      </w:r>
      <w:r w:rsidRPr="000164CE">
        <w:rPr>
          <w:rFonts w:ascii="Times New Roman" w:eastAsia="Times New Roman" w:hAnsi="Times New Roman" w:cs="Times New Roman"/>
          <w:b/>
          <w:bCs/>
          <w:noProof/>
          <w:kern w:val="2"/>
          <w:sz w:val="24"/>
          <w:szCs w:val="24"/>
          <w:lang w:val="en-GB"/>
          <w14:ligatures w14:val="standardContextual"/>
        </w:rPr>
        <w:t>threat assessments</w:t>
      </w:r>
      <w:r w:rsidRPr="000164CE">
        <w:rPr>
          <w:rFonts w:ascii="Times New Roman" w:eastAsia="Times New Roman" w:hAnsi="Times New Roman" w:cs="Times New Roman"/>
          <w:noProof/>
          <w:kern w:val="2"/>
          <w:sz w:val="24"/>
          <w:szCs w:val="24"/>
          <w:lang w:val="en-GB"/>
          <w14:ligatures w14:val="standardContextual"/>
        </w:rPr>
        <w:t xml:space="preserve"> at the EU level more effectively and collaboratively. </w:t>
      </w:r>
    </w:p>
    <w:p w14:paraId="0E503F45"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Building on </w:t>
      </w:r>
      <w:r w:rsidRPr="000164CE">
        <w:rPr>
          <w:rFonts w:ascii="Times New Roman" w:eastAsia="Calibri" w:hAnsi="Times New Roman" w:cs="Arial"/>
          <w:noProof/>
          <w:color w:val="000000"/>
          <w:kern w:val="2"/>
          <w:sz w:val="24"/>
          <w:lang w:val="en-GB"/>
          <w14:ligatures w14:val="standardContextual"/>
        </w:rPr>
        <w:t xml:space="preserve">the </w:t>
      </w:r>
      <w:r w:rsidRPr="000164CE">
        <w:rPr>
          <w:rFonts w:ascii="Times New Roman" w:eastAsia="Times New Roman" w:hAnsi="Times New Roman" w:cs="Times New Roman"/>
          <w:noProof/>
          <w:color w:val="000000"/>
          <w:kern w:val="2"/>
          <w:sz w:val="24"/>
          <w:szCs w:val="24"/>
          <w:lang w:val="en-GB"/>
          <w14:ligatures w14:val="standardContextual"/>
        </w:rPr>
        <w:t xml:space="preserve">various </w:t>
      </w:r>
      <w:r w:rsidRPr="000164CE">
        <w:rPr>
          <w:rFonts w:ascii="Times New Roman" w:eastAsia="Times New Roman" w:hAnsi="Times New Roman" w:cs="Times New Roman"/>
          <w:noProof/>
          <w:kern w:val="2"/>
          <w:sz w:val="24"/>
          <w:szCs w:val="24"/>
          <w:lang w:val="en-GB"/>
          <w14:ligatures w14:val="standardContextual"/>
        </w:rPr>
        <w:t>risk and threat assessments produced at EU level and for specific sectors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9"/>
      </w:r>
      <w:r w:rsidRPr="000164CE">
        <w:rPr>
          <w:rFonts w:ascii="Times New Roman" w:eastAsia="Times New Roman" w:hAnsi="Times New Roman" w:cs="Times New Roman"/>
          <w:noProof/>
          <w:kern w:val="2"/>
          <w:sz w:val="24"/>
          <w:szCs w:val="24"/>
          <w:lang w:val="en-GB"/>
          <w14:ligatures w14:val="standardContextual"/>
        </w:rPr>
        <w:t xml:space="preserve">, the Commission will prepare </w:t>
      </w:r>
      <w:r w:rsidRPr="000164CE">
        <w:rPr>
          <w:rFonts w:ascii="Times New Roman" w:eastAsia="Times New Roman" w:hAnsi="Times New Roman" w:cs="Times New Roman"/>
          <w:b/>
          <w:bCs/>
          <w:noProof/>
          <w:kern w:val="2"/>
          <w:sz w:val="24"/>
          <w:szCs w:val="24"/>
          <w:lang w:val="en-GB"/>
          <w14:ligatures w14:val="standardContextual"/>
        </w:rPr>
        <w:t xml:space="preserve">regular EU internal security threat </w:t>
      </w:r>
      <w:r w:rsidRPr="000164CE">
        <w:rPr>
          <w:rFonts w:ascii="Times New Roman" w:eastAsia="Calibri" w:hAnsi="Times New Roman" w:cs="Arial"/>
          <w:b/>
          <w:noProof/>
          <w:kern w:val="2"/>
          <w:sz w:val="24"/>
          <w:lang w:val="en-GB"/>
          <w14:ligatures w14:val="standardContextual"/>
        </w:rPr>
        <w:t>analyses</w:t>
      </w:r>
      <w:r w:rsidRPr="000164CE">
        <w:rPr>
          <w:rFonts w:ascii="Times New Roman" w:eastAsia="Times New Roman" w:hAnsi="Times New Roman" w:cs="Times New Roman"/>
          <w:noProof/>
          <w:kern w:val="2"/>
          <w:sz w:val="24"/>
          <w:szCs w:val="24"/>
          <w:lang w:val="en-GB"/>
          <w14:ligatures w14:val="standardContextual"/>
        </w:rPr>
        <w:t xml:space="preserve"> to identify the main security challenges, with </w:t>
      </w:r>
      <w:r w:rsidRPr="000164CE">
        <w:rPr>
          <w:rFonts w:ascii="Times New Roman" w:eastAsia="Calibri" w:hAnsi="Times New Roman" w:cs="Arial"/>
          <w:noProof/>
          <w:kern w:val="2"/>
          <w:sz w:val="24"/>
          <w:lang w:val="en-GB"/>
          <w14:ligatures w14:val="standardContextual"/>
        </w:rPr>
        <w:t xml:space="preserve">a </w:t>
      </w:r>
      <w:r w:rsidRPr="000164CE">
        <w:rPr>
          <w:rFonts w:ascii="Times New Roman" w:eastAsia="Times New Roman" w:hAnsi="Times New Roman" w:cs="Times New Roman"/>
          <w:noProof/>
          <w:kern w:val="2"/>
          <w:sz w:val="24"/>
          <w:szCs w:val="24"/>
          <w:lang w:val="en-GB"/>
          <w14:ligatures w14:val="standardContextual"/>
        </w:rPr>
        <w:t>view to informing</w:t>
      </w:r>
      <w:r w:rsidRPr="000164CE">
        <w:rPr>
          <w:rFonts w:ascii="Times New Roman" w:eastAsia="Calibri" w:hAnsi="Times New Roman" w:cs="Arial"/>
          <w:noProof/>
          <w:kern w:val="2"/>
          <w:sz w:val="24"/>
          <w:lang w:val="en-GB"/>
          <w14:ligatures w14:val="standardContextual"/>
        </w:rPr>
        <w:t xml:space="preserve"> policy </w:t>
      </w:r>
      <w:r w:rsidRPr="000164CE">
        <w:rPr>
          <w:rFonts w:ascii="Times New Roman" w:eastAsia="Times New Roman" w:hAnsi="Times New Roman" w:cs="Times New Roman"/>
          <w:noProof/>
          <w:kern w:val="2"/>
          <w:sz w:val="24"/>
          <w:szCs w:val="24"/>
          <w:lang w:val="en-GB"/>
          <w14:ligatures w14:val="standardContextual"/>
        </w:rPr>
        <w:t>priorities. These</w:t>
      </w:r>
      <w:r w:rsidRPr="000164CE">
        <w:rPr>
          <w:rFonts w:ascii="Times New Roman" w:eastAsia="Calibri" w:hAnsi="Times New Roman" w:cs="Arial"/>
          <w:noProof/>
          <w:kern w:val="2"/>
          <w:sz w:val="24"/>
          <w:lang w:val="en-GB"/>
          <w14:ligatures w14:val="standardContextual"/>
        </w:rPr>
        <w:t xml:space="preserve"> will help develop an agile </w:t>
      </w:r>
      <w:r w:rsidRPr="000164CE">
        <w:rPr>
          <w:rFonts w:ascii="Times New Roman" w:eastAsia="Times New Roman" w:hAnsi="Times New Roman" w:cs="Times New Roman"/>
          <w:noProof/>
          <w:kern w:val="2"/>
          <w:sz w:val="24"/>
          <w:szCs w:val="24"/>
          <w:lang w:val="en-GB"/>
          <w14:ligatures w14:val="standardContextual"/>
        </w:rPr>
        <w:t xml:space="preserve">and responsive </w:t>
      </w:r>
      <w:r w:rsidRPr="000164CE">
        <w:rPr>
          <w:rFonts w:ascii="Times New Roman" w:eastAsia="Calibri" w:hAnsi="Times New Roman" w:cs="Arial"/>
          <w:noProof/>
          <w:kern w:val="2"/>
          <w:sz w:val="24"/>
          <w:lang w:val="en-GB"/>
          <w14:ligatures w14:val="standardContextual"/>
        </w:rPr>
        <w:t xml:space="preserve">internal security policy </w:t>
      </w:r>
      <w:r w:rsidRPr="000164CE">
        <w:rPr>
          <w:rFonts w:ascii="Times New Roman" w:eastAsia="Times New Roman" w:hAnsi="Times New Roman" w:cs="Times New Roman"/>
          <w:noProof/>
          <w:kern w:val="2"/>
          <w:sz w:val="24"/>
          <w:szCs w:val="24"/>
          <w:lang w:val="en-GB"/>
          <w14:ligatures w14:val="standardContextual"/>
        </w:rPr>
        <w:t>that</w:t>
      </w:r>
      <w:r w:rsidRPr="000164CE">
        <w:rPr>
          <w:rFonts w:ascii="Times New Roman" w:eastAsia="Calibri" w:hAnsi="Times New Roman" w:cs="Arial"/>
          <w:noProof/>
          <w:kern w:val="2"/>
          <w:sz w:val="24"/>
          <w:lang w:val="en-GB"/>
          <w14:ligatures w14:val="standardContextual"/>
        </w:rPr>
        <w:t xml:space="preserve"> effectively </w:t>
      </w:r>
      <w:r w:rsidRPr="000164CE">
        <w:rPr>
          <w:rFonts w:ascii="Times New Roman" w:eastAsia="Times New Roman" w:hAnsi="Times New Roman" w:cs="Times New Roman"/>
          <w:noProof/>
          <w:kern w:val="2"/>
          <w:sz w:val="24"/>
          <w:szCs w:val="24"/>
          <w:lang w:val="en-GB"/>
          <w14:ligatures w14:val="standardContextual"/>
        </w:rPr>
        <w:t>addresses</w:t>
      </w:r>
      <w:r w:rsidRPr="000164CE">
        <w:rPr>
          <w:rFonts w:ascii="Times New Roman" w:eastAsia="Calibri" w:hAnsi="Times New Roman" w:cs="Arial"/>
          <w:noProof/>
          <w:kern w:val="2"/>
          <w:sz w:val="24"/>
          <w:lang w:val="en-GB"/>
          <w14:ligatures w14:val="standardContextual"/>
        </w:rPr>
        <w:t xml:space="preserve"> evolving threats</w:t>
      </w:r>
      <w:r w:rsidRPr="000164CE">
        <w:rPr>
          <w:rFonts w:ascii="Times New Roman" w:eastAsia="Times New Roman" w:hAnsi="Times New Roman" w:cs="Times New Roman"/>
          <w:noProof/>
          <w:kern w:val="2"/>
          <w:sz w:val="24"/>
          <w:szCs w:val="24"/>
          <w:lang w:val="en-GB"/>
          <w14:ligatures w14:val="standardContextual"/>
        </w:rPr>
        <w:t>, better protects people and businesses against attacks, and enables</w:t>
      </w:r>
      <w:r w:rsidRPr="000164CE">
        <w:rPr>
          <w:rFonts w:ascii="Times New Roman" w:eastAsia="Calibri" w:hAnsi="Times New Roman" w:cs="Arial"/>
          <w:noProof/>
          <w:kern w:val="2"/>
          <w:sz w:val="24"/>
          <w:lang w:val="en-GB"/>
          <w14:ligatures w14:val="standardContextual"/>
        </w:rPr>
        <w:t xml:space="preserve"> targeted policy interventions in a timely manner.</w:t>
      </w:r>
      <w:r w:rsidRPr="000164CE">
        <w:rPr>
          <w:rFonts w:ascii="Times New Roman" w:eastAsia="Times New Roman" w:hAnsi="Times New Roman" w:cs="Times New Roman"/>
          <w:noProof/>
          <w:color w:val="000000"/>
          <w:kern w:val="2"/>
          <w:sz w:val="24"/>
          <w:szCs w:val="24"/>
          <w:lang w:val="en-GB"/>
          <w14:ligatures w14:val="standardContextual"/>
        </w:rPr>
        <w:t xml:space="preserve"> Th</w:t>
      </w:r>
      <w:r w:rsidRPr="000164CE">
        <w:rPr>
          <w:rFonts w:ascii="Times New Roman" w:eastAsia="Calibri" w:hAnsi="Times New Roman" w:cs="Times New Roman"/>
          <w:noProof/>
          <w:color w:val="000000"/>
          <w:kern w:val="2"/>
          <w:sz w:val="24"/>
          <w:szCs w:val="24"/>
          <w:lang w:val="en-GB"/>
          <w14:ligatures w14:val="standardContextual"/>
        </w:rPr>
        <w:t>e</w:t>
      </w:r>
      <w:r w:rsidRPr="000164CE">
        <w:rPr>
          <w:rFonts w:ascii="Times New Roman" w:eastAsia="Times New Roman" w:hAnsi="Times New Roman" w:cs="Times New Roman"/>
          <w:noProof/>
          <w:color w:val="000000"/>
          <w:kern w:val="2"/>
          <w:sz w:val="24"/>
          <w:szCs w:val="24"/>
          <w:lang w:val="en-GB"/>
          <w14:ligatures w14:val="standardContextual"/>
        </w:rPr>
        <w:t>se EU internal</w:t>
      </w:r>
      <w:r w:rsidRPr="000164CE">
        <w:rPr>
          <w:rFonts w:ascii="Times New Roman" w:eastAsia="Calibri" w:hAnsi="Times New Roman" w:cs="Arial"/>
          <w:noProof/>
          <w:color w:val="000000"/>
          <w:kern w:val="2"/>
          <w:sz w:val="24"/>
          <w:lang w:val="en-GB"/>
          <w14:ligatures w14:val="standardContextual"/>
        </w:rPr>
        <w:t xml:space="preserve"> security threat </w:t>
      </w:r>
      <w:r w:rsidRPr="000164CE">
        <w:rPr>
          <w:rFonts w:ascii="Times New Roman" w:eastAsia="Times New Roman" w:hAnsi="Times New Roman" w:cs="Times New Roman"/>
          <w:noProof/>
          <w:color w:val="000000"/>
          <w:kern w:val="2"/>
          <w:sz w:val="24"/>
          <w:szCs w:val="24"/>
          <w:lang w:val="en-GB"/>
          <w14:ligatures w14:val="standardContextual"/>
        </w:rPr>
        <w:t xml:space="preserve">analyses will also contribute to </w:t>
      </w:r>
      <w:r w:rsidRPr="000164CE">
        <w:rPr>
          <w:rFonts w:ascii="Times New Roman" w:eastAsia="Times New Roman" w:hAnsi="Times New Roman" w:cs="Times New Roman"/>
          <w:b/>
          <w:bCs/>
          <w:noProof/>
          <w:color w:val="000000"/>
          <w:kern w:val="2"/>
          <w:sz w:val="24"/>
          <w:szCs w:val="24"/>
          <w:lang w:val="en-GB"/>
          <w14:ligatures w14:val="standardContextual"/>
        </w:rPr>
        <w:t>the EU comprehensive (cross-sector,</w:t>
      </w:r>
      <w:r w:rsidRPr="000164CE">
        <w:rPr>
          <w:rFonts w:ascii="Times New Roman" w:eastAsia="Calibri" w:hAnsi="Times New Roman" w:cs="Arial"/>
          <w:b/>
          <w:noProof/>
          <w:color w:val="000000"/>
          <w:kern w:val="2"/>
          <w:sz w:val="24"/>
          <w:lang w:val="en-GB"/>
          <w14:ligatures w14:val="standardContextual"/>
        </w:rPr>
        <w:t xml:space="preserve"> all</w:t>
      </w:r>
      <w:r w:rsidRPr="000164CE">
        <w:rPr>
          <w:rFonts w:ascii="Times New Roman" w:eastAsia="Times New Roman" w:hAnsi="Times New Roman" w:cs="Times New Roman"/>
          <w:b/>
          <w:bCs/>
          <w:noProof/>
          <w:color w:val="000000"/>
          <w:kern w:val="2"/>
          <w:sz w:val="24"/>
          <w:szCs w:val="24"/>
          <w:lang w:val="en-GB"/>
          <w14:ligatures w14:val="standardContextual"/>
        </w:rPr>
        <w:t>-hazards)</w:t>
      </w:r>
      <w:r w:rsidRPr="000164CE" w:rsidDel="00630190">
        <w:rPr>
          <w:rFonts w:ascii="Times New Roman" w:eastAsia="Times New Roman" w:hAnsi="Times New Roman" w:cs="Times New Roman"/>
          <w:b/>
          <w:bCs/>
          <w:noProof/>
          <w:color w:val="000000"/>
          <w:kern w:val="2"/>
          <w:sz w:val="24"/>
          <w:szCs w:val="24"/>
          <w:lang w:val="en-GB"/>
          <w14:ligatures w14:val="standardContextual"/>
        </w:rPr>
        <w:t xml:space="preserve"> risks and threats assessment</w:t>
      </w:r>
      <w:r w:rsidRPr="000164CE" w:rsidDel="00EA73DC">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developed by the Commission and the High Representative, as set out in the Preparedness Union Strategy.  </w:t>
      </w:r>
    </w:p>
    <w:p w14:paraId="3797ED1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Trust and secure handling are essential for information sharing, and this requires reliable and secure infrastructure. EU institutions, bodies and agencies need to ensure their ability to use </w:t>
      </w:r>
      <w:r w:rsidRPr="000164CE">
        <w:rPr>
          <w:rFonts w:ascii="Times New Roman" w:eastAsia="Times New Roman" w:hAnsi="Times New Roman" w:cs="Times New Roman"/>
          <w:b/>
          <w:bCs/>
          <w:noProof/>
          <w:kern w:val="2"/>
          <w:sz w:val="24"/>
          <w:szCs w:val="24"/>
          <w:lang w:val="en-GB"/>
          <w14:ligatures w14:val="standardContextual"/>
        </w:rPr>
        <w:t>secure communication channels</w:t>
      </w:r>
      <w:r w:rsidRPr="000164CE">
        <w:rPr>
          <w:rFonts w:ascii="Times New Roman" w:eastAsia="Times New Roman" w:hAnsi="Times New Roman" w:cs="Times New Roman"/>
          <w:noProof/>
          <w:kern w:val="2"/>
          <w:sz w:val="24"/>
          <w:szCs w:val="24"/>
          <w:lang w:val="en-GB"/>
          <w14:ligatures w14:val="standardContextual"/>
        </w:rPr>
        <w:t xml:space="preserve"> for exchanging sensitive and classified information between themselves and with Member States. Investments in </w:t>
      </w:r>
      <w:r w:rsidRPr="000164CE">
        <w:rPr>
          <w:rFonts w:ascii="Times New Roman" w:eastAsia="Times New Roman" w:hAnsi="Times New Roman" w:cs="Times New Roman"/>
          <w:b/>
          <w:bCs/>
          <w:noProof/>
          <w:kern w:val="2"/>
          <w:sz w:val="24"/>
          <w:szCs w:val="24"/>
          <w:lang w:val="en-GB"/>
          <w14:ligatures w14:val="standardContextual"/>
        </w:rPr>
        <w:t>interoperable secure systems</w:t>
      </w:r>
      <w:r w:rsidRPr="000164CE">
        <w:rPr>
          <w:rFonts w:ascii="Times New Roman" w:eastAsia="Times New Roman" w:hAnsi="Times New Roman" w:cs="Times New Roman"/>
          <w:noProof/>
          <w:kern w:val="2"/>
          <w:sz w:val="24"/>
          <w:szCs w:val="24"/>
          <w:lang w:val="en-GB"/>
          <w14:ligatures w14:val="standardContextual"/>
        </w:rPr>
        <w:t xml:space="preserve"> and reliable technology will </w:t>
      </w:r>
      <w:r w:rsidRPr="000164CE">
        <w:rPr>
          <w:rFonts w:ascii="Times New Roman" w:eastAsia="Times New Roman" w:hAnsi="Times New Roman" w:cs="Times New Roman"/>
          <w:noProof/>
          <w:color w:val="000000"/>
          <w:kern w:val="2"/>
          <w:sz w:val="24"/>
          <w:szCs w:val="24"/>
          <w:lang w:val="en-GB"/>
          <w14:ligatures w14:val="standardContextual"/>
        </w:rPr>
        <w:t>reinforce the EU’s autonomy and strengthen the EU’s ability to manage crises and ensure operational resilience</w:t>
      </w:r>
      <w:r w:rsidRPr="000164CE">
        <w:rPr>
          <w:rFonts w:ascii="Times New Roman" w:eastAsia="Times New Roman" w:hAnsi="Times New Roman" w:cs="Times New Roman"/>
          <w:noProof/>
          <w:kern w:val="2"/>
          <w:sz w:val="24"/>
          <w:szCs w:val="24"/>
          <w:lang w:val="en-GB"/>
          <w14:ligatures w14:val="standardContextual"/>
        </w:rPr>
        <w:t xml:space="preserve">. In this context, the Commission urges co-legislators to finalise negotiations on the </w:t>
      </w:r>
      <w:r w:rsidRPr="000164CE">
        <w:rPr>
          <w:rFonts w:ascii="Times New Roman" w:eastAsia="Times New Roman" w:hAnsi="Times New Roman" w:cs="Times New Roman"/>
          <w:b/>
          <w:bCs/>
          <w:noProof/>
          <w:kern w:val="2"/>
          <w:sz w:val="24"/>
          <w:szCs w:val="24"/>
          <w:lang w:val="en-GB"/>
          <w14:ligatures w14:val="standardContextual"/>
        </w:rPr>
        <w:t>proposed Regulation on information security in the institutions, bodies, offices and agencies of the Union</w:t>
      </w:r>
      <w:r w:rsidRPr="000164CE">
        <w:rPr>
          <w:rFonts w:ascii="Times New Roman" w:eastAsia="Times New Roman" w:hAnsi="Times New Roman" w:cs="Times New Roman"/>
          <w:noProof/>
          <w:kern w:val="2"/>
          <w:sz w:val="24"/>
          <w:szCs w:val="24"/>
          <w:lang w:val="en-GB"/>
          <w14:ligatures w14:val="standardContextual"/>
        </w:rPr>
        <w:t>, notably to ensure a common framework for the handling of sensitive non-classified and classified information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10"/>
      </w:r>
      <w:r w:rsidRPr="000164CE">
        <w:rPr>
          <w:rFonts w:ascii="Times New Roman" w:eastAsia="Times New Roman" w:hAnsi="Times New Roman" w:cs="Times New Roman"/>
          <w:noProof/>
          <w:kern w:val="2"/>
          <w:sz w:val="24"/>
          <w:szCs w:val="24"/>
          <w:lang w:val="en-GB"/>
          <w14:ligatures w14:val="standardContextual"/>
        </w:rPr>
        <w:t>.</w:t>
      </w:r>
    </w:p>
    <w:p w14:paraId="5A6F7FF1" w14:textId="17CBA885" w:rsidR="000164CE" w:rsidRPr="000164CE" w:rsidRDefault="000164CE" w:rsidP="000164CE">
      <w:pPr>
        <w:spacing w:after="24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To ensure its own operational security and situational awareness, the Commission will revise its corporate security governance framework and establish an</w:t>
      </w:r>
      <w:r w:rsidRPr="000164CE">
        <w:rPr>
          <w:rFonts w:ascii="Times New Roman" w:eastAsia="Times New Roman" w:hAnsi="Times New Roman" w:cs="Times New Roman"/>
          <w:b/>
          <w:bCs/>
          <w:noProof/>
          <w:kern w:val="2"/>
          <w:sz w:val="24"/>
          <w:szCs w:val="24"/>
          <w:lang w:val="en-GB"/>
          <w14:ligatures w14:val="standardContextual"/>
        </w:rPr>
        <w:t xml:space="preserve"> Integrated Security Operations Centre (ISOC)</w:t>
      </w:r>
      <w:r w:rsidRPr="000164CE">
        <w:rPr>
          <w:rFonts w:ascii="Times New Roman" w:eastAsia="Times New Roman" w:hAnsi="Times New Roman" w:cs="Times New Roman"/>
          <w:noProof/>
          <w:kern w:val="2"/>
          <w:sz w:val="24"/>
          <w:szCs w:val="24"/>
          <w:lang w:val="en-GB"/>
          <w14:ligatures w14:val="standardContextual"/>
        </w:rPr>
        <w:t xml:space="preserve"> to</w:t>
      </w:r>
      <w:r w:rsidRPr="000164CE">
        <w:rPr>
          <w:rFonts w:ascii="Times New Roman" w:eastAsia="Times New Roman" w:hAnsi="Times New Roman" w:cs="Times New Roman"/>
          <w:b/>
          <w:bCs/>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protect people, physical assets, and operations across all Commission sites. </w:t>
      </w:r>
      <w:r w:rsidR="002C4F00" w:rsidRPr="002C4F00">
        <w:rPr>
          <w:rFonts w:ascii="Times New Roman" w:eastAsia="Times New Roman" w:hAnsi="Times New Roman" w:cs="Times New Roman"/>
          <w:noProof/>
          <w:kern w:val="2"/>
          <w:sz w:val="24"/>
          <w:szCs w:val="24"/>
          <w:lang w:val="en-GB"/>
          <w14:ligatures w14:val="standardContextual"/>
        </w:rPr>
        <w:t>The Commission will also boost its operational and analytical capacities for identifying and mitigating hybrid threats</w:t>
      </w:r>
      <w:r w:rsidR="002C4F00">
        <w:rPr>
          <w:rFonts w:ascii="Times New Roman" w:eastAsia="Times New Roman" w:hAnsi="Times New Roman" w:cs="Times New Roman"/>
          <w:noProof/>
          <w:kern w:val="2"/>
          <w:sz w:val="24"/>
          <w:szCs w:val="24"/>
          <w:lang w:val="en-GB"/>
          <w14:ligatures w14:val="standardContextual"/>
        </w:rPr>
        <w:t>.</w:t>
      </w:r>
    </w:p>
    <w:p w14:paraId="028C32AC" w14:textId="237BC7C3" w:rsidR="000164CE" w:rsidRPr="000164CE" w:rsidRDefault="006F0DCA" w:rsidP="000A2ACC">
      <w:pPr>
        <w:spacing w:after="120" w:line="240" w:lineRule="auto"/>
        <w:jc w:val="both"/>
        <w:rPr>
          <w:rFonts w:ascii="Times New Roman" w:eastAsia="Times New Roman" w:hAnsi="Times New Roman" w:cs="Times New Roman"/>
          <w:noProof/>
          <w:kern w:val="2"/>
          <w:sz w:val="24"/>
          <w:szCs w:val="24"/>
          <w:lang w:val="en-IE"/>
          <w14:ligatures w14:val="standardContextual"/>
        </w:rPr>
      </w:pPr>
      <w:r w:rsidRPr="006F0DCA">
        <w:rPr>
          <w:rFonts w:ascii="Times New Roman" w:eastAsia="Times New Roman" w:hAnsi="Times New Roman" w:cs="Times New Roman"/>
          <w:noProof/>
          <w:kern w:val="2"/>
          <w:sz w:val="24"/>
          <w:szCs w:val="24"/>
          <w:lang w:val="en-IE"/>
          <w14:ligatures w14:val="standardContextual"/>
        </w:rPr>
        <w:t xml:space="preserve">In line with the Preparedness Union Strategy, </w:t>
      </w:r>
      <w:r>
        <w:rPr>
          <w:rFonts w:ascii="Times New Roman" w:eastAsia="Times New Roman" w:hAnsi="Times New Roman" w:cs="Times New Roman"/>
          <w:noProof/>
          <w:kern w:val="2"/>
          <w:sz w:val="24"/>
          <w:szCs w:val="24"/>
          <w:lang w:val="en-IE"/>
          <w14:ligatures w14:val="standardContextual"/>
        </w:rPr>
        <w:t>p</w:t>
      </w:r>
      <w:r w:rsidR="000164CE" w:rsidRPr="000164CE">
        <w:rPr>
          <w:rFonts w:ascii="Times New Roman" w:eastAsia="Times New Roman" w:hAnsi="Times New Roman" w:cs="Times New Roman"/>
          <w:noProof/>
          <w:kern w:val="2"/>
          <w:sz w:val="24"/>
          <w:szCs w:val="24"/>
          <w:lang w:val="en-IE"/>
          <w14:ligatures w14:val="standardContextual"/>
        </w:rPr>
        <w:t>reparedness and security considerations will be integrated and mainstreamed across EU legislation, policies and programmes. When preparing or reviewing legislation, policies or programmes with a preparedness and security perspective in mind, the Commission will consistently identify</w:t>
      </w:r>
      <w:r w:rsidR="00A24494">
        <w:rPr>
          <w:rFonts w:ascii="Times New Roman" w:eastAsia="Times New Roman" w:hAnsi="Times New Roman" w:cs="Times New Roman"/>
          <w:noProof/>
          <w:kern w:val="2"/>
          <w:sz w:val="24"/>
          <w:szCs w:val="24"/>
          <w:lang w:val="en-IE"/>
          <w14:ligatures w14:val="standardContextual"/>
        </w:rPr>
        <w:t xml:space="preserve"> </w:t>
      </w:r>
      <w:r w:rsidR="000164CE" w:rsidRPr="000164CE">
        <w:rPr>
          <w:rFonts w:ascii="Times New Roman" w:eastAsia="Times New Roman" w:hAnsi="Times New Roman" w:cs="Times New Roman"/>
          <w:noProof/>
          <w:kern w:val="2"/>
          <w:sz w:val="24"/>
          <w:szCs w:val="24"/>
          <w:lang w:val="en-IE"/>
          <w14:ligatures w14:val="standardContextual"/>
        </w:rPr>
        <w:t>potential impacts of the preferred policy option on preparedness and security. This will be underpinned with regular training for policy makers in the Commission.</w:t>
      </w:r>
    </w:p>
    <w:p w14:paraId="57809619" w14:textId="77777777" w:rsidR="000164CE" w:rsidRPr="000164CE" w:rsidRDefault="000164CE" w:rsidP="000A2ACC">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support Member States, the Commission will discuss the evolving internal security challenges and key policy priorities with the Council and regularly update it on the implementation of the Strategy. Additionally, the Commission will keep the European Parliament and relevant stakeholders informed and engaged in all relevant actions. </w:t>
      </w:r>
    </w:p>
    <w:tbl>
      <w:tblPr>
        <w:tblStyle w:val="TableGrid"/>
        <w:tblW w:w="9060" w:type="dxa"/>
        <w:tblLayout w:type="fixed"/>
        <w:tblLook w:val="06A0" w:firstRow="1" w:lastRow="0" w:firstColumn="1" w:lastColumn="0" w:noHBand="1" w:noVBand="1"/>
      </w:tblPr>
      <w:tblGrid>
        <w:gridCol w:w="9060"/>
      </w:tblGrid>
      <w:tr w:rsidR="000164CE" w:rsidRPr="000164CE" w14:paraId="1896EB3C" w14:textId="77777777">
        <w:trPr>
          <w:trHeight w:val="1441"/>
        </w:trPr>
        <w:tc>
          <w:tcPr>
            <w:tcW w:w="9060" w:type="dxa"/>
          </w:tcPr>
          <w:p w14:paraId="7B0B1DF7" w14:textId="77777777" w:rsidR="000164CE" w:rsidRPr="000164CE" w:rsidRDefault="000164CE" w:rsidP="000164CE">
            <w:pPr>
              <w:spacing w:after="120"/>
              <w:rPr>
                <w:b/>
                <w:i/>
                <w:noProof/>
                <w:color w:val="000000"/>
              </w:rPr>
            </w:pPr>
            <w:bookmarkStart w:id="4" w:name="_Hlk194324293"/>
            <w:r w:rsidRPr="000164CE">
              <w:rPr>
                <w:b/>
                <w:i/>
                <w:noProof/>
                <w:color w:val="000000"/>
              </w:rPr>
              <w:t>Key actions</w:t>
            </w:r>
          </w:p>
          <w:p w14:paraId="74897840" w14:textId="77777777" w:rsidR="000164CE" w:rsidRPr="000164CE" w:rsidRDefault="000164CE" w:rsidP="000164CE">
            <w:pPr>
              <w:spacing w:after="120"/>
              <w:rPr>
                <w:noProof/>
                <w:color w:val="000000"/>
              </w:rPr>
            </w:pPr>
            <w:r w:rsidRPr="000164CE">
              <w:rPr>
                <w:b/>
                <w:noProof/>
                <w:color w:val="000000"/>
              </w:rPr>
              <w:t>The Commission will:</w:t>
            </w:r>
          </w:p>
          <w:p w14:paraId="58D72244" w14:textId="6985DEAF" w:rsidR="000164CE" w:rsidRPr="000164CE" w:rsidRDefault="000164CE" w:rsidP="000164CE">
            <w:pPr>
              <w:numPr>
                <w:ilvl w:val="0"/>
                <w:numId w:val="17"/>
              </w:numPr>
              <w:spacing w:after="120"/>
              <w:ind w:left="357" w:hanging="357"/>
              <w:contextualSpacing/>
              <w:jc w:val="both"/>
              <w:rPr>
                <w:b/>
                <w:bCs/>
                <w:noProof/>
              </w:rPr>
            </w:pPr>
            <w:r w:rsidRPr="000164CE">
              <w:rPr>
                <w:rFonts w:eastAsia="MS Mincho"/>
                <w:b/>
                <w:bCs/>
                <w:noProof/>
              </w:rPr>
              <w:t>develop and present regular threat analys</w:t>
            </w:r>
            <w:r w:rsidR="00830F05">
              <w:rPr>
                <w:rFonts w:eastAsia="MS Mincho"/>
                <w:b/>
                <w:bCs/>
                <w:noProof/>
              </w:rPr>
              <w:t>e</w:t>
            </w:r>
            <w:r w:rsidRPr="000164CE">
              <w:rPr>
                <w:rFonts w:eastAsia="MS Mincho"/>
                <w:b/>
                <w:bCs/>
                <w:noProof/>
              </w:rPr>
              <w:t>s for EU internal security challenges</w:t>
            </w:r>
          </w:p>
          <w:p w14:paraId="504A5DA6" w14:textId="77777777" w:rsidR="000164CE" w:rsidRPr="000164CE" w:rsidRDefault="000164CE" w:rsidP="007D1E7C">
            <w:pPr>
              <w:spacing w:before="240" w:after="120"/>
              <w:jc w:val="both"/>
              <w:rPr>
                <w:b/>
                <w:noProof/>
                <w:color w:val="000000"/>
                <w:lang w:val="en-IE"/>
              </w:rPr>
            </w:pPr>
            <w:r w:rsidRPr="000164CE">
              <w:rPr>
                <w:b/>
                <w:noProof/>
                <w:color w:val="000000"/>
                <w:lang w:val="en-IE"/>
              </w:rPr>
              <w:t>Member States are urged to:</w:t>
            </w:r>
          </w:p>
          <w:p w14:paraId="4FF78611" w14:textId="6F6F9DFC" w:rsidR="000164CE" w:rsidRPr="00541AFE" w:rsidRDefault="000164CE" w:rsidP="00541AFE">
            <w:pPr>
              <w:numPr>
                <w:ilvl w:val="0"/>
                <w:numId w:val="32"/>
              </w:numPr>
              <w:spacing w:after="120"/>
              <w:ind w:left="310" w:hanging="310"/>
              <w:contextualSpacing/>
              <w:jc w:val="both"/>
              <w:rPr>
                <w:b/>
                <w:noProof/>
                <w:color w:val="000000"/>
                <w:lang w:val="en-IE"/>
              </w:rPr>
            </w:pPr>
            <w:r w:rsidRPr="00541AFE">
              <w:rPr>
                <w:b/>
                <w:noProof/>
                <w:color w:val="000000"/>
                <w:lang w:val="en-IE"/>
              </w:rPr>
              <w:t>enhance intelligence sharing with SIAC</w:t>
            </w:r>
            <w:r w:rsidR="005D1942">
              <w:rPr>
                <w:b/>
                <w:noProof/>
                <w:color w:val="000000"/>
                <w:lang w:val="en-IE"/>
              </w:rPr>
              <w:t xml:space="preserve"> and ensure better </w:t>
            </w:r>
            <w:r w:rsidR="009601AF" w:rsidRPr="00541AFE">
              <w:rPr>
                <w:b/>
                <w:noProof/>
                <w:color w:val="000000"/>
                <w:lang w:val="en-IE"/>
              </w:rPr>
              <w:t xml:space="preserve">information sharing with </w:t>
            </w:r>
            <w:r w:rsidRPr="00541AFE">
              <w:rPr>
                <w:b/>
                <w:noProof/>
                <w:color w:val="000000"/>
                <w:lang w:val="en-IE"/>
              </w:rPr>
              <w:t>EU agencies and bodies</w:t>
            </w:r>
          </w:p>
          <w:p w14:paraId="65DF0F11" w14:textId="77777777" w:rsidR="000164CE" w:rsidRPr="000164CE" w:rsidRDefault="000164CE" w:rsidP="007D1E7C">
            <w:pPr>
              <w:spacing w:before="240" w:after="120"/>
              <w:jc w:val="both"/>
              <w:rPr>
                <w:b/>
                <w:bCs/>
                <w:noProof/>
                <w:color w:val="000000"/>
                <w:lang w:val="en-IE"/>
              </w:rPr>
            </w:pPr>
            <w:r w:rsidRPr="000164CE">
              <w:rPr>
                <w:b/>
                <w:bCs/>
                <w:noProof/>
                <w:color w:val="000000"/>
                <w:lang w:val="en-IE"/>
              </w:rPr>
              <w:t xml:space="preserve">The European </w:t>
            </w:r>
            <w:r w:rsidRPr="00E778C0">
              <w:rPr>
                <w:b/>
                <w:noProof/>
                <w:color w:val="000000"/>
                <w:lang w:val="en-IE"/>
              </w:rPr>
              <w:t>Parliament</w:t>
            </w:r>
            <w:r w:rsidRPr="000164CE">
              <w:rPr>
                <w:b/>
                <w:bCs/>
                <w:noProof/>
                <w:color w:val="000000"/>
                <w:lang w:val="en-IE"/>
              </w:rPr>
              <w:t xml:space="preserve"> and the Council are encouraged to: </w:t>
            </w:r>
          </w:p>
          <w:p w14:paraId="3951F7A9" w14:textId="77777777" w:rsidR="000164CE" w:rsidRPr="000164CE" w:rsidRDefault="000164CE" w:rsidP="00484D7A">
            <w:pPr>
              <w:numPr>
                <w:ilvl w:val="0"/>
                <w:numId w:val="17"/>
              </w:numPr>
              <w:spacing w:after="120"/>
              <w:ind w:left="357" w:hanging="357"/>
              <w:contextualSpacing/>
              <w:jc w:val="both"/>
              <w:rPr>
                <w:b/>
                <w:noProof/>
                <w:color w:val="000000"/>
              </w:rPr>
            </w:pPr>
            <w:r w:rsidRPr="000164CE">
              <w:rPr>
                <w:rFonts w:eastAsia="Calibri"/>
                <w:b/>
                <w:noProof/>
                <w:color w:val="000000"/>
              </w:rPr>
              <w:t xml:space="preserve">finalise </w:t>
            </w:r>
            <w:r w:rsidRPr="000164CE">
              <w:rPr>
                <w:rFonts w:eastAsia="Calibri"/>
                <w:b/>
                <w:noProof/>
              </w:rPr>
              <w:t>negotiations</w:t>
            </w:r>
            <w:r w:rsidRPr="000164CE">
              <w:rPr>
                <w:rFonts w:eastAsia="Calibri"/>
                <w:b/>
                <w:noProof/>
                <w:color w:val="000000"/>
              </w:rPr>
              <w:t xml:space="preserve"> on the proposed Regulation on information security in the institutions, bodies, offices and agencies of the Union</w:t>
            </w:r>
          </w:p>
        </w:tc>
      </w:tr>
    </w:tbl>
    <w:bookmarkEnd w:id="4"/>
    <w:p w14:paraId="70CB124B"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Strengthened EU security capabilities</w:t>
      </w:r>
    </w:p>
    <w:p w14:paraId="3989BB9C" w14:textId="77777777" w:rsidR="000164CE" w:rsidRPr="000164CE" w:rsidRDefault="000164CE" w:rsidP="000164C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iCs/>
          <w:noProof/>
          <w:color w:val="000000"/>
          <w:kern w:val="2"/>
          <w:sz w:val="24"/>
          <w:szCs w:val="24"/>
          <w:lang w:val="en-GB"/>
          <w14:ligatures w14:val="standardContextual"/>
        </w:rPr>
      </w:pPr>
      <w:r w:rsidRPr="000164CE">
        <w:rPr>
          <w:rFonts w:ascii="Times New Roman" w:eastAsia="Times New Roman" w:hAnsi="Times New Roman" w:cs="Times New Roman"/>
          <w:i/>
          <w:iCs/>
          <w:noProof/>
          <w:color w:val="000000"/>
          <w:kern w:val="2"/>
          <w:sz w:val="24"/>
          <w:szCs w:val="24"/>
          <w:lang w:val="en-GB"/>
          <w14:ligatures w14:val="standardContextual"/>
        </w:rPr>
        <w:t xml:space="preserve">We will develop new tools for law enforcement, such as a revamped Europol, and better means of coordinating and ensuring secure data exchange and lawful access to data. </w:t>
      </w:r>
    </w:p>
    <w:p w14:paraId="73EF2CF4" w14:textId="77777777" w:rsidR="000164CE" w:rsidRPr="000164CE" w:rsidRDefault="000164CE" w:rsidP="000164CE">
      <w:pPr>
        <w:spacing w:before="120"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To effectively counter evolving threats, the EU must enhance its security capabilities and foster innovation. As the primary actors against internal security threats, law enforcement and judicial authorities need the right operational tools and capabilities to act promptly and effectively. It is important that these authorities are able to communicate and coordinate across borders and across services to efficiently prevent, detect, investigate and prosecute.</w:t>
      </w:r>
    </w:p>
    <w:p w14:paraId="399C9250"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EU agencies and bodies for internal security</w:t>
      </w:r>
    </w:p>
    <w:p w14:paraId="46A5E2B3" w14:textId="77777777" w:rsidR="000164CE" w:rsidRPr="000164CE" w:rsidRDefault="000164CE" w:rsidP="000A2ACC">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EU agencies and bodies in justice, home affairs, and cybersecurity play a key role in the EU’s security architecture – a role that continues to increase as their responsibilities expand.</w:t>
      </w:r>
    </w:p>
    <w:p w14:paraId="64F6CC7C" w14:textId="57CDCDB0" w:rsidR="000164CE" w:rsidRPr="000164CE" w:rsidRDefault="000164CE" w:rsidP="000A2ACC">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Today, 25 years after its establishment, </w:t>
      </w:r>
      <w:r w:rsidRPr="000164CE">
        <w:rPr>
          <w:rFonts w:ascii="Times New Roman" w:eastAsia="Times New Roman" w:hAnsi="Times New Roman" w:cs="Times New Roman"/>
          <w:b/>
          <w:bCs/>
          <w:noProof/>
          <w:color w:val="000000"/>
          <w:kern w:val="2"/>
          <w:sz w:val="24"/>
          <w:szCs w:val="24"/>
          <w:lang w:val="en-GB"/>
          <w14:ligatures w14:val="standardContextual"/>
        </w:rPr>
        <w:t>Europol</w:t>
      </w:r>
      <w:r w:rsidRPr="000164CE">
        <w:rPr>
          <w:rFonts w:ascii="Times New Roman" w:eastAsia="Times New Roman" w:hAnsi="Times New Roman" w:cs="Times New Roman"/>
          <w:noProof/>
          <w:color w:val="000000"/>
          <w:kern w:val="2"/>
          <w:sz w:val="24"/>
          <w:szCs w:val="24"/>
          <w:lang w:val="en-GB"/>
          <w14:ligatures w14:val="standardContextual"/>
        </w:rPr>
        <w:t xml:space="preserve"> is more central than ever to the EU’s security framework. It supports complex cross-border investigations, facilitates information exchange, develops innovative tools for policing and provides advanced expertise for law enforcement. However, several factors prevent Europol from fully reaching its operational potential in supporting investigative and operational activities to counter cross-border crime: they range from an insufficient level of resources to the fact that its current mandate does not cover new security threats, such as sabotage, hybrid threats or information manipulation. This is why the Commission will propose </w:t>
      </w:r>
      <w:r w:rsidRPr="000164CE">
        <w:rPr>
          <w:rFonts w:ascii="Times New Roman" w:eastAsia="Times New Roman" w:hAnsi="Times New Roman" w:cs="Times New Roman"/>
          <w:b/>
          <w:bCs/>
          <w:noProof/>
          <w:color w:val="000000"/>
          <w:kern w:val="2"/>
          <w:sz w:val="24"/>
          <w:szCs w:val="24"/>
          <w:lang w:val="en-GB"/>
          <w14:ligatures w14:val="standardContextual"/>
        </w:rPr>
        <w:t>an ambitious overhaul of Europol’s mandate</w:t>
      </w:r>
      <w:r w:rsidRPr="000164CE">
        <w:rPr>
          <w:rFonts w:ascii="Times New Roman" w:eastAsia="Times New Roman" w:hAnsi="Times New Roman" w:cs="Times New Roman"/>
          <w:noProof/>
          <w:color w:val="000000"/>
          <w:kern w:val="2"/>
          <w:sz w:val="24"/>
          <w:szCs w:val="24"/>
          <w:lang w:val="en-GB"/>
          <w14:ligatures w14:val="standardContextual"/>
        </w:rPr>
        <w:t>, to turn it into a truly operational police agency</w:t>
      </w:r>
      <w:r w:rsidR="00C43597">
        <w:rPr>
          <w:rFonts w:ascii="Times New Roman" w:eastAsia="Times New Roman" w:hAnsi="Times New Roman" w:cs="Times New Roman"/>
          <w:noProof/>
          <w:color w:val="000000"/>
          <w:kern w:val="2"/>
          <w:sz w:val="24"/>
          <w:szCs w:val="24"/>
          <w:lang w:val="en-GB"/>
          <w14:ligatures w14:val="standardContextual"/>
        </w:rPr>
        <w:t>, better supporting Member States</w:t>
      </w:r>
      <w:r w:rsidRPr="000164CE">
        <w:rPr>
          <w:rFonts w:ascii="Times New Roman" w:eastAsia="Times New Roman" w:hAnsi="Times New Roman" w:cs="Times New Roman"/>
          <w:noProof/>
          <w:color w:val="000000"/>
          <w:kern w:val="2"/>
          <w:sz w:val="24"/>
          <w:szCs w:val="24"/>
          <w:lang w:val="en-GB"/>
          <w14:ligatures w14:val="standardContextual"/>
        </w:rPr>
        <w:t xml:space="preserve">. The aim is to bolster Europol’s technological expertise and capacity to support national law enforcement agencies, </w:t>
      </w:r>
      <w:r w:rsidR="007E6520">
        <w:rPr>
          <w:rFonts w:ascii="Times New Roman" w:eastAsia="Times New Roman" w:hAnsi="Times New Roman" w:cs="Times New Roman"/>
          <w:noProof/>
          <w:color w:val="000000"/>
          <w:kern w:val="2"/>
          <w:sz w:val="24"/>
          <w:szCs w:val="24"/>
          <w:lang w:val="en-GB"/>
          <w14:ligatures w14:val="standardContextual"/>
        </w:rPr>
        <w:t xml:space="preserve">to </w:t>
      </w:r>
      <w:r w:rsidRPr="000164CE">
        <w:rPr>
          <w:rFonts w:ascii="Times New Roman" w:eastAsia="Times New Roman" w:hAnsi="Times New Roman" w:cs="Times New Roman"/>
          <w:noProof/>
          <w:color w:val="000000"/>
          <w:kern w:val="2"/>
          <w:sz w:val="24"/>
          <w:szCs w:val="24"/>
          <w:lang w:val="en-GB"/>
          <w14:ligatures w14:val="standardContextual"/>
        </w:rPr>
        <w:t xml:space="preserve">enhance coordination with other agencies </w:t>
      </w:r>
      <w:r w:rsidR="003B7353">
        <w:rPr>
          <w:rFonts w:ascii="Times New Roman" w:eastAsia="Times New Roman" w:hAnsi="Times New Roman" w:cs="Times New Roman"/>
          <w:noProof/>
          <w:color w:val="000000"/>
          <w:kern w:val="2"/>
          <w:sz w:val="24"/>
          <w:szCs w:val="24"/>
          <w:lang w:val="en-GB"/>
          <w14:ligatures w14:val="standardContextual"/>
        </w:rPr>
        <w:t xml:space="preserve">and bodies </w:t>
      </w:r>
      <w:r w:rsidRPr="000164CE">
        <w:rPr>
          <w:rFonts w:ascii="Times New Roman" w:eastAsia="Times New Roman" w:hAnsi="Times New Roman" w:cs="Times New Roman"/>
          <w:noProof/>
          <w:color w:val="000000"/>
          <w:kern w:val="2"/>
          <w:sz w:val="24"/>
          <w:szCs w:val="24"/>
          <w:lang w:val="en-GB"/>
          <w14:ligatures w14:val="standardContextual"/>
        </w:rPr>
        <w:t xml:space="preserve">and with Member States, to reinforce strategic partnerships with partner countries and the private sector, and to ensure a strengthened oversight of Europol.  </w:t>
      </w:r>
    </w:p>
    <w:p w14:paraId="6B0F9A9E" w14:textId="0D58CD6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Furthermore, the</w:t>
      </w:r>
      <w:r w:rsidRPr="000164CE">
        <w:rPr>
          <w:rFonts w:ascii="Times New Roman" w:eastAsia="Calibri" w:hAnsi="Times New Roman" w:cs="Arial"/>
          <w:noProof/>
          <w:color w:val="000000"/>
          <w:kern w:val="2"/>
          <w:sz w:val="24"/>
          <w:lang w:val="en-GB"/>
          <w14:ligatures w14:val="standardContextual"/>
        </w:rPr>
        <w:t xml:space="preserve"> Commission will work to further</w:t>
      </w:r>
      <w:r w:rsidRPr="000164CE">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 xml:space="preserve">improve the effectiveness and complementarity of EU </w:t>
      </w:r>
      <w:r w:rsidR="00307501">
        <w:rPr>
          <w:rFonts w:ascii="Times New Roman" w:eastAsia="Times New Roman" w:hAnsi="Times New Roman" w:cs="Times New Roman"/>
          <w:b/>
          <w:bCs/>
          <w:noProof/>
          <w:color w:val="000000"/>
          <w:kern w:val="2"/>
          <w:sz w:val="24"/>
          <w:szCs w:val="24"/>
          <w:lang w:val="en-GB"/>
          <w14:ligatures w14:val="standardContextual"/>
        </w:rPr>
        <w:t>a</w:t>
      </w:r>
      <w:r w:rsidRPr="000164CE">
        <w:rPr>
          <w:rFonts w:ascii="Times New Roman" w:eastAsia="Times New Roman" w:hAnsi="Times New Roman" w:cs="Times New Roman"/>
          <w:b/>
          <w:bCs/>
          <w:noProof/>
          <w:color w:val="000000"/>
          <w:kern w:val="2"/>
          <w:sz w:val="24"/>
          <w:szCs w:val="24"/>
          <w:lang w:val="en-GB"/>
          <w14:ligatures w14:val="standardContextual"/>
        </w:rPr>
        <w:t xml:space="preserve">gencies and bodies for internal security and bolster seamless cooperation </w:t>
      </w:r>
      <w:r w:rsidRPr="000164CE">
        <w:rPr>
          <w:rFonts w:ascii="Times New Roman" w:eastAsia="Times New Roman" w:hAnsi="Times New Roman" w:cs="Times New Roman"/>
          <w:noProof/>
          <w:color w:val="000000"/>
          <w:kern w:val="2"/>
          <w:sz w:val="24"/>
          <w:szCs w:val="24"/>
          <w:lang w:val="en-GB"/>
          <w14:ligatures w14:val="standardContextual"/>
        </w:rPr>
        <w:t xml:space="preserve">between them. </w:t>
      </w:r>
    </w:p>
    <w:p w14:paraId="5E51DE38" w14:textId="22CBC00E" w:rsidR="00506156" w:rsidRPr="00506156" w:rsidRDefault="000164CE" w:rsidP="00506156">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b/>
          <w:bCs/>
          <w:noProof/>
          <w:color w:val="000000"/>
          <w:kern w:val="2"/>
          <w:sz w:val="24"/>
          <w:szCs w:val="24"/>
          <w:lang w:val="en-GB"/>
          <w14:ligatures w14:val="standardContextual"/>
        </w:rPr>
        <w:t>Eurojust's</w:t>
      </w:r>
      <w:r w:rsidRPr="000164CE">
        <w:rPr>
          <w:rFonts w:ascii="Times New Roman" w:eastAsia="Times New Roman" w:hAnsi="Times New Roman" w:cs="Times New Roman"/>
          <w:noProof/>
          <w:color w:val="000000"/>
          <w:kern w:val="2"/>
          <w:sz w:val="24"/>
          <w:szCs w:val="24"/>
          <w:lang w:val="en-GB"/>
          <w14:ligatures w14:val="standardContextual"/>
        </w:rPr>
        <w:t xml:space="preserve"> mandate will be assessed and strengthened for more effective judicial cooperation, enhancing complementarity and cooperation with Europol. This includes enhancing Eurojust’s efficiency as well as its capacity to provide proactive support and analysis to Member States’ judicial authorities. Furthermore, given the </w:t>
      </w:r>
      <w:r w:rsidRPr="000164CE">
        <w:rPr>
          <w:rFonts w:ascii="Times New Roman" w:eastAsia="Times New Roman" w:hAnsi="Times New Roman" w:cs="Times New Roman"/>
          <w:b/>
          <w:bCs/>
          <w:noProof/>
          <w:color w:val="000000"/>
          <w:kern w:val="2"/>
          <w:sz w:val="24"/>
          <w:szCs w:val="24"/>
          <w:lang w:val="en-GB"/>
          <w14:ligatures w14:val="standardContextual"/>
        </w:rPr>
        <w:t>EPPO’s</w:t>
      </w:r>
      <w:r w:rsidRPr="000164CE">
        <w:rPr>
          <w:rFonts w:ascii="Times New Roman" w:eastAsia="Times New Roman" w:hAnsi="Times New Roman" w:cs="Times New Roman"/>
          <w:noProof/>
          <w:color w:val="000000"/>
          <w:kern w:val="2"/>
          <w:sz w:val="24"/>
          <w:szCs w:val="24"/>
          <w:lang w:val="en-GB"/>
          <w14:ligatures w14:val="standardContextual"/>
        </w:rPr>
        <w:t xml:space="preserve"> unique competence to investigate and prosecute crimes affecting the Union’s financial interests, the Commission will consider how best to improve the EPPO’s capacity to protect Union funds. This will include strengthening cooperation between the EPPO and Europol. </w:t>
      </w:r>
      <w:bookmarkStart w:id="5" w:name="_Hlk193895238"/>
    </w:p>
    <w:bookmarkEnd w:id="5"/>
    <w:p w14:paraId="62B20D24" w14:textId="49CE3E05" w:rsidR="000164CE" w:rsidRPr="000164CE" w:rsidRDefault="000164CE" w:rsidP="000164CE">
      <w:pPr>
        <w:spacing w:after="120" w:line="240" w:lineRule="auto"/>
        <w:jc w:val="both"/>
        <w:rPr>
          <w:rFonts w:ascii="Times New Roman" w:eastAsia="Calibri" w:hAnsi="Times New Roman" w:cs="Times New Roman"/>
          <w:noProof/>
          <w:kern w:val="2"/>
          <w:lang w:val="en-GB"/>
          <w14:ligatures w14:val="standardContextual"/>
        </w:rPr>
      </w:pPr>
      <w:r w:rsidRPr="000164CE">
        <w:rPr>
          <w:rFonts w:ascii="Times New Roman" w:eastAsia="Times New Roman" w:hAnsi="Times New Roman" w:cs="Times New Roman"/>
          <w:b/>
          <w:noProof/>
          <w:color w:val="000000"/>
          <w:kern w:val="2"/>
          <w:sz w:val="24"/>
          <w:szCs w:val="24"/>
          <w:lang w:val="en-GB"/>
          <w14:ligatures w14:val="standardContextual"/>
        </w:rPr>
        <w:t xml:space="preserve">Efficient and secure information exchange between agencies </w:t>
      </w:r>
      <w:r w:rsidRPr="000164CE">
        <w:rPr>
          <w:rFonts w:ascii="Times New Roman" w:eastAsia="Times New Roman" w:hAnsi="Times New Roman" w:cs="Times New Roman"/>
          <w:noProof/>
          <w:color w:val="000000"/>
          <w:kern w:val="2"/>
          <w:sz w:val="24"/>
          <w:szCs w:val="24"/>
          <w:lang w:val="en-GB"/>
          <w14:ligatures w14:val="standardContextual"/>
        </w:rPr>
        <w:t>is crucial for cooperation. Europol and Frontex need swift mutual exchange of information, including for operational purposes, following up on the Joint Statement of January 2024</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11"/>
      </w:r>
      <w:r w:rsidRPr="000164CE">
        <w:rPr>
          <w:rFonts w:ascii="Times New Roman" w:eastAsia="Times New Roman" w:hAnsi="Times New Roman" w:cs="Times New Roman"/>
          <w:noProof/>
          <w:color w:val="000000"/>
          <w:kern w:val="2"/>
          <w:sz w:val="24"/>
          <w:szCs w:val="24"/>
          <w:lang w:val="en-GB"/>
          <w14:ligatures w14:val="standardContextual"/>
        </w:rPr>
        <w:t>.</w:t>
      </w:r>
      <w:r w:rsidRPr="000164CE">
        <w:rPr>
          <w:rFonts w:ascii="Times New Roman" w:eastAsia="Times New Roman" w:hAnsi="Times New Roman" w:cs="Times New Roman"/>
          <w:b/>
          <w:bCs/>
          <w:noProof/>
          <w:color w:val="000000"/>
          <w:kern w:val="2"/>
          <w:sz w:val="24"/>
          <w:szCs w:val="24"/>
          <w:lang w:val="en-GB"/>
          <w14:ligatures w14:val="standardContextual"/>
        </w:rPr>
        <w:t xml:space="preserve"> eu-LISA</w:t>
      </w:r>
      <w:r w:rsidRPr="000164CE">
        <w:rPr>
          <w:rFonts w:ascii="Times New Roman" w:eastAsia="Times New Roman" w:hAnsi="Times New Roman" w:cs="Times New Roman"/>
          <w:noProof/>
          <w:color w:val="000000"/>
          <w:kern w:val="2"/>
          <w:sz w:val="24"/>
          <w:szCs w:val="24"/>
          <w:lang w:val="en-GB"/>
          <w14:ligatures w14:val="standardContextual"/>
        </w:rPr>
        <w:t xml:space="preserve"> has a central role in ensuring secure storage and availability of data for better coordination and more efficient information exchange between agencies. </w:t>
      </w:r>
      <w:r w:rsidR="0055462E" w:rsidRPr="00506156">
        <w:rPr>
          <w:rFonts w:ascii="Times New Roman" w:eastAsia="Times New Roman" w:hAnsi="Times New Roman" w:cs="Times New Roman"/>
          <w:noProof/>
          <w:color w:val="000000"/>
          <w:kern w:val="2"/>
          <w:sz w:val="24"/>
          <w:szCs w:val="24"/>
          <w:lang w:val="en-GB"/>
          <w14:ligatures w14:val="standardContextual"/>
        </w:rPr>
        <w:t xml:space="preserve">The </w:t>
      </w:r>
      <w:r w:rsidR="0055462E" w:rsidRPr="00506156">
        <w:rPr>
          <w:rFonts w:ascii="Times New Roman" w:eastAsia="Times New Roman" w:hAnsi="Times New Roman" w:cs="Times New Roman"/>
          <w:b/>
          <w:bCs/>
          <w:noProof/>
          <w:color w:val="000000"/>
          <w:kern w:val="2"/>
          <w:sz w:val="24"/>
          <w:szCs w:val="24"/>
          <w:lang w:val="en-GB"/>
          <w14:ligatures w14:val="standardContextual"/>
        </w:rPr>
        <w:t>EU Agency for Fundamental Rights</w:t>
      </w:r>
      <w:r w:rsidR="0055462E" w:rsidRPr="00506156">
        <w:rPr>
          <w:rFonts w:ascii="Times New Roman" w:eastAsia="Times New Roman" w:hAnsi="Times New Roman" w:cs="Times New Roman"/>
          <w:noProof/>
          <w:color w:val="000000"/>
          <w:kern w:val="2"/>
          <w:sz w:val="24"/>
          <w:szCs w:val="24"/>
          <w:lang w:val="en-GB"/>
          <w14:ligatures w14:val="standardContextual"/>
        </w:rPr>
        <w:t xml:space="preserve"> </w:t>
      </w:r>
      <w:r w:rsidR="001E1BA1">
        <w:rPr>
          <w:rFonts w:ascii="Times New Roman" w:eastAsia="Times New Roman" w:hAnsi="Times New Roman" w:cs="Times New Roman"/>
          <w:noProof/>
          <w:color w:val="000000"/>
          <w:kern w:val="2"/>
          <w:sz w:val="24"/>
          <w:szCs w:val="24"/>
          <w:lang w:val="en-GB"/>
          <w14:ligatures w14:val="standardContextual"/>
        </w:rPr>
        <w:t xml:space="preserve">provides </w:t>
      </w:r>
      <w:r w:rsidR="0055462E">
        <w:rPr>
          <w:rFonts w:ascii="Times New Roman" w:eastAsia="Times New Roman" w:hAnsi="Times New Roman" w:cs="Times New Roman"/>
          <w:noProof/>
          <w:color w:val="000000"/>
          <w:kern w:val="2"/>
          <w:sz w:val="24"/>
          <w:szCs w:val="24"/>
          <w:lang w:val="en-GB"/>
          <w14:ligatures w14:val="standardContextual"/>
        </w:rPr>
        <w:t>expertise on</w:t>
      </w:r>
      <w:r w:rsidR="0055462E" w:rsidRPr="00506156">
        <w:rPr>
          <w:rFonts w:ascii="Times New Roman" w:eastAsia="Times New Roman" w:hAnsi="Times New Roman" w:cs="Times New Roman"/>
          <w:noProof/>
          <w:color w:val="000000"/>
          <w:kern w:val="2"/>
          <w:sz w:val="24"/>
          <w:szCs w:val="24"/>
          <w:lang w:val="en-GB"/>
          <w14:ligatures w14:val="standardContextual"/>
        </w:rPr>
        <w:t xml:space="preserve"> </w:t>
      </w:r>
      <w:r w:rsidR="00B600FD">
        <w:rPr>
          <w:rFonts w:ascii="Times New Roman" w:eastAsia="Times New Roman" w:hAnsi="Times New Roman" w:cs="Times New Roman"/>
          <w:noProof/>
          <w:color w:val="000000"/>
          <w:kern w:val="2"/>
          <w:sz w:val="24"/>
          <w:szCs w:val="24"/>
          <w:lang w:val="en-GB"/>
          <w14:ligatures w14:val="standardContextual"/>
        </w:rPr>
        <w:t>protecti</w:t>
      </w:r>
      <w:r w:rsidR="00E700AC">
        <w:rPr>
          <w:rFonts w:ascii="Times New Roman" w:eastAsia="Times New Roman" w:hAnsi="Times New Roman" w:cs="Times New Roman"/>
          <w:noProof/>
          <w:color w:val="000000"/>
          <w:kern w:val="2"/>
          <w:sz w:val="24"/>
          <w:szCs w:val="24"/>
          <w:lang w:val="en-GB"/>
          <w14:ligatures w14:val="standardContextual"/>
        </w:rPr>
        <w:t>ng</w:t>
      </w:r>
      <w:r w:rsidR="00B600FD">
        <w:rPr>
          <w:rFonts w:ascii="Times New Roman" w:eastAsia="Times New Roman" w:hAnsi="Times New Roman" w:cs="Times New Roman"/>
          <w:noProof/>
          <w:color w:val="000000"/>
          <w:kern w:val="2"/>
          <w:sz w:val="24"/>
          <w:szCs w:val="24"/>
          <w:lang w:val="en-GB"/>
          <w14:ligatures w14:val="standardContextual"/>
        </w:rPr>
        <w:t xml:space="preserve"> </w:t>
      </w:r>
      <w:r w:rsidR="0055462E" w:rsidRPr="00506156">
        <w:rPr>
          <w:rFonts w:ascii="Times New Roman" w:eastAsia="Times New Roman" w:hAnsi="Times New Roman" w:cs="Times New Roman"/>
          <w:noProof/>
          <w:color w:val="000000"/>
          <w:kern w:val="2"/>
          <w:sz w:val="24"/>
          <w:szCs w:val="24"/>
          <w:lang w:val="en-GB"/>
          <w14:ligatures w14:val="standardContextual"/>
        </w:rPr>
        <w:t>fundamental rights</w:t>
      </w:r>
      <w:r w:rsidR="00B600FD">
        <w:rPr>
          <w:rFonts w:ascii="Times New Roman" w:eastAsia="Times New Roman" w:hAnsi="Times New Roman" w:cs="Times New Roman"/>
          <w:noProof/>
          <w:color w:val="000000"/>
          <w:kern w:val="2"/>
          <w:sz w:val="24"/>
          <w:szCs w:val="24"/>
          <w:lang w:val="en-GB"/>
          <w14:ligatures w14:val="standardContextual"/>
        </w:rPr>
        <w:t xml:space="preserve"> in the development and implementation of security policies</w:t>
      </w:r>
      <w:r w:rsidR="0055462E" w:rsidRPr="00506156">
        <w:rPr>
          <w:rFonts w:ascii="Times New Roman" w:eastAsia="Times New Roman" w:hAnsi="Times New Roman" w:cs="Times New Roman"/>
          <w:noProof/>
          <w:color w:val="000000"/>
          <w:kern w:val="2"/>
          <w:sz w:val="24"/>
          <w:szCs w:val="24"/>
          <w:lang w:val="en-GB"/>
          <w14:ligatures w14:val="standardContextual"/>
        </w:rPr>
        <w:t>.</w:t>
      </w:r>
    </w:p>
    <w:p w14:paraId="63AF149D"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w:t>
      </w:r>
      <w:r w:rsidRPr="000164CE">
        <w:rPr>
          <w:rFonts w:ascii="Times New Roman" w:eastAsia="Calibri" w:hAnsi="Times New Roman" w:cs="Times New Roman"/>
          <w:b/>
          <w:noProof/>
          <w:color w:val="000000"/>
          <w:kern w:val="2"/>
          <w:sz w:val="24"/>
          <w:lang w:val="en-GB"/>
          <w14:ligatures w14:val="standardContextual"/>
        </w:rPr>
        <w:t>EU Anti-Money Laundering Authority (AMLA)</w:t>
      </w:r>
      <w:r w:rsidRPr="000164CE">
        <w:rPr>
          <w:rFonts w:ascii="Times New Roman" w:eastAsia="Times New Roman" w:hAnsi="Times New Roman" w:cs="Times New Roman"/>
          <w:noProof/>
          <w:color w:val="000000"/>
          <w:kern w:val="2"/>
          <w:sz w:val="24"/>
          <w:szCs w:val="24"/>
          <w:lang w:val="en-GB"/>
          <w14:ligatures w14:val="standardContextual"/>
        </w:rPr>
        <w:t xml:space="preserve"> has been empowered to crossmatch information, on a hit/no-hit basis, against information made available by Europol, the EPPO, Eurojust and the EU Anti-Fraud Office to carry out joint analyses of cross-border cases. </w:t>
      </w:r>
    </w:p>
    <w:p w14:paraId="4EB6B283"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bCs/>
          <w:noProof/>
          <w:kern w:val="2"/>
          <w:sz w:val="24"/>
          <w:szCs w:val="24"/>
          <w:lang w:val="en-GB"/>
          <w14:ligatures w14:val="standardContextual"/>
        </w:rPr>
        <w:t>ENISA</w:t>
      </w:r>
      <w:r w:rsidRPr="000164CE">
        <w:rPr>
          <w:rFonts w:ascii="Times New Roman" w:eastAsia="Times New Roman" w:hAnsi="Times New Roman" w:cs="Times New Roman"/>
          <w:noProof/>
          <w:kern w:val="2"/>
          <w:sz w:val="24"/>
          <w:szCs w:val="24"/>
          <w:lang w:val="en-GB"/>
          <w14:ligatures w14:val="standardContextual"/>
        </w:rPr>
        <w:t xml:space="preserve"> plays a central role in the implementation of European cybersecurity legislation. In the upcoming </w:t>
      </w:r>
      <w:r w:rsidRPr="000164CE">
        <w:rPr>
          <w:rFonts w:ascii="Times New Roman" w:eastAsia="Times New Roman" w:hAnsi="Times New Roman" w:cs="Times New Roman"/>
          <w:b/>
          <w:bCs/>
          <w:noProof/>
          <w:kern w:val="2"/>
          <w:sz w:val="24"/>
          <w:szCs w:val="24"/>
          <w:lang w:val="en-GB"/>
          <w14:ligatures w14:val="standardContextual"/>
        </w:rPr>
        <w:t>revision of the Cybersecurity Act</w:t>
      </w:r>
      <w:r w:rsidRPr="000164CE">
        <w:rPr>
          <w:rFonts w:ascii="Times New Roman" w:eastAsia="Times New Roman" w:hAnsi="Times New Roman" w:cs="Times New Roman"/>
          <w:noProof/>
          <w:kern w:val="2"/>
          <w:sz w:val="24"/>
          <w:szCs w:val="24"/>
          <w:lang w:val="en-GB"/>
          <w14:ligatures w14:val="standardContextual"/>
        </w:rPr>
        <w:t xml:space="preserve">, the Commission will assess its mandate and propose to modernise it to strengthen its EU added value. </w:t>
      </w:r>
    </w:p>
    <w:p w14:paraId="51EB1F82" w14:textId="704D3CA2" w:rsidR="000164CE" w:rsidRDefault="002F0B48"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Pr>
          <w:rFonts w:ascii="Times New Roman" w:eastAsia="Times New Roman" w:hAnsi="Times New Roman" w:cs="Times New Roman"/>
          <w:noProof/>
          <w:color w:val="000000"/>
          <w:kern w:val="2"/>
          <w:sz w:val="24"/>
          <w:szCs w:val="24"/>
          <w:lang w:val="en-GB"/>
          <w14:ligatures w14:val="standardContextual"/>
        </w:rPr>
        <w:t>C</w:t>
      </w:r>
      <w:r w:rsidR="000164CE" w:rsidRPr="000164CE">
        <w:rPr>
          <w:rFonts w:ascii="Times New Roman" w:eastAsia="Times New Roman" w:hAnsi="Times New Roman" w:cs="Times New Roman"/>
          <w:noProof/>
          <w:color w:val="000000"/>
          <w:kern w:val="2"/>
          <w:sz w:val="24"/>
          <w:szCs w:val="24"/>
          <w:lang w:val="en-GB"/>
          <w14:ligatures w14:val="standardContextual"/>
        </w:rPr>
        <w:t>ooperation between customs and other law enforcement authorities will be increased with the proposed creation of the</w:t>
      </w:r>
      <w:r w:rsidR="00BC6C16">
        <w:rPr>
          <w:rFonts w:ascii="Times New Roman" w:eastAsia="Times New Roman" w:hAnsi="Times New Roman" w:cs="Times New Roman"/>
          <w:noProof/>
          <w:color w:val="000000"/>
          <w:kern w:val="2"/>
          <w:sz w:val="24"/>
          <w:szCs w:val="24"/>
          <w:lang w:val="en-GB"/>
          <w14:ligatures w14:val="standardContextual"/>
        </w:rPr>
        <w:t xml:space="preserve"> </w:t>
      </w:r>
      <w:r w:rsidR="00BC6C16" w:rsidRPr="007D1E7C">
        <w:rPr>
          <w:rFonts w:ascii="Times New Roman" w:eastAsia="Times New Roman" w:hAnsi="Times New Roman" w:cs="Times New Roman"/>
          <w:b/>
          <w:bCs/>
          <w:noProof/>
          <w:color w:val="000000"/>
          <w:kern w:val="2"/>
          <w:sz w:val="24"/>
          <w:szCs w:val="24"/>
          <w:lang w:val="en-GB"/>
          <w14:ligatures w14:val="standardContextual"/>
        </w:rPr>
        <w:t>EU Customs Authority</w:t>
      </w:r>
      <w:r w:rsidR="00BC6C16" w:rsidRPr="00BC6C16">
        <w:rPr>
          <w:rFonts w:ascii="Times New Roman" w:eastAsia="Times New Roman" w:hAnsi="Times New Roman" w:cs="Times New Roman"/>
          <w:noProof/>
          <w:color w:val="000000"/>
          <w:kern w:val="2"/>
          <w:sz w:val="24"/>
          <w:szCs w:val="24"/>
          <w:lang w:val="en-GB"/>
          <w14:ligatures w14:val="standardContextual"/>
        </w:rPr>
        <w:t xml:space="preserve"> and the</w:t>
      </w:r>
      <w:r w:rsidR="000164CE" w:rsidRPr="000164CE">
        <w:rPr>
          <w:rFonts w:ascii="Times New Roman" w:eastAsia="Times New Roman" w:hAnsi="Times New Roman" w:cs="Times New Roman"/>
          <w:noProof/>
          <w:color w:val="000000"/>
          <w:kern w:val="2"/>
          <w:sz w:val="24"/>
          <w:szCs w:val="24"/>
          <w:lang w:val="en-GB"/>
          <w14:ligatures w14:val="standardContextual"/>
        </w:rPr>
        <w:t xml:space="preserve"> </w:t>
      </w:r>
      <w:r w:rsidR="000164CE" w:rsidRPr="000164CE">
        <w:rPr>
          <w:rFonts w:ascii="Times New Roman" w:eastAsia="Times New Roman" w:hAnsi="Times New Roman" w:cs="Times New Roman"/>
          <w:b/>
          <w:noProof/>
          <w:color w:val="000000"/>
          <w:kern w:val="2"/>
          <w:sz w:val="24"/>
          <w:szCs w:val="24"/>
          <w:lang w:val="en-GB"/>
          <w14:ligatures w14:val="standardContextual"/>
        </w:rPr>
        <w:t xml:space="preserve">EU Customs Data </w:t>
      </w:r>
      <w:r w:rsidR="000164CE" w:rsidRPr="000164CE">
        <w:rPr>
          <w:rFonts w:ascii="Times New Roman" w:eastAsia="Times New Roman" w:hAnsi="Times New Roman" w:cs="Times New Roman"/>
          <w:b/>
          <w:bCs/>
          <w:noProof/>
          <w:color w:val="000000"/>
          <w:kern w:val="2"/>
          <w:sz w:val="24"/>
          <w:szCs w:val="24"/>
          <w:lang w:val="en-GB"/>
          <w14:ligatures w14:val="standardContextual"/>
        </w:rPr>
        <w:t>Hub</w:t>
      </w:r>
      <w:r w:rsidR="000164CE" w:rsidRPr="000164CE">
        <w:rPr>
          <w:rFonts w:ascii="Times New Roman" w:eastAsia="Calibri" w:hAnsi="Times New Roman" w:cs="Arial"/>
          <w:noProof/>
          <w:kern w:val="2"/>
          <w:lang w:val="en-GB"/>
          <w14:ligatures w14:val="standardContextual"/>
        </w:rPr>
        <w:t xml:space="preserve"> </w:t>
      </w:r>
      <w:r w:rsidR="000164CE" w:rsidRPr="000164CE">
        <w:rPr>
          <w:rFonts w:ascii="Times New Roman" w:eastAsia="Times New Roman" w:hAnsi="Times New Roman" w:cs="Times New Roman"/>
          <w:noProof/>
          <w:color w:val="000000"/>
          <w:kern w:val="2"/>
          <w:sz w:val="24"/>
          <w:szCs w:val="24"/>
          <w:lang w:val="en-GB"/>
          <w14:ligatures w14:val="standardContextual"/>
        </w:rPr>
        <w:t>under the EU Customs Reform package. Information from the future Hub and related data from Europol, Eurojust, the EPPO, OLAF, AMLA and Frontex, in the framework of their respective competences, will enhance joint analysis and contribute to more coherent operational activities, in particular at the external borders. The Commission encourages the co-legislators to quickly complete the negotiations on the EU Customs Reform and will continue to assist them to this end.</w:t>
      </w:r>
    </w:p>
    <w:p w14:paraId="63EE5A7B" w14:textId="44C3482C" w:rsidR="00BA452C" w:rsidRPr="000164CE" w:rsidRDefault="00CA6FF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CA6FFE">
        <w:rPr>
          <w:rFonts w:ascii="Times New Roman" w:eastAsia="Times New Roman" w:hAnsi="Times New Roman" w:cs="Times New Roman"/>
          <w:noProof/>
          <w:color w:val="000000"/>
          <w:kern w:val="2"/>
          <w:sz w:val="24"/>
          <w:szCs w:val="24"/>
          <w:lang w:val="en-GB"/>
          <w14:ligatures w14:val="standardContextual"/>
        </w:rPr>
        <w:t xml:space="preserve">The enhancement of the complementarity between </w:t>
      </w:r>
      <w:r w:rsidR="00701DC4">
        <w:rPr>
          <w:rFonts w:ascii="Times New Roman" w:eastAsia="Times New Roman" w:hAnsi="Times New Roman" w:cs="Times New Roman"/>
          <w:noProof/>
          <w:color w:val="000000"/>
          <w:kern w:val="2"/>
          <w:sz w:val="24"/>
          <w:szCs w:val="24"/>
          <w:lang w:val="en-GB"/>
          <w14:ligatures w14:val="standardContextual"/>
        </w:rPr>
        <w:t xml:space="preserve">the </w:t>
      </w:r>
      <w:r w:rsidRPr="00CA6FFE">
        <w:rPr>
          <w:rFonts w:ascii="Times New Roman" w:eastAsia="Times New Roman" w:hAnsi="Times New Roman" w:cs="Times New Roman"/>
          <w:noProof/>
          <w:color w:val="000000"/>
          <w:kern w:val="2"/>
          <w:sz w:val="24"/>
          <w:szCs w:val="24"/>
          <w:lang w:val="en-GB"/>
          <w14:ligatures w14:val="standardContextual"/>
        </w:rPr>
        <w:t xml:space="preserve">EPPO, OLAF, Europol, Eurojust, AMLA and the proposed EU Customs Authority will also build on the results of the ongoing review of the </w:t>
      </w:r>
      <w:r w:rsidRPr="007D1E7C">
        <w:rPr>
          <w:rFonts w:ascii="Times New Roman" w:eastAsia="Times New Roman" w:hAnsi="Times New Roman" w:cs="Times New Roman"/>
          <w:b/>
          <w:bCs/>
          <w:noProof/>
          <w:color w:val="000000"/>
          <w:kern w:val="2"/>
          <w:sz w:val="24"/>
          <w:szCs w:val="24"/>
          <w:lang w:val="en-GB"/>
          <w14:ligatures w14:val="standardContextual"/>
        </w:rPr>
        <w:t>EU Anti-Fraud Architecture</w:t>
      </w:r>
      <w:r w:rsidRPr="00CA6FFE">
        <w:rPr>
          <w:rFonts w:ascii="Times New Roman" w:eastAsia="Times New Roman" w:hAnsi="Times New Roman" w:cs="Times New Roman"/>
          <w:noProof/>
          <w:color w:val="000000"/>
          <w:kern w:val="2"/>
          <w:sz w:val="24"/>
          <w:szCs w:val="24"/>
          <w:lang w:val="en-GB"/>
          <w14:ligatures w14:val="standardContextual"/>
        </w:rPr>
        <w:t xml:space="preserve">. Internal security </w:t>
      </w:r>
      <w:r w:rsidR="001530CA">
        <w:rPr>
          <w:rFonts w:ascii="Times New Roman" w:eastAsia="Times New Roman" w:hAnsi="Times New Roman" w:cs="Times New Roman"/>
          <w:noProof/>
          <w:color w:val="000000"/>
          <w:kern w:val="2"/>
          <w:sz w:val="24"/>
          <w:szCs w:val="24"/>
          <w:lang w:val="en-GB"/>
          <w14:ligatures w14:val="standardContextual"/>
        </w:rPr>
        <w:t>can</w:t>
      </w:r>
      <w:r w:rsidRPr="00CA6FFE">
        <w:rPr>
          <w:rFonts w:ascii="Times New Roman" w:eastAsia="Times New Roman" w:hAnsi="Times New Roman" w:cs="Times New Roman"/>
          <w:noProof/>
          <w:color w:val="000000"/>
          <w:kern w:val="2"/>
          <w:sz w:val="24"/>
          <w:szCs w:val="24"/>
          <w:lang w:val="en-GB"/>
          <w14:ligatures w14:val="standardContextual"/>
        </w:rPr>
        <w:t xml:space="preserve"> benefit from this holistic approach, focusing on better use of both criminal and administrative means, interoperability of IT systems and improved cooperation.</w:t>
      </w:r>
    </w:p>
    <w:p w14:paraId="4424A8D9"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Critical Communication </w:t>
      </w:r>
    </w:p>
    <w:p w14:paraId="4D6E78E1"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Today, </w:t>
      </w:r>
      <w:r w:rsidRPr="000164CE">
        <w:rPr>
          <w:rFonts w:ascii="Times New Roman" w:eastAsia="Times New Roman" w:hAnsi="Times New Roman" w:cs="Times New Roman"/>
          <w:b/>
          <w:bCs/>
          <w:noProof/>
          <w:color w:val="000000"/>
          <w:kern w:val="2"/>
          <w:sz w:val="24"/>
          <w:szCs w:val="24"/>
          <w:lang w:val="en-GB"/>
          <w14:ligatures w14:val="standardContextual"/>
        </w:rPr>
        <w:t>critical communication systems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12"/>
      </w:r>
      <w:r w:rsidRPr="000164CE">
        <w:rPr>
          <w:rFonts w:ascii="Times New Roman" w:eastAsia="Times New Roman" w:hAnsi="Times New Roman" w:cs="Times New Roman"/>
          <w:noProof/>
          <w:color w:val="000000"/>
          <w:kern w:val="2"/>
          <w:sz w:val="24"/>
          <w:szCs w:val="24"/>
          <w:lang w:val="en-GB"/>
          <w14:ligatures w14:val="standardContextual"/>
        </w:rPr>
        <w:t xml:space="preserve"> are operated, in most cases, in isolation at national level. This means first responders often cannot communicate with their counterparts when crossing the border into other Member States. In some Member States, there are also limitations on communications between different types of first responders (e.g. police and ambulances). The standards of most systems do not </w:t>
      </w:r>
      <w:r w:rsidRPr="000164CE">
        <w:rPr>
          <w:rFonts w:ascii="Times New Roman" w:eastAsia="Times New Roman" w:hAnsi="Times New Roman" w:cs="Times New Roman"/>
          <w:noProof/>
          <w:kern w:val="2"/>
          <w:sz w:val="24"/>
          <w:szCs w:val="24"/>
          <w:lang w:val="en-GB"/>
          <w14:ligatures w14:val="standardContextual"/>
        </w:rPr>
        <w:t>meet today’s requirements in terms of functionality and resilience</w:t>
      </w:r>
      <w:r w:rsidRPr="000164CE">
        <w:rPr>
          <w:rFonts w:ascii="Times New Roman" w:eastAsia="Times New Roman" w:hAnsi="Times New Roman" w:cs="Times New Roman"/>
          <w:noProof/>
          <w:color w:val="000000"/>
          <w:kern w:val="2"/>
          <w:sz w:val="24"/>
          <w:szCs w:val="24"/>
          <w:lang w:val="en-GB"/>
          <w14:ligatures w14:val="standardContextual"/>
        </w:rPr>
        <w:t xml:space="preserve">, significantly limiting the reaction capacity of first responders, especially across borders. </w:t>
      </w:r>
    </w:p>
    <w:p w14:paraId="222026BB" w14:textId="188C73D0"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To improve the EU’s capacity to react to crises, the Commission will propose legislation to create a</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European Critical Communication System (EUCCS)</w:t>
      </w:r>
      <w:r w:rsidRPr="000164CE">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to link </w:t>
      </w:r>
      <w:r w:rsidRPr="000164CE">
        <w:rPr>
          <w:rFonts w:ascii="Times New Roman" w:eastAsia="Times New Roman" w:hAnsi="Times New Roman" w:cs="Times New Roman"/>
          <w:noProof/>
          <w:color w:val="000000"/>
          <w:kern w:val="2"/>
          <w:sz w:val="24"/>
          <w:szCs w:val="24"/>
          <w:lang w:val="en-GB"/>
          <w14:ligatures w14:val="standardContextual"/>
        </w:rPr>
        <w:t>Member States’ next generation critical communication systems in the EU. The aim is for the EUCCS to be based on three strategic pillars: operational mobility, strong resilience and strategic autonomy. The EUCCS initiative will set harmonised requirements and help modernise Member States’ critical communication systems, allowing them to function in a seamless way. It will also extend system coverage by means of the future IRIS</w:t>
      </w:r>
      <w:r w:rsidRPr="007D1E7C">
        <w:rPr>
          <w:rFonts w:ascii="Times New Roman" w:eastAsia="Times New Roman" w:hAnsi="Times New Roman" w:cs="Times New Roman"/>
          <w:noProof/>
          <w:color w:val="000000"/>
          <w:kern w:val="2"/>
          <w:sz w:val="24"/>
          <w:szCs w:val="24"/>
          <w:vertAlign w:val="superscript"/>
          <w:lang w:val="en-GB"/>
          <w14:ligatures w14:val="standardContextual"/>
        </w:rPr>
        <w:t>2</w:t>
      </w:r>
      <w:r w:rsidR="00CD704D">
        <w:rPr>
          <w:rFonts w:ascii="Times New Roman" w:eastAsia="Times New Roman" w:hAnsi="Times New Roman" w:cs="Times New Roman"/>
          <w:noProof/>
          <w:color w:val="000000"/>
          <w:kern w:val="2"/>
          <w:sz w:val="24"/>
          <w:szCs w:val="24"/>
          <w:vertAlign w:val="superscript"/>
          <w:lang w:val="en-GB"/>
          <w14:ligatures w14:val="standardContextual"/>
        </w:rPr>
        <w:t xml:space="preserve"> </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13"/>
      </w:r>
      <w:r w:rsidRPr="000164CE">
        <w:rPr>
          <w:rFonts w:ascii="Times New Roman" w:eastAsia="Times New Roman" w:hAnsi="Times New Roman" w:cs="Times New Roman"/>
          <w:noProof/>
          <w:color w:val="000000"/>
          <w:kern w:val="2"/>
          <w:sz w:val="24"/>
          <w:szCs w:val="24"/>
          <w:lang w:val="en-GB"/>
          <w14:ligatures w14:val="standardContextual"/>
        </w:rPr>
        <w:t xml:space="preserve"> multiorbital system. EU-funded projects will build the technical capabilities for EUCCS, relying primarily on European technology providers, to foster</w:t>
      </w:r>
      <w:r w:rsidRPr="000164CE">
        <w:rPr>
          <w:rFonts w:ascii="Times New Roman" w:eastAsia="Times New Roman" w:hAnsi="Times New Roman" w:cs="Times New Roman"/>
          <w:noProof/>
          <w:kern w:val="2"/>
          <w:sz w:val="24"/>
          <w:szCs w:val="24"/>
          <w:lang w:val="en-GB"/>
          <w14:ligatures w14:val="standardContextual"/>
        </w:rPr>
        <w:t xml:space="preserve"> the </w:t>
      </w:r>
      <w:r w:rsidRPr="000164CE">
        <w:rPr>
          <w:rFonts w:ascii="Times New Roman" w:eastAsia="Times New Roman" w:hAnsi="Times New Roman" w:cs="Times New Roman"/>
          <w:noProof/>
          <w:color w:val="000000"/>
          <w:kern w:val="2"/>
          <w:sz w:val="24"/>
          <w:szCs w:val="24"/>
          <w:lang w:val="en-GB"/>
          <w14:ligatures w14:val="standardContextual"/>
        </w:rPr>
        <w:t xml:space="preserve">EU’s strategic autonomy in this sensitive sector. </w:t>
      </w:r>
    </w:p>
    <w:p w14:paraId="467AA95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Lawful access to data </w:t>
      </w:r>
    </w:p>
    <w:p w14:paraId="6ABFBE3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IE"/>
          <w14:ligatures w14:val="standardContextual"/>
        </w:rPr>
      </w:pPr>
      <w:r w:rsidRPr="000164CE">
        <w:rPr>
          <w:rFonts w:ascii="Times New Roman" w:eastAsia="Times New Roman" w:hAnsi="Times New Roman" w:cs="Times New Roman"/>
          <w:noProof/>
          <w:kern w:val="2"/>
          <w:sz w:val="24"/>
          <w:szCs w:val="24"/>
          <w14:ligatures w14:val="standardContextual"/>
        </w:rPr>
        <w:t xml:space="preserve">Law enforcement and the judicial authorities need to be able to investigate and take action against crime. </w:t>
      </w:r>
      <w:r w:rsidRPr="000164CE">
        <w:rPr>
          <w:rFonts w:ascii="Times New Roman" w:eastAsia="Times New Roman" w:hAnsi="Times New Roman" w:cs="Times New Roman"/>
          <w:noProof/>
          <w:kern w:val="2"/>
          <w:sz w:val="24"/>
          <w:szCs w:val="24"/>
          <w:lang w:val="en-GB"/>
          <w14:ligatures w14:val="standardContextual"/>
        </w:rPr>
        <w:t>Today, nearly all forms of serious and organised crime have a digital footprint</w:t>
      </w:r>
      <w:r w:rsidRPr="000164CE">
        <w:rPr>
          <w:rFonts w:ascii="Times New Roman" w:eastAsia="Times New Roman" w:hAnsi="Times New Roman" w:cs="Times New Roman"/>
          <w:noProof/>
          <w:kern w:val="2"/>
          <w:sz w:val="24"/>
          <w:szCs w:val="24"/>
          <w:vertAlign w:val="superscript"/>
          <w:lang w:val="en-GB"/>
          <w14:ligatures w14:val="standardContextual"/>
        </w:rPr>
        <w:footnoteReference w:id="14"/>
      </w:r>
      <w:r w:rsidRPr="000164CE">
        <w:rPr>
          <w:rFonts w:ascii="Times New Roman" w:eastAsia="Times New Roman" w:hAnsi="Times New Roman" w:cs="Times New Roman"/>
          <w:noProof/>
          <w:kern w:val="2"/>
          <w:sz w:val="24"/>
          <w:szCs w:val="24"/>
          <w:lang w:val="en-GB"/>
          <w14:ligatures w14:val="standardContextual"/>
        </w:rPr>
        <w:t>.</w:t>
      </w:r>
      <w:r w:rsidRPr="000164CE" w:rsidDel="00EB3FA6">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Times New Roman" w:hAnsi="Times New Roman" w:cs="Times New Roman"/>
          <w:noProof/>
          <w:kern w:val="2"/>
          <w:sz w:val="24"/>
          <w:szCs w:val="24"/>
          <w:lang w:val="en-IE"/>
          <w14:ligatures w14:val="standardContextual"/>
        </w:rPr>
        <w:t>Around 85% of criminal investigations now rely on law enforcement authorities’ ability to access digital information.</w:t>
      </w:r>
      <w:r w:rsidRPr="000164CE">
        <w:rPr>
          <w:rFonts w:ascii="Times New Roman" w:eastAsia="Times New Roman" w:hAnsi="Times New Roman" w:cs="Times New Roman"/>
          <w:noProof/>
          <w:kern w:val="2"/>
          <w:sz w:val="24"/>
          <w:szCs w:val="24"/>
          <w:vertAlign w:val="superscript"/>
          <w:lang w:val="en-IE"/>
          <w14:ligatures w14:val="standardContextual"/>
        </w:rPr>
        <w:footnoteReference w:id="15"/>
      </w:r>
      <w:r w:rsidRPr="000164CE">
        <w:rPr>
          <w:rFonts w:ascii="Times New Roman" w:eastAsia="Times New Roman" w:hAnsi="Times New Roman" w:cs="Times New Roman"/>
          <w:noProof/>
          <w:kern w:val="2"/>
          <w:sz w:val="24"/>
          <w:szCs w:val="24"/>
          <w:lang w:val="en-IE"/>
          <w14:ligatures w14:val="standardContextual"/>
        </w:rPr>
        <w:t xml:space="preserve"> </w:t>
      </w:r>
    </w:p>
    <w:p w14:paraId="58F1C3C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noProof/>
          <w:kern w:val="2"/>
          <w:sz w:val="24"/>
          <w:szCs w:val="24"/>
          <w:lang w:val="en-GB"/>
          <w14:ligatures w14:val="standardContextual"/>
        </w:rPr>
        <w:t>High-Level Group</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 xml:space="preserve">on Access to Data for Effective Law Enforcement </w:t>
      </w:r>
      <w:r w:rsidRPr="000164CE">
        <w:rPr>
          <w:rFonts w:ascii="Times New Roman" w:eastAsia="Times New Roman" w:hAnsi="Times New Roman" w:cs="Times New Roman"/>
          <w:noProof/>
          <w:kern w:val="2"/>
          <w:sz w:val="24"/>
          <w:szCs w:val="24"/>
          <w:lang w:val="en-GB"/>
          <w14:ligatures w14:val="standardContextual"/>
        </w:rPr>
        <w:t>highlighted in its concluding report</w:t>
      </w:r>
      <w:r w:rsidRPr="000164CE">
        <w:rPr>
          <w:rFonts w:ascii="Times New Roman" w:eastAsia="Times New Roman" w:hAnsi="Times New Roman" w:cs="Times New Roman"/>
          <w:noProof/>
          <w:kern w:val="2"/>
          <w:sz w:val="24"/>
          <w:szCs w:val="24"/>
          <w:vertAlign w:val="superscript"/>
          <w:lang w:val="en-GB"/>
          <w14:ligatures w14:val="standardContextual"/>
        </w:rPr>
        <w:footnoteReference w:id="16"/>
      </w:r>
      <w:r w:rsidRPr="000164CE">
        <w:rPr>
          <w:rFonts w:ascii="Times New Roman" w:eastAsia="Times New Roman" w:hAnsi="Times New Roman" w:cs="Times New Roman"/>
          <w:noProof/>
          <w:kern w:val="2"/>
          <w:sz w:val="24"/>
          <w:szCs w:val="24"/>
          <w:lang w:val="en-GB"/>
          <w14:ligatures w14:val="standardContextual"/>
        </w:rPr>
        <w:t xml:space="preserve"> that law enforcement and the judiciary had been losing ground to criminals over the past decade as criminals avail themselves of tools and products provided from other jurisdictions, by providers that have put in place measures that deprive them of the means to cooperate with lawful requests in individual criminal cases. Systematic cooperation between law enforcement authorities and private parties, including service providers, is therefore essential in future efforts to disrupt the most threatening criminal networks and individuals in the Union and beyond.  </w:t>
      </w:r>
    </w:p>
    <w:p w14:paraId="4DF0D481"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IE"/>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As digitalisation becomes more pervasive and provides an ever-growing source of new tools for criminals, </w:t>
      </w:r>
      <w:r w:rsidRPr="000164CE">
        <w:rPr>
          <w:rFonts w:ascii="Times New Roman" w:eastAsia="Times New Roman" w:hAnsi="Times New Roman" w:cs="Times New Roman"/>
          <w:noProof/>
          <w:kern w:val="2"/>
          <w:sz w:val="24"/>
          <w:szCs w:val="24"/>
          <w:lang w:val="en-IE"/>
          <w14:ligatures w14:val="standardContextual"/>
        </w:rPr>
        <w:t xml:space="preserve">a framework for access to data which responds to the needs to enforce our laws and protect our values is essential. At the same time, ensuring digital systems remain secure from unauthorised access is equally vital to preserve cybersecurity and protect against emerging security threats. Such access frameworks </w:t>
      </w:r>
      <w:r w:rsidRPr="000164CE">
        <w:rPr>
          <w:rFonts w:ascii="Times New Roman" w:eastAsia="Times New Roman" w:hAnsi="Times New Roman" w:cs="Times New Roman"/>
          <w:noProof/>
          <w:kern w:val="2"/>
          <w:sz w:val="24"/>
          <w:szCs w:val="24"/>
          <w:lang w:val="en-GB"/>
          <w14:ligatures w14:val="standardContextual"/>
        </w:rPr>
        <w:t>must also respect fundamental rights, ensuring inter alia that privacy and personal data are adequately protected.</w:t>
      </w:r>
    </w:p>
    <w:p w14:paraId="2B15349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Over the last years, the EU has taken action both to tackle </w:t>
      </w:r>
      <w:r w:rsidRPr="000164CE">
        <w:rPr>
          <w:rFonts w:ascii="Times New Roman" w:eastAsia="Times New Roman" w:hAnsi="Times New Roman" w:cs="Times New Roman"/>
          <w:b/>
          <w:noProof/>
          <w:kern w:val="2"/>
          <w:sz w:val="24"/>
          <w:szCs w:val="24"/>
          <w:lang w:val="en-GB"/>
          <w14:ligatures w14:val="standardContextual"/>
        </w:rPr>
        <w:t>online crime and to facilitate access to digital evidence for all crimes</w:t>
      </w:r>
      <w:r w:rsidRPr="000164CE">
        <w:rPr>
          <w:rFonts w:ascii="Times New Roman" w:eastAsia="Times New Roman" w:hAnsi="Times New Roman" w:cs="Times New Roman"/>
          <w:noProof/>
          <w:kern w:val="2"/>
          <w:sz w:val="24"/>
          <w:szCs w:val="24"/>
          <w:lang w:val="en-GB"/>
          <w14:ligatures w14:val="standardContextual"/>
        </w:rPr>
        <w:t>, with the adoption of electronic evidence rules that will apply fully from August 2026</w:t>
      </w:r>
      <w:r w:rsidRPr="000164CE">
        <w:rPr>
          <w:rFonts w:ascii="Times New Roman" w:eastAsia="Times New Roman" w:hAnsi="Times New Roman" w:cs="Times New Roman"/>
          <w:noProof/>
          <w:kern w:val="2"/>
          <w:sz w:val="24"/>
          <w:szCs w:val="24"/>
          <w:vertAlign w:val="superscript"/>
          <w:lang w:val="en-GB"/>
          <w14:ligatures w14:val="standardContextual"/>
        </w:rPr>
        <w:footnoteReference w:id="17"/>
      </w:r>
      <w:r w:rsidRPr="000164CE">
        <w:rPr>
          <w:rFonts w:ascii="Times New Roman" w:eastAsia="Times New Roman" w:hAnsi="Times New Roman" w:cs="Times New Roman"/>
          <w:noProof/>
          <w:kern w:val="2"/>
          <w:sz w:val="24"/>
          <w:szCs w:val="24"/>
          <w:lang w:val="en-GB"/>
          <w14:ligatures w14:val="standardContextual"/>
        </w:rPr>
        <w:t>. These will be complemented by international instruments</w:t>
      </w:r>
      <w:r w:rsidRPr="000164CE">
        <w:rPr>
          <w:rFonts w:ascii="Times New Roman" w:eastAsia="Times New Roman" w:hAnsi="Times New Roman" w:cs="Times New Roman"/>
          <w:noProof/>
          <w:kern w:val="2"/>
          <w:sz w:val="24"/>
          <w:szCs w:val="24"/>
          <w14:ligatures w14:val="standardContextual"/>
        </w:rPr>
        <w:t xml:space="preserve"> for information and evidence exchange</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14:ligatures w14:val="standardContextual"/>
        </w:rPr>
        <w:t>The Commission</w:t>
      </w:r>
      <w:r w:rsidRPr="000164CE">
        <w:rPr>
          <w:rFonts w:ascii="Times New Roman" w:eastAsia="Times New Roman" w:hAnsi="Times New Roman" w:cs="Times New Roman"/>
          <w:noProof/>
          <w:kern w:val="2"/>
          <w:sz w:val="24"/>
          <w:szCs w:val="24"/>
          <w:lang w:val="en-GB"/>
          <w14:ligatures w14:val="standardContextual"/>
        </w:rPr>
        <w:t xml:space="preserve"> will</w:t>
      </w:r>
      <w:r w:rsidRPr="000164CE">
        <w:rPr>
          <w:rFonts w:ascii="Times New Roman" w:eastAsia="Times New Roman" w:hAnsi="Times New Roman" w:cs="Times New Roman"/>
          <w:noProof/>
          <w:kern w:val="2"/>
          <w:sz w:val="24"/>
          <w:szCs w:val="24"/>
          <w14:ligatures w14:val="standardContextual"/>
        </w:rPr>
        <w:t xml:space="preserve"> soon </w:t>
      </w:r>
      <w:r w:rsidRPr="000164CE">
        <w:rPr>
          <w:rFonts w:ascii="Times New Roman" w:eastAsia="Times New Roman" w:hAnsi="Times New Roman" w:cs="Times New Roman"/>
          <w:noProof/>
          <w:kern w:val="2"/>
          <w:sz w:val="24"/>
          <w:szCs w:val="24"/>
          <w:lang w:val="en-GB"/>
          <w14:ligatures w14:val="standardContextual"/>
        </w:rPr>
        <w:t xml:space="preserve">propose the signature and conclusion of the new </w:t>
      </w:r>
      <w:r w:rsidRPr="000164CE">
        <w:rPr>
          <w:rFonts w:ascii="Times New Roman" w:eastAsia="Times New Roman" w:hAnsi="Times New Roman" w:cs="Times New Roman"/>
          <w:b/>
          <w:noProof/>
          <w:kern w:val="2"/>
          <w:sz w:val="24"/>
          <w:szCs w:val="24"/>
          <w:lang w:val="en-GB"/>
          <w14:ligatures w14:val="standardContextual"/>
        </w:rPr>
        <w:t>UN Convention against Cybercrime</w:t>
      </w:r>
      <w:r w:rsidRPr="000164CE">
        <w:rPr>
          <w:rFonts w:ascii="Times New Roman" w:eastAsia="Times New Roman" w:hAnsi="Times New Roman" w:cs="Times New Roman"/>
          <w:noProof/>
          <w:kern w:val="2"/>
          <w:sz w:val="24"/>
          <w:szCs w:val="24"/>
          <w14:ligatures w14:val="standardContextual"/>
        </w:rPr>
        <w:t>.</w:t>
      </w:r>
    </w:p>
    <w:p w14:paraId="678ED1D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IE"/>
          <w14:ligatures w14:val="standardContextual"/>
        </w:rPr>
      </w:pPr>
      <w:r w:rsidRPr="000164CE">
        <w:rPr>
          <w:rFonts w:ascii="Times New Roman" w:eastAsia="Times New Roman" w:hAnsi="Times New Roman" w:cs="Times New Roman"/>
          <w:noProof/>
          <w:kern w:val="2"/>
          <w:sz w:val="24"/>
          <w:szCs w:val="24"/>
          <w:lang w:val="en-GB"/>
          <w14:ligatures w14:val="standardContextual"/>
        </w:rPr>
        <w:t>To follow up on the recommendations of the High-Level Group</w:t>
      </w:r>
      <w:r w:rsidRPr="000164CE">
        <w:rPr>
          <w:rFonts w:ascii="Times New Roman" w:eastAsia="Calibri" w:hAnsi="Times New Roman" w:cs="Times New Roman"/>
          <w:noProof/>
          <w:kern w:val="2"/>
          <w:sz w:val="24"/>
          <w:szCs w:val="24"/>
          <w:vertAlign w:val="superscript"/>
          <w:lang w:val="en-GB"/>
          <w14:ligatures w14:val="standardContextual"/>
        </w:rPr>
        <w:footnoteReference w:id="18"/>
      </w:r>
      <w:r w:rsidRPr="000164CE">
        <w:rPr>
          <w:rFonts w:ascii="Times New Roman" w:eastAsia="Times New Roman" w:hAnsi="Times New Roman" w:cs="Times New Roman"/>
          <w:noProof/>
          <w:kern w:val="2"/>
          <w:sz w:val="24"/>
          <w:szCs w:val="24"/>
          <w:lang w:val="en-GB"/>
          <w14:ligatures w14:val="standardContextual"/>
        </w:rPr>
        <w:t xml:space="preserve">, the Commission will present in </w:t>
      </w:r>
      <w:r w:rsidRPr="000164CE">
        <w:rPr>
          <w:rFonts w:ascii="Times New Roman" w:eastAsia="Calibri" w:hAnsi="Times New Roman" w:cs="Times New Roman"/>
          <w:noProof/>
          <w:kern w:val="2"/>
          <w:sz w:val="24"/>
          <w:szCs w:val="24"/>
          <w:lang w:val="en-GB"/>
          <w14:ligatures w14:val="standardContextual"/>
        </w:rPr>
        <w:t xml:space="preserve">the first half of </w:t>
      </w:r>
      <w:r w:rsidRPr="000164CE">
        <w:rPr>
          <w:rFonts w:ascii="Times New Roman" w:eastAsia="Times New Roman" w:hAnsi="Times New Roman" w:cs="Times New Roman"/>
          <w:noProof/>
          <w:kern w:val="2"/>
          <w:sz w:val="24"/>
          <w:szCs w:val="24"/>
          <w:lang w:val="en-GB"/>
          <w14:ligatures w14:val="standardContextual"/>
        </w:rPr>
        <w:t xml:space="preserve">2025 a </w:t>
      </w:r>
      <w:r w:rsidRPr="000164CE">
        <w:rPr>
          <w:rFonts w:ascii="Times New Roman" w:eastAsia="Times New Roman" w:hAnsi="Times New Roman" w:cs="Times New Roman"/>
          <w:b/>
          <w:noProof/>
          <w:kern w:val="2"/>
          <w:sz w:val="24"/>
          <w:szCs w:val="24"/>
          <w:lang w:val="en-GB"/>
          <w14:ligatures w14:val="standardContextual"/>
        </w:rPr>
        <w:t>roadmap</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setting out the legal and practical measures</w:t>
      </w:r>
      <w:r w:rsidRPr="000164CE">
        <w:rPr>
          <w:rFonts w:ascii="Times New Roman" w:eastAsia="Times New Roman" w:hAnsi="Times New Roman" w:cs="Times New Roman"/>
          <w:noProof/>
          <w:kern w:val="2"/>
          <w:sz w:val="24"/>
          <w:szCs w:val="24"/>
          <w:lang w:val="en-GB"/>
          <w14:ligatures w14:val="standardContextual"/>
        </w:rPr>
        <w:t xml:space="preserve"> it proposes to take </w:t>
      </w:r>
      <w:r w:rsidRPr="000164CE">
        <w:rPr>
          <w:rFonts w:ascii="Times New Roman" w:eastAsia="Times New Roman" w:hAnsi="Times New Roman" w:cs="Times New Roman"/>
          <w:b/>
          <w:noProof/>
          <w:kern w:val="2"/>
          <w:sz w:val="24"/>
          <w:szCs w:val="24"/>
          <w:lang w:val="en-GB"/>
          <w14:ligatures w14:val="standardContextual"/>
        </w:rPr>
        <w:t>to ensure lawful and effective access to data</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IE"/>
          <w14:ligatures w14:val="standardContextual"/>
        </w:rPr>
        <w:t>In</w:t>
      </w:r>
      <w:r w:rsidRPr="000164CE">
        <w:rPr>
          <w:rFonts w:ascii="Times New Roman" w:eastAsia="Calibri" w:hAnsi="Times New Roman" w:cs="Arial"/>
          <w:noProof/>
          <w:kern w:val="2"/>
          <w:sz w:val="24"/>
          <w:lang w:val="en-IE"/>
          <w14:ligatures w14:val="standardContextual"/>
        </w:rPr>
        <w:t xml:space="preserve"> the</w:t>
      </w:r>
      <w:r w:rsidRPr="000164CE">
        <w:rPr>
          <w:rFonts w:ascii="Times New Roman" w:eastAsia="Times New Roman" w:hAnsi="Times New Roman" w:cs="Times New Roman"/>
          <w:noProof/>
          <w:kern w:val="2"/>
          <w:sz w:val="24"/>
          <w:szCs w:val="24"/>
          <w:lang w:val="en-GB"/>
          <w14:ligatures w14:val="standardContextual"/>
        </w:rPr>
        <w:t xml:space="preserve"> follow-up to this Roadmap, the Commission will </w:t>
      </w:r>
      <w:r w:rsidRPr="000164CE">
        <w:rPr>
          <w:rFonts w:ascii="Times New Roman" w:eastAsia="Calibri" w:hAnsi="Times New Roman" w:cs="Times New Roman"/>
          <w:noProof/>
          <w:kern w:val="2"/>
          <w:sz w:val="24"/>
          <w:szCs w:val="24"/>
          <w:lang w:val="en-GB"/>
          <w14:ligatures w14:val="standardContextual"/>
        </w:rPr>
        <w:t xml:space="preserve">prioritise </w:t>
      </w:r>
      <w:r w:rsidRPr="000164CE">
        <w:rPr>
          <w:rFonts w:ascii="Times New Roman" w:eastAsia="Times New Roman" w:hAnsi="Times New Roman" w:cs="Times New Roman"/>
          <w:noProof/>
          <w:kern w:val="2"/>
          <w:sz w:val="24"/>
          <w:szCs w:val="24"/>
          <w:lang w:val="en-IE"/>
          <w14:ligatures w14:val="standardContextual"/>
        </w:rPr>
        <w:t xml:space="preserve">an </w:t>
      </w:r>
      <w:r w:rsidRPr="000164CE">
        <w:rPr>
          <w:rFonts w:ascii="Times New Roman" w:eastAsia="Calibri" w:hAnsi="Times New Roman" w:cs="Times New Roman"/>
          <w:noProof/>
          <w:kern w:val="2"/>
          <w:sz w:val="24"/>
          <w:szCs w:val="24"/>
          <w:lang w:val="en-GB"/>
          <w14:ligatures w14:val="standardContextual"/>
        </w:rPr>
        <w:t xml:space="preserve">assessment of </w:t>
      </w:r>
      <w:r w:rsidRPr="000164CE">
        <w:rPr>
          <w:rFonts w:ascii="Times New Roman" w:eastAsia="Times New Roman" w:hAnsi="Times New Roman" w:cs="Times New Roman"/>
          <w:noProof/>
          <w:kern w:val="2"/>
          <w:sz w:val="24"/>
          <w:szCs w:val="24"/>
          <w:lang w:val="en-GB"/>
          <w14:ligatures w14:val="standardContextual"/>
        </w:rPr>
        <w:t xml:space="preserve">the impact of </w:t>
      </w:r>
      <w:r w:rsidRPr="000164CE">
        <w:rPr>
          <w:rFonts w:ascii="Times New Roman" w:eastAsia="Calibri" w:hAnsi="Times New Roman" w:cs="Arial"/>
          <w:b/>
          <w:noProof/>
          <w:kern w:val="2"/>
          <w:sz w:val="24"/>
          <w:lang w:val="en-GB"/>
          <w14:ligatures w14:val="standardContextual"/>
        </w:rPr>
        <w:t xml:space="preserve">data retention </w:t>
      </w:r>
      <w:r w:rsidRPr="000164CE">
        <w:rPr>
          <w:rFonts w:ascii="Times New Roman" w:eastAsia="Times New Roman" w:hAnsi="Times New Roman" w:cs="Times New Roman"/>
          <w:b/>
          <w:noProof/>
          <w:kern w:val="2"/>
          <w:sz w:val="24"/>
          <w:szCs w:val="24"/>
          <w:lang w:val="en-GB"/>
          <w14:ligatures w14:val="standardContextual"/>
        </w:rPr>
        <w:t xml:space="preserve">rules </w:t>
      </w:r>
      <w:r w:rsidRPr="000164CE">
        <w:rPr>
          <w:rFonts w:ascii="Times New Roman" w:eastAsia="Calibri" w:hAnsi="Times New Roman" w:cs="Times New Roman"/>
          <w:noProof/>
          <w:kern w:val="2"/>
          <w:sz w:val="24"/>
          <w:szCs w:val="24"/>
          <w:lang w:val="en-GB"/>
          <w14:ligatures w14:val="standardContextual"/>
        </w:rPr>
        <w:t>at EU level</w:t>
      </w:r>
      <w:r w:rsidRPr="000164CE">
        <w:rPr>
          <w:rFonts w:ascii="Times New Roman" w:eastAsia="Times New Roman" w:hAnsi="Times New Roman" w:cs="Times New Roman"/>
          <w:noProof/>
          <w:kern w:val="2"/>
          <w:sz w:val="24"/>
          <w:szCs w:val="24"/>
          <w:lang w:val="en-GB"/>
          <w14:ligatures w14:val="standardContextual"/>
        </w:rPr>
        <w:t xml:space="preserve"> and the preparation of</w:t>
      </w:r>
      <w:r w:rsidRPr="000164CE">
        <w:rPr>
          <w:rFonts w:ascii="Times New Roman" w:eastAsia="Calibri" w:hAnsi="Times New Roman" w:cs="Arial"/>
          <w:noProof/>
          <w:kern w:val="2"/>
          <w:sz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a </w:t>
      </w:r>
      <w:r w:rsidRPr="000164CE">
        <w:rPr>
          <w:rFonts w:ascii="Times New Roman" w:eastAsia="Times New Roman" w:hAnsi="Times New Roman" w:cs="Times New Roman"/>
          <w:b/>
          <w:noProof/>
          <w:kern w:val="2"/>
          <w:sz w:val="24"/>
          <w:szCs w:val="24"/>
          <w:lang w:val="en-GB"/>
          <w14:ligatures w14:val="standardContextual"/>
        </w:rPr>
        <w:t>Technology Roadmap on encryption,</w:t>
      </w:r>
      <w:r w:rsidRPr="000164CE">
        <w:rPr>
          <w:rFonts w:ascii="Times New Roman" w:eastAsia="Times New Roman" w:hAnsi="Times New Roman" w:cs="Times New Roman"/>
          <w:noProof/>
          <w:kern w:val="2"/>
          <w:sz w:val="24"/>
          <w:szCs w:val="24"/>
          <w:lang w:val="en-GB"/>
          <w14:ligatures w14:val="standardContextual"/>
        </w:rPr>
        <w:t xml:space="preserve"> to identify and assess technological solutions that would enable law enforcement authorities to access encrypted data in a lawful manner, safeguarding cybersecurity and fundamental rights. </w:t>
      </w:r>
      <w:r w:rsidRPr="000164CE">
        <w:rPr>
          <w:rFonts w:ascii="Times New Roman" w:eastAsia="Times New Roman" w:hAnsi="Times New Roman" w:cs="Times New Roman"/>
          <w:noProof/>
          <w:kern w:val="2"/>
          <w:sz w:val="24"/>
          <w:szCs w:val="24"/>
          <w:lang w:val="en-IE"/>
          <w14:ligatures w14:val="standardContextual"/>
        </w:rPr>
        <w:t xml:space="preserve"> </w:t>
      </w:r>
    </w:p>
    <w:p w14:paraId="6D149777"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Operational cooperation </w:t>
      </w:r>
    </w:p>
    <w:p w14:paraId="4A03AE2F"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Commission will work with Member States, EU agencies and bodies and partner countries to strengthen operational cooperation, which is essential for a more effective approach to fighting transnational organised crime and terrorism. </w:t>
      </w:r>
    </w:p>
    <w:p w14:paraId="0A3E27F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As the main EU framework for joint action against serious and organised crime, the </w:t>
      </w:r>
      <w:r w:rsidRPr="000164CE">
        <w:rPr>
          <w:rFonts w:ascii="Times New Roman" w:eastAsia="Times New Roman" w:hAnsi="Times New Roman" w:cs="Times New Roman"/>
          <w:b/>
          <w:bCs/>
          <w:noProof/>
          <w:color w:val="000000"/>
          <w:kern w:val="2"/>
          <w:sz w:val="24"/>
          <w:szCs w:val="24"/>
          <w:lang w:val="en-GB"/>
          <w14:ligatures w14:val="standardContextual"/>
        </w:rPr>
        <w:t>European Multidisciplinary Platform Against Criminal Threats (EMPACT)</w:t>
      </w:r>
      <w:r w:rsidRPr="000164CE">
        <w:rPr>
          <w:rFonts w:ascii="Times New Roman" w:eastAsia="Times New Roman" w:hAnsi="Times New Roman" w:cs="Times New Roman"/>
          <w:noProof/>
          <w:color w:val="000000"/>
          <w:kern w:val="2"/>
          <w:sz w:val="24"/>
          <w:szCs w:val="24"/>
          <w:lang w:val="en-GB"/>
          <w14:ligatures w14:val="standardContextual"/>
        </w:rPr>
        <w:t xml:space="preserve"> has achieved substantial operational results.</w:t>
      </w:r>
      <w:r w:rsidRPr="000164CE" w:rsidDel="05C770F2">
        <w:rPr>
          <w:rFonts w:ascii="Times New Roman" w:eastAsia="Times New Roman" w:hAnsi="Times New Roman" w:cs="Times New Roman"/>
          <w:noProof/>
          <w:color w:val="000000"/>
          <w:kern w:val="2"/>
          <w:sz w:val="24"/>
          <w:szCs w:val="24"/>
          <w:lang w:val="en-GB"/>
          <w14:ligatures w14:val="standardContextual"/>
        </w:rPr>
        <w:t xml:space="preserve"> </w:t>
      </w:r>
      <w:r w:rsidRPr="000164CE" w:rsidDel="00761F64">
        <w:rPr>
          <w:rFonts w:ascii="Times New Roman" w:eastAsia="Times New Roman" w:hAnsi="Times New Roman" w:cs="Times New Roman"/>
          <w:noProof/>
          <w:color w:val="000000"/>
          <w:kern w:val="2"/>
          <w:sz w:val="24"/>
          <w:szCs w:val="24"/>
          <w:lang w:val="en-GB"/>
          <w14:ligatures w14:val="standardContextual"/>
        </w:rPr>
        <w:t>The</w:t>
      </w:r>
      <w:r w:rsidRPr="000164CE" w:rsidDel="00F00DC6">
        <w:rPr>
          <w:rFonts w:ascii="Times New Roman" w:eastAsia="Times New Roman" w:hAnsi="Times New Roman" w:cs="Times New Roman"/>
          <w:noProof/>
          <w:color w:val="000000"/>
          <w:kern w:val="2"/>
          <w:sz w:val="24"/>
          <w:szCs w:val="24"/>
          <w:lang w:val="en-GB"/>
          <w14:ligatures w14:val="standardContextual"/>
        </w:rPr>
        <w:t xml:space="preserve"> next EMPACT cycle 2026-2029 </w:t>
      </w:r>
      <w:r w:rsidRPr="000164CE" w:rsidDel="009F370B">
        <w:rPr>
          <w:rFonts w:ascii="Times New Roman" w:eastAsia="Times New Roman" w:hAnsi="Times New Roman" w:cs="Times New Roman"/>
          <w:noProof/>
          <w:color w:val="000000"/>
          <w:kern w:val="2"/>
          <w:sz w:val="24"/>
          <w:szCs w:val="24"/>
          <w:lang w:val="en-GB"/>
          <w14:ligatures w14:val="standardContextual"/>
        </w:rPr>
        <w:t>presents</w:t>
      </w:r>
      <w:r w:rsidRPr="000164CE" w:rsidDel="00761F64">
        <w:rPr>
          <w:rFonts w:ascii="Times New Roman" w:eastAsia="Times New Roman" w:hAnsi="Times New Roman" w:cs="Times New Roman"/>
          <w:noProof/>
          <w:color w:val="000000"/>
          <w:kern w:val="2"/>
          <w:sz w:val="24"/>
          <w:szCs w:val="24"/>
          <w:lang w:val="en-GB"/>
          <w14:ligatures w14:val="standardContextual"/>
        </w:rPr>
        <w:t xml:space="preserve"> an opportunity to strengthen this framework</w:t>
      </w:r>
      <w:r w:rsidRPr="000164CE" w:rsidDel="00014F51">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even </w:t>
      </w:r>
      <w:r w:rsidRPr="000164CE" w:rsidDel="00014F51">
        <w:rPr>
          <w:rFonts w:ascii="Times New Roman" w:eastAsia="Times New Roman" w:hAnsi="Times New Roman" w:cs="Times New Roman"/>
          <w:noProof/>
          <w:color w:val="000000"/>
          <w:kern w:val="2"/>
          <w:sz w:val="24"/>
          <w:szCs w:val="24"/>
          <w:lang w:val="en-GB"/>
          <w14:ligatures w14:val="standardContextual"/>
        </w:rPr>
        <w:t>further</w:t>
      </w:r>
      <w:r w:rsidRPr="000164CE">
        <w:rPr>
          <w:rFonts w:ascii="Times New Roman" w:eastAsia="Times New Roman" w:hAnsi="Times New Roman" w:cs="Times New Roman"/>
          <w:noProof/>
          <w:kern w:val="2"/>
          <w:sz w:val="24"/>
          <w:szCs w:val="24"/>
          <w:lang w:val="en-GB"/>
          <w14:ligatures w14:val="standardContextual"/>
        </w:rPr>
        <w:t>.</w:t>
      </w:r>
      <w:r w:rsidRPr="000164CE" w:rsidDel="00F00DC6">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T</w:t>
      </w:r>
      <w:r w:rsidRPr="000164CE">
        <w:rPr>
          <w:rFonts w:ascii="Times New Roman" w:eastAsia="Times New Roman" w:hAnsi="Times New Roman" w:cs="Times New Roman"/>
          <w:noProof/>
          <w:color w:val="000000"/>
          <w:kern w:val="2"/>
          <w:sz w:val="24"/>
          <w:szCs w:val="24"/>
          <w14:ligatures w14:val="standardContextual"/>
        </w:rPr>
        <w:t xml:space="preserve">o disrupt the most threatening criminal networks and individuals, the Union must streamline and focus its efforts </w:t>
      </w:r>
      <w:r w:rsidRPr="000164CE">
        <w:rPr>
          <w:rFonts w:ascii="Times New Roman" w:eastAsia="Times New Roman" w:hAnsi="Times New Roman" w:cs="Times New Roman"/>
          <w:noProof/>
          <w:color w:val="000000"/>
          <w:kern w:val="2"/>
          <w:sz w:val="24"/>
          <w:szCs w:val="24"/>
          <w:lang w:val="en-GB"/>
          <w14:ligatures w14:val="standardContextual"/>
        </w:rPr>
        <w:t>on the most pressing priorities, enhancing the commitments of the Member States and ensuring an effective use of resources.</w:t>
      </w:r>
    </w:p>
    <w:p w14:paraId="0D8F7E2E"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sidRPr="000164CE">
        <w:rPr>
          <w:rFonts w:ascii="Times New Roman" w:eastAsia="Times New Roman" w:hAnsi="Times New Roman" w:cs="Times New Roman"/>
          <w:noProof/>
          <w:color w:val="000000"/>
          <w:kern w:val="2"/>
          <w:sz w:val="24"/>
          <w:szCs w:val="24"/>
          <w14:ligatures w14:val="standardContextual"/>
        </w:rPr>
        <w:t>To that end</w:t>
      </w:r>
      <w:r w:rsidRPr="000164CE">
        <w:rPr>
          <w:rFonts w:ascii="Times New Roman" w:eastAsia="Calibri" w:hAnsi="Times New Roman" w:cs="Arial"/>
          <w:noProof/>
          <w:color w:val="000000"/>
          <w:kern w:val="2"/>
          <w:sz w:val="24"/>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the Commission will work with the Council Presidencies and the Member States to </w:t>
      </w:r>
      <w:r w:rsidRPr="000164CE">
        <w:rPr>
          <w:rFonts w:ascii="Times New Roman" w:eastAsia="Times New Roman" w:hAnsi="Times New Roman" w:cs="Times New Roman"/>
          <w:b/>
          <w:bCs/>
          <w:noProof/>
          <w:color w:val="000000"/>
          <w:kern w:val="2"/>
          <w:sz w:val="24"/>
          <w:szCs w:val="24"/>
          <w:lang w:val="en-GB"/>
          <w14:ligatures w14:val="standardContextual"/>
        </w:rPr>
        <w:t>maximise EMPACT’s potential a</w:t>
      </w:r>
      <w:r w:rsidRPr="000164CE">
        <w:rPr>
          <w:rFonts w:ascii="Times New Roman" w:eastAsia="Times New Roman" w:hAnsi="Times New Roman" w:cs="Times New Roman"/>
          <w:b/>
          <w:noProof/>
          <w:color w:val="000000"/>
          <w:kern w:val="2"/>
          <w:sz w:val="24"/>
          <w:szCs w:val="24"/>
          <w:lang w:val="en-GB"/>
          <w14:ligatures w14:val="standardContextual"/>
        </w:rPr>
        <w:t xml:space="preserve">nd </w:t>
      </w:r>
      <w:r w:rsidRPr="000164CE">
        <w:rPr>
          <w:rFonts w:ascii="Times New Roman" w:eastAsia="Times New Roman" w:hAnsi="Times New Roman" w:cs="Times New Roman"/>
          <w:b/>
          <w:noProof/>
          <w:color w:val="000000"/>
          <w:kern w:val="2"/>
          <w:sz w:val="24"/>
          <w:szCs w:val="24"/>
          <w14:ligatures w14:val="standardContextual"/>
        </w:rPr>
        <w:t xml:space="preserve">tackle </w:t>
      </w:r>
      <w:r w:rsidRPr="000164CE">
        <w:rPr>
          <w:rFonts w:ascii="Times New Roman" w:eastAsia="Times New Roman" w:hAnsi="Times New Roman" w:cs="Times New Roman"/>
          <w:b/>
          <w:bCs/>
          <w:noProof/>
          <w:color w:val="000000"/>
          <w:kern w:val="2"/>
          <w:sz w:val="24"/>
          <w:szCs w:val="24"/>
          <w:lang w:val="en-GB"/>
          <w14:ligatures w14:val="standardContextual"/>
        </w:rPr>
        <w:t>the key priorities for the next EMPACT cycle 2026-2029.</w:t>
      </w:r>
      <w:r w:rsidRPr="000164CE">
        <w:rPr>
          <w:rFonts w:ascii="Times New Roman" w:eastAsia="Times New Roman" w:hAnsi="Times New Roman" w:cs="Times New Roman"/>
          <w:noProof/>
          <w:color w:val="000000"/>
          <w:kern w:val="2"/>
          <w:sz w:val="24"/>
          <w:szCs w:val="24"/>
          <w:vertAlign w:val="superscript"/>
          <w:lang w:val="en-GB"/>
          <w14:ligatures w14:val="standardContextual"/>
        </w:rPr>
        <w:t xml:space="preserve"> </w:t>
      </w:r>
      <w:r w:rsidRPr="000164CE">
        <w:rPr>
          <w:rFonts w:ascii="Times New Roman" w:eastAsia="Times New Roman" w:hAnsi="Times New Roman" w:cs="Times New Roman"/>
          <w:noProof/>
          <w:color w:val="000000"/>
          <w:kern w:val="2"/>
          <w:sz w:val="24"/>
          <w:szCs w:val="24"/>
          <w14:ligatures w14:val="standardContextual"/>
        </w:rPr>
        <w:t>Across these priority areas</w:t>
      </w:r>
      <w:r w:rsidRPr="000164CE">
        <w:rPr>
          <w:rFonts w:ascii="Times New Roman" w:eastAsia="Calibri" w:hAnsi="Times New Roman" w:cs="Arial"/>
          <w:noProof/>
          <w:color w:val="000000"/>
          <w:kern w:val="2"/>
          <w:sz w:val="24"/>
          <w14:ligatures w14:val="standardContextual"/>
        </w:rPr>
        <w:t xml:space="preserve">, there is a need </w:t>
      </w:r>
      <w:r w:rsidRPr="000164CE">
        <w:rPr>
          <w:rFonts w:ascii="Times New Roman" w:eastAsia="Times New Roman" w:hAnsi="Times New Roman" w:cs="Times New Roman"/>
          <w:noProof/>
          <w:color w:val="000000"/>
          <w:kern w:val="2"/>
          <w:sz w:val="24"/>
          <w:szCs w:val="24"/>
          <w14:ligatures w14:val="standardContextual"/>
        </w:rPr>
        <w:t>for intelligence</w:t>
      </w:r>
      <w:r w:rsidRPr="000164CE">
        <w:rPr>
          <w:rFonts w:ascii="Times New Roman" w:eastAsia="Calibri" w:hAnsi="Times New Roman" w:cs="Arial"/>
          <w:noProof/>
          <w:color w:val="000000"/>
          <w:kern w:val="2"/>
          <w:sz w:val="24"/>
          <w14:ligatures w14:val="standardContextual"/>
        </w:rPr>
        <w:t xml:space="preserve"> </w:t>
      </w:r>
      <w:r w:rsidRPr="000164CE">
        <w:rPr>
          <w:rFonts w:ascii="Times New Roman" w:eastAsia="Times New Roman" w:hAnsi="Times New Roman" w:cs="Times New Roman"/>
          <w:noProof/>
          <w:color w:val="000000"/>
          <w:kern w:val="2"/>
          <w:sz w:val="24"/>
          <w:szCs w:val="24"/>
          <w14:ligatures w14:val="standardContextual"/>
        </w:rPr>
        <w:t xml:space="preserve">on the most threatening criminal networks, joint investigations </w:t>
      </w:r>
      <w:r w:rsidRPr="000164CE">
        <w:rPr>
          <w:rFonts w:ascii="Times New Roman" w:eastAsia="Calibri" w:hAnsi="Times New Roman" w:cs="Times New Roman"/>
          <w:noProof/>
          <w:color w:val="000000"/>
          <w:kern w:val="2"/>
          <w:sz w:val="24"/>
          <w14:ligatures w14:val="standardContextual"/>
        </w:rPr>
        <w:t xml:space="preserve">and </w:t>
      </w:r>
      <w:r w:rsidRPr="000164CE">
        <w:rPr>
          <w:rFonts w:ascii="Times New Roman" w:eastAsia="Times New Roman" w:hAnsi="Times New Roman" w:cs="Times New Roman"/>
          <w:noProof/>
          <w:color w:val="000000"/>
          <w:kern w:val="2"/>
          <w:sz w:val="24"/>
          <w:szCs w:val="24"/>
          <w14:ligatures w14:val="standardContextual"/>
        </w:rPr>
        <w:t>operational task forces and a strong judicial response, including a ‘follow-the-money’ approach.</w:t>
      </w:r>
      <w:r w:rsidRPr="000164CE">
        <w:rPr>
          <w:rFonts w:ascii="Times New Roman" w:eastAsia="Calibri" w:hAnsi="Times New Roman" w:cs="Arial"/>
          <w:noProof/>
          <w:color w:val="000000"/>
          <w:kern w:val="2"/>
          <w:sz w:val="24"/>
          <w14:ligatures w14:val="standardContextual"/>
        </w:rPr>
        <w:t xml:space="preserve"> </w:t>
      </w:r>
      <w:r w:rsidRPr="000164CE">
        <w:rPr>
          <w:rFonts w:ascii="Times New Roman" w:eastAsia="Times New Roman" w:hAnsi="Times New Roman" w:cs="Times New Roman"/>
          <w:noProof/>
          <w:color w:val="000000"/>
          <w:kern w:val="2"/>
          <w:sz w:val="24"/>
          <w:szCs w:val="24"/>
          <w14:ligatures w14:val="standardContextual"/>
        </w:rPr>
        <w:t>Moreover, the Union needs to tackle criminal recruitment and infiltration and strengthen multi-agency and international law enforcement cooperation and training.</w:t>
      </w:r>
    </w:p>
    <w:p w14:paraId="54E86993" w14:textId="5E1BF71B"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Commission will also support other forms of </w:t>
      </w:r>
      <w:r w:rsidRPr="000164CE">
        <w:rPr>
          <w:rFonts w:ascii="Times New Roman" w:eastAsia="Times New Roman" w:hAnsi="Times New Roman" w:cs="Times New Roman"/>
          <w:b/>
          <w:bCs/>
          <w:noProof/>
          <w:color w:val="000000"/>
          <w:kern w:val="2"/>
          <w:sz w:val="24"/>
          <w:szCs w:val="24"/>
          <w:lang w:val="en-GB"/>
          <w14:ligatures w14:val="standardContextual"/>
        </w:rPr>
        <w:t>cross-border operational law enforcement cooperation among Member States and Schengen Associated Countries</w:t>
      </w:r>
      <w:r w:rsidRPr="000164CE">
        <w:rPr>
          <w:rFonts w:ascii="Times New Roman" w:eastAsia="Times New Roman" w:hAnsi="Times New Roman" w:cs="Times New Roman"/>
          <w:noProof/>
          <w:color w:val="000000"/>
          <w:kern w:val="2"/>
          <w:sz w:val="24"/>
          <w:szCs w:val="24"/>
          <w:lang w:val="en-GB"/>
          <w14:ligatures w14:val="standardContextual"/>
        </w:rPr>
        <w:t>. The Schengen area, with no controls at the internal borders, requires close cooperation and exchange of information among Member State law enforcement authorities to ensure a high level of internal security. Today, law enforcement officers still face challenges when surveilling or performing urgent interventions across borders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19"/>
      </w:r>
      <w:r w:rsidRPr="000164CE">
        <w:rPr>
          <w:rFonts w:ascii="Times New Roman" w:eastAsia="Times New Roman" w:hAnsi="Times New Roman" w:cs="Times New Roman"/>
          <w:noProof/>
          <w:color w:val="000000"/>
          <w:kern w:val="2"/>
          <w:sz w:val="24"/>
          <w:szCs w:val="24"/>
          <w:lang w:val="en-GB"/>
          <w14:ligatures w14:val="standardContextual"/>
        </w:rPr>
        <w:t xml:space="preserve">, and countering hybrid threats also requires enhanced cross-border cooperation. A </w:t>
      </w:r>
      <w:r w:rsidRPr="000164CE">
        <w:rPr>
          <w:rFonts w:ascii="Times New Roman" w:eastAsia="Times New Roman" w:hAnsi="Times New Roman" w:cs="Times New Roman"/>
          <w:b/>
          <w:bCs/>
          <w:noProof/>
          <w:color w:val="000000"/>
          <w:kern w:val="2"/>
          <w:sz w:val="24"/>
          <w:szCs w:val="24"/>
          <w:lang w:val="en-GB"/>
          <w14:ligatures w14:val="standardContextual"/>
        </w:rPr>
        <w:t>High-Level Group on the future of operational law enforcement cooperation</w:t>
      </w:r>
      <w:r w:rsidRPr="000164CE">
        <w:rPr>
          <w:rFonts w:ascii="Times New Roman" w:eastAsia="Times New Roman" w:hAnsi="Times New Roman" w:cs="Times New Roman"/>
          <w:noProof/>
          <w:color w:val="000000"/>
          <w:kern w:val="2"/>
          <w:sz w:val="24"/>
          <w:szCs w:val="24"/>
          <w:lang w:val="en-GB"/>
          <w14:ligatures w14:val="standardContextual"/>
        </w:rPr>
        <w:t xml:space="preserve"> should </w:t>
      </w:r>
      <w:r w:rsidR="00484116">
        <w:rPr>
          <w:rFonts w:ascii="Times New Roman" w:eastAsia="Times New Roman" w:hAnsi="Times New Roman" w:cs="Times New Roman"/>
          <w:noProof/>
          <w:color w:val="000000"/>
          <w:kern w:val="2"/>
          <w:sz w:val="24"/>
          <w:szCs w:val="24"/>
          <w:lang w:val="en-GB"/>
          <w14:ligatures w14:val="standardContextual"/>
        </w:rPr>
        <w:t xml:space="preserve">be created to </w:t>
      </w:r>
      <w:r w:rsidRPr="000164CE">
        <w:rPr>
          <w:rFonts w:ascii="Times New Roman" w:eastAsia="Times New Roman" w:hAnsi="Times New Roman" w:cs="Times New Roman"/>
          <w:noProof/>
          <w:color w:val="000000"/>
          <w:kern w:val="2"/>
          <w:sz w:val="24"/>
          <w:szCs w:val="24"/>
          <w:lang w:val="en-GB"/>
          <w14:ligatures w14:val="standardContextual"/>
        </w:rPr>
        <w:t>develop a shared strategic vision.</w:t>
      </w:r>
    </w:p>
    <w:p w14:paraId="73271573"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Efficient data exchange among law enforcement authorities is also essential for effective cross-border cooperation. Once established, the </w:t>
      </w:r>
      <w:r w:rsidRPr="000164CE">
        <w:rPr>
          <w:rFonts w:ascii="Times New Roman" w:eastAsia="Times New Roman" w:hAnsi="Times New Roman" w:cs="Times New Roman"/>
          <w:b/>
          <w:bCs/>
          <w:noProof/>
          <w:color w:val="000000"/>
          <w:kern w:val="2"/>
          <w:sz w:val="24"/>
          <w:szCs w:val="24"/>
          <w:lang w:val="en-GB"/>
          <w14:ligatures w14:val="standardContextual"/>
        </w:rPr>
        <w:t>interoperability architecture</w:t>
      </w:r>
      <w:r w:rsidRPr="000164CE">
        <w:rPr>
          <w:rFonts w:ascii="Times New Roman" w:eastAsia="Times New Roman" w:hAnsi="Times New Roman" w:cs="Times New Roman"/>
          <w:noProof/>
          <w:color w:val="000000"/>
          <w:kern w:val="2"/>
          <w:sz w:val="24"/>
          <w:szCs w:val="24"/>
          <w:lang w:val="en-GB"/>
          <w14:ligatures w14:val="standardContextual"/>
        </w:rPr>
        <w:t xml:space="preserve"> will provide law enforcement authorities and Europol with effective access to crucial information. At the same time, the EU and its Member States should prioritise the bilateral and multilateral exchange of information, through the legal and technical implementation of the </w:t>
      </w:r>
      <w:r w:rsidRPr="000164CE">
        <w:rPr>
          <w:rFonts w:ascii="Times New Roman" w:eastAsia="Times New Roman" w:hAnsi="Times New Roman" w:cs="Times New Roman"/>
          <w:b/>
          <w:bCs/>
          <w:noProof/>
          <w:color w:val="000000"/>
          <w:kern w:val="2"/>
          <w:sz w:val="24"/>
          <w:szCs w:val="24"/>
          <w:lang w:val="en-GB"/>
          <w14:ligatures w14:val="standardContextual"/>
        </w:rPr>
        <w:t>Prüm II Regulation</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20"/>
      </w:r>
      <w:r w:rsidRPr="000164CE">
        <w:rPr>
          <w:rFonts w:ascii="Times New Roman" w:eastAsia="Times New Roman" w:hAnsi="Times New Roman" w:cs="Times New Roman"/>
          <w:noProof/>
          <w:color w:val="000000"/>
          <w:kern w:val="2"/>
          <w:sz w:val="24"/>
          <w:szCs w:val="24"/>
          <w:lang w:val="en-GB"/>
          <w14:ligatures w14:val="standardContextual"/>
        </w:rPr>
        <w:t xml:space="preserve">, in cooperation with eu-LISA and Europol. This will enable secure automated exchanges of fingerprints, DNA profiles, vehicle registration data, facial images, and police records through EU routers. At national level, Member States need to implement the </w:t>
      </w:r>
      <w:r w:rsidRPr="000164CE">
        <w:rPr>
          <w:rFonts w:ascii="Times New Roman" w:eastAsia="Times New Roman" w:hAnsi="Times New Roman" w:cs="Times New Roman"/>
          <w:b/>
          <w:bCs/>
          <w:noProof/>
          <w:color w:val="000000"/>
          <w:kern w:val="2"/>
          <w:sz w:val="24"/>
          <w:szCs w:val="24"/>
          <w:lang w:val="en-GB"/>
          <w14:ligatures w14:val="standardContextual"/>
        </w:rPr>
        <w:t>Information Exchange Directive</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21"/>
      </w:r>
      <w:r w:rsidRPr="000164CE">
        <w:rPr>
          <w:rFonts w:ascii="Times New Roman" w:eastAsia="Times New Roman" w:hAnsi="Times New Roman" w:cs="Times New Roman"/>
          <w:noProof/>
          <w:color w:val="000000"/>
          <w:kern w:val="2"/>
          <w:sz w:val="24"/>
          <w:szCs w:val="24"/>
          <w:lang w:val="en-GB"/>
          <w14:ligatures w14:val="standardContextual"/>
        </w:rPr>
        <w:t xml:space="preserve"> enhancing </w:t>
      </w:r>
      <w:r w:rsidRPr="000164CE" w:rsidDel="006D09D6">
        <w:rPr>
          <w:rFonts w:ascii="Times New Roman" w:eastAsia="Times New Roman" w:hAnsi="Times New Roman" w:cs="Times New Roman"/>
          <w:noProof/>
          <w:color w:val="000000"/>
          <w:kern w:val="2"/>
          <w:sz w:val="24"/>
          <w:szCs w:val="24"/>
          <w:lang w:val="en-GB"/>
          <w14:ligatures w14:val="standardContextual"/>
        </w:rPr>
        <w:t xml:space="preserve">information </w:t>
      </w:r>
      <w:r w:rsidRPr="000164CE">
        <w:rPr>
          <w:rFonts w:ascii="Times New Roman" w:eastAsia="Times New Roman" w:hAnsi="Times New Roman" w:cs="Times New Roman"/>
          <w:noProof/>
          <w:color w:val="000000"/>
          <w:kern w:val="2"/>
          <w:sz w:val="24"/>
          <w:szCs w:val="24"/>
          <w:lang w:val="en-GB"/>
          <w14:ligatures w14:val="standardContextual"/>
        </w:rPr>
        <w:t>exchange channels for seamless cross-border information flow, while ensuring their integration with Union-level systems, such as SIENA</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22"/>
      </w:r>
      <w:r w:rsidRPr="000164CE">
        <w:rPr>
          <w:rFonts w:ascii="Times New Roman" w:eastAsia="Times New Roman" w:hAnsi="Times New Roman" w:cs="Times New Roman"/>
          <w:noProof/>
          <w:color w:val="000000"/>
          <w:kern w:val="2"/>
          <w:sz w:val="24"/>
          <w:szCs w:val="24"/>
          <w:lang w:val="en-GB"/>
          <w14:ligatures w14:val="standardContextual"/>
        </w:rPr>
        <w:t>.</w:t>
      </w:r>
    </w:p>
    <w:p w14:paraId="3D6ECFF1"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Effective cross-border cooperation also relies on fostering a </w:t>
      </w:r>
      <w:r w:rsidRPr="000164CE">
        <w:rPr>
          <w:rFonts w:ascii="Times New Roman" w:eastAsia="Times New Roman" w:hAnsi="Times New Roman" w:cs="Times New Roman"/>
          <w:b/>
          <w:noProof/>
          <w:color w:val="000000"/>
          <w:kern w:val="2"/>
          <w:sz w:val="24"/>
          <w:szCs w:val="24"/>
          <w:lang w:val="en-GB"/>
          <w14:ligatures w14:val="standardContextual"/>
        </w:rPr>
        <w:t>common EU law enforcement culture</w:t>
      </w:r>
      <w:r w:rsidRPr="000164CE">
        <w:rPr>
          <w:rFonts w:ascii="Times New Roman" w:eastAsia="Times New Roman" w:hAnsi="Times New Roman" w:cs="Times New Roman"/>
          <w:noProof/>
          <w:color w:val="000000"/>
          <w:kern w:val="2"/>
          <w:sz w:val="24"/>
          <w:szCs w:val="24"/>
          <w:lang w:val="en-GB"/>
          <w14:ligatures w14:val="standardContextual"/>
        </w:rPr>
        <w:t xml:space="preserve">. Joint training, centres of excellence and mobility programmes are essential in achieving this goal. The Commission will explore how the EU can best support training for Member State authorities, relying on </w:t>
      </w:r>
      <w:r w:rsidRPr="000164CE">
        <w:rPr>
          <w:rFonts w:ascii="Times New Roman" w:eastAsia="Times New Roman" w:hAnsi="Times New Roman" w:cs="Times New Roman"/>
          <w:b/>
          <w:bCs/>
          <w:noProof/>
          <w:color w:val="000000"/>
          <w:kern w:val="2"/>
          <w:sz w:val="24"/>
          <w:szCs w:val="24"/>
          <w:lang w:val="en-GB"/>
          <w14:ligatures w14:val="standardContextual"/>
        </w:rPr>
        <w:t>CEPOL</w:t>
      </w:r>
      <w:r w:rsidRPr="000164CE">
        <w:rPr>
          <w:rFonts w:ascii="Times New Roman" w:eastAsia="Times New Roman" w:hAnsi="Times New Roman" w:cs="Times New Roman"/>
          <w:noProof/>
          <w:color w:val="000000"/>
          <w:kern w:val="2"/>
          <w:sz w:val="24"/>
          <w:szCs w:val="24"/>
          <w:lang w:val="en-GB"/>
          <w14:ligatures w14:val="standardContextual"/>
        </w:rPr>
        <w:t xml:space="preserve"> as the EU agency for law enforcement training.</w:t>
      </w:r>
    </w:p>
    <w:p w14:paraId="5F2C316E"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Strengthening border security </w:t>
      </w:r>
    </w:p>
    <w:p w14:paraId="3D7143D8"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Strengthening the resilience and security of external borders is crucial to counter hybrid threats, such as the weaponisation of migration, to prevent threat actors and goods from entering the EU, and to combat cross-border crime and terrorism effectively. </w:t>
      </w:r>
      <w:r w:rsidRPr="000164CE">
        <w:rPr>
          <w:rFonts w:ascii="Times New Roman" w:eastAsia="Times New Roman" w:hAnsi="Times New Roman" w:cs="Times New Roman"/>
          <w:b/>
          <w:bCs/>
          <w:noProof/>
          <w:color w:val="000000"/>
          <w:kern w:val="2"/>
          <w:sz w:val="24"/>
          <w:szCs w:val="24"/>
          <w:lang w:val="en-GB"/>
          <w14:ligatures w14:val="standardContextual"/>
        </w:rPr>
        <w:t>The Schengen Information System (SIS) is planned to be enhanced</w:t>
      </w:r>
      <w:r w:rsidRPr="000164CE">
        <w:rPr>
          <w:rFonts w:ascii="Times New Roman" w:eastAsia="Times New Roman" w:hAnsi="Times New Roman" w:cs="Times New Roman"/>
          <w:noProof/>
          <w:color w:val="000000"/>
          <w:kern w:val="2"/>
          <w:sz w:val="24"/>
          <w:szCs w:val="24"/>
          <w:lang w:val="en-GB"/>
          <w14:ligatures w14:val="standardContextual"/>
        </w:rPr>
        <w:t xml:space="preserve"> in 2026</w:t>
      </w:r>
      <w:r w:rsidRPr="000164CE">
        <w:rPr>
          <w:rFonts w:ascii="Times New Roman" w:eastAsia="Times New Roman" w:hAnsi="Times New Roman" w:cs="Times New Roman"/>
          <w:b/>
          <w:bCs/>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to enable</w:t>
      </w:r>
      <w:r w:rsidRPr="000164CE">
        <w:rPr>
          <w:rFonts w:ascii="Times New Roman" w:eastAsia="Times New Roman" w:hAnsi="Times New Roman" w:cs="Times New Roman"/>
          <w:b/>
          <w:bCs/>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Member States to enter alerts about third-country nationals involved in terrorism, including foreign terrorist fighters, and in other serious crimes, based on data shared by third countries with Europol. </w:t>
      </w:r>
    </w:p>
    <w:p w14:paraId="3D448B1D" w14:textId="0091C6B5"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Improved</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 xml:space="preserve">interoperability </w:t>
      </w:r>
      <w:r w:rsidRPr="000164CE">
        <w:rPr>
          <w:rFonts w:ascii="Times New Roman" w:eastAsia="Times New Roman" w:hAnsi="Times New Roman" w:cs="Times New Roman"/>
          <w:noProof/>
          <w:color w:val="000000"/>
          <w:kern w:val="2"/>
          <w:sz w:val="24"/>
          <w:szCs w:val="24"/>
          <w:lang w:val="en-GB"/>
          <w14:ligatures w14:val="standardContextual"/>
        </w:rPr>
        <w:t>of the large-scale EU information systems</w:t>
      </w:r>
      <w:r w:rsidRPr="000164CE">
        <w:rPr>
          <w:rFonts w:ascii="Times New Roman" w:eastAsia="Times New Roman" w:hAnsi="Times New Roman" w:cs="Times New Roman"/>
          <w:noProof/>
          <w:color w:val="000000"/>
          <w:kern w:val="2"/>
          <w:sz w:val="24"/>
          <w:szCs w:val="24"/>
          <w:vertAlign w:val="superscript"/>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will provide Member States with essential information on individuals from third countries crossing or intending to cross external borders, helping authorities to assess the conditions to authorise entry into territory of Member States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23"/>
      </w:r>
      <w:r w:rsidRPr="000164CE">
        <w:rPr>
          <w:rFonts w:ascii="Times New Roman" w:eastAsia="Times New Roman" w:hAnsi="Times New Roman" w:cs="Times New Roman"/>
          <w:noProof/>
          <w:color w:val="000000"/>
          <w:kern w:val="2"/>
          <w:sz w:val="24"/>
          <w:szCs w:val="24"/>
          <w:lang w:val="en-GB"/>
          <w14:ligatures w14:val="standardContextual"/>
        </w:rPr>
        <w:t xml:space="preserve">. The Commission will continue to work closely with Member States and eu-LISA for the swift implementation of these systems, notably the </w:t>
      </w:r>
      <w:r w:rsidRPr="000164CE">
        <w:rPr>
          <w:rFonts w:ascii="Times New Roman" w:eastAsia="Times New Roman" w:hAnsi="Times New Roman" w:cs="Times New Roman"/>
          <w:b/>
          <w:bCs/>
          <w:noProof/>
          <w:color w:val="000000"/>
          <w:kern w:val="2"/>
          <w:sz w:val="24"/>
          <w:szCs w:val="24"/>
          <w:lang w:val="en-GB"/>
          <w14:ligatures w14:val="standardContextual"/>
        </w:rPr>
        <w:t>Entry-Exit System (EES), the European Travel Authorisation System (</w:t>
      </w:r>
      <w:r w:rsidR="00A33892" w:rsidRPr="000164CE">
        <w:rPr>
          <w:rFonts w:ascii="Times New Roman" w:eastAsia="Times New Roman" w:hAnsi="Times New Roman" w:cs="Times New Roman"/>
          <w:b/>
          <w:bCs/>
          <w:noProof/>
          <w:color w:val="000000"/>
          <w:kern w:val="2"/>
          <w:sz w:val="24"/>
          <w:szCs w:val="24"/>
          <w:lang w:val="en-GB"/>
          <w14:ligatures w14:val="standardContextual"/>
        </w:rPr>
        <w:t>ETIAS</w:t>
      </w:r>
      <w:r w:rsidRPr="000164CE">
        <w:rPr>
          <w:rFonts w:ascii="Times New Roman" w:eastAsia="Times New Roman" w:hAnsi="Times New Roman" w:cs="Times New Roman"/>
          <w:b/>
          <w:bCs/>
          <w:noProof/>
          <w:color w:val="000000"/>
          <w:kern w:val="2"/>
          <w:sz w:val="24"/>
          <w:szCs w:val="24"/>
          <w:lang w:val="en-GB"/>
          <w14:ligatures w14:val="standardContextual"/>
        </w:rPr>
        <w:t>) and the revised Visa Information System (VIS)</w:t>
      </w:r>
      <w:r w:rsidRPr="000164CE">
        <w:rPr>
          <w:rFonts w:ascii="Times New Roman" w:eastAsia="Times New Roman" w:hAnsi="Times New Roman" w:cs="Times New Roman"/>
          <w:noProof/>
          <w:color w:val="000000"/>
          <w:kern w:val="2"/>
          <w:sz w:val="24"/>
          <w:szCs w:val="24"/>
          <w:lang w:val="en-GB"/>
          <w14:ligatures w14:val="standardContextual"/>
        </w:rPr>
        <w:t xml:space="preserve">, to ensure their smooth operation and security benefits. </w:t>
      </w:r>
    </w:p>
    <w:p w14:paraId="0999A29E" w14:textId="6DA1A2B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To further enhance border security and strengthen EU cooperation in the face of evolving threats, </w:t>
      </w:r>
      <w:r w:rsidRPr="000164CE">
        <w:rPr>
          <w:rFonts w:ascii="Times New Roman" w:eastAsia="Times New Roman" w:hAnsi="Times New Roman" w:cs="Times New Roman"/>
          <w:b/>
          <w:bCs/>
          <w:noProof/>
          <w:color w:val="000000"/>
          <w:kern w:val="2"/>
          <w:sz w:val="24"/>
          <w:szCs w:val="24"/>
          <w:lang w:val="en-GB"/>
          <w14:ligatures w14:val="standardContextual"/>
        </w:rPr>
        <w:t>the Commission will propose to reinforce</w:t>
      </w:r>
      <w:r w:rsidRPr="000164CE">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Frontex.</w:t>
      </w:r>
      <w:r w:rsidRPr="000164CE">
        <w:rPr>
          <w:rFonts w:ascii="Times New Roman" w:eastAsia="Times New Roman" w:hAnsi="Times New Roman" w:cs="Times New Roman"/>
          <w:noProof/>
          <w:color w:val="000000"/>
          <w:kern w:val="2"/>
          <w:sz w:val="24"/>
          <w:szCs w:val="24"/>
          <w:lang w:val="en-GB"/>
          <w14:ligatures w14:val="standardContextual"/>
        </w:rPr>
        <w:t xml:space="preserve"> The European Border and Coast Guard</w:t>
      </w:r>
      <w:r w:rsidR="00BD5E38">
        <w:rPr>
          <w:rFonts w:ascii="Times New Roman" w:eastAsia="Times New Roman" w:hAnsi="Times New Roman" w:cs="Times New Roman"/>
          <w:noProof/>
          <w:color w:val="000000"/>
          <w:kern w:val="2"/>
          <w:sz w:val="24"/>
          <w:szCs w:val="24"/>
          <w:lang w:val="en-GB"/>
          <w14:ligatures w14:val="standardContextual"/>
        </w:rPr>
        <w:t xml:space="preserve">s </w:t>
      </w:r>
      <w:r w:rsidRPr="000164CE">
        <w:rPr>
          <w:rFonts w:ascii="Times New Roman" w:eastAsia="Times New Roman" w:hAnsi="Times New Roman" w:cs="Times New Roman"/>
          <w:noProof/>
          <w:color w:val="000000"/>
          <w:kern w:val="2"/>
          <w:sz w:val="24"/>
          <w:szCs w:val="24"/>
          <w:lang w:val="en-GB"/>
          <w14:ligatures w14:val="standardContextual"/>
        </w:rPr>
        <w:t xml:space="preserve">should triple to 30 000 over time. </w:t>
      </w:r>
      <w:r w:rsidR="00BD5E38">
        <w:rPr>
          <w:rFonts w:ascii="Times New Roman" w:eastAsia="Times New Roman" w:hAnsi="Times New Roman" w:cs="Times New Roman"/>
          <w:noProof/>
          <w:color w:val="000000"/>
          <w:kern w:val="2"/>
          <w:sz w:val="24"/>
          <w:szCs w:val="24"/>
          <w:lang w:val="en-GB"/>
          <w14:ligatures w14:val="standardContextual"/>
        </w:rPr>
        <w:t>The Agency</w:t>
      </w:r>
      <w:r w:rsidRPr="000164CE">
        <w:rPr>
          <w:rFonts w:ascii="Times New Roman" w:eastAsia="Times New Roman" w:hAnsi="Times New Roman" w:cs="Times New Roman"/>
          <w:noProof/>
          <w:color w:val="000000"/>
          <w:kern w:val="2"/>
          <w:sz w:val="24"/>
          <w:szCs w:val="24"/>
          <w:lang w:val="en-GB"/>
          <w14:ligatures w14:val="standardContextual"/>
        </w:rPr>
        <w:t xml:space="preserve"> should be equipped with advanced technology for surveillance and situational awareness, including intelligence relevant for European Integrated Border Management and </w:t>
      </w:r>
      <w:r w:rsidR="00662C11">
        <w:rPr>
          <w:rFonts w:ascii="Times New Roman" w:eastAsia="Times New Roman" w:hAnsi="Times New Roman" w:cs="Times New Roman"/>
          <w:noProof/>
          <w:color w:val="000000"/>
          <w:kern w:val="2"/>
          <w:sz w:val="24"/>
          <w:szCs w:val="24"/>
          <w:lang w:val="en-GB"/>
          <w14:ligatures w14:val="standardContextual"/>
        </w:rPr>
        <w:t xml:space="preserve">access to robust </w:t>
      </w:r>
      <w:r w:rsidRPr="000164CE">
        <w:rPr>
          <w:rFonts w:ascii="Times New Roman" w:eastAsia="Times New Roman" w:hAnsi="Times New Roman" w:cs="Times New Roman"/>
          <w:noProof/>
          <w:color w:val="000000"/>
          <w:kern w:val="2"/>
          <w:sz w:val="24"/>
          <w:szCs w:val="24"/>
          <w:lang w:val="en-GB"/>
          <w14:ligatures w14:val="standardContextual"/>
        </w:rPr>
        <w:t xml:space="preserve">EU Earth-Observation </w:t>
      </w:r>
      <w:r w:rsidR="00420891">
        <w:rPr>
          <w:rFonts w:ascii="Times New Roman" w:eastAsia="Times New Roman" w:hAnsi="Times New Roman" w:cs="Times New Roman"/>
          <w:noProof/>
          <w:color w:val="000000"/>
          <w:kern w:val="2"/>
          <w:sz w:val="24"/>
          <w:szCs w:val="24"/>
          <w:lang w:val="en-GB"/>
          <w14:ligatures w14:val="standardContextual"/>
        </w:rPr>
        <w:t xml:space="preserve">governmental </w:t>
      </w:r>
      <w:r w:rsidRPr="000164CE">
        <w:rPr>
          <w:rFonts w:ascii="Times New Roman" w:eastAsia="Times New Roman" w:hAnsi="Times New Roman" w:cs="Times New Roman"/>
          <w:noProof/>
          <w:color w:val="000000"/>
          <w:kern w:val="2"/>
          <w:sz w:val="24"/>
          <w:szCs w:val="24"/>
          <w:lang w:val="en-GB"/>
          <w14:ligatures w14:val="standardContextual"/>
        </w:rPr>
        <w:t>services</w:t>
      </w:r>
      <w:r w:rsidR="005A76DA">
        <w:rPr>
          <w:rFonts w:ascii="Times New Roman" w:eastAsia="Times New Roman" w:hAnsi="Times New Roman" w:cs="Times New Roman"/>
          <w:noProof/>
          <w:color w:val="000000"/>
          <w:kern w:val="2"/>
          <w:sz w:val="24"/>
          <w:szCs w:val="24"/>
          <w:lang w:val="en-GB"/>
          <w14:ligatures w14:val="standardContextual"/>
        </w:rPr>
        <w:t xml:space="preserve"> </w:t>
      </w:r>
      <w:r w:rsidR="005A76DA" w:rsidRPr="005A76DA">
        <w:rPr>
          <w:rFonts w:ascii="Times New Roman" w:eastAsia="Times New Roman" w:hAnsi="Times New Roman" w:cs="Times New Roman"/>
          <w:noProof/>
          <w:color w:val="000000"/>
          <w:kern w:val="2"/>
          <w:sz w:val="24"/>
          <w:szCs w:val="24"/>
          <w:lang w:val="en-GB"/>
          <w14:ligatures w14:val="standardContextual"/>
        </w:rPr>
        <w:t>for border control to be deployed by 2027</w:t>
      </w:r>
      <w:r w:rsidRPr="000164CE">
        <w:rPr>
          <w:rFonts w:ascii="Times New Roman" w:eastAsia="Times New Roman" w:hAnsi="Times New Roman" w:cs="Times New Roman"/>
          <w:noProof/>
          <w:color w:val="000000"/>
          <w:kern w:val="2"/>
          <w:sz w:val="24"/>
          <w:szCs w:val="24"/>
          <w:lang w:val="en-GB"/>
          <w14:ligatures w14:val="standardContextual"/>
        </w:rPr>
        <w:t>. This should further enhance the ability to detect, prevent, and combat cross-border crime at the external borders as well as reinforcing its support to the Member States with the implementation of returns, in particular in relation to third-country nationals posing a security risk.</w:t>
      </w:r>
    </w:p>
    <w:p w14:paraId="66003B06"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b/>
          <w:bCs/>
          <w:noProof/>
          <w:kern w:val="2"/>
          <w:sz w:val="24"/>
          <w:szCs w:val="24"/>
          <w:lang w:val="en-GB"/>
          <w14:ligatures w14:val="standardContextual"/>
        </w:rPr>
        <w:t>Document and identity fraud</w:t>
      </w:r>
      <w:r w:rsidRPr="000164CE">
        <w:rPr>
          <w:rFonts w:ascii="Times New Roman" w:eastAsia="Times New Roman" w:hAnsi="Times New Roman" w:cs="Times New Roman"/>
          <w:noProof/>
          <w:kern w:val="2"/>
          <w:sz w:val="24"/>
          <w:szCs w:val="24"/>
          <w:lang w:val="en-GB"/>
          <w14:ligatures w14:val="standardContextual"/>
        </w:rPr>
        <w:t xml:space="preserve"> facilitates migrant smuggling, trafficking in human beings, clandestine criminal movements, and trafficking of illicit goods. The </w:t>
      </w:r>
      <w:r w:rsidRPr="000164CE">
        <w:rPr>
          <w:rFonts w:ascii="Times New Roman" w:eastAsia="Times New Roman" w:hAnsi="Times New Roman" w:cs="Times New Roman"/>
          <w:b/>
          <w:bCs/>
          <w:noProof/>
          <w:kern w:val="2"/>
          <w:sz w:val="24"/>
          <w:szCs w:val="24"/>
          <w:lang w:val="en-GB"/>
          <w14:ligatures w14:val="standardContextual"/>
        </w:rPr>
        <w:t>multiple identity detector (MID)</w:t>
      </w:r>
      <w:r w:rsidRPr="000164CE">
        <w:rPr>
          <w:rFonts w:ascii="Times New Roman" w:eastAsia="Times New Roman" w:hAnsi="Times New Roman" w:cs="Times New Roman"/>
          <w:noProof/>
          <w:kern w:val="2"/>
          <w:sz w:val="24"/>
          <w:szCs w:val="24"/>
          <w:vertAlign w:val="superscript"/>
          <w:lang w:val="en-GB"/>
          <w14:ligatures w14:val="standardContextual"/>
        </w:rPr>
        <w:footnoteReference w:id="24"/>
      </w:r>
      <w:r w:rsidRPr="000164CE">
        <w:rPr>
          <w:rFonts w:ascii="Times New Roman" w:eastAsia="Times New Roman" w:hAnsi="Times New Roman" w:cs="Times New Roman"/>
          <w:noProof/>
          <w:kern w:val="2"/>
          <w:sz w:val="24"/>
          <w:szCs w:val="24"/>
          <w:lang w:val="en-GB"/>
          <w14:ligatures w14:val="standardContextual"/>
        </w:rPr>
        <w:t>, once operational, will improve national authorities’ ability to identify individuals using multiple identities and counter identity fraud. The Commission will explore ways to enhance the security of travel and residence documents issued to EU citizens and third-country nationals. Additionally, the Commission will assess how EU Digital Identity Wallets, to be introduced under the European Digital Identity Framework by the end of 2026, can contribute to enhancing travel document security and improve identity verification. This will complement the proposals on digital travel credentials and the EU Digital Travel Application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25"/>
      </w:r>
      <w:r w:rsidRPr="000164CE">
        <w:rPr>
          <w:rFonts w:ascii="Times New Roman" w:eastAsia="Times New Roman" w:hAnsi="Times New Roman" w:cs="Times New Roman"/>
          <w:noProof/>
          <w:kern w:val="2"/>
          <w:sz w:val="24"/>
          <w:szCs w:val="24"/>
          <w:lang w:val="en-GB"/>
          <w14:ligatures w14:val="standardContextual"/>
        </w:rPr>
        <w:t>.</w:t>
      </w:r>
    </w:p>
    <w:p w14:paraId="79EFF5F9" w14:textId="1F2D1B1F" w:rsidR="00300EC5"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sidRPr="784D9EF4">
        <w:rPr>
          <w:rFonts w:ascii="Times New Roman" w:eastAsia="Times New Roman" w:hAnsi="Times New Roman" w:cs="Times New Roman"/>
          <w:b/>
          <w:noProof/>
          <w:color w:val="000000"/>
          <w:kern w:val="2"/>
          <w:sz w:val="24"/>
          <w:szCs w:val="24"/>
          <w14:ligatures w14:val="standardContextual"/>
        </w:rPr>
        <w:t>Travel information</w:t>
      </w:r>
      <w:r w:rsidRPr="784D9EF4">
        <w:rPr>
          <w:rFonts w:ascii="Times New Roman" w:eastAsia="Times New Roman" w:hAnsi="Times New Roman" w:cs="Times New Roman"/>
          <w:noProof/>
          <w:color w:val="000000"/>
          <w:kern w:val="2"/>
          <w:sz w:val="24"/>
          <w:szCs w:val="24"/>
          <w14:ligatures w14:val="standardContextual"/>
        </w:rPr>
        <w:t xml:space="preserve"> is crucial for authorities to identify and investigate movements of criminals, terrorists, and others posing security threats. While an EU framework exists for commercial air travel information</w:t>
      </w:r>
      <w:r w:rsidRPr="784D9EF4">
        <w:rPr>
          <w:rFonts w:ascii="Times New Roman" w:eastAsia="Times New Roman" w:hAnsi="Times New Roman" w:cs="Times New Roman"/>
          <w:noProof/>
          <w:color w:val="000000"/>
          <w:kern w:val="2"/>
          <w:sz w:val="24"/>
          <w:szCs w:val="24"/>
          <w:vertAlign w:val="superscript"/>
          <w14:ligatures w14:val="standardContextual"/>
        </w:rPr>
        <w:footnoteReference w:id="26"/>
      </w:r>
      <w:r w:rsidRPr="784D9EF4">
        <w:rPr>
          <w:rFonts w:ascii="Times New Roman" w:eastAsia="Times New Roman" w:hAnsi="Times New Roman" w:cs="Times New Roman"/>
          <w:noProof/>
          <w:color w:val="000000"/>
          <w:kern w:val="2"/>
          <w:sz w:val="24"/>
          <w:szCs w:val="24"/>
          <w14:ligatures w14:val="standardContextual"/>
        </w:rPr>
        <w:t xml:space="preserve">, the processing of data from other transport modes for law enforcement purposes is fragmented. Consequently, criminals and terrorists can exploit different transport modes for illegal activities undetected. The Commission will work with Member States and the transport industry to </w:t>
      </w:r>
      <w:r w:rsidRPr="784D9EF4">
        <w:rPr>
          <w:rFonts w:ascii="Times New Roman" w:eastAsia="Times New Roman" w:hAnsi="Times New Roman" w:cs="Times New Roman"/>
          <w:b/>
          <w:noProof/>
          <w:color w:val="000000"/>
          <w:kern w:val="2"/>
          <w:sz w:val="24"/>
          <w:szCs w:val="24"/>
          <w14:ligatures w14:val="standardContextual"/>
        </w:rPr>
        <w:t>strengthen the travel information framework</w:t>
      </w:r>
      <w:r w:rsidRPr="784D9EF4">
        <w:rPr>
          <w:rFonts w:ascii="Times New Roman" w:eastAsia="Times New Roman" w:hAnsi="Times New Roman" w:cs="Times New Roman"/>
          <w:noProof/>
          <w:color w:val="000000"/>
          <w:kern w:val="2"/>
          <w:sz w:val="24"/>
          <w:szCs w:val="24"/>
          <w14:ligatures w14:val="standardContextual"/>
        </w:rPr>
        <w:t xml:space="preserve"> by exploring a Union scheme requiring operators of private flights to collect and transfer passenger data, evaluating Passenger Name Records processing rules, and assessing ways to streamline maritime travel information processing. For road transport, the Commission will assess an expanded use of </w:t>
      </w:r>
      <w:r w:rsidRPr="784D9EF4">
        <w:rPr>
          <w:rFonts w:ascii="Times New Roman" w:eastAsia="Calibri" w:hAnsi="Times New Roman" w:cs="Arial"/>
          <w:b/>
          <w:noProof/>
          <w:color w:val="000000"/>
          <w:kern w:val="2"/>
          <w:sz w:val="24"/>
          <w:szCs w:val="24"/>
          <w14:ligatures w14:val="standardContextual"/>
        </w:rPr>
        <w:t>Automatic Number Plate Recognition (ANPR)</w:t>
      </w:r>
      <w:r w:rsidRPr="784D9EF4">
        <w:rPr>
          <w:rFonts w:ascii="Times New Roman" w:eastAsia="Times New Roman" w:hAnsi="Times New Roman" w:cs="Times New Roman"/>
          <w:noProof/>
          <w:color w:val="000000"/>
          <w:kern w:val="2"/>
          <w:sz w:val="24"/>
          <w:szCs w:val="24"/>
          <w14:ligatures w14:val="standardContextual"/>
        </w:rPr>
        <w:t xml:space="preserve"> systems and increase possibilities for synergies with the SIS</w:t>
      </w:r>
      <w:r w:rsidR="0037374A" w:rsidRPr="784D9EF4">
        <w:rPr>
          <w:rFonts w:ascii="Times New Roman" w:eastAsia="Times New Roman" w:hAnsi="Times New Roman" w:cs="Times New Roman"/>
          <w:noProof/>
          <w:color w:val="000000"/>
          <w:kern w:val="2"/>
          <w:sz w:val="24"/>
          <w:szCs w:val="24"/>
          <w14:ligatures w14:val="standardContextual"/>
        </w:rPr>
        <w:t xml:space="preserve">. </w:t>
      </w:r>
    </w:p>
    <w:p w14:paraId="4126FA88"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color w:val="A4262C"/>
          <w:kern w:val="2"/>
          <w:sz w:val="24"/>
          <w:szCs w:val="24"/>
          <w:u w:val="single"/>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Foresight, innovation and capability-driven approach</w:t>
      </w:r>
    </w:p>
    <w:p w14:paraId="0F660262"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Commission will develop </w:t>
      </w:r>
      <w:r w:rsidRPr="000164CE">
        <w:rPr>
          <w:rFonts w:ascii="Times New Roman" w:eastAsia="Times New Roman" w:hAnsi="Times New Roman" w:cs="Times New Roman"/>
          <w:b/>
          <w:bCs/>
          <w:noProof/>
          <w:kern w:val="2"/>
          <w:sz w:val="24"/>
          <w:szCs w:val="24"/>
          <w:lang w:val="en-GB"/>
          <w14:ligatures w14:val="standardContextual"/>
        </w:rPr>
        <w:t>a comprehensive foresight approach on internal security at EU level</w:t>
      </w:r>
      <w:r w:rsidRPr="000164CE">
        <w:rPr>
          <w:rFonts w:ascii="Times New Roman" w:eastAsia="Times New Roman" w:hAnsi="Times New Roman" w:cs="Times New Roman"/>
          <w:noProof/>
          <w:kern w:val="2"/>
          <w:sz w:val="24"/>
          <w:szCs w:val="24"/>
          <w:lang w:val="en-GB"/>
          <w14:ligatures w14:val="standardContextual"/>
        </w:rPr>
        <w:t xml:space="preserve">, relying on best practices identified at national level. This approach will support policymaking and guide investments in relevant EU-funded security research and innovation. </w:t>
      </w:r>
    </w:p>
    <w:p w14:paraId="57762E4F" w14:textId="45C4D199"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bCs/>
          <w:noProof/>
          <w:kern w:val="2"/>
          <w:sz w:val="24"/>
          <w:szCs w:val="24"/>
          <w:lang w:val="en-GB"/>
          <w14:ligatures w14:val="standardContextual"/>
        </w:rPr>
        <w:t xml:space="preserve">Research and innovation play a crucial role in internal security </w:t>
      </w:r>
      <w:r w:rsidRPr="000164CE">
        <w:rPr>
          <w:rFonts w:ascii="Times New Roman" w:eastAsia="Times New Roman" w:hAnsi="Times New Roman" w:cs="Times New Roman"/>
          <w:noProof/>
          <w:kern w:val="2"/>
          <w:sz w:val="24"/>
          <w:szCs w:val="24"/>
          <w:lang w:val="en-GB"/>
          <w14:ligatures w14:val="standardContextual"/>
        </w:rPr>
        <w:t>by creating solutions to counter emerging threats</w:t>
      </w:r>
      <w:r w:rsidR="00544A41" w:rsidRPr="00544A41">
        <w:rPr>
          <w:rFonts w:ascii="Times New Roman" w:eastAsia="Times New Roman" w:hAnsi="Times New Roman" w:cs="Times New Roman"/>
          <w:noProof/>
          <w:kern w:val="2"/>
          <w:sz w:val="24"/>
          <w:szCs w:val="24"/>
          <w:lang w:val="en-GB"/>
          <w14:ligatures w14:val="standardContextual"/>
        </w:rPr>
        <w:t>, including</w:t>
      </w:r>
      <w:r w:rsidRPr="000164CE">
        <w:rPr>
          <w:rFonts w:ascii="Times New Roman" w:eastAsia="Times New Roman" w:hAnsi="Times New Roman" w:cs="Times New Roman"/>
          <w:noProof/>
          <w:kern w:val="2"/>
          <w:sz w:val="24"/>
          <w:szCs w:val="24"/>
          <w:lang w:val="en-GB"/>
          <w14:ligatures w14:val="standardContextual"/>
        </w:rPr>
        <w:t xml:space="preserve"> from technology misuse</w:t>
      </w:r>
      <w:r w:rsidRPr="000164CE">
        <w:rPr>
          <w:rFonts w:ascii="Times New Roman" w:eastAsia="Times New Roman" w:hAnsi="Times New Roman" w:cs="Times New Roman"/>
          <w:noProof/>
          <w:kern w:val="2"/>
          <w:sz w:val="24"/>
          <w:szCs w:val="24"/>
          <w:vertAlign w:val="superscript"/>
          <w:lang w:val="en-GB"/>
          <w14:ligatures w14:val="standardContextual"/>
        </w:rPr>
        <w:footnoteReference w:id="27"/>
      </w:r>
      <w:r w:rsidRPr="000164CE">
        <w:rPr>
          <w:rFonts w:ascii="Times New Roman" w:eastAsia="Times New Roman" w:hAnsi="Times New Roman" w:cs="Times New Roman"/>
          <w:noProof/>
          <w:kern w:val="2"/>
          <w:sz w:val="24"/>
          <w:szCs w:val="24"/>
          <w:lang w:val="en-GB"/>
          <w14:ligatures w14:val="standardContextual"/>
        </w:rPr>
        <w:t>. The EU must continue to invest, through EU-funded security research and innovation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28"/>
      </w:r>
      <w:r w:rsidRPr="000164CE">
        <w:rPr>
          <w:rFonts w:ascii="Times New Roman" w:eastAsia="Times New Roman" w:hAnsi="Times New Roman" w:cs="Times New Roman"/>
          <w:noProof/>
          <w:kern w:val="2"/>
          <w:sz w:val="24"/>
          <w:szCs w:val="24"/>
          <w:lang w:val="en-GB"/>
          <w14:ligatures w14:val="standardContextual"/>
        </w:rPr>
        <w:t xml:space="preserve">, in the development of innovative tools and solutions to address security threats while adhering to EU rules and fundamental rights. The Commission should support the transition from research to deployment, to ensure the effective uptake of those modern capabilities, with a priority on </w:t>
      </w:r>
      <w:r w:rsidRPr="000164CE">
        <w:rPr>
          <w:rFonts w:ascii="Times New Roman" w:eastAsia="Times New Roman" w:hAnsi="Times New Roman" w:cs="Times New Roman"/>
          <w:b/>
          <w:bCs/>
          <w:noProof/>
          <w:kern w:val="2"/>
          <w:sz w:val="24"/>
          <w:szCs w:val="24"/>
          <w:lang w:val="en-GB"/>
          <w14:ligatures w14:val="standardContextual"/>
        </w:rPr>
        <w:t xml:space="preserve">modern technologies </w:t>
      </w:r>
      <w:r w:rsidRPr="000164CE">
        <w:rPr>
          <w:rFonts w:ascii="Times New Roman" w:eastAsia="Times New Roman" w:hAnsi="Times New Roman" w:cs="Times New Roman"/>
          <w:noProof/>
          <w:kern w:val="2"/>
          <w:sz w:val="24"/>
          <w:szCs w:val="24"/>
          <w:lang w:val="en-GB"/>
          <w14:ligatures w14:val="standardContextual"/>
        </w:rPr>
        <w:t>like</w:t>
      </w:r>
      <w:r w:rsidRPr="000164CE">
        <w:rPr>
          <w:rFonts w:ascii="Times New Roman" w:eastAsia="Times New Roman" w:hAnsi="Times New Roman" w:cs="Times New Roman"/>
          <w:noProof/>
          <w:color w:val="000000"/>
          <w:kern w:val="2"/>
          <w:sz w:val="24"/>
          <w:szCs w:val="24"/>
          <w:lang w:val="en-GB"/>
          <w14:ligatures w14:val="standardContextual"/>
        </w:rPr>
        <w:t xml:space="preserve"> AI. This approach should include training to improve the use of AI systems and </w:t>
      </w:r>
      <w:r w:rsidRPr="000164CE">
        <w:rPr>
          <w:rFonts w:ascii="Times New Roman" w:eastAsia="Times New Roman" w:hAnsi="Times New Roman" w:cs="Times New Roman"/>
          <w:noProof/>
          <w:kern w:val="2"/>
          <w:sz w:val="24"/>
          <w:szCs w:val="24"/>
          <w:lang w:val="en-GB"/>
          <w14:ligatures w14:val="standardContextual"/>
        </w:rPr>
        <w:t xml:space="preserve">other </w:t>
      </w:r>
      <w:r w:rsidRPr="000164CE">
        <w:rPr>
          <w:rFonts w:ascii="Times New Roman" w:eastAsia="Times New Roman" w:hAnsi="Times New Roman" w:cs="Times New Roman"/>
          <w:noProof/>
          <w:color w:val="000000"/>
          <w:kern w:val="2"/>
          <w:sz w:val="24"/>
          <w:szCs w:val="24"/>
          <w:lang w:val="en-GB"/>
          <w14:ligatures w14:val="standardContextual"/>
        </w:rPr>
        <w:t>technical capabilities by law enforcement and judicial authorities. Moreover, where relevant, the dual-use potential of technologies should be exploited in both directions (from civil to defence, and from defence to civil)</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29"/>
      </w:r>
      <w:r w:rsidRPr="000164CE">
        <w:rPr>
          <w:rFonts w:ascii="Times New Roman" w:eastAsia="Times New Roman" w:hAnsi="Times New Roman" w:cs="Times New Roman"/>
          <w:noProof/>
          <w:color w:val="000000"/>
          <w:kern w:val="2"/>
          <w:sz w:val="24"/>
          <w:szCs w:val="24"/>
          <w:lang w:val="en-GB"/>
          <w14:ligatures w14:val="standardContextual"/>
        </w:rPr>
        <w:t xml:space="preserve">. </w:t>
      </w:r>
    </w:p>
    <w:p w14:paraId="6BDB7C31" w14:textId="09AAE763" w:rsidR="000164CE" w:rsidRDefault="000164CE" w:rsidP="000164CE">
      <w:pPr>
        <w:spacing w:after="24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bCs/>
          <w:noProof/>
          <w:kern w:val="2"/>
          <w:sz w:val="24"/>
          <w:szCs w:val="24"/>
          <w:lang w:val="en-GB"/>
          <w14:ligatures w14:val="standardContextual"/>
        </w:rPr>
        <w:t>EU Innovation Hub for Internal Security</w:t>
      </w:r>
      <w:r w:rsidRPr="000164CE">
        <w:rPr>
          <w:rFonts w:ascii="Times New Roman" w:eastAsia="Calibri" w:hAnsi="Times New Roman" w:cs="Arial"/>
          <w:noProof/>
          <w:kern w:val="2"/>
          <w:sz w:val="24"/>
          <w:vertAlign w:val="superscript"/>
          <w:lang w:val="en-GB"/>
          <w14:ligatures w14:val="standardContextual"/>
        </w:rPr>
        <w:footnoteReference w:id="30"/>
      </w:r>
      <w:r w:rsidRPr="000164CE">
        <w:rPr>
          <w:rFonts w:ascii="Times New Roman" w:eastAsia="Times New Roman" w:hAnsi="Times New Roman" w:cs="Times New Roman"/>
          <w:noProof/>
          <w:kern w:val="2"/>
          <w:sz w:val="24"/>
          <w:szCs w:val="24"/>
          <w:lang w:val="en-GB"/>
          <w14:ligatures w14:val="standardContextual"/>
        </w:rPr>
        <w:t xml:space="preserve">, a network of innovation labs providing the latest innovation updates and effective solutions to support the work of internal security actors in the EU and the Member States, will help integrate research into practice and policy. Enhancing Europol’s effectiveness requires strengthening the Europol Tool Repository (ETR), enabling it to identify, develop, jointly procure, and apply advanced technologies operationally. Additionally, the Commission will establish a </w:t>
      </w:r>
      <w:r w:rsidR="009E0BAD" w:rsidRPr="009E0BAD">
        <w:rPr>
          <w:rFonts w:ascii="Times New Roman" w:eastAsia="Times New Roman" w:hAnsi="Times New Roman" w:cs="Times New Roman"/>
          <w:b/>
          <w:bCs/>
          <w:noProof/>
          <w:kern w:val="2"/>
          <w:sz w:val="24"/>
          <w:szCs w:val="24"/>
          <w:lang w:val="en-GB"/>
          <w14:ligatures w14:val="standardContextual"/>
        </w:rPr>
        <w:t xml:space="preserve">Security </w:t>
      </w:r>
      <w:r w:rsidRPr="000164CE">
        <w:rPr>
          <w:rFonts w:ascii="Times New Roman" w:eastAsia="Times New Roman" w:hAnsi="Times New Roman" w:cs="Times New Roman"/>
          <w:b/>
          <w:bCs/>
          <w:noProof/>
          <w:kern w:val="2"/>
          <w:sz w:val="24"/>
          <w:szCs w:val="24"/>
          <w:lang w:val="en-GB"/>
          <w14:ligatures w14:val="standardContextual"/>
        </w:rPr>
        <w:t xml:space="preserve">Research &amp; Innovation Campus </w:t>
      </w:r>
      <w:r w:rsidRPr="000164CE">
        <w:rPr>
          <w:rFonts w:ascii="Times New Roman" w:eastAsia="Times New Roman" w:hAnsi="Times New Roman" w:cs="Times New Roman"/>
          <w:noProof/>
          <w:kern w:val="2"/>
          <w:sz w:val="24"/>
          <w:szCs w:val="24"/>
          <w:lang w:val="en-GB"/>
          <w14:ligatures w14:val="standardContextual"/>
        </w:rPr>
        <w:t xml:space="preserve">at </w:t>
      </w:r>
      <w:r w:rsidR="009E0BAD">
        <w:rPr>
          <w:rFonts w:ascii="Times New Roman" w:eastAsia="Times New Roman" w:hAnsi="Times New Roman" w:cs="Times New Roman"/>
          <w:noProof/>
          <w:kern w:val="2"/>
          <w:sz w:val="24"/>
          <w:szCs w:val="24"/>
          <w:lang w:val="en-GB"/>
          <w14:ligatures w14:val="standardContextual"/>
        </w:rPr>
        <w:t>its</w:t>
      </w:r>
      <w:r w:rsidR="009E0BAD"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Joint Research Centre, </w:t>
      </w:r>
      <w:r w:rsidRPr="000164CE">
        <w:rPr>
          <w:rFonts w:ascii="Times New Roman" w:eastAsia="Times New Roman" w:hAnsi="Times New Roman" w:cs="Times New Roman"/>
          <w:noProof/>
          <w:kern w:val="2"/>
          <w:sz w:val="24"/>
          <w:szCs w:val="24"/>
          <w14:ligatures w14:val="standardContextual"/>
        </w:rPr>
        <w:t>bringing together researchers to shorten the cycle from research results to innovation, development and successful implementation, while decreasing costs for development, testing and validation</w:t>
      </w:r>
      <w:r w:rsidRPr="000164CE">
        <w:rPr>
          <w:rFonts w:ascii="Times New Roman" w:eastAsia="Times New Roman" w:hAnsi="Times New Roman" w:cs="Times New Roman"/>
          <w:noProof/>
          <w:color w:val="000000"/>
          <w:kern w:val="2"/>
          <w:sz w:val="24"/>
          <w:szCs w:val="24"/>
          <w:lang w:val="en-GB"/>
          <w14:ligatures w14:val="standardContextual"/>
        </w:rPr>
        <w:t>.</w:t>
      </w:r>
    </w:p>
    <w:p w14:paraId="6C0D4EBD" w14:textId="55929B86" w:rsidR="000A2ACC" w:rsidRPr="000164CE" w:rsidRDefault="000A2ACC" w:rsidP="000164CE">
      <w:pPr>
        <w:spacing w:after="240" w:line="240" w:lineRule="auto"/>
        <w:jc w:val="both"/>
        <w:rPr>
          <w:rFonts w:ascii="Times New Roman" w:eastAsia="Times New Roman" w:hAnsi="Times New Roman" w:cs="Times New Roman"/>
          <w:noProof/>
          <w:color w:val="000000"/>
          <w:kern w:val="2"/>
          <w:sz w:val="24"/>
          <w:szCs w:val="24"/>
          <w:lang w:val="en-GB"/>
          <w14:ligatures w14:val="standardContextual"/>
        </w:rPr>
      </w:pPr>
      <w:r w:rsidRPr="00CD66D8">
        <w:rPr>
          <w:rFonts w:ascii="Times New Roman" w:eastAsia="Times New Roman" w:hAnsi="Times New Roman" w:cs="Times New Roman"/>
          <w:noProof/>
          <w:color w:val="000000"/>
          <w:kern w:val="2"/>
          <w:sz w:val="24"/>
          <w:szCs w:val="24"/>
          <w:lang w:val="en-GB"/>
          <w14:ligatures w14:val="standardContextual"/>
        </w:rPr>
        <w:t xml:space="preserve">Our </w:t>
      </w:r>
      <w:r w:rsidRPr="007D1E7C">
        <w:rPr>
          <w:rFonts w:ascii="Times New Roman" w:eastAsia="Times New Roman" w:hAnsi="Times New Roman" w:cs="Times New Roman"/>
          <w:b/>
          <w:bCs/>
          <w:noProof/>
          <w:color w:val="000000"/>
          <w:kern w:val="2"/>
          <w:sz w:val="24"/>
          <w:szCs w:val="24"/>
          <w:lang w:val="en-GB"/>
          <w14:ligatures w14:val="standardContextual"/>
        </w:rPr>
        <w:t>European Research Area</w:t>
      </w:r>
      <w:r w:rsidRPr="00CD66D8">
        <w:rPr>
          <w:rFonts w:ascii="Times New Roman" w:eastAsia="Times New Roman" w:hAnsi="Times New Roman" w:cs="Times New Roman"/>
          <w:noProof/>
          <w:color w:val="000000"/>
          <w:kern w:val="2"/>
          <w:sz w:val="24"/>
          <w:szCs w:val="24"/>
          <w:lang w:val="en-GB"/>
          <w14:ligatures w14:val="standardContextual"/>
        </w:rPr>
        <w:t xml:space="preserve"> is by its very nature collaborative, and therefore permeable to foreign interference and disinformation.</w:t>
      </w:r>
      <w:r>
        <w:rPr>
          <w:rFonts w:ascii="Times New Roman" w:eastAsia="Times New Roman" w:hAnsi="Times New Roman" w:cs="Times New Roman"/>
          <w:noProof/>
          <w:color w:val="000000"/>
          <w:kern w:val="2"/>
          <w:sz w:val="24"/>
          <w:szCs w:val="24"/>
          <w:lang w:val="en-GB"/>
          <w14:ligatures w14:val="standardContextual"/>
        </w:rPr>
        <w:t xml:space="preserve"> </w:t>
      </w:r>
      <w:r w:rsidRPr="00CD66D8">
        <w:rPr>
          <w:rFonts w:ascii="Times New Roman" w:eastAsia="Times New Roman" w:hAnsi="Times New Roman" w:cs="Times New Roman"/>
          <w:noProof/>
          <w:color w:val="000000"/>
          <w:kern w:val="2"/>
          <w:sz w:val="24"/>
          <w:szCs w:val="24"/>
          <w:lang w:val="en-GB"/>
          <w14:ligatures w14:val="standardContextual"/>
        </w:rPr>
        <w:t>Following the adoption of the Council recommendation on research security</w:t>
      </w:r>
      <w:r>
        <w:rPr>
          <w:rStyle w:val="FootnoteReference"/>
          <w:rFonts w:ascii="Times New Roman" w:eastAsia="Times New Roman" w:hAnsi="Times New Roman" w:cs="Times New Roman"/>
          <w:noProof/>
          <w:color w:val="000000"/>
          <w:kern w:val="2"/>
          <w:sz w:val="24"/>
          <w:szCs w:val="24"/>
          <w:lang w:val="en-GB"/>
          <w14:ligatures w14:val="standardContextual"/>
        </w:rPr>
        <w:footnoteReference w:id="31"/>
      </w:r>
      <w:r w:rsidRPr="00CD66D8">
        <w:rPr>
          <w:rFonts w:ascii="Times New Roman" w:eastAsia="Times New Roman" w:hAnsi="Times New Roman" w:cs="Times New Roman"/>
          <w:noProof/>
          <w:color w:val="000000"/>
          <w:kern w:val="2"/>
          <w:sz w:val="24"/>
          <w:szCs w:val="24"/>
          <w:lang w:val="en-GB"/>
          <w14:ligatures w14:val="standardContextual"/>
        </w:rPr>
        <w:t xml:space="preserve">, the Commission </w:t>
      </w:r>
      <w:r>
        <w:rPr>
          <w:rFonts w:ascii="Times New Roman" w:eastAsia="Times New Roman" w:hAnsi="Times New Roman" w:cs="Times New Roman"/>
          <w:noProof/>
          <w:color w:val="000000"/>
          <w:kern w:val="2"/>
          <w:sz w:val="24"/>
          <w:szCs w:val="24"/>
          <w:lang w:val="en-GB"/>
          <w14:ligatures w14:val="standardContextual"/>
        </w:rPr>
        <w:t xml:space="preserve">and </w:t>
      </w:r>
      <w:r w:rsidRPr="00CD66D8">
        <w:rPr>
          <w:rFonts w:ascii="Times New Roman" w:eastAsia="Times New Roman" w:hAnsi="Times New Roman" w:cs="Times New Roman"/>
          <w:noProof/>
          <w:color w:val="000000"/>
          <w:kern w:val="2"/>
          <w:sz w:val="24"/>
          <w:szCs w:val="24"/>
          <w:lang w:val="en-GB"/>
          <w14:ligatures w14:val="standardContextual"/>
        </w:rPr>
        <w:t>the Member States</w:t>
      </w:r>
      <w:r>
        <w:rPr>
          <w:rFonts w:ascii="Times New Roman" w:eastAsia="Times New Roman" w:hAnsi="Times New Roman" w:cs="Times New Roman"/>
          <w:noProof/>
          <w:color w:val="000000"/>
          <w:kern w:val="2"/>
          <w:sz w:val="24"/>
          <w:szCs w:val="24"/>
          <w:lang w:val="en-GB"/>
          <w14:ligatures w14:val="standardContextual"/>
        </w:rPr>
        <w:t xml:space="preserve"> are</w:t>
      </w:r>
      <w:r w:rsidRPr="00CD66D8">
        <w:rPr>
          <w:rFonts w:ascii="Times New Roman" w:eastAsia="Times New Roman" w:hAnsi="Times New Roman" w:cs="Times New Roman"/>
          <w:noProof/>
          <w:color w:val="000000"/>
          <w:kern w:val="2"/>
          <w:sz w:val="24"/>
          <w:szCs w:val="24"/>
          <w:lang w:val="en-GB"/>
          <w14:ligatures w14:val="standardContextual"/>
        </w:rPr>
        <w:t xml:space="preserve"> taking measures</w:t>
      </w:r>
      <w:r>
        <w:rPr>
          <w:rFonts w:ascii="Times New Roman" w:eastAsia="Times New Roman" w:hAnsi="Times New Roman" w:cs="Times New Roman"/>
          <w:noProof/>
          <w:color w:val="000000"/>
          <w:kern w:val="2"/>
          <w:sz w:val="24"/>
          <w:szCs w:val="24"/>
          <w:lang w:val="en-GB"/>
          <w14:ligatures w14:val="standardContextual"/>
        </w:rPr>
        <w:t xml:space="preserve"> </w:t>
      </w:r>
      <w:r w:rsidRPr="00CD66D8">
        <w:rPr>
          <w:rFonts w:ascii="Times New Roman" w:eastAsia="Times New Roman" w:hAnsi="Times New Roman" w:cs="Times New Roman"/>
          <w:noProof/>
          <w:color w:val="000000"/>
          <w:kern w:val="2"/>
          <w:sz w:val="24"/>
          <w:szCs w:val="24"/>
          <w:lang w:val="en-GB"/>
          <w14:ligatures w14:val="standardContextual"/>
        </w:rPr>
        <w:t>to empower relevant actors</w:t>
      </w:r>
      <w:r>
        <w:rPr>
          <w:rFonts w:ascii="Times New Roman" w:eastAsia="Times New Roman" w:hAnsi="Times New Roman" w:cs="Times New Roman"/>
          <w:noProof/>
          <w:color w:val="000000"/>
          <w:kern w:val="2"/>
          <w:sz w:val="24"/>
          <w:szCs w:val="24"/>
          <w:lang w:val="en-GB"/>
          <w14:ligatures w14:val="standardContextual"/>
        </w:rPr>
        <w:t xml:space="preserve">, </w:t>
      </w:r>
      <w:r w:rsidRPr="00CD66D8">
        <w:rPr>
          <w:rFonts w:ascii="Times New Roman" w:eastAsia="Times New Roman" w:hAnsi="Times New Roman" w:cs="Times New Roman"/>
          <w:noProof/>
          <w:color w:val="000000"/>
          <w:kern w:val="2"/>
          <w:sz w:val="24"/>
          <w:szCs w:val="24"/>
          <w:lang w:val="en-GB"/>
          <w14:ligatures w14:val="standardContextual"/>
        </w:rPr>
        <w:t xml:space="preserve">inter alia by setting up a Centre of Expertise on research </w:t>
      </w:r>
      <w:r w:rsidRPr="00F254E9">
        <w:rPr>
          <w:rFonts w:ascii="Times New Roman" w:hAnsi="Times New Roman" w:cs="Times New Roman"/>
          <w:noProof/>
          <w:color w:val="000000"/>
          <w:kern w:val="2"/>
          <w:sz w:val="24"/>
          <w:szCs w:val="24"/>
          <w14:ligatures w14:val="standardContextual"/>
        </w:rPr>
        <w:t>security</w:t>
      </w:r>
      <w:r>
        <w:rPr>
          <w:rFonts w:ascii="Times New Roman" w:hAnsi="Times New Roman" w:cs="Times New Roman"/>
          <w:noProof/>
          <w:color w:val="000000"/>
          <w:kern w:val="2"/>
          <w:sz w:val="24"/>
          <w:szCs w:val="24"/>
          <w14:ligatures w14:val="standardContextual"/>
        </w:rPr>
        <w:t>.</w:t>
      </w:r>
    </w:p>
    <w:tbl>
      <w:tblPr>
        <w:tblStyle w:val="TableGrid"/>
        <w:tblW w:w="0" w:type="auto"/>
        <w:tblLook w:val="04A0" w:firstRow="1" w:lastRow="0" w:firstColumn="1" w:lastColumn="0" w:noHBand="0" w:noVBand="1"/>
      </w:tblPr>
      <w:tblGrid>
        <w:gridCol w:w="9062"/>
      </w:tblGrid>
      <w:tr w:rsidR="000164CE" w:rsidRPr="000164CE" w14:paraId="24D944C0" w14:textId="77777777" w:rsidTr="00F254E9">
        <w:trPr>
          <w:trHeight w:val="416"/>
        </w:trPr>
        <w:tc>
          <w:tcPr>
            <w:tcW w:w="0" w:type="auto"/>
            <w:tcBorders>
              <w:top w:val="single" w:sz="4" w:space="0" w:color="auto"/>
              <w:left w:val="single" w:sz="4" w:space="0" w:color="auto"/>
              <w:bottom w:val="single" w:sz="4" w:space="0" w:color="auto"/>
              <w:right w:val="single" w:sz="4" w:space="0" w:color="auto"/>
            </w:tcBorders>
            <w:hideMark/>
          </w:tcPr>
          <w:p w14:paraId="5E38486E" w14:textId="1317A521" w:rsidR="000164CE" w:rsidRPr="000164CE" w:rsidRDefault="000164CE" w:rsidP="000164CE">
            <w:pPr>
              <w:spacing w:after="120"/>
              <w:jc w:val="both"/>
              <w:rPr>
                <w:b/>
                <w:bCs/>
                <w:i/>
                <w:iCs/>
                <w:noProof/>
              </w:rPr>
            </w:pPr>
            <w:r w:rsidRPr="000164CE">
              <w:rPr>
                <w:b/>
                <w:i/>
                <w:noProof/>
              </w:rPr>
              <w:t>Key actions</w:t>
            </w:r>
          </w:p>
          <w:p w14:paraId="303F7BB4" w14:textId="77777777" w:rsidR="000164CE" w:rsidRPr="000164CE" w:rsidRDefault="000164CE" w:rsidP="000164CE">
            <w:pPr>
              <w:spacing w:after="120"/>
              <w:jc w:val="both"/>
              <w:rPr>
                <w:b/>
                <w:bCs/>
                <w:noProof/>
              </w:rPr>
            </w:pPr>
            <w:r w:rsidRPr="000164CE">
              <w:rPr>
                <w:b/>
                <w:noProof/>
              </w:rPr>
              <w:t>The Commission will adopt:</w:t>
            </w:r>
          </w:p>
          <w:p w14:paraId="0E7976C5" w14:textId="26B34A49" w:rsidR="000164CE" w:rsidRPr="000164CE" w:rsidRDefault="000164CE" w:rsidP="00D42D83">
            <w:pPr>
              <w:numPr>
                <w:ilvl w:val="0"/>
                <w:numId w:val="11"/>
              </w:numPr>
              <w:spacing w:after="120"/>
              <w:contextualSpacing/>
              <w:jc w:val="both"/>
              <w:rPr>
                <w:b/>
                <w:bCs/>
                <w:noProof/>
              </w:rPr>
            </w:pPr>
            <w:r w:rsidRPr="000164CE">
              <w:rPr>
                <w:b/>
                <w:noProof/>
              </w:rPr>
              <w:t xml:space="preserve">a legislative proposal to transform Europol into a truly operational law enforcement agency in </w:t>
            </w:r>
            <w:r w:rsidR="007513AF">
              <w:rPr>
                <w:b/>
                <w:noProof/>
              </w:rPr>
              <w:t>2026</w:t>
            </w:r>
          </w:p>
          <w:p w14:paraId="64CE16E4" w14:textId="47359D5F" w:rsidR="000164CE" w:rsidRPr="000164CE" w:rsidRDefault="000164CE" w:rsidP="00D42D83">
            <w:pPr>
              <w:numPr>
                <w:ilvl w:val="0"/>
                <w:numId w:val="11"/>
              </w:numPr>
              <w:spacing w:after="120"/>
              <w:contextualSpacing/>
              <w:jc w:val="both"/>
              <w:rPr>
                <w:b/>
                <w:bCs/>
                <w:noProof/>
              </w:rPr>
            </w:pPr>
            <w:r w:rsidRPr="000164CE">
              <w:rPr>
                <w:b/>
                <w:noProof/>
              </w:rPr>
              <w:t xml:space="preserve">a legislative proposal to strengthen Eurojust in </w:t>
            </w:r>
            <w:r w:rsidR="007513AF">
              <w:rPr>
                <w:b/>
                <w:noProof/>
              </w:rPr>
              <w:t>2026</w:t>
            </w:r>
          </w:p>
          <w:p w14:paraId="515112ED" w14:textId="6EE330F5" w:rsidR="000164CE" w:rsidRPr="000164CE" w:rsidDel="00306111" w:rsidRDefault="000164CE" w:rsidP="00D42D83">
            <w:pPr>
              <w:numPr>
                <w:ilvl w:val="0"/>
                <w:numId w:val="11"/>
              </w:numPr>
              <w:spacing w:after="120"/>
              <w:contextualSpacing/>
              <w:jc w:val="both"/>
              <w:rPr>
                <w:b/>
                <w:bCs/>
                <w:noProof/>
                <w:color w:val="000000"/>
              </w:rPr>
            </w:pPr>
            <w:r w:rsidRPr="000164CE">
              <w:rPr>
                <w:b/>
                <w:noProof/>
                <w:color w:val="000000"/>
              </w:rPr>
              <w:t xml:space="preserve">a legislative proposal to reinforce Frontex’s role and tasks in </w:t>
            </w:r>
            <w:r w:rsidR="007513AF">
              <w:rPr>
                <w:b/>
                <w:noProof/>
                <w:color w:val="000000"/>
              </w:rPr>
              <w:t>2026</w:t>
            </w:r>
          </w:p>
          <w:p w14:paraId="2E4FEFBB" w14:textId="1CDA12FA" w:rsidR="000164CE" w:rsidRPr="000164CE" w:rsidRDefault="000164CE" w:rsidP="00D42D83">
            <w:pPr>
              <w:numPr>
                <w:ilvl w:val="0"/>
                <w:numId w:val="11"/>
              </w:numPr>
              <w:spacing w:after="120"/>
              <w:contextualSpacing/>
              <w:rPr>
                <w:b/>
                <w:bCs/>
                <w:noProof/>
              </w:rPr>
            </w:pPr>
            <w:r w:rsidRPr="000164CE">
              <w:rPr>
                <w:b/>
                <w:noProof/>
              </w:rPr>
              <w:t xml:space="preserve">a legislative proposal to establish a European Critical Communications System in </w:t>
            </w:r>
            <w:r w:rsidR="007513AF">
              <w:rPr>
                <w:b/>
                <w:noProof/>
              </w:rPr>
              <w:t>2026</w:t>
            </w:r>
          </w:p>
          <w:p w14:paraId="4BACA669" w14:textId="77777777" w:rsidR="000164CE" w:rsidRPr="000164CE" w:rsidRDefault="000164CE" w:rsidP="007D1E7C">
            <w:pPr>
              <w:spacing w:before="240" w:after="120"/>
              <w:rPr>
                <w:b/>
                <w:bCs/>
                <w:noProof/>
              </w:rPr>
            </w:pPr>
            <w:r w:rsidRPr="000164CE">
              <w:rPr>
                <w:b/>
                <w:noProof/>
              </w:rPr>
              <w:t>The Commission will:</w:t>
            </w:r>
          </w:p>
          <w:p w14:paraId="3978DCF1" w14:textId="7516D0EA" w:rsidR="000164CE" w:rsidRPr="000164CE" w:rsidRDefault="000164CE" w:rsidP="00D42D83">
            <w:pPr>
              <w:numPr>
                <w:ilvl w:val="0"/>
                <w:numId w:val="11"/>
              </w:numPr>
              <w:spacing w:after="120"/>
              <w:contextualSpacing/>
              <w:jc w:val="both"/>
              <w:rPr>
                <w:b/>
                <w:bCs/>
                <w:noProof/>
              </w:rPr>
            </w:pPr>
            <w:r w:rsidRPr="000164CE">
              <w:rPr>
                <w:b/>
                <w:noProof/>
              </w:rPr>
              <w:t xml:space="preserve">present a Roadmap setting out the way forward on lawful and effective access to data for law enforcement in </w:t>
            </w:r>
            <w:r w:rsidR="007513AF">
              <w:rPr>
                <w:b/>
                <w:noProof/>
              </w:rPr>
              <w:t>2</w:t>
            </w:r>
            <w:r w:rsidR="0078250D">
              <w:rPr>
                <w:b/>
                <w:noProof/>
              </w:rPr>
              <w:t>025</w:t>
            </w:r>
          </w:p>
          <w:p w14:paraId="6CC0D85F" w14:textId="2DAADAF1" w:rsidR="000164CE" w:rsidRPr="000164CE" w:rsidRDefault="000164CE" w:rsidP="00D42D83">
            <w:pPr>
              <w:numPr>
                <w:ilvl w:val="0"/>
                <w:numId w:val="11"/>
              </w:numPr>
              <w:spacing w:after="120"/>
              <w:contextualSpacing/>
              <w:jc w:val="both"/>
              <w:rPr>
                <w:b/>
                <w:bCs/>
                <w:noProof/>
              </w:rPr>
            </w:pPr>
            <w:r w:rsidRPr="000164CE">
              <w:rPr>
                <w:b/>
                <w:noProof/>
              </w:rPr>
              <w:t xml:space="preserve">prepare an impact assessment </w:t>
            </w:r>
            <w:r w:rsidR="00E664E2">
              <w:rPr>
                <w:b/>
                <w:noProof/>
              </w:rPr>
              <w:t xml:space="preserve">in 2025 </w:t>
            </w:r>
            <w:r w:rsidRPr="000164CE">
              <w:rPr>
                <w:b/>
                <w:noProof/>
              </w:rPr>
              <w:t>with a view to updating rules on data retention at EU level, as appropriate</w:t>
            </w:r>
          </w:p>
          <w:p w14:paraId="3D39B803" w14:textId="0759A7E2" w:rsidR="000164CE" w:rsidRPr="000164CE" w:rsidRDefault="000164CE" w:rsidP="00D42D83">
            <w:pPr>
              <w:numPr>
                <w:ilvl w:val="0"/>
                <w:numId w:val="11"/>
              </w:numPr>
              <w:spacing w:after="120"/>
              <w:contextualSpacing/>
              <w:jc w:val="both"/>
              <w:rPr>
                <w:b/>
                <w:bCs/>
                <w:noProof/>
              </w:rPr>
            </w:pPr>
            <w:r w:rsidRPr="000164CE">
              <w:rPr>
                <w:b/>
                <w:noProof/>
              </w:rPr>
              <w:t xml:space="preserve">present a Technology Roadmap on encryption to identify and assess technological solutions to enable lawful access to data by law enforcement authorities in </w:t>
            </w:r>
            <w:r w:rsidR="00507E4C">
              <w:rPr>
                <w:b/>
                <w:noProof/>
              </w:rPr>
              <w:t>2026</w:t>
            </w:r>
            <w:r w:rsidR="00507E4C" w:rsidRPr="000164CE">
              <w:rPr>
                <w:b/>
                <w:noProof/>
              </w:rPr>
              <w:t xml:space="preserve"> </w:t>
            </w:r>
          </w:p>
          <w:p w14:paraId="3B05A986" w14:textId="500885B3" w:rsidR="002B72F0" w:rsidRPr="002B72F0" w:rsidRDefault="00484116" w:rsidP="00D42D83">
            <w:pPr>
              <w:numPr>
                <w:ilvl w:val="0"/>
                <w:numId w:val="11"/>
              </w:numPr>
              <w:spacing w:after="120"/>
              <w:contextualSpacing/>
              <w:jc w:val="both"/>
              <w:rPr>
                <w:b/>
                <w:bCs/>
                <w:noProof/>
              </w:rPr>
            </w:pPr>
            <w:r>
              <w:rPr>
                <w:b/>
                <w:noProof/>
              </w:rPr>
              <w:t xml:space="preserve">work towards </w:t>
            </w:r>
            <w:r w:rsidR="000164CE" w:rsidRPr="000164CE">
              <w:rPr>
                <w:b/>
                <w:noProof/>
              </w:rPr>
              <w:t>creat</w:t>
            </w:r>
            <w:r>
              <w:rPr>
                <w:b/>
                <w:noProof/>
              </w:rPr>
              <w:t>ing</w:t>
            </w:r>
            <w:r w:rsidR="000164CE" w:rsidRPr="000164CE">
              <w:rPr>
                <w:b/>
                <w:noProof/>
              </w:rPr>
              <w:t xml:space="preserve"> a High-Level Group to strengthen operational law enforcement cooperation</w:t>
            </w:r>
          </w:p>
          <w:p w14:paraId="5E349E9E" w14:textId="0682DF4E" w:rsidR="000164CE" w:rsidRPr="005A3181" w:rsidRDefault="000164CE" w:rsidP="005A3181">
            <w:pPr>
              <w:numPr>
                <w:ilvl w:val="0"/>
                <w:numId w:val="11"/>
              </w:numPr>
              <w:spacing w:after="120"/>
              <w:contextualSpacing/>
              <w:jc w:val="both"/>
              <w:rPr>
                <w:b/>
                <w:bCs/>
                <w:noProof/>
                <w:color w:val="000000"/>
              </w:rPr>
            </w:pPr>
            <w:r w:rsidRPr="005A3181">
              <w:rPr>
                <w:b/>
                <w:noProof/>
                <w:color w:val="000000"/>
              </w:rPr>
              <w:t xml:space="preserve">create a </w:t>
            </w:r>
            <w:r w:rsidR="00EA1C16" w:rsidRPr="005A3181">
              <w:rPr>
                <w:b/>
                <w:noProof/>
                <w:color w:val="000000"/>
              </w:rPr>
              <w:t xml:space="preserve">Security </w:t>
            </w:r>
            <w:r w:rsidRPr="005A3181">
              <w:rPr>
                <w:b/>
                <w:noProof/>
                <w:color w:val="000000"/>
              </w:rPr>
              <w:t xml:space="preserve">Research &amp; Innovation Campus at </w:t>
            </w:r>
            <w:r w:rsidR="00C61049">
              <w:rPr>
                <w:b/>
                <w:noProof/>
                <w:color w:val="000000"/>
              </w:rPr>
              <w:t>its</w:t>
            </w:r>
            <w:r w:rsidRPr="005A3181">
              <w:rPr>
                <w:b/>
                <w:noProof/>
                <w:color w:val="000000"/>
              </w:rPr>
              <w:t xml:space="preserve"> Joint Research Centre in </w:t>
            </w:r>
            <w:r w:rsidR="00971C27">
              <w:rPr>
                <w:b/>
                <w:noProof/>
                <w:color w:val="000000"/>
              </w:rPr>
              <w:t>2026</w:t>
            </w:r>
          </w:p>
          <w:p w14:paraId="23B5EDFD" w14:textId="65BD6DA1" w:rsidR="000164CE" w:rsidRPr="000164CE" w:rsidRDefault="000164CE" w:rsidP="007D1E7C">
            <w:pPr>
              <w:spacing w:before="240" w:after="120"/>
              <w:rPr>
                <w:b/>
                <w:bCs/>
                <w:noProof/>
              </w:rPr>
            </w:pPr>
            <w:r w:rsidRPr="000164CE">
              <w:rPr>
                <w:b/>
                <w:noProof/>
              </w:rPr>
              <w:t xml:space="preserve">The Commission, in cooperation with the Member States and relevant EU </w:t>
            </w:r>
            <w:r w:rsidR="00307501">
              <w:rPr>
                <w:b/>
                <w:noProof/>
              </w:rPr>
              <w:t>a</w:t>
            </w:r>
            <w:r w:rsidRPr="000164CE">
              <w:rPr>
                <w:b/>
                <w:noProof/>
              </w:rPr>
              <w:t>gencies, will:</w:t>
            </w:r>
          </w:p>
          <w:p w14:paraId="1577CD8B" w14:textId="2F239F78" w:rsidR="000164CE" w:rsidRPr="000164CE" w:rsidRDefault="000164CE" w:rsidP="00D42D83">
            <w:pPr>
              <w:numPr>
                <w:ilvl w:val="0"/>
                <w:numId w:val="11"/>
              </w:numPr>
              <w:spacing w:after="120"/>
              <w:contextualSpacing/>
              <w:jc w:val="both"/>
              <w:rPr>
                <w:b/>
                <w:bCs/>
                <w:noProof/>
              </w:rPr>
            </w:pPr>
            <w:r w:rsidRPr="000164CE">
              <w:rPr>
                <w:b/>
                <w:noProof/>
              </w:rPr>
              <w:t>strengthen the EMPACT architecture</w:t>
            </w:r>
          </w:p>
          <w:p w14:paraId="3014FDAD" w14:textId="77777777" w:rsidR="000164CE" w:rsidRPr="000164CE" w:rsidRDefault="000164CE" w:rsidP="00D42D83">
            <w:pPr>
              <w:numPr>
                <w:ilvl w:val="0"/>
                <w:numId w:val="11"/>
              </w:numPr>
              <w:spacing w:after="120"/>
              <w:contextualSpacing/>
              <w:jc w:val="both"/>
              <w:rPr>
                <w:b/>
                <w:bCs/>
                <w:noProof/>
              </w:rPr>
            </w:pPr>
            <w:r w:rsidRPr="000164CE">
              <w:rPr>
                <w:b/>
                <w:noProof/>
              </w:rPr>
              <w:t xml:space="preserve">work towards the swift rollout of the interoperability architecture and implementation of the Prüm II Regulation </w:t>
            </w:r>
          </w:p>
          <w:p w14:paraId="3054A7D2" w14:textId="04A97A3E" w:rsidR="000164CE" w:rsidRPr="000164CE" w:rsidRDefault="000164CE" w:rsidP="00D42D83">
            <w:pPr>
              <w:numPr>
                <w:ilvl w:val="0"/>
                <w:numId w:val="11"/>
              </w:numPr>
              <w:spacing w:after="120"/>
              <w:contextualSpacing/>
              <w:jc w:val="both"/>
              <w:rPr>
                <w:b/>
                <w:bCs/>
                <w:noProof/>
              </w:rPr>
            </w:pPr>
            <w:r w:rsidRPr="000164CE">
              <w:rPr>
                <w:b/>
                <w:noProof/>
              </w:rPr>
              <w:t>strengthen the travel information framework</w:t>
            </w:r>
          </w:p>
          <w:p w14:paraId="3AB6F230" w14:textId="77777777" w:rsidR="000164CE" w:rsidRPr="000164CE" w:rsidRDefault="000164CE" w:rsidP="007D1E7C">
            <w:pPr>
              <w:spacing w:before="240" w:after="120"/>
              <w:rPr>
                <w:b/>
                <w:bCs/>
                <w:noProof/>
              </w:rPr>
            </w:pPr>
            <w:r w:rsidRPr="000164CE">
              <w:rPr>
                <w:b/>
                <w:noProof/>
              </w:rPr>
              <w:t xml:space="preserve">Member States are urged to: </w:t>
            </w:r>
          </w:p>
          <w:p w14:paraId="1775FF8B" w14:textId="0E9E1A68" w:rsidR="000164CE" w:rsidRPr="000164CE" w:rsidRDefault="000164CE" w:rsidP="007D1E7C">
            <w:pPr>
              <w:numPr>
                <w:ilvl w:val="0"/>
                <w:numId w:val="11"/>
              </w:numPr>
              <w:spacing w:after="120"/>
              <w:ind w:left="357" w:hanging="357"/>
              <w:jc w:val="both"/>
              <w:rPr>
                <w:b/>
                <w:bCs/>
                <w:noProof/>
              </w:rPr>
            </w:pPr>
            <w:r w:rsidRPr="000164CE">
              <w:rPr>
                <w:b/>
                <w:noProof/>
              </w:rPr>
              <w:t>transpose and fully implement the Information Exchange Directive</w:t>
            </w:r>
          </w:p>
        </w:tc>
      </w:tr>
    </w:tbl>
    <w:p w14:paraId="3E2F37A4"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 xml:space="preserve">Resilience against hybrid threats and </w:t>
      </w:r>
      <w:r w:rsidRPr="000A2ACC">
        <w:rPr>
          <w:rFonts w:ascii="Times New Roman" w:eastAsia="MS Gothic" w:hAnsi="Times New Roman" w:cs="Times New Roman"/>
          <w:b/>
          <w:noProof/>
          <w:kern w:val="2"/>
          <w:sz w:val="24"/>
          <w:szCs w:val="40"/>
          <w:lang w:val="en-GB"/>
          <w14:ligatures w14:val="standardContextual"/>
        </w:rPr>
        <w:t>other hostile acts</w:t>
      </w:r>
    </w:p>
    <w:p w14:paraId="347669C4" w14:textId="2B719E8E" w:rsidR="000164CE" w:rsidRPr="000164CE" w:rsidRDefault="000164CE" w:rsidP="000164CE">
      <w:pPr>
        <w:pBdr>
          <w:top w:val="single" w:sz="4" w:space="1" w:color="auto"/>
          <w:left w:val="single" w:sz="4" w:space="4" w:color="auto"/>
          <w:bottom w:val="single" w:sz="4" w:space="1" w:color="auto"/>
          <w:right w:val="single" w:sz="4" w:space="0" w:color="auto"/>
        </w:pBdr>
        <w:spacing w:after="120" w:line="240" w:lineRule="auto"/>
        <w:jc w:val="both"/>
        <w:rPr>
          <w:rFonts w:ascii="Times New Roman" w:eastAsia="Times New Roman" w:hAnsi="Times New Roman" w:cs="Times New Roman"/>
          <w:i/>
          <w:iCs/>
          <w:noProof/>
          <w:color w:val="000000"/>
          <w:kern w:val="2"/>
          <w:sz w:val="24"/>
          <w:szCs w:val="24"/>
          <w:lang w:val="en-IE"/>
          <w14:ligatures w14:val="standardContextual"/>
        </w:rPr>
      </w:pPr>
      <w:r w:rsidRPr="000164CE">
        <w:rPr>
          <w:rFonts w:ascii="Times New Roman" w:eastAsia="Times New Roman" w:hAnsi="Times New Roman" w:cs="Times New Roman"/>
          <w:i/>
          <w:iCs/>
          <w:noProof/>
          <w:color w:val="000000"/>
          <w:kern w:val="2"/>
          <w:sz w:val="24"/>
          <w:szCs w:val="24"/>
          <w:lang w:val="en-GB"/>
          <w14:ligatures w14:val="standardContextual"/>
        </w:rPr>
        <w:t xml:space="preserve">We will build resilience against hybrid threats by enhancing the protection of critical infrastructure, reinforcing cybersecurity, securing </w:t>
      </w:r>
      <w:r w:rsidRPr="000164CE">
        <w:rPr>
          <w:rFonts w:ascii="Times New Roman" w:eastAsia="Times New Roman" w:hAnsi="Times New Roman" w:cs="Times New Roman"/>
          <w:i/>
          <w:iCs/>
          <w:noProof/>
          <w:color w:val="000000"/>
          <w:kern w:val="2"/>
          <w:sz w:val="24"/>
          <w:szCs w:val="24"/>
          <w:lang w:val="en-IE"/>
          <w14:ligatures w14:val="standardContextual"/>
        </w:rPr>
        <w:t>transport hubs and ports and combatting online threats.</w:t>
      </w:r>
    </w:p>
    <w:p w14:paraId="3DC46037" w14:textId="74C3401D"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frequency and sophistication of hostile acts </w:t>
      </w:r>
      <w:r w:rsidR="00D404B7">
        <w:rPr>
          <w:rFonts w:ascii="Times New Roman" w:eastAsia="Times New Roman" w:hAnsi="Times New Roman" w:cs="Times New Roman"/>
          <w:noProof/>
          <w:color w:val="000000"/>
          <w:kern w:val="2"/>
          <w:sz w:val="24"/>
          <w:szCs w:val="24"/>
          <w:lang w:val="en-GB"/>
          <w14:ligatures w14:val="standardContextual"/>
        </w:rPr>
        <w:t>undermining</w:t>
      </w:r>
      <w:r w:rsidR="00D404B7" w:rsidRPr="000164CE">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the </w:t>
      </w:r>
      <w:r w:rsidR="00D404B7">
        <w:rPr>
          <w:rFonts w:ascii="Times New Roman" w:eastAsia="Times New Roman" w:hAnsi="Times New Roman" w:cs="Times New Roman"/>
          <w:noProof/>
          <w:color w:val="000000"/>
          <w:kern w:val="2"/>
          <w:sz w:val="24"/>
          <w:szCs w:val="24"/>
          <w:lang w:val="en-GB"/>
          <w14:ligatures w14:val="standardContextual"/>
        </w:rPr>
        <w:t xml:space="preserve">security of </w:t>
      </w:r>
      <w:r w:rsidRPr="000164CE">
        <w:rPr>
          <w:rFonts w:ascii="Times New Roman" w:eastAsia="Times New Roman" w:hAnsi="Times New Roman" w:cs="Times New Roman"/>
          <w:noProof/>
          <w:color w:val="000000"/>
          <w:kern w:val="2"/>
          <w:sz w:val="24"/>
          <w:szCs w:val="24"/>
          <w:lang w:val="en-GB"/>
          <w14:ligatures w14:val="standardContextual"/>
        </w:rPr>
        <w:t xml:space="preserve">the EU have increased, with malicious actors expanding their arsenal significantly. Hybrid campaigns targeting the EU, its Member States and partners, have intensified, featuring acts of sabotage targeting critical infrastructure, arson, cyberattacks, election interference, </w:t>
      </w:r>
      <w:r w:rsidR="00D45532">
        <w:rPr>
          <w:rFonts w:ascii="Times New Roman" w:eastAsia="Times New Roman" w:hAnsi="Times New Roman" w:cs="Times New Roman"/>
          <w:noProof/>
          <w:color w:val="000000"/>
          <w:kern w:val="2"/>
          <w:sz w:val="24"/>
          <w:szCs w:val="24"/>
          <w:lang w:val="en-GB"/>
          <w14:ligatures w14:val="standardContextual"/>
        </w:rPr>
        <w:t>foreign interference and manipulation of information (</w:t>
      </w:r>
      <w:r w:rsidRPr="000164CE">
        <w:rPr>
          <w:rFonts w:ascii="Times New Roman" w:eastAsia="Times New Roman" w:hAnsi="Times New Roman" w:cs="Times New Roman"/>
          <w:noProof/>
          <w:color w:val="000000"/>
          <w:kern w:val="2"/>
          <w:sz w:val="24"/>
          <w:szCs w:val="24"/>
          <w:lang w:val="en-GB"/>
          <w14:ligatures w14:val="standardContextual"/>
        </w:rPr>
        <w:t>FIMI</w:t>
      </w:r>
      <w:r w:rsidR="00D45532">
        <w:rPr>
          <w:rFonts w:ascii="Times New Roman" w:eastAsia="Times New Roman" w:hAnsi="Times New Roman" w:cs="Times New Roman"/>
          <w:noProof/>
          <w:color w:val="000000"/>
          <w:kern w:val="2"/>
          <w:sz w:val="24"/>
          <w:szCs w:val="24"/>
          <w:lang w:val="en-GB"/>
          <w14:ligatures w14:val="standardContextual"/>
        </w:rPr>
        <w:t>)</w:t>
      </w:r>
      <w:r w:rsidRPr="000164CE">
        <w:rPr>
          <w:rFonts w:ascii="Times New Roman" w:eastAsia="Times New Roman" w:hAnsi="Times New Roman" w:cs="Times New Roman"/>
          <w:noProof/>
          <w:color w:val="000000"/>
          <w:kern w:val="2"/>
          <w:sz w:val="24"/>
          <w:szCs w:val="24"/>
          <w:lang w:val="en-GB"/>
          <w14:ligatures w14:val="standardContextual"/>
        </w:rPr>
        <w:t xml:space="preserve">, including disinformation, and weaponisation of migration. Due to their political and operational role, and the nature of the information they handle, Union institutions, bodies, offices and agencies (“Union entities”) are not spared. </w:t>
      </w:r>
    </w:p>
    <w:p w14:paraId="31ABF9EB"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EU must </w:t>
      </w:r>
      <w:r w:rsidRPr="000164CE">
        <w:rPr>
          <w:rFonts w:ascii="Times New Roman" w:eastAsia="Calibri" w:hAnsi="Times New Roman" w:cs="Arial"/>
          <w:b/>
          <w:noProof/>
          <w:color w:val="000000"/>
          <w:kern w:val="2"/>
          <w:sz w:val="24"/>
          <w:lang w:val="en-GB"/>
          <w14:ligatures w14:val="standardContextual"/>
        </w:rPr>
        <w:t>enhance its resilience</w:t>
      </w:r>
      <w:r w:rsidRPr="000164CE">
        <w:rPr>
          <w:rFonts w:ascii="Times New Roman" w:eastAsia="Times New Roman" w:hAnsi="Times New Roman" w:cs="Times New Roman"/>
          <w:noProof/>
          <w:color w:val="000000"/>
          <w:kern w:val="2"/>
          <w:sz w:val="24"/>
          <w:szCs w:val="24"/>
          <w:lang w:val="en-GB"/>
          <w14:ligatures w14:val="standardContextual"/>
        </w:rPr>
        <w:t xml:space="preserve">, utilise current tools effectively, and develop new ways to confront these evolving threats stemming from state and non-state actors, both now and in the future. </w:t>
      </w:r>
    </w:p>
    <w:p w14:paraId="2D9F8157"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Critical infrastructure</w:t>
      </w:r>
    </w:p>
    <w:p w14:paraId="5B31BFB2" w14:textId="23F87DB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Threats to </w:t>
      </w:r>
      <w:r w:rsidRPr="000164CE">
        <w:rPr>
          <w:rFonts w:ascii="Times New Roman" w:eastAsia="Times New Roman" w:hAnsi="Times New Roman" w:cs="Times New Roman"/>
          <w:b/>
          <w:bCs/>
          <w:noProof/>
          <w:color w:val="000000"/>
          <w:kern w:val="2"/>
          <w:sz w:val="24"/>
          <w:szCs w:val="24"/>
          <w:lang w:val="en-GB"/>
          <w14:ligatures w14:val="standardContextual"/>
        </w:rPr>
        <w:t>critical infrastructure</w:t>
      </w:r>
      <w:r w:rsidRPr="000164CE">
        <w:rPr>
          <w:rFonts w:ascii="Times New Roman" w:eastAsia="Times New Roman" w:hAnsi="Times New Roman" w:cs="Times New Roman"/>
          <w:noProof/>
          <w:color w:val="000000"/>
          <w:kern w:val="2"/>
          <w:sz w:val="24"/>
          <w:szCs w:val="24"/>
          <w:lang w:val="en-GB"/>
          <w14:ligatures w14:val="standardContextual"/>
        </w:rPr>
        <w:t xml:space="preserve">, including hybrid threats like sabotage and </w:t>
      </w:r>
      <w:r w:rsidR="00B2238C">
        <w:rPr>
          <w:rFonts w:ascii="Times New Roman" w:eastAsia="Times New Roman" w:hAnsi="Times New Roman" w:cs="Times New Roman"/>
          <w:noProof/>
          <w:color w:val="000000"/>
          <w:kern w:val="2"/>
          <w:sz w:val="24"/>
          <w:szCs w:val="24"/>
          <w:lang w:val="en-GB"/>
          <w14:ligatures w14:val="standardContextual"/>
        </w:rPr>
        <w:t xml:space="preserve">malicious </w:t>
      </w:r>
      <w:r w:rsidRPr="000164CE">
        <w:rPr>
          <w:rFonts w:ascii="Times New Roman" w:eastAsia="Times New Roman" w:hAnsi="Times New Roman" w:cs="Times New Roman"/>
          <w:noProof/>
          <w:color w:val="000000"/>
          <w:kern w:val="2"/>
          <w:sz w:val="24"/>
          <w:szCs w:val="24"/>
          <w:lang w:val="en-GB"/>
          <w14:ligatures w14:val="standardContextual"/>
        </w:rPr>
        <w:t>cyber activity, are a major concern</w:t>
      </w:r>
      <w:r w:rsidR="005E1E12" w:rsidRPr="005E1E12">
        <w:rPr>
          <w:rFonts w:ascii="Times New Roman" w:eastAsia="Times New Roman" w:hAnsi="Times New Roman" w:cs="Times New Roman"/>
          <w:noProof/>
          <w:color w:val="000000"/>
          <w:kern w:val="2"/>
          <w:sz w:val="24"/>
          <w:szCs w:val="24"/>
          <w:lang w:val="en-GB"/>
          <w14:ligatures w14:val="standardContextual"/>
        </w:rPr>
        <w:t xml:space="preserve">, notably for the infrastructure that </w:t>
      </w:r>
      <w:r w:rsidR="000F3ADA">
        <w:rPr>
          <w:rFonts w:ascii="Times New Roman" w:eastAsia="Times New Roman" w:hAnsi="Times New Roman" w:cs="Times New Roman"/>
          <w:noProof/>
          <w:color w:val="000000"/>
          <w:kern w:val="2"/>
          <w:sz w:val="24"/>
          <w:szCs w:val="24"/>
          <w:lang w:val="en-GB"/>
          <w14:ligatures w14:val="standardContextual"/>
        </w:rPr>
        <w:t>connects</w:t>
      </w:r>
      <w:r w:rsidR="005E1E12" w:rsidRPr="005E1E12">
        <w:rPr>
          <w:rFonts w:ascii="Times New Roman" w:eastAsia="Times New Roman" w:hAnsi="Times New Roman" w:cs="Times New Roman"/>
          <w:noProof/>
          <w:color w:val="000000"/>
          <w:kern w:val="2"/>
          <w:sz w:val="24"/>
          <w:szCs w:val="24"/>
          <w:lang w:val="en-GB"/>
          <w14:ligatures w14:val="standardContextual"/>
        </w:rPr>
        <w:t xml:space="preserve"> Member States – be it energy interconnectors or cross-border communication cables</w:t>
      </w:r>
      <w:r>
        <w:rPr>
          <w:rFonts w:ascii="Times New Roman" w:eastAsia="Times New Roman" w:hAnsi="Times New Roman" w:cs="Times New Roman"/>
          <w:noProof/>
          <w:color w:val="000000"/>
          <w:kern w:val="2"/>
          <w:sz w:val="24"/>
          <w:szCs w:val="24"/>
          <w:lang w:val="en-GB"/>
          <w14:ligatures w14:val="standardContextual"/>
        </w:rPr>
        <w:t>, and transport</w:t>
      </w:r>
      <w:r w:rsidRPr="000164CE">
        <w:rPr>
          <w:rFonts w:ascii="Times New Roman" w:eastAsia="Times New Roman" w:hAnsi="Times New Roman" w:cs="Times New Roman"/>
          <w:noProof/>
          <w:color w:val="000000"/>
          <w:kern w:val="2"/>
          <w:sz w:val="24"/>
          <w:szCs w:val="24"/>
          <w:lang w:val="en-GB"/>
          <w14:ligatures w14:val="standardContextual"/>
        </w:rPr>
        <w:t xml:space="preserve">. Since Russia’s war of aggression against Ukraine, acts of sabotage targeting critical infrastructure have increased, particularly in 2024, affecting numerous Member States. Cooperation between law enforcement, security and cybersecurity services, military and civil protection, and private operators is essential to anticipate, detect, prevent and respond to such acts effectively. </w:t>
      </w:r>
    </w:p>
    <w:p w14:paraId="1E93E862" w14:textId="70C16B59"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Reducing vulnerabilities and strengthening the resilience of critical entities</w:t>
      </w:r>
      <w:r w:rsidRPr="000164CE" w:rsidDel="007C160C">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is imperative to ensure the uninterrupted provision of essential services</w:t>
      </w:r>
      <w:r w:rsidRPr="000164CE" w:rsidDel="007C160C">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vital for the</w:t>
      </w:r>
      <w:r w:rsidRPr="000164CE" w:rsidDel="007C160C">
        <w:rPr>
          <w:rFonts w:ascii="Times New Roman" w:eastAsia="Times New Roman" w:hAnsi="Times New Roman" w:cs="Times New Roman"/>
          <w:noProof/>
          <w:color w:val="000000"/>
          <w:kern w:val="2"/>
          <w:sz w:val="24"/>
          <w:szCs w:val="24"/>
          <w:lang w:val="en-GB"/>
          <w14:ligatures w14:val="standardContextual"/>
        </w:rPr>
        <w:t xml:space="preserve"> economy and </w:t>
      </w:r>
      <w:r w:rsidRPr="000164CE">
        <w:rPr>
          <w:rFonts w:ascii="Times New Roman" w:eastAsia="Times New Roman" w:hAnsi="Times New Roman" w:cs="Times New Roman"/>
          <w:noProof/>
          <w:color w:val="000000"/>
          <w:kern w:val="2"/>
          <w:sz w:val="24"/>
          <w:szCs w:val="24"/>
          <w:lang w:val="en-GB"/>
          <w14:ligatures w14:val="standardContextual"/>
        </w:rPr>
        <w:t>society</w:t>
      </w:r>
      <w:r w:rsidRPr="000164CE" w:rsidDel="0056614B">
        <w:rPr>
          <w:rFonts w:ascii="Times New Roman" w:eastAsia="Times New Roman" w:hAnsi="Times New Roman" w:cs="Times New Roman"/>
          <w:noProof/>
          <w:color w:val="000000"/>
          <w:kern w:val="2"/>
          <w:sz w:val="24"/>
          <w:szCs w:val="24"/>
          <w:lang w:val="en-GB"/>
          <w14:ligatures w14:val="standardContextual"/>
        </w:rPr>
        <w:t>.</w:t>
      </w:r>
      <w:r w:rsidRPr="000164CE">
        <w:rPr>
          <w:rFonts w:ascii="Times New Roman" w:eastAsia="Times New Roman" w:hAnsi="Times New Roman" w:cs="Times New Roman"/>
          <w:noProof/>
          <w:color w:val="000000"/>
          <w:kern w:val="2"/>
          <w:sz w:val="24"/>
          <w:szCs w:val="24"/>
          <w:lang w:val="en-GB"/>
          <w14:ligatures w14:val="standardContextual"/>
        </w:rPr>
        <w:t xml:space="preserve"> Timely transposition and the correct implementation by all Member States of the </w:t>
      </w:r>
      <w:r w:rsidRPr="000164CE">
        <w:rPr>
          <w:rFonts w:ascii="Times New Roman" w:eastAsia="Times New Roman" w:hAnsi="Times New Roman" w:cs="Times New Roman"/>
          <w:b/>
          <w:bCs/>
          <w:noProof/>
          <w:color w:val="000000"/>
          <w:kern w:val="2"/>
          <w:sz w:val="24"/>
          <w:szCs w:val="24"/>
          <w:lang w:val="en-GB"/>
          <w14:ligatures w14:val="standardContextual"/>
        </w:rPr>
        <w:t>Critical Entities Resilience (CER) Directive</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32"/>
      </w:r>
      <w:r w:rsidRPr="000164CE">
        <w:rPr>
          <w:rFonts w:ascii="Calibri" w:eastAsia="Calibri" w:hAnsi="Calibri" w:cs="Arial"/>
          <w:noProof/>
          <w:kern w:val="2"/>
          <w:vertAlign w:val="superscript"/>
          <w:lang w:val="en-IE"/>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and the </w:t>
      </w:r>
      <w:r w:rsidRPr="000164CE" w:rsidDel="000C4BB2">
        <w:rPr>
          <w:rFonts w:ascii="Times New Roman" w:eastAsia="Times New Roman" w:hAnsi="Times New Roman" w:cs="Times New Roman"/>
          <w:b/>
          <w:bCs/>
          <w:noProof/>
          <w:color w:val="000000"/>
          <w:kern w:val="2"/>
          <w:sz w:val="24"/>
          <w:szCs w:val="24"/>
          <w:lang w:val="en-GB"/>
          <w14:ligatures w14:val="standardContextual"/>
        </w:rPr>
        <w:t>Directive on measures for a high common level of cybersecurity across the Union</w:t>
      </w:r>
      <w:r w:rsidRPr="000164CE">
        <w:rPr>
          <w:rFonts w:ascii="Times New Roman" w:eastAsia="Times New Roman" w:hAnsi="Times New Roman" w:cs="Times New Roman"/>
          <w:b/>
          <w:bCs/>
          <w:noProof/>
          <w:color w:val="000000"/>
          <w:kern w:val="2"/>
          <w:sz w:val="24"/>
          <w:szCs w:val="24"/>
          <w:lang w:val="en-GB"/>
          <w14:ligatures w14:val="standardContextual"/>
        </w:rPr>
        <w:t xml:space="preserve"> (NIS2)</w:t>
      </w:r>
      <w:r w:rsidR="009E12A5" w:rsidRPr="000164CE">
        <w:rPr>
          <w:rFonts w:ascii="Times New Roman" w:eastAsia="Times New Roman" w:hAnsi="Times New Roman" w:cs="Times New Roman"/>
          <w:noProof/>
          <w:kern w:val="2"/>
          <w:sz w:val="24"/>
          <w:szCs w:val="24"/>
          <w:vertAlign w:val="superscript"/>
          <w:lang w:val="en-GB"/>
          <w14:ligatures w14:val="standardContextual"/>
        </w:rPr>
        <w:footnoteReference w:id="33"/>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are therefore crucial</w:t>
      </w:r>
      <w:r w:rsidRPr="000164CE" w:rsidDel="00683FB7">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in that regard. </w:t>
      </w:r>
    </w:p>
    <w:p w14:paraId="2B46AD7A" w14:textId="4E045C77" w:rsidR="000164CE" w:rsidRPr="000164CE" w:rsidRDefault="000164CE" w:rsidP="00B52F42">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ensure swift progress, </w:t>
      </w:r>
      <w:r w:rsidRPr="000164CE">
        <w:rPr>
          <w:rFonts w:ascii="Times New Roman" w:eastAsia="Times New Roman" w:hAnsi="Times New Roman" w:cs="Times New Roman"/>
          <w:noProof/>
          <w:color w:val="000000"/>
          <w:kern w:val="2"/>
          <w:sz w:val="24"/>
          <w:szCs w:val="24"/>
          <w:lang w:val="en-GB"/>
          <w14:ligatures w14:val="standardContextual"/>
        </w:rPr>
        <w:t>the Commission will support Member States in identifying critical entities</w:t>
      </w:r>
      <w:r w:rsidRPr="000164CE">
        <w:rPr>
          <w:rFonts w:ascii="Times New Roman" w:eastAsia="Times New Roman" w:hAnsi="Times New Roman" w:cs="Times New Roman"/>
          <w:noProof/>
          <w:color w:val="000000"/>
          <w:kern w:val="2"/>
          <w:sz w:val="24"/>
          <w:szCs w:val="24"/>
          <w:vertAlign w:val="superscript"/>
          <w:lang w:val="en-IE"/>
          <w14:ligatures w14:val="standardContextual"/>
        </w:rPr>
        <w:footnoteReference w:id="34"/>
      </w:r>
      <w:r w:rsidRPr="000164CE">
        <w:rPr>
          <w:rFonts w:ascii="Times New Roman" w:eastAsia="Times New Roman" w:hAnsi="Times New Roman" w:cs="Times New Roman"/>
          <w:noProof/>
          <w:color w:val="000000"/>
          <w:kern w:val="2"/>
          <w:sz w:val="24"/>
          <w:szCs w:val="24"/>
          <w:lang w:val="en-GB"/>
          <w14:ligatures w14:val="standardContextual"/>
        </w:rPr>
        <w:t xml:space="preserve"> and exchanging good practices on national strategies and on risk assessments as regards essential services, in cooperation with the </w:t>
      </w:r>
      <w:r w:rsidRPr="000164CE">
        <w:rPr>
          <w:rFonts w:ascii="Times New Roman" w:eastAsia="Times New Roman" w:hAnsi="Times New Roman" w:cs="Times New Roman"/>
          <w:b/>
          <w:bCs/>
          <w:noProof/>
          <w:color w:val="000000"/>
          <w:kern w:val="2"/>
          <w:sz w:val="24"/>
          <w:szCs w:val="24"/>
          <w:lang w:val="en-GB"/>
          <w14:ligatures w14:val="standardContextual"/>
        </w:rPr>
        <w:t>Critical Entities Resilience Group and NIS Cooperation Group</w:t>
      </w:r>
      <w:r w:rsidRPr="000164CE">
        <w:rPr>
          <w:rFonts w:ascii="Times New Roman" w:eastAsia="Times New Roman" w:hAnsi="Times New Roman" w:cs="Times New Roman"/>
          <w:noProof/>
          <w:color w:val="000000"/>
          <w:kern w:val="2"/>
          <w:sz w:val="24"/>
          <w:szCs w:val="24"/>
          <w:lang w:val="en-GB"/>
          <w14:ligatures w14:val="standardContextual"/>
        </w:rPr>
        <w:t xml:space="preserve">. Should critical infrastructure disruptions occur with significant cross-border impact, the </w:t>
      </w:r>
      <w:r w:rsidRPr="000164CE">
        <w:rPr>
          <w:rFonts w:ascii="Times New Roman" w:eastAsia="Times New Roman" w:hAnsi="Times New Roman" w:cs="Times New Roman"/>
          <w:b/>
          <w:bCs/>
          <w:noProof/>
          <w:color w:val="000000"/>
          <w:kern w:val="2"/>
          <w:sz w:val="24"/>
          <w:szCs w:val="24"/>
          <w:lang w:val="en-GB"/>
          <w14:ligatures w14:val="standardContextual"/>
        </w:rPr>
        <w:t>EU Critical Infrastructure Blueprin</w:t>
      </w:r>
      <w:r w:rsidRPr="000164CE">
        <w:rPr>
          <w:rFonts w:ascii="Times New Roman" w:eastAsia="Times New Roman" w:hAnsi="Times New Roman" w:cs="Times New Roman"/>
          <w:b/>
          <w:bCs/>
          <w:noProof/>
          <w:kern w:val="2"/>
          <w:sz w:val="24"/>
          <w:szCs w:val="24"/>
          <w:lang w:val="en-GB"/>
          <w14:ligatures w14:val="standardContextual"/>
        </w:rPr>
        <w:t xml:space="preserve">t </w:t>
      </w:r>
      <w:r w:rsidRPr="000164CE">
        <w:rPr>
          <w:rFonts w:ascii="Times New Roman" w:eastAsia="Times New Roman" w:hAnsi="Times New Roman" w:cs="Times New Roman"/>
          <w:noProof/>
          <w:kern w:val="2"/>
          <w:sz w:val="24"/>
          <w:szCs w:val="24"/>
          <w:lang w:val="en-GB"/>
          <w14:ligatures w14:val="standardContextual"/>
        </w:rPr>
        <w:t xml:space="preserve">will coordinate EU-level responses. The Commission encourages the Council to quickly adopt the </w:t>
      </w:r>
      <w:r w:rsidRPr="000164CE">
        <w:rPr>
          <w:rFonts w:ascii="Times New Roman" w:eastAsia="Times New Roman" w:hAnsi="Times New Roman" w:cs="Times New Roman"/>
          <w:b/>
          <w:noProof/>
          <w:kern w:val="2"/>
          <w:sz w:val="24"/>
          <w:szCs w:val="24"/>
          <w:lang w:val="en-GB"/>
          <w14:ligatures w14:val="standardContextual"/>
        </w:rPr>
        <w:t xml:space="preserve">EU Cyber Blueprint, </w:t>
      </w:r>
      <w:r w:rsidRPr="000164CE">
        <w:rPr>
          <w:rFonts w:ascii="Times New Roman" w:eastAsia="Times New Roman" w:hAnsi="Times New Roman" w:cs="Times New Roman"/>
          <w:noProof/>
          <w:kern w:val="2"/>
          <w:sz w:val="24"/>
          <w:szCs w:val="24"/>
          <w:lang w:val="en-GB"/>
          <w14:ligatures w14:val="standardContextual"/>
        </w:rPr>
        <w:t>which</w:t>
      </w:r>
      <w:r w:rsidRPr="000164CE">
        <w:rPr>
          <w:rFonts w:ascii="Times New Roman" w:eastAsia="Calibri" w:hAnsi="Times New Roman" w:cs="Arial"/>
          <w:noProof/>
          <w:kern w:val="2"/>
          <w:sz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will further bolster coordination in the crisis management context, facilitating closer collaboration between authorities on physical and digital resilience.</w:t>
      </w:r>
      <w:r w:rsidRPr="000164CE">
        <w:rPr>
          <w:rFonts w:ascii="Times New Roman" w:eastAsia="Times New Roman" w:hAnsi="Times New Roman" w:cs="Times New Roman"/>
          <w:noProof/>
          <w:color w:val="000000"/>
          <w:kern w:val="2"/>
          <w:sz w:val="24"/>
          <w:szCs w:val="24"/>
          <w:lang w:val="en-GB"/>
          <w14:ligatures w14:val="standardContextual"/>
        </w:rPr>
        <w:t xml:space="preserve"> Following successful energy sector stress tests in 2023, the Commission will promote </w:t>
      </w:r>
      <w:r w:rsidRPr="000164CE">
        <w:rPr>
          <w:rFonts w:ascii="Times New Roman" w:eastAsia="Times New Roman" w:hAnsi="Times New Roman" w:cs="Times New Roman"/>
          <w:b/>
          <w:bCs/>
          <w:noProof/>
          <w:color w:val="000000"/>
          <w:kern w:val="2"/>
          <w:sz w:val="24"/>
          <w:szCs w:val="24"/>
          <w:lang w:val="en-GB"/>
          <w14:ligatures w14:val="standardContextual"/>
        </w:rPr>
        <w:t xml:space="preserve">voluntary stress tests </w:t>
      </w:r>
      <w:r w:rsidRPr="000164CE">
        <w:rPr>
          <w:rFonts w:ascii="Times New Roman" w:eastAsia="Times New Roman" w:hAnsi="Times New Roman" w:cs="Times New Roman"/>
          <w:noProof/>
          <w:color w:val="000000"/>
          <w:kern w:val="2"/>
          <w:sz w:val="24"/>
          <w:szCs w:val="24"/>
          <w:lang w:val="en-GB"/>
          <w14:ligatures w14:val="standardContextual"/>
        </w:rPr>
        <w:t xml:space="preserve">in other key sectors for internal security. Additionally, the Commission will provide a </w:t>
      </w:r>
      <w:r w:rsidRPr="000164CE">
        <w:rPr>
          <w:rFonts w:ascii="Times New Roman" w:eastAsia="Times New Roman" w:hAnsi="Times New Roman" w:cs="Times New Roman"/>
          <w:b/>
          <w:bCs/>
          <w:noProof/>
          <w:color w:val="000000"/>
          <w:kern w:val="2"/>
          <w:sz w:val="24"/>
          <w:szCs w:val="24"/>
          <w:lang w:val="en-GB"/>
          <w14:ligatures w14:val="standardContextual"/>
        </w:rPr>
        <w:t>Union-level overview of cross-border and cross-sectoral risks</w:t>
      </w:r>
      <w:r w:rsidRPr="000164CE">
        <w:rPr>
          <w:rFonts w:ascii="Times New Roman" w:eastAsia="Times New Roman" w:hAnsi="Times New Roman" w:cs="Times New Roman"/>
          <w:noProof/>
          <w:color w:val="000000"/>
          <w:kern w:val="2"/>
          <w:sz w:val="24"/>
          <w:szCs w:val="24"/>
          <w:lang w:val="en-GB"/>
          <w14:ligatures w14:val="standardContextual"/>
        </w:rPr>
        <w:t xml:space="preserve"> to essential services to support Member States’ risk assessments and inform a comprehensive EU-level risk assessment. </w:t>
      </w:r>
      <w:r w:rsidR="00EF38CA">
        <w:rPr>
          <w:rFonts w:ascii="Times New Roman" w:eastAsia="Times New Roman" w:hAnsi="Times New Roman" w:cs="Times New Roman"/>
          <w:noProof/>
          <w:color w:val="000000"/>
          <w:kern w:val="2"/>
          <w:sz w:val="24"/>
          <w:szCs w:val="24"/>
          <w:lang w:val="en-GB"/>
          <w14:ligatures w14:val="standardContextual"/>
        </w:rPr>
        <w:t xml:space="preserve">In line with the Preparedness Union Strategy, </w:t>
      </w:r>
      <w:r w:rsidR="00B52F42">
        <w:rPr>
          <w:rFonts w:ascii="Times New Roman" w:eastAsia="Times New Roman" w:hAnsi="Times New Roman" w:cs="Times New Roman"/>
          <w:noProof/>
          <w:color w:val="000000"/>
          <w:kern w:val="2"/>
          <w:sz w:val="24"/>
          <w:szCs w:val="24"/>
          <w:lang w:val="en-GB"/>
          <w14:ligatures w14:val="standardContextual"/>
        </w:rPr>
        <w:t xml:space="preserve">the Commission will engage with Member States </w:t>
      </w:r>
      <w:r w:rsidR="00B52F42" w:rsidRPr="00B52F42">
        <w:rPr>
          <w:rFonts w:ascii="Times New Roman" w:eastAsia="Times New Roman" w:hAnsi="Times New Roman" w:cs="Times New Roman"/>
          <w:noProof/>
          <w:color w:val="000000"/>
          <w:kern w:val="2"/>
          <w:sz w:val="24"/>
          <w:szCs w:val="24"/>
          <w:lang w:val="en-GB"/>
          <w14:ligatures w14:val="standardContextual"/>
        </w:rPr>
        <w:t xml:space="preserve">to identify further sectors and services not covered by the current legislation for which there might be a need to act. </w:t>
      </w:r>
    </w:p>
    <w:p w14:paraId="5179EBCC" w14:textId="0A69E310"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w:t>
      </w:r>
      <w:r w:rsidRPr="000164CE">
        <w:rPr>
          <w:rFonts w:ascii="Times New Roman" w:eastAsia="Times New Roman" w:hAnsi="Times New Roman" w:cs="Times New Roman"/>
          <w:noProof/>
          <w:color w:val="000000"/>
          <w:kern w:val="2"/>
          <w:sz w:val="24"/>
          <w:szCs w:val="24"/>
          <w:lang w:val="en-GB"/>
          <w14:ligatures w14:val="standardContextual"/>
        </w:rPr>
        <w:t xml:space="preserve">he </w:t>
      </w:r>
      <w:r w:rsidRPr="000164CE">
        <w:rPr>
          <w:rFonts w:ascii="Times New Roman" w:eastAsia="Times New Roman" w:hAnsi="Times New Roman" w:cs="Times New Roman"/>
          <w:b/>
          <w:bCs/>
          <w:noProof/>
          <w:color w:val="000000"/>
          <w:kern w:val="2"/>
          <w:sz w:val="24"/>
          <w:szCs w:val="24"/>
          <w:lang w:val="en-GB"/>
          <w14:ligatures w14:val="standardContextual"/>
        </w:rPr>
        <w:t>EU-NATO Task Force on the resilience of critical infrastructure</w:t>
      </w:r>
      <w:r w:rsidRPr="000164CE">
        <w:rPr>
          <w:rFonts w:ascii="Times New Roman" w:eastAsia="Times New Roman" w:hAnsi="Times New Roman" w:cs="Times New Roman"/>
          <w:noProof/>
          <w:kern w:val="2"/>
          <w:sz w:val="24"/>
          <w:szCs w:val="24"/>
          <w:lang w:val="en-GB"/>
          <w14:ligatures w14:val="standardContextual"/>
        </w:rPr>
        <w:t xml:space="preserve"> has fostered excellent cooperation in sharing best practices and enhancing resilience in energy, transport, digital infrastructure, and space sectors</w:t>
      </w:r>
      <w:r w:rsidRPr="000164CE">
        <w:rPr>
          <w:rFonts w:ascii="Times New Roman" w:eastAsia="Times New Roman" w:hAnsi="Times New Roman" w:cs="Times New Roman"/>
          <w:noProof/>
          <w:color w:val="000000"/>
          <w:kern w:val="2"/>
          <w:sz w:val="24"/>
          <w:szCs w:val="24"/>
          <w:lang w:val="en-GB"/>
          <w14:ligatures w14:val="standardContextual"/>
        </w:rPr>
        <w:t xml:space="preserve">. This work will continue within the </w:t>
      </w:r>
      <w:r w:rsidRPr="000164CE">
        <w:rPr>
          <w:rFonts w:ascii="Times New Roman" w:eastAsia="Times New Roman" w:hAnsi="Times New Roman" w:cs="Times New Roman"/>
          <w:b/>
          <w:bCs/>
          <w:noProof/>
          <w:color w:val="000000"/>
          <w:kern w:val="2"/>
          <w:sz w:val="24"/>
          <w:szCs w:val="24"/>
          <w:lang w:val="en-GB"/>
          <w14:ligatures w14:val="standardContextual"/>
        </w:rPr>
        <w:t>EU-NATO Structured Dialogue on Resilience</w:t>
      </w:r>
      <w:r w:rsidRPr="000164CE">
        <w:rPr>
          <w:rFonts w:ascii="Times New Roman" w:eastAsia="Times New Roman" w:hAnsi="Times New Roman" w:cs="Times New Roman"/>
          <w:noProof/>
          <w:color w:val="000000"/>
          <w:kern w:val="2"/>
          <w:sz w:val="24"/>
          <w:szCs w:val="24"/>
          <w:lang w:val="en-GB"/>
          <w14:ligatures w14:val="standardContextual"/>
        </w:rPr>
        <w:t xml:space="preserve">. The </w:t>
      </w:r>
      <w:r w:rsidRPr="000164CE">
        <w:rPr>
          <w:rFonts w:ascii="Times New Roman" w:eastAsia="Times New Roman" w:hAnsi="Times New Roman" w:cs="Times New Roman"/>
          <w:b/>
          <w:bCs/>
          <w:noProof/>
          <w:color w:val="000000"/>
          <w:kern w:val="2"/>
          <w:sz w:val="24"/>
          <w:szCs w:val="24"/>
          <w:lang w:val="en-GB"/>
          <w14:ligatures w14:val="standardContextual"/>
        </w:rPr>
        <w:t xml:space="preserve">EU Hybrid Toolbox </w:t>
      </w:r>
      <w:r w:rsidRPr="000164CE">
        <w:rPr>
          <w:rFonts w:ascii="Times New Roman" w:eastAsia="Times New Roman" w:hAnsi="Times New Roman" w:cs="Times New Roman"/>
          <w:noProof/>
          <w:color w:val="000000"/>
          <w:kern w:val="2"/>
          <w:sz w:val="24"/>
          <w:szCs w:val="24"/>
          <w:lang w:val="en-GB"/>
          <w14:ligatures w14:val="standardContextual"/>
        </w:rPr>
        <w:t xml:space="preserve">offers robust support to Member States and partners in preparing for and countering hybrid threats. </w:t>
      </w:r>
      <w:r w:rsidRPr="000164CE">
        <w:rPr>
          <w:rFonts w:ascii="Times New Roman" w:eastAsia="Times New Roman" w:hAnsi="Times New Roman" w:cs="Times New Roman"/>
          <w:b/>
          <w:bCs/>
          <w:noProof/>
          <w:color w:val="000000"/>
          <w:kern w:val="2"/>
          <w:sz w:val="24"/>
          <w:szCs w:val="24"/>
          <w:lang w:val="en-GB"/>
          <w14:ligatures w14:val="standardContextual"/>
        </w:rPr>
        <w:t>Hybrid Rapid Response Teams</w:t>
      </w:r>
      <w:r w:rsidR="00B5194E">
        <w:rPr>
          <w:rStyle w:val="FootnoteReference"/>
          <w:rFonts w:ascii="Times New Roman" w:eastAsia="Times New Roman" w:hAnsi="Times New Roman" w:cs="Times New Roman"/>
          <w:b/>
          <w:bCs/>
          <w:noProof/>
          <w:color w:val="000000"/>
          <w:kern w:val="2"/>
          <w:sz w:val="24"/>
          <w:szCs w:val="24"/>
          <w:lang w:val="en-GB"/>
          <w14:ligatures w14:val="standardContextual"/>
        </w:rPr>
        <w:footnoteReference w:id="35"/>
      </w:r>
      <w:r w:rsidRPr="000164CE">
        <w:rPr>
          <w:rFonts w:ascii="Times New Roman" w:eastAsia="Times New Roman" w:hAnsi="Times New Roman" w:cs="Times New Roman"/>
          <w:noProof/>
          <w:color w:val="000000"/>
          <w:kern w:val="2"/>
          <w:sz w:val="24"/>
          <w:szCs w:val="24"/>
          <w:lang w:val="en-GB"/>
          <w14:ligatures w14:val="standardContextual"/>
        </w:rPr>
        <w:t xml:space="preserve"> provide tailored short-term assistance upon request to Member States, various EU missions and partners. Furthermore, the Commission will take forward EU cooperation on combating sabotage through expert activities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36"/>
      </w:r>
      <w:r w:rsidRPr="000164CE">
        <w:rPr>
          <w:rFonts w:ascii="Times New Roman" w:eastAsia="Times New Roman" w:hAnsi="Times New Roman" w:cs="Times New Roman"/>
          <w:noProof/>
          <w:color w:val="000000"/>
          <w:kern w:val="2"/>
          <w:sz w:val="24"/>
          <w:szCs w:val="24"/>
          <w:lang w:val="en-GB"/>
          <w14:ligatures w14:val="standardContextual"/>
        </w:rPr>
        <w:t xml:space="preserve">, including a </w:t>
      </w:r>
      <w:r w:rsidRPr="000164CE">
        <w:rPr>
          <w:rFonts w:ascii="Times New Roman" w:eastAsia="Times New Roman" w:hAnsi="Times New Roman" w:cs="Times New Roman"/>
          <w:b/>
          <w:bCs/>
          <w:noProof/>
          <w:color w:val="000000"/>
          <w:kern w:val="2"/>
          <w:sz w:val="24"/>
          <w:szCs w:val="24"/>
          <w:lang w:val="en-GB"/>
          <w14:ligatures w14:val="standardContextual"/>
        </w:rPr>
        <w:t>dedicated joint work programme</w:t>
      </w:r>
      <w:r w:rsidRPr="000164CE">
        <w:rPr>
          <w:rFonts w:ascii="Times New Roman" w:eastAsia="Times New Roman" w:hAnsi="Times New Roman" w:cs="Times New Roman"/>
          <w:noProof/>
          <w:color w:val="000000"/>
          <w:kern w:val="2"/>
          <w:sz w:val="24"/>
          <w:szCs w:val="24"/>
          <w:lang w:val="en-GB"/>
          <w14:ligatures w14:val="standardContextual"/>
        </w:rPr>
        <w:t xml:space="preserve"> for the experts to streamline information exchange and map out countermeasures.</w:t>
      </w:r>
    </w:p>
    <w:p w14:paraId="4D57E01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Incidents affecting </w:t>
      </w:r>
      <w:r w:rsidRPr="000164CE">
        <w:rPr>
          <w:rFonts w:ascii="Times New Roman" w:eastAsia="Times New Roman" w:hAnsi="Times New Roman" w:cs="Times New Roman"/>
          <w:b/>
          <w:bCs/>
          <w:noProof/>
          <w:kern w:val="2"/>
          <w:sz w:val="24"/>
          <w:szCs w:val="24"/>
          <w:lang w:val="en-GB"/>
          <w14:ligatures w14:val="standardContextual"/>
        </w:rPr>
        <w:t>submarine cables</w:t>
      </w:r>
      <w:r w:rsidRPr="000164CE">
        <w:rPr>
          <w:rFonts w:ascii="Times New Roman" w:eastAsia="Times New Roman" w:hAnsi="Times New Roman" w:cs="Times New Roman"/>
          <w:noProof/>
          <w:kern w:val="2"/>
          <w:sz w:val="24"/>
          <w:szCs w:val="24"/>
          <w:lang w:val="en-GB"/>
          <w14:ligatures w14:val="standardContextual"/>
        </w:rPr>
        <w:t xml:space="preserve"> in Europe highlight the need for stronger measures and clearer responses</w:t>
      </w:r>
      <w:r w:rsidRPr="000164CE">
        <w:rPr>
          <w:rFonts w:ascii="Times New Roman" w:eastAsia="Times New Roman" w:hAnsi="Times New Roman" w:cs="Times New Roman"/>
          <w:noProof/>
          <w:color w:val="000000"/>
          <w:kern w:val="2"/>
          <w:sz w:val="24"/>
          <w:szCs w:val="24"/>
          <w:lang w:val="en-GB"/>
          <w14:ligatures w14:val="standardContextual"/>
        </w:rPr>
        <w:t xml:space="preserve">. As outlined in the </w:t>
      </w:r>
      <w:r w:rsidRPr="000164CE">
        <w:rPr>
          <w:rFonts w:ascii="Times New Roman" w:eastAsia="Times New Roman" w:hAnsi="Times New Roman" w:cs="Times New Roman"/>
          <w:b/>
          <w:bCs/>
          <w:noProof/>
          <w:color w:val="000000"/>
          <w:kern w:val="2"/>
          <w:sz w:val="24"/>
          <w:szCs w:val="24"/>
          <w:lang w:val="en-GB"/>
          <w14:ligatures w14:val="standardContextual"/>
        </w:rPr>
        <w:t>EU Cable Security Action Plan</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37"/>
      </w:r>
      <w:r w:rsidRPr="000164CE">
        <w:rPr>
          <w:rFonts w:ascii="Times New Roman" w:eastAsia="Times New Roman" w:hAnsi="Times New Roman" w:cs="Times New Roman"/>
          <w:noProof/>
          <w:color w:val="000000"/>
          <w:kern w:val="2"/>
          <w:sz w:val="24"/>
          <w:szCs w:val="24"/>
          <w:lang w:val="en-GB"/>
          <w14:ligatures w14:val="standardContextual"/>
        </w:rPr>
        <w:t>, the Commission, alongside the High Representative, will collaborate with Member States, EU agencies, and partners like NATO to prevent, detect, respond to, and deter threats to submarine cables. To develop an integrated situational picture of threats, the Commission will work with Member States to develop and deploy, on a voluntary basis, integrated surveillance mechanism for submarine cable per sea basin, starting with a Nordic/Baltic regional hub.</w:t>
      </w:r>
    </w:p>
    <w:p w14:paraId="3F3C397B"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Cybersecurity </w:t>
      </w:r>
    </w:p>
    <w:p w14:paraId="0475F1D6" w14:textId="12EEAC35"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persistent nature of </w:t>
      </w:r>
      <w:r w:rsidRPr="000164CE">
        <w:rPr>
          <w:rFonts w:ascii="Times New Roman" w:eastAsia="Times New Roman" w:hAnsi="Times New Roman" w:cs="Times New Roman"/>
          <w:b/>
          <w:bCs/>
          <w:noProof/>
          <w:kern w:val="2"/>
          <w:sz w:val="24"/>
          <w:szCs w:val="24"/>
          <w:lang w:val="en-GB"/>
          <w14:ligatures w14:val="standardContextual"/>
        </w:rPr>
        <w:t>malicious cyber activity</w:t>
      </w:r>
      <w:r w:rsidRPr="000164CE">
        <w:rPr>
          <w:rFonts w:ascii="Times New Roman" w:eastAsia="Times New Roman" w:hAnsi="Times New Roman" w:cs="Times New Roman"/>
          <w:noProof/>
          <w:kern w:val="2"/>
          <w:sz w:val="24"/>
          <w:szCs w:val="24"/>
          <w:lang w:val="en-GB"/>
          <w14:ligatures w14:val="standardContextual"/>
        </w:rPr>
        <w:t>, which often forms part of a wider range of multi-dimensional and hybrid threats, requires continued attention and action at European level. In recent years, the Union has adopted a range of cybersecurity laws which strengthen the cyber resilience of NIS2 entities operating in EU critical sectors as well as Union entities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38"/>
      </w:r>
      <w:r w:rsidRPr="000164CE">
        <w:rPr>
          <w:rFonts w:ascii="Times New Roman" w:eastAsia="Times New Roman" w:hAnsi="Times New Roman" w:cs="Times New Roman"/>
          <w:noProof/>
          <w:kern w:val="2"/>
          <w:sz w:val="24"/>
          <w:szCs w:val="24"/>
          <w:lang w:val="en-GB"/>
          <w14:ligatures w14:val="standardContextual"/>
        </w:rPr>
        <w:t xml:space="preserve">, improve the security of digital products (Cyber Resilience Act) and establish a framework for preparedness and incident response support (Cyber Solidarity Act). In January 2025, the Commission adopted the </w:t>
      </w:r>
      <w:r w:rsidRPr="000164CE">
        <w:rPr>
          <w:rFonts w:ascii="Times New Roman" w:eastAsia="Times New Roman" w:hAnsi="Times New Roman" w:cs="Times New Roman"/>
          <w:b/>
          <w:bCs/>
          <w:noProof/>
          <w:kern w:val="2"/>
          <w:sz w:val="24"/>
          <w:szCs w:val="24"/>
          <w:lang w:val="en-GB"/>
          <w14:ligatures w14:val="standardContextual"/>
        </w:rPr>
        <w:t>European action plan on the cybersecurity of hospitals and healthcare providers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39"/>
      </w:r>
      <w:r w:rsidRPr="000164CE">
        <w:rPr>
          <w:rFonts w:ascii="Times New Roman" w:eastAsia="Times New Roman" w:hAnsi="Times New Roman" w:cs="Times New Roman"/>
          <w:b/>
          <w:bCs/>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to improve threat detection, preparedness, and crisis response. Its full implementation is key. At the same time, to address novel threats and developments, we need to step up our actions in particular in the areas of information exchange, supply chain security, ransomware and cyberattacks, as well as technological sovereignty.</w:t>
      </w:r>
    </w:p>
    <w:p w14:paraId="3BCB638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Furthermore, implementation requires closing the current cybersecurity skills gap of 299 000 people. The Commission will work with the Member States under the Union of Skills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0"/>
      </w:r>
      <w:r w:rsidRPr="000164CE">
        <w:rPr>
          <w:rFonts w:ascii="Times New Roman" w:eastAsia="Times New Roman" w:hAnsi="Times New Roman" w:cs="Times New Roman"/>
          <w:noProof/>
          <w:kern w:val="2"/>
          <w:sz w:val="24"/>
          <w:szCs w:val="24"/>
          <w:lang w:val="en-GB"/>
          <w14:ligatures w14:val="standardContextual"/>
        </w:rPr>
        <w:t xml:space="preserve"> to expand the cybersecurity work force, in particular by using the new Cybersecurity Skills Academy. The STEM Education Strategic Plan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1"/>
      </w:r>
      <w:r w:rsidRPr="000164CE">
        <w:rPr>
          <w:rFonts w:ascii="Times New Roman" w:eastAsia="Times New Roman" w:hAnsi="Times New Roman" w:cs="Times New Roman"/>
          <w:noProof/>
          <w:kern w:val="2"/>
          <w:sz w:val="24"/>
          <w:szCs w:val="24"/>
          <w:lang w:val="en-GB"/>
          <w14:ligatures w14:val="standardContextual"/>
        </w:rPr>
        <w:t xml:space="preserve"> contributes to improving the talent pipeline and Europe’s response to cybersecurity labour market needs.   </w:t>
      </w:r>
    </w:p>
    <w:p w14:paraId="04B60225"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In parallel to enhancing its resilience, the EU will continue to make full use of the Framework for a Joint EU Diplomatic Response to Malicious Cyber Activities (</w:t>
      </w:r>
      <w:r w:rsidRPr="000164CE">
        <w:rPr>
          <w:rFonts w:ascii="Times New Roman" w:eastAsia="Times New Roman" w:hAnsi="Times New Roman" w:cs="Times New Roman"/>
          <w:b/>
          <w:noProof/>
          <w:color w:val="000000"/>
          <w:kern w:val="2"/>
          <w:sz w:val="24"/>
          <w:szCs w:val="24"/>
          <w:lang w:val="en-GB"/>
          <w14:ligatures w14:val="standardContextual"/>
        </w:rPr>
        <w:t>The Cyber Diplomacy Toolbox)</w:t>
      </w:r>
      <w:r w:rsidRPr="000164CE">
        <w:rPr>
          <w:rFonts w:ascii="Times New Roman" w:eastAsia="Times New Roman" w:hAnsi="Times New Roman" w:cs="Times New Roman"/>
          <w:noProof/>
          <w:color w:val="000000"/>
          <w:kern w:val="2"/>
          <w:sz w:val="24"/>
          <w:szCs w:val="24"/>
          <w:lang w:val="en-GB"/>
          <w14:ligatures w14:val="standardContextual"/>
        </w:rPr>
        <w:t xml:space="preserve"> to prevent, deter and respond to cyber threats stemming from state and non-state actors.</w:t>
      </w:r>
    </w:p>
    <w:p w14:paraId="557CFF96" w14:textId="685323C0" w:rsidR="000164CE" w:rsidRPr="005125C8" w:rsidRDefault="00AA031C" w:rsidP="007D1E7C">
      <w:pPr>
        <w:shd w:val="clear" w:color="auto" w:fill="FFFFFF" w:themeFill="background1"/>
        <w:spacing w:after="120" w:line="240" w:lineRule="auto"/>
        <w:jc w:val="both"/>
        <w:rPr>
          <w:rFonts w:ascii="Times New Roman" w:eastAsia="Calibri" w:hAnsi="Times New Roman" w:cs="Times New Roman"/>
          <w:bCs/>
          <w:i/>
          <w:noProof/>
          <w:kern w:val="2"/>
          <w:sz w:val="24"/>
          <w:lang w:val="en-GB"/>
          <w14:ligatures w14:val="standardContextual"/>
        </w:rPr>
      </w:pPr>
      <w:r w:rsidRPr="005125C8">
        <w:rPr>
          <w:rFonts w:ascii="Times New Roman" w:eastAsia="Times New Roman" w:hAnsi="Times New Roman" w:cs="Times New Roman"/>
          <w:bCs/>
          <w:i/>
          <w:noProof/>
          <w:color w:val="000000"/>
          <w:kern w:val="2"/>
          <w:sz w:val="24"/>
          <w:szCs w:val="24"/>
          <w:lang w:val="en-GB"/>
          <w14:ligatures w14:val="standardContextual"/>
        </w:rPr>
        <w:t xml:space="preserve">Security of </w:t>
      </w:r>
      <w:r w:rsidR="00C8361B" w:rsidRPr="005125C8">
        <w:rPr>
          <w:rFonts w:ascii="Times New Roman" w:eastAsia="Times New Roman" w:hAnsi="Times New Roman" w:cs="Times New Roman"/>
          <w:bCs/>
          <w:i/>
          <w:noProof/>
          <w:color w:val="000000"/>
          <w:kern w:val="2"/>
          <w:sz w:val="24"/>
          <w:szCs w:val="24"/>
          <w:lang w:val="en-GB"/>
          <w14:ligatures w14:val="standardContextual"/>
        </w:rPr>
        <w:t xml:space="preserve">ICT </w:t>
      </w:r>
      <w:r w:rsidR="00B84A49" w:rsidRPr="005125C8">
        <w:rPr>
          <w:rFonts w:ascii="Times New Roman" w:eastAsia="Times New Roman" w:hAnsi="Times New Roman" w:cs="Times New Roman"/>
          <w:bCs/>
          <w:i/>
          <w:noProof/>
          <w:color w:val="000000"/>
          <w:kern w:val="2"/>
          <w:sz w:val="24"/>
          <w:szCs w:val="24"/>
          <w:lang w:val="en-GB"/>
          <w14:ligatures w14:val="standardContextual"/>
        </w:rPr>
        <w:t>s</w:t>
      </w:r>
      <w:r w:rsidR="000164CE" w:rsidRPr="005125C8">
        <w:rPr>
          <w:rFonts w:ascii="Times New Roman" w:eastAsia="Times New Roman" w:hAnsi="Times New Roman" w:cs="Times New Roman"/>
          <w:bCs/>
          <w:i/>
          <w:noProof/>
          <w:color w:val="000000"/>
          <w:kern w:val="2"/>
          <w:sz w:val="24"/>
          <w:szCs w:val="24"/>
          <w:lang w:val="en-GB"/>
          <w14:ligatures w14:val="standardContextual"/>
        </w:rPr>
        <w:t>upply chain</w:t>
      </w:r>
      <w:r w:rsidR="005125C8" w:rsidRPr="005125C8">
        <w:rPr>
          <w:rFonts w:ascii="Times New Roman" w:eastAsia="Times New Roman" w:hAnsi="Times New Roman" w:cs="Times New Roman"/>
          <w:bCs/>
          <w:i/>
          <w:noProof/>
          <w:color w:val="000000"/>
          <w:kern w:val="2"/>
          <w:sz w:val="24"/>
          <w:szCs w:val="24"/>
          <w:lang w:val="en-GB"/>
          <w14:ligatures w14:val="standardContextual"/>
        </w:rPr>
        <w:t>s</w:t>
      </w:r>
    </w:p>
    <w:p w14:paraId="3765F58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bCs/>
          <w:noProof/>
          <w:kern w:val="2"/>
          <w:sz w:val="24"/>
          <w:szCs w:val="24"/>
          <w:lang w:val="en-GB"/>
          <w14:ligatures w14:val="standardContextual"/>
        </w:rPr>
        <w:t>5G Cybersecurity Toolbox</w:t>
      </w:r>
      <w:r w:rsidRPr="000164CE">
        <w:rPr>
          <w:rFonts w:ascii="Times New Roman" w:eastAsia="Times New Roman" w:hAnsi="Times New Roman" w:cs="Times New Roman"/>
          <w:noProof/>
          <w:kern w:val="2"/>
          <w:sz w:val="24"/>
          <w:szCs w:val="24"/>
          <w:lang w:val="en-GB"/>
          <w14:ligatures w14:val="standardContextual"/>
        </w:rPr>
        <w:t xml:space="preserve"> provides the relevant framework to protect 5G networks, but currently is insufficiently implemented by Member States. Unacceptable security risks remain, specifically regarding the substitution of high-risk providers. A harmonised approach to the security of the ICT supply chain can address the current fragmentation of the internal market caused by different approaches at national level, avoid critical dependencies and de-risk our ICT supply chains from high-risk suppliers, in this way securing our critical infrastructure. </w:t>
      </w:r>
    </w:p>
    <w:p w14:paraId="5D894CA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line with this approach, in the upcoming </w:t>
      </w:r>
      <w:r w:rsidRPr="000164CE">
        <w:rPr>
          <w:rFonts w:ascii="Times New Roman" w:eastAsia="Times New Roman" w:hAnsi="Times New Roman" w:cs="Times New Roman"/>
          <w:b/>
          <w:bCs/>
          <w:noProof/>
          <w:kern w:val="2"/>
          <w:sz w:val="24"/>
          <w:szCs w:val="24"/>
          <w:lang w:val="en-GB"/>
          <w14:ligatures w14:val="standardContextual"/>
        </w:rPr>
        <w:t>revision of the Cybersecurity Act</w:t>
      </w:r>
      <w:r w:rsidRPr="000164CE">
        <w:rPr>
          <w:rFonts w:ascii="Times New Roman" w:eastAsia="Times New Roman" w:hAnsi="Times New Roman" w:cs="Times New Roman"/>
          <w:noProof/>
          <w:kern w:val="2"/>
          <w:sz w:val="24"/>
          <w:szCs w:val="24"/>
          <w:lang w:val="en-GB"/>
          <w14:ligatures w14:val="standardContextual"/>
        </w:rPr>
        <w:t xml:space="preserve">, the Commission will look more broadly at the security and resilience of ICT supply chains and infrastructure. In addition, the Commission will propose to improve the </w:t>
      </w:r>
      <w:r w:rsidRPr="000164CE">
        <w:rPr>
          <w:rFonts w:ascii="Times New Roman" w:eastAsia="Times New Roman" w:hAnsi="Times New Roman" w:cs="Times New Roman"/>
          <w:b/>
          <w:bCs/>
          <w:noProof/>
          <w:kern w:val="2"/>
          <w:sz w:val="24"/>
          <w:szCs w:val="24"/>
          <w:lang w:val="en-GB"/>
          <w14:ligatures w14:val="standardContextual"/>
        </w:rPr>
        <w:t>European Cybersecurity Certification Framework</w:t>
      </w:r>
      <w:r w:rsidRPr="000164CE">
        <w:rPr>
          <w:rFonts w:ascii="Times New Roman" w:eastAsia="Times New Roman" w:hAnsi="Times New Roman" w:cs="Times New Roman"/>
          <w:noProof/>
          <w:kern w:val="2"/>
          <w:sz w:val="24"/>
          <w:szCs w:val="24"/>
          <w:lang w:val="en-GB"/>
          <w14:ligatures w14:val="standardContextual"/>
        </w:rPr>
        <w:t xml:space="preserve">, to ensure that future certification schemes can be adopted in a timely manner and respond to policy needs. </w:t>
      </w:r>
    </w:p>
    <w:p w14:paraId="774E923C" w14:textId="588F796E"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Building on existing or ongoing sectoral assessments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2"/>
      </w:r>
      <w:r w:rsidRPr="000164CE">
        <w:rPr>
          <w:rFonts w:ascii="Times New Roman" w:eastAsia="Times New Roman" w:hAnsi="Times New Roman" w:cs="Times New Roman"/>
          <w:noProof/>
          <w:kern w:val="2"/>
          <w:sz w:val="24"/>
          <w:szCs w:val="24"/>
          <w:lang w:val="en-GB"/>
          <w14:ligatures w14:val="standardContextual"/>
        </w:rPr>
        <w:t xml:space="preserve">, the Commission will develop, together with the Member States, a </w:t>
      </w:r>
      <w:r w:rsidRPr="000164CE">
        <w:rPr>
          <w:rFonts w:ascii="Times New Roman" w:eastAsia="Times New Roman" w:hAnsi="Times New Roman" w:cs="Times New Roman"/>
          <w:b/>
          <w:bCs/>
          <w:noProof/>
          <w:kern w:val="2"/>
          <w:sz w:val="24"/>
          <w:szCs w:val="24"/>
          <w:lang w:val="en-GB"/>
          <w14:ligatures w14:val="standardContextual"/>
        </w:rPr>
        <w:t>strategic planning for coordinated cybersecurity risk assessments.</w:t>
      </w:r>
    </w:p>
    <w:p w14:paraId="1C4CF365"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Cloud and telecom services have become a staple in the supply chains of critical infrastructures, businesses and public authorities. The Commission will take action to encourage critical entities to choose </w:t>
      </w:r>
      <w:r w:rsidRPr="000164CE">
        <w:rPr>
          <w:rFonts w:ascii="Times New Roman" w:eastAsia="Times New Roman" w:hAnsi="Times New Roman" w:cs="Times New Roman"/>
          <w:b/>
          <w:bCs/>
          <w:noProof/>
          <w:kern w:val="2"/>
          <w:sz w:val="24"/>
          <w:szCs w:val="24"/>
          <w:lang w:val="en-GB"/>
          <w14:ligatures w14:val="standardContextual"/>
        </w:rPr>
        <w:t>cloud and telecom services which offer an appropriate level of cybersecurity</w:t>
      </w:r>
      <w:r w:rsidRPr="000164CE">
        <w:rPr>
          <w:rFonts w:ascii="Times New Roman" w:eastAsia="Times New Roman" w:hAnsi="Times New Roman" w:cs="Times New Roman"/>
          <w:noProof/>
          <w:kern w:val="2"/>
          <w:sz w:val="24"/>
          <w:szCs w:val="24"/>
          <w:lang w:val="en-GB"/>
          <w14:ligatures w14:val="standardContextual"/>
        </w:rPr>
        <w:t xml:space="preserve">, taking into account not only technical risks but also strategic risks and dependencies. </w:t>
      </w:r>
    </w:p>
    <w:p w14:paraId="62D38C55" w14:textId="13325465" w:rsidR="000164CE" w:rsidRPr="007D1E7C" w:rsidRDefault="000164CE" w:rsidP="000164CE">
      <w:pPr>
        <w:keepNext/>
        <w:spacing w:after="120" w:line="240" w:lineRule="auto"/>
        <w:jc w:val="both"/>
        <w:rPr>
          <w:rFonts w:ascii="Times New Roman" w:eastAsia="Calibri" w:hAnsi="Times New Roman" w:cs="Arial"/>
          <w:bCs/>
          <w:i/>
          <w:noProof/>
          <w:kern w:val="2"/>
          <w:sz w:val="24"/>
          <w:lang w:val="en-GB"/>
          <w14:ligatures w14:val="standardContextual"/>
        </w:rPr>
      </w:pPr>
      <w:r w:rsidRPr="007D1E7C">
        <w:rPr>
          <w:rFonts w:ascii="Times New Roman" w:eastAsia="Calibri" w:hAnsi="Times New Roman" w:cs="Arial"/>
          <w:bCs/>
          <w:i/>
          <w:noProof/>
          <w:kern w:val="2"/>
          <w:sz w:val="24"/>
          <w:lang w:val="en-GB"/>
          <w14:ligatures w14:val="standardContextual"/>
        </w:rPr>
        <w:t>Ransomware and cyberattacks</w:t>
      </w:r>
    </w:p>
    <w:p w14:paraId="6F9414F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A persistent major challenge in the EU and globally is </w:t>
      </w:r>
      <w:r w:rsidRPr="000164CE">
        <w:rPr>
          <w:rFonts w:ascii="Times New Roman" w:eastAsia="Times New Roman" w:hAnsi="Times New Roman" w:cs="Times New Roman"/>
          <w:b/>
          <w:bCs/>
          <w:noProof/>
          <w:kern w:val="2"/>
          <w:sz w:val="24"/>
          <w:szCs w:val="24"/>
          <w:lang w:val="en-GB"/>
          <w14:ligatures w14:val="standardContextual"/>
        </w:rPr>
        <w:t>ransomware</w:t>
      </w:r>
      <w:r w:rsidRPr="000164CE">
        <w:rPr>
          <w:rFonts w:ascii="Times New Roman" w:eastAsia="Times New Roman" w:hAnsi="Times New Roman" w:cs="Times New Roman"/>
          <w:noProof/>
          <w:kern w:val="2"/>
          <w:sz w:val="24"/>
          <w:szCs w:val="24"/>
          <w:lang w:val="en-GB"/>
          <w14:ligatures w14:val="standardContextual"/>
        </w:rPr>
        <w:t>, with one report estimating a global annual cost of more than EUR 250 billion by 2031</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3"/>
      </w:r>
      <w:r w:rsidRPr="000164CE">
        <w:rPr>
          <w:rFonts w:ascii="Times New Roman" w:eastAsia="Times New Roman" w:hAnsi="Times New Roman" w:cs="Times New Roman"/>
          <w:noProof/>
          <w:kern w:val="2"/>
          <w:sz w:val="24"/>
          <w:szCs w:val="24"/>
          <w:lang w:val="en-GB"/>
          <w14:ligatures w14:val="standardContextual"/>
        </w:rPr>
        <w:t xml:space="preserve">. Both the </w:t>
      </w:r>
      <w:r w:rsidRPr="000164CE">
        <w:rPr>
          <w:rFonts w:ascii="Times New Roman" w:eastAsia="Calibri" w:hAnsi="Times New Roman" w:cs="Arial"/>
          <w:b/>
          <w:noProof/>
          <w:kern w:val="2"/>
          <w:sz w:val="24"/>
          <w:lang w:val="en-GB"/>
          <w14:ligatures w14:val="standardContextual"/>
        </w:rPr>
        <w:t>NIS2 Directive</w:t>
      </w:r>
      <w:r w:rsidRPr="000164CE">
        <w:rPr>
          <w:rFonts w:ascii="Times New Roman" w:eastAsia="Times New Roman" w:hAnsi="Times New Roman" w:cs="Times New Roman"/>
          <w:noProof/>
          <w:kern w:val="2"/>
          <w:sz w:val="24"/>
          <w:szCs w:val="24"/>
          <w:lang w:val="en-GB"/>
          <w14:ligatures w14:val="standardContextual"/>
        </w:rPr>
        <w:t xml:space="preserve"> and the </w:t>
      </w:r>
      <w:r w:rsidRPr="000164CE">
        <w:rPr>
          <w:rFonts w:ascii="Times New Roman" w:eastAsia="Calibri" w:hAnsi="Times New Roman" w:cs="Arial"/>
          <w:b/>
          <w:noProof/>
          <w:kern w:val="2"/>
          <w:sz w:val="24"/>
          <w:lang w:val="en-GB"/>
          <w14:ligatures w14:val="standardContextual"/>
        </w:rPr>
        <w:t>Cyber Resilience Act</w:t>
      </w:r>
      <w:r w:rsidRPr="000164CE">
        <w:rPr>
          <w:rFonts w:ascii="Times New Roman" w:eastAsia="Times New Roman" w:hAnsi="Times New Roman" w:cs="Times New Roman"/>
          <w:noProof/>
          <w:kern w:val="2"/>
          <w:sz w:val="24"/>
          <w:szCs w:val="24"/>
          <w:lang w:val="en-GB"/>
          <w14:ligatures w14:val="standardContextual"/>
        </w:rPr>
        <w:t xml:space="preserve"> will significantly improve the security posture of entities, making it more costly for ransomware networks to carry out their attacks. In addition, the Commission will work closely with Member States to ensure that more ransomware attacks, in particular advanced persistent threats, and ransom payments are reported to law enforcement, facilitating investigations.</w:t>
      </w:r>
    </w:p>
    <w:p w14:paraId="1EF43BD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prevent and stop cyberattacks, the EU needs to strengthen the information exchange between law enforcement authorities, cybersecurity authorities and entities, as well as private parties, under the aegis of Europol and the EU Agency for Cybersecurity (ENISA). </w:t>
      </w:r>
    </w:p>
    <w:p w14:paraId="1AA87C4D"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Europol and Eurojust should continue to build on the achievements they have made in taking down ransomware operations, supporting law enforcement cooperation. To this end, law enforcement should maximise the use of cooperation mechanisms, including </w:t>
      </w:r>
      <w:r w:rsidRPr="000164CE">
        <w:rPr>
          <w:rFonts w:ascii="Times New Roman" w:eastAsia="Calibri" w:hAnsi="Times New Roman" w:cs="Arial"/>
          <w:b/>
          <w:noProof/>
          <w:kern w:val="2"/>
          <w:sz w:val="24"/>
          <w:lang w:val="en-GB"/>
          <w14:ligatures w14:val="standardContextual"/>
        </w:rPr>
        <w:t xml:space="preserve">Europol’s International Ransomware Response Model </w:t>
      </w:r>
      <w:r w:rsidRPr="000164CE">
        <w:rPr>
          <w:rFonts w:ascii="Times New Roman" w:eastAsia="Times New Roman" w:hAnsi="Times New Roman" w:cs="Times New Roman"/>
          <w:noProof/>
          <w:kern w:val="2"/>
          <w:sz w:val="24"/>
          <w:szCs w:val="24"/>
          <w:lang w:val="en-GB"/>
          <w14:ligatures w14:val="standardContextual"/>
        </w:rPr>
        <w:t xml:space="preserve">and the </w:t>
      </w:r>
      <w:r w:rsidRPr="000164CE">
        <w:rPr>
          <w:rFonts w:ascii="Times New Roman" w:eastAsia="Calibri" w:hAnsi="Times New Roman" w:cs="Arial"/>
          <w:b/>
          <w:noProof/>
          <w:kern w:val="2"/>
          <w:sz w:val="24"/>
          <w:lang w:val="en-GB"/>
          <w14:ligatures w14:val="standardContextual"/>
        </w:rPr>
        <w:t>International Counter Ransomware Initiative (CRI)</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4"/>
      </w:r>
      <w:r w:rsidRPr="000164CE">
        <w:rPr>
          <w:rFonts w:ascii="Times New Roman" w:eastAsia="Times New Roman" w:hAnsi="Times New Roman" w:cs="Times New Roman"/>
          <w:noProof/>
          <w:kern w:val="2"/>
          <w:sz w:val="24"/>
          <w:szCs w:val="24"/>
          <w:lang w:val="en-GB"/>
          <w14:ligatures w14:val="standardContextual"/>
        </w:rPr>
        <w:t>, and ENISA and Europol should cooperate to expand the repository of decryption tools for ransomware strains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5"/>
      </w:r>
      <w:r w:rsidRPr="000164CE">
        <w:rPr>
          <w:rFonts w:ascii="Times New Roman" w:eastAsia="Times New Roman" w:hAnsi="Times New Roman" w:cs="Times New Roman"/>
          <w:noProof/>
          <w:kern w:val="2"/>
          <w:sz w:val="24"/>
          <w:szCs w:val="24"/>
          <w:lang w:val="en-GB"/>
          <w14:ligatures w14:val="standardContextual"/>
        </w:rPr>
        <w:t>.</w:t>
      </w:r>
    </w:p>
    <w:p w14:paraId="4CB55D9B" w14:textId="77777777" w:rsidR="000164CE" w:rsidRPr="007D1E7C" w:rsidRDefault="000164CE" w:rsidP="000164CE">
      <w:pPr>
        <w:spacing w:after="120" w:line="240" w:lineRule="auto"/>
        <w:jc w:val="both"/>
        <w:rPr>
          <w:rFonts w:ascii="Times New Roman" w:eastAsia="Calibri" w:hAnsi="Times New Roman" w:cs="Arial"/>
          <w:bCs/>
          <w:i/>
          <w:noProof/>
          <w:kern w:val="2"/>
          <w:sz w:val="24"/>
          <w:lang w:val="en-GB"/>
          <w14:ligatures w14:val="standardContextual"/>
        </w:rPr>
      </w:pPr>
      <w:r w:rsidRPr="007D1E7C">
        <w:rPr>
          <w:rFonts w:ascii="Times New Roman" w:eastAsia="Calibri" w:hAnsi="Times New Roman" w:cs="Arial"/>
          <w:bCs/>
          <w:i/>
          <w:noProof/>
          <w:kern w:val="2"/>
          <w:sz w:val="24"/>
          <w:lang w:val="en-GB"/>
          <w14:ligatures w14:val="standardContextual"/>
        </w:rPr>
        <w:t>Technological sovereignty</w:t>
      </w:r>
    </w:p>
    <w:p w14:paraId="64D4CFA9" w14:textId="135FACF9"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Cybersecurity and technological sovereignty are closely interlinked, and technological dependencies need to be addressed as a matter of priority. The Union must </w:t>
      </w:r>
      <w:r w:rsidRPr="000164CE">
        <w:rPr>
          <w:rFonts w:ascii="Times New Roman" w:eastAsia="Calibri" w:hAnsi="Times New Roman" w:cs="Arial"/>
          <w:b/>
          <w:noProof/>
          <w:kern w:val="2"/>
          <w:sz w:val="24"/>
          <w:lang w:val="en-GB"/>
          <w14:ligatures w14:val="standardContextual"/>
        </w:rPr>
        <w:t>steer the development and deployment of new technologies</w:t>
      </w:r>
      <w:r w:rsidRPr="000164CE">
        <w:rPr>
          <w:rFonts w:ascii="Times New Roman" w:eastAsia="Times New Roman" w:hAnsi="Times New Roman" w:cs="Times New Roman"/>
          <w:noProof/>
          <w:kern w:val="2"/>
          <w:sz w:val="24"/>
          <w:szCs w:val="24"/>
          <w:lang w:val="en-GB"/>
          <w14:ligatures w14:val="standardContextual"/>
        </w:rPr>
        <w:t xml:space="preserve">, with the Commission working to </w:t>
      </w:r>
      <w:r w:rsidRPr="000164CE">
        <w:rPr>
          <w:rFonts w:ascii="Times New Roman" w:eastAsia="Times New Roman" w:hAnsi="Times New Roman" w:cs="Times New Roman"/>
          <w:b/>
          <w:bCs/>
          <w:noProof/>
          <w:kern w:val="2"/>
          <w:sz w:val="24"/>
          <w:szCs w:val="24"/>
          <w:lang w:val="en-GB"/>
          <w14:ligatures w14:val="standardContextual"/>
        </w:rPr>
        <w:t>enhance capabilities in strategic technologies</w:t>
      </w:r>
      <w:r w:rsidRPr="000164CE">
        <w:rPr>
          <w:rFonts w:ascii="Times New Roman" w:eastAsia="Times New Roman" w:hAnsi="Times New Roman" w:cs="Times New Roman"/>
          <w:noProof/>
          <w:kern w:val="2"/>
          <w:sz w:val="24"/>
          <w:szCs w:val="24"/>
          <w:lang w:val="en-GB"/>
          <w14:ligatures w14:val="standardContextual"/>
        </w:rPr>
        <w:t xml:space="preserve"> such as AI, quantum, advanced connectivity, cloud, edge, and Internet-of-Things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6"/>
      </w:r>
      <w:r w:rsidRPr="000164CE">
        <w:rPr>
          <w:rFonts w:ascii="Times New Roman" w:eastAsia="Times New Roman" w:hAnsi="Times New Roman" w:cs="Times New Roman"/>
          <w:noProof/>
          <w:kern w:val="2"/>
          <w:sz w:val="24"/>
          <w:szCs w:val="24"/>
          <w:lang w:val="en-GB"/>
          <w14:ligatures w14:val="standardContextual"/>
        </w:rPr>
        <w:t>, via forthcoming initiatives such as the AI Continent Action Plan, the Quantum Strategy, and others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7"/>
      </w:r>
      <w:r w:rsidRPr="000164CE">
        <w:rPr>
          <w:rFonts w:ascii="Times New Roman" w:eastAsia="Times New Roman" w:hAnsi="Times New Roman" w:cs="Times New Roman"/>
          <w:noProof/>
          <w:kern w:val="2"/>
          <w:sz w:val="24"/>
          <w:szCs w:val="24"/>
          <w:lang w:val="en-GB"/>
          <w14:ligatures w14:val="standardContextual"/>
        </w:rPr>
        <w:t xml:space="preserve">. The Commission will continue supporting timely deployment of the latest available internationally agreed </w:t>
      </w:r>
      <w:r w:rsidRPr="000164CE">
        <w:rPr>
          <w:rFonts w:ascii="Times New Roman" w:eastAsia="Times New Roman" w:hAnsi="Times New Roman" w:cs="Times New Roman"/>
          <w:b/>
          <w:bCs/>
          <w:noProof/>
          <w:kern w:val="2"/>
          <w:sz w:val="24"/>
          <w:szCs w:val="24"/>
          <w:lang w:val="en-GB"/>
          <w14:ligatures w14:val="standardContextual"/>
        </w:rPr>
        <w:t>Internet protocols</w:t>
      </w:r>
      <w:r w:rsidRPr="000164CE">
        <w:rPr>
          <w:rFonts w:ascii="Times New Roman" w:eastAsia="Times New Roman" w:hAnsi="Times New Roman" w:cs="Times New Roman"/>
          <w:noProof/>
          <w:kern w:val="2"/>
          <w:sz w:val="24"/>
          <w:szCs w:val="24"/>
          <w:lang w:val="en-GB"/>
          <w14:ligatures w14:val="standardContextual"/>
        </w:rPr>
        <w:t xml:space="preserve"> which are essential to maintain a scalable and efficient Internet with an enhanced level of cybersecurity. Further actions are also needed to</w:t>
      </w:r>
      <w:r w:rsidRPr="000164CE">
        <w:rPr>
          <w:rFonts w:ascii="Times New Roman" w:eastAsia="Times New Roman" w:hAnsi="Times New Roman" w:cs="Times New Roman"/>
          <w:b/>
          <w:bCs/>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address </w:t>
      </w:r>
      <w:r w:rsidRPr="000164CE">
        <w:rPr>
          <w:rFonts w:ascii="Times New Roman" w:eastAsia="Times New Roman" w:hAnsi="Times New Roman" w:cs="Times New Roman"/>
          <w:b/>
          <w:bCs/>
          <w:noProof/>
          <w:kern w:val="2"/>
          <w:sz w:val="24"/>
          <w:szCs w:val="24"/>
          <w:lang w:val="en-GB"/>
          <w14:ligatures w14:val="standardContextual"/>
        </w:rPr>
        <w:t xml:space="preserve">radio spectrum related challenges </w:t>
      </w:r>
      <w:r w:rsidRPr="000164CE">
        <w:rPr>
          <w:rFonts w:ascii="Times New Roman" w:eastAsia="Times New Roman" w:hAnsi="Times New Roman" w:cs="Times New Roman"/>
          <w:noProof/>
          <w:kern w:val="2"/>
          <w:sz w:val="24"/>
          <w:szCs w:val="24"/>
          <w:lang w:val="en-GB"/>
          <w14:ligatures w14:val="standardContextual"/>
        </w:rPr>
        <w:t>such as in relation to GNSS spoofing, jamming, supply chain risks and dependencies</w:t>
      </w:r>
      <w:r>
        <w:rPr>
          <w:rFonts w:ascii="Times New Roman" w:eastAsia="Times New Roman" w:hAnsi="Times New Roman" w:cs="Times New Roman"/>
          <w:noProof/>
          <w:kern w:val="2"/>
          <w:sz w:val="24"/>
          <w:szCs w:val="24"/>
          <w:lang w:val="en-GB"/>
          <w14:ligatures w14:val="standardContextual"/>
        </w:rPr>
        <w:t>,</w:t>
      </w:r>
      <w:r>
        <w:rPr>
          <w:noProof/>
        </w:rPr>
        <w:t xml:space="preserve"> </w:t>
      </w:r>
      <w:r>
        <w:rPr>
          <w:rFonts w:ascii="Times New Roman" w:eastAsia="Times New Roman" w:hAnsi="Times New Roman" w:cs="Times New Roman"/>
          <w:noProof/>
          <w:kern w:val="2"/>
          <w:sz w:val="24"/>
          <w:szCs w:val="24"/>
          <w14:ligatures w14:val="standardContextual"/>
        </w:rPr>
        <w:t xml:space="preserve">such as the use of quantum sensing technologies and exploring </w:t>
      </w:r>
      <w:r>
        <w:rPr>
          <w:rFonts w:ascii="Times New Roman" w:eastAsia="Times New Roman" w:hAnsi="Times New Roman" w:cs="Times New Roman"/>
          <w:noProof/>
          <w:kern w:val="2"/>
          <w:sz w:val="24"/>
          <w:szCs w:val="24"/>
          <w:u w:val="single"/>
          <w14:ligatures w14:val="standardContextual"/>
        </w:rPr>
        <w:t>the development of Radio Frequency monitoring capacity</w:t>
      </w:r>
      <w:r>
        <w:rPr>
          <w:rFonts w:ascii="Times New Roman" w:eastAsia="Times New Roman" w:hAnsi="Times New Roman" w:cs="Times New Roman"/>
          <w:noProof/>
          <w:kern w:val="2"/>
          <w:sz w:val="24"/>
          <w:szCs w:val="24"/>
          <w:lang w:val="en-GB"/>
          <w14:ligatures w14:val="standardContextual"/>
        </w:rPr>
        <w:t xml:space="preserve">. </w:t>
      </w:r>
      <w:r w:rsidRPr="000164CE" w:rsidDel="00842471">
        <w:rPr>
          <w:rFonts w:ascii="Times New Roman" w:eastAsia="Times New Roman" w:hAnsi="Times New Roman" w:cs="Times New Roman"/>
          <w:noProof/>
          <w:kern w:val="2"/>
          <w:sz w:val="24"/>
          <w:szCs w:val="24"/>
          <w:lang w:val="en-GB"/>
          <w14:ligatures w14:val="standardContextual"/>
        </w:rPr>
        <w:t xml:space="preserve"> </w:t>
      </w:r>
    </w:p>
    <w:p w14:paraId="532F63C1" w14:textId="38EC7E4B"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Deploying </w:t>
      </w:r>
      <w:r w:rsidRPr="000164CE">
        <w:rPr>
          <w:rFonts w:ascii="Times New Roman" w:eastAsia="Times New Roman" w:hAnsi="Times New Roman" w:cs="Times New Roman"/>
          <w:b/>
          <w:bCs/>
          <w:noProof/>
          <w:kern w:val="2"/>
          <w:sz w:val="24"/>
          <w:szCs w:val="24"/>
          <w:lang w:val="en-GB"/>
          <w14:ligatures w14:val="standardContextual"/>
        </w:rPr>
        <w:t>post-quantum cryptography</w:t>
      </w:r>
      <w:r w:rsidRPr="000164CE">
        <w:rPr>
          <w:rFonts w:ascii="Times New Roman" w:eastAsia="Times New Roman" w:hAnsi="Times New Roman" w:cs="Times New Roman"/>
          <w:noProof/>
          <w:kern w:val="2"/>
          <w:sz w:val="24"/>
          <w:szCs w:val="24"/>
          <w:lang w:val="en-GB"/>
          <w14:ligatures w14:val="standardContextual"/>
        </w:rPr>
        <w:t xml:space="preserve"> (PQC) solutions will be crucial to safeguard sensitive communications, data at rest and to protecting digital identities in the new quantum era. On the basis of the 2024 Recommendation on a Coordinated Implementation Roadmap for the transition to PQC</w:t>
      </w:r>
      <w:r w:rsidRPr="000164CE">
        <w:rPr>
          <w:rFonts w:ascii="Times New Roman" w:eastAsia="Times New Roman" w:hAnsi="Times New Roman" w:cs="Times New Roman"/>
          <w:noProof/>
          <w:kern w:val="2"/>
          <w:sz w:val="24"/>
          <w:szCs w:val="24"/>
          <w:vertAlign w:val="superscript"/>
          <w:lang w:val="en-GB"/>
          <w14:ligatures w14:val="standardContextual"/>
        </w:rPr>
        <w:footnoteReference w:id="48"/>
      </w:r>
      <w:r w:rsidRPr="000164CE">
        <w:rPr>
          <w:rFonts w:ascii="Times New Roman" w:eastAsia="Times New Roman" w:hAnsi="Times New Roman" w:cs="Times New Roman"/>
          <w:noProof/>
          <w:kern w:val="2"/>
          <w:sz w:val="24"/>
          <w:szCs w:val="24"/>
          <w:lang w:val="en-GB"/>
          <w14:ligatures w14:val="standardContextual"/>
        </w:rPr>
        <w:t xml:space="preserve">, the Commission is working with Member States to foster that transition. In this regard, Member States should identify high-risk cases in critical entities and ensure quantum-safe encryption for these high-risk cases as soon as possible and no later than by the end of 2030. The Commission is also working with the Member States and the European Space Agency (ESA) to develop and deploy the </w:t>
      </w:r>
      <w:r w:rsidRPr="000164CE">
        <w:rPr>
          <w:rFonts w:ascii="Times New Roman" w:eastAsia="Times New Roman" w:hAnsi="Times New Roman" w:cs="Times New Roman"/>
          <w:b/>
          <w:bCs/>
          <w:noProof/>
          <w:kern w:val="2"/>
          <w:sz w:val="24"/>
          <w:szCs w:val="24"/>
          <w:lang w:val="en-GB"/>
          <w14:ligatures w14:val="standardContextual"/>
        </w:rPr>
        <w:t>European quantum communication infrastructure (EuroQCI)</w:t>
      </w:r>
      <w:r w:rsidRPr="000164CE">
        <w:rPr>
          <w:rFonts w:ascii="Times New Roman" w:eastAsia="Calibri" w:hAnsi="Times New Roman" w:cs="Arial"/>
          <w:noProof/>
          <w:kern w:val="2"/>
          <w:sz w:val="24"/>
          <w:vertAlign w:val="superscript"/>
          <w:lang w:val="en-GB"/>
          <w14:ligatures w14:val="standardContextual"/>
        </w:rPr>
        <w:footnoteReference w:id="49"/>
      </w:r>
      <w:r w:rsidRPr="000164CE">
        <w:rPr>
          <w:rFonts w:ascii="Times New Roman" w:eastAsia="Times New Roman" w:hAnsi="Times New Roman" w:cs="Times New Roman"/>
          <w:noProof/>
          <w:kern w:val="2"/>
          <w:sz w:val="24"/>
          <w:szCs w:val="24"/>
          <w:lang w:val="en-GB"/>
          <w14:ligatures w14:val="standardContextual"/>
        </w:rPr>
        <w:t>, based on Quantum Key Distribution (QKD), as</w:t>
      </w:r>
      <w:r w:rsidRPr="000164CE">
        <w:rPr>
          <w:rFonts w:ascii="Times New Roman" w:eastAsia="Times New Roman" w:hAnsi="Times New Roman" w:cs="Times New Roman"/>
          <w:noProof/>
          <w:kern w:val="2"/>
          <w:sz w:val="24"/>
          <w:szCs w:val="24"/>
          <w14:ligatures w14:val="standardContextual"/>
        </w:rPr>
        <w:t xml:space="preserve"> part of </w:t>
      </w:r>
      <w:hyperlink r:id="rId15" w:history="1">
        <w:r w:rsidRPr="007D1E7C">
          <w:rPr>
            <w:rFonts w:ascii="Times New Roman" w:eastAsia="Times New Roman" w:hAnsi="Times New Roman" w:cs="Times New Roman"/>
            <w:b/>
            <w:bCs/>
            <w:noProof/>
            <w:kern w:val="2"/>
            <w:sz w:val="24"/>
            <w:szCs w:val="24"/>
            <w14:ligatures w14:val="standardContextual"/>
          </w:rPr>
          <w:t>IRIS²</w:t>
        </w:r>
      </w:hyperlink>
      <w:r w:rsidRPr="000164CE">
        <w:rPr>
          <w:rFonts w:ascii="Times New Roman" w:eastAsia="Times New Roman" w:hAnsi="Times New Roman" w:cs="Times New Roman"/>
          <w:noProof/>
          <w:kern w:val="2"/>
          <w:sz w:val="24"/>
          <w:szCs w:val="24"/>
          <w14:ligatures w14:val="standardContextual"/>
        </w:rPr>
        <w:t>, the EU Secure Connectivity Programme.</w:t>
      </w:r>
      <w:r w:rsidRPr="000164CE">
        <w:rPr>
          <w:rFonts w:ascii="Times New Roman" w:eastAsia="Times New Roman" w:hAnsi="Times New Roman" w:cs="Times New Roman"/>
          <w:noProof/>
          <w:kern w:val="2"/>
          <w:sz w:val="24"/>
          <w:szCs w:val="24"/>
          <w:lang w:val="en-GB"/>
          <w14:ligatures w14:val="standardContextual"/>
        </w:rPr>
        <w:t xml:space="preserve"> Both initiatives will ultimately enable entities to transmit data and store information securely. </w:t>
      </w:r>
    </w:p>
    <w:p w14:paraId="5C12C964"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Calibri" w:hAnsi="Times New Roman" w:cs="Arial"/>
          <w:b/>
          <w:noProof/>
          <w:kern w:val="2"/>
          <w:sz w:val="24"/>
          <w:lang w:val="en-GB"/>
          <w14:ligatures w14:val="standardContextual"/>
        </w:rPr>
        <w:t>Quantum technologies</w:t>
      </w:r>
      <w:r w:rsidRPr="000164CE">
        <w:rPr>
          <w:rFonts w:ascii="Times New Roman" w:eastAsia="Times New Roman" w:hAnsi="Times New Roman" w:cs="Times New Roman"/>
          <w:noProof/>
          <w:kern w:val="2"/>
          <w:sz w:val="24"/>
          <w:szCs w:val="24"/>
          <w:lang w:val="en-GB"/>
          <w14:ligatures w14:val="standardContextual"/>
        </w:rPr>
        <w:t xml:space="preserve"> will also play a key role in security applications: a </w:t>
      </w:r>
      <w:r w:rsidRPr="000164CE">
        <w:rPr>
          <w:rFonts w:ascii="Times New Roman" w:eastAsia="Calibri" w:hAnsi="Times New Roman" w:cs="Arial"/>
          <w:b/>
          <w:noProof/>
          <w:kern w:val="2"/>
          <w:sz w:val="24"/>
          <w:lang w:val="en-GB"/>
          <w14:ligatures w14:val="standardContextual"/>
        </w:rPr>
        <w:t>roadmap for quantum sensing in security applications</w:t>
      </w:r>
      <w:r w:rsidRPr="000164CE">
        <w:rPr>
          <w:rFonts w:ascii="Times New Roman" w:eastAsia="Times New Roman" w:hAnsi="Times New Roman" w:cs="Times New Roman"/>
          <w:noProof/>
          <w:kern w:val="2"/>
          <w:sz w:val="24"/>
          <w:szCs w:val="24"/>
          <w:lang w:val="en-GB"/>
          <w14:ligatures w14:val="standardContextual"/>
        </w:rPr>
        <w:t xml:space="preserve"> will be developed as part of the </w:t>
      </w:r>
      <w:r w:rsidRPr="000164CE">
        <w:rPr>
          <w:rFonts w:ascii="Times New Roman" w:eastAsia="Calibri" w:hAnsi="Times New Roman" w:cs="Arial"/>
          <w:b/>
          <w:noProof/>
          <w:kern w:val="2"/>
          <w:sz w:val="24"/>
          <w:lang w:val="en-GB"/>
          <w14:ligatures w14:val="standardContextual"/>
        </w:rPr>
        <w:t>Quantum Strategy</w:t>
      </w:r>
      <w:r w:rsidRPr="000164CE">
        <w:rPr>
          <w:rFonts w:ascii="Times New Roman" w:eastAsia="Times New Roman" w:hAnsi="Times New Roman" w:cs="Times New Roman"/>
          <w:noProof/>
          <w:kern w:val="2"/>
          <w:sz w:val="24"/>
          <w:szCs w:val="24"/>
          <w:lang w:val="en-GB"/>
          <w14:ligatures w14:val="standardContextual"/>
        </w:rPr>
        <w:t>. In the same vein, the Commission is working to quantum-proof its corporate security-critical systems, including its classified IT systems.</w:t>
      </w:r>
    </w:p>
    <w:p w14:paraId="57C4D8D8" w14:textId="77777777" w:rsidR="000164CE" w:rsidRPr="007D1E7C" w:rsidRDefault="000164CE" w:rsidP="000164CE">
      <w:pPr>
        <w:spacing w:after="120" w:line="240" w:lineRule="auto"/>
        <w:jc w:val="both"/>
        <w:rPr>
          <w:rFonts w:ascii="Times New Roman" w:eastAsia="Calibri" w:hAnsi="Times New Roman" w:cs="Times New Roman"/>
          <w:bCs/>
          <w:i/>
          <w:noProof/>
          <w:kern w:val="2"/>
          <w:sz w:val="24"/>
          <w:lang w:val="en-GB"/>
          <w14:ligatures w14:val="standardContextual"/>
        </w:rPr>
      </w:pPr>
      <w:r w:rsidRPr="007D1E7C">
        <w:rPr>
          <w:rFonts w:ascii="Times New Roman" w:eastAsia="Times New Roman" w:hAnsi="Times New Roman" w:cs="Times New Roman"/>
          <w:bCs/>
          <w:i/>
          <w:noProof/>
          <w:kern w:val="2"/>
          <w:sz w:val="24"/>
          <w:szCs w:val="24"/>
          <w:lang w:val="en-GB"/>
          <w14:ligatures w14:val="standardContextual"/>
        </w:rPr>
        <w:t>A business-friendly cybersecurity framework</w:t>
      </w:r>
    </w:p>
    <w:p w14:paraId="35BFB64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upcoming revision of the Cybersecurity Act is an opportunity to </w:t>
      </w:r>
      <w:r w:rsidRPr="000164CE">
        <w:rPr>
          <w:rFonts w:ascii="Times New Roman" w:eastAsia="Times New Roman" w:hAnsi="Times New Roman" w:cs="Times New Roman"/>
          <w:b/>
          <w:bCs/>
          <w:noProof/>
          <w:kern w:val="2"/>
          <w:sz w:val="24"/>
          <w:szCs w:val="24"/>
          <w:lang w:val="en-GB"/>
          <w14:ligatures w14:val="standardContextual"/>
        </w:rPr>
        <w:t xml:space="preserve">simplify EU cybersecurity legislation, </w:t>
      </w:r>
      <w:r w:rsidRPr="000164CE">
        <w:rPr>
          <w:rFonts w:ascii="Times New Roman" w:eastAsia="Times New Roman" w:hAnsi="Times New Roman" w:cs="Times New Roman"/>
          <w:noProof/>
          <w:kern w:val="2"/>
          <w:sz w:val="24"/>
          <w:szCs w:val="24"/>
          <w:lang w:val="en-GB"/>
          <w14:ligatures w14:val="standardContextual"/>
        </w:rPr>
        <w:t xml:space="preserve">in line with the Competitiveness Compass. The Commission will work closely with Member States to ensure a swift, coherent and business-friendly implementation of the horizontal cybersecurity framework set out in the NIS2 Directive, Cyber Resilience Act and the Cyber Solidarity Act, promoting simplicity and coherence and avoiding fragmentation or duplication of cybersecurity rules in EU and national laws. </w:t>
      </w:r>
    </w:p>
    <w:p w14:paraId="16C18E0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14:ligatures w14:val="standardContextual"/>
        </w:rPr>
        <w:t>To e</w:t>
      </w:r>
      <w:r w:rsidRPr="000164CE">
        <w:rPr>
          <w:rFonts w:ascii="Times New Roman" w:eastAsia="Times New Roman" w:hAnsi="Times New Roman" w:cs="Times New Roman"/>
          <w:noProof/>
          <w:color w:val="000000"/>
          <w:kern w:val="2"/>
          <w:sz w:val="24"/>
          <w:szCs w:val="24"/>
          <w:lang w:val="en-GB"/>
          <w14:ligatures w14:val="standardContextual"/>
        </w:rPr>
        <w:t>nable secure access to online services and strengthen digital security across the EU</w:t>
      </w:r>
      <w:r w:rsidRPr="000164CE">
        <w:rPr>
          <w:rFonts w:ascii="Times New Roman" w:eastAsia="Times New Roman" w:hAnsi="Times New Roman" w:cs="Times New Roman"/>
          <w:noProof/>
          <w:kern w:val="2"/>
          <w:sz w:val="24"/>
          <w:szCs w:val="24"/>
          <w14:ligatures w14:val="standardContextual"/>
        </w:rPr>
        <w:t xml:space="preserve">, the </w:t>
      </w:r>
      <w:r w:rsidRPr="000164CE">
        <w:rPr>
          <w:rFonts w:ascii="Times New Roman" w:eastAsia="Times New Roman" w:hAnsi="Times New Roman" w:cs="Times New Roman"/>
          <w:b/>
          <w:bCs/>
          <w:noProof/>
          <w:kern w:val="2"/>
          <w:sz w:val="24"/>
          <w:szCs w:val="24"/>
          <w14:ligatures w14:val="standardContextual"/>
        </w:rPr>
        <w:t>European Digital Identity Framework</w:t>
      </w:r>
      <w:r w:rsidRPr="000164CE">
        <w:rPr>
          <w:rFonts w:ascii="Times New Roman" w:eastAsia="Times New Roman" w:hAnsi="Times New Roman" w:cs="Times New Roman"/>
          <w:noProof/>
          <w:kern w:val="2"/>
          <w:sz w:val="24"/>
          <w:szCs w:val="24"/>
          <w14:ligatures w14:val="standardContextual"/>
        </w:rPr>
        <w:t xml:space="preserve"> will offer all EU citizens and residents trustworthy Digital Identity Wallets before the end of 2026. The upcoming </w:t>
      </w:r>
      <w:r w:rsidRPr="000164CE">
        <w:rPr>
          <w:rFonts w:ascii="Times New Roman" w:eastAsia="Times New Roman" w:hAnsi="Times New Roman" w:cs="Times New Roman"/>
          <w:b/>
          <w:bCs/>
          <w:noProof/>
          <w:kern w:val="2"/>
          <w:sz w:val="24"/>
          <w:szCs w:val="24"/>
          <w14:ligatures w14:val="standardContextual"/>
        </w:rPr>
        <w:t>European Business Wallet</w:t>
      </w:r>
      <w:r w:rsidRPr="000164CE">
        <w:rPr>
          <w:rFonts w:ascii="Times New Roman" w:eastAsia="Times New Roman" w:hAnsi="Times New Roman" w:cs="Times New Roman"/>
          <w:noProof/>
          <w:kern w:val="2"/>
          <w:sz w:val="24"/>
          <w:szCs w:val="24"/>
          <w14:ligatures w14:val="standardContextual"/>
        </w:rPr>
        <w:t xml:space="preserve"> will facilitate secure cross-border interactions between businesses and public administrations. </w:t>
      </w:r>
      <w:r w:rsidRPr="000164CE">
        <w:rPr>
          <w:rFonts w:ascii="Times New Roman" w:eastAsia="Times New Roman" w:hAnsi="Times New Roman" w:cs="Times New Roman"/>
          <w:noProof/>
          <w:kern w:val="2"/>
          <w:sz w:val="24"/>
          <w:szCs w:val="24"/>
          <w:lang w:val="en-GB"/>
          <w14:ligatures w14:val="standardContextual"/>
        </w:rPr>
        <w:t>Both are prerequisites for the secure and more efficient functioning of the data-driven Single Market with tools such as the Single Digital Gateway, e-Invoicing, e-Procurement and the Digital Product Passport.</w:t>
      </w:r>
    </w:p>
    <w:p w14:paraId="1A726528" w14:textId="77777777" w:rsidR="000164CE" w:rsidRPr="000A2ACC"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A2ACC">
        <w:rPr>
          <w:rFonts w:ascii="Times New Roman" w:eastAsia="Times New Roman" w:hAnsi="Times New Roman" w:cs="Times New Roman"/>
          <w:b/>
          <w:bCs/>
          <w:i/>
          <w:noProof/>
          <w:kern w:val="2"/>
          <w:sz w:val="24"/>
          <w:szCs w:val="24"/>
          <w:lang w:val="en-IE"/>
          <w14:ligatures w14:val="standardContextual"/>
        </w:rPr>
        <w:t>Online security</w:t>
      </w:r>
    </w:p>
    <w:p w14:paraId="319F755E" w14:textId="7CB292D5"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bookmarkStart w:id="6" w:name="_Hlk192497070"/>
      <w:r w:rsidRPr="000164CE">
        <w:rPr>
          <w:rFonts w:ascii="Times New Roman" w:eastAsia="Times New Roman" w:hAnsi="Times New Roman" w:cs="Times New Roman"/>
          <w:noProof/>
          <w:color w:val="000000"/>
          <w:kern w:val="2"/>
          <w:sz w:val="24"/>
          <w:szCs w:val="24"/>
          <w:lang w:val="en-GB"/>
          <w14:ligatures w14:val="standardContextual"/>
        </w:rPr>
        <w:t>Some of the most serious hybrid threats jeopardising the security and safety of people in Europe and targeting the EU’s democratic sphere take place online. These threats include illegal activities and illegal content online, information manipulation involving artificial amplification</w:t>
      </w:r>
      <w:r w:rsidR="00AE4BC0">
        <w:rPr>
          <w:rFonts w:ascii="Times New Roman" w:eastAsia="Times New Roman" w:hAnsi="Times New Roman" w:cs="Times New Roman"/>
          <w:noProof/>
          <w:color w:val="000000"/>
          <w:kern w:val="2"/>
          <w:sz w:val="24"/>
          <w:szCs w:val="24"/>
          <w:lang w:val="en-GB"/>
          <w14:ligatures w14:val="standardContextual"/>
        </w:rPr>
        <w:t>,</w:t>
      </w:r>
      <w:r w:rsidRPr="000164CE">
        <w:rPr>
          <w:rFonts w:ascii="Times New Roman" w:eastAsia="Times New Roman" w:hAnsi="Times New Roman" w:cs="Times New Roman"/>
          <w:noProof/>
          <w:color w:val="000000"/>
          <w:kern w:val="2"/>
          <w:sz w:val="24"/>
          <w:szCs w:val="24"/>
          <w:lang w:val="en-GB"/>
          <w14:ligatures w14:val="standardContextual"/>
        </w:rPr>
        <w:t xml:space="preserve"> misleading information </w:t>
      </w:r>
      <w:r w:rsidR="00AE4BC0">
        <w:rPr>
          <w:rFonts w:ascii="Times New Roman" w:eastAsia="Times New Roman" w:hAnsi="Times New Roman" w:cs="Times New Roman"/>
          <w:noProof/>
          <w:color w:val="000000"/>
          <w:kern w:val="2"/>
          <w:sz w:val="24"/>
          <w:szCs w:val="24"/>
          <w:lang w:val="en-GB"/>
          <w14:ligatures w14:val="standardContextual"/>
        </w:rPr>
        <w:t xml:space="preserve">and </w:t>
      </w:r>
      <w:r w:rsidRPr="000164CE">
        <w:rPr>
          <w:rFonts w:ascii="Times New Roman" w:eastAsia="Times New Roman" w:hAnsi="Times New Roman" w:cs="Times New Roman"/>
          <w:noProof/>
          <w:color w:val="000000"/>
          <w:kern w:val="2"/>
          <w:sz w:val="24"/>
          <w:szCs w:val="24"/>
          <w:lang w:val="en-GB"/>
          <w14:ligatures w14:val="standardContextual"/>
        </w:rPr>
        <w:t>FIMI</w:t>
      </w:r>
      <w:r w:rsidRPr="000164CE" w:rsidDel="00FA1DCB">
        <w:rPr>
          <w:rFonts w:ascii="Times New Roman" w:eastAsia="Times New Roman" w:hAnsi="Times New Roman" w:cs="Times New Roman"/>
          <w:noProof/>
          <w:color w:val="000000"/>
          <w:kern w:val="2"/>
          <w:sz w:val="24"/>
          <w:szCs w:val="24"/>
          <w:lang w:val="en-GB"/>
          <w14:ligatures w14:val="standardContextual"/>
        </w:rPr>
        <w:t>.</w:t>
      </w:r>
      <w:r w:rsidRPr="000164CE">
        <w:rPr>
          <w:rFonts w:ascii="Times New Roman" w:eastAsia="Times New Roman" w:hAnsi="Times New Roman" w:cs="Times New Roman"/>
          <w:noProof/>
          <w:color w:val="000000"/>
          <w:kern w:val="2"/>
          <w:sz w:val="24"/>
          <w:szCs w:val="24"/>
          <w14:ligatures w14:val="standardContextual"/>
        </w:rPr>
        <w:t xml:space="preserve"> </w:t>
      </w:r>
    </w:p>
    <w:p w14:paraId="69F31AA8" w14:textId="41F37D46"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sidRPr="000164CE">
        <w:rPr>
          <w:rFonts w:ascii="Times New Roman" w:eastAsia="Times New Roman" w:hAnsi="Times New Roman" w:cs="Times New Roman"/>
          <w:noProof/>
          <w:color w:val="000000"/>
          <w:kern w:val="2"/>
          <w:sz w:val="24"/>
          <w:szCs w:val="24"/>
          <w:lang w:val="en-IE"/>
          <w14:ligatures w14:val="standardContextual"/>
        </w:rPr>
        <w:t>The rigorous enforcement of the</w:t>
      </w:r>
      <w:r w:rsidRPr="000164CE">
        <w:rPr>
          <w:rFonts w:ascii="Times New Roman" w:eastAsia="Times New Roman" w:hAnsi="Times New Roman" w:cs="Times New Roman"/>
          <w:b/>
          <w:bCs/>
          <w:noProof/>
          <w:color w:val="000000"/>
          <w:kern w:val="2"/>
          <w:sz w:val="24"/>
          <w:szCs w:val="24"/>
          <w:lang w:val="en-IE"/>
          <w14:ligatures w14:val="standardContextual"/>
        </w:rPr>
        <w:t xml:space="preserve"> Digital Services Act (DSA)</w:t>
      </w:r>
      <w:r w:rsidRPr="000164CE">
        <w:rPr>
          <w:rFonts w:ascii="Times New Roman" w:eastAsia="Times New Roman" w:hAnsi="Times New Roman" w:cs="Times New Roman"/>
          <w:noProof/>
          <w:color w:val="000000"/>
          <w:kern w:val="2"/>
          <w:sz w:val="24"/>
          <w:szCs w:val="24"/>
          <w:lang w:val="en-IE"/>
          <w14:ligatures w14:val="standardContextual"/>
        </w:rPr>
        <w:t xml:space="preserve"> is paramount to ensure a safe and accessible online environment with accountable actors that is resilient also to hybrid threats. The DSA obliges providers of very large online platforms (VLOPs) and of very large online search engines (VLOSEs) to conduct risk assessments and put in place mitigation measures for systemic risks stemming from the design, functioning or use of their services. Such risks may include negative effects on civic discourse and electoral processes, as well as on public security, such as far-reaching interference of malicious foreign state actors, for example in electoral processes.</w:t>
      </w:r>
      <w:r w:rsidR="00F35291">
        <w:rPr>
          <w:rFonts w:ascii="Times New Roman" w:eastAsia="Times New Roman" w:hAnsi="Times New Roman" w:cs="Times New Roman"/>
          <w:noProof/>
          <w:color w:val="000000"/>
          <w:kern w:val="2"/>
          <w:sz w:val="24"/>
          <w:szCs w:val="24"/>
          <w:lang w:val="en-IE"/>
          <w14:ligatures w14:val="standardContextual"/>
        </w:rPr>
        <w:t xml:space="preserve"> </w:t>
      </w:r>
      <w:r w:rsidR="00E24789">
        <w:rPr>
          <w:rFonts w:ascii="Times New Roman" w:eastAsia="Times New Roman" w:hAnsi="Times New Roman" w:cs="Times New Roman"/>
          <w:noProof/>
          <w:color w:val="000000"/>
          <w:kern w:val="2"/>
          <w:sz w:val="24"/>
          <w:szCs w:val="24"/>
          <w:lang w:val="en-IE"/>
          <w14:ligatures w14:val="standardContextual"/>
        </w:rPr>
        <w:t xml:space="preserve">Training of Member States’ competent authorities </w:t>
      </w:r>
      <w:r w:rsidR="00BA5A1B" w:rsidRPr="00BA5A1B">
        <w:rPr>
          <w:rFonts w:ascii="Times New Roman" w:eastAsia="Times New Roman" w:hAnsi="Times New Roman" w:cs="Times New Roman"/>
          <w:noProof/>
          <w:color w:val="000000"/>
          <w:kern w:val="2"/>
          <w:sz w:val="24"/>
          <w:szCs w:val="24"/>
          <w:lang w:val="en-IE"/>
          <w14:ligatures w14:val="standardContextual"/>
        </w:rPr>
        <w:t>on the use of legal tools</w:t>
      </w:r>
      <w:r w:rsidR="00296B00">
        <w:rPr>
          <w:rFonts w:ascii="Times New Roman" w:eastAsia="Times New Roman" w:hAnsi="Times New Roman" w:cs="Times New Roman"/>
          <w:noProof/>
          <w:color w:val="000000"/>
          <w:kern w:val="2"/>
          <w:sz w:val="24"/>
          <w:szCs w:val="24"/>
          <w:lang w:val="en-IE"/>
          <w14:ligatures w14:val="standardContextual"/>
        </w:rPr>
        <w:t xml:space="preserve"> </w:t>
      </w:r>
      <w:r w:rsidR="00BA5A1B" w:rsidRPr="00BA5A1B">
        <w:rPr>
          <w:rFonts w:ascii="Times New Roman" w:eastAsia="Times New Roman" w:hAnsi="Times New Roman" w:cs="Times New Roman"/>
          <w:noProof/>
          <w:color w:val="000000"/>
          <w:kern w:val="2"/>
          <w:sz w:val="24"/>
          <w:szCs w:val="24"/>
          <w:lang w:val="en-IE"/>
          <w14:ligatures w14:val="standardContextual"/>
        </w:rPr>
        <w:t xml:space="preserve">to </w:t>
      </w:r>
      <w:r w:rsidR="00BA5A1B" w:rsidRPr="00027676">
        <w:rPr>
          <w:rFonts w:ascii="Times New Roman" w:eastAsia="Times New Roman" w:hAnsi="Times New Roman" w:cs="Times New Roman"/>
          <w:noProof/>
          <w:color w:val="000000"/>
          <w:kern w:val="2"/>
          <w:sz w:val="24"/>
          <w:szCs w:val="24"/>
          <w:lang w:val="en-IE"/>
          <w14:ligatures w14:val="standardContextual"/>
        </w:rPr>
        <w:t xml:space="preserve">promptly remove illegal </w:t>
      </w:r>
      <w:r w:rsidR="007A7AE2">
        <w:rPr>
          <w:rFonts w:ascii="Times New Roman" w:eastAsia="Times New Roman" w:hAnsi="Times New Roman" w:cs="Times New Roman"/>
          <w:noProof/>
          <w:color w:val="000000"/>
          <w:kern w:val="2"/>
          <w:sz w:val="24"/>
          <w:szCs w:val="24"/>
          <w:lang w:val="en-IE"/>
          <w14:ligatures w14:val="standardContextual"/>
        </w:rPr>
        <w:t xml:space="preserve">content </w:t>
      </w:r>
      <w:r w:rsidR="00BA5A1B" w:rsidRPr="00027676">
        <w:rPr>
          <w:rFonts w:ascii="Times New Roman" w:eastAsia="Times New Roman" w:hAnsi="Times New Roman" w:cs="Times New Roman"/>
          <w:noProof/>
          <w:color w:val="000000"/>
          <w:kern w:val="2"/>
          <w:sz w:val="24"/>
          <w:szCs w:val="24"/>
          <w:lang w:val="en-IE"/>
          <w14:ligatures w14:val="standardContextual"/>
        </w:rPr>
        <w:t>online</w:t>
      </w:r>
      <w:r w:rsidR="007A7AE2">
        <w:rPr>
          <w:rFonts w:ascii="Times New Roman" w:eastAsia="Times New Roman" w:hAnsi="Times New Roman" w:cs="Times New Roman"/>
          <w:noProof/>
          <w:color w:val="000000"/>
          <w:kern w:val="2"/>
          <w:sz w:val="24"/>
          <w:szCs w:val="24"/>
          <w:lang w:val="en-IE"/>
          <w14:ligatures w14:val="standardContextual"/>
        </w:rPr>
        <w:t xml:space="preserve"> is important, particularly with regard to </w:t>
      </w:r>
      <w:r w:rsidR="005851B6">
        <w:rPr>
          <w:rFonts w:ascii="Times New Roman" w:eastAsia="Times New Roman" w:hAnsi="Times New Roman" w:cs="Times New Roman"/>
          <w:noProof/>
          <w:color w:val="000000"/>
          <w:kern w:val="2"/>
          <w:sz w:val="24"/>
          <w:szCs w:val="24"/>
          <w:lang w:val="en-IE"/>
          <w14:ligatures w14:val="standardContextual"/>
        </w:rPr>
        <w:t xml:space="preserve">gender-based cyber </w:t>
      </w:r>
      <w:r w:rsidR="000A2ACC">
        <w:rPr>
          <w:rFonts w:ascii="Times New Roman" w:eastAsia="Times New Roman" w:hAnsi="Times New Roman" w:cs="Times New Roman"/>
          <w:noProof/>
          <w:color w:val="000000"/>
          <w:kern w:val="2"/>
          <w:sz w:val="24"/>
          <w:szCs w:val="24"/>
          <w:lang w:val="en-IE"/>
          <w14:ligatures w14:val="standardContextual"/>
        </w:rPr>
        <w:t>violence.</w:t>
      </w:r>
      <w:r w:rsidR="000A2ACC" w:rsidRPr="000164CE">
        <w:rPr>
          <w:rFonts w:ascii="Times New Roman" w:eastAsia="Times New Roman" w:hAnsi="Times New Roman" w:cs="Times New Roman"/>
          <w:noProof/>
          <w:color w:val="000000"/>
          <w:kern w:val="2"/>
          <w:sz w:val="24"/>
          <w:szCs w:val="24"/>
          <w14:ligatures w14:val="standardContextual"/>
        </w:rPr>
        <w:t xml:space="preserve"> The</w:t>
      </w:r>
      <w:r w:rsidRPr="000164CE">
        <w:rPr>
          <w:rFonts w:ascii="Times New Roman" w:eastAsia="Times New Roman" w:hAnsi="Times New Roman" w:cs="Times New Roman"/>
          <w:noProof/>
          <w:color w:val="000000"/>
          <w:kern w:val="2"/>
          <w:sz w:val="24"/>
          <w:szCs w:val="24"/>
          <w14:ligatures w14:val="standardContextual"/>
        </w:rPr>
        <w:t xml:space="preserve"> DSA provides for a crisis response mechanism, which can be activated where extraordinary circumstances lead to a serious threat to public security or public health in the Union or in significant parts of it. </w:t>
      </w:r>
      <w:r w:rsidR="00821448">
        <w:rPr>
          <w:rFonts w:ascii="Times New Roman" w:eastAsia="Times New Roman" w:hAnsi="Times New Roman" w:cs="Times New Roman"/>
          <w:noProof/>
          <w:color w:val="000000"/>
          <w:kern w:val="2"/>
          <w:sz w:val="24"/>
          <w:szCs w:val="24"/>
          <w14:ligatures w14:val="standardContextual"/>
        </w:rPr>
        <w:t>To complement th</w:t>
      </w:r>
      <w:r w:rsidR="0075427D">
        <w:rPr>
          <w:rFonts w:ascii="Times New Roman" w:eastAsia="Times New Roman" w:hAnsi="Times New Roman" w:cs="Times New Roman"/>
          <w:noProof/>
          <w:color w:val="000000"/>
          <w:kern w:val="2"/>
          <w:sz w:val="24"/>
          <w:szCs w:val="24"/>
          <w14:ligatures w14:val="standardContextual"/>
        </w:rPr>
        <w:t>is mechanism</w:t>
      </w:r>
      <w:r w:rsidR="00AF19DF">
        <w:rPr>
          <w:rFonts w:ascii="Times New Roman" w:eastAsia="Times New Roman" w:hAnsi="Times New Roman" w:cs="Times New Roman"/>
          <w:noProof/>
          <w:color w:val="000000"/>
          <w:kern w:val="2"/>
          <w:sz w:val="24"/>
          <w:szCs w:val="24"/>
          <w14:ligatures w14:val="standardContextual"/>
        </w:rPr>
        <w:t>, t</w:t>
      </w:r>
      <w:r w:rsidRPr="000164CE">
        <w:rPr>
          <w:rFonts w:ascii="Times New Roman" w:eastAsia="Times New Roman" w:hAnsi="Times New Roman" w:cs="Times New Roman"/>
          <w:noProof/>
          <w:kern w:val="2"/>
          <w:sz w:val="24"/>
          <w:szCs w:val="24"/>
          <w14:ligatures w14:val="standardContextual"/>
        </w:rPr>
        <w:t>he</w:t>
      </w:r>
      <w:r w:rsidRPr="000164CE">
        <w:rPr>
          <w:rFonts w:ascii="Times New Roman" w:eastAsia="Times New Roman" w:hAnsi="Times New Roman" w:cs="Times New Roman"/>
          <w:noProof/>
          <w:color w:val="000000"/>
          <w:kern w:val="2"/>
          <w:sz w:val="24"/>
          <w:szCs w:val="24"/>
          <w14:ligatures w14:val="standardContextual"/>
        </w:rPr>
        <w:t xml:space="preserve"> Commission and the national competent authorities designated as Digital Services Coordinators have also developed a voluntary </w:t>
      </w:r>
      <w:r w:rsidRPr="000164CE">
        <w:rPr>
          <w:rFonts w:ascii="Times New Roman" w:eastAsia="Times New Roman" w:hAnsi="Times New Roman" w:cs="Times New Roman"/>
          <w:b/>
          <w:bCs/>
          <w:noProof/>
          <w:color w:val="000000"/>
          <w:kern w:val="2"/>
          <w:sz w:val="24"/>
          <w:szCs w:val="24"/>
          <w14:ligatures w14:val="standardContextual"/>
        </w:rPr>
        <w:t>DSA Incident Response Framework</w:t>
      </w:r>
      <w:r w:rsidRPr="000164CE">
        <w:rPr>
          <w:rFonts w:ascii="Times New Roman" w:eastAsia="Times New Roman" w:hAnsi="Times New Roman" w:cs="Times New Roman"/>
          <w:noProof/>
          <w:color w:val="000000"/>
          <w:kern w:val="2"/>
          <w:sz w:val="24"/>
          <w:szCs w:val="24"/>
          <w14:ligatures w14:val="standardContextual"/>
        </w:rPr>
        <w:t>. Digital Services Coordinators have also undertaken action to help protect the integrity of elections, by for example organi</w:t>
      </w:r>
      <w:r w:rsidR="004C0DD5">
        <w:rPr>
          <w:rFonts w:ascii="Times New Roman" w:eastAsia="Times New Roman" w:hAnsi="Times New Roman" w:cs="Times New Roman"/>
          <w:noProof/>
          <w:color w:val="000000"/>
          <w:kern w:val="2"/>
          <w:sz w:val="24"/>
          <w:szCs w:val="24"/>
          <w14:ligatures w14:val="standardContextual"/>
        </w:rPr>
        <w:t>s</w:t>
      </w:r>
      <w:r w:rsidRPr="000164CE">
        <w:rPr>
          <w:rFonts w:ascii="Times New Roman" w:eastAsia="Times New Roman" w:hAnsi="Times New Roman" w:cs="Times New Roman"/>
          <w:noProof/>
          <w:color w:val="000000"/>
          <w:kern w:val="2"/>
          <w:sz w:val="24"/>
          <w:szCs w:val="24"/>
          <w14:ligatures w14:val="standardContextual"/>
        </w:rPr>
        <w:t>ing election roundtables and stress tests</w:t>
      </w:r>
      <w:r w:rsidRPr="000164CE">
        <w:rPr>
          <w:rFonts w:ascii="Times New Roman" w:eastAsia="Times New Roman" w:hAnsi="Times New Roman" w:cs="Times New Roman"/>
          <w:noProof/>
          <w:color w:val="000000"/>
          <w:kern w:val="2"/>
          <w:sz w:val="24"/>
          <w:szCs w:val="24"/>
          <w:vertAlign w:val="superscript"/>
          <w14:ligatures w14:val="standardContextual"/>
        </w:rPr>
        <w:footnoteReference w:id="50"/>
      </w:r>
      <w:r w:rsidRPr="000164CE">
        <w:rPr>
          <w:rFonts w:ascii="Times New Roman" w:eastAsia="Times New Roman" w:hAnsi="Times New Roman" w:cs="Times New Roman"/>
          <w:noProof/>
          <w:color w:val="000000"/>
          <w:kern w:val="2"/>
          <w:sz w:val="24"/>
          <w:szCs w:val="24"/>
          <w14:ligatures w14:val="standardContextual"/>
        </w:rPr>
        <w:t>. The DSA</w:t>
      </w:r>
      <w:r w:rsidR="00CE3575">
        <w:rPr>
          <w:rFonts w:ascii="Times New Roman" w:eastAsia="Times New Roman" w:hAnsi="Times New Roman" w:cs="Times New Roman"/>
          <w:noProof/>
          <w:color w:val="000000"/>
          <w:kern w:val="2"/>
          <w:sz w:val="24"/>
          <w:szCs w:val="24"/>
          <w14:ligatures w14:val="standardContextual"/>
        </w:rPr>
        <w:t xml:space="preserve">, </w:t>
      </w:r>
      <w:r w:rsidR="00CE3575" w:rsidRPr="00CE3575">
        <w:rPr>
          <w:rFonts w:ascii="Times New Roman" w:eastAsia="Times New Roman" w:hAnsi="Times New Roman" w:cs="Times New Roman"/>
          <w:noProof/>
          <w:color w:val="000000"/>
          <w:kern w:val="2"/>
          <w:sz w:val="24"/>
          <w:szCs w:val="24"/>
          <w14:ligatures w14:val="standardContextual"/>
        </w:rPr>
        <w:t>together with the Regulation on political advertising</w:t>
      </w:r>
      <w:r w:rsidR="00CE3575" w:rsidRPr="00CE3575">
        <w:rPr>
          <w:rFonts w:ascii="Times New Roman" w:eastAsia="Times New Roman" w:hAnsi="Times New Roman" w:cs="Times New Roman"/>
          <w:noProof/>
          <w:color w:val="000000"/>
          <w:kern w:val="2"/>
          <w:sz w:val="24"/>
          <w:szCs w:val="24"/>
          <w:vertAlign w:val="superscript"/>
          <w14:ligatures w14:val="standardContextual"/>
        </w:rPr>
        <w:footnoteReference w:id="51"/>
      </w:r>
      <w:r w:rsidR="00CE3575" w:rsidRPr="00CE3575">
        <w:rPr>
          <w:rFonts w:ascii="Times New Roman" w:eastAsia="Times New Roman" w:hAnsi="Times New Roman" w:cs="Times New Roman"/>
          <w:noProof/>
          <w:color w:val="000000"/>
          <w:kern w:val="2"/>
          <w:sz w:val="24"/>
          <w:szCs w:val="24"/>
          <w14:ligatures w14:val="standardContextual"/>
        </w:rPr>
        <w:t xml:space="preserve">, </w:t>
      </w:r>
      <w:r w:rsidRPr="000164CE">
        <w:rPr>
          <w:rFonts w:ascii="Times New Roman" w:eastAsia="Times New Roman" w:hAnsi="Times New Roman" w:cs="Times New Roman"/>
          <w:noProof/>
          <w:color w:val="000000"/>
          <w:kern w:val="2"/>
          <w:sz w:val="24"/>
          <w:szCs w:val="24"/>
          <w14:ligatures w14:val="standardContextual"/>
        </w:rPr>
        <w:t xml:space="preserve">provides one of several strands linked to safeguarding democracy and the integrity of democratic processes, which are vulnerable to being targeted by hostile actors, including by means of digital tools and on social media. </w:t>
      </w:r>
    </w:p>
    <w:p w14:paraId="2E527C52" w14:textId="0546F961"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14:ligatures w14:val="standardContextual"/>
        </w:rPr>
      </w:pPr>
      <w:r w:rsidRPr="000164CE">
        <w:rPr>
          <w:rFonts w:ascii="Times New Roman" w:eastAsia="Times New Roman" w:hAnsi="Times New Roman" w:cs="Times New Roman"/>
          <w:noProof/>
          <w:color w:val="000000"/>
          <w:kern w:val="2"/>
          <w:sz w:val="24"/>
          <w:szCs w:val="24"/>
          <w14:ligatures w14:val="standardContextual"/>
        </w:rPr>
        <w:t xml:space="preserve">The implementation of the </w:t>
      </w:r>
      <w:r w:rsidRPr="000164CE">
        <w:rPr>
          <w:rFonts w:ascii="Times New Roman" w:eastAsia="Times New Roman" w:hAnsi="Times New Roman" w:cs="Times New Roman"/>
          <w:b/>
          <w:bCs/>
          <w:noProof/>
          <w:color w:val="000000"/>
          <w:kern w:val="2"/>
          <w:sz w:val="24"/>
          <w:szCs w:val="24"/>
          <w14:ligatures w14:val="standardContextual"/>
        </w:rPr>
        <w:t>FIMI</w:t>
      </w:r>
      <w:r w:rsidRPr="000164CE">
        <w:rPr>
          <w:rFonts w:ascii="Times New Roman" w:eastAsia="Times New Roman" w:hAnsi="Times New Roman" w:cs="Times New Roman"/>
          <w:noProof/>
          <w:color w:val="000000"/>
          <w:kern w:val="2"/>
          <w:sz w:val="24"/>
          <w:szCs w:val="24"/>
          <w14:ligatures w14:val="standardContextual"/>
        </w:rPr>
        <w:t xml:space="preserve"> toolbox is another important component offering key support at EU level. </w:t>
      </w:r>
      <w:r w:rsidR="00F84F11">
        <w:rPr>
          <w:rFonts w:ascii="Times New Roman" w:eastAsia="Times New Roman" w:hAnsi="Times New Roman" w:cs="Times New Roman"/>
          <w:noProof/>
          <w:color w:val="000000"/>
          <w:kern w:val="2"/>
          <w:sz w:val="24"/>
          <w:szCs w:val="24"/>
          <w14:ligatures w14:val="standardContextual"/>
        </w:rPr>
        <w:t>S</w:t>
      </w:r>
      <w:r w:rsidRPr="000164CE">
        <w:rPr>
          <w:rFonts w:ascii="Times New Roman" w:eastAsia="Times New Roman" w:hAnsi="Times New Roman" w:cs="Times New Roman"/>
          <w:noProof/>
          <w:color w:val="000000"/>
          <w:kern w:val="2"/>
          <w:sz w:val="24"/>
          <w:szCs w:val="24"/>
          <w14:ligatures w14:val="standardContextual"/>
        </w:rPr>
        <w:t xml:space="preserve">upporting digital </w:t>
      </w:r>
      <w:r w:rsidR="00F84F11">
        <w:rPr>
          <w:rFonts w:ascii="Times New Roman" w:eastAsia="Times New Roman" w:hAnsi="Times New Roman" w:cs="Times New Roman"/>
          <w:noProof/>
          <w:color w:val="000000"/>
          <w:kern w:val="2"/>
          <w:sz w:val="24"/>
          <w:szCs w:val="24"/>
          <w14:ligatures w14:val="standardContextual"/>
        </w:rPr>
        <w:t xml:space="preserve">and </w:t>
      </w:r>
      <w:r w:rsidRPr="000164CE">
        <w:rPr>
          <w:rFonts w:ascii="Times New Roman" w:eastAsia="Times New Roman" w:hAnsi="Times New Roman" w:cs="Times New Roman"/>
          <w:noProof/>
          <w:color w:val="000000"/>
          <w:kern w:val="2"/>
          <w:sz w:val="24"/>
          <w:szCs w:val="24"/>
          <w14:ligatures w14:val="standardContextual"/>
        </w:rPr>
        <w:t>media literacy and critical thinking are also central to these efforts</w:t>
      </w:r>
      <w:r w:rsidR="000231FB" w:rsidRPr="000231FB">
        <w:rPr>
          <w:rFonts w:ascii="Times New Roman" w:eastAsia="Times New Roman" w:hAnsi="Times New Roman" w:cs="Times New Roman"/>
          <w:noProof/>
          <w:color w:val="000000"/>
          <w:kern w:val="2"/>
          <w:sz w:val="24"/>
          <w:szCs w:val="24"/>
          <w:vertAlign w:val="superscript"/>
          <w14:ligatures w14:val="standardContextual"/>
        </w:rPr>
        <w:footnoteReference w:id="52"/>
      </w:r>
      <w:r w:rsidRPr="000164CE">
        <w:rPr>
          <w:rFonts w:ascii="Times New Roman" w:eastAsia="Times New Roman" w:hAnsi="Times New Roman" w:cs="Times New Roman"/>
          <w:noProof/>
          <w:color w:val="000000"/>
          <w:kern w:val="2"/>
          <w:sz w:val="24"/>
          <w:szCs w:val="24"/>
          <w14:ligatures w14:val="standardContextual"/>
        </w:rPr>
        <w:t xml:space="preserve">. </w:t>
      </w:r>
    </w:p>
    <w:p w14:paraId="71DA1DEE" w14:textId="77777777" w:rsidR="000164CE" w:rsidRPr="000164CE" w:rsidRDefault="000164CE" w:rsidP="000164CE">
      <w:pPr>
        <w:keepNext/>
        <w:keepLines/>
        <w:spacing w:before="120" w:after="120" w:line="240" w:lineRule="auto"/>
        <w:outlineLvl w:val="1"/>
        <w:rPr>
          <w:rFonts w:ascii="Times New Roman" w:eastAsia="MS Mincho" w:hAnsi="Times New Roman" w:cs="Times New Roman"/>
          <w:b/>
          <w:bCs/>
          <w:i/>
          <w:noProof/>
          <w:kern w:val="2"/>
          <w:sz w:val="24"/>
          <w:szCs w:val="24"/>
          <w:lang w:val="en-IE"/>
          <w14:ligatures w14:val="standardContextual"/>
        </w:rPr>
      </w:pPr>
      <w:r w:rsidRPr="000164CE">
        <w:rPr>
          <w:rFonts w:ascii="Times New Roman" w:eastAsia="MS Mincho" w:hAnsi="Times New Roman" w:cs="Times New Roman"/>
          <w:b/>
          <w:bCs/>
          <w:i/>
          <w:noProof/>
          <w:kern w:val="2"/>
          <w:sz w:val="24"/>
          <w:szCs w:val="24"/>
          <w:lang w:val="en-IE"/>
          <w14:ligatures w14:val="standardContextual"/>
        </w:rPr>
        <w:t xml:space="preserve">Countering weaponisation of migration </w:t>
      </w:r>
    </w:p>
    <w:p w14:paraId="57BB3948" w14:textId="2D4FCAF6"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Russia, with the aid and decisive support of Belarus, has </w:t>
      </w:r>
      <w:r w:rsidR="0043467E">
        <w:rPr>
          <w:rFonts w:ascii="Times New Roman" w:eastAsia="Times New Roman" w:hAnsi="Times New Roman" w:cs="Times New Roman"/>
          <w:noProof/>
          <w:kern w:val="2"/>
          <w:sz w:val="24"/>
          <w:szCs w:val="24"/>
          <w:lang w:val="en-GB"/>
          <w14:ligatures w14:val="standardContextual"/>
        </w:rPr>
        <w:t>purposefully</w:t>
      </w:r>
      <w:r w:rsidRPr="000164CE">
        <w:rPr>
          <w:rFonts w:ascii="Times New Roman" w:eastAsia="Times New Roman" w:hAnsi="Times New Roman" w:cs="Times New Roman"/>
          <w:noProof/>
          <w:kern w:val="2"/>
          <w:sz w:val="24"/>
          <w:szCs w:val="24"/>
          <w:lang w:val="en-GB"/>
          <w14:ligatures w14:val="standardContextual"/>
        </w:rPr>
        <w:t xml:space="preserve"> weaponised migration, and illegally facilitated migration flows towards the EU’s external borders with the aim to destabilise our societies and undermine the unity of the European Union. This jeopardises not only the national security and sovereignty of Member States, but also the safety and integrity of the Schengen area and the security of the Union as a whole. In its conclusions of October 2024, the European Council emphasised that Russia and Belarus, or any other country, cannot be allowed to abuse our values, including the right to asylum, and to undermine our democracy.</w:t>
      </w:r>
    </w:p>
    <w:p w14:paraId="449168E1" w14:textId="42B8B31D"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As stated in the 2024 Commission Communication on weaponisation of migration, in addition to strong political support, the Union has undertaken financial, operational and diplomatic measures, including cooperation with countries of origin and transit, to effectively address these threats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53"/>
      </w:r>
      <w:r w:rsidRPr="000164CE">
        <w:rPr>
          <w:rFonts w:ascii="Times New Roman" w:eastAsia="Times New Roman" w:hAnsi="Times New Roman" w:cs="Times New Roman"/>
          <w:noProof/>
          <w:kern w:val="2"/>
          <w:sz w:val="24"/>
          <w:szCs w:val="24"/>
          <w:lang w:val="en-GB"/>
          <w14:ligatures w14:val="standardContextual"/>
        </w:rPr>
        <w:t>. This response involves using the new framework established by the Council to sanction individuals and organisations involved in actions and policies like Russia’s weaponisation of migration, by imposing asset freezes and travel bans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54"/>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 xml:space="preserve">The EU will continue to use this framework, when necessary, and support Member States in countering this threat. </w:t>
      </w:r>
    </w:p>
    <w:bookmarkEnd w:id="6"/>
    <w:p w14:paraId="197164E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Transport security </w:t>
      </w:r>
    </w:p>
    <w:p w14:paraId="2E3860E9" w14:textId="33BF33A8"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Maritime ports, airports and land infrastructure are crucial entry and exit points. They play a vital role in the EU’s economy and society and are essential for military mobility. However, these transport hubs and means are also prime targets for external threats and criminal activity. Recent incidents, including aviation cargo security breaches and attacks on rail infrastructure, highlight the serious risks. </w:t>
      </w:r>
      <w:r w:rsidRPr="000164CE">
        <w:rPr>
          <w:rFonts w:ascii="Times New Roman" w:eastAsia="Times New Roman" w:hAnsi="Times New Roman" w:cs="Times New Roman"/>
          <w:b/>
          <w:bCs/>
          <w:noProof/>
          <w:color w:val="000000"/>
          <w:kern w:val="2"/>
          <w:sz w:val="24"/>
          <w:szCs w:val="24"/>
          <w:lang w:val="en-GB"/>
          <w14:ligatures w14:val="standardContextual"/>
        </w:rPr>
        <w:t>Transport operators</w:t>
      </w:r>
      <w:r w:rsidRPr="000164CE">
        <w:rPr>
          <w:rFonts w:ascii="Times New Roman" w:eastAsia="Times New Roman" w:hAnsi="Times New Roman" w:cs="Times New Roman"/>
          <w:noProof/>
          <w:color w:val="000000"/>
          <w:kern w:val="2"/>
          <w:sz w:val="24"/>
          <w:szCs w:val="24"/>
          <w:lang w:val="en-GB"/>
          <w14:ligatures w14:val="standardContextual"/>
        </w:rPr>
        <w:t xml:space="preserve"> can be both targets and instruments for malicious actors. Existing EU legal instruments have enhanced aviation security</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55"/>
      </w:r>
      <w:r w:rsidRPr="000164CE">
        <w:rPr>
          <w:rFonts w:ascii="Times New Roman" w:eastAsia="Times New Roman" w:hAnsi="Times New Roman" w:cs="Times New Roman"/>
          <w:noProof/>
          <w:color w:val="000000"/>
          <w:kern w:val="2"/>
          <w:sz w:val="24"/>
          <w:szCs w:val="24"/>
          <w:lang w:val="en-GB"/>
          <w14:ligatures w14:val="standardContextual"/>
        </w:rPr>
        <w:t xml:space="preserve">, yet the high threat level to civil aviation calls for a means of </w:t>
      </w:r>
      <w:r w:rsidRPr="000164CE">
        <w:rPr>
          <w:rFonts w:ascii="Times New Roman" w:eastAsia="Times New Roman" w:hAnsi="Times New Roman" w:cs="Times New Roman"/>
          <w:noProof/>
          <w:color w:val="000000"/>
          <w:kern w:val="2"/>
          <w:sz w:val="24"/>
          <w:szCs w:val="24"/>
          <w:lang w:val="en-IE"/>
          <w14:ligatures w14:val="standardContextual"/>
        </w:rPr>
        <w:t>foreseeing incidents and rapidly consulting relevant Member States.</w:t>
      </w:r>
      <w:r w:rsidRPr="000164CE">
        <w:rPr>
          <w:rFonts w:ascii="Times New Roman" w:eastAsia="Times New Roman" w:hAnsi="Times New Roman" w:cs="Times New Roman"/>
          <w:noProof/>
          <w:color w:val="000000"/>
          <w:kern w:val="2"/>
          <w:sz w:val="24"/>
          <w:szCs w:val="24"/>
          <w:lang w:val="en-GB"/>
          <w14:ligatures w14:val="standardContextual"/>
        </w:rPr>
        <w:t xml:space="preserve"> The Commission will collaborate with Member States to amend existing </w:t>
      </w:r>
      <w:r w:rsidR="00503F62">
        <w:rPr>
          <w:rFonts w:ascii="Times New Roman" w:eastAsia="Times New Roman" w:hAnsi="Times New Roman" w:cs="Times New Roman"/>
          <w:noProof/>
          <w:color w:val="000000"/>
          <w:kern w:val="2"/>
          <w:sz w:val="24"/>
          <w:szCs w:val="24"/>
          <w:lang w:val="en-GB"/>
          <w14:ligatures w14:val="standardContextual"/>
        </w:rPr>
        <w:t>i</w:t>
      </w:r>
      <w:r w:rsidRPr="000164CE">
        <w:rPr>
          <w:rFonts w:ascii="Times New Roman" w:eastAsia="Times New Roman" w:hAnsi="Times New Roman" w:cs="Times New Roman"/>
          <w:noProof/>
          <w:color w:val="000000"/>
          <w:kern w:val="2"/>
          <w:sz w:val="24"/>
          <w:szCs w:val="24"/>
          <w:lang w:val="en-GB"/>
          <w14:ligatures w14:val="standardContextual"/>
        </w:rPr>
        <w:t xml:space="preserve">mplementing legislation in the field of Aviation Security for sharing classified information on </w:t>
      </w:r>
      <w:r w:rsidRPr="000164CE">
        <w:rPr>
          <w:rFonts w:ascii="Times New Roman" w:eastAsia="Times New Roman" w:hAnsi="Times New Roman" w:cs="Times New Roman"/>
          <w:b/>
          <w:bCs/>
          <w:noProof/>
          <w:color w:val="000000"/>
          <w:kern w:val="2"/>
          <w:sz w:val="24"/>
          <w:szCs w:val="24"/>
          <w:lang w:val="en-GB"/>
          <w14:ligatures w14:val="standardContextual"/>
        </w:rPr>
        <w:t>aviation security occurrences</w:t>
      </w:r>
      <w:r w:rsidRPr="000164CE">
        <w:rPr>
          <w:rFonts w:ascii="Times New Roman" w:eastAsia="Times New Roman" w:hAnsi="Times New Roman" w:cs="Times New Roman"/>
          <w:noProof/>
          <w:color w:val="000000"/>
          <w:kern w:val="2"/>
          <w:sz w:val="24"/>
          <w:szCs w:val="24"/>
          <w:lang w:val="en-GB"/>
          <w14:ligatures w14:val="standardContextual"/>
        </w:rPr>
        <w:t xml:space="preserve">. Additionally, the Commission will consider </w:t>
      </w:r>
      <w:r w:rsidRPr="000164CE">
        <w:rPr>
          <w:rFonts w:ascii="Times New Roman" w:eastAsia="Times New Roman" w:hAnsi="Times New Roman" w:cs="Times New Roman"/>
          <w:b/>
          <w:bCs/>
          <w:noProof/>
          <w:color w:val="000000"/>
          <w:kern w:val="2"/>
          <w:sz w:val="24"/>
          <w:szCs w:val="24"/>
          <w:lang w:val="en-GB"/>
          <w14:ligatures w14:val="standardContextual"/>
        </w:rPr>
        <w:t xml:space="preserve">regulatory measures </w:t>
      </w:r>
      <w:r w:rsidRPr="000164CE">
        <w:rPr>
          <w:rFonts w:ascii="Times New Roman" w:eastAsia="Times New Roman" w:hAnsi="Times New Roman" w:cs="Times New Roman"/>
          <w:noProof/>
          <w:color w:val="000000"/>
          <w:kern w:val="2"/>
          <w:sz w:val="24"/>
          <w:szCs w:val="24"/>
          <w:lang w:val="en-GB"/>
          <w14:ligatures w14:val="standardContextual"/>
        </w:rPr>
        <w:t xml:space="preserve">to address new threats such as </w:t>
      </w:r>
      <w:r w:rsidRPr="000164CE">
        <w:rPr>
          <w:rFonts w:ascii="Times New Roman" w:eastAsia="Times New Roman" w:hAnsi="Times New Roman" w:cs="Times New Roman"/>
          <w:b/>
          <w:bCs/>
          <w:noProof/>
          <w:color w:val="000000"/>
          <w:kern w:val="2"/>
          <w:sz w:val="24"/>
          <w:szCs w:val="24"/>
          <w:lang w:val="en-GB"/>
          <w14:ligatures w14:val="standardContextual"/>
        </w:rPr>
        <w:t>air cargo incidents</w:t>
      </w:r>
      <w:r w:rsidRPr="000164CE">
        <w:rPr>
          <w:rFonts w:ascii="Times New Roman" w:eastAsia="Times New Roman" w:hAnsi="Times New Roman" w:cs="Times New Roman"/>
          <w:noProof/>
          <w:color w:val="000000"/>
          <w:kern w:val="2"/>
          <w:sz w:val="24"/>
          <w:szCs w:val="24"/>
          <w:lang w:val="en-GB"/>
          <w14:ligatures w14:val="standardContextual"/>
        </w:rPr>
        <w:t xml:space="preserve"> and to reinforce aviation security standards. This will also involve strengthening the</w:t>
      </w:r>
      <w:r w:rsidRPr="000164CE">
        <w:rPr>
          <w:rFonts w:ascii="Times New Roman" w:eastAsia="Times New Roman" w:hAnsi="Times New Roman" w:cs="Times New Roman"/>
          <w:b/>
          <w:bCs/>
          <w:noProof/>
          <w:color w:val="000000"/>
          <w:kern w:val="2"/>
          <w:sz w:val="24"/>
          <w:szCs w:val="24"/>
          <w:lang w:val="en-GB"/>
          <w14:ligatures w14:val="standardContextual"/>
        </w:rPr>
        <w:t xml:space="preserve"> aviation security legislation (AVSEC) </w:t>
      </w:r>
      <w:r w:rsidRPr="000164CE">
        <w:rPr>
          <w:rFonts w:ascii="Times New Roman" w:eastAsia="Times New Roman" w:hAnsi="Times New Roman" w:cs="Times New Roman"/>
          <w:noProof/>
          <w:color w:val="000000"/>
          <w:kern w:val="2"/>
          <w:sz w:val="24"/>
          <w:szCs w:val="24"/>
          <w:lang w:val="en-GB"/>
          <w14:ligatures w14:val="standardContextual"/>
        </w:rPr>
        <w:t xml:space="preserve">to enable immediate response measures while maintaining the one-stop security area in EU airports. </w:t>
      </w:r>
    </w:p>
    <w:p w14:paraId="049862FE" w14:textId="77777777" w:rsidR="002C7DAC"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In developing the upcoming </w:t>
      </w:r>
      <w:r w:rsidRPr="000164CE">
        <w:rPr>
          <w:rFonts w:ascii="Times New Roman" w:eastAsia="Times New Roman" w:hAnsi="Times New Roman" w:cs="Times New Roman"/>
          <w:b/>
          <w:bCs/>
          <w:noProof/>
          <w:color w:val="000000"/>
          <w:kern w:val="2"/>
          <w:sz w:val="24"/>
          <w:szCs w:val="24"/>
          <w:lang w:val="en-GB"/>
          <w14:ligatures w14:val="standardContextual"/>
        </w:rPr>
        <w:t>EU Ports Strategy</w:t>
      </w:r>
      <w:r w:rsidRPr="000164CE">
        <w:rPr>
          <w:rFonts w:ascii="Times New Roman" w:eastAsia="Times New Roman" w:hAnsi="Times New Roman" w:cs="Times New Roman"/>
          <w:noProof/>
          <w:color w:val="000000"/>
          <w:kern w:val="2"/>
          <w:sz w:val="24"/>
          <w:szCs w:val="24"/>
          <w:lang w:val="en-GB"/>
          <w14:ligatures w14:val="standardContextual"/>
        </w:rPr>
        <w:t xml:space="preserve">, building on the </w:t>
      </w:r>
      <w:r w:rsidRPr="000164CE">
        <w:rPr>
          <w:rFonts w:ascii="Times New Roman" w:eastAsia="Calibri" w:hAnsi="Times New Roman" w:cs="Arial"/>
          <w:b/>
          <w:noProof/>
          <w:color w:val="000000"/>
          <w:kern w:val="2"/>
          <w:sz w:val="24"/>
          <w:lang w:val="en-GB"/>
          <w14:ligatures w14:val="standardContextual"/>
        </w:rPr>
        <w:t>EU Ports Alliance</w:t>
      </w:r>
      <w:r w:rsidRPr="000164CE">
        <w:rPr>
          <w:rFonts w:ascii="Times New Roman" w:eastAsia="Times New Roman" w:hAnsi="Times New Roman" w:cs="Times New Roman"/>
          <w:noProof/>
          <w:color w:val="000000"/>
          <w:kern w:val="2"/>
          <w:sz w:val="24"/>
          <w:szCs w:val="24"/>
          <w:lang w:val="en-GB"/>
          <w14:ligatures w14:val="standardContextual"/>
        </w:rPr>
        <w:t>, the Commission will explore ways to further strengthen maritime security legislation to effectively address emerging threats, secure ports, and enhance EU supply chain security. To this end, the Commission will ensure its robust implementation, and work on harmonising national practices and reinforcing background checks at ports. Further to security protocols established for air cargo, the Commission will work with Member States and the private sector on expanding these protocols to secure the maritime transport chains.</w:t>
      </w:r>
      <w:r w:rsidRPr="000164CE">
        <w:rPr>
          <w:rFonts w:ascii="Times New Roman" w:eastAsia="Times New Roman" w:hAnsi="Times New Roman" w:cs="Times New Roman"/>
          <w:noProof/>
          <w:kern w:val="2"/>
          <w:sz w:val="24"/>
          <w:szCs w:val="24"/>
          <w:lang w:val="en-GB"/>
          <w14:ligatures w14:val="standardContextual"/>
        </w:rPr>
        <w:t xml:space="preserve"> </w:t>
      </w:r>
    </w:p>
    <w:p w14:paraId="43EA9B91" w14:textId="6B2CBDBE" w:rsidR="000164CE" w:rsidRPr="000164CE" w:rsidRDefault="00647280" w:rsidP="000164CE">
      <w:pPr>
        <w:spacing w:after="120" w:line="240" w:lineRule="auto"/>
        <w:jc w:val="both"/>
        <w:rPr>
          <w:rFonts w:ascii="Times New Roman" w:eastAsia="Times New Roman" w:hAnsi="Times New Roman" w:cs="Times New Roman"/>
          <w:b/>
          <w:noProof/>
          <w:kern w:val="2"/>
          <w:sz w:val="24"/>
          <w:szCs w:val="24"/>
          <w:lang w:val="en-GB"/>
          <w14:ligatures w14:val="standardContextual"/>
        </w:rPr>
      </w:pPr>
      <w:r w:rsidRPr="00647280">
        <w:rPr>
          <w:rFonts w:ascii="Times New Roman" w:eastAsia="Times New Roman" w:hAnsi="Times New Roman" w:cs="Times New Roman"/>
          <w:noProof/>
          <w:kern w:val="2"/>
          <w:sz w:val="24"/>
          <w:szCs w:val="24"/>
          <w14:ligatures w14:val="standardContextual"/>
        </w:rPr>
        <w:t>The proposed EU Customs Authority will analyse and assess</w:t>
      </w:r>
      <w:r w:rsidR="002245E9">
        <w:rPr>
          <w:rFonts w:ascii="Times New Roman" w:eastAsia="Times New Roman" w:hAnsi="Times New Roman" w:cs="Times New Roman"/>
          <w:noProof/>
          <w:kern w:val="2"/>
          <w:sz w:val="24"/>
          <w:szCs w:val="24"/>
          <w14:ligatures w14:val="standardContextual"/>
        </w:rPr>
        <w:t xml:space="preserve"> risks based on</w:t>
      </w:r>
      <w:r w:rsidRPr="00647280">
        <w:rPr>
          <w:rFonts w:ascii="Times New Roman" w:eastAsia="Times New Roman" w:hAnsi="Times New Roman" w:cs="Times New Roman"/>
          <w:noProof/>
          <w:kern w:val="2"/>
          <w:sz w:val="24"/>
          <w:szCs w:val="24"/>
          <w14:ligatures w14:val="standardContextual"/>
        </w:rPr>
        <w:t xml:space="preserve"> </w:t>
      </w:r>
      <w:r w:rsidRPr="00647280">
        <w:rPr>
          <w:rFonts w:ascii="Times New Roman" w:eastAsia="Times New Roman" w:hAnsi="Times New Roman" w:cs="Times New Roman"/>
          <w:b/>
          <w:bCs/>
          <w:noProof/>
          <w:kern w:val="2"/>
          <w:sz w:val="24"/>
          <w:szCs w:val="24"/>
          <w14:ligatures w14:val="standardContextual"/>
        </w:rPr>
        <w:t>customs information</w:t>
      </w:r>
      <w:r w:rsidRPr="00647280">
        <w:rPr>
          <w:rFonts w:ascii="Times New Roman" w:eastAsia="Times New Roman" w:hAnsi="Times New Roman" w:cs="Times New Roman"/>
          <w:noProof/>
          <w:kern w:val="2"/>
          <w:sz w:val="24"/>
          <w:szCs w:val="24"/>
          <w14:ligatures w14:val="standardContextual"/>
        </w:rPr>
        <w:t xml:space="preserve"> related to goods entering, exiting and transiting the EU to support Member States in preventing the exploitation of international supply chains by malicious actors.</w:t>
      </w:r>
      <w:r w:rsidR="00427AEF">
        <w:rPr>
          <w:rFonts w:ascii="Times New Roman" w:eastAsia="Times New Roman" w:hAnsi="Times New Roman" w:cs="Times New Roman"/>
          <w:noProof/>
          <w:kern w:val="2"/>
          <w:sz w:val="24"/>
          <w:szCs w:val="24"/>
          <w14:ligatures w14:val="standardContextual"/>
        </w:rPr>
        <w:t xml:space="preserve"> </w:t>
      </w:r>
      <w:r w:rsidR="00061CC0" w:rsidRPr="00061CC0">
        <w:rPr>
          <w:rFonts w:ascii="Times New Roman" w:eastAsia="Times New Roman" w:hAnsi="Times New Roman" w:cs="Times New Roman"/>
          <w:noProof/>
          <w:kern w:val="2"/>
          <w:sz w:val="24"/>
          <w:szCs w:val="24"/>
          <w:lang w:val="en-GB"/>
          <w14:ligatures w14:val="standardContextual"/>
        </w:rPr>
        <w:t>In line with the EU Maritime Security Strategy</w:t>
      </w:r>
      <w:r w:rsidR="00061CC0" w:rsidRPr="00061CC0">
        <w:rPr>
          <w:rFonts w:ascii="Times New Roman" w:eastAsia="Times New Roman" w:hAnsi="Times New Roman" w:cs="Times New Roman"/>
          <w:noProof/>
          <w:kern w:val="2"/>
          <w:sz w:val="24"/>
          <w:szCs w:val="24"/>
          <w:vertAlign w:val="superscript"/>
          <w:lang w:val="en-GB"/>
          <w14:ligatures w14:val="standardContextual"/>
        </w:rPr>
        <w:footnoteReference w:id="56"/>
      </w:r>
      <w:r w:rsidR="00061CC0" w:rsidRPr="00061CC0">
        <w:rPr>
          <w:rFonts w:ascii="Times New Roman" w:eastAsia="Times New Roman" w:hAnsi="Times New Roman" w:cs="Times New Roman"/>
          <w:noProof/>
          <w:kern w:val="2"/>
          <w:sz w:val="24"/>
          <w:szCs w:val="24"/>
          <w:lang w:val="en-GB"/>
          <w14:ligatures w14:val="standardContextual"/>
        </w:rPr>
        <w:t xml:space="preserve">, the </w:t>
      </w:r>
      <w:r w:rsidR="000164CE" w:rsidRPr="000164CE">
        <w:rPr>
          <w:rFonts w:ascii="Times New Roman" w:eastAsia="Times New Roman" w:hAnsi="Times New Roman" w:cs="Times New Roman"/>
          <w:noProof/>
          <w:kern w:val="2"/>
          <w:sz w:val="24"/>
          <w:szCs w:val="24"/>
          <w:lang w:val="en-GB"/>
          <w14:ligatures w14:val="standardContextual"/>
        </w:rPr>
        <w:t>upcoming</w:t>
      </w:r>
      <w:r w:rsidR="000164CE" w:rsidRPr="000164CE">
        <w:rPr>
          <w:rFonts w:ascii="Times New Roman" w:eastAsia="Times New Roman" w:hAnsi="Times New Roman" w:cs="Times New Roman"/>
          <w:b/>
          <w:noProof/>
          <w:kern w:val="2"/>
          <w:sz w:val="24"/>
          <w:szCs w:val="24"/>
          <w:lang w:val="en-GB"/>
          <w14:ligatures w14:val="standardContextual"/>
        </w:rPr>
        <w:t xml:space="preserve"> European Ocean Pact </w:t>
      </w:r>
      <w:r w:rsidR="000164CE" w:rsidRPr="000164CE">
        <w:rPr>
          <w:rFonts w:ascii="Times New Roman" w:eastAsia="Times New Roman" w:hAnsi="Times New Roman" w:cs="Times New Roman"/>
          <w:noProof/>
          <w:kern w:val="2"/>
          <w:sz w:val="24"/>
          <w:szCs w:val="24"/>
          <w:lang w:val="en-GB"/>
          <w14:ligatures w14:val="standardContextual"/>
        </w:rPr>
        <w:t>will play a key role in stepping up maritime security in the sea basins around the EU and beyond, including through encouraging the scaling up of multi-purpose maritime operations and exercises.</w:t>
      </w:r>
    </w:p>
    <w:p w14:paraId="2AE73A2A" w14:textId="77777777" w:rsidR="005125C8" w:rsidRPr="00F254E9" w:rsidRDefault="005125C8" w:rsidP="005125C8">
      <w:pPr>
        <w:outlineLvl w:val="1"/>
        <w:rPr>
          <w:rFonts w:ascii="Times New Roman" w:hAnsi="Times New Roman" w:cs="Times New Roman"/>
          <w:b/>
          <w:bCs/>
          <w:i/>
          <w:iCs/>
          <w:noProof/>
          <w:sz w:val="24"/>
          <w:szCs w:val="24"/>
        </w:rPr>
      </w:pPr>
      <w:r w:rsidRPr="00F254E9">
        <w:rPr>
          <w:rFonts w:ascii="Times New Roman" w:hAnsi="Times New Roman" w:cs="Times New Roman"/>
          <w:b/>
          <w:bCs/>
          <w:i/>
          <w:iCs/>
          <w:noProof/>
          <w:sz w:val="24"/>
          <w:szCs w:val="24"/>
        </w:rPr>
        <w:t>Resilience of supply chains</w:t>
      </w:r>
    </w:p>
    <w:p w14:paraId="4648053F" w14:textId="18818813"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Calibri" w:hAnsi="Times New Roman" w:cs="Arial"/>
          <w:noProof/>
          <w:kern w:val="2"/>
          <w:sz w:val="24"/>
          <w:lang w:val="en-GB"/>
          <w14:ligatures w14:val="standardContextual"/>
        </w:rPr>
        <w:t xml:space="preserve">Europe must reduce its reliance on third-country technologies, which can lead to dependency and security risks. </w:t>
      </w:r>
      <w:r w:rsidRPr="000164CE">
        <w:rPr>
          <w:rFonts w:ascii="Times New Roman" w:eastAsia="Times New Roman" w:hAnsi="Times New Roman" w:cs="Times New Roman"/>
          <w:noProof/>
          <w:kern w:val="2"/>
          <w:sz w:val="24"/>
          <w:szCs w:val="24"/>
          <w:lang w:val="en-GB"/>
          <w14:ligatures w14:val="standardContextual"/>
        </w:rPr>
        <w:t xml:space="preserve">The Commission aims to mitigate dependencies on single foreign suppliers, de-risk our supply chains from high-risk suppliers, and secure critical infrastructure and industrial capacity on EU soil, as specified in the </w:t>
      </w:r>
      <w:r w:rsidRPr="000164CE">
        <w:rPr>
          <w:rFonts w:ascii="Times New Roman" w:eastAsia="Times New Roman" w:hAnsi="Times New Roman" w:cs="Times New Roman"/>
          <w:b/>
          <w:bCs/>
          <w:noProof/>
          <w:kern w:val="2"/>
          <w:sz w:val="24"/>
          <w:szCs w:val="24"/>
          <w:lang w:val="en-GB"/>
          <w14:ligatures w14:val="standardContextual"/>
        </w:rPr>
        <w:t>Competitiveness Compass</w:t>
      </w:r>
      <w:r w:rsidR="00B2153E">
        <w:rPr>
          <w:rStyle w:val="FootnoteReference"/>
          <w:rFonts w:ascii="Times New Roman" w:eastAsia="Times New Roman" w:hAnsi="Times New Roman" w:cs="Times New Roman"/>
          <w:b/>
          <w:bCs/>
          <w:noProof/>
          <w:kern w:val="2"/>
          <w:sz w:val="24"/>
          <w:szCs w:val="24"/>
          <w:lang w:val="en-GB"/>
          <w14:ligatures w14:val="standardContextual"/>
        </w:rPr>
        <w:footnoteReference w:id="57"/>
      </w:r>
      <w:r w:rsidRPr="000164CE">
        <w:rPr>
          <w:rFonts w:ascii="Times New Roman" w:eastAsia="Times New Roman" w:hAnsi="Times New Roman" w:cs="Times New Roman"/>
          <w:noProof/>
          <w:kern w:val="2"/>
          <w:sz w:val="24"/>
          <w:szCs w:val="24"/>
          <w:lang w:val="en-GB"/>
          <w14:ligatures w14:val="standardContextual"/>
        </w:rPr>
        <w:t>and</w:t>
      </w:r>
      <w:r w:rsidRPr="000164CE">
        <w:rPr>
          <w:rFonts w:ascii="Times New Roman" w:eastAsia="Times New Roman" w:hAnsi="Times New Roman" w:cs="Times New Roman"/>
          <w:b/>
          <w:bCs/>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the</w:t>
      </w:r>
      <w:r w:rsidRPr="000164CE">
        <w:rPr>
          <w:rFonts w:ascii="Times New Roman" w:eastAsia="Times New Roman" w:hAnsi="Times New Roman" w:cs="Times New Roman"/>
          <w:b/>
          <w:bCs/>
          <w:noProof/>
          <w:kern w:val="2"/>
          <w:sz w:val="24"/>
          <w:szCs w:val="24"/>
          <w:lang w:val="en-GB"/>
          <w14:ligatures w14:val="standardContextual"/>
        </w:rPr>
        <w:t xml:space="preserve"> Clean Industrial Deal</w:t>
      </w:r>
      <w:r w:rsidR="00B2153E">
        <w:rPr>
          <w:rStyle w:val="FootnoteReference"/>
          <w:rFonts w:ascii="Times New Roman" w:eastAsia="Times New Roman" w:hAnsi="Times New Roman" w:cs="Times New Roman"/>
          <w:b/>
          <w:bCs/>
          <w:noProof/>
          <w:kern w:val="2"/>
          <w:sz w:val="24"/>
          <w:szCs w:val="24"/>
          <w:lang w:val="en-GB"/>
          <w14:ligatures w14:val="standardContextual"/>
        </w:rPr>
        <w:footnoteReference w:id="58"/>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Calibri" w:hAnsi="Times New Roman" w:cs="Arial"/>
          <w:noProof/>
          <w:kern w:val="2"/>
          <w:sz w:val="24"/>
          <w:lang w:val="en-GB"/>
          <w14:ligatures w14:val="standardContextual"/>
        </w:rPr>
        <w:t xml:space="preserve">The Commission will promote an </w:t>
      </w:r>
      <w:r w:rsidRPr="000164CE">
        <w:rPr>
          <w:rFonts w:ascii="Times New Roman" w:eastAsia="Calibri" w:hAnsi="Times New Roman" w:cs="Arial"/>
          <w:b/>
          <w:noProof/>
          <w:kern w:val="2"/>
          <w:sz w:val="24"/>
          <w:lang w:val="en-GB"/>
          <w14:ligatures w14:val="standardContextual"/>
        </w:rPr>
        <w:t>industrial policy for internal security</w:t>
      </w:r>
      <w:r w:rsidRPr="000164CE">
        <w:rPr>
          <w:rFonts w:ascii="Times New Roman" w:eastAsia="Calibri" w:hAnsi="Times New Roman" w:cs="Arial"/>
          <w:noProof/>
          <w:kern w:val="2"/>
          <w:sz w:val="24"/>
          <w:lang w:val="en-GB"/>
          <w14:ligatures w14:val="standardContextual"/>
        </w:rPr>
        <w:t xml:space="preserve"> by collaborating with EU i</w:t>
      </w:r>
      <w:r w:rsidRPr="000164CE">
        <w:rPr>
          <w:rFonts w:ascii="Times New Roman" w:eastAsia="Times New Roman" w:hAnsi="Times New Roman" w:cs="Times New Roman"/>
          <w:noProof/>
          <w:kern w:val="2"/>
          <w:sz w:val="24"/>
          <w:szCs w:val="24"/>
          <w:lang w:val="en-GB"/>
          <w14:ligatures w14:val="standardContextual"/>
        </w:rPr>
        <w:t xml:space="preserve">ndustries in key sectors (e.g. transport hubs, critical infrastructures) to produce security solutions like detection equipment, biometric technologies, and drones, incorporating security by design features. In </w:t>
      </w:r>
      <w:r w:rsidRPr="000164CE">
        <w:rPr>
          <w:rFonts w:ascii="Times New Roman" w:eastAsia="Times New Roman" w:hAnsi="Times New Roman" w:cs="Times New Roman"/>
          <w:b/>
          <w:bCs/>
          <w:noProof/>
          <w:kern w:val="2"/>
          <w:sz w:val="24"/>
          <w:szCs w:val="24"/>
          <w:lang w:val="en-GB"/>
          <w14:ligatures w14:val="standardContextual"/>
        </w:rPr>
        <w:t>revisiting EU procurement rules</w:t>
      </w:r>
      <w:r w:rsidRPr="000164CE">
        <w:rPr>
          <w:rFonts w:ascii="Times New Roman" w:eastAsia="Times New Roman" w:hAnsi="Times New Roman" w:cs="Times New Roman"/>
          <w:noProof/>
          <w:kern w:val="2"/>
          <w:sz w:val="24"/>
          <w:szCs w:val="24"/>
          <w:lang w:val="en-GB"/>
          <w14:ligatures w14:val="standardContextual"/>
        </w:rPr>
        <w:t>, the Commission will assess whether the security considerations in the 2009 Defence and Security Procurement Directive</w:t>
      </w:r>
      <w:r w:rsidR="00296B48">
        <w:rPr>
          <w:rStyle w:val="FootnoteReference"/>
          <w:rFonts w:ascii="Times New Roman" w:eastAsia="Times New Roman" w:hAnsi="Times New Roman" w:cs="Times New Roman"/>
          <w:noProof/>
          <w:kern w:val="2"/>
          <w:sz w:val="24"/>
          <w:szCs w:val="24"/>
          <w:lang w:val="en-GB"/>
          <w14:ligatures w14:val="standardContextual"/>
        </w:rPr>
        <w:footnoteReference w:id="59"/>
      </w:r>
      <w:r w:rsidRPr="000164CE">
        <w:rPr>
          <w:rFonts w:ascii="Times New Roman" w:eastAsia="Times New Roman" w:hAnsi="Times New Roman" w:cs="Times New Roman"/>
          <w:noProof/>
          <w:kern w:val="2"/>
          <w:sz w:val="24"/>
          <w:szCs w:val="24"/>
          <w:lang w:val="en-GB"/>
          <w14:ligatures w14:val="standardContextual"/>
        </w:rPr>
        <w:t xml:space="preserve"> are sufficient to address law enforcement and critical entity resilience needs. </w:t>
      </w:r>
    </w:p>
    <w:p w14:paraId="53FE09E4" w14:textId="17B288DF" w:rsidR="000164CE" w:rsidRPr="000164CE" w:rsidRDefault="000164CE" w:rsidP="000164CE">
      <w:pPr>
        <w:spacing w:after="120" w:line="240" w:lineRule="auto"/>
        <w:jc w:val="both"/>
        <w:rPr>
          <w:rFonts w:ascii="Times New Roman" w:eastAsia="Calibri" w:hAnsi="Times New Roman" w:cs="Arial"/>
          <w:noProof/>
          <w:kern w:val="2"/>
          <w:sz w:val="24"/>
          <w:lang w:val="en-GB"/>
          <w14:ligatures w14:val="standardContextual"/>
        </w:rPr>
      </w:pPr>
      <w:r w:rsidRPr="000164CE">
        <w:rPr>
          <w:rFonts w:ascii="Times New Roman" w:eastAsia="Calibri" w:hAnsi="Times New Roman" w:cs="Arial"/>
          <w:noProof/>
          <w:kern w:val="2"/>
          <w:sz w:val="24"/>
          <w:lang w:val="en-GB"/>
          <w14:ligatures w14:val="standardContextual"/>
        </w:rPr>
        <w:t xml:space="preserve">The Commission will support Member States in </w:t>
      </w:r>
      <w:r w:rsidRPr="000164CE">
        <w:rPr>
          <w:rFonts w:ascii="Times New Roman" w:eastAsia="Calibri" w:hAnsi="Times New Roman" w:cs="Arial"/>
          <w:b/>
          <w:noProof/>
          <w:kern w:val="2"/>
          <w:sz w:val="24"/>
          <w:lang w:val="en-GB"/>
          <w14:ligatures w14:val="standardContextual"/>
        </w:rPr>
        <w:t>screening Foreign Direct Investment (FDI)</w:t>
      </w:r>
      <w:r w:rsidRPr="000164CE">
        <w:rPr>
          <w:rFonts w:ascii="Times New Roman" w:eastAsia="Calibri" w:hAnsi="Times New Roman" w:cs="Arial"/>
          <w:noProof/>
          <w:kern w:val="2"/>
          <w:sz w:val="24"/>
          <w:lang w:val="en-GB"/>
          <w14:ligatures w14:val="standardContextual"/>
        </w:rPr>
        <w:t xml:space="preserve"> and equipment procurement for logistics hubs, ensuring critical infrastructure and technology remain secure. </w:t>
      </w:r>
    </w:p>
    <w:p w14:paraId="53CE5F05" w14:textId="57671D5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IE"/>
          <w14:ligatures w14:val="standardContextual"/>
        </w:rPr>
        <w:t xml:space="preserve">Once entered into application, the </w:t>
      </w:r>
      <w:r w:rsidRPr="000164CE">
        <w:rPr>
          <w:rFonts w:ascii="Times New Roman" w:eastAsia="Times New Roman" w:hAnsi="Times New Roman" w:cs="Times New Roman"/>
          <w:b/>
          <w:bCs/>
          <w:noProof/>
          <w:kern w:val="2"/>
          <w:sz w:val="24"/>
          <w:szCs w:val="24"/>
          <w:lang w:val="en-IE"/>
          <w14:ligatures w14:val="standardContextual"/>
        </w:rPr>
        <w:t>Internal Market Emergency and Resilience Act (IMERA)</w:t>
      </w:r>
      <w:r w:rsidRPr="000164CE">
        <w:rPr>
          <w:rFonts w:ascii="Times New Roman" w:eastAsia="Times New Roman" w:hAnsi="Times New Roman" w:cs="Times New Roman"/>
          <w:noProof/>
          <w:kern w:val="2"/>
          <w:sz w:val="24"/>
          <w:szCs w:val="24"/>
          <w:lang w:val="en-IE"/>
          <w14:ligatures w14:val="standardContextual"/>
        </w:rPr>
        <w:t xml:space="preserve"> will help the EU manage crises that disrupt critical supply chains and the free movement of goods, services, and people. It will enable swift crisis coordination, identification of crisis-relevant goods and services, and provide a toolbox to ensure their availability.</w:t>
      </w:r>
      <w:r w:rsidR="00D14541">
        <w:rPr>
          <w:rFonts w:ascii="Times New Roman" w:eastAsia="Times New Roman" w:hAnsi="Times New Roman" w:cs="Times New Roman"/>
          <w:noProof/>
          <w:kern w:val="2"/>
          <w:sz w:val="24"/>
          <w:szCs w:val="24"/>
          <w:lang w:val="en-IE"/>
          <w14:ligatures w14:val="standardContextual"/>
        </w:rPr>
        <w:t xml:space="preserve"> </w:t>
      </w:r>
      <w:r w:rsidR="00D14541" w:rsidRPr="000164CE">
        <w:rPr>
          <w:rFonts w:ascii="Times New Roman" w:eastAsia="Calibri" w:hAnsi="Times New Roman" w:cs="Arial"/>
          <w:noProof/>
          <w:kern w:val="2"/>
          <w:sz w:val="24"/>
          <w:lang w:val="en-GB"/>
          <w14:ligatures w14:val="standardContextual"/>
        </w:rPr>
        <w:t xml:space="preserve">Furthermore, in close cooperation with Member States, the Commission will </w:t>
      </w:r>
      <w:r w:rsidR="0034301E">
        <w:rPr>
          <w:rFonts w:ascii="Times New Roman" w:eastAsia="Calibri" w:hAnsi="Times New Roman" w:cs="Arial"/>
          <w:noProof/>
          <w:kern w:val="2"/>
          <w:sz w:val="24"/>
          <w:lang w:val="en-GB"/>
          <w14:ligatures w14:val="standardContextual"/>
        </w:rPr>
        <w:t>propose</w:t>
      </w:r>
      <w:r w:rsidR="00D14541" w:rsidRPr="000164CE">
        <w:rPr>
          <w:rFonts w:ascii="Times New Roman" w:eastAsia="Calibri" w:hAnsi="Times New Roman" w:cs="Arial"/>
          <w:noProof/>
          <w:kern w:val="2"/>
          <w:sz w:val="24"/>
          <w:lang w:val="en-GB"/>
          <w14:ligatures w14:val="standardContextual"/>
        </w:rPr>
        <w:t xml:space="preserve"> to establish </w:t>
      </w:r>
      <w:r w:rsidR="00D14541" w:rsidRPr="000164CE">
        <w:rPr>
          <w:rFonts w:ascii="Times New Roman" w:eastAsia="Calibri" w:hAnsi="Times New Roman" w:cs="Arial"/>
          <w:b/>
          <w:noProof/>
          <w:kern w:val="2"/>
          <w:sz w:val="24"/>
          <w:lang w:val="en-GB"/>
          <w14:ligatures w14:val="standardContextual"/>
        </w:rPr>
        <w:t xml:space="preserve">a multi-agency transport and supply chain security </w:t>
      </w:r>
      <w:r w:rsidR="00D14541">
        <w:rPr>
          <w:rFonts w:ascii="Times New Roman" w:eastAsia="Calibri" w:hAnsi="Times New Roman" w:cs="Arial"/>
          <w:b/>
          <w:noProof/>
          <w:kern w:val="2"/>
          <w:sz w:val="24"/>
          <w:lang w:val="en-GB"/>
          <w14:ligatures w14:val="standardContextual"/>
        </w:rPr>
        <w:t>alert</w:t>
      </w:r>
      <w:r w:rsidR="00D14541" w:rsidRPr="000164CE">
        <w:rPr>
          <w:rFonts w:ascii="Times New Roman" w:eastAsia="Calibri" w:hAnsi="Times New Roman" w:cs="Arial"/>
          <w:b/>
          <w:noProof/>
          <w:kern w:val="2"/>
          <w:sz w:val="24"/>
          <w:lang w:val="en-GB"/>
          <w14:ligatures w14:val="standardContextual"/>
        </w:rPr>
        <w:t xml:space="preserve"> mechanism</w:t>
      </w:r>
      <w:r w:rsidR="00D14541" w:rsidRPr="000164CE">
        <w:rPr>
          <w:rFonts w:ascii="Times New Roman" w:eastAsia="Calibri" w:hAnsi="Times New Roman" w:cs="Arial"/>
          <w:noProof/>
          <w:kern w:val="2"/>
          <w:sz w:val="24"/>
          <w:lang w:val="en-GB"/>
          <w14:ligatures w14:val="standardContextual"/>
        </w:rPr>
        <w:t xml:space="preserve"> to guarantee secure and timely sharing of </w:t>
      </w:r>
      <w:r w:rsidR="0034301E">
        <w:rPr>
          <w:rFonts w:ascii="Times New Roman" w:eastAsia="Calibri" w:hAnsi="Times New Roman" w:cs="Arial"/>
          <w:noProof/>
          <w:kern w:val="2"/>
          <w:sz w:val="24"/>
          <w:lang w:val="en-GB"/>
          <w14:ligatures w14:val="standardContextual"/>
        </w:rPr>
        <w:t>relevant</w:t>
      </w:r>
      <w:r w:rsidR="00D14541" w:rsidRPr="000164CE">
        <w:rPr>
          <w:rFonts w:ascii="Times New Roman" w:eastAsia="Calibri" w:hAnsi="Times New Roman" w:cs="Arial"/>
          <w:noProof/>
          <w:kern w:val="2"/>
          <w:sz w:val="24"/>
          <w:lang w:val="en-GB"/>
          <w14:ligatures w14:val="standardContextual"/>
        </w:rPr>
        <w:t xml:space="preserve"> information</w:t>
      </w:r>
      <w:r w:rsidR="0034301E">
        <w:rPr>
          <w:rFonts w:ascii="Times New Roman" w:eastAsia="Calibri" w:hAnsi="Times New Roman" w:cs="Arial"/>
          <w:noProof/>
          <w:kern w:val="2"/>
          <w:sz w:val="24"/>
          <w:lang w:val="en-GB"/>
          <w14:ligatures w14:val="standardContextual"/>
        </w:rPr>
        <w:t xml:space="preserve"> necessary to</w:t>
      </w:r>
      <w:r w:rsidR="00D14541" w:rsidRPr="000164CE">
        <w:rPr>
          <w:rFonts w:ascii="Times New Roman" w:eastAsia="Calibri" w:hAnsi="Times New Roman" w:cs="Arial"/>
          <w:noProof/>
          <w:kern w:val="2"/>
          <w:sz w:val="24"/>
          <w:lang w:val="en-GB"/>
          <w14:ligatures w14:val="standardContextual"/>
        </w:rPr>
        <w:t xml:space="preserve"> anticipat</w:t>
      </w:r>
      <w:r w:rsidR="0034301E">
        <w:rPr>
          <w:rFonts w:ascii="Times New Roman" w:eastAsia="Calibri" w:hAnsi="Times New Roman" w:cs="Arial"/>
          <w:noProof/>
          <w:kern w:val="2"/>
          <w:sz w:val="24"/>
          <w:lang w:val="en-GB"/>
          <w14:ligatures w14:val="standardContextual"/>
        </w:rPr>
        <w:t>e</w:t>
      </w:r>
      <w:r w:rsidR="00D14541" w:rsidRPr="000164CE">
        <w:rPr>
          <w:rFonts w:ascii="Times New Roman" w:eastAsia="Calibri" w:hAnsi="Times New Roman" w:cs="Arial"/>
          <w:noProof/>
          <w:kern w:val="2"/>
          <w:sz w:val="24"/>
          <w:lang w:val="en-GB"/>
          <w14:ligatures w14:val="standardContextual"/>
        </w:rPr>
        <w:t xml:space="preserve"> and counter threats.</w:t>
      </w:r>
    </w:p>
    <w:p w14:paraId="2F2031F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Calibri" w:hAnsi="Times New Roman" w:cs="Arial"/>
          <w:noProof/>
          <w:kern w:val="2"/>
          <w:sz w:val="24"/>
          <w:lang w:val="en-GB"/>
          <w14:ligatures w14:val="standardContextual"/>
        </w:rPr>
        <w:t xml:space="preserve">Moreover, with the implementation of the Critical Raw Materials Act and of the Net-Zero Industry Act, increased use of sustainability, resilience and European preference criteria in EU public procurement will foster the development of lead markets. Strengthened trade ties, for instance through Raw Materials Partnerships and Clean Trade and Investment Partnerships, will help diversify </w:t>
      </w:r>
      <w:r w:rsidRPr="000164CE">
        <w:rPr>
          <w:rFonts w:ascii="Times New Roman" w:eastAsia="Times New Roman" w:hAnsi="Times New Roman" w:cs="Times New Roman"/>
          <w:noProof/>
          <w:kern w:val="2"/>
          <w:sz w:val="24"/>
          <w:szCs w:val="24"/>
          <w:lang w:val="en-GB"/>
          <w14:ligatures w14:val="standardContextual"/>
        </w:rPr>
        <w:t>supply chains.</w:t>
      </w:r>
    </w:p>
    <w:p w14:paraId="6C91D807" w14:textId="77777777" w:rsidR="005125C8" w:rsidRDefault="005125C8" w:rsidP="005125C8">
      <w:pPr>
        <w:outlineLvl w:val="1"/>
        <w:rPr>
          <w:noProof/>
        </w:rPr>
      </w:pPr>
      <w:r w:rsidRPr="000164CE">
        <w:rPr>
          <w:rFonts w:ascii="Times New Roman" w:eastAsia="Calibri" w:hAnsi="Times New Roman" w:cs="Times New Roman"/>
          <w:b/>
          <w:bCs/>
          <w:i/>
          <w:noProof/>
          <w:kern w:val="2"/>
          <w:sz w:val="24"/>
          <w:szCs w:val="24"/>
          <w:lang w:val="en-IE"/>
          <w14:ligatures w14:val="standardContextual"/>
        </w:rPr>
        <w:t xml:space="preserve">Resilience and preparedness for chemical, biological, radiological and nuclear threats </w:t>
      </w:r>
      <w:r w:rsidRPr="000164CE">
        <w:rPr>
          <w:rFonts w:ascii="Times New Roman" w:eastAsia="Times New Roman" w:hAnsi="Times New Roman" w:cs="Times New Roman"/>
          <w:b/>
          <w:i/>
          <w:iCs/>
          <w:noProof/>
          <w:color w:val="000000"/>
          <w:kern w:val="2"/>
          <w:sz w:val="24"/>
          <w:szCs w:val="24"/>
          <w:lang w:val="en-GB"/>
          <w14:ligatures w14:val="standardContextual"/>
        </w:rPr>
        <w:t xml:space="preserve"> </w:t>
      </w:r>
    </w:p>
    <w:p w14:paraId="0AA88DBB" w14:textId="37399446" w:rsid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IE"/>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The Russian war of aggression against Ukraine has heightened the risk of </w:t>
      </w:r>
      <w:r w:rsidRPr="000164CE">
        <w:rPr>
          <w:rFonts w:ascii="Times New Roman" w:eastAsia="Times New Roman" w:hAnsi="Times New Roman" w:cs="Times New Roman"/>
          <w:b/>
          <w:bCs/>
          <w:noProof/>
          <w:color w:val="000000"/>
          <w:kern w:val="2"/>
          <w:sz w:val="24"/>
          <w:szCs w:val="24"/>
          <w:lang w:val="en-GB"/>
          <w14:ligatures w14:val="standardContextual"/>
        </w:rPr>
        <w:t>chemical, biological, radiological and nuclear (CBRN) threats</w:t>
      </w:r>
      <w:r w:rsidRPr="000164CE">
        <w:rPr>
          <w:rFonts w:ascii="Times New Roman" w:eastAsia="Times New Roman" w:hAnsi="Times New Roman" w:cs="Times New Roman"/>
          <w:noProof/>
          <w:color w:val="000000"/>
          <w:kern w:val="2"/>
          <w:sz w:val="24"/>
          <w:szCs w:val="24"/>
          <w:lang w:val="en-GB"/>
          <w14:ligatures w14:val="standardContextual"/>
        </w:rPr>
        <w:t xml:space="preserve">. To address the potential acquisition and weaponisation of CBRN materials, the Commission will support Member States and partner countries through dedicated training and exercises. The Commission will also boost CBRN preparedness and response capabilities, with threat prioritisation, innovation funding for countermeasures, </w:t>
      </w:r>
      <w:r w:rsidR="00DB6A3D">
        <w:rPr>
          <w:rFonts w:ascii="Times New Roman" w:eastAsia="Times New Roman" w:hAnsi="Times New Roman" w:cs="Times New Roman"/>
          <w:noProof/>
          <w:color w:val="000000"/>
          <w:kern w:val="2"/>
          <w:sz w:val="24"/>
          <w:szCs w:val="24"/>
          <w:lang w:val="en-GB"/>
          <w14:ligatures w14:val="standardContextual"/>
        </w:rPr>
        <w:t>r</w:t>
      </w:r>
      <w:r w:rsidRPr="000164CE">
        <w:rPr>
          <w:rFonts w:ascii="Times New Roman" w:eastAsia="Times New Roman" w:hAnsi="Times New Roman" w:cs="Times New Roman"/>
          <w:noProof/>
          <w:color w:val="000000"/>
          <w:kern w:val="2"/>
          <w:sz w:val="24"/>
          <w:szCs w:val="24"/>
          <w:lang w:val="en-GB"/>
          <w14:ligatures w14:val="standardContextual"/>
        </w:rPr>
        <w:t xml:space="preserve">escEU capacities and stockpiling of medical countermeasures, under the umbrella of a new </w:t>
      </w:r>
      <w:r w:rsidRPr="000164CE">
        <w:rPr>
          <w:rFonts w:ascii="Times New Roman" w:eastAsia="Times New Roman" w:hAnsi="Times New Roman" w:cs="Times New Roman"/>
          <w:b/>
          <w:bCs/>
          <w:noProof/>
          <w:color w:val="000000"/>
          <w:kern w:val="2"/>
          <w:sz w:val="24"/>
          <w:szCs w:val="24"/>
          <w:lang w:val="en-GB"/>
          <w14:ligatures w14:val="standardContextual"/>
        </w:rPr>
        <w:t>CBRN Preparedness and Response Action Plan</w:t>
      </w:r>
      <w:r w:rsidRPr="000164CE">
        <w:rPr>
          <w:rFonts w:ascii="Times New Roman" w:eastAsia="Times New Roman" w:hAnsi="Times New Roman" w:cs="Times New Roman"/>
          <w:noProof/>
          <w:color w:val="000000"/>
          <w:kern w:val="2"/>
          <w:sz w:val="24"/>
          <w:szCs w:val="24"/>
          <w:lang w:val="en-GB"/>
          <w14:ligatures w14:val="standardContextual"/>
        </w:rPr>
        <w:t xml:space="preserve">. In addition, the </w:t>
      </w:r>
      <w:r w:rsidRPr="000164CE">
        <w:rPr>
          <w:rFonts w:ascii="Times New Roman" w:eastAsia="Times New Roman" w:hAnsi="Times New Roman" w:cs="Times New Roman"/>
          <w:b/>
          <w:bCs/>
          <w:noProof/>
          <w:color w:val="000000"/>
          <w:kern w:val="2"/>
          <w:sz w:val="24"/>
          <w:szCs w:val="24"/>
          <w:lang w:val="en-IE"/>
          <w14:ligatures w14:val="standardContextual"/>
        </w:rPr>
        <w:t>EU Strategy on Medical Countermeasures</w:t>
      </w:r>
      <w:r w:rsidRPr="000164CE">
        <w:rPr>
          <w:rFonts w:ascii="Times New Roman" w:eastAsia="Times New Roman" w:hAnsi="Times New Roman" w:cs="Times New Roman"/>
          <w:noProof/>
          <w:color w:val="000000"/>
          <w:kern w:val="2"/>
          <w:sz w:val="24"/>
          <w:szCs w:val="24"/>
          <w:lang w:val="en-IE"/>
          <w14:ligatures w14:val="standardContextual"/>
        </w:rPr>
        <w:t xml:space="preserve"> will support the development of medical countermeasures from research to manufacturing and distribution to protect the EU from pandemics and CBRN threats.</w:t>
      </w:r>
    </w:p>
    <w:p w14:paraId="1F91794D" w14:textId="1A0EC986" w:rsidR="00D80BE0" w:rsidRPr="000164CE" w:rsidRDefault="00D80BE0" w:rsidP="000164CE">
      <w:pPr>
        <w:spacing w:after="120" w:line="240" w:lineRule="auto"/>
        <w:jc w:val="both"/>
        <w:rPr>
          <w:rFonts w:ascii="Times New Roman" w:eastAsia="Times New Roman" w:hAnsi="Times New Roman" w:cs="Times New Roman"/>
          <w:noProof/>
          <w:color w:val="000000"/>
          <w:kern w:val="2"/>
          <w:sz w:val="24"/>
          <w:szCs w:val="24"/>
          <w:lang w:val="en-IE"/>
          <w14:ligatures w14:val="standardContextual"/>
        </w:rPr>
      </w:pPr>
      <w:r w:rsidRPr="00D80BE0">
        <w:rPr>
          <w:rFonts w:ascii="Times New Roman" w:eastAsia="Times New Roman" w:hAnsi="Times New Roman" w:cs="Times New Roman"/>
          <w:noProof/>
          <w:color w:val="000000"/>
          <w:kern w:val="2"/>
          <w:sz w:val="24"/>
          <w:szCs w:val="24"/>
          <w:lang w:val="en-IE"/>
          <w14:ligatures w14:val="standardContextual"/>
        </w:rPr>
        <w:t>Building on the COVID-19 pandemic experience, the EU has strengthened the health security framework</w:t>
      </w:r>
      <w:r>
        <w:rPr>
          <w:rStyle w:val="FootnoteReference"/>
          <w:rFonts w:ascii="Times New Roman" w:eastAsia="Times New Roman" w:hAnsi="Times New Roman" w:cs="Times New Roman"/>
          <w:noProof/>
          <w:color w:val="000000"/>
          <w:kern w:val="2"/>
          <w:sz w:val="24"/>
          <w:szCs w:val="24"/>
          <w:lang w:val="en-IE"/>
          <w14:ligatures w14:val="standardContextual"/>
        </w:rPr>
        <w:footnoteReference w:id="60"/>
      </w:r>
      <w:r w:rsidRPr="00D80BE0">
        <w:rPr>
          <w:rFonts w:ascii="Times New Roman" w:eastAsia="Times New Roman" w:hAnsi="Times New Roman" w:cs="Times New Roman"/>
          <w:noProof/>
          <w:color w:val="000000"/>
          <w:kern w:val="2"/>
          <w:sz w:val="24"/>
          <w:szCs w:val="24"/>
          <w:lang w:val="en-IE"/>
          <w14:ligatures w14:val="standardContextual"/>
        </w:rPr>
        <w:t>. The Commission is designating EU Reference Laboratories in public health to strengthen EU and national surveillance and rapid detection capacities. A Union Plan on preparedness, prevention and response in health security will be published in 2025.</w:t>
      </w:r>
    </w:p>
    <w:tbl>
      <w:tblPr>
        <w:tblStyle w:val="TableGrid"/>
        <w:tblW w:w="0" w:type="auto"/>
        <w:tblLook w:val="04A0" w:firstRow="1" w:lastRow="0" w:firstColumn="1" w:lastColumn="0" w:noHBand="0" w:noVBand="1"/>
      </w:tblPr>
      <w:tblGrid>
        <w:gridCol w:w="9062"/>
      </w:tblGrid>
      <w:tr w:rsidR="000164CE" w:rsidRPr="000164CE" w14:paraId="1CB501F6" w14:textId="77777777" w:rsidTr="007D1E7C">
        <w:trPr>
          <w:trHeight w:val="425"/>
        </w:trPr>
        <w:tc>
          <w:tcPr>
            <w:tcW w:w="9062" w:type="dxa"/>
            <w:tcBorders>
              <w:top w:val="single" w:sz="4" w:space="0" w:color="auto"/>
              <w:left w:val="single" w:sz="4" w:space="0" w:color="auto"/>
              <w:bottom w:val="single" w:sz="4" w:space="0" w:color="auto"/>
              <w:right w:val="single" w:sz="4" w:space="0" w:color="auto"/>
            </w:tcBorders>
            <w:hideMark/>
          </w:tcPr>
          <w:p w14:paraId="7F520477" w14:textId="77777777" w:rsidR="000164CE" w:rsidRPr="000164CE" w:rsidRDefault="000164CE" w:rsidP="000164CE">
            <w:pPr>
              <w:spacing w:after="120"/>
              <w:rPr>
                <w:b/>
                <w:bCs/>
                <w:i/>
                <w:iCs/>
                <w:noProof/>
              </w:rPr>
            </w:pPr>
            <w:r w:rsidRPr="000164CE">
              <w:rPr>
                <w:b/>
                <w:i/>
                <w:noProof/>
              </w:rPr>
              <w:t>Key actions</w:t>
            </w:r>
          </w:p>
          <w:p w14:paraId="08824427" w14:textId="77777777" w:rsidR="000164CE" w:rsidRPr="000164CE" w:rsidRDefault="000164CE" w:rsidP="000164CE">
            <w:pPr>
              <w:spacing w:after="120"/>
              <w:rPr>
                <w:b/>
                <w:bCs/>
                <w:noProof/>
              </w:rPr>
            </w:pPr>
            <w:r w:rsidRPr="000164CE">
              <w:rPr>
                <w:b/>
                <w:noProof/>
              </w:rPr>
              <w:t>The Commission will:</w:t>
            </w:r>
          </w:p>
          <w:p w14:paraId="087D523B" w14:textId="36FA2349" w:rsidR="000164CE" w:rsidRPr="000164CE" w:rsidRDefault="00E33A5A" w:rsidP="000164CE">
            <w:pPr>
              <w:numPr>
                <w:ilvl w:val="0"/>
                <w:numId w:val="15"/>
              </w:numPr>
              <w:spacing w:after="120"/>
              <w:ind w:left="357" w:hanging="357"/>
              <w:contextualSpacing/>
              <w:jc w:val="both"/>
              <w:rPr>
                <w:b/>
                <w:bCs/>
                <w:noProof/>
              </w:rPr>
            </w:pPr>
            <w:r w:rsidRPr="000164CE">
              <w:rPr>
                <w:b/>
                <w:noProof/>
              </w:rPr>
              <w:t>review</w:t>
            </w:r>
            <w:r w:rsidR="000164CE" w:rsidRPr="000164CE">
              <w:rPr>
                <w:b/>
                <w:noProof/>
              </w:rPr>
              <w:t xml:space="preserve"> and revise the Cybersecurity Act in </w:t>
            </w:r>
            <w:r w:rsidR="00D32667">
              <w:rPr>
                <w:b/>
                <w:noProof/>
              </w:rPr>
              <w:t>2025</w:t>
            </w:r>
            <w:r w:rsidR="00D32667" w:rsidRPr="000164CE">
              <w:rPr>
                <w:b/>
                <w:noProof/>
              </w:rPr>
              <w:t xml:space="preserve"> </w:t>
            </w:r>
          </w:p>
          <w:p w14:paraId="4AC84E8A" w14:textId="3365CCF7" w:rsidR="000164CE" w:rsidRPr="000164CE" w:rsidRDefault="00E33A5A" w:rsidP="000164CE">
            <w:pPr>
              <w:numPr>
                <w:ilvl w:val="0"/>
                <w:numId w:val="15"/>
              </w:numPr>
              <w:spacing w:after="120"/>
              <w:ind w:left="357" w:hanging="357"/>
              <w:contextualSpacing/>
              <w:jc w:val="both"/>
              <w:rPr>
                <w:b/>
                <w:bCs/>
                <w:noProof/>
              </w:rPr>
            </w:pPr>
            <w:r w:rsidRPr="000164CE">
              <w:rPr>
                <w:b/>
                <w:noProof/>
              </w:rPr>
              <w:t>develop</w:t>
            </w:r>
            <w:r w:rsidR="000164CE" w:rsidRPr="000164CE">
              <w:rPr>
                <w:b/>
                <w:noProof/>
              </w:rPr>
              <w:t xml:space="preserve"> measures to ensure cybersecure use of Cloud services </w:t>
            </w:r>
          </w:p>
          <w:p w14:paraId="0179EB50" w14:textId="352889E7" w:rsidR="000164CE" w:rsidRPr="000164CE" w:rsidRDefault="00E33A5A" w:rsidP="000164CE">
            <w:pPr>
              <w:numPr>
                <w:ilvl w:val="0"/>
                <w:numId w:val="15"/>
              </w:numPr>
              <w:spacing w:after="120"/>
              <w:ind w:left="357" w:hanging="357"/>
              <w:contextualSpacing/>
              <w:jc w:val="both"/>
              <w:rPr>
                <w:b/>
                <w:bCs/>
                <w:noProof/>
              </w:rPr>
            </w:pPr>
            <w:r w:rsidRPr="000164CE">
              <w:rPr>
                <w:b/>
                <w:noProof/>
              </w:rPr>
              <w:t>propose</w:t>
            </w:r>
            <w:r w:rsidR="000164CE" w:rsidRPr="000164CE">
              <w:rPr>
                <w:b/>
                <w:noProof/>
              </w:rPr>
              <w:t xml:space="preserve"> an EU Ports Strategy in </w:t>
            </w:r>
            <w:r w:rsidR="00D32667">
              <w:rPr>
                <w:b/>
                <w:noProof/>
              </w:rPr>
              <w:t>2025</w:t>
            </w:r>
          </w:p>
          <w:p w14:paraId="3D45141C" w14:textId="6F3F2959" w:rsidR="000164CE" w:rsidRPr="000164CE" w:rsidRDefault="00E33A5A" w:rsidP="000164CE">
            <w:pPr>
              <w:numPr>
                <w:ilvl w:val="0"/>
                <w:numId w:val="15"/>
              </w:numPr>
              <w:spacing w:after="120"/>
              <w:ind w:left="357" w:hanging="357"/>
              <w:contextualSpacing/>
              <w:jc w:val="both"/>
              <w:rPr>
                <w:b/>
                <w:bCs/>
                <w:noProof/>
              </w:rPr>
            </w:pPr>
            <w:r w:rsidRPr="000164CE">
              <w:rPr>
                <w:b/>
                <w:noProof/>
              </w:rPr>
              <w:t>revise</w:t>
            </w:r>
            <w:r w:rsidR="000164CE" w:rsidRPr="000164CE">
              <w:rPr>
                <w:b/>
                <w:noProof/>
              </w:rPr>
              <w:t xml:space="preserve"> EU procurement rules for </w:t>
            </w:r>
            <w:r w:rsidR="00867634">
              <w:rPr>
                <w:b/>
                <w:noProof/>
              </w:rPr>
              <w:t xml:space="preserve">defence and </w:t>
            </w:r>
            <w:r w:rsidR="000164CE" w:rsidRPr="000164CE">
              <w:rPr>
                <w:b/>
                <w:noProof/>
              </w:rPr>
              <w:t xml:space="preserve">security in </w:t>
            </w:r>
            <w:r w:rsidR="00CB0CBC" w:rsidRPr="00867634">
              <w:rPr>
                <w:b/>
                <w:noProof/>
              </w:rPr>
              <w:t>2026</w:t>
            </w:r>
          </w:p>
          <w:p w14:paraId="1E214AEB" w14:textId="652231A4" w:rsidR="000164CE" w:rsidRPr="000164CE" w:rsidRDefault="00E33A5A" w:rsidP="000164CE">
            <w:pPr>
              <w:numPr>
                <w:ilvl w:val="0"/>
                <w:numId w:val="15"/>
              </w:numPr>
              <w:spacing w:after="120"/>
              <w:ind w:left="357" w:hanging="357"/>
              <w:contextualSpacing/>
              <w:jc w:val="both"/>
              <w:rPr>
                <w:b/>
                <w:bCs/>
                <w:noProof/>
              </w:rPr>
            </w:pPr>
            <w:r w:rsidRPr="000164CE">
              <w:rPr>
                <w:b/>
                <w:noProof/>
              </w:rPr>
              <w:t>present</w:t>
            </w:r>
            <w:r w:rsidR="000164CE" w:rsidRPr="000164CE">
              <w:rPr>
                <w:b/>
                <w:noProof/>
              </w:rPr>
              <w:t xml:space="preserve"> a new CBRN Preparedness and Response Action Plan in </w:t>
            </w:r>
            <w:r w:rsidR="00A976F5">
              <w:rPr>
                <w:rFonts w:eastAsia="Calibri"/>
                <w:b/>
                <w:noProof/>
              </w:rPr>
              <w:t>2026</w:t>
            </w:r>
          </w:p>
          <w:p w14:paraId="7E43E904" w14:textId="77777777" w:rsidR="000164CE" w:rsidRPr="000164CE" w:rsidRDefault="000164CE" w:rsidP="007D1E7C">
            <w:pPr>
              <w:spacing w:before="240" w:after="120"/>
              <w:jc w:val="both"/>
              <w:rPr>
                <w:b/>
                <w:bCs/>
                <w:noProof/>
                <w:lang w:val="en-IE"/>
              </w:rPr>
            </w:pPr>
            <w:r w:rsidRPr="000164CE">
              <w:rPr>
                <w:b/>
                <w:noProof/>
              </w:rPr>
              <w:t>The Commission, in cooperation with Member States, will:</w:t>
            </w:r>
          </w:p>
          <w:p w14:paraId="0E4F41E1" w14:textId="6BD75996" w:rsidR="000164CE" w:rsidRPr="000164CE" w:rsidRDefault="00E33A5A" w:rsidP="00671238">
            <w:pPr>
              <w:numPr>
                <w:ilvl w:val="0"/>
                <w:numId w:val="15"/>
              </w:numPr>
              <w:spacing w:after="120"/>
              <w:ind w:left="357" w:hanging="357"/>
              <w:contextualSpacing/>
              <w:jc w:val="both"/>
              <w:rPr>
                <w:b/>
                <w:bCs/>
                <w:noProof/>
              </w:rPr>
            </w:pPr>
            <w:r w:rsidRPr="000164CE">
              <w:rPr>
                <w:b/>
                <w:noProof/>
              </w:rPr>
              <w:t>develop</w:t>
            </w:r>
            <w:r w:rsidR="000164CE" w:rsidRPr="000164CE">
              <w:rPr>
                <w:b/>
                <w:noProof/>
              </w:rPr>
              <w:t xml:space="preserve"> and deploy the European quantum communication infrastructure (EuroQCI)</w:t>
            </w:r>
          </w:p>
          <w:p w14:paraId="119F1F4C" w14:textId="69D959D9" w:rsidR="000164CE" w:rsidRPr="000164CE" w:rsidRDefault="00E33A5A" w:rsidP="000164CE">
            <w:pPr>
              <w:numPr>
                <w:ilvl w:val="0"/>
                <w:numId w:val="15"/>
              </w:numPr>
              <w:spacing w:after="120"/>
              <w:ind w:left="357" w:hanging="357"/>
              <w:contextualSpacing/>
              <w:jc w:val="both"/>
              <w:rPr>
                <w:i/>
                <w:iCs/>
                <w:noProof/>
              </w:rPr>
            </w:pPr>
            <w:r w:rsidRPr="000164CE">
              <w:rPr>
                <w:b/>
                <w:noProof/>
              </w:rPr>
              <w:t>ensure</w:t>
            </w:r>
            <w:r w:rsidR="000164CE" w:rsidRPr="000164CE">
              <w:rPr>
                <w:b/>
                <w:noProof/>
              </w:rPr>
              <w:t xml:space="preserve"> effective enforcement of the Digital Services Act</w:t>
            </w:r>
          </w:p>
          <w:p w14:paraId="20804FD2" w14:textId="7242CD16" w:rsidR="000164CE" w:rsidRPr="007D1E7C" w:rsidRDefault="00E33A5A" w:rsidP="000164CE">
            <w:pPr>
              <w:numPr>
                <w:ilvl w:val="0"/>
                <w:numId w:val="15"/>
              </w:numPr>
              <w:spacing w:after="120"/>
              <w:ind w:left="357" w:hanging="357"/>
              <w:contextualSpacing/>
              <w:jc w:val="both"/>
              <w:rPr>
                <w:b/>
                <w:noProof/>
              </w:rPr>
            </w:pPr>
            <w:r w:rsidRPr="000164CE">
              <w:rPr>
                <w:b/>
                <w:noProof/>
              </w:rPr>
              <w:t>work</w:t>
            </w:r>
            <w:r w:rsidR="000164CE" w:rsidRPr="000164CE">
              <w:rPr>
                <w:b/>
                <w:noProof/>
              </w:rPr>
              <w:t xml:space="preserve"> to counter the weaponisation of migration</w:t>
            </w:r>
          </w:p>
          <w:p w14:paraId="75830161" w14:textId="1D3E0BC9" w:rsidR="000164CE" w:rsidRPr="00F254E9" w:rsidRDefault="00E33A5A" w:rsidP="000164CE">
            <w:pPr>
              <w:numPr>
                <w:ilvl w:val="0"/>
                <w:numId w:val="15"/>
              </w:numPr>
              <w:spacing w:after="120"/>
              <w:ind w:left="357" w:hanging="357"/>
              <w:contextualSpacing/>
              <w:jc w:val="both"/>
              <w:rPr>
                <w:b/>
                <w:bCs/>
                <w:noProof/>
              </w:rPr>
            </w:pPr>
            <w:r w:rsidRPr="000164CE">
              <w:rPr>
                <w:b/>
                <w:noProof/>
              </w:rPr>
              <w:t>establish</w:t>
            </w:r>
            <w:r w:rsidR="000164CE" w:rsidRPr="000164CE">
              <w:rPr>
                <w:b/>
                <w:noProof/>
              </w:rPr>
              <w:t xml:space="preserve"> an aviation security </w:t>
            </w:r>
            <w:r w:rsidR="00867634">
              <w:rPr>
                <w:b/>
                <w:noProof/>
              </w:rPr>
              <w:t>occurrence</w:t>
            </w:r>
            <w:r w:rsidR="00867634" w:rsidRPr="000164CE">
              <w:rPr>
                <w:b/>
                <w:noProof/>
              </w:rPr>
              <w:t xml:space="preserve"> </w:t>
            </w:r>
            <w:r w:rsidR="000164CE" w:rsidRPr="000164CE">
              <w:rPr>
                <w:b/>
                <w:noProof/>
              </w:rPr>
              <w:t>system</w:t>
            </w:r>
          </w:p>
          <w:p w14:paraId="3DD8DB20" w14:textId="3FDF9BB0" w:rsidR="000164CE" w:rsidRPr="000164CE" w:rsidRDefault="00E33A5A" w:rsidP="000164CE">
            <w:pPr>
              <w:numPr>
                <w:ilvl w:val="0"/>
                <w:numId w:val="15"/>
              </w:numPr>
              <w:spacing w:after="120"/>
              <w:ind w:left="357" w:hanging="357"/>
              <w:contextualSpacing/>
              <w:jc w:val="both"/>
              <w:rPr>
                <w:b/>
                <w:bCs/>
                <w:noProof/>
              </w:rPr>
            </w:pPr>
            <w:r w:rsidRPr="000164CE">
              <w:rPr>
                <w:b/>
                <w:noProof/>
              </w:rPr>
              <w:t>work</w:t>
            </w:r>
            <w:r w:rsidR="000164CE" w:rsidRPr="000164CE">
              <w:rPr>
                <w:b/>
                <w:noProof/>
              </w:rPr>
              <w:t xml:space="preserve"> to establish a multi-agency transport and supply chain security </w:t>
            </w:r>
            <w:r w:rsidR="00E33538">
              <w:rPr>
                <w:b/>
                <w:noProof/>
              </w:rPr>
              <w:t>alert</w:t>
            </w:r>
            <w:r w:rsidR="00E33538" w:rsidRPr="000164CE">
              <w:rPr>
                <w:b/>
                <w:noProof/>
              </w:rPr>
              <w:t xml:space="preserve"> </w:t>
            </w:r>
            <w:r w:rsidR="000164CE" w:rsidRPr="000164CE">
              <w:rPr>
                <w:b/>
                <w:noProof/>
              </w:rPr>
              <w:t>mechanism</w:t>
            </w:r>
          </w:p>
          <w:p w14:paraId="435B4240" w14:textId="77777777" w:rsidR="000164CE" w:rsidRPr="000164CE" w:rsidRDefault="000164CE" w:rsidP="007D1E7C">
            <w:pPr>
              <w:spacing w:before="240" w:after="120"/>
              <w:jc w:val="both"/>
              <w:rPr>
                <w:b/>
                <w:bCs/>
                <w:noProof/>
              </w:rPr>
            </w:pPr>
            <w:r w:rsidRPr="000164CE">
              <w:rPr>
                <w:b/>
                <w:noProof/>
              </w:rPr>
              <w:t>The Council is urged to:</w:t>
            </w:r>
          </w:p>
          <w:p w14:paraId="1F09731C" w14:textId="24D72644" w:rsidR="000164CE" w:rsidRPr="000164CE" w:rsidRDefault="00E33A5A" w:rsidP="000164CE">
            <w:pPr>
              <w:numPr>
                <w:ilvl w:val="0"/>
                <w:numId w:val="41"/>
              </w:numPr>
              <w:spacing w:after="120"/>
              <w:ind w:left="357" w:hanging="357"/>
              <w:contextualSpacing/>
              <w:jc w:val="both"/>
              <w:rPr>
                <w:b/>
                <w:bCs/>
                <w:noProof/>
              </w:rPr>
            </w:pPr>
            <w:r w:rsidRPr="000164CE">
              <w:rPr>
                <w:rFonts w:eastAsia="Calibri"/>
                <w:b/>
                <w:noProof/>
              </w:rPr>
              <w:t>adopt</w:t>
            </w:r>
            <w:r w:rsidR="000164CE" w:rsidRPr="000164CE">
              <w:rPr>
                <w:rFonts w:eastAsia="Calibri"/>
                <w:b/>
                <w:noProof/>
              </w:rPr>
              <w:t xml:space="preserve"> the Council recommendation on the EU Cyber Blueprint </w:t>
            </w:r>
          </w:p>
          <w:p w14:paraId="4891B530" w14:textId="77777777" w:rsidR="000164CE" w:rsidRPr="000164CE" w:rsidRDefault="000164CE" w:rsidP="007D1E7C">
            <w:pPr>
              <w:spacing w:before="240" w:after="120"/>
              <w:jc w:val="both"/>
              <w:rPr>
                <w:b/>
                <w:bCs/>
                <w:noProof/>
              </w:rPr>
            </w:pPr>
            <w:r w:rsidRPr="000164CE">
              <w:rPr>
                <w:b/>
                <w:noProof/>
              </w:rPr>
              <w:t>Member States are urged to:</w:t>
            </w:r>
          </w:p>
          <w:p w14:paraId="05E0D0C0" w14:textId="00648303" w:rsidR="000164CE" w:rsidRPr="000164CE" w:rsidRDefault="00E33A5A" w:rsidP="007D1E7C">
            <w:pPr>
              <w:numPr>
                <w:ilvl w:val="0"/>
                <w:numId w:val="15"/>
              </w:numPr>
              <w:spacing w:after="120"/>
              <w:ind w:left="357" w:hanging="357"/>
              <w:contextualSpacing/>
              <w:jc w:val="both"/>
              <w:rPr>
                <w:rFonts w:eastAsia="MS Gothic"/>
                <w:b/>
                <w:noProof/>
              </w:rPr>
            </w:pPr>
            <w:r w:rsidRPr="000164CE">
              <w:rPr>
                <w:b/>
                <w:noProof/>
              </w:rPr>
              <w:t>transpose</w:t>
            </w:r>
            <w:r w:rsidR="000164CE" w:rsidRPr="000164CE">
              <w:rPr>
                <w:b/>
                <w:noProof/>
              </w:rPr>
              <w:t xml:space="preserve"> and fully implement the CER and NIS2 Directives </w:t>
            </w:r>
          </w:p>
        </w:tc>
      </w:tr>
    </w:tbl>
    <w:p w14:paraId="6718F449"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 xml:space="preserve">Tightening the net on serious and organised crime </w:t>
      </w:r>
      <w:bookmarkStart w:id="7" w:name="_Toc190694643"/>
    </w:p>
    <w:bookmarkEnd w:id="7"/>
    <w:p w14:paraId="43607E05" w14:textId="77777777" w:rsidR="000164CE" w:rsidRPr="000164CE" w:rsidRDefault="000164CE" w:rsidP="000A2ACC">
      <w:pPr>
        <w:pBdr>
          <w:top w:val="single" w:sz="4" w:space="1" w:color="auto"/>
          <w:left w:val="single" w:sz="4" w:space="0" w:color="auto"/>
          <w:bottom w:val="single" w:sz="4" w:space="1" w:color="auto"/>
          <w:right w:val="single" w:sz="4" w:space="0" w:color="auto"/>
        </w:pBdr>
        <w:spacing w:after="120" w:line="240" w:lineRule="auto"/>
        <w:jc w:val="both"/>
        <w:rPr>
          <w:rFonts w:ascii="Times New Roman" w:eastAsia="Times New Roman" w:hAnsi="Times New Roman" w:cs="Times New Roman"/>
          <w:i/>
          <w:noProof/>
          <w:sz w:val="24"/>
          <w:szCs w:val="24"/>
          <w:lang w:val="en-IE" w:eastAsia="en-IE"/>
        </w:rPr>
      </w:pPr>
      <w:r w:rsidRPr="000164CE">
        <w:rPr>
          <w:rFonts w:ascii="Times New Roman" w:eastAsia="Times New Roman" w:hAnsi="Times New Roman" w:cs="Times New Roman"/>
          <w:i/>
          <w:noProof/>
          <w:sz w:val="24"/>
          <w:szCs w:val="24"/>
          <w:lang w:val="en-GB" w:eastAsia="en-IE"/>
        </w:rPr>
        <w:t xml:space="preserve">We will </w:t>
      </w:r>
      <w:r w:rsidRPr="000164CE" w:rsidDel="00B735CF">
        <w:rPr>
          <w:rFonts w:ascii="Times New Roman" w:eastAsia="Times New Roman" w:hAnsi="Times New Roman" w:cs="Times New Roman"/>
          <w:i/>
          <w:noProof/>
          <w:sz w:val="24"/>
          <w:szCs w:val="24"/>
          <w:lang w:val="en-GB" w:eastAsia="en-IE"/>
        </w:rPr>
        <w:t>help to root out</w:t>
      </w:r>
      <w:r w:rsidRPr="000164CE">
        <w:rPr>
          <w:rFonts w:ascii="Times New Roman" w:eastAsia="Times New Roman" w:hAnsi="Times New Roman" w:cs="Times New Roman"/>
          <w:i/>
          <w:noProof/>
          <w:sz w:val="24"/>
          <w:szCs w:val="24"/>
          <w:lang w:val="en-GB" w:eastAsia="en-IE"/>
        </w:rPr>
        <w:t xml:space="preserve"> organised crime by </w:t>
      </w:r>
      <w:r w:rsidRPr="000164CE">
        <w:rPr>
          <w:rFonts w:ascii="Times New Roman" w:eastAsia="Calibri" w:hAnsi="Times New Roman" w:cs="Arial"/>
          <w:i/>
          <w:noProof/>
          <w:kern w:val="2"/>
          <w:sz w:val="24"/>
          <w:lang w:val="en-GB"/>
          <w14:ligatures w14:val="standardContextual"/>
        </w:rPr>
        <w:t xml:space="preserve">proposing stronger rules to tackle organised crime networks, </w:t>
      </w:r>
      <w:r w:rsidRPr="000164CE">
        <w:rPr>
          <w:rFonts w:ascii="Times New Roman" w:eastAsia="Times New Roman" w:hAnsi="Times New Roman" w:cs="Times New Roman"/>
          <w:i/>
          <w:iCs/>
          <w:noProof/>
          <w:kern w:val="2"/>
          <w:sz w:val="24"/>
          <w:szCs w:val="24"/>
          <w:lang w:val="en-IE" w:eastAsia="en-IE"/>
          <w14:ligatures w14:val="standardContextual"/>
        </w:rPr>
        <w:t>including on</w:t>
      </w:r>
      <w:r w:rsidRPr="000164CE">
        <w:rPr>
          <w:rFonts w:ascii="Times New Roman" w:eastAsia="Calibri" w:hAnsi="Times New Roman" w:cs="Arial"/>
          <w:i/>
          <w:noProof/>
          <w:kern w:val="2"/>
          <w:sz w:val="24"/>
          <w:lang w:val="en-IE"/>
          <w14:ligatures w14:val="standardContextual"/>
        </w:rPr>
        <w:t xml:space="preserve"> investigations,</w:t>
      </w:r>
      <w:r w:rsidRPr="000164CE">
        <w:rPr>
          <w:rFonts w:ascii="Times New Roman" w:eastAsia="Calibri" w:hAnsi="Times New Roman" w:cs="Arial"/>
          <w:i/>
          <w:noProof/>
          <w:kern w:val="2"/>
          <w:sz w:val="24"/>
          <w:lang w:val="en-GB"/>
          <w14:ligatures w14:val="standardContextual"/>
        </w:rPr>
        <w:t xml:space="preserve"> </w:t>
      </w:r>
      <w:r w:rsidRPr="000164CE">
        <w:rPr>
          <w:rFonts w:ascii="Times New Roman" w:eastAsia="Times New Roman" w:hAnsi="Times New Roman" w:cs="Times New Roman"/>
          <w:i/>
          <w:noProof/>
          <w:sz w:val="24"/>
          <w:szCs w:val="24"/>
          <w:lang w:val="en-GB" w:eastAsia="en-IE"/>
        </w:rPr>
        <w:t xml:space="preserve">make youth in the EU less vulnerable to recruitment into crime, and step up measures to cut off access to criminal tools </w:t>
      </w:r>
      <w:r w:rsidRPr="000164CE">
        <w:rPr>
          <w:rFonts w:ascii="Times New Roman" w:eastAsia="Calibri" w:hAnsi="Times New Roman" w:cs="Arial"/>
          <w:i/>
          <w:noProof/>
          <w:kern w:val="2"/>
          <w:sz w:val="24"/>
          <w:lang w:val="en-GB"/>
          <w14:ligatures w14:val="standardContextual"/>
        </w:rPr>
        <w:t>and assets</w:t>
      </w:r>
      <w:r w:rsidRPr="000164CE">
        <w:rPr>
          <w:rFonts w:ascii="Times New Roman" w:eastAsia="Times New Roman" w:hAnsi="Times New Roman" w:cs="Times New Roman"/>
          <w:i/>
          <w:iCs/>
          <w:noProof/>
          <w:kern w:val="2"/>
          <w:sz w:val="24"/>
          <w:szCs w:val="24"/>
          <w:lang w:val="en-GB" w:eastAsia="en-IE"/>
          <w14:ligatures w14:val="standardContextual"/>
        </w:rPr>
        <w:t>.</w:t>
      </w:r>
    </w:p>
    <w:p w14:paraId="67CF5610"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Organised crime is exploiting an evolving landscape and proliferating exponentially. It benefits from advanced technologies, is active across multiple jurisdictions, and has strong connections beyond EU borders. </w:t>
      </w:r>
      <w:r w:rsidRPr="000164CE">
        <w:rPr>
          <w:rFonts w:ascii="Times New Roman" w:eastAsia="Times New Roman" w:hAnsi="Times New Roman" w:cs="Times New Roman"/>
          <w:noProof/>
          <w:color w:val="000000"/>
          <w:kern w:val="2"/>
          <w:sz w:val="24"/>
          <w:szCs w:val="24"/>
          <w:lang w:val="en-GB"/>
          <w14:ligatures w14:val="standardContextual"/>
        </w:rPr>
        <w:t xml:space="preserve">Given these complex, transnational threats, EU-level coordination and support is vital. </w:t>
      </w:r>
    </w:p>
    <w:p w14:paraId="18259242"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Crime prevention</w:t>
      </w:r>
    </w:p>
    <w:p w14:paraId="7468BDC6"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recruitment of young people into organised crime is a growing concern in the EU. Combating organised crime requires addressing its </w:t>
      </w:r>
      <w:r w:rsidRPr="000164CE">
        <w:rPr>
          <w:rFonts w:ascii="Times New Roman" w:eastAsia="Times New Roman" w:hAnsi="Times New Roman" w:cs="Times New Roman"/>
          <w:b/>
          <w:noProof/>
          <w:kern w:val="2"/>
          <w:sz w:val="24"/>
          <w:szCs w:val="24"/>
          <w:lang w:val="en-GB"/>
          <w14:ligatures w14:val="standardContextual"/>
        </w:rPr>
        <w:t>root causes</w:t>
      </w:r>
      <w:r w:rsidRPr="000164CE">
        <w:rPr>
          <w:rFonts w:ascii="Times New Roman" w:eastAsia="Times New Roman" w:hAnsi="Times New Roman" w:cs="Times New Roman"/>
          <w:noProof/>
          <w:kern w:val="2"/>
          <w:sz w:val="24"/>
          <w:szCs w:val="24"/>
          <w:lang w:val="en-GB"/>
          <w14:ligatures w14:val="standardContextual"/>
        </w:rPr>
        <w:t xml:space="preserve"> by offering education and alternatives to a life of crime through a whole-of-society approach. The Commission will support the integration of security considerations into EU education, social, employment, and regional policies. The EU will </w:t>
      </w:r>
      <w:r w:rsidRPr="000164CE">
        <w:rPr>
          <w:rFonts w:ascii="Times New Roman" w:eastAsia="Times New Roman" w:hAnsi="Times New Roman" w:cs="Times New Roman"/>
          <w:b/>
          <w:noProof/>
          <w:kern w:val="2"/>
          <w:sz w:val="24"/>
          <w:szCs w:val="24"/>
          <w:lang w:val="en-GB"/>
          <w14:ligatures w14:val="standardContextual"/>
        </w:rPr>
        <w:t>promote evidence-based crime prevention policies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1"/>
      </w:r>
      <w:r w:rsidRPr="000164CE">
        <w:rPr>
          <w:rFonts w:ascii="Times New Roman" w:eastAsia="Times New Roman" w:hAnsi="Times New Roman" w:cs="Times New Roman"/>
          <w:noProof/>
          <w:kern w:val="2"/>
          <w:sz w:val="24"/>
          <w:szCs w:val="24"/>
          <w:vertAlign w:val="superscript"/>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tailored to local contexts.</w:t>
      </w:r>
    </w:p>
    <w:p w14:paraId="71453FED" w14:textId="280A304E"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To protect recipients of online services, particularly minors, from</w:t>
      </w:r>
      <w:r w:rsidR="00CE71FB">
        <w:rPr>
          <w:rFonts w:ascii="Times New Roman" w:eastAsia="Times New Roman" w:hAnsi="Times New Roman" w:cs="Times New Roman"/>
          <w:noProof/>
          <w:kern w:val="2"/>
          <w:sz w:val="24"/>
          <w:szCs w:val="24"/>
          <w:lang w:val="en-GB"/>
          <w14:ligatures w14:val="standardContextual"/>
        </w:rPr>
        <w:t xml:space="preserve"> inter alia</w:t>
      </w:r>
      <w:r w:rsidRPr="000164CE">
        <w:rPr>
          <w:rFonts w:ascii="Times New Roman" w:eastAsia="Times New Roman" w:hAnsi="Times New Roman" w:cs="Times New Roman"/>
          <w:noProof/>
          <w:kern w:val="2"/>
          <w:sz w:val="24"/>
          <w:szCs w:val="24"/>
          <w:lang w:val="en-GB"/>
          <w14:ligatures w14:val="standardContextual"/>
        </w:rPr>
        <w:t xml:space="preserve"> child sexual abusers, human traffickers, and online recruitment for crime or violent extremism, measures under the </w:t>
      </w:r>
      <w:r w:rsidRPr="000164CE">
        <w:rPr>
          <w:rFonts w:ascii="Times New Roman" w:eastAsia="Times New Roman" w:hAnsi="Times New Roman" w:cs="Times New Roman"/>
          <w:b/>
          <w:noProof/>
          <w:kern w:val="2"/>
          <w:sz w:val="24"/>
          <w:szCs w:val="24"/>
          <w:lang w:val="en-GB"/>
          <w14:ligatures w14:val="standardContextual"/>
        </w:rPr>
        <w:t>Digital Services Act</w:t>
      </w:r>
      <w:r w:rsidRPr="000164CE">
        <w:rPr>
          <w:rFonts w:ascii="Times New Roman" w:eastAsia="Times New Roman" w:hAnsi="Times New Roman" w:cs="Times New Roman"/>
          <w:noProof/>
          <w:kern w:val="2"/>
          <w:sz w:val="24"/>
          <w:szCs w:val="24"/>
          <w:lang w:val="en-GB"/>
          <w14:ligatures w14:val="standardContextual"/>
        </w:rPr>
        <w:t xml:space="preserve"> require </w:t>
      </w:r>
      <w:r w:rsidR="000B1982">
        <w:rPr>
          <w:rFonts w:ascii="Times New Roman" w:eastAsia="Times New Roman" w:hAnsi="Times New Roman" w:cs="Times New Roman"/>
          <w:noProof/>
          <w:kern w:val="2"/>
          <w:sz w:val="24"/>
          <w:szCs w:val="24"/>
          <w:lang w:val="en-GB"/>
          <w14:ligatures w14:val="standardContextual"/>
        </w:rPr>
        <w:t xml:space="preserve">providers of </w:t>
      </w:r>
      <w:r w:rsidRPr="000164CE">
        <w:rPr>
          <w:rFonts w:ascii="Times New Roman" w:eastAsia="Times New Roman" w:hAnsi="Times New Roman" w:cs="Times New Roman"/>
          <w:noProof/>
          <w:kern w:val="2"/>
          <w:sz w:val="24"/>
          <w:szCs w:val="24"/>
          <w:lang w:val="en-GB"/>
          <w14:ligatures w14:val="standardContextual"/>
        </w:rPr>
        <w:t xml:space="preserve">online platforms </w:t>
      </w:r>
      <w:r w:rsidR="000B1982">
        <w:rPr>
          <w:rFonts w:ascii="Times New Roman" w:eastAsia="Times New Roman" w:hAnsi="Times New Roman" w:cs="Times New Roman"/>
          <w:noProof/>
          <w:kern w:val="2"/>
          <w:sz w:val="24"/>
          <w:szCs w:val="24"/>
          <w:lang w:val="en-GB"/>
          <w14:ligatures w14:val="standardContextual"/>
        </w:rPr>
        <w:t xml:space="preserve">accessible to minors </w:t>
      </w:r>
      <w:r w:rsidRPr="000164CE">
        <w:rPr>
          <w:rFonts w:ascii="Times New Roman" w:eastAsia="Times New Roman" w:hAnsi="Times New Roman" w:cs="Times New Roman"/>
          <w:noProof/>
          <w:kern w:val="2"/>
          <w:sz w:val="24"/>
          <w:szCs w:val="24"/>
          <w:lang w:val="en-GB"/>
          <w14:ligatures w14:val="standardContextual"/>
        </w:rPr>
        <w:t>to manage risks and act upon illegal content</w:t>
      </w:r>
      <w:r w:rsidR="00C056BE">
        <w:rPr>
          <w:rFonts w:ascii="Times New Roman" w:eastAsia="Times New Roman" w:hAnsi="Times New Roman" w:cs="Times New Roman"/>
          <w:noProof/>
          <w:kern w:val="2"/>
          <w:sz w:val="24"/>
          <w:szCs w:val="24"/>
          <w:lang w:val="en-GB"/>
          <w14:ligatures w14:val="standardContextual"/>
        </w:rPr>
        <w:t>, including hate speech</w:t>
      </w:r>
      <w:r w:rsidRPr="000164CE">
        <w:rPr>
          <w:rFonts w:ascii="Times New Roman" w:eastAsia="Times New Roman" w:hAnsi="Times New Roman" w:cs="Times New Roman"/>
          <w:noProof/>
          <w:kern w:val="2"/>
          <w:sz w:val="24"/>
          <w:szCs w:val="24"/>
          <w:lang w:val="en-GB"/>
          <w14:ligatures w14:val="standardContextual"/>
        </w:rPr>
        <w:t xml:space="preserve">. The Commission </w:t>
      </w:r>
      <w:r w:rsidR="000B1982">
        <w:rPr>
          <w:rFonts w:ascii="Times New Roman" w:eastAsia="Times New Roman" w:hAnsi="Times New Roman" w:cs="Times New Roman"/>
          <w:noProof/>
          <w:kern w:val="2"/>
          <w:sz w:val="24"/>
          <w:szCs w:val="24"/>
          <w:lang w:val="en-GB"/>
          <w14:ligatures w14:val="standardContextual"/>
        </w:rPr>
        <w:t>is planning to</w:t>
      </w:r>
      <w:r w:rsidR="000B1982"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issue </w:t>
      </w:r>
      <w:r w:rsidRPr="000164CE">
        <w:rPr>
          <w:rFonts w:ascii="Times New Roman" w:eastAsia="Times New Roman" w:hAnsi="Times New Roman" w:cs="Times New Roman"/>
          <w:b/>
          <w:noProof/>
          <w:kern w:val="2"/>
          <w:sz w:val="24"/>
          <w:szCs w:val="24"/>
          <w:lang w:val="en-GB"/>
          <w14:ligatures w14:val="standardContextual"/>
        </w:rPr>
        <w:t>guidelines on the protection of minors</w:t>
      </w:r>
      <w:r w:rsidRPr="000164CE">
        <w:rPr>
          <w:rFonts w:ascii="Times New Roman" w:eastAsia="Times New Roman" w:hAnsi="Times New Roman" w:cs="Times New Roman"/>
          <w:noProof/>
          <w:kern w:val="2"/>
          <w:sz w:val="24"/>
          <w:szCs w:val="24"/>
          <w:lang w:val="en-GB"/>
          <w14:ligatures w14:val="standardContextual"/>
        </w:rPr>
        <w:t xml:space="preserve">, </w:t>
      </w:r>
      <w:r w:rsidR="00F934CE" w:rsidRPr="00F934CE">
        <w:rPr>
          <w:rFonts w:ascii="Times New Roman" w:eastAsia="Times New Roman" w:hAnsi="Times New Roman" w:cs="Times New Roman"/>
          <w:noProof/>
          <w:kern w:val="2"/>
          <w:sz w:val="24"/>
          <w:szCs w:val="24"/>
          <w:lang w:val="en-GB"/>
          <w14:ligatures w14:val="standardContextual"/>
        </w:rPr>
        <w:t xml:space="preserve">to assist providers of online platforms in </w:t>
      </w:r>
      <w:r w:rsidRPr="000164CE">
        <w:rPr>
          <w:rFonts w:ascii="Times New Roman" w:eastAsia="Times New Roman" w:hAnsi="Times New Roman" w:cs="Times New Roman"/>
          <w:noProof/>
          <w:kern w:val="2"/>
          <w:sz w:val="24"/>
          <w:szCs w:val="24"/>
          <w:lang w:val="en-GB"/>
          <w14:ligatures w14:val="standardContextual"/>
        </w:rPr>
        <w:t>ensuring a high level of privacy</w:t>
      </w:r>
      <w:r w:rsidR="006549CC">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safety </w:t>
      </w:r>
      <w:r w:rsidR="006549CC">
        <w:rPr>
          <w:rFonts w:ascii="Times New Roman" w:eastAsia="Times New Roman" w:hAnsi="Times New Roman" w:cs="Times New Roman"/>
          <w:noProof/>
          <w:kern w:val="2"/>
          <w:sz w:val="24"/>
          <w:szCs w:val="24"/>
          <w:lang w:val="en-GB"/>
          <w14:ligatures w14:val="standardContextual"/>
        </w:rPr>
        <w:t xml:space="preserve">and security of minors </w:t>
      </w:r>
      <w:r w:rsidRPr="000164CE">
        <w:rPr>
          <w:rFonts w:ascii="Times New Roman" w:eastAsia="Times New Roman" w:hAnsi="Times New Roman" w:cs="Times New Roman"/>
          <w:noProof/>
          <w:kern w:val="2"/>
          <w:sz w:val="24"/>
          <w:szCs w:val="24"/>
          <w:lang w:val="en-GB"/>
          <w14:ligatures w14:val="standardContextual"/>
        </w:rPr>
        <w:t xml:space="preserve">online. The guidelines will contain a set of recommendations for all digital services operating in the Union to enhance the protection of minors online. In 2025, the Commission is also planning to facilitate an EU </w:t>
      </w:r>
      <w:r w:rsidRPr="000164CE">
        <w:rPr>
          <w:rFonts w:ascii="Times New Roman" w:eastAsia="Times New Roman" w:hAnsi="Times New Roman" w:cs="Times New Roman"/>
          <w:b/>
          <w:bCs/>
          <w:noProof/>
          <w:kern w:val="2"/>
          <w:sz w:val="24"/>
          <w:szCs w:val="24"/>
          <w:lang w:val="en-GB"/>
          <w14:ligatures w14:val="standardContextual"/>
        </w:rPr>
        <w:t xml:space="preserve">privacy-protective age verification </w:t>
      </w:r>
      <w:r w:rsidRPr="000164CE">
        <w:rPr>
          <w:rFonts w:ascii="Times New Roman" w:eastAsia="Times New Roman" w:hAnsi="Times New Roman" w:cs="Times New Roman"/>
          <w:noProof/>
          <w:kern w:val="2"/>
          <w:sz w:val="24"/>
          <w:szCs w:val="24"/>
          <w:lang w:val="en-GB"/>
          <w14:ligatures w14:val="standardContextual"/>
        </w:rPr>
        <w:t xml:space="preserve">solution, which will fill in the gap before the EUDI Wallet is offered at the end of 2026. </w:t>
      </w:r>
      <w:r w:rsidR="00EA72B3" w:rsidRPr="00EA72B3">
        <w:rPr>
          <w:rFonts w:ascii="Times New Roman" w:eastAsia="Times New Roman" w:hAnsi="Times New Roman" w:cs="Times New Roman"/>
          <w:noProof/>
          <w:kern w:val="2"/>
          <w:sz w:val="24"/>
          <w:szCs w:val="24"/>
          <w:lang w:val="en-GB"/>
          <w14:ligatures w14:val="standardContextual"/>
        </w:rPr>
        <w:t>The Commission will also present</w:t>
      </w:r>
      <w:r w:rsidR="00EA72B3" w:rsidRPr="00EA72B3">
        <w:rPr>
          <w:rFonts w:ascii="Times New Roman" w:eastAsia="Times New Roman" w:hAnsi="Times New Roman" w:cs="Times New Roman"/>
          <w:noProof/>
          <w:kern w:val="2"/>
          <w:sz w:val="24"/>
          <w:szCs w:val="24"/>
          <w14:ligatures w14:val="standardContextual"/>
        </w:rPr>
        <w:t xml:space="preserve"> an action plan against cyberbullying.</w:t>
      </w:r>
    </w:p>
    <w:p w14:paraId="08B24FA0" w14:textId="61A909F0"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Furthermore, the Commission will continue to support voluntary multistakeholder engagement with online platforms and other relevant actors, including through the </w:t>
      </w:r>
      <w:r w:rsidR="009E62FE" w:rsidRPr="009E62FE">
        <w:rPr>
          <w:rFonts w:ascii="Times New Roman" w:eastAsia="Times New Roman" w:hAnsi="Times New Roman" w:cs="Times New Roman"/>
          <w:noProof/>
          <w:kern w:val="2"/>
          <w:sz w:val="24"/>
          <w:szCs w:val="24"/>
          <w:lang w:val="en-GB"/>
          <w14:ligatures w14:val="standardContextual"/>
        </w:rPr>
        <w:t>EU Internet Forum and targeted codes of conduct under the Digital Services Act, such as</w:t>
      </w:r>
      <w:r w:rsidR="009E62FE">
        <w:rPr>
          <w:rFonts w:ascii="Times New Roman" w:eastAsia="Times New Roman" w:hAnsi="Times New Roman" w:cs="Times New Roman"/>
          <w:noProof/>
          <w:kern w:val="2"/>
          <w:sz w:val="24"/>
          <w:szCs w:val="24"/>
          <w:lang w:val="en-GB"/>
          <w14:ligatures w14:val="standardContextual"/>
        </w:rPr>
        <w:t xml:space="preserve"> the </w:t>
      </w:r>
      <w:r w:rsidR="00E64289">
        <w:rPr>
          <w:rFonts w:ascii="Times New Roman" w:eastAsia="Times New Roman" w:hAnsi="Times New Roman" w:cs="Times New Roman"/>
          <w:noProof/>
          <w:kern w:val="2"/>
          <w:sz w:val="24"/>
          <w:szCs w:val="24"/>
          <w:lang w:val="en-GB"/>
          <w14:ligatures w14:val="standardContextual"/>
        </w:rPr>
        <w:t xml:space="preserve">2025 </w:t>
      </w:r>
      <w:r w:rsidRPr="000164CE">
        <w:rPr>
          <w:rFonts w:ascii="Times New Roman" w:eastAsia="Times New Roman" w:hAnsi="Times New Roman" w:cs="Times New Roman"/>
          <w:noProof/>
          <w:kern w:val="2"/>
          <w:sz w:val="24"/>
          <w:szCs w:val="24"/>
          <w:lang w:val="en-GB"/>
          <w14:ligatures w14:val="standardContextual"/>
        </w:rPr>
        <w:t xml:space="preserve">Code of </w:t>
      </w:r>
      <w:r w:rsidR="005C52C9">
        <w:rPr>
          <w:rFonts w:ascii="Times New Roman" w:eastAsia="Times New Roman" w:hAnsi="Times New Roman" w:cs="Times New Roman"/>
          <w:noProof/>
          <w:kern w:val="2"/>
          <w:sz w:val="24"/>
          <w:szCs w:val="24"/>
          <w:lang w:val="en-GB"/>
          <w14:ligatures w14:val="standardContextual"/>
        </w:rPr>
        <w:t>c</w:t>
      </w:r>
      <w:r w:rsidRPr="000164CE">
        <w:rPr>
          <w:rFonts w:ascii="Times New Roman" w:eastAsia="Times New Roman" w:hAnsi="Times New Roman" w:cs="Times New Roman"/>
          <w:noProof/>
          <w:kern w:val="2"/>
          <w:sz w:val="24"/>
          <w:szCs w:val="24"/>
          <w:lang w:val="en-GB"/>
          <w14:ligatures w14:val="standardContextual"/>
        </w:rPr>
        <w:t xml:space="preserve">onduct on </w:t>
      </w:r>
      <w:r w:rsidR="005C52C9">
        <w:rPr>
          <w:rFonts w:ascii="Times New Roman" w:eastAsia="Times New Roman" w:hAnsi="Times New Roman" w:cs="Times New Roman"/>
          <w:noProof/>
          <w:kern w:val="2"/>
          <w:sz w:val="24"/>
          <w:szCs w:val="24"/>
          <w:lang w:val="en-GB"/>
          <w14:ligatures w14:val="standardContextual"/>
        </w:rPr>
        <w:t>i</w:t>
      </w:r>
      <w:r w:rsidRPr="000164CE">
        <w:rPr>
          <w:rFonts w:ascii="Times New Roman" w:eastAsia="Times New Roman" w:hAnsi="Times New Roman" w:cs="Times New Roman"/>
          <w:noProof/>
          <w:kern w:val="2"/>
          <w:sz w:val="24"/>
          <w:szCs w:val="24"/>
          <w:lang w:val="en-GB"/>
          <w14:ligatures w14:val="standardContextual"/>
        </w:rPr>
        <w:t xml:space="preserve">llegal </w:t>
      </w:r>
      <w:r w:rsidR="005C52C9">
        <w:rPr>
          <w:rFonts w:ascii="Times New Roman" w:eastAsia="Times New Roman" w:hAnsi="Times New Roman" w:cs="Times New Roman"/>
          <w:noProof/>
          <w:kern w:val="2"/>
          <w:sz w:val="24"/>
          <w:szCs w:val="24"/>
          <w:lang w:val="en-GB"/>
          <w14:ligatures w14:val="standardContextual"/>
        </w:rPr>
        <w:t>h</w:t>
      </w:r>
      <w:r w:rsidRPr="000164CE">
        <w:rPr>
          <w:rFonts w:ascii="Times New Roman" w:eastAsia="Times New Roman" w:hAnsi="Times New Roman" w:cs="Times New Roman"/>
          <w:noProof/>
          <w:kern w:val="2"/>
          <w:sz w:val="24"/>
          <w:szCs w:val="24"/>
          <w:lang w:val="en-GB"/>
          <w14:ligatures w14:val="standardContextual"/>
        </w:rPr>
        <w:t xml:space="preserve">ate </w:t>
      </w:r>
      <w:r w:rsidR="005C52C9">
        <w:rPr>
          <w:rFonts w:ascii="Times New Roman" w:eastAsia="Times New Roman" w:hAnsi="Times New Roman" w:cs="Times New Roman"/>
          <w:noProof/>
          <w:kern w:val="2"/>
          <w:sz w:val="24"/>
          <w:szCs w:val="24"/>
          <w:lang w:val="en-GB"/>
          <w14:ligatures w14:val="standardContextual"/>
        </w:rPr>
        <w:t>s</w:t>
      </w:r>
      <w:r w:rsidRPr="000164CE">
        <w:rPr>
          <w:rFonts w:ascii="Times New Roman" w:eastAsia="Times New Roman" w:hAnsi="Times New Roman" w:cs="Times New Roman"/>
          <w:noProof/>
          <w:kern w:val="2"/>
          <w:sz w:val="24"/>
          <w:szCs w:val="24"/>
          <w:lang w:val="en-GB"/>
          <w14:ligatures w14:val="standardContextual"/>
        </w:rPr>
        <w:t>peech</w:t>
      </w:r>
      <w:r w:rsidR="005C52C9">
        <w:rPr>
          <w:rFonts w:ascii="Times New Roman" w:eastAsia="Times New Roman" w:hAnsi="Times New Roman" w:cs="Times New Roman"/>
          <w:noProof/>
          <w:kern w:val="2"/>
          <w:sz w:val="24"/>
          <w:szCs w:val="24"/>
          <w:lang w:val="en-GB"/>
          <w14:ligatures w14:val="standardContextual"/>
        </w:rPr>
        <w:t xml:space="preserve"> online</w:t>
      </w:r>
      <w:r w:rsidRPr="000164CE">
        <w:rPr>
          <w:rFonts w:ascii="Times New Roman" w:eastAsia="Times New Roman" w:hAnsi="Times New Roman" w:cs="Times New Roman"/>
          <w:noProof/>
          <w:kern w:val="2"/>
          <w:sz w:val="24"/>
          <w:szCs w:val="24"/>
          <w:lang w:val="en-GB"/>
          <w14:ligatures w14:val="standardContextual"/>
        </w:rPr>
        <w:t xml:space="preserve">. The objective is to raise awareness, jointly respond to current and emerging threats, </w:t>
      </w:r>
      <w:r w:rsidR="006E52C4">
        <w:rPr>
          <w:rFonts w:ascii="Times New Roman" w:eastAsia="Times New Roman" w:hAnsi="Times New Roman" w:cs="Times New Roman"/>
          <w:noProof/>
          <w:kern w:val="2"/>
          <w:sz w:val="24"/>
          <w:szCs w:val="24"/>
          <w:lang w:val="en-GB"/>
          <w14:ligatures w14:val="standardContextual"/>
        </w:rPr>
        <w:t xml:space="preserve">and to </w:t>
      </w:r>
      <w:r w:rsidRPr="000164CE">
        <w:rPr>
          <w:rFonts w:ascii="Times New Roman" w:eastAsia="Times New Roman" w:hAnsi="Times New Roman" w:cs="Times New Roman"/>
          <w:noProof/>
          <w:kern w:val="2"/>
          <w:sz w:val="24"/>
          <w:szCs w:val="24"/>
          <w:lang w:val="en-GB"/>
          <w14:ligatures w14:val="standardContextual"/>
        </w:rPr>
        <w:t xml:space="preserve">produce and share good practice for mitigation measures. </w:t>
      </w:r>
    </w:p>
    <w:p w14:paraId="3BA56F96" w14:textId="77777777" w:rsidR="000164CE" w:rsidRPr="000164CE" w:rsidRDefault="000164CE" w:rsidP="000164CE">
      <w:pPr>
        <w:spacing w:after="120" w:line="240" w:lineRule="auto"/>
        <w:jc w:val="both"/>
        <w:rPr>
          <w:rFonts w:ascii="Times New Roman" w:eastAsia="Times New Roman" w:hAnsi="Times New Roman" w:cs="Times New Roman"/>
          <w:b/>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Locally, the impact of organised crime underscores the need for regional solutions </w:t>
      </w:r>
      <w:r w:rsidRPr="000164CE">
        <w:rPr>
          <w:rFonts w:ascii="Times New Roman" w:eastAsia="Times New Roman" w:hAnsi="Times New Roman" w:cs="Times New Roman"/>
          <w:noProof/>
          <w:kern w:val="2"/>
          <w:sz w:val="24"/>
          <w:szCs w:val="24"/>
          <w:lang w:val="en-GB"/>
          <w14:ligatures w14:val="standardContextual"/>
        </w:rPr>
        <w:t xml:space="preserve">to reduce vulnerability and the appeal of illegal activities. The EU Agenda for </w:t>
      </w:r>
      <w:r w:rsidRPr="000164CE">
        <w:rPr>
          <w:rFonts w:ascii="Times New Roman" w:eastAsia="Calibri" w:hAnsi="Times New Roman" w:cs="Arial"/>
          <w:noProof/>
          <w:kern w:val="2"/>
          <w:sz w:val="24"/>
          <w:lang w:val="en-GB"/>
          <w14:ligatures w14:val="standardContextual"/>
        </w:rPr>
        <w:t>Cities</w:t>
      </w:r>
      <w:r w:rsidRPr="000164CE">
        <w:rPr>
          <w:rFonts w:ascii="Times New Roman" w:eastAsia="Calibri" w:hAnsi="Times New Roman" w:cs="Arial"/>
          <w:noProof/>
          <w:color w:val="000000"/>
          <w:kern w:val="2"/>
          <w:sz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will address security challenges in cities, building on the EU Cities against Radicalisation initiative. The Commission will support Member States in enhancing urban and regional security through the European Regional Development Fund</w:t>
      </w:r>
      <w:r w:rsidRPr="000164CE">
        <w:rPr>
          <w:rFonts w:ascii="Times New Roman" w:eastAsia="Times New Roman" w:hAnsi="Times New Roman" w:cs="Times New Roman"/>
          <w:b/>
          <w:noProof/>
          <w:color w:val="000000"/>
          <w:kern w:val="2"/>
          <w:sz w:val="24"/>
          <w:szCs w:val="24"/>
          <w:lang w:val="en-GB"/>
          <w14:ligatures w14:val="standardContextual"/>
        </w:rPr>
        <w:t xml:space="preserve">. </w:t>
      </w:r>
    </w:p>
    <w:p w14:paraId="54B6ABC0"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Stronger educational foundations and skills underpin resilient and cohesive societies. Through the </w:t>
      </w:r>
      <w:r w:rsidRPr="000164CE">
        <w:rPr>
          <w:rFonts w:ascii="Times New Roman" w:eastAsia="Times New Roman" w:hAnsi="Times New Roman" w:cs="Times New Roman"/>
          <w:b/>
          <w:noProof/>
          <w:color w:val="000000"/>
          <w:kern w:val="2"/>
          <w:sz w:val="24"/>
          <w:szCs w:val="24"/>
          <w:lang w:val="en-GB"/>
          <w14:ligatures w14:val="standardContextual"/>
        </w:rPr>
        <w:t>Union of Skills</w:t>
      </w:r>
      <w:r w:rsidRPr="000164CE">
        <w:rPr>
          <w:rFonts w:ascii="Times New Roman" w:eastAsia="Times New Roman" w:hAnsi="Times New Roman" w:cs="Times New Roman"/>
          <w:noProof/>
          <w:color w:val="000000"/>
          <w:kern w:val="2"/>
          <w:sz w:val="24"/>
          <w:szCs w:val="24"/>
          <w:lang w:val="en-GB"/>
          <w14:ligatures w14:val="standardContextual"/>
        </w:rPr>
        <w:t xml:space="preserve"> and </w:t>
      </w:r>
      <w:r w:rsidRPr="000164CE">
        <w:rPr>
          <w:rFonts w:ascii="Times New Roman" w:eastAsia="Times New Roman" w:hAnsi="Times New Roman" w:cs="Times New Roman"/>
          <w:b/>
          <w:noProof/>
          <w:color w:val="000000"/>
          <w:kern w:val="2"/>
          <w:sz w:val="24"/>
          <w:szCs w:val="24"/>
          <w:lang w:val="en-GB"/>
          <w14:ligatures w14:val="standardContextual"/>
        </w:rPr>
        <w:t>Action Plan on Integration and Inclusion</w:t>
      </w:r>
      <w:r w:rsidRPr="000164CE">
        <w:rPr>
          <w:rFonts w:ascii="Times New Roman" w:eastAsia="Times New Roman" w:hAnsi="Times New Roman" w:cs="Times New Roman"/>
          <w:noProof/>
          <w:color w:val="000000"/>
          <w:kern w:val="2"/>
          <w:sz w:val="24"/>
          <w:szCs w:val="24"/>
          <w:lang w:val="en-GB"/>
          <w14:ligatures w14:val="standardContextual"/>
        </w:rPr>
        <w:t xml:space="preserve">, the Union will work to help people become more resilient to mis- and disinformation, radicalisation and recruitment into crime. </w:t>
      </w:r>
    </w:p>
    <w:p w14:paraId="7EE7D1EB" w14:textId="518F5A38" w:rsidR="000164CE" w:rsidRPr="000164CE" w:rsidRDefault="003E1551" w:rsidP="000164CE">
      <w:pPr>
        <w:spacing w:after="120" w:line="240" w:lineRule="auto"/>
        <w:jc w:val="both"/>
        <w:rPr>
          <w:rFonts w:ascii="Times New Roman" w:eastAsia="Times New Roman" w:hAnsi="Times New Roman" w:cs="Times New Roman"/>
          <w:b/>
          <w:noProof/>
          <w:color w:val="000000"/>
          <w:kern w:val="2"/>
          <w:sz w:val="24"/>
          <w:szCs w:val="24"/>
          <w:lang w:val="en-GB"/>
          <w14:ligatures w14:val="standardContextual"/>
        </w:rPr>
      </w:pPr>
      <w:r w:rsidRPr="003E1551">
        <w:rPr>
          <w:rFonts w:ascii="Times New Roman" w:eastAsia="Times New Roman" w:hAnsi="Times New Roman" w:cs="Times New Roman"/>
          <w:noProof/>
          <w:color w:val="000000"/>
          <w:kern w:val="2"/>
          <w:sz w:val="24"/>
          <w:szCs w:val="24"/>
          <w14:ligatures w14:val="standardContextual"/>
        </w:rPr>
        <w:t xml:space="preserve">Protecting children from all forms of violence, including crime, physical or mental violence, online as offline, is a core EU objective. </w:t>
      </w:r>
      <w:r w:rsidR="000164CE" w:rsidRPr="000164CE">
        <w:rPr>
          <w:rFonts w:ascii="Times New Roman" w:eastAsia="Times New Roman" w:hAnsi="Times New Roman" w:cs="Times New Roman"/>
          <w:noProof/>
          <w:color w:val="000000"/>
          <w:kern w:val="2"/>
          <w:sz w:val="24"/>
          <w:szCs w:val="24"/>
          <w:lang w:val="en-GB"/>
          <w14:ligatures w14:val="standardContextual"/>
        </w:rPr>
        <w:t xml:space="preserve">To address the specific needs of particularly vulnerable groups such as children, who are increasingly exposed to recruitment and radicalisation, grooming and child sexual abuse, cyberbullying, disinformation, and other threats, the EU will develop an </w:t>
      </w:r>
      <w:r w:rsidR="000164CE" w:rsidRPr="000164CE">
        <w:rPr>
          <w:rFonts w:ascii="Times New Roman" w:eastAsia="Calibri" w:hAnsi="Times New Roman" w:cs="Arial"/>
          <w:b/>
          <w:noProof/>
          <w:color w:val="000000"/>
          <w:kern w:val="2"/>
          <w:sz w:val="24"/>
          <w:lang w:val="en-GB"/>
          <w14:ligatures w14:val="standardContextual"/>
        </w:rPr>
        <w:t>Action Plan</w:t>
      </w:r>
      <w:r w:rsidR="000164CE" w:rsidRPr="000164CE">
        <w:rPr>
          <w:rFonts w:ascii="Times New Roman" w:eastAsia="Times New Roman" w:hAnsi="Times New Roman" w:cs="Times New Roman"/>
          <w:noProof/>
          <w:color w:val="000000"/>
          <w:kern w:val="2"/>
          <w:sz w:val="24"/>
          <w:szCs w:val="24"/>
          <w:lang w:val="en-GB"/>
          <w14:ligatures w14:val="standardContextual"/>
        </w:rPr>
        <w:t xml:space="preserve"> </w:t>
      </w:r>
      <w:r w:rsidR="000164CE" w:rsidRPr="000164CE">
        <w:rPr>
          <w:rFonts w:ascii="Times New Roman" w:eastAsia="Times New Roman" w:hAnsi="Times New Roman" w:cs="Times New Roman"/>
          <w:b/>
          <w:noProof/>
          <w:color w:val="000000"/>
          <w:kern w:val="2"/>
          <w:sz w:val="24"/>
          <w:szCs w:val="24"/>
          <w:lang w:val="en-GB"/>
          <w14:ligatures w14:val="standardContextual"/>
        </w:rPr>
        <w:t>on the Protection of Children against Crime</w:t>
      </w:r>
      <w:r w:rsidR="000164CE" w:rsidRPr="000164CE">
        <w:rPr>
          <w:rFonts w:ascii="Times New Roman" w:eastAsia="Times New Roman" w:hAnsi="Times New Roman" w:cs="Times New Roman"/>
          <w:noProof/>
          <w:color w:val="000000"/>
          <w:kern w:val="2"/>
          <w:sz w:val="24"/>
          <w:szCs w:val="24"/>
          <w:lang w:val="en-GB"/>
          <w14:ligatures w14:val="standardContextual"/>
        </w:rPr>
        <w:t>, encompassing the online and offline dimensions. It will set out a coherent and coordinated approach based on the available frameworks and tools, including the future EU Centre to prevent and combat child sexual abuse, and other EU bodies and agencies, and propose ways forward where gaps remain.</w:t>
      </w:r>
    </w:p>
    <w:p w14:paraId="1E6D172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eastAsia="ja-JP"/>
          <w14:ligatures w14:val="standardContextual"/>
        </w:rPr>
        <w:t>Dismantling the c</w:t>
      </w:r>
      <w:r w:rsidRPr="000164CE">
        <w:rPr>
          <w:rFonts w:ascii="Times New Roman" w:eastAsia="Times New Roman" w:hAnsi="Times New Roman" w:cs="Times New Roman"/>
          <w:b/>
          <w:bCs/>
          <w:i/>
          <w:noProof/>
          <w:kern w:val="2"/>
          <w:sz w:val="24"/>
          <w:szCs w:val="24"/>
          <w:lang w:val="en-IE"/>
          <w14:ligatures w14:val="standardContextual"/>
        </w:rPr>
        <w:t xml:space="preserve">riminal networks and their enablers </w:t>
      </w:r>
    </w:p>
    <w:p w14:paraId="5A1E6439" w14:textId="6D8B702D"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The fight against high-risk criminal networks, ringleaders, and enablers must intensify. Although recent successes are notable,</w:t>
      </w:r>
      <w:r w:rsidR="00CD6BA2">
        <w:rPr>
          <w:rStyle w:val="FootnoteReference"/>
          <w:rFonts w:ascii="Times New Roman" w:eastAsia="Times New Roman" w:hAnsi="Times New Roman" w:cs="Times New Roman"/>
          <w:noProof/>
          <w:kern w:val="2"/>
          <w:sz w:val="24"/>
          <w:szCs w:val="24"/>
          <w:lang w:val="en-GB"/>
          <w14:ligatures w14:val="standardContextual"/>
        </w:rPr>
        <w:footnoteReference w:id="62"/>
      </w:r>
      <w:r w:rsidRPr="000164CE">
        <w:rPr>
          <w:rFonts w:ascii="Times New Roman" w:eastAsia="Times New Roman" w:hAnsi="Times New Roman" w:cs="Times New Roman"/>
          <w:noProof/>
          <w:kern w:val="2"/>
          <w:sz w:val="24"/>
          <w:szCs w:val="24"/>
          <w:lang w:val="en-GB"/>
          <w14:ligatures w14:val="standardContextual"/>
        </w:rPr>
        <w:t xml:space="preserve"> outdated rules and inconsistent definitions of criminal networks hinder effective criminal justice response and cross-border cooperation. The Commission will review outdated legislation in this area, proposing a renewed </w:t>
      </w:r>
      <w:r w:rsidRPr="000164CE">
        <w:rPr>
          <w:rFonts w:ascii="Times New Roman" w:eastAsia="Times New Roman" w:hAnsi="Times New Roman" w:cs="Times New Roman"/>
          <w:b/>
          <w:noProof/>
          <w:kern w:val="2"/>
          <w:sz w:val="24"/>
          <w:szCs w:val="24"/>
          <w:lang w:val="en-GB"/>
          <w14:ligatures w14:val="standardContextual"/>
        </w:rPr>
        <w:t xml:space="preserve">legal framework on organised crime </w:t>
      </w:r>
      <w:r w:rsidRPr="000164CE">
        <w:rPr>
          <w:rFonts w:ascii="Times New Roman" w:eastAsia="Times New Roman" w:hAnsi="Times New Roman" w:cs="Times New Roman"/>
          <w:noProof/>
          <w:kern w:val="2"/>
          <w:sz w:val="24"/>
          <w:szCs w:val="24"/>
          <w:lang w:val="en-GB"/>
          <w14:ligatures w14:val="standardContextual"/>
        </w:rPr>
        <w:t xml:space="preserve">to strengthen the response. </w:t>
      </w:r>
    </w:p>
    <w:p w14:paraId="5AF7C0DD" w14:textId="2CEF1F52"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Administrative enforcement can complement law enforcement for faster results – as shown by </w:t>
      </w:r>
      <w:r w:rsidR="00F44FAA">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noProof/>
          <w:kern w:val="2"/>
          <w:sz w:val="24"/>
          <w:szCs w:val="24"/>
          <w:lang w:val="en-GB"/>
          <w14:ligatures w14:val="standardContextual"/>
        </w:rPr>
        <w:t xml:space="preserve">EPPO and the European Anti-Fraud Office (OLAF) in addressing </w:t>
      </w:r>
      <w:r w:rsidRPr="000164CE">
        <w:rPr>
          <w:rFonts w:ascii="Times New Roman" w:eastAsia="Times New Roman" w:hAnsi="Times New Roman" w:cs="Times New Roman"/>
          <w:b/>
          <w:noProof/>
          <w:kern w:val="2"/>
          <w:sz w:val="24"/>
          <w:szCs w:val="24"/>
          <w:lang w:val="en-GB"/>
          <w14:ligatures w14:val="standardContextual"/>
        </w:rPr>
        <w:t>cross-border fraud and crimes against the financial interest</w:t>
      </w:r>
      <w:r w:rsidR="00F44FAA">
        <w:rPr>
          <w:rFonts w:ascii="Times New Roman" w:eastAsia="Times New Roman" w:hAnsi="Times New Roman" w:cs="Times New Roman"/>
          <w:b/>
          <w:noProof/>
          <w:kern w:val="2"/>
          <w:sz w:val="24"/>
          <w:szCs w:val="24"/>
          <w:lang w:val="en-GB"/>
          <w14:ligatures w14:val="standardContextual"/>
        </w:rPr>
        <w:t>s</w:t>
      </w:r>
      <w:r w:rsidRPr="000164CE">
        <w:rPr>
          <w:rFonts w:ascii="Times New Roman" w:eastAsia="Times New Roman" w:hAnsi="Times New Roman" w:cs="Times New Roman"/>
          <w:b/>
          <w:noProof/>
          <w:kern w:val="2"/>
          <w:sz w:val="24"/>
          <w:szCs w:val="24"/>
          <w:lang w:val="en-GB"/>
          <w14:ligatures w14:val="standardContextual"/>
        </w:rPr>
        <w:t xml:space="preserve"> of the EU</w:t>
      </w:r>
      <w:r w:rsidRPr="000164CE">
        <w:rPr>
          <w:rFonts w:ascii="Times New Roman" w:eastAsia="Times New Roman" w:hAnsi="Times New Roman" w:cs="Times New Roman"/>
          <w:noProof/>
          <w:kern w:val="2"/>
          <w:sz w:val="24"/>
          <w:szCs w:val="24"/>
          <w:lang w:val="en-GB"/>
          <w14:ligatures w14:val="standardContextual"/>
        </w:rPr>
        <w:t>. Subsidy fraudsters focus on sectors such as renewable energy, research programmes, and the agricultural sector</w:t>
      </w:r>
      <w:r w:rsidRPr="000164CE">
        <w:rPr>
          <w:rFonts w:ascii="Times New Roman" w:eastAsia="Calibri" w:hAnsi="Times New Roman" w:cs="Times New Roman"/>
          <w:noProof/>
          <w:kern w:val="2"/>
          <w:sz w:val="24"/>
          <w:szCs w:val="24"/>
          <w:vertAlign w:val="superscript"/>
          <w:lang w:val="en-GB"/>
          <w14:ligatures w14:val="standardContextual"/>
        </w:rPr>
        <w:footnoteReference w:id="63"/>
      </w:r>
      <w:r w:rsidRPr="000164CE">
        <w:rPr>
          <w:rFonts w:ascii="Times New Roman" w:eastAsia="Times New Roman" w:hAnsi="Times New Roman" w:cs="Times New Roman"/>
          <w:noProof/>
          <w:kern w:val="2"/>
          <w:sz w:val="24"/>
          <w:szCs w:val="24"/>
          <w:lang w:val="en-GB"/>
          <w14:ligatures w14:val="standardContextual"/>
        </w:rPr>
        <w:t>. The Commission will explore ways to coordinate the use of criminal and administrative tools, enhancing cooperation with Europol</w:t>
      </w:r>
      <w:r w:rsidR="00EA3B07">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Eurojust</w:t>
      </w:r>
      <w:r w:rsidR="00EA3B07" w:rsidRPr="00EA3B07">
        <w:rPr>
          <w:rFonts w:ascii="Times New Roman" w:eastAsia="Times New Roman" w:hAnsi="Times New Roman" w:cs="Times New Roman"/>
          <w:noProof/>
          <w:kern w:val="2"/>
          <w:sz w:val="24"/>
          <w:szCs w:val="24"/>
          <w14:ligatures w14:val="standardContextual"/>
        </w:rPr>
        <w:t xml:space="preserve"> and the EPPO</w:t>
      </w:r>
      <w:r w:rsidRPr="000164CE">
        <w:rPr>
          <w:rFonts w:ascii="Times New Roman" w:eastAsia="Times New Roman" w:hAnsi="Times New Roman" w:cs="Times New Roman"/>
          <w:noProof/>
          <w:kern w:val="2"/>
          <w:sz w:val="24"/>
          <w:szCs w:val="24"/>
          <w:lang w:val="en-GB"/>
          <w14:ligatures w14:val="standardContextual"/>
        </w:rPr>
        <w:t xml:space="preserve">. The Commission will also continue to support the wider application of </w:t>
      </w:r>
      <w:r w:rsidRPr="000164CE">
        <w:rPr>
          <w:rFonts w:ascii="Times New Roman" w:eastAsia="Times New Roman" w:hAnsi="Times New Roman" w:cs="Times New Roman"/>
          <w:b/>
          <w:noProof/>
          <w:kern w:val="2"/>
          <w:sz w:val="24"/>
          <w:szCs w:val="24"/>
          <w:lang w:val="en-GB"/>
          <w14:ligatures w14:val="standardContextual"/>
        </w:rPr>
        <w:t xml:space="preserve">the administrative approach </w:t>
      </w:r>
      <w:r w:rsidRPr="000164CE">
        <w:rPr>
          <w:rFonts w:ascii="Times New Roman" w:eastAsia="Times New Roman" w:hAnsi="Times New Roman" w:cs="Times New Roman"/>
          <w:noProof/>
          <w:kern w:val="2"/>
          <w:sz w:val="24"/>
          <w:szCs w:val="24"/>
          <w:lang w:val="en-GB"/>
          <w14:ligatures w14:val="standardContextual"/>
        </w:rPr>
        <w:t>to empower local and other administrative authorities to disrupt criminal infiltration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4"/>
      </w:r>
      <w:r w:rsidRPr="000164CE">
        <w:rPr>
          <w:rFonts w:ascii="Times New Roman" w:eastAsia="Times New Roman" w:hAnsi="Times New Roman" w:cs="Times New Roman"/>
          <w:noProof/>
          <w:kern w:val="2"/>
          <w:sz w:val="24"/>
          <w:szCs w:val="24"/>
          <w:lang w:val="en-GB"/>
          <w14:ligatures w14:val="standardContextual"/>
        </w:rPr>
        <w:t xml:space="preserve">. </w:t>
      </w:r>
    </w:p>
    <w:p w14:paraId="6DAEB62C" w14:textId="77777777" w:rsidR="000164CE" w:rsidRPr="000164CE" w:rsidRDefault="000164CE" w:rsidP="000164CE">
      <w:pPr>
        <w:spacing w:after="120" w:line="240" w:lineRule="auto"/>
        <w:jc w:val="both"/>
        <w:rPr>
          <w:rFonts w:ascii="Times New Roman" w:eastAsia="Calibri" w:hAnsi="Times New Roman" w:cs="Arial"/>
          <w:noProof/>
          <w:kern w:val="2"/>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EU is working on strengthening its legal framework for combating </w:t>
      </w:r>
      <w:r w:rsidRPr="000164CE">
        <w:rPr>
          <w:rFonts w:ascii="Times New Roman" w:eastAsia="Times New Roman" w:hAnsi="Times New Roman" w:cs="Times New Roman"/>
          <w:b/>
          <w:bCs/>
          <w:noProof/>
          <w:kern w:val="2"/>
          <w:sz w:val="24"/>
          <w:szCs w:val="24"/>
          <w:lang w:val="en-GB"/>
          <w14:ligatures w14:val="standardContextual"/>
        </w:rPr>
        <w:t>corruption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5"/>
      </w:r>
      <w:r w:rsidRPr="000164CE">
        <w:rPr>
          <w:rFonts w:ascii="Times New Roman" w:eastAsia="Times New Roman" w:hAnsi="Times New Roman" w:cs="Times New Roman"/>
          <w:noProof/>
          <w:kern w:val="2"/>
          <w:sz w:val="24"/>
          <w:szCs w:val="24"/>
          <w:lang w:val="en-GB"/>
          <w14:ligatures w14:val="standardContextual"/>
        </w:rPr>
        <w:t>. The European Parliament and Council should swiftly conclude negotiations on the updated anti-corruption framework proposed by the Commission. The Commission will present an EU Anti-Corruption Strategy to foster integrity and to strengthen coordination among all relevant authorities and stakeholders in this area.</w:t>
      </w:r>
    </w:p>
    <w:p w14:paraId="628FB8A8"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sz w:val="24"/>
          <w:szCs w:val="24"/>
          <w:lang w:val="en-GB"/>
        </w:rPr>
        <w:t xml:space="preserve">Firearms are a key enabler of the increasing violence perpetrated by organised crime groups. The Commission will propose common criminal law standards on illicit firearms trafficking. A new </w:t>
      </w:r>
      <w:r w:rsidRPr="000164CE">
        <w:rPr>
          <w:rFonts w:ascii="Times New Roman" w:eastAsia="Times New Roman" w:hAnsi="Times New Roman" w:cs="Times New Roman"/>
          <w:b/>
          <w:noProof/>
          <w:sz w:val="24"/>
          <w:szCs w:val="24"/>
          <w:lang w:val="en-GB"/>
        </w:rPr>
        <w:t>EU Action Plan against firearms trafficking</w:t>
      </w:r>
      <w:r w:rsidRPr="000164CE">
        <w:rPr>
          <w:rFonts w:ascii="Times New Roman" w:eastAsia="Times New Roman" w:hAnsi="Times New Roman" w:cs="Times New Roman"/>
          <w:noProof/>
          <w:sz w:val="24"/>
          <w:szCs w:val="24"/>
          <w:lang w:val="en-GB"/>
        </w:rPr>
        <w:t xml:space="preserve"> will focus on safeguarding the licit market, curtailing criminal activities, based on better intelligence and strengthening of international cooperation with particular focus on Ukraine and Western</w:t>
      </w:r>
      <w:r w:rsidRPr="000164CE">
        <w:rPr>
          <w:rFonts w:ascii="Times New Roman" w:eastAsia="Times New Roman" w:hAnsi="Times New Roman" w:cs="Times New Roman"/>
          <w:noProof/>
          <w:sz w:val="24"/>
          <w:szCs w:val="24"/>
        </w:rPr>
        <w:t xml:space="preserve"> </w:t>
      </w:r>
      <w:r w:rsidRPr="000164CE">
        <w:rPr>
          <w:rFonts w:ascii="Times New Roman" w:eastAsia="Times New Roman" w:hAnsi="Times New Roman" w:cs="Times New Roman"/>
          <w:noProof/>
          <w:sz w:val="24"/>
          <w:szCs w:val="24"/>
          <w:lang w:val="en-GB"/>
        </w:rPr>
        <w:t>Balkans.</w:t>
      </w:r>
    </w:p>
    <w:p w14:paraId="3EABFCD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Illegally traded pyrotechnics, used in crimes, require measures to improve prevention and traceability. The Commission is currently evaluating the Pyrotechnics Directive and will also consider </w:t>
      </w:r>
      <w:r w:rsidRPr="000164CE">
        <w:rPr>
          <w:rFonts w:ascii="Times New Roman" w:eastAsia="Times New Roman" w:hAnsi="Times New Roman" w:cs="Times New Roman"/>
          <w:b/>
          <w:noProof/>
          <w:kern w:val="2"/>
          <w:sz w:val="24"/>
          <w:szCs w:val="24"/>
          <w:lang w:val="en-GB"/>
          <w14:ligatures w14:val="standardContextual"/>
        </w:rPr>
        <w:t>criminal sanctions on pyrotechnics trafficking</w:t>
      </w:r>
      <w:r w:rsidRPr="000164CE">
        <w:rPr>
          <w:rFonts w:ascii="Times New Roman" w:eastAsia="Times New Roman" w:hAnsi="Times New Roman" w:cs="Times New Roman"/>
          <w:noProof/>
          <w:kern w:val="2"/>
          <w:sz w:val="24"/>
          <w:szCs w:val="24"/>
          <w:lang w:val="en-GB"/>
          <w14:ligatures w14:val="standardContextual"/>
        </w:rPr>
        <w:t>.</w:t>
      </w:r>
    </w:p>
    <w:p w14:paraId="670FAEF3"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bookmarkStart w:id="8" w:name="_Toc190694647"/>
      <w:r w:rsidRPr="000164CE">
        <w:rPr>
          <w:rFonts w:ascii="Times New Roman" w:eastAsia="Times New Roman" w:hAnsi="Times New Roman" w:cs="Times New Roman"/>
          <w:b/>
          <w:bCs/>
          <w:i/>
          <w:noProof/>
          <w:kern w:val="2"/>
          <w:sz w:val="24"/>
          <w:szCs w:val="24"/>
          <w:lang w:val="en-IE"/>
          <w14:ligatures w14:val="standardContextual"/>
        </w:rPr>
        <w:t>Following the money</w:t>
      </w:r>
    </w:p>
    <w:p w14:paraId="72225078" w14:textId="77777777" w:rsidR="003A2CFF" w:rsidRDefault="000164CE" w:rsidP="000164CE">
      <w:pPr>
        <w:spacing w:after="120" w:line="240" w:lineRule="auto"/>
        <w:jc w:val="both"/>
        <w:rPr>
          <w:rFonts w:ascii="Times New Roman" w:eastAsia="Times New Roman" w:hAnsi="Times New Roman" w:cs="Times New Roman"/>
          <w:bCs/>
          <w:noProof/>
          <w:kern w:val="2"/>
          <w:sz w:val="24"/>
          <w:szCs w:val="24"/>
          <w:lang w:val="en-GB"/>
          <w14:ligatures w14:val="standardContextual"/>
        </w:rPr>
      </w:pPr>
      <w:r w:rsidRPr="000164CE">
        <w:rPr>
          <w:rFonts w:ascii="Times New Roman" w:eastAsia="Times New Roman" w:hAnsi="Times New Roman" w:cs="Times New Roman"/>
          <w:b/>
          <w:noProof/>
          <w:kern w:val="2"/>
          <w:sz w:val="24"/>
          <w:szCs w:val="24"/>
          <w:lang w:val="en-GB"/>
          <w14:ligatures w14:val="standardContextual"/>
        </w:rPr>
        <w:t>Following the money</w:t>
      </w:r>
      <w:r w:rsidRPr="000164CE">
        <w:rPr>
          <w:rFonts w:ascii="Times New Roman" w:eastAsia="Times New Roman" w:hAnsi="Times New Roman" w:cs="Times New Roman"/>
          <w:noProof/>
          <w:kern w:val="2"/>
          <w:sz w:val="24"/>
          <w:szCs w:val="24"/>
          <w:lang w:val="en-GB"/>
          <w14:ligatures w14:val="standardContextual"/>
        </w:rPr>
        <w:t xml:space="preserve"> is crucial in combating organised crime and terrorism, yet it remains very challenging. </w:t>
      </w:r>
      <w:r w:rsidR="00271125" w:rsidRPr="00145C7F">
        <w:rPr>
          <w:rFonts w:ascii="Times New Roman" w:eastAsia="Times New Roman" w:hAnsi="Times New Roman" w:cs="Times New Roman"/>
          <w:bCs/>
          <w:noProof/>
          <w:kern w:val="2"/>
          <w:sz w:val="24"/>
          <w:szCs w:val="24"/>
          <w:lang w:val="en-GB"/>
          <w14:ligatures w14:val="standardContextual"/>
        </w:rPr>
        <w:t>The link between organised crime and money flows</w:t>
      </w:r>
      <w:r w:rsidR="00271125">
        <w:rPr>
          <w:rFonts w:ascii="Times New Roman" w:eastAsia="Times New Roman" w:hAnsi="Times New Roman" w:cs="Times New Roman"/>
          <w:bCs/>
          <w:noProof/>
          <w:kern w:val="2"/>
          <w:sz w:val="24"/>
          <w:szCs w:val="24"/>
          <w:lang w:val="en-GB"/>
          <w14:ligatures w14:val="standardContextual"/>
        </w:rPr>
        <w:t xml:space="preserve"> calls </w:t>
      </w:r>
      <w:r w:rsidR="00271125" w:rsidRPr="00145C7F">
        <w:rPr>
          <w:rFonts w:ascii="Times New Roman" w:eastAsia="Times New Roman" w:hAnsi="Times New Roman" w:cs="Times New Roman"/>
          <w:bCs/>
          <w:noProof/>
          <w:kern w:val="2"/>
          <w:sz w:val="24"/>
          <w:szCs w:val="24"/>
          <w:lang w:val="en-GB"/>
          <w14:ligatures w14:val="standardContextual"/>
        </w:rPr>
        <w:t>for intense and combined effort</w:t>
      </w:r>
      <w:r w:rsidR="00271125">
        <w:rPr>
          <w:rFonts w:ascii="Times New Roman" w:eastAsia="Times New Roman" w:hAnsi="Times New Roman" w:cs="Times New Roman"/>
          <w:bCs/>
          <w:noProof/>
          <w:kern w:val="2"/>
          <w:sz w:val="24"/>
          <w:szCs w:val="24"/>
          <w:lang w:val="en-GB"/>
          <w14:ligatures w14:val="standardContextual"/>
        </w:rPr>
        <w:t>s</w:t>
      </w:r>
      <w:r w:rsidR="00271125" w:rsidRPr="00145C7F">
        <w:rPr>
          <w:rFonts w:ascii="Times New Roman" w:eastAsia="Times New Roman" w:hAnsi="Times New Roman" w:cs="Times New Roman"/>
          <w:bCs/>
          <w:noProof/>
          <w:kern w:val="2"/>
          <w:sz w:val="24"/>
          <w:szCs w:val="24"/>
          <w:lang w:val="en-GB"/>
          <w14:ligatures w14:val="standardContextual"/>
        </w:rPr>
        <w:t xml:space="preserve"> to stop access of </w:t>
      </w:r>
      <w:r w:rsidR="00271125">
        <w:rPr>
          <w:rFonts w:ascii="Times New Roman" w:eastAsia="Times New Roman" w:hAnsi="Times New Roman" w:cs="Times New Roman"/>
          <w:bCs/>
          <w:noProof/>
          <w:kern w:val="2"/>
          <w:sz w:val="24"/>
          <w:szCs w:val="24"/>
          <w:lang w:val="en-GB"/>
          <w14:ligatures w14:val="standardContextual"/>
        </w:rPr>
        <w:t>criminal networks</w:t>
      </w:r>
      <w:r w:rsidR="00271125" w:rsidRPr="00145C7F">
        <w:rPr>
          <w:rFonts w:ascii="Times New Roman" w:eastAsia="Times New Roman" w:hAnsi="Times New Roman" w:cs="Times New Roman"/>
          <w:bCs/>
          <w:noProof/>
          <w:kern w:val="2"/>
          <w:sz w:val="24"/>
          <w:szCs w:val="24"/>
          <w:lang w:val="en-GB"/>
          <w14:ligatures w14:val="standardContextual"/>
        </w:rPr>
        <w:t xml:space="preserve"> to sources of funding and better protect </w:t>
      </w:r>
      <w:r w:rsidR="00271125">
        <w:rPr>
          <w:rFonts w:ascii="Times New Roman" w:eastAsia="Times New Roman" w:hAnsi="Times New Roman" w:cs="Times New Roman"/>
          <w:bCs/>
          <w:noProof/>
          <w:kern w:val="2"/>
          <w:sz w:val="24"/>
          <w:szCs w:val="24"/>
          <w:lang w:val="en-GB"/>
          <w14:ligatures w14:val="standardContextual"/>
        </w:rPr>
        <w:t xml:space="preserve">people, businesses, </w:t>
      </w:r>
      <w:r w:rsidR="00271125" w:rsidRPr="00145C7F">
        <w:rPr>
          <w:rFonts w:ascii="Times New Roman" w:eastAsia="Times New Roman" w:hAnsi="Times New Roman" w:cs="Times New Roman"/>
          <w:bCs/>
          <w:noProof/>
          <w:kern w:val="2"/>
          <w:sz w:val="24"/>
          <w:szCs w:val="24"/>
          <w:lang w:val="en-GB"/>
          <w14:ligatures w14:val="standardContextual"/>
        </w:rPr>
        <w:t xml:space="preserve">and </w:t>
      </w:r>
      <w:r w:rsidR="00271125">
        <w:rPr>
          <w:rFonts w:ascii="Times New Roman" w:eastAsia="Times New Roman" w:hAnsi="Times New Roman" w:cs="Times New Roman"/>
          <w:bCs/>
          <w:noProof/>
          <w:kern w:val="2"/>
          <w:sz w:val="24"/>
          <w:szCs w:val="24"/>
          <w:lang w:val="en-GB"/>
          <w14:ligatures w14:val="standardContextual"/>
        </w:rPr>
        <w:t xml:space="preserve">public </w:t>
      </w:r>
      <w:r w:rsidR="00271125" w:rsidRPr="00145C7F">
        <w:rPr>
          <w:rFonts w:ascii="Times New Roman" w:eastAsia="Times New Roman" w:hAnsi="Times New Roman" w:cs="Times New Roman"/>
          <w:bCs/>
          <w:noProof/>
          <w:kern w:val="2"/>
          <w:sz w:val="24"/>
          <w:szCs w:val="24"/>
          <w:lang w:val="en-GB"/>
          <w14:ligatures w14:val="standardContextual"/>
        </w:rPr>
        <w:t>budgets</w:t>
      </w:r>
      <w:r w:rsidR="00271125">
        <w:rPr>
          <w:rFonts w:ascii="Times New Roman" w:eastAsia="Times New Roman" w:hAnsi="Times New Roman" w:cs="Times New Roman"/>
          <w:bCs/>
          <w:noProof/>
          <w:kern w:val="2"/>
          <w:sz w:val="24"/>
          <w:szCs w:val="24"/>
          <w:lang w:val="en-GB"/>
          <w14:ligatures w14:val="standardContextual"/>
        </w:rPr>
        <w:t xml:space="preserve">. </w:t>
      </w:r>
    </w:p>
    <w:p w14:paraId="5FB7A13A" w14:textId="73E9F9D5"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EU has bolstered its efforts with the new anti-money laundering rules, including the establishment of the </w:t>
      </w:r>
      <w:r w:rsidRPr="000164CE">
        <w:rPr>
          <w:rFonts w:ascii="Times New Roman" w:eastAsia="Calibri" w:hAnsi="Times New Roman" w:cs="Arial"/>
          <w:b/>
          <w:noProof/>
          <w:kern w:val="2"/>
          <w:sz w:val="24"/>
          <w:lang w:val="en-GB"/>
          <w14:ligatures w14:val="standardContextual"/>
        </w:rPr>
        <w:t>EU Anti-Money Laundering Authority (AMLA)</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6"/>
      </w:r>
      <w:r w:rsidRPr="000164CE">
        <w:rPr>
          <w:rFonts w:ascii="Times New Roman" w:eastAsia="Times New Roman" w:hAnsi="Times New Roman" w:cs="Times New Roman"/>
          <w:noProof/>
          <w:kern w:val="2"/>
          <w:sz w:val="24"/>
          <w:szCs w:val="24"/>
          <w:lang w:val="en-GB"/>
          <w14:ligatures w14:val="standardContextual"/>
        </w:rPr>
        <w:t xml:space="preserve">. Collaboration among AMLA, OLAF, </w:t>
      </w:r>
      <w:r w:rsidR="00D24075">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noProof/>
          <w:kern w:val="2"/>
          <w:sz w:val="24"/>
          <w:szCs w:val="24"/>
          <w:lang w:val="en-GB"/>
          <w14:ligatures w14:val="standardContextual"/>
        </w:rPr>
        <w:t xml:space="preserve">EPPO, Eurojust, and Europol is essential to implement effective financial investigations. The Commission will support the setting up of </w:t>
      </w:r>
      <w:r w:rsidRPr="000164CE">
        <w:rPr>
          <w:rFonts w:ascii="Times New Roman" w:eastAsia="Times New Roman" w:hAnsi="Times New Roman" w:cs="Times New Roman"/>
          <w:b/>
          <w:noProof/>
          <w:kern w:val="2"/>
          <w:sz w:val="24"/>
          <w:szCs w:val="24"/>
          <w:lang w:val="en-GB"/>
          <w14:ligatures w14:val="standardContextual"/>
        </w:rPr>
        <w:t>partnerships</w:t>
      </w:r>
      <w:r w:rsidRPr="000164CE">
        <w:rPr>
          <w:rFonts w:ascii="Times New Roman" w:eastAsia="Times New Roman" w:hAnsi="Times New Roman" w:cs="Times New Roman"/>
          <w:noProof/>
          <w:kern w:val="2"/>
          <w:sz w:val="24"/>
          <w:szCs w:val="24"/>
          <w:lang w:val="en-GB"/>
          <w14:ligatures w14:val="standardContextual"/>
        </w:rPr>
        <w:t xml:space="preserve">, both those facilitating inter-agency cooperation, and those involving the private sector.  </w:t>
      </w:r>
      <w:r w:rsidR="00AF2FCB">
        <w:rPr>
          <w:rFonts w:ascii="Times New Roman" w:eastAsia="Times New Roman" w:hAnsi="Times New Roman" w:cs="Times New Roman"/>
          <w:b/>
          <w:noProof/>
          <w:kern w:val="2"/>
          <w:sz w:val="24"/>
          <w:szCs w:val="24"/>
          <w:lang w:val="en-GB"/>
          <w14:ligatures w14:val="standardContextual"/>
        </w:rPr>
        <w:t xml:space="preserve"> </w:t>
      </w:r>
    </w:p>
    <w:p w14:paraId="22B11F10" w14:textId="6C914C2D"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dismantle the financial motives behind organised crime, seizing assets and confiscating criminal gains </w:t>
      </w:r>
      <w:r w:rsidR="007E4D07">
        <w:rPr>
          <w:rFonts w:ascii="Times New Roman" w:eastAsia="Times New Roman" w:hAnsi="Times New Roman" w:cs="Times New Roman"/>
          <w:noProof/>
          <w:kern w:val="2"/>
          <w:sz w:val="24"/>
          <w:szCs w:val="24"/>
          <w:lang w:val="en-GB"/>
          <w14:ligatures w14:val="standardContextual"/>
        </w:rPr>
        <w:t>is</w:t>
      </w:r>
      <w:r w:rsidR="007E4D07"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essential. The recently adopted stronger rules on </w:t>
      </w:r>
      <w:r w:rsidRPr="000164CE">
        <w:rPr>
          <w:rFonts w:ascii="Times New Roman" w:eastAsia="Times New Roman" w:hAnsi="Times New Roman" w:cs="Times New Roman"/>
          <w:b/>
          <w:noProof/>
          <w:kern w:val="2"/>
          <w:sz w:val="24"/>
          <w:szCs w:val="24"/>
          <w:lang w:val="en-GB"/>
          <w14:ligatures w14:val="standardContextual"/>
        </w:rPr>
        <w:t>asset recovery and confiscation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7"/>
      </w:r>
      <w:r w:rsidRPr="000164CE">
        <w:rPr>
          <w:rFonts w:ascii="Times New Roman" w:eastAsia="Times New Roman" w:hAnsi="Times New Roman" w:cs="Times New Roman"/>
          <w:noProof/>
          <w:kern w:val="2"/>
          <w:sz w:val="24"/>
          <w:szCs w:val="24"/>
          <w:lang w:val="en-GB"/>
          <w14:ligatures w14:val="standardContextual"/>
        </w:rPr>
        <w:t xml:space="preserve"> should be transposed by Member States without delay and used to their full potential. Combating parallel financial systems circumventing the EU anti-money laundering framework</w:t>
      </w:r>
      <w:r w:rsidR="00684DEE">
        <w:rPr>
          <w:rFonts w:ascii="Times New Roman" w:eastAsia="Times New Roman" w:hAnsi="Times New Roman" w:cs="Times New Roman"/>
          <w:noProof/>
          <w:kern w:val="2"/>
          <w:sz w:val="24"/>
          <w:szCs w:val="24"/>
          <w:lang w:val="en-GB"/>
          <w14:ligatures w14:val="standardContextual"/>
        </w:rPr>
        <w:t>, including crypto</w:t>
      </w:r>
      <w:r w:rsidR="00F05CDB">
        <w:rPr>
          <w:rFonts w:ascii="Times New Roman" w:eastAsia="Times New Roman" w:hAnsi="Times New Roman" w:cs="Times New Roman"/>
          <w:noProof/>
          <w:kern w:val="2"/>
          <w:sz w:val="24"/>
          <w:szCs w:val="24"/>
          <w:lang w:val="en-GB"/>
          <w14:ligatures w14:val="standardContextual"/>
        </w:rPr>
        <w:t>-based systems,</w:t>
      </w:r>
      <w:r w:rsidRPr="000164CE">
        <w:rPr>
          <w:rFonts w:ascii="Times New Roman" w:eastAsia="Times New Roman" w:hAnsi="Times New Roman" w:cs="Times New Roman"/>
          <w:noProof/>
          <w:kern w:val="2"/>
          <w:sz w:val="24"/>
          <w:szCs w:val="24"/>
          <w:lang w:val="en-GB"/>
          <w14:ligatures w14:val="standardContextual"/>
        </w:rPr>
        <w:t xml:space="preserve"> also requires innovative actions, shared best practices among Member States and increased support by Europol and Eurojust. The Commission will explore the feasibility of a new EU-wide system to track organised crime</w:t>
      </w:r>
      <w:r w:rsidRPr="000164CE">
        <w:rPr>
          <w:rFonts w:ascii="Times New Roman" w:eastAsia="Calibri" w:hAnsi="Times New Roman" w:cs="Times New Roman"/>
          <w:noProof/>
          <w:kern w:val="2"/>
          <w:sz w:val="24"/>
          <w:szCs w:val="24"/>
          <w:lang w:val="en-GB"/>
          <w14:ligatures w14:val="standardContextual"/>
        </w:rPr>
        <w:t xml:space="preserve"> profits</w:t>
      </w:r>
      <w:r w:rsidRPr="000164CE">
        <w:rPr>
          <w:rFonts w:ascii="Times New Roman" w:eastAsia="Times New Roman" w:hAnsi="Times New Roman" w:cs="Times New Roman"/>
          <w:noProof/>
          <w:kern w:val="2"/>
          <w:sz w:val="24"/>
          <w:szCs w:val="24"/>
          <w:lang w:val="en-GB"/>
          <w14:ligatures w14:val="standardContextual"/>
        </w:rPr>
        <w:t xml:space="preserve"> and terrorist financing, and also encourage timely and expanded information flows from </w:t>
      </w:r>
      <w:r w:rsidRPr="000164CE">
        <w:rPr>
          <w:rFonts w:ascii="Times New Roman" w:eastAsia="Times New Roman" w:hAnsi="Times New Roman" w:cs="Times New Roman"/>
          <w:b/>
          <w:noProof/>
          <w:kern w:val="2"/>
          <w:sz w:val="24"/>
          <w:szCs w:val="24"/>
          <w:lang w:val="en-GB"/>
          <w14:ligatures w14:val="standardContextual"/>
        </w:rPr>
        <w:t>Financial Intelligence Units</w:t>
      </w:r>
      <w:r w:rsidRPr="000164CE">
        <w:rPr>
          <w:rFonts w:ascii="Times New Roman" w:eastAsia="Times New Roman" w:hAnsi="Times New Roman" w:cs="Times New Roman"/>
          <w:noProof/>
          <w:kern w:val="2"/>
          <w:sz w:val="24"/>
          <w:szCs w:val="24"/>
          <w:lang w:val="en-GB"/>
          <w14:ligatures w14:val="standardContextual"/>
        </w:rPr>
        <w:t xml:space="preserve"> to law enforcement. The Commission will explore ways to close loopholes, support Member States in capacity building, and will further work on strengthening cooperation with third countries misused by criminals for underground banking operations.</w:t>
      </w:r>
      <w:r w:rsidRPr="000164CE">
        <w:rPr>
          <w:rFonts w:ascii="Times New Roman" w:eastAsia="Times New Roman" w:hAnsi="Times New Roman" w:cs="Times New Roman"/>
          <w:b/>
          <w:i/>
          <w:noProof/>
          <w:kern w:val="2"/>
          <w:sz w:val="24"/>
          <w:szCs w:val="24"/>
          <w:lang w:val="en-GB"/>
          <w14:ligatures w14:val="standardContextual"/>
        </w:rPr>
        <w:t> </w:t>
      </w:r>
    </w:p>
    <w:p w14:paraId="00017F5C"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Fighting serious crimes</w:t>
      </w:r>
    </w:p>
    <w:p w14:paraId="547F9807" w14:textId="5E16044E" w:rsidR="000164CE" w:rsidRPr="000164CE" w:rsidRDefault="000164CE" w:rsidP="000164CE">
      <w:pPr>
        <w:spacing w:after="120" w:line="240" w:lineRule="auto"/>
        <w:jc w:val="both"/>
        <w:rPr>
          <w:rFonts w:ascii="Times New Roman" w:eastAsia="Times New Roman" w:hAnsi="Times New Roman" w:cs="Times New Roman"/>
          <w:b/>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addition to dismantling criminal networks, tackling serious crimes requires targeted efforts. To strengthen our ability to combat </w:t>
      </w:r>
      <w:r w:rsidRPr="000164CE">
        <w:rPr>
          <w:rFonts w:ascii="Times New Roman" w:eastAsia="Times New Roman" w:hAnsi="Times New Roman" w:cs="Times New Roman"/>
          <w:b/>
          <w:noProof/>
          <w:kern w:val="2"/>
          <w:sz w:val="24"/>
          <w:szCs w:val="24"/>
          <w:lang w:val="en-GB"/>
          <w14:ligatures w14:val="standardContextual"/>
        </w:rPr>
        <w:t>online fraud</w:t>
      </w:r>
      <w:r w:rsidRPr="000164CE">
        <w:rPr>
          <w:rFonts w:ascii="Times New Roman" w:eastAsia="Times New Roman" w:hAnsi="Times New Roman" w:cs="Times New Roman"/>
          <w:noProof/>
          <w:kern w:val="2"/>
          <w:sz w:val="24"/>
          <w:szCs w:val="24"/>
          <w:lang w:val="en-GB"/>
          <w14:ligatures w14:val="standardContextual"/>
        </w:rPr>
        <w:t xml:space="preserve"> </w:t>
      </w:r>
      <w:r w:rsidR="00CE3136">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which is causing </w:t>
      </w:r>
      <w:r w:rsidR="00EC733E">
        <w:rPr>
          <w:rFonts w:ascii="Times New Roman" w:eastAsia="Times New Roman" w:hAnsi="Times New Roman" w:cs="Times New Roman"/>
          <w:noProof/>
          <w:kern w:val="2"/>
          <w:sz w:val="24"/>
          <w:szCs w:val="24"/>
          <w:lang w:val="en-GB"/>
          <w14:ligatures w14:val="standardContextual"/>
        </w:rPr>
        <w:t xml:space="preserve">very </w:t>
      </w:r>
      <w:r w:rsidRPr="000164CE">
        <w:rPr>
          <w:rFonts w:ascii="Times New Roman" w:eastAsia="Times New Roman" w:hAnsi="Times New Roman" w:cs="Times New Roman"/>
          <w:noProof/>
          <w:kern w:val="2"/>
          <w:sz w:val="24"/>
          <w:szCs w:val="24"/>
          <w:lang w:val="en-GB"/>
          <w14:ligatures w14:val="standardContextual"/>
        </w:rPr>
        <w:t>significant financial harm</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8"/>
      </w:r>
      <w:r w:rsidRPr="000164CE">
        <w:rPr>
          <w:rFonts w:ascii="Times New Roman" w:eastAsia="Times New Roman" w:hAnsi="Times New Roman" w:cs="Times New Roman"/>
          <w:noProof/>
          <w:kern w:val="2"/>
          <w:sz w:val="24"/>
          <w:szCs w:val="24"/>
          <w:lang w:val="en-GB"/>
          <w14:ligatures w14:val="standardContextual"/>
        </w:rPr>
        <w:t xml:space="preserve"> </w:t>
      </w:r>
      <w:r w:rsidR="00CE3136" w:rsidRPr="00CE3136">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the Commission will support prevention measures and more effective law enforcement </w:t>
      </w:r>
      <w:r w:rsidR="000A2ACC" w:rsidRPr="000164CE">
        <w:rPr>
          <w:rFonts w:ascii="Times New Roman" w:eastAsia="Times New Roman" w:hAnsi="Times New Roman" w:cs="Times New Roman"/>
          <w:noProof/>
          <w:kern w:val="2"/>
          <w:sz w:val="24"/>
          <w:szCs w:val="24"/>
          <w:lang w:val="en-GB"/>
          <w14:ligatures w14:val="standardContextual"/>
        </w:rPr>
        <w:t>action and</w:t>
      </w:r>
      <w:r w:rsidRPr="000164CE">
        <w:rPr>
          <w:rFonts w:ascii="Times New Roman" w:eastAsia="Times New Roman" w:hAnsi="Times New Roman" w:cs="Times New Roman"/>
          <w:noProof/>
          <w:kern w:val="2"/>
          <w:sz w:val="24"/>
          <w:szCs w:val="24"/>
          <w:lang w:val="en-GB"/>
          <w14:ligatures w14:val="standardContextual"/>
        </w:rPr>
        <w:t xml:space="preserve"> will work with Member States </w:t>
      </w:r>
      <w:r w:rsidR="00CE3136">
        <w:rPr>
          <w:rFonts w:ascii="Times New Roman" w:eastAsia="Times New Roman" w:hAnsi="Times New Roman" w:cs="Times New Roman"/>
          <w:noProof/>
          <w:kern w:val="2"/>
          <w:sz w:val="24"/>
          <w:szCs w:val="24"/>
          <w:lang w:val="en-GB"/>
          <w14:ligatures w14:val="standardContextual"/>
        </w:rPr>
        <w:t xml:space="preserve">and stakeholders </w:t>
      </w:r>
      <w:r w:rsidRPr="000164CE">
        <w:rPr>
          <w:rFonts w:ascii="Times New Roman" w:eastAsia="Times New Roman" w:hAnsi="Times New Roman" w:cs="Times New Roman"/>
          <w:noProof/>
          <w:kern w:val="2"/>
          <w:sz w:val="24"/>
          <w:szCs w:val="24"/>
          <w:lang w:val="en-GB"/>
          <w14:ligatures w14:val="standardContextual"/>
        </w:rPr>
        <w:t>to support and protect victims, including by assisting in recovering their funds. These efforts will be formalised in an</w:t>
      </w:r>
      <w:r w:rsidRPr="000164CE" w:rsidDel="00F531DA">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 xml:space="preserve">Action Plan on Online Fraud. </w:t>
      </w:r>
    </w:p>
    <w:p w14:paraId="3DF839CF" w14:textId="5611BED0"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Building on the 2020-2025 EU Strategy for combating </w:t>
      </w:r>
      <w:r w:rsidRPr="000164CE">
        <w:rPr>
          <w:rFonts w:ascii="Times New Roman" w:eastAsia="Times New Roman" w:hAnsi="Times New Roman" w:cs="Times New Roman"/>
          <w:b/>
          <w:noProof/>
          <w:kern w:val="2"/>
          <w:sz w:val="24"/>
          <w:szCs w:val="24"/>
          <w:lang w:val="en-GB"/>
          <w14:ligatures w14:val="standardContextual"/>
        </w:rPr>
        <w:t>child sexual abuse</w:t>
      </w:r>
      <w:r w:rsidRPr="000164CE">
        <w:rPr>
          <w:rFonts w:ascii="Times New Roman" w:eastAsia="Times New Roman" w:hAnsi="Times New Roman" w:cs="Times New Roman"/>
          <w:noProof/>
          <w:kern w:val="2"/>
          <w:sz w:val="24"/>
          <w:szCs w:val="24"/>
          <w:vertAlign w:val="superscript"/>
          <w:lang w:val="en-GB"/>
          <w14:ligatures w14:val="standardContextual"/>
        </w:rPr>
        <w:footnoteReference w:id="69"/>
      </w:r>
      <w:r w:rsidRPr="000164CE">
        <w:rPr>
          <w:rFonts w:ascii="Times New Roman" w:eastAsia="Times New Roman" w:hAnsi="Times New Roman" w:cs="Times New Roman"/>
          <w:noProof/>
          <w:kern w:val="2"/>
          <w:sz w:val="24"/>
          <w:szCs w:val="24"/>
          <w:lang w:val="en-GB"/>
          <w14:ligatures w14:val="standardContextual"/>
        </w:rPr>
        <w:t>, the Commission will support the co-legislators in finalising the two legislative proposals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70"/>
      </w:r>
      <w:r w:rsidRPr="000164CE">
        <w:rPr>
          <w:rFonts w:ascii="Times New Roman" w:eastAsia="Times New Roman" w:hAnsi="Times New Roman" w:cs="Times New Roman"/>
          <w:noProof/>
          <w:kern w:val="2"/>
          <w:sz w:val="24"/>
          <w:szCs w:val="24"/>
          <w:lang w:val="en-GB"/>
          <w14:ligatures w14:val="standardContextual"/>
        </w:rPr>
        <w:t xml:space="preserve"> to prevent and combat child sexual abuse online and to make law enforcement action against child sexual abuse and exploitation more effective. </w:t>
      </w:r>
      <w:r w:rsidR="006A2BC4">
        <w:rPr>
          <w:rFonts w:ascii="Times New Roman" w:eastAsia="Times New Roman" w:hAnsi="Times New Roman" w:cs="Times New Roman"/>
          <w:noProof/>
          <w:kern w:val="2"/>
          <w:sz w:val="24"/>
          <w:szCs w:val="24"/>
          <w:lang w:val="en-GB"/>
          <w14:ligatures w14:val="standardContextual"/>
        </w:rPr>
        <w:t xml:space="preserve">With </w:t>
      </w:r>
      <w:r w:rsidR="00F7585F" w:rsidRPr="00F7585F">
        <w:rPr>
          <w:rFonts w:ascii="Times New Roman" w:eastAsia="Times New Roman" w:hAnsi="Times New Roman" w:cs="Times New Roman"/>
          <w:noProof/>
          <w:kern w:val="2"/>
          <w:sz w:val="24"/>
          <w:szCs w:val="24"/>
          <w:lang w:val="en-GB"/>
          <w14:ligatures w14:val="standardContextual"/>
        </w:rPr>
        <w:t xml:space="preserve">interim </w:t>
      </w:r>
      <w:r w:rsidR="006A2BC4">
        <w:rPr>
          <w:rFonts w:ascii="Times New Roman" w:eastAsia="Times New Roman" w:hAnsi="Times New Roman" w:cs="Times New Roman"/>
          <w:noProof/>
          <w:kern w:val="2"/>
          <w:sz w:val="24"/>
          <w:szCs w:val="24"/>
          <w:lang w:val="en-GB"/>
          <w14:ligatures w14:val="standardContextual"/>
        </w:rPr>
        <w:t xml:space="preserve">rules </w:t>
      </w:r>
      <w:r w:rsidR="00F7585F" w:rsidRPr="00F7585F">
        <w:rPr>
          <w:rFonts w:ascii="Times New Roman" w:eastAsia="Times New Roman" w:hAnsi="Times New Roman" w:cs="Times New Roman"/>
          <w:noProof/>
          <w:kern w:val="2"/>
          <w:sz w:val="24"/>
          <w:szCs w:val="24"/>
          <w:lang w:val="en-GB"/>
          <w14:ligatures w14:val="standardContextual"/>
        </w:rPr>
        <w:t>in place until April 2026</w:t>
      </w:r>
      <w:r w:rsidR="007D44A3">
        <w:rPr>
          <w:rFonts w:ascii="Times New Roman" w:eastAsia="Times New Roman" w:hAnsi="Times New Roman" w:cs="Times New Roman"/>
          <w:noProof/>
          <w:kern w:val="2"/>
          <w:sz w:val="24"/>
          <w:szCs w:val="24"/>
          <w:lang w:val="en-GB"/>
          <w14:ligatures w14:val="standardContextual"/>
        </w:rPr>
        <w:t>, i</w:t>
      </w:r>
      <w:r w:rsidR="00F7585F" w:rsidRPr="00F7585F">
        <w:rPr>
          <w:rFonts w:ascii="Times New Roman" w:eastAsia="Times New Roman" w:hAnsi="Times New Roman" w:cs="Times New Roman"/>
          <w:noProof/>
          <w:kern w:val="2"/>
          <w:sz w:val="24"/>
          <w:szCs w:val="24"/>
          <w:lang w:val="en-GB"/>
          <w14:ligatures w14:val="standardContextual"/>
        </w:rPr>
        <w:t>t is essential to establish a permanent legal framework, and the Commission encourages the co-legislators to enter into negotiations on the</w:t>
      </w:r>
      <w:r w:rsidR="00955CC7">
        <w:rPr>
          <w:rFonts w:ascii="Times New Roman" w:eastAsia="Times New Roman" w:hAnsi="Times New Roman" w:cs="Times New Roman"/>
          <w:noProof/>
          <w:kern w:val="2"/>
          <w:sz w:val="24"/>
          <w:szCs w:val="24"/>
          <w:lang w:val="en-GB"/>
          <w14:ligatures w14:val="standardContextual"/>
        </w:rPr>
        <w:t xml:space="preserve"> draft</w:t>
      </w:r>
      <w:r w:rsidR="00F7585F" w:rsidRPr="00F7585F">
        <w:rPr>
          <w:rFonts w:ascii="Times New Roman" w:eastAsia="Times New Roman" w:hAnsi="Times New Roman" w:cs="Times New Roman"/>
          <w:noProof/>
          <w:kern w:val="2"/>
          <w:sz w:val="24"/>
          <w:szCs w:val="24"/>
          <w:lang w:val="en-GB"/>
          <w14:ligatures w14:val="standardContextual"/>
        </w:rPr>
        <w:t xml:space="preserve"> Regulation </w:t>
      </w:r>
      <w:r w:rsidR="00F7585F" w:rsidRPr="00F7585F">
        <w:rPr>
          <w:rFonts w:ascii="Times New Roman" w:eastAsia="Times New Roman" w:hAnsi="Times New Roman" w:cs="Times New Roman"/>
          <w:noProof/>
          <w:kern w:val="2"/>
          <w:sz w:val="24"/>
          <w:szCs w:val="24"/>
          <w14:ligatures w14:val="standardContextual"/>
        </w:rPr>
        <w:t>laying down rules to prevent and combat child sexual abuse</w:t>
      </w:r>
      <w:r w:rsidR="006707DC">
        <w:rPr>
          <w:rFonts w:ascii="Times New Roman" w:eastAsia="Times New Roman" w:hAnsi="Times New Roman" w:cs="Times New Roman"/>
          <w:noProof/>
          <w:kern w:val="2"/>
          <w:sz w:val="24"/>
          <w:szCs w:val="24"/>
          <w14:ligatures w14:val="standardContextual"/>
        </w:rPr>
        <w:t>.</w:t>
      </w:r>
      <w:r w:rsidR="003533E7">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Calibri" w:hAnsi="Times New Roman" w:cs="Times New Roman"/>
          <w:noProof/>
          <w:kern w:val="2"/>
          <w:sz w:val="24"/>
          <w:szCs w:val="24"/>
          <w:lang w:val="en-GB"/>
          <w14:ligatures w14:val="standardContextual"/>
        </w:rPr>
        <w:t>The co-legislators are</w:t>
      </w:r>
      <w:r w:rsidR="00D417EF">
        <w:rPr>
          <w:rFonts w:ascii="Times New Roman" w:eastAsia="Calibri" w:hAnsi="Times New Roman" w:cs="Times New Roman"/>
          <w:noProof/>
          <w:kern w:val="2"/>
          <w:sz w:val="24"/>
          <w:szCs w:val="24"/>
          <w:lang w:val="en-GB"/>
          <w14:ligatures w14:val="standardContextual"/>
        </w:rPr>
        <w:t xml:space="preserve"> also</w:t>
      </w:r>
      <w:r w:rsidRPr="000164CE">
        <w:rPr>
          <w:rFonts w:ascii="Times New Roman" w:eastAsia="Calibri" w:hAnsi="Times New Roman" w:cs="Times New Roman"/>
          <w:noProof/>
          <w:kern w:val="2"/>
          <w:sz w:val="24"/>
          <w:szCs w:val="24"/>
          <w:lang w:val="en-GB"/>
          <w14:ligatures w14:val="standardContextual"/>
        </w:rPr>
        <w:t xml:space="preserve"> invited to </w:t>
      </w:r>
      <w:r w:rsidR="00D417EF">
        <w:rPr>
          <w:rFonts w:ascii="Times New Roman" w:eastAsia="Calibri" w:hAnsi="Times New Roman" w:cs="Times New Roman"/>
          <w:noProof/>
          <w:kern w:val="2"/>
          <w:sz w:val="24"/>
          <w:szCs w:val="24"/>
          <w:lang w:val="en-GB"/>
          <w14:ligatures w14:val="standardContextual"/>
        </w:rPr>
        <w:t>advance towards</w:t>
      </w:r>
      <w:r w:rsidR="00AC44C8">
        <w:rPr>
          <w:rFonts w:ascii="Times New Roman" w:eastAsia="Calibri" w:hAnsi="Times New Roman" w:cs="Times New Roman"/>
          <w:noProof/>
          <w:kern w:val="2"/>
          <w:sz w:val="24"/>
          <w:szCs w:val="24"/>
          <w:lang w:val="en-GB"/>
          <w14:ligatures w14:val="standardContextual"/>
        </w:rPr>
        <w:t xml:space="preserve"> </w:t>
      </w:r>
      <w:r w:rsidRPr="000164CE">
        <w:rPr>
          <w:rFonts w:ascii="Times New Roman" w:eastAsia="Calibri" w:hAnsi="Times New Roman" w:cs="Times New Roman"/>
          <w:noProof/>
          <w:kern w:val="2"/>
          <w:sz w:val="24"/>
          <w:szCs w:val="24"/>
          <w:lang w:val="en-GB"/>
          <w14:ligatures w14:val="standardContextual"/>
        </w:rPr>
        <w:t>negotiations on the Directive on combating the sexual abuse and sexual exploitation of children and child sexual abuse</w:t>
      </w:r>
      <w:r w:rsidR="00AC44C8">
        <w:rPr>
          <w:rFonts w:ascii="Times New Roman" w:eastAsia="Calibri" w:hAnsi="Times New Roman" w:cs="Times New Roman"/>
          <w:noProof/>
          <w:kern w:val="2"/>
          <w:sz w:val="24"/>
          <w:szCs w:val="24"/>
          <w:lang w:val="en-GB"/>
          <w14:ligatures w14:val="standardContextual"/>
        </w:rPr>
        <w:t xml:space="preserve"> material</w:t>
      </w:r>
      <w:r w:rsidRPr="000164CE">
        <w:rPr>
          <w:rFonts w:ascii="Times New Roman" w:eastAsia="Calibri" w:hAnsi="Times New Roman" w:cs="Times New Roman"/>
          <w:noProof/>
          <w:kern w:val="2"/>
          <w:sz w:val="24"/>
          <w:szCs w:val="24"/>
          <w:lang w:val="en-GB"/>
          <w14:ligatures w14:val="standardContextual"/>
        </w:rPr>
        <w:t>, which will establish minimum rules on the definition of criminal offences and sanctions in the area of sexual exploitation of children.</w:t>
      </w:r>
      <w:r w:rsidRPr="000164CE">
        <w:rPr>
          <w:rFonts w:ascii="Times New Roman" w:eastAsia="Times New Roman" w:hAnsi="Times New Roman" w:cs="Times New Roman"/>
          <w:noProof/>
          <w:kern w:val="2"/>
          <w:sz w:val="24"/>
          <w:szCs w:val="24"/>
          <w:lang w:val="en-GB"/>
          <w14:ligatures w14:val="standardContextual"/>
        </w:rPr>
        <w:t xml:space="preserve"> </w:t>
      </w:r>
    </w:p>
    <w:p w14:paraId="76CE85CD" w14:textId="077E5BC6"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Half of the EU’s most dangerous criminal networks are involved in violent </w:t>
      </w:r>
      <w:r w:rsidRPr="000164CE">
        <w:rPr>
          <w:rFonts w:ascii="Times New Roman" w:eastAsia="Times New Roman" w:hAnsi="Times New Roman" w:cs="Times New Roman"/>
          <w:b/>
          <w:bCs/>
          <w:noProof/>
          <w:kern w:val="2"/>
          <w:sz w:val="24"/>
          <w:szCs w:val="24"/>
          <w:lang w:val="en-GB"/>
          <w14:ligatures w14:val="standardContextual"/>
        </w:rPr>
        <w:t>drug trafficking</w:t>
      </w:r>
      <w:r w:rsidRPr="000164CE">
        <w:rPr>
          <w:rFonts w:ascii="Times New Roman" w:eastAsia="Times New Roman" w:hAnsi="Times New Roman" w:cs="Times New Roman"/>
          <w:noProof/>
          <w:kern w:val="2"/>
          <w:sz w:val="24"/>
          <w:szCs w:val="24"/>
          <w:lang w:val="en-GB"/>
          <w14:ligatures w14:val="standardContextual"/>
        </w:rPr>
        <w:t>. Although the EU has recently bolstered its fight against this crime</w:t>
      </w:r>
      <w:r w:rsidRPr="000164CE">
        <w:rPr>
          <w:rFonts w:ascii="Times New Roman" w:eastAsia="Times New Roman" w:hAnsi="Times New Roman" w:cs="Times New Roman"/>
          <w:noProof/>
          <w:kern w:val="2"/>
          <w:sz w:val="24"/>
          <w:szCs w:val="24"/>
          <w:vertAlign w:val="superscript"/>
          <w:lang w:val="en-GB"/>
          <w14:ligatures w14:val="standardContextual"/>
        </w:rPr>
        <w:footnoteReference w:id="71"/>
      </w:r>
      <w:r w:rsidRPr="000164CE">
        <w:rPr>
          <w:rFonts w:ascii="Times New Roman" w:eastAsia="Times New Roman" w:hAnsi="Times New Roman" w:cs="Times New Roman"/>
          <w:noProof/>
          <w:kern w:val="2"/>
          <w:sz w:val="24"/>
          <w:szCs w:val="24"/>
          <w:lang w:val="en-GB"/>
          <w14:ligatures w14:val="standardContextual"/>
        </w:rPr>
        <w:t xml:space="preserve">, notably by expanding the mandate of the </w:t>
      </w:r>
      <w:r w:rsidRPr="000164CE">
        <w:rPr>
          <w:rFonts w:ascii="Times New Roman" w:eastAsia="Times New Roman" w:hAnsi="Times New Roman" w:cs="Times New Roman"/>
          <w:b/>
          <w:bCs/>
          <w:noProof/>
          <w:kern w:val="2"/>
          <w:sz w:val="24"/>
          <w:szCs w:val="24"/>
          <w:lang w:val="en-GB"/>
          <w14:ligatures w14:val="standardContextual"/>
        </w:rPr>
        <w:t>EU Drugs Agency</w:t>
      </w:r>
      <w:r w:rsidRPr="000164CE">
        <w:rPr>
          <w:rFonts w:ascii="Times New Roman" w:eastAsia="Times New Roman" w:hAnsi="Times New Roman" w:cs="Times New Roman"/>
          <w:noProof/>
          <w:kern w:val="2"/>
          <w:sz w:val="24"/>
          <w:szCs w:val="24"/>
          <w:lang w:val="en-GB"/>
          <w14:ligatures w14:val="standardContextual"/>
        </w:rPr>
        <w:t xml:space="preserve">, further actions are necessary. </w:t>
      </w:r>
      <w:r w:rsidRPr="000164CE">
        <w:rPr>
          <w:rFonts w:ascii="Times New Roman" w:eastAsia="Times New Roman" w:hAnsi="Times New Roman" w:cs="Times New Roman"/>
          <w:noProof/>
          <w:color w:val="000000"/>
          <w:kern w:val="2"/>
          <w:sz w:val="24"/>
          <w:szCs w:val="24"/>
          <w:lang w:val="en-GB"/>
          <w14:ligatures w14:val="standardContextual"/>
        </w:rPr>
        <w:t xml:space="preserve">The Commission will </w:t>
      </w:r>
      <w:r w:rsidR="00B14761" w:rsidRPr="00B14761">
        <w:rPr>
          <w:rFonts w:ascii="Times New Roman" w:eastAsia="Times New Roman" w:hAnsi="Times New Roman" w:cs="Times New Roman"/>
          <w:noProof/>
          <w:color w:val="000000"/>
          <w:kern w:val="2"/>
          <w:sz w:val="24"/>
          <w:szCs w:val="24"/>
          <w:lang w:val="en-GB"/>
          <w14:ligatures w14:val="standardContextual"/>
        </w:rPr>
        <w:t>work in close cooperation with the Member States to</w:t>
      </w:r>
      <w:r w:rsidR="00B14761">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propose a new </w:t>
      </w:r>
      <w:r w:rsidRPr="000164CE">
        <w:rPr>
          <w:rFonts w:ascii="Times New Roman" w:eastAsia="Times New Roman" w:hAnsi="Times New Roman" w:cs="Times New Roman"/>
          <w:b/>
          <w:bCs/>
          <w:noProof/>
          <w:kern w:val="2"/>
          <w:sz w:val="24"/>
          <w:szCs w:val="24"/>
          <w:lang w:val="en-GB"/>
          <w14:ligatures w14:val="standardContextual"/>
        </w:rPr>
        <w:t>EU Drugs Strategy</w:t>
      </w:r>
      <w:r w:rsidRPr="000164CE">
        <w:rPr>
          <w:rFonts w:ascii="Times New Roman" w:eastAsia="Times New Roman" w:hAnsi="Times New Roman" w:cs="Times New Roman"/>
          <w:noProof/>
          <w:kern w:val="2"/>
          <w:sz w:val="24"/>
          <w:szCs w:val="24"/>
          <w:lang w:val="en-GB"/>
          <w14:ligatures w14:val="standardContextual"/>
        </w:rPr>
        <w:t xml:space="preserve">. It will also revise the </w:t>
      </w:r>
      <w:r w:rsidRPr="000164CE">
        <w:rPr>
          <w:rFonts w:ascii="Times New Roman" w:eastAsia="Times New Roman" w:hAnsi="Times New Roman" w:cs="Times New Roman"/>
          <w:b/>
          <w:bCs/>
          <w:noProof/>
          <w:kern w:val="2"/>
          <w:sz w:val="24"/>
          <w:szCs w:val="24"/>
          <w:lang w:val="en-GB"/>
          <w14:ligatures w14:val="standardContextual"/>
        </w:rPr>
        <w:t>legal framework on drug precursors</w:t>
      </w:r>
      <w:r w:rsidRPr="000164CE">
        <w:rPr>
          <w:rFonts w:ascii="Times New Roman" w:eastAsia="Times New Roman" w:hAnsi="Times New Roman" w:cs="Times New Roman"/>
          <w:noProof/>
          <w:kern w:val="2"/>
          <w:sz w:val="24"/>
          <w:szCs w:val="24"/>
          <w:lang w:val="en-GB"/>
          <w14:ligatures w14:val="standardContextual"/>
        </w:rPr>
        <w:t xml:space="preserve"> and propose an </w:t>
      </w:r>
      <w:r w:rsidRPr="000164CE">
        <w:rPr>
          <w:rFonts w:ascii="Times New Roman" w:eastAsia="Times New Roman" w:hAnsi="Times New Roman" w:cs="Times New Roman"/>
          <w:b/>
          <w:bCs/>
          <w:noProof/>
          <w:kern w:val="2"/>
          <w:sz w:val="24"/>
          <w:szCs w:val="24"/>
          <w:lang w:val="en-GB"/>
          <w14:ligatures w14:val="standardContextual"/>
        </w:rPr>
        <w:t xml:space="preserve">EU Action Plan against drug trafficking </w:t>
      </w:r>
      <w:r w:rsidRPr="000164CE">
        <w:rPr>
          <w:rFonts w:ascii="Times New Roman" w:eastAsia="Times New Roman" w:hAnsi="Times New Roman" w:cs="Times New Roman"/>
          <w:noProof/>
          <w:kern w:val="2"/>
          <w:sz w:val="24"/>
          <w:szCs w:val="24"/>
          <w:lang w:val="en-GB"/>
          <w14:ligatures w14:val="standardContextual"/>
        </w:rPr>
        <w:t>to disrupt routes and business models</w:t>
      </w:r>
      <w:r w:rsidRPr="000164CE">
        <w:rPr>
          <w:rFonts w:ascii="Times New Roman" w:eastAsia="Times New Roman" w:hAnsi="Times New Roman" w:cs="Times New Roman"/>
          <w:b/>
          <w:bCs/>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The</w:t>
      </w:r>
      <w:r w:rsidRPr="000164CE">
        <w:rPr>
          <w:rFonts w:ascii="Times New Roman" w:eastAsia="Times New Roman" w:hAnsi="Times New Roman" w:cs="Times New Roman"/>
          <w:noProof/>
          <w:color w:val="000000"/>
          <w:kern w:val="2"/>
          <w:sz w:val="24"/>
          <w:szCs w:val="24"/>
          <w:lang w:val="en-GB"/>
          <w14:ligatures w14:val="standardContextual"/>
        </w:rPr>
        <w:t xml:space="preserve"> </w:t>
      </w:r>
      <w:r w:rsidRPr="000164CE">
        <w:rPr>
          <w:rFonts w:ascii="Times New Roman" w:eastAsia="Times New Roman" w:hAnsi="Times New Roman" w:cs="Times New Roman"/>
          <w:b/>
          <w:bCs/>
          <w:noProof/>
          <w:color w:val="000000"/>
          <w:kern w:val="2"/>
          <w:sz w:val="24"/>
          <w:szCs w:val="24"/>
          <w:lang w:val="en-GB"/>
          <w14:ligatures w14:val="standardContextual"/>
        </w:rPr>
        <w:t>EU Ports Alliance’s public private partnership</w:t>
      </w:r>
      <w:r w:rsidRPr="000164CE">
        <w:rPr>
          <w:rFonts w:ascii="Times New Roman" w:eastAsia="Times New Roman" w:hAnsi="Times New Roman" w:cs="Times New Roman"/>
          <w:noProof/>
          <w:color w:val="000000"/>
          <w:kern w:val="2"/>
          <w:sz w:val="24"/>
          <w:szCs w:val="24"/>
          <w:lang w:val="en-GB"/>
          <w14:ligatures w14:val="standardContextual"/>
        </w:rPr>
        <w:t xml:space="preserve"> on strengthened port protection will be extended to include smaller and inland ports</w:t>
      </w:r>
      <w:r w:rsidRPr="000164CE">
        <w:rPr>
          <w:rFonts w:ascii="Times New Roman" w:eastAsia="Times New Roman" w:hAnsi="Times New Roman" w:cs="Times New Roman"/>
          <w:b/>
          <w:bCs/>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and ensure maritime security rules are enforced. Recognising the severe local impacts of drug trafficking, the Commission will continue to support a balanced, evidence-based, and multidisciplinary drug policy, with readiness for sudden drug influxes, especially synthetic opioids.</w:t>
      </w:r>
    </w:p>
    <w:p w14:paraId="6BEFEDE0"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To combat the exploitation of people, the EU has adopted new rules</w:t>
      </w:r>
      <w:r w:rsidRPr="000164CE">
        <w:rPr>
          <w:rFonts w:ascii="Times New Roman" w:eastAsia="Times New Roman" w:hAnsi="Times New Roman" w:cs="Times New Roman"/>
          <w:noProof/>
          <w:kern w:val="2"/>
          <w:sz w:val="24"/>
          <w:szCs w:val="24"/>
          <w:vertAlign w:val="superscript"/>
          <w:lang w:val="en-GB"/>
          <w14:ligatures w14:val="standardContextual"/>
        </w:rPr>
        <w:footnoteReference w:id="72"/>
      </w:r>
      <w:r w:rsidRPr="000164CE">
        <w:rPr>
          <w:rFonts w:ascii="Times New Roman" w:eastAsia="Times New Roman" w:hAnsi="Times New Roman" w:cs="Times New Roman"/>
          <w:noProof/>
          <w:kern w:val="2"/>
          <w:sz w:val="24"/>
          <w:szCs w:val="24"/>
          <w:lang w:val="en-GB"/>
          <w14:ligatures w14:val="standardContextual"/>
        </w:rPr>
        <w:t xml:space="preserve"> and will introduce a </w:t>
      </w:r>
      <w:r w:rsidRPr="000164CE">
        <w:rPr>
          <w:rFonts w:ascii="Times New Roman" w:eastAsia="Calibri" w:hAnsi="Times New Roman" w:cs="Arial"/>
          <w:b/>
          <w:noProof/>
          <w:kern w:val="2"/>
          <w:sz w:val="24"/>
          <w:lang w:val="en-GB"/>
          <w14:ligatures w14:val="standardContextual"/>
        </w:rPr>
        <w:t>renewed EU Strategy on combatting</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trafficking in human beings</w:t>
      </w:r>
      <w:r w:rsidRPr="000164CE">
        <w:rPr>
          <w:rFonts w:ascii="Times New Roman" w:eastAsia="Times New Roman" w:hAnsi="Times New Roman" w:cs="Times New Roman"/>
          <w:noProof/>
          <w:kern w:val="2"/>
          <w:sz w:val="24"/>
          <w:szCs w:val="24"/>
          <w:lang w:val="en-GB"/>
          <w14:ligatures w14:val="standardContextual"/>
        </w:rPr>
        <w:t xml:space="preserve"> (2026-2030), covering all stages from prevention to prosecution, with a focus on victim support at both EU and international levels. </w:t>
      </w:r>
    </w:p>
    <w:p w14:paraId="6E85937F"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the fight against </w:t>
      </w:r>
      <w:r w:rsidRPr="000164CE">
        <w:rPr>
          <w:rFonts w:ascii="Times New Roman" w:eastAsia="Times New Roman" w:hAnsi="Times New Roman" w:cs="Times New Roman"/>
          <w:b/>
          <w:noProof/>
          <w:kern w:val="2"/>
          <w:sz w:val="24"/>
          <w:szCs w:val="24"/>
          <w:lang w:val="en-GB"/>
          <w14:ligatures w14:val="standardContextual"/>
        </w:rPr>
        <w:t>migrant smuggling</w:t>
      </w:r>
      <w:r w:rsidRPr="000164CE">
        <w:rPr>
          <w:rFonts w:ascii="Times New Roman" w:eastAsia="Times New Roman" w:hAnsi="Times New Roman" w:cs="Times New Roman"/>
          <w:noProof/>
          <w:kern w:val="2"/>
          <w:sz w:val="24"/>
          <w:szCs w:val="24"/>
          <w:lang w:val="en-GB"/>
          <w14:ligatures w14:val="standardContextual"/>
        </w:rPr>
        <w:t>, the Commission will lead efforts with key partners through the new Global Alliance to Counter Migrant Smuggling, in cooperation with Europol, Eurojust, and Frontex, including in the online dimension. The Commission’s proposals on counter-smuggling</w:t>
      </w:r>
      <w:r w:rsidRPr="000164CE">
        <w:rPr>
          <w:rFonts w:ascii="Times New Roman" w:eastAsia="Times New Roman" w:hAnsi="Times New Roman" w:cs="Times New Roman"/>
          <w:noProof/>
          <w:kern w:val="2"/>
          <w:sz w:val="24"/>
          <w:szCs w:val="24"/>
          <w:vertAlign w:val="superscript"/>
          <w:lang w:val="en-GB"/>
          <w14:ligatures w14:val="standardContextual"/>
        </w:rPr>
        <w:footnoteReference w:id="73"/>
      </w:r>
      <w:r w:rsidRPr="000164CE">
        <w:rPr>
          <w:rFonts w:ascii="Times New Roman" w:eastAsia="Times New Roman" w:hAnsi="Times New Roman" w:cs="Times New Roman"/>
          <w:noProof/>
          <w:kern w:val="2"/>
          <w:sz w:val="24"/>
          <w:szCs w:val="24"/>
          <w:lang w:val="en-GB"/>
          <w14:ligatures w14:val="standardContextual"/>
        </w:rPr>
        <w:t xml:space="preserve"> should be adopted and implemented without delay. </w:t>
      </w:r>
      <w:r w:rsidRPr="000164CE">
        <w:rPr>
          <w:rFonts w:ascii="Times New Roman" w:eastAsia="Times New Roman" w:hAnsi="Times New Roman" w:cs="Times New Roman"/>
          <w:noProof/>
          <w:color w:val="000000"/>
          <w:kern w:val="2"/>
          <w:sz w:val="24"/>
          <w:szCs w:val="24"/>
          <w:lang w:val="en-GB"/>
          <w14:ligatures w14:val="standardContextual"/>
        </w:rPr>
        <w:t xml:space="preserve">Furthermore, the Commission, following the adoption of the </w:t>
      </w:r>
      <w:r w:rsidRPr="000164CE">
        <w:rPr>
          <w:rFonts w:ascii="Times New Roman" w:eastAsia="Calibri" w:hAnsi="Times New Roman" w:cs="Arial"/>
          <w:b/>
          <w:noProof/>
          <w:color w:val="000000"/>
          <w:kern w:val="2"/>
          <w:sz w:val="24"/>
          <w:lang w:val="en-GB"/>
          <w14:ligatures w14:val="standardContextual"/>
        </w:rPr>
        <w:t>Toolbox on transport operators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74"/>
      </w:r>
      <w:r w:rsidRPr="000164CE">
        <w:rPr>
          <w:rFonts w:ascii="Times New Roman" w:eastAsia="Times New Roman" w:hAnsi="Times New Roman" w:cs="Times New Roman"/>
          <w:noProof/>
          <w:color w:val="000000"/>
          <w:kern w:val="2"/>
          <w:sz w:val="24"/>
          <w:szCs w:val="24"/>
          <w:lang w:val="en-GB"/>
          <w14:ligatures w14:val="standardContextual"/>
        </w:rPr>
        <w:t>, has increased outreach to foreign authorities and operators, and will continue to engage with the aviation industry and civil aviation organisations</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75"/>
      </w:r>
      <w:r w:rsidRPr="000164CE">
        <w:rPr>
          <w:rFonts w:ascii="Times New Roman" w:eastAsia="Times New Roman" w:hAnsi="Times New Roman" w:cs="Times New Roman"/>
          <w:noProof/>
          <w:color w:val="000000"/>
          <w:kern w:val="2"/>
          <w:sz w:val="24"/>
          <w:szCs w:val="24"/>
          <w:lang w:val="en-GB"/>
          <w14:ligatures w14:val="standardContextual"/>
        </w:rPr>
        <w:t xml:space="preserve"> to raise awareness about migrant smuggling by air</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76"/>
      </w:r>
      <w:r w:rsidRPr="000164CE">
        <w:rPr>
          <w:rFonts w:ascii="Times New Roman" w:eastAsia="Times New Roman" w:hAnsi="Times New Roman" w:cs="Times New Roman"/>
          <w:noProof/>
          <w:color w:val="000000"/>
          <w:kern w:val="2"/>
          <w:sz w:val="24"/>
          <w:szCs w:val="24"/>
          <w:lang w:val="en-GB"/>
          <w14:ligatures w14:val="standardContextual"/>
        </w:rPr>
        <w:t>.</w:t>
      </w:r>
    </w:p>
    <w:p w14:paraId="15786959" w14:textId="344F2F2B" w:rsidR="000164CE" w:rsidRPr="000164CE" w:rsidRDefault="000A2ACC"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noProof/>
          <w:kern w:val="2"/>
          <w:sz w:val="24"/>
          <w:szCs w:val="24"/>
          <w:lang w:val="en-GB"/>
          <w14:ligatures w14:val="standardContextual"/>
        </w:rPr>
        <w:t>Environmental crime</w:t>
      </w:r>
      <w:r w:rsidR="000164CE" w:rsidRPr="000164CE">
        <w:rPr>
          <w:rFonts w:ascii="Times New Roman" w:eastAsia="Times New Roman" w:hAnsi="Times New Roman" w:cs="Times New Roman"/>
          <w:noProof/>
          <w:kern w:val="2"/>
          <w:sz w:val="24"/>
          <w:szCs w:val="24"/>
          <w:lang w:val="en-GB"/>
          <w14:ligatures w14:val="standardContextual"/>
        </w:rPr>
        <w:t xml:space="preserve"> threatens the environment, public health, and economies in the long term. The Commission will support Member States in implementing the Environmental Crime Directive</w:t>
      </w:r>
      <w:r w:rsidR="000164CE" w:rsidRPr="000164CE">
        <w:rPr>
          <w:rFonts w:ascii="Times New Roman" w:eastAsia="Times New Roman" w:hAnsi="Times New Roman" w:cs="Times New Roman"/>
          <w:noProof/>
          <w:kern w:val="2"/>
          <w:sz w:val="24"/>
          <w:szCs w:val="24"/>
          <w:vertAlign w:val="superscript"/>
          <w:lang w:val="en-GB"/>
          <w14:ligatures w14:val="standardContextual"/>
        </w:rPr>
        <w:footnoteReference w:id="77"/>
      </w:r>
      <w:r w:rsidR="000164CE" w:rsidRPr="000164CE">
        <w:rPr>
          <w:rFonts w:ascii="Times New Roman" w:eastAsia="Times New Roman" w:hAnsi="Times New Roman" w:cs="Times New Roman"/>
          <w:noProof/>
          <w:kern w:val="2"/>
          <w:sz w:val="24"/>
          <w:szCs w:val="24"/>
          <w:lang w:val="en-GB"/>
          <w14:ligatures w14:val="standardContextual"/>
        </w:rPr>
        <w:t xml:space="preserve"> and bolster operational networks and actions in this field</w:t>
      </w:r>
      <w:r w:rsidR="000164CE" w:rsidRPr="000164CE">
        <w:rPr>
          <w:rFonts w:ascii="Times New Roman" w:eastAsia="Times New Roman" w:hAnsi="Times New Roman" w:cs="Times New Roman"/>
          <w:noProof/>
          <w:kern w:val="2"/>
          <w:sz w:val="24"/>
          <w:szCs w:val="24"/>
          <w:vertAlign w:val="superscript"/>
          <w:lang w:val="en-GB"/>
          <w14:ligatures w14:val="standardContextual"/>
        </w:rPr>
        <w:footnoteReference w:id="78"/>
      </w:r>
      <w:r w:rsidR="000164CE" w:rsidRPr="000164CE">
        <w:rPr>
          <w:rFonts w:ascii="Times New Roman" w:eastAsia="Times New Roman" w:hAnsi="Times New Roman" w:cs="Times New Roman"/>
          <w:noProof/>
          <w:kern w:val="2"/>
          <w:sz w:val="24"/>
          <w:szCs w:val="24"/>
          <w:lang w:val="en-GB"/>
          <w14:ligatures w14:val="standardContextual"/>
        </w:rPr>
        <w:t xml:space="preserve">. </w:t>
      </w:r>
      <w:r w:rsidR="0066055C">
        <w:rPr>
          <w:rFonts w:ascii="Times New Roman" w:eastAsia="Times New Roman" w:hAnsi="Times New Roman" w:cs="Times New Roman"/>
          <w:noProof/>
          <w:kern w:val="2"/>
          <w:sz w:val="24"/>
          <w:szCs w:val="24"/>
          <w:lang w:val="en-GB"/>
          <w14:ligatures w14:val="standardContextual"/>
        </w:rPr>
        <w:t xml:space="preserve">Robust enforcement is essential. </w:t>
      </w:r>
      <w:r w:rsidR="000164CE" w:rsidRPr="000164CE">
        <w:rPr>
          <w:rFonts w:ascii="Times New Roman" w:eastAsia="Times New Roman" w:hAnsi="Times New Roman" w:cs="Times New Roman"/>
          <w:noProof/>
          <w:kern w:val="2"/>
          <w:sz w:val="24"/>
          <w:szCs w:val="24"/>
          <w:lang w:val="en-GB"/>
          <w14:ligatures w14:val="standardContextual"/>
        </w:rPr>
        <w:t>In addition, the recently adopted Council of Europe Convention on the protection of the environment through criminal law</w:t>
      </w:r>
      <w:r w:rsidR="000164CE" w:rsidRPr="000164CE">
        <w:rPr>
          <w:rFonts w:ascii="Times New Roman" w:eastAsia="Times New Roman" w:hAnsi="Times New Roman" w:cs="Times New Roman"/>
          <w:noProof/>
          <w:kern w:val="2"/>
          <w:sz w:val="24"/>
          <w:szCs w:val="24"/>
          <w:vertAlign w:val="superscript"/>
          <w:lang w:val="en-GB"/>
          <w14:ligatures w14:val="standardContextual"/>
        </w:rPr>
        <w:footnoteReference w:id="79"/>
      </w:r>
      <w:r w:rsidR="000164CE" w:rsidRPr="000164CE">
        <w:rPr>
          <w:rFonts w:ascii="Times New Roman" w:eastAsia="Times New Roman" w:hAnsi="Times New Roman" w:cs="Times New Roman"/>
          <w:noProof/>
          <w:kern w:val="2"/>
          <w:sz w:val="24"/>
          <w:szCs w:val="24"/>
          <w:lang w:val="en-GB"/>
          <w14:ligatures w14:val="standardContextual"/>
        </w:rPr>
        <w:t xml:space="preserve"> will help to ensure strong and comparable efforts to tackle environmental crime, both in Europe and beyond.</w:t>
      </w:r>
    </w:p>
    <w:p w14:paraId="476E38B3"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The criminal justice response</w:t>
      </w:r>
    </w:p>
    <w:p w14:paraId="6A81FBCC"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Crime and terrorism can impact everyone, making it essential to support and safeguard rights of </w:t>
      </w:r>
      <w:r w:rsidRPr="000164CE">
        <w:rPr>
          <w:rFonts w:ascii="Times New Roman" w:eastAsia="Times New Roman" w:hAnsi="Times New Roman" w:cs="Times New Roman"/>
          <w:b/>
          <w:noProof/>
          <w:kern w:val="2"/>
          <w:sz w:val="24"/>
          <w:szCs w:val="24"/>
          <w:lang w:val="en-GB"/>
          <w14:ligatures w14:val="standardContextual"/>
        </w:rPr>
        <w:t>victims</w:t>
      </w:r>
      <w:r w:rsidRPr="000164CE">
        <w:rPr>
          <w:rFonts w:ascii="Times New Roman" w:eastAsia="Times New Roman" w:hAnsi="Times New Roman" w:cs="Times New Roman"/>
          <w:noProof/>
          <w:kern w:val="2"/>
          <w:sz w:val="24"/>
          <w:szCs w:val="24"/>
          <w:lang w:val="en-GB"/>
          <w14:ligatures w14:val="standardContextual"/>
        </w:rPr>
        <w:t xml:space="preserve"> to reduce harm and increase overall security and trust in authorities. Building on the Victims’ Rights Directive, the Commission will introduce a new </w:t>
      </w:r>
      <w:r w:rsidRPr="000164CE">
        <w:rPr>
          <w:rFonts w:ascii="Times New Roman" w:eastAsia="Times New Roman" w:hAnsi="Times New Roman" w:cs="Times New Roman"/>
          <w:b/>
          <w:noProof/>
          <w:kern w:val="2"/>
          <w:sz w:val="24"/>
          <w:szCs w:val="24"/>
          <w:lang w:val="en-GB"/>
          <w14:ligatures w14:val="standardContextual"/>
        </w:rPr>
        <w:t>EU Strategy on Victims’ Rights</w:t>
      </w:r>
      <w:r w:rsidRPr="000164CE">
        <w:rPr>
          <w:rFonts w:ascii="Times New Roman" w:eastAsia="Times New Roman" w:hAnsi="Times New Roman" w:cs="Times New Roman"/>
          <w:noProof/>
          <w:kern w:val="2"/>
          <w:sz w:val="24"/>
          <w:szCs w:val="24"/>
          <w:lang w:val="en-GB"/>
          <w14:ligatures w14:val="standardContextual"/>
        </w:rPr>
        <w:t>.</w:t>
      </w:r>
    </w:p>
    <w:p w14:paraId="17A5B9F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noProof/>
          <w:kern w:val="2"/>
          <w:sz w:val="24"/>
          <w:szCs w:val="24"/>
          <w:lang w:val="en-GB"/>
          <w14:ligatures w14:val="standardContextual"/>
        </w:rPr>
        <w:t>EU criminal justice systems</w:t>
      </w:r>
      <w:r w:rsidRPr="000164CE">
        <w:rPr>
          <w:rFonts w:ascii="Times New Roman" w:eastAsia="Times New Roman" w:hAnsi="Times New Roman" w:cs="Times New Roman"/>
          <w:noProof/>
          <w:kern w:val="2"/>
          <w:sz w:val="24"/>
          <w:szCs w:val="24"/>
          <w:lang w:val="en-GB"/>
          <w14:ligatures w14:val="standardContextual"/>
        </w:rPr>
        <w:t xml:space="preserve"> need effective tools to address emerging threats. </w:t>
      </w:r>
      <w:r w:rsidRPr="000164CE">
        <w:rPr>
          <w:rFonts w:ascii="Times New Roman" w:eastAsia="Times New Roman" w:hAnsi="Times New Roman" w:cs="Times New Roman"/>
          <w:noProof/>
          <w:kern w:val="2"/>
          <w:sz w:val="24"/>
          <w:szCs w:val="24"/>
          <w14:ligatures w14:val="standardContextual"/>
        </w:rPr>
        <w:t xml:space="preserve">To achieve this, the Commission has launched a </w:t>
      </w:r>
      <w:r w:rsidRPr="000164CE">
        <w:rPr>
          <w:rFonts w:ascii="Times New Roman" w:eastAsia="Times New Roman" w:hAnsi="Times New Roman" w:cs="Times New Roman"/>
          <w:b/>
          <w:noProof/>
          <w:kern w:val="2"/>
          <w:sz w:val="24"/>
          <w:szCs w:val="24"/>
          <w14:ligatures w14:val="standardContextual"/>
        </w:rPr>
        <w:t>High-Level Forum on the Future of EU Criminal Justice</w:t>
      </w:r>
      <w:r w:rsidRPr="000164CE">
        <w:rPr>
          <w:rFonts w:ascii="Times New Roman" w:eastAsia="Times New Roman" w:hAnsi="Times New Roman" w:cs="Times New Roman"/>
          <w:noProof/>
          <w:kern w:val="2"/>
          <w:sz w:val="24"/>
          <w:szCs w:val="24"/>
          <w14:ligatures w14:val="standardContextual"/>
        </w:rPr>
        <w:t xml:space="preserve">. This forum brings together Member States, the European Parliament, EU agencies and bodies, and other relevant stakeholders. Its goal is to </w:t>
      </w:r>
      <w:r w:rsidRPr="000164CE">
        <w:rPr>
          <w:rFonts w:ascii="Times New Roman" w:eastAsia="Times New Roman" w:hAnsi="Times New Roman" w:cs="Times New Roman"/>
          <w:noProof/>
          <w:kern w:val="2"/>
          <w:sz w:val="24"/>
          <w:szCs w:val="24"/>
          <w:lang w:val="en-GB"/>
          <w14:ligatures w14:val="standardContextual"/>
        </w:rPr>
        <w:t>discuss ways to ensure our criminal justice systems remain effective, fair and resilient amid evolving challenges, while strengthening judicial cooperation and enhancing mutual trust, including through digitalisation</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0"/>
      </w:r>
      <w:r w:rsidRPr="000164CE">
        <w:rPr>
          <w:rFonts w:ascii="Times New Roman" w:eastAsia="Times New Roman" w:hAnsi="Times New Roman" w:cs="Times New Roman"/>
          <w:noProof/>
          <w:kern w:val="2"/>
          <w:sz w:val="24"/>
          <w:szCs w:val="24"/>
          <w:lang w:val="en-GB"/>
          <w14:ligatures w14:val="standardContextual"/>
        </w:rPr>
        <w:t xml:space="preserve">. </w:t>
      </w:r>
    </w:p>
    <w:tbl>
      <w:tblPr>
        <w:tblStyle w:val="TableGrid"/>
        <w:tblW w:w="0" w:type="auto"/>
        <w:tblLook w:val="04A0" w:firstRow="1" w:lastRow="0" w:firstColumn="1" w:lastColumn="0" w:noHBand="0" w:noVBand="1"/>
      </w:tblPr>
      <w:tblGrid>
        <w:gridCol w:w="9056"/>
      </w:tblGrid>
      <w:tr w:rsidR="000164CE" w:rsidRPr="000164CE" w14:paraId="79B03133" w14:textId="77777777">
        <w:trPr>
          <w:trHeight w:val="1270"/>
        </w:trPr>
        <w:tc>
          <w:tcPr>
            <w:tcW w:w="9056" w:type="dxa"/>
          </w:tcPr>
          <w:p w14:paraId="4BDC3868" w14:textId="77777777" w:rsidR="000164CE" w:rsidRPr="000164CE" w:rsidRDefault="000164CE" w:rsidP="000164CE">
            <w:pPr>
              <w:spacing w:after="120"/>
              <w:jc w:val="both"/>
              <w:rPr>
                <w:b/>
                <w:bCs/>
                <w:i/>
                <w:iCs/>
                <w:noProof/>
              </w:rPr>
            </w:pPr>
            <w:r w:rsidRPr="000164CE">
              <w:rPr>
                <w:rFonts w:eastAsia="Calibri"/>
                <w:b/>
                <w:i/>
                <w:noProof/>
              </w:rPr>
              <w:t>Key actions</w:t>
            </w:r>
          </w:p>
          <w:p w14:paraId="5A6CDB66" w14:textId="77777777" w:rsidR="000164CE" w:rsidRPr="000164CE" w:rsidRDefault="000164CE" w:rsidP="000164CE">
            <w:pPr>
              <w:spacing w:after="120"/>
              <w:jc w:val="both"/>
              <w:rPr>
                <w:b/>
                <w:bCs/>
                <w:noProof/>
              </w:rPr>
            </w:pPr>
            <w:r w:rsidRPr="000164CE">
              <w:rPr>
                <w:rFonts w:eastAsia="Calibri"/>
                <w:b/>
                <w:noProof/>
              </w:rPr>
              <w:t>The Commission will:</w:t>
            </w:r>
          </w:p>
          <w:p w14:paraId="1D29CE4B" w14:textId="07F92C4A"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 legislative proposal for modernised rules on organised crime in </w:t>
            </w:r>
            <w:r w:rsidR="005E1FD2">
              <w:rPr>
                <w:rFonts w:eastAsia="Calibri"/>
                <w:b/>
                <w:noProof/>
              </w:rPr>
              <w:t>2026</w:t>
            </w:r>
          </w:p>
          <w:p w14:paraId="67DBDED9" w14:textId="7D24C7B4"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 legislative proposal to revise the legal framework on drug precursors in </w:t>
            </w:r>
            <w:r w:rsidR="00C72260">
              <w:rPr>
                <w:rFonts w:eastAsia="Calibri"/>
                <w:b/>
                <w:noProof/>
              </w:rPr>
              <w:t>2025</w:t>
            </w:r>
          </w:p>
          <w:p w14:paraId="79010F3C" w14:textId="070E46C5"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 legislative proposal for common criminal law standards on illicit firearms trafficking in </w:t>
            </w:r>
            <w:r w:rsidR="00A51990">
              <w:rPr>
                <w:rFonts w:eastAsia="Calibri"/>
                <w:b/>
                <w:noProof/>
              </w:rPr>
              <w:t>2025</w:t>
            </w:r>
          </w:p>
          <w:p w14:paraId="38B259EC" w14:textId="49BDA924" w:rsidR="000164CE" w:rsidRPr="000164CE" w:rsidRDefault="00E82B5B" w:rsidP="000164CE">
            <w:pPr>
              <w:numPr>
                <w:ilvl w:val="0"/>
                <w:numId w:val="12"/>
              </w:numPr>
              <w:spacing w:after="120"/>
              <w:contextualSpacing/>
              <w:jc w:val="both"/>
              <w:rPr>
                <w:b/>
                <w:bCs/>
                <w:noProof/>
                <w:color w:val="000000"/>
              </w:rPr>
            </w:pPr>
            <w:r w:rsidRPr="000164CE">
              <w:rPr>
                <w:rFonts w:eastAsia="Calibri"/>
                <w:b/>
                <w:noProof/>
              </w:rPr>
              <w:t>assess</w:t>
            </w:r>
            <w:r w:rsidR="000164CE" w:rsidRPr="000164CE">
              <w:rPr>
                <w:rFonts w:eastAsia="Calibri"/>
                <w:b/>
                <w:noProof/>
              </w:rPr>
              <w:t xml:space="preserve"> the need to revise the Directives on Pyrotechnics and Civil Explosives</w:t>
            </w:r>
          </w:p>
          <w:p w14:paraId="2D308695" w14:textId="0C0E9F0D" w:rsidR="000164CE" w:rsidRPr="000164CE" w:rsidRDefault="00E82B5B" w:rsidP="000164CE">
            <w:pPr>
              <w:numPr>
                <w:ilvl w:val="0"/>
                <w:numId w:val="12"/>
              </w:numPr>
              <w:spacing w:after="120"/>
              <w:contextualSpacing/>
              <w:jc w:val="both"/>
              <w:rPr>
                <w:b/>
                <w:bCs/>
                <w:noProof/>
              </w:rPr>
            </w:pPr>
            <w:r w:rsidRPr="000164CE">
              <w:rPr>
                <w:rFonts w:eastAsia="Calibri"/>
                <w:b/>
                <w:noProof/>
              </w:rPr>
              <w:t>assess</w:t>
            </w:r>
            <w:r w:rsidR="000164CE" w:rsidRPr="000164CE">
              <w:rPr>
                <w:rFonts w:eastAsia="Calibri"/>
                <w:b/>
                <w:noProof/>
              </w:rPr>
              <w:t xml:space="preserve"> the need to further strengthen the European Investigation Order and the European Arrest Warrant</w:t>
            </w:r>
          </w:p>
          <w:p w14:paraId="39A7BF6C" w14:textId="27F86873"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 new EU Strategy on combatting trafficking in human beings in </w:t>
            </w:r>
            <w:r w:rsidR="009A7C18">
              <w:rPr>
                <w:rFonts w:eastAsia="Calibri"/>
                <w:b/>
                <w:noProof/>
              </w:rPr>
              <w:t>2026</w:t>
            </w:r>
          </w:p>
          <w:p w14:paraId="73675C09" w14:textId="7FCBDC7D" w:rsidR="000164CE" w:rsidRPr="000164CE" w:rsidRDefault="00E82B5B" w:rsidP="000164CE">
            <w:pPr>
              <w:numPr>
                <w:ilvl w:val="0"/>
                <w:numId w:val="12"/>
              </w:numPr>
              <w:spacing w:after="120"/>
              <w:contextualSpacing/>
              <w:jc w:val="both"/>
              <w:rPr>
                <w:b/>
                <w:bCs/>
                <w:noProof/>
                <w:color w:val="000000"/>
              </w:rPr>
            </w:pPr>
            <w:r w:rsidRPr="000164CE">
              <w:rPr>
                <w:rFonts w:eastAsia="Calibri"/>
                <w:b/>
                <w:noProof/>
              </w:rPr>
              <w:t>present</w:t>
            </w:r>
            <w:r w:rsidR="000164CE" w:rsidRPr="000164CE">
              <w:rPr>
                <w:rFonts w:eastAsia="Calibri"/>
                <w:b/>
                <w:noProof/>
              </w:rPr>
              <w:t xml:space="preserve"> a new EU Strategy on Victims’ Rights in </w:t>
            </w:r>
            <w:r w:rsidR="009A7C18">
              <w:rPr>
                <w:rFonts w:eastAsia="Calibri"/>
                <w:b/>
                <w:noProof/>
              </w:rPr>
              <w:t>2026</w:t>
            </w:r>
          </w:p>
          <w:p w14:paraId="5F42C240" w14:textId="2844FFA5" w:rsidR="000164CE" w:rsidRPr="000164CE" w:rsidRDefault="00E82B5B" w:rsidP="000164CE">
            <w:pPr>
              <w:numPr>
                <w:ilvl w:val="0"/>
                <w:numId w:val="12"/>
              </w:numPr>
              <w:spacing w:after="120"/>
              <w:contextualSpacing/>
              <w:jc w:val="both"/>
              <w:rPr>
                <w:b/>
                <w:bCs/>
                <w:noProof/>
                <w:color w:val="000000"/>
              </w:rPr>
            </w:pPr>
            <w:r w:rsidRPr="000164CE">
              <w:rPr>
                <w:rFonts w:eastAsia="Calibri"/>
                <w:b/>
                <w:noProof/>
                <w:color w:val="000000"/>
              </w:rPr>
              <w:t>present</w:t>
            </w:r>
            <w:r w:rsidR="000164CE" w:rsidRPr="000164CE">
              <w:rPr>
                <w:rFonts w:eastAsia="Calibri"/>
                <w:b/>
                <w:noProof/>
                <w:color w:val="000000"/>
              </w:rPr>
              <w:t xml:space="preserve"> an EU Action Plan on the Protection of Children against Crime </w:t>
            </w:r>
            <w:r w:rsidR="009A7C18">
              <w:rPr>
                <w:rFonts w:eastAsia="Calibri"/>
                <w:b/>
                <w:noProof/>
                <w:color w:val="000000"/>
              </w:rPr>
              <w:t>by</w:t>
            </w:r>
            <w:r w:rsidR="000164CE" w:rsidRPr="000164CE">
              <w:rPr>
                <w:rFonts w:eastAsia="Calibri"/>
                <w:b/>
                <w:noProof/>
                <w:color w:val="000000"/>
              </w:rPr>
              <w:t xml:space="preserve"> </w:t>
            </w:r>
            <w:r w:rsidR="009A7C18">
              <w:rPr>
                <w:rFonts w:eastAsia="Calibri"/>
                <w:b/>
                <w:noProof/>
                <w:color w:val="000000"/>
              </w:rPr>
              <w:t>2027</w:t>
            </w:r>
          </w:p>
          <w:p w14:paraId="1F22EA31" w14:textId="7A102C83"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an EU Action Plan against drug trafficking in </w:t>
            </w:r>
            <w:r w:rsidR="00117E89">
              <w:rPr>
                <w:rFonts w:eastAsia="Calibri"/>
                <w:b/>
                <w:noProof/>
              </w:rPr>
              <w:t>2025</w:t>
            </w:r>
          </w:p>
          <w:p w14:paraId="197F2495" w14:textId="59889A0B" w:rsidR="000164CE" w:rsidRPr="000164CE" w:rsidRDefault="00E82B5B" w:rsidP="000164CE">
            <w:pPr>
              <w:numPr>
                <w:ilvl w:val="0"/>
                <w:numId w:val="12"/>
              </w:numPr>
              <w:spacing w:after="120"/>
              <w:contextualSpacing/>
              <w:jc w:val="both"/>
              <w:rPr>
                <w:b/>
                <w:bCs/>
                <w:noProof/>
              </w:rPr>
            </w:pPr>
            <w:r w:rsidRPr="000164CE">
              <w:rPr>
                <w:rFonts w:eastAsia="Calibri"/>
                <w:b/>
                <w:noProof/>
              </w:rPr>
              <w:t>present</w:t>
            </w:r>
            <w:r w:rsidR="000164CE" w:rsidRPr="000164CE">
              <w:rPr>
                <w:rFonts w:eastAsia="Calibri"/>
                <w:b/>
                <w:noProof/>
              </w:rPr>
              <w:t xml:space="preserve"> an EU Action Plan against firearms trafficking in </w:t>
            </w:r>
            <w:r w:rsidR="00117E89">
              <w:rPr>
                <w:rFonts w:eastAsia="Calibri"/>
                <w:b/>
                <w:noProof/>
              </w:rPr>
              <w:t>2026</w:t>
            </w:r>
          </w:p>
          <w:p w14:paraId="3DAB263F" w14:textId="264E819A" w:rsidR="000164CE" w:rsidRPr="000164CE" w:rsidRDefault="00117E89" w:rsidP="000164CE">
            <w:pPr>
              <w:numPr>
                <w:ilvl w:val="0"/>
                <w:numId w:val="12"/>
              </w:numPr>
              <w:spacing w:after="120"/>
              <w:contextualSpacing/>
              <w:jc w:val="both"/>
              <w:rPr>
                <w:b/>
                <w:bCs/>
                <w:noProof/>
              </w:rPr>
            </w:pPr>
            <w:r>
              <w:rPr>
                <w:rFonts w:eastAsia="Calibri"/>
                <w:b/>
                <w:noProof/>
              </w:rPr>
              <w:t>successively e</w:t>
            </w:r>
            <w:r w:rsidR="000164CE" w:rsidRPr="000164CE">
              <w:rPr>
                <w:rFonts w:eastAsia="Calibri"/>
                <w:b/>
                <w:noProof/>
              </w:rPr>
              <w:t xml:space="preserve">xpand the EU Ports Alliance </w:t>
            </w:r>
            <w:r>
              <w:rPr>
                <w:rFonts w:eastAsia="Calibri"/>
                <w:b/>
                <w:noProof/>
              </w:rPr>
              <w:t>from 2025 onwards</w:t>
            </w:r>
          </w:p>
          <w:p w14:paraId="69E7089D" w14:textId="2CCEA852" w:rsidR="000164CE" w:rsidRPr="004141A3" w:rsidRDefault="00E82B5B" w:rsidP="000164CE">
            <w:pPr>
              <w:numPr>
                <w:ilvl w:val="0"/>
                <w:numId w:val="12"/>
              </w:numPr>
              <w:spacing w:after="120"/>
              <w:contextualSpacing/>
              <w:jc w:val="both"/>
              <w:rPr>
                <w:b/>
                <w:bCs/>
                <w:noProof/>
                <w:color w:val="000000"/>
              </w:rPr>
            </w:pPr>
            <w:r w:rsidRPr="000164CE">
              <w:rPr>
                <w:rFonts w:eastAsia="Calibri"/>
                <w:b/>
                <w:noProof/>
              </w:rPr>
              <w:t>adopt</w:t>
            </w:r>
            <w:r w:rsidR="000164CE" w:rsidRPr="000164CE">
              <w:rPr>
                <w:rFonts w:eastAsia="Calibri"/>
                <w:b/>
                <w:noProof/>
              </w:rPr>
              <w:t xml:space="preserve"> DSA guidelines on the protection of minors</w:t>
            </w:r>
            <w:r w:rsidR="000164CE" w:rsidRPr="000164CE">
              <w:rPr>
                <w:b/>
                <w:noProof/>
                <w:color w:val="000000"/>
              </w:rPr>
              <w:t xml:space="preserve"> in </w:t>
            </w:r>
            <w:r w:rsidR="00117E89">
              <w:rPr>
                <w:b/>
                <w:noProof/>
                <w:color w:val="000000"/>
              </w:rPr>
              <w:t>2026</w:t>
            </w:r>
          </w:p>
          <w:p w14:paraId="61C3EE16" w14:textId="1D51D945" w:rsidR="004141A3" w:rsidRPr="004141A3" w:rsidRDefault="004141A3" w:rsidP="00BE54F7">
            <w:pPr>
              <w:numPr>
                <w:ilvl w:val="0"/>
                <w:numId w:val="12"/>
              </w:numPr>
              <w:spacing w:after="120" w:line="259" w:lineRule="auto"/>
              <w:contextualSpacing/>
              <w:jc w:val="both"/>
              <w:rPr>
                <w:b/>
                <w:bCs/>
                <w:noProof/>
                <w:color w:val="000000"/>
              </w:rPr>
            </w:pPr>
            <w:r>
              <w:rPr>
                <w:rFonts w:eastAsia="Calibri"/>
                <w:b/>
                <w:noProof/>
              </w:rPr>
              <w:t>present an EU Action Plan against cyberbullying in 2026</w:t>
            </w:r>
          </w:p>
          <w:p w14:paraId="5F42650C" w14:textId="77777777" w:rsidR="000164CE" w:rsidRPr="000164CE" w:rsidRDefault="000164CE" w:rsidP="007D1E7C">
            <w:pPr>
              <w:spacing w:before="240" w:after="120"/>
              <w:jc w:val="both"/>
              <w:rPr>
                <w:b/>
                <w:bCs/>
                <w:noProof/>
                <w:color w:val="000000"/>
              </w:rPr>
            </w:pPr>
            <w:r w:rsidRPr="000164CE">
              <w:rPr>
                <w:rFonts w:eastAsia="Calibri"/>
                <w:b/>
                <w:noProof/>
                <w:color w:val="000000"/>
              </w:rPr>
              <w:t>Member States are urged to:</w:t>
            </w:r>
          </w:p>
          <w:p w14:paraId="112B5A6C" w14:textId="0F1C0E2F" w:rsidR="000164CE" w:rsidRPr="000164CE" w:rsidRDefault="00E82B5B" w:rsidP="000164CE">
            <w:pPr>
              <w:numPr>
                <w:ilvl w:val="0"/>
                <w:numId w:val="32"/>
              </w:numPr>
              <w:spacing w:after="120"/>
              <w:contextualSpacing/>
              <w:jc w:val="both"/>
              <w:rPr>
                <w:b/>
                <w:bCs/>
                <w:noProof/>
                <w:color w:val="000000"/>
              </w:rPr>
            </w:pPr>
            <w:r w:rsidRPr="000164CE">
              <w:rPr>
                <w:rFonts w:eastAsia="Calibri"/>
                <w:b/>
                <w:noProof/>
                <w:color w:val="000000"/>
              </w:rPr>
              <w:t>fully</w:t>
            </w:r>
            <w:r w:rsidR="000164CE" w:rsidRPr="000164CE">
              <w:rPr>
                <w:rFonts w:eastAsia="Calibri"/>
                <w:b/>
                <w:noProof/>
                <w:color w:val="000000"/>
              </w:rPr>
              <w:t xml:space="preserve"> transpose the new rules on asset recovery and confiscation by end of </w:t>
            </w:r>
            <w:r w:rsidR="00E953B8">
              <w:rPr>
                <w:rFonts w:eastAsia="Calibri"/>
                <w:b/>
                <w:noProof/>
                <w:color w:val="000000"/>
              </w:rPr>
              <w:t>2026</w:t>
            </w:r>
            <w:r w:rsidR="00E953B8" w:rsidRPr="000164CE">
              <w:rPr>
                <w:rFonts w:eastAsia="Calibri"/>
                <w:b/>
                <w:noProof/>
                <w:color w:val="000000"/>
              </w:rPr>
              <w:t xml:space="preserve"> </w:t>
            </w:r>
            <w:r w:rsidR="000164CE" w:rsidRPr="000164CE">
              <w:rPr>
                <w:rFonts w:eastAsia="Calibri"/>
                <w:b/>
                <w:noProof/>
                <w:color w:val="000000"/>
              </w:rPr>
              <w:t>and use them to their full potential</w:t>
            </w:r>
          </w:p>
          <w:p w14:paraId="4EBF5DA4" w14:textId="4258E3FC" w:rsidR="00402CC9" w:rsidRPr="007D1E7C" w:rsidRDefault="00E82B5B" w:rsidP="000164CE">
            <w:pPr>
              <w:numPr>
                <w:ilvl w:val="0"/>
                <w:numId w:val="32"/>
              </w:numPr>
              <w:spacing w:after="120"/>
              <w:contextualSpacing/>
              <w:jc w:val="both"/>
              <w:rPr>
                <w:b/>
                <w:bCs/>
                <w:noProof/>
                <w:color w:val="000000"/>
              </w:rPr>
            </w:pPr>
            <w:r w:rsidRPr="000164CE">
              <w:rPr>
                <w:rFonts w:eastAsia="Calibri"/>
                <w:b/>
                <w:noProof/>
                <w:color w:val="000000"/>
              </w:rPr>
              <w:t>implement</w:t>
            </w:r>
            <w:r w:rsidR="000164CE" w:rsidRPr="000164CE">
              <w:rPr>
                <w:rFonts w:eastAsia="Calibri"/>
                <w:b/>
                <w:noProof/>
                <w:color w:val="000000"/>
              </w:rPr>
              <w:t xml:space="preserve"> the administrative approach in the fight against criminal infiltration</w:t>
            </w:r>
          </w:p>
          <w:p w14:paraId="76A1E3F5" w14:textId="4B16E4BB" w:rsidR="000A65A2" w:rsidRDefault="004141A3" w:rsidP="007D1E7C">
            <w:pPr>
              <w:numPr>
                <w:ilvl w:val="0"/>
                <w:numId w:val="32"/>
              </w:numPr>
              <w:spacing w:after="120"/>
              <w:contextualSpacing/>
              <w:jc w:val="both"/>
              <w:rPr>
                <w:rFonts w:eastAsia="Calibri"/>
                <w:b/>
                <w:noProof/>
                <w:color w:val="000000"/>
              </w:rPr>
            </w:pPr>
            <w:r>
              <w:rPr>
                <w:rFonts w:eastAsia="Calibri"/>
                <w:b/>
                <w:noProof/>
                <w:color w:val="000000"/>
              </w:rPr>
              <w:t>s</w:t>
            </w:r>
            <w:r w:rsidR="000164CE" w:rsidRPr="000A65A2">
              <w:rPr>
                <w:rFonts w:eastAsia="Calibri"/>
                <w:b/>
                <w:noProof/>
                <w:color w:val="000000"/>
              </w:rPr>
              <w:t>et up public-private partnerships against money laundering</w:t>
            </w:r>
          </w:p>
          <w:p w14:paraId="219ECDDC" w14:textId="41B8912F" w:rsidR="004141A3" w:rsidRPr="004141A3" w:rsidRDefault="004141A3" w:rsidP="004141A3">
            <w:pPr>
              <w:numPr>
                <w:ilvl w:val="0"/>
                <w:numId w:val="32"/>
              </w:numPr>
              <w:spacing w:after="120" w:line="259" w:lineRule="auto"/>
              <w:contextualSpacing/>
              <w:jc w:val="both"/>
              <w:rPr>
                <w:rFonts w:eastAsia="Calibri"/>
                <w:b/>
                <w:noProof/>
                <w:color w:val="000000"/>
              </w:rPr>
            </w:pPr>
            <w:r>
              <w:rPr>
                <w:rFonts w:eastAsia="Calibri"/>
                <w:b/>
                <w:noProof/>
                <w:color w:val="000000"/>
              </w:rPr>
              <w:t>transpose and fully implement the Directive to prevent and combat violence against women and domestic violence</w:t>
            </w:r>
          </w:p>
          <w:p w14:paraId="641D7437" w14:textId="3A7A086C" w:rsidR="000164CE" w:rsidRPr="000164CE" w:rsidRDefault="000164CE" w:rsidP="007D1E7C">
            <w:pPr>
              <w:spacing w:before="240" w:after="120"/>
              <w:jc w:val="both"/>
              <w:rPr>
                <w:rFonts w:eastAsia="MS Gothic"/>
                <w:b/>
                <w:noProof/>
                <w:color w:val="000000"/>
              </w:rPr>
            </w:pPr>
            <w:r w:rsidRPr="000164CE">
              <w:rPr>
                <w:b/>
                <w:bCs/>
                <w:noProof/>
                <w:color w:val="000000"/>
                <w:lang w:val="en-IE"/>
              </w:rPr>
              <w:t>The European Parliament and the Council are urged to:</w:t>
            </w:r>
          </w:p>
          <w:p w14:paraId="0770A538" w14:textId="0CD01E58" w:rsidR="00832564" w:rsidRPr="00832564" w:rsidRDefault="008031D7" w:rsidP="00832564">
            <w:pPr>
              <w:numPr>
                <w:ilvl w:val="0"/>
                <w:numId w:val="32"/>
              </w:numPr>
              <w:spacing w:after="120"/>
              <w:contextualSpacing/>
              <w:jc w:val="both"/>
              <w:rPr>
                <w:noProof/>
                <w:lang w:val="en-US"/>
              </w:rPr>
            </w:pPr>
            <w:r>
              <w:rPr>
                <w:rFonts w:eastAsia="MS Gothic"/>
                <w:b/>
                <w:noProof/>
                <w:color w:val="000000"/>
              </w:rPr>
              <w:t xml:space="preserve">advance </w:t>
            </w:r>
            <w:r w:rsidR="00F00599">
              <w:rPr>
                <w:rFonts w:eastAsia="MS Gothic"/>
                <w:b/>
                <w:noProof/>
                <w:color w:val="000000"/>
              </w:rPr>
              <w:t xml:space="preserve">towards </w:t>
            </w:r>
            <w:r w:rsidR="000164CE" w:rsidRPr="000164CE">
              <w:rPr>
                <w:rFonts w:eastAsia="MS Gothic"/>
                <w:b/>
                <w:noProof/>
                <w:color w:val="000000"/>
              </w:rPr>
              <w:t xml:space="preserve">negotiations on the </w:t>
            </w:r>
            <w:r w:rsidR="00D1204E" w:rsidRPr="00D1204E">
              <w:rPr>
                <w:rFonts w:eastAsia="MS Gothic"/>
                <w:b/>
                <w:noProof/>
                <w:color w:val="000000"/>
                <w:lang w:val="en-US"/>
              </w:rPr>
              <w:t>Regulation laying down rules to prevent and combat child sexual abuse</w:t>
            </w:r>
            <w:r w:rsidR="0045104D">
              <w:rPr>
                <w:rFonts w:eastAsia="MS Gothic"/>
                <w:b/>
                <w:noProof/>
                <w:color w:val="000000"/>
                <w:lang w:val="en-US"/>
              </w:rPr>
              <w:t xml:space="preserve"> and the </w:t>
            </w:r>
            <w:r w:rsidR="000164CE" w:rsidRPr="000164CE">
              <w:rPr>
                <w:rFonts w:eastAsia="MS Gothic"/>
                <w:b/>
                <w:noProof/>
                <w:color w:val="000000"/>
              </w:rPr>
              <w:t>Directive on combating the sexual abuse and sexual exploitation of children and child sexual abuse</w:t>
            </w:r>
            <w:r w:rsidR="00AC44C8">
              <w:rPr>
                <w:rFonts w:eastAsia="MS Gothic"/>
                <w:b/>
                <w:noProof/>
                <w:color w:val="000000"/>
              </w:rPr>
              <w:t xml:space="preserve"> material</w:t>
            </w:r>
          </w:p>
          <w:p w14:paraId="59004050" w14:textId="75545C6A" w:rsidR="000164CE" w:rsidRPr="000164CE" w:rsidRDefault="00832564" w:rsidP="007D1E7C">
            <w:pPr>
              <w:numPr>
                <w:ilvl w:val="0"/>
                <w:numId w:val="32"/>
              </w:numPr>
              <w:spacing w:after="120"/>
              <w:ind w:left="357" w:hanging="357"/>
              <w:jc w:val="both"/>
              <w:rPr>
                <w:noProof/>
              </w:rPr>
            </w:pPr>
            <w:r w:rsidRPr="00832564">
              <w:rPr>
                <w:b/>
                <w:bCs/>
                <w:noProof/>
                <w:lang w:val="en-US"/>
              </w:rPr>
              <w:t>conclude negotiations on the Directive on combating corruption</w:t>
            </w:r>
          </w:p>
        </w:tc>
      </w:tr>
    </w:tbl>
    <w:p w14:paraId="775C6032"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Combating terrorism and violent extremism</w:t>
      </w:r>
    </w:p>
    <w:p w14:paraId="2DE342F2" w14:textId="77777777"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i/>
          <w:noProof/>
          <w:sz w:val="24"/>
          <w:szCs w:val="24"/>
          <w:lang w:val="en-IE" w:eastAsia="en-IE"/>
        </w:rPr>
      </w:pPr>
      <w:r w:rsidRPr="000164CE">
        <w:rPr>
          <w:rFonts w:ascii="Times New Roman" w:eastAsia="Times New Roman" w:hAnsi="Times New Roman" w:cs="Times New Roman"/>
          <w:i/>
          <w:noProof/>
          <w:sz w:val="24"/>
          <w:szCs w:val="24"/>
          <w:lang w:val="en-IE" w:eastAsia="en-IE"/>
        </w:rPr>
        <w:t xml:space="preserve">We will introduce a comprehensive </w:t>
      </w:r>
      <w:r w:rsidRPr="000164CE">
        <w:rPr>
          <w:rFonts w:ascii="Times New Roman" w:eastAsia="Times New Roman" w:hAnsi="Times New Roman" w:cs="Times New Roman"/>
          <w:i/>
          <w:noProof/>
          <w:kern w:val="2"/>
          <w:sz w:val="24"/>
          <w:szCs w:val="24"/>
          <w:lang w:val="en-IE" w:eastAsia="en-IE"/>
          <w14:ligatures w14:val="standardContextual"/>
        </w:rPr>
        <w:t>counter-t</w:t>
      </w:r>
      <w:r w:rsidRPr="000164CE">
        <w:rPr>
          <w:rFonts w:ascii="Times New Roman" w:eastAsia="Times New Roman" w:hAnsi="Times New Roman" w:cs="Times New Roman"/>
          <w:i/>
          <w:noProof/>
          <w:sz w:val="24"/>
          <w:szCs w:val="24"/>
          <w:lang w:val="en-IE" w:eastAsia="en-IE"/>
        </w:rPr>
        <w:t>errorism agenda to prevent radicalisation, secure online</w:t>
      </w:r>
      <w:r w:rsidRPr="000164CE">
        <w:rPr>
          <w:rFonts w:ascii="Times New Roman" w:eastAsia="Calibri" w:hAnsi="Times New Roman" w:cs="Arial"/>
          <w:i/>
          <w:noProof/>
          <w:kern w:val="2"/>
          <w:sz w:val="24"/>
          <w:lang w:val="en-IE"/>
          <w14:ligatures w14:val="standardContextual"/>
        </w:rPr>
        <w:t xml:space="preserve"> </w:t>
      </w:r>
      <w:r w:rsidRPr="000164CE">
        <w:rPr>
          <w:rFonts w:ascii="Times New Roman" w:eastAsia="Times New Roman" w:hAnsi="Times New Roman" w:cs="Times New Roman"/>
          <w:i/>
          <w:noProof/>
          <w:kern w:val="2"/>
          <w:sz w:val="24"/>
          <w:szCs w:val="24"/>
          <w:lang w:val="en-IE" w:eastAsia="en-IE"/>
          <w14:ligatures w14:val="standardContextual"/>
        </w:rPr>
        <w:t>and public</w:t>
      </w:r>
      <w:r w:rsidRPr="000164CE">
        <w:rPr>
          <w:rFonts w:ascii="Times New Roman" w:eastAsia="Times New Roman" w:hAnsi="Times New Roman" w:cs="Times New Roman"/>
          <w:i/>
          <w:noProof/>
          <w:sz w:val="24"/>
          <w:szCs w:val="24"/>
          <w:lang w:val="en-IE" w:eastAsia="en-IE"/>
        </w:rPr>
        <w:t xml:space="preserve"> spaces, throttle financing channels and </w:t>
      </w:r>
      <w:r w:rsidRPr="000164CE">
        <w:rPr>
          <w:rFonts w:ascii="Times New Roman" w:eastAsia="Times New Roman" w:hAnsi="Times New Roman" w:cs="Times New Roman"/>
          <w:i/>
          <w:noProof/>
          <w:kern w:val="2"/>
          <w:sz w:val="24"/>
          <w:szCs w:val="24"/>
          <w:lang w:val="en-IE" w:eastAsia="en-IE"/>
          <w14:ligatures w14:val="standardContextual"/>
        </w:rPr>
        <w:t>respond to attacks when they occur.</w:t>
      </w:r>
    </w:p>
    <w:p w14:paraId="028BFD3C" w14:textId="2728D9C8"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sidDel="0049130C">
        <w:rPr>
          <w:rFonts w:ascii="Times New Roman" w:eastAsia="Times New Roman" w:hAnsi="Times New Roman" w:cs="Times New Roman"/>
          <w:noProof/>
          <w:kern w:val="2"/>
          <w:sz w:val="24"/>
          <w:szCs w:val="24"/>
          <w:lang w:val="en-GB"/>
          <w14:ligatures w14:val="standardContextual"/>
        </w:rPr>
        <w:t>T</w:t>
      </w:r>
      <w:r w:rsidRPr="000164CE" w:rsidDel="0049130C">
        <w:rPr>
          <w:rFonts w:ascii="Times New Roman" w:eastAsia="Times New Roman" w:hAnsi="Times New Roman" w:cs="Times New Roman"/>
          <w:noProof/>
          <w:color w:val="000000"/>
          <w:kern w:val="2"/>
          <w:sz w:val="24"/>
          <w:szCs w:val="24"/>
          <w:lang w:val="en-GB"/>
          <w14:ligatures w14:val="standardContextual"/>
        </w:rPr>
        <w:t>he terrorist threat level in the EU remains high</w:t>
      </w:r>
      <w:r w:rsidRPr="000164CE">
        <w:rPr>
          <w:rFonts w:ascii="Times New Roman" w:eastAsia="Times New Roman" w:hAnsi="Times New Roman" w:cs="Times New Roman"/>
          <w:noProof/>
          <w:color w:val="000000"/>
          <w:kern w:val="2"/>
          <w:sz w:val="24"/>
          <w:szCs w:val="24"/>
          <w:lang w:val="en-GB"/>
          <w14:ligatures w14:val="standardContextual"/>
        </w:rPr>
        <w:t xml:space="preserve">. It </w:t>
      </w:r>
      <w:r w:rsidRPr="000164CE" w:rsidDel="0049130C">
        <w:rPr>
          <w:rFonts w:ascii="Times New Roman" w:eastAsia="Times New Roman" w:hAnsi="Times New Roman" w:cs="Times New Roman"/>
          <w:noProof/>
          <w:color w:val="000000"/>
          <w:kern w:val="2"/>
          <w:sz w:val="24"/>
          <w:szCs w:val="24"/>
          <w:lang w:val="en-GB"/>
          <w14:ligatures w14:val="standardContextual"/>
        </w:rPr>
        <w:t xml:space="preserve">is closely linked to the spillover effects of geopolitical events, new technologies, and </w:t>
      </w:r>
      <w:r w:rsidRPr="000164CE">
        <w:rPr>
          <w:rFonts w:ascii="Times New Roman" w:eastAsia="Times New Roman" w:hAnsi="Times New Roman" w:cs="Times New Roman"/>
          <w:noProof/>
          <w:color w:val="000000"/>
          <w:kern w:val="2"/>
          <w:sz w:val="24"/>
          <w:szCs w:val="24"/>
          <w:lang w:val="en-GB"/>
          <w14:ligatures w14:val="standardContextual"/>
        </w:rPr>
        <w:t xml:space="preserve">new </w:t>
      </w:r>
      <w:r w:rsidRPr="000164CE" w:rsidDel="0049130C">
        <w:rPr>
          <w:rFonts w:ascii="Times New Roman" w:eastAsia="Times New Roman" w:hAnsi="Times New Roman" w:cs="Times New Roman"/>
          <w:noProof/>
          <w:color w:val="000000"/>
          <w:kern w:val="2"/>
          <w:sz w:val="24"/>
          <w:szCs w:val="24"/>
          <w:lang w:val="en-GB"/>
          <w14:ligatures w14:val="standardContextual"/>
        </w:rPr>
        <w:t xml:space="preserve">means of terrorist financing. </w:t>
      </w:r>
      <w:r w:rsidRPr="000164CE">
        <w:rPr>
          <w:rFonts w:ascii="Times New Roman" w:eastAsia="Times New Roman" w:hAnsi="Times New Roman" w:cs="Times New Roman"/>
          <w:noProof/>
          <w:color w:val="000000"/>
          <w:kern w:val="2"/>
          <w:sz w:val="24"/>
          <w:szCs w:val="24"/>
          <w:lang w:val="en-GB"/>
          <w14:ligatures w14:val="standardContextual"/>
        </w:rPr>
        <w:t xml:space="preserve">We need to ensure that the EU is well equipped to anticipate threats, to prevent radicalisation (both offline and online), to protect citizens and public spaces from attacks, and to effectively respond to attacks when they occur. A </w:t>
      </w:r>
      <w:r w:rsidRPr="000164CE">
        <w:rPr>
          <w:rFonts w:ascii="Times New Roman" w:eastAsia="Times New Roman" w:hAnsi="Times New Roman" w:cs="Times New Roman"/>
          <w:b/>
          <w:bCs/>
          <w:noProof/>
          <w:color w:val="000000"/>
          <w:kern w:val="2"/>
          <w:sz w:val="24"/>
          <w:szCs w:val="24"/>
          <w:lang w:val="en-GB"/>
          <w14:ligatures w14:val="standardContextual"/>
        </w:rPr>
        <w:t xml:space="preserve">new EU Agenda on preventing and countering terrorism and violent extremism </w:t>
      </w:r>
      <w:r w:rsidRPr="000164CE">
        <w:rPr>
          <w:rFonts w:ascii="Times New Roman" w:eastAsia="Times New Roman" w:hAnsi="Times New Roman" w:cs="Times New Roman"/>
          <w:noProof/>
          <w:color w:val="000000"/>
          <w:kern w:val="2"/>
          <w:sz w:val="24"/>
          <w:szCs w:val="24"/>
          <w:lang w:val="en-GB"/>
          <w14:ligatures w14:val="standardContextual"/>
        </w:rPr>
        <w:t>will be presented in 2025 to set out the EU’s future action.</w:t>
      </w:r>
      <w:r w:rsidRPr="000164CE">
        <w:rPr>
          <w:rFonts w:ascii="Times New Roman" w:eastAsia="Calibri" w:hAnsi="Times New Roman" w:cs="Arial"/>
          <w:noProof/>
          <w:kern w:val="2"/>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In line with the new Agenda, t</w:t>
      </w:r>
      <w:r w:rsidRPr="000164CE">
        <w:rPr>
          <w:rFonts w:ascii="Times New Roman" w:eastAsia="Times New Roman" w:hAnsi="Times New Roman" w:cs="Times New Roman"/>
          <w:noProof/>
          <w:color w:val="000000"/>
          <w:kern w:val="2"/>
          <w:sz w:val="24"/>
          <w:szCs w:val="24"/>
          <w:lang w:val="en-GB"/>
          <w14:ligatures w14:val="standardContextual"/>
        </w:rPr>
        <w:t xml:space="preserve">he EU and the Western Balkans will sign the new </w:t>
      </w:r>
      <w:r w:rsidRPr="000164CE">
        <w:rPr>
          <w:rFonts w:ascii="Times New Roman" w:eastAsia="Times New Roman" w:hAnsi="Times New Roman" w:cs="Times New Roman"/>
          <w:b/>
          <w:noProof/>
          <w:color w:val="000000"/>
          <w:kern w:val="2"/>
          <w:sz w:val="24"/>
          <w:szCs w:val="24"/>
          <w:lang w:val="en-GB"/>
          <w14:ligatures w14:val="standardContextual"/>
        </w:rPr>
        <w:t xml:space="preserve">Joint Action Plan </w:t>
      </w:r>
      <w:r w:rsidRPr="000164CE">
        <w:rPr>
          <w:rFonts w:ascii="Times New Roman" w:eastAsia="Times New Roman" w:hAnsi="Times New Roman" w:cs="Times New Roman"/>
          <w:noProof/>
          <w:color w:val="000000"/>
          <w:kern w:val="2"/>
          <w:sz w:val="24"/>
          <w:szCs w:val="24"/>
          <w:lang w:val="en-GB"/>
          <w14:ligatures w14:val="standardContextual"/>
        </w:rPr>
        <w:t>on preventing and countering terrorism and violent extremism in 2025.</w:t>
      </w:r>
    </w:p>
    <w:p w14:paraId="4F7E8691"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 xml:space="preserve">Prevention of radicalisation and protection of people online </w:t>
      </w:r>
    </w:p>
    <w:p w14:paraId="43FD431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 xml:space="preserve">Similarly to the fight against organised crime, countering terrorism and violent extremism starts with </w:t>
      </w:r>
      <w:r w:rsidRPr="000164CE">
        <w:rPr>
          <w:rFonts w:ascii="Times New Roman" w:eastAsia="Times New Roman" w:hAnsi="Times New Roman" w:cs="Times New Roman"/>
          <w:b/>
          <w:bCs/>
          <w:noProof/>
          <w:color w:val="000000"/>
          <w:kern w:val="2"/>
          <w:sz w:val="24"/>
          <w:szCs w:val="24"/>
          <w:lang w:val="en-GB"/>
          <w14:ligatures w14:val="standardContextual"/>
        </w:rPr>
        <w:t>tackling its root causes</w:t>
      </w:r>
      <w:r w:rsidRPr="000164CE">
        <w:rPr>
          <w:rFonts w:ascii="Times New Roman" w:eastAsia="Times New Roman" w:hAnsi="Times New Roman" w:cs="Times New Roman"/>
          <w:noProof/>
          <w:color w:val="000000"/>
          <w:kern w:val="2"/>
          <w:sz w:val="24"/>
          <w:szCs w:val="24"/>
          <w:lang w:val="en-GB"/>
          <w14:ligatures w14:val="standardContextual"/>
        </w:rPr>
        <w:t>. T</w:t>
      </w:r>
      <w:r w:rsidRPr="000164CE">
        <w:rPr>
          <w:rFonts w:ascii="Times New Roman" w:eastAsia="Times New Roman" w:hAnsi="Times New Roman" w:cs="Times New Roman"/>
          <w:noProof/>
          <w:kern w:val="2"/>
          <w:sz w:val="24"/>
          <w:szCs w:val="24"/>
          <w:lang w:val="en-GB"/>
          <w14:ligatures w14:val="standardContextual"/>
        </w:rPr>
        <w:t xml:space="preserve">he </w:t>
      </w:r>
      <w:r w:rsidRPr="000164CE">
        <w:rPr>
          <w:rFonts w:ascii="Times New Roman" w:eastAsia="Times New Roman" w:hAnsi="Times New Roman" w:cs="Times New Roman"/>
          <w:b/>
          <w:noProof/>
          <w:kern w:val="2"/>
          <w:sz w:val="24"/>
          <w:szCs w:val="24"/>
          <w:lang w:val="en-GB"/>
          <w14:ligatures w14:val="standardContextual"/>
        </w:rPr>
        <w:t>EU Knowledge Hub on Prevention of Radicalisation</w:t>
      </w:r>
      <w:r w:rsidRPr="000164CE">
        <w:rPr>
          <w:rFonts w:ascii="Times New Roman" w:eastAsia="Times New Roman" w:hAnsi="Times New Roman" w:cs="Times New Roman"/>
          <w:noProof/>
          <w:kern w:val="2"/>
          <w:sz w:val="24"/>
          <w:szCs w:val="24"/>
          <w:lang w:val="en-GB"/>
          <w14:ligatures w14:val="standardContextual"/>
        </w:rPr>
        <w:t xml:space="preserve"> will step up its support to practitioners and policymakers with a new </w:t>
      </w:r>
      <w:r w:rsidRPr="000164CE">
        <w:rPr>
          <w:rFonts w:ascii="Times New Roman" w:eastAsia="Times New Roman" w:hAnsi="Times New Roman" w:cs="Times New Roman"/>
          <w:b/>
          <w:noProof/>
          <w:kern w:val="2"/>
          <w:sz w:val="24"/>
          <w:szCs w:val="24"/>
          <w:lang w:val="en-GB"/>
          <w14:ligatures w14:val="standardContextual"/>
        </w:rPr>
        <w:t>comprehensive prevention toolbox</w:t>
      </w:r>
      <w:r w:rsidRPr="000164CE">
        <w:rPr>
          <w:rFonts w:ascii="Times New Roman" w:eastAsia="Times New Roman" w:hAnsi="Times New Roman" w:cs="Times New Roman"/>
          <w:noProof/>
          <w:kern w:val="2"/>
          <w:sz w:val="24"/>
          <w:szCs w:val="24"/>
          <w:lang w:val="en-GB"/>
          <w14:ligatures w14:val="standardContextual"/>
        </w:rPr>
        <w:t xml:space="preserve"> to allow for early identification and interventions focused on vulnerable individuals, in particular minors</w:t>
      </w:r>
      <w:r w:rsidRPr="000164CE">
        <w:rPr>
          <w:rFonts w:ascii="Times New Roman" w:eastAsia="Times New Roman" w:hAnsi="Times New Roman" w:cs="Times New Roman"/>
          <w:b/>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Radicalisation often happens in prisons and to support Member States in addressing this issue, the Commission will issue new recommendations.</w:t>
      </w:r>
    </w:p>
    <w:p w14:paraId="6604A99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color w:val="000000"/>
          <w:kern w:val="2"/>
          <w:sz w:val="24"/>
          <w:szCs w:val="24"/>
          <w:lang w:val="en-GB"/>
          <w14:ligatures w14:val="standardContextual"/>
        </w:rPr>
        <w:t>Terrorist and violent extremists use online platforms to spread terrorist and harmful content, gather funds and recruit. Vulnerable users, particularly minors, are being radicalised online at an alarming rate.</w:t>
      </w:r>
      <w:r w:rsidRPr="000164CE">
        <w:rPr>
          <w:rFonts w:ascii="Times New Roman" w:eastAsia="Times New Roman" w:hAnsi="Times New Roman" w:cs="Times New Roman"/>
          <w:noProof/>
          <w:kern w:val="2"/>
          <w:sz w:val="24"/>
          <w:szCs w:val="24"/>
          <w:lang w:val="en-GB"/>
          <w14:ligatures w14:val="standardContextual"/>
        </w:rPr>
        <w:t xml:space="preserve"> The </w:t>
      </w:r>
      <w:r w:rsidRPr="000164CE">
        <w:rPr>
          <w:rFonts w:ascii="Times New Roman" w:eastAsia="Times New Roman" w:hAnsi="Times New Roman" w:cs="Times New Roman"/>
          <w:b/>
          <w:noProof/>
          <w:kern w:val="2"/>
          <w:sz w:val="24"/>
          <w:szCs w:val="24"/>
          <w:lang w:val="en-GB"/>
          <w14:ligatures w14:val="standardContextual"/>
        </w:rPr>
        <w:t>Terrorist Content Online Regulation</w:t>
      </w:r>
      <w:r w:rsidRPr="000164CE">
        <w:rPr>
          <w:rFonts w:ascii="Times New Roman" w:eastAsia="Times New Roman" w:hAnsi="Times New Roman" w:cs="Times New Roman"/>
          <w:noProof/>
          <w:kern w:val="2"/>
          <w:sz w:val="24"/>
          <w:szCs w:val="24"/>
          <w:lang w:val="en-GB"/>
          <w14:ligatures w14:val="standardContextual"/>
        </w:rPr>
        <w:t xml:space="preserve"> has been instrumental in countering the spread of terrorist content online, enabling the swift removal of the most heinous and dangerous material</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1"/>
      </w:r>
      <w:r w:rsidRPr="000164CE">
        <w:rPr>
          <w:rFonts w:ascii="Times New Roman" w:eastAsia="Times New Roman" w:hAnsi="Times New Roman" w:cs="Times New Roman"/>
          <w:noProof/>
          <w:kern w:val="2"/>
          <w:sz w:val="24"/>
          <w:szCs w:val="24"/>
          <w:lang w:val="en-GB"/>
          <w14:ligatures w14:val="standardContextual"/>
        </w:rPr>
        <w:t xml:space="preserve">. The Commission is currently evaluating its functioning and will assess how best to strengthen this framework. </w:t>
      </w:r>
    </w:p>
    <w:p w14:paraId="5BEB01EF"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noProof/>
          <w:kern w:val="2"/>
          <w:sz w:val="24"/>
          <w:szCs w:val="24"/>
          <w:lang w:val="en-GB"/>
          <w14:ligatures w14:val="standardContextual"/>
        </w:rPr>
        <w:t>EU Crisis Protocol</w:t>
      </w:r>
      <w:r w:rsidRPr="000164CE">
        <w:rPr>
          <w:rFonts w:ascii="Times New Roman" w:eastAsia="Times New Roman" w:hAnsi="Times New Roman" w:cs="Times New Roman"/>
          <w:noProof/>
          <w:kern w:val="2"/>
          <w:sz w:val="24"/>
          <w:szCs w:val="24"/>
          <w:lang w:val="en-GB"/>
          <w14:ligatures w14:val="standardContextual"/>
        </w:rPr>
        <w:t xml:space="preserve"> for a joint and rapid law enforcement and tech industry response in relation to a terrorist attack will be amended to ensure scalability and flexibility to respond to the growing online dimension of terrorist attacks. The EU Internet Forum will continue to be the main avenue for voluntary cooperation with the tech industry to tackle terrorist and harmful content online. Furthermore, the Commission is engaging in international initiatives such as the Christchurch Call Foundation and the Global Internet Forum to Counter Terrorism (GIFCT).</w:t>
      </w:r>
    </w:p>
    <w:p w14:paraId="61B6263B"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Counter terrorism financing</w:t>
      </w:r>
    </w:p>
    <w:p w14:paraId="23E5A1AB"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Terrorists finance their activities with crowdfunding campaigns, crypto assets, neobanks or online payment platforms. </w:t>
      </w:r>
      <w:r w:rsidRPr="000164CE">
        <w:rPr>
          <w:rFonts w:ascii="Times New Roman" w:eastAsia="Times New Roman" w:hAnsi="Times New Roman" w:cs="Times New Roman"/>
          <w:noProof/>
          <w:color w:val="000000"/>
          <w:kern w:val="2"/>
          <w:sz w:val="24"/>
          <w:szCs w:val="24"/>
          <w:lang w:val="en-GB"/>
          <w14:ligatures w14:val="standardContextual"/>
        </w:rPr>
        <w:t>Law enforcement need to detect and investigate these financial flows. This requires means, tools and expertise.</w:t>
      </w:r>
      <w:r w:rsidRPr="000164CE">
        <w:rPr>
          <w:rFonts w:ascii="Times New Roman" w:eastAsia="Times New Roman" w:hAnsi="Times New Roman" w:cs="Times New Roman"/>
          <w:noProof/>
          <w:kern w:val="2"/>
          <w:sz w:val="24"/>
          <w:szCs w:val="24"/>
          <w:lang w:val="en-GB"/>
          <w14:ligatures w14:val="standardContextual"/>
        </w:rPr>
        <w:t xml:space="preserve"> The </w:t>
      </w:r>
      <w:r w:rsidRPr="000164CE">
        <w:rPr>
          <w:rFonts w:ascii="Times New Roman" w:eastAsia="Times New Roman" w:hAnsi="Times New Roman" w:cs="Times New Roman"/>
          <w:b/>
          <w:bCs/>
          <w:noProof/>
          <w:kern w:val="2"/>
          <w:sz w:val="24"/>
          <w:szCs w:val="24"/>
          <w:lang w:val="en-GB"/>
          <w14:ligatures w14:val="standardContextual"/>
        </w:rPr>
        <w:t xml:space="preserve">Counter-terrorism Financial Investigators’ Network </w:t>
      </w:r>
      <w:r w:rsidRPr="000164CE">
        <w:rPr>
          <w:rFonts w:ascii="Times New Roman" w:eastAsia="Times New Roman" w:hAnsi="Times New Roman" w:cs="Times New Roman"/>
          <w:noProof/>
          <w:kern w:val="2"/>
          <w:sz w:val="24"/>
          <w:szCs w:val="24"/>
          <w:lang w:val="en-GB"/>
          <w14:ligatures w14:val="standardContextual"/>
        </w:rPr>
        <w:t xml:space="preserve">plays a key role. The Commission will explore the creation of a </w:t>
      </w:r>
      <w:r w:rsidRPr="000164CE">
        <w:rPr>
          <w:rFonts w:ascii="Times New Roman" w:eastAsia="Times New Roman" w:hAnsi="Times New Roman" w:cs="Times New Roman"/>
          <w:b/>
          <w:bCs/>
          <w:noProof/>
          <w:kern w:val="2"/>
          <w:sz w:val="24"/>
          <w:szCs w:val="24"/>
          <w:lang w:val="en-GB"/>
          <w14:ligatures w14:val="standardContextual"/>
        </w:rPr>
        <w:t>new EU-wide system to track terrorist financing</w:t>
      </w:r>
      <w:r w:rsidRPr="000164CE">
        <w:rPr>
          <w:rFonts w:ascii="Times New Roman" w:eastAsia="Times New Roman" w:hAnsi="Times New Roman" w:cs="Times New Roman"/>
          <w:noProof/>
          <w:kern w:val="2"/>
          <w:sz w:val="24"/>
          <w:szCs w:val="24"/>
          <w:lang w:val="en-GB"/>
          <w14:ligatures w14:val="standardContextual"/>
        </w:rPr>
        <w:t xml:space="preserve"> covering intra-EU and SEPA transactions, crypto asset transfers, online and wire payments, complementing the EU-US Terrorist Financing Tracking Programme (TFTP) Agreement. </w:t>
      </w:r>
    </w:p>
    <w:p w14:paraId="3B77D6BE" w14:textId="274C8708"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bookmarkStart w:id="9" w:name="_Hlk193827194"/>
      <w:r w:rsidRPr="000164CE">
        <w:rPr>
          <w:rFonts w:ascii="Times New Roman" w:eastAsia="Times New Roman" w:hAnsi="Times New Roman" w:cs="Times New Roman"/>
          <w:noProof/>
          <w:kern w:val="2"/>
          <w:sz w:val="24"/>
          <w:szCs w:val="24"/>
          <w:lang w:val="en-GB"/>
          <w14:ligatures w14:val="standardContextual"/>
        </w:rPr>
        <w:t xml:space="preserve">The EU budget must be </w:t>
      </w:r>
      <w:r w:rsidRPr="007D1E7C">
        <w:rPr>
          <w:rFonts w:ascii="Times New Roman" w:eastAsia="Times New Roman" w:hAnsi="Times New Roman" w:cs="Times New Roman"/>
          <w:b/>
          <w:bCs/>
          <w:noProof/>
          <w:kern w:val="2"/>
          <w:sz w:val="24"/>
          <w:szCs w:val="24"/>
          <w:lang w:val="en-GB"/>
          <w14:ligatures w14:val="standardContextual"/>
        </w:rPr>
        <w:t>protected from misuse to foster radical/extremist views</w:t>
      </w:r>
      <w:r w:rsidRPr="000164CE">
        <w:rPr>
          <w:rFonts w:ascii="Times New Roman" w:eastAsia="Times New Roman" w:hAnsi="Times New Roman" w:cs="Times New Roman"/>
          <w:noProof/>
          <w:kern w:val="2"/>
          <w:sz w:val="24"/>
          <w:szCs w:val="24"/>
          <w:lang w:val="en-GB"/>
          <w14:ligatures w14:val="standardContextual"/>
        </w:rPr>
        <w:t xml:space="preserve"> in the Member States. The revised </w:t>
      </w:r>
      <w:r w:rsidRPr="007D1E7C">
        <w:rPr>
          <w:rFonts w:ascii="Times New Roman" w:eastAsia="Times New Roman" w:hAnsi="Times New Roman" w:cs="Times New Roman"/>
          <w:b/>
          <w:bCs/>
          <w:noProof/>
          <w:kern w:val="2"/>
          <w:sz w:val="24"/>
          <w:szCs w:val="24"/>
          <w:lang w:val="en-GB"/>
          <w14:ligatures w14:val="standardContextual"/>
        </w:rPr>
        <w:t>Financial Regulation</w:t>
      </w:r>
      <w:r w:rsidRPr="000164CE">
        <w:rPr>
          <w:rFonts w:ascii="Times New Roman" w:eastAsia="Times New Roman" w:hAnsi="Times New Roman" w:cs="Times New Roman"/>
          <w:noProof/>
          <w:kern w:val="2"/>
          <w:sz w:val="24"/>
          <w:szCs w:val="24"/>
          <w:lang w:val="en-GB"/>
          <w14:ligatures w14:val="standardContextual"/>
        </w:rPr>
        <w:t xml:space="preserve"> now includes conviction for “incitement to </w:t>
      </w:r>
      <w:r w:rsidR="004961CC">
        <w:rPr>
          <w:rFonts w:ascii="Times New Roman" w:eastAsia="Times New Roman" w:hAnsi="Times New Roman" w:cs="Times New Roman"/>
          <w:noProof/>
          <w:kern w:val="2"/>
          <w:sz w:val="24"/>
          <w:szCs w:val="24"/>
          <w:lang w:val="en-GB"/>
          <w14:ligatures w14:val="standardContextual"/>
        </w:rPr>
        <w:t xml:space="preserve">discrimination, </w:t>
      </w:r>
      <w:r w:rsidRPr="000164CE">
        <w:rPr>
          <w:rFonts w:ascii="Times New Roman" w:eastAsia="Times New Roman" w:hAnsi="Times New Roman" w:cs="Times New Roman"/>
          <w:noProof/>
          <w:kern w:val="2"/>
          <w:sz w:val="24"/>
          <w:szCs w:val="24"/>
          <w:lang w:val="en-GB"/>
          <w14:ligatures w14:val="standardContextual"/>
        </w:rPr>
        <w:t>hatred</w:t>
      </w:r>
      <w:r w:rsidR="004961CC">
        <w:rPr>
          <w:rFonts w:ascii="Times New Roman" w:eastAsia="Times New Roman" w:hAnsi="Times New Roman" w:cs="Times New Roman"/>
          <w:noProof/>
          <w:kern w:val="2"/>
          <w:sz w:val="24"/>
          <w:szCs w:val="24"/>
          <w:lang w:val="en-GB"/>
          <w14:ligatures w14:val="standardContextual"/>
        </w:rPr>
        <w:t xml:space="preserve"> or violence</w:t>
      </w:r>
      <w:r w:rsidRPr="000164CE">
        <w:rPr>
          <w:rFonts w:ascii="Times New Roman" w:eastAsia="Times New Roman" w:hAnsi="Times New Roman" w:cs="Times New Roman"/>
          <w:noProof/>
          <w:kern w:val="2"/>
          <w:sz w:val="24"/>
          <w:szCs w:val="24"/>
          <w:lang w:val="en-GB"/>
          <w14:ligatures w14:val="standardContextual"/>
        </w:rPr>
        <w:t xml:space="preserve">” as a ground for exclusion from EU funding. The Commission will </w:t>
      </w:r>
      <w:r w:rsidR="00765DC1" w:rsidRPr="00765DC1">
        <w:rPr>
          <w:rFonts w:ascii="Times New Roman" w:eastAsia="Times New Roman" w:hAnsi="Times New Roman" w:cs="Times New Roman"/>
          <w:noProof/>
          <w:kern w:val="2"/>
          <w:sz w:val="24"/>
          <w:szCs w:val="24"/>
          <w:lang w:val="en-GB"/>
          <w14:ligatures w14:val="standardContextual"/>
        </w:rPr>
        <w:t xml:space="preserve">continue to </w:t>
      </w:r>
      <w:r w:rsidRPr="000164CE">
        <w:rPr>
          <w:rFonts w:ascii="Times New Roman" w:eastAsia="Times New Roman" w:hAnsi="Times New Roman" w:cs="Times New Roman"/>
          <w:noProof/>
          <w:kern w:val="2"/>
          <w:sz w:val="24"/>
          <w:szCs w:val="24"/>
          <w:lang w:val="en-GB"/>
          <w14:ligatures w14:val="standardContextual"/>
        </w:rPr>
        <w:t xml:space="preserve">explore </w:t>
      </w:r>
      <w:r w:rsidR="00BD5307" w:rsidRPr="00BD5307">
        <w:rPr>
          <w:rFonts w:ascii="Times New Roman" w:eastAsia="Times New Roman" w:hAnsi="Times New Roman" w:cs="Times New Roman"/>
          <w:noProof/>
          <w:kern w:val="2"/>
          <w:sz w:val="24"/>
          <w:szCs w:val="24"/>
          <w:lang w:val="en-GB"/>
          <w14:ligatures w14:val="standardContextual"/>
        </w:rPr>
        <w:t>the best way of making full use of the toolbox, including when selecting potential beneficiaries.</w:t>
      </w:r>
      <w:r w:rsidR="00BD5307">
        <w:rPr>
          <w:rFonts w:ascii="Times New Roman" w:eastAsia="Times New Roman" w:hAnsi="Times New Roman" w:cs="Times New Roman"/>
          <w:noProof/>
          <w:kern w:val="2"/>
          <w:sz w:val="24"/>
          <w:szCs w:val="24"/>
          <w:lang w:val="en-GB"/>
          <w14:ligatures w14:val="standardContextual"/>
        </w:rPr>
        <w:t xml:space="preserve"> </w:t>
      </w:r>
      <w:r w:rsidR="00BD5307" w:rsidRPr="00BD5307">
        <w:rPr>
          <w:rFonts w:ascii="Times New Roman" w:eastAsia="Times New Roman" w:hAnsi="Times New Roman" w:cs="Times New Roman"/>
          <w:noProof/>
          <w:kern w:val="2"/>
          <w:sz w:val="24"/>
          <w:szCs w:val="24"/>
          <w:lang w:val="en-GB"/>
          <w14:ligatures w14:val="standardContextual"/>
        </w:rPr>
        <w:t xml:space="preserve">The protection of the EU budget also relies on strong cooperation </w:t>
      </w:r>
      <w:r w:rsidR="00F043E9">
        <w:rPr>
          <w:rFonts w:ascii="Times New Roman" w:eastAsia="Times New Roman" w:hAnsi="Times New Roman" w:cs="Times New Roman"/>
          <w:noProof/>
          <w:kern w:val="2"/>
          <w:sz w:val="24"/>
          <w:szCs w:val="24"/>
          <w:lang w:val="en-GB"/>
          <w14:ligatures w14:val="standardContextual"/>
        </w:rPr>
        <w:t xml:space="preserve">and information sharing </w:t>
      </w:r>
      <w:r w:rsidR="00BD5307" w:rsidRPr="00BD5307">
        <w:rPr>
          <w:rFonts w:ascii="Times New Roman" w:eastAsia="Times New Roman" w:hAnsi="Times New Roman" w:cs="Times New Roman"/>
          <w:noProof/>
          <w:kern w:val="2"/>
          <w:sz w:val="24"/>
          <w:szCs w:val="24"/>
          <w:lang w:val="en-GB"/>
          <w14:ligatures w14:val="standardContextual"/>
        </w:rPr>
        <w:t xml:space="preserve">with national authorities, EU </w:t>
      </w:r>
      <w:r w:rsidR="00307501">
        <w:rPr>
          <w:rFonts w:ascii="Times New Roman" w:eastAsia="Times New Roman" w:hAnsi="Times New Roman" w:cs="Times New Roman"/>
          <w:noProof/>
          <w:kern w:val="2"/>
          <w:sz w:val="24"/>
          <w:szCs w:val="24"/>
          <w:lang w:val="en-GB"/>
          <w14:ligatures w14:val="standardContextual"/>
        </w:rPr>
        <w:t>a</w:t>
      </w:r>
      <w:r w:rsidR="00BD5307" w:rsidRPr="00BD5307">
        <w:rPr>
          <w:rFonts w:ascii="Times New Roman" w:eastAsia="Times New Roman" w:hAnsi="Times New Roman" w:cs="Times New Roman"/>
          <w:noProof/>
          <w:kern w:val="2"/>
          <w:sz w:val="24"/>
          <w:szCs w:val="24"/>
          <w:lang w:val="en-GB"/>
          <w14:ligatures w14:val="standardContextual"/>
        </w:rPr>
        <w:t>gencies and bodies</w:t>
      </w:r>
      <w:r w:rsidRPr="000164CE">
        <w:rPr>
          <w:rFonts w:ascii="Times New Roman" w:eastAsia="Times New Roman" w:hAnsi="Times New Roman" w:cs="Times New Roman"/>
          <w:noProof/>
          <w:kern w:val="2"/>
          <w:sz w:val="24"/>
          <w:szCs w:val="24"/>
          <w:lang w:val="en-GB"/>
          <w14:ligatures w14:val="standardContextual"/>
        </w:rPr>
        <w:t>.</w:t>
      </w:r>
    </w:p>
    <w:bookmarkEnd w:id="9"/>
    <w:p w14:paraId="7F7604A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Protection from attacks</w:t>
      </w:r>
      <w:bookmarkEnd w:id="8"/>
      <w:r w:rsidRPr="000164CE">
        <w:rPr>
          <w:rFonts w:ascii="Times New Roman" w:eastAsia="Times New Roman" w:hAnsi="Times New Roman" w:cs="Times New Roman"/>
          <w:b/>
          <w:bCs/>
          <w:i/>
          <w:noProof/>
          <w:kern w:val="2"/>
          <w:sz w:val="24"/>
          <w:szCs w:val="24"/>
          <w:lang w:val="en-IE"/>
          <w14:ligatures w14:val="standardContextual"/>
        </w:rPr>
        <w:t xml:space="preserve"> </w:t>
      </w:r>
    </w:p>
    <w:p w14:paraId="6D9D3509"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sz w:val="24"/>
          <w:szCs w:val="24"/>
          <w:lang w:val="en-GB"/>
        </w:rPr>
        <w:t xml:space="preserve">Beyond investment in preventing radicalisation, an important component of protecting citizens is </w:t>
      </w:r>
      <w:r w:rsidRPr="000164CE">
        <w:rPr>
          <w:rFonts w:ascii="Times New Roman" w:eastAsia="Times New Roman" w:hAnsi="Times New Roman" w:cs="Times New Roman"/>
          <w:noProof/>
          <w:sz w:val="24"/>
          <w:szCs w:val="24"/>
        </w:rPr>
        <w:t>restricting the means for terrorists and</w:t>
      </w:r>
      <w:r w:rsidRPr="000164CE">
        <w:rPr>
          <w:rFonts w:ascii="Times New Roman" w:eastAsia="Times New Roman" w:hAnsi="Times New Roman" w:cs="Times New Roman"/>
          <w:b/>
          <w:noProof/>
          <w:sz w:val="24"/>
          <w:szCs w:val="24"/>
          <w:lang w:val="en-GB"/>
        </w:rPr>
        <w:t xml:space="preserve"> </w:t>
      </w:r>
      <w:r w:rsidRPr="000164CE">
        <w:rPr>
          <w:rFonts w:ascii="Times New Roman" w:eastAsia="Times New Roman" w:hAnsi="Times New Roman" w:cs="Times New Roman"/>
          <w:noProof/>
          <w:sz w:val="24"/>
          <w:szCs w:val="24"/>
        </w:rPr>
        <w:t>criminals to commit attacks</w:t>
      </w:r>
      <w:r w:rsidRPr="000164CE">
        <w:rPr>
          <w:rFonts w:ascii="Times New Roman" w:eastAsia="Times New Roman" w:hAnsi="Times New Roman" w:cs="Times New Roman"/>
          <w:noProof/>
          <w:sz w:val="24"/>
          <w:szCs w:val="24"/>
          <w:lang w:val="en-GB"/>
        </w:rPr>
        <w:t xml:space="preserve">. Action is needed both on the tools terrorists use and to protect the targets at risk of attack. </w:t>
      </w:r>
    </w:p>
    <w:p w14:paraId="4308874A"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color w:val="000000"/>
          <w:sz w:val="24"/>
          <w:szCs w:val="24"/>
          <w:lang w:val="en-GB"/>
        </w:rPr>
        <w:t xml:space="preserve">In addition to actions on firearms, </w:t>
      </w:r>
      <w:r w:rsidRPr="000164CE">
        <w:rPr>
          <w:rFonts w:ascii="Times New Roman" w:eastAsia="Times New Roman" w:hAnsi="Times New Roman" w:cs="Times New Roman"/>
          <w:noProof/>
          <w:sz w:val="24"/>
          <w:szCs w:val="24"/>
          <w:lang w:val="en-GB"/>
        </w:rPr>
        <w:t xml:space="preserve">the Commission will also </w:t>
      </w:r>
      <w:r w:rsidRPr="000164CE">
        <w:rPr>
          <w:rFonts w:ascii="Times New Roman" w:eastAsia="Times New Roman" w:hAnsi="Times New Roman" w:cs="Times New Roman"/>
          <w:b/>
          <w:noProof/>
          <w:sz w:val="24"/>
          <w:szCs w:val="24"/>
          <w:lang w:val="en-GB"/>
        </w:rPr>
        <w:t xml:space="preserve">review the rules </w:t>
      </w:r>
      <w:r w:rsidRPr="000164CE">
        <w:rPr>
          <w:rFonts w:ascii="Times New Roman" w:eastAsia="Times New Roman" w:hAnsi="Times New Roman" w:cs="Times New Roman"/>
          <w:noProof/>
          <w:sz w:val="24"/>
          <w:szCs w:val="24"/>
          <w:lang w:val="en-GB"/>
        </w:rPr>
        <w:t xml:space="preserve">on </w:t>
      </w:r>
      <w:r w:rsidRPr="000164CE">
        <w:rPr>
          <w:rFonts w:ascii="Times New Roman" w:eastAsia="Times New Roman" w:hAnsi="Times New Roman" w:cs="Times New Roman"/>
          <w:b/>
          <w:noProof/>
          <w:sz w:val="24"/>
          <w:szCs w:val="24"/>
          <w:lang w:val="en-GB"/>
        </w:rPr>
        <w:t>explosives precursors</w:t>
      </w:r>
      <w:r w:rsidRPr="000164CE">
        <w:rPr>
          <w:rFonts w:ascii="Times New Roman" w:eastAsia="Times New Roman" w:hAnsi="Times New Roman" w:cs="Times New Roman"/>
          <w:noProof/>
          <w:sz w:val="24"/>
          <w:szCs w:val="24"/>
          <w:lang w:val="en-GB"/>
        </w:rPr>
        <w:t xml:space="preserve"> to include high-risk chemicals. </w:t>
      </w:r>
      <w:r w:rsidRPr="000164CE">
        <w:rPr>
          <w:rFonts w:ascii="Times New Roman" w:eastAsia="Times New Roman" w:hAnsi="Times New Roman" w:cs="Times New Roman"/>
          <w:b/>
          <w:bCs/>
          <w:noProof/>
          <w:sz w:val="24"/>
          <w:szCs w:val="24"/>
          <w:lang w:val="en-GB"/>
        </w:rPr>
        <w:t>Public spaces</w:t>
      </w:r>
      <w:r w:rsidRPr="000164CE">
        <w:rPr>
          <w:rFonts w:ascii="Times New Roman" w:eastAsia="Times New Roman" w:hAnsi="Times New Roman" w:cs="Times New Roman"/>
          <w:noProof/>
          <w:sz w:val="24"/>
          <w:szCs w:val="24"/>
          <w:lang w:val="en-GB"/>
        </w:rPr>
        <w:t xml:space="preserve"> remain the most common targets for terrorist attacks, particularly for lone actors. To protect citizens from harm, the </w:t>
      </w:r>
      <w:r w:rsidRPr="000164CE">
        <w:rPr>
          <w:rFonts w:ascii="Times New Roman" w:eastAsia="Times New Roman" w:hAnsi="Times New Roman" w:cs="Times New Roman"/>
          <w:b/>
          <w:noProof/>
          <w:sz w:val="24"/>
          <w:szCs w:val="24"/>
          <w:lang w:val="en-GB"/>
        </w:rPr>
        <w:t>EU Protective Security Advisory programme</w:t>
      </w:r>
      <w:r w:rsidRPr="000164CE">
        <w:rPr>
          <w:rFonts w:ascii="Times New Roman" w:eastAsia="Times New Roman" w:hAnsi="Times New Roman" w:cs="Times New Roman"/>
          <w:noProof/>
          <w:sz w:val="24"/>
          <w:szCs w:val="24"/>
          <w:lang w:val="en-GB"/>
        </w:rPr>
        <w:t xml:space="preserve"> will be strengthened to conduct vulnerability assessments of public spaces, critical infrastructure and high-risk events, upon request by Member States and financed by the EU budget under the Internal Security Fund. The EU will seek to expand available funding for public space protection. The Commission offers support to Member States authorities and private operators through dedicated guidance and tools, such as the Knowledge Hub on the protection of public spaces</w:t>
      </w:r>
      <w:r w:rsidRPr="000164CE">
        <w:rPr>
          <w:rFonts w:ascii="Times New Roman" w:eastAsia="Times New Roman" w:hAnsi="Times New Roman" w:cs="Times New Roman"/>
          <w:noProof/>
          <w:sz w:val="24"/>
          <w:szCs w:val="24"/>
          <w:vertAlign w:val="superscript"/>
          <w:lang w:val="en-GB"/>
        </w:rPr>
        <w:footnoteReference w:id="82"/>
      </w:r>
      <w:r w:rsidRPr="000164CE">
        <w:rPr>
          <w:rFonts w:ascii="Times New Roman" w:eastAsia="Times New Roman" w:hAnsi="Times New Roman" w:cs="Times New Roman"/>
          <w:noProof/>
          <w:sz w:val="24"/>
          <w:szCs w:val="24"/>
          <w:lang w:val="en-GB"/>
        </w:rPr>
        <w:t>, and EUR 70</w:t>
      </w:r>
      <w:r w:rsidRPr="000164CE">
        <w:rPr>
          <w:rFonts w:ascii="Times New Roman" w:eastAsia="MS Mincho" w:hAnsi="Times New Roman" w:cs="Arial"/>
          <w:noProof/>
          <w:sz w:val="24"/>
          <w:lang w:val="en-GB"/>
        </w:rPr>
        <w:t xml:space="preserve"> million</w:t>
      </w:r>
      <w:r w:rsidRPr="000164CE">
        <w:rPr>
          <w:rFonts w:ascii="Times New Roman" w:eastAsia="Times New Roman" w:hAnsi="Times New Roman" w:cs="Times New Roman"/>
          <w:noProof/>
          <w:sz w:val="24"/>
          <w:szCs w:val="24"/>
          <w:lang w:val="en-GB"/>
        </w:rPr>
        <w:t xml:space="preserve"> have already made available to support public space protection since 2020. </w:t>
      </w:r>
    </w:p>
    <w:p w14:paraId="393B06D0"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sz w:val="24"/>
          <w:szCs w:val="24"/>
          <w:lang w:val="en-GB"/>
        </w:rPr>
        <w:t>The Commission will also explore introducing requirements for organisations to consider or employ security measures in publicly accessible venues, through engaging with local authorities and private partners</w:t>
      </w:r>
    </w:p>
    <w:p w14:paraId="288126BE"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sz w:val="24"/>
          <w:szCs w:val="24"/>
          <w:lang w:val="en-GB"/>
        </w:rPr>
        <w:t xml:space="preserve">Given manifest vulnerabilities, the </w:t>
      </w:r>
      <w:r w:rsidRPr="000164CE">
        <w:rPr>
          <w:rFonts w:ascii="Times New Roman" w:eastAsia="Times New Roman" w:hAnsi="Times New Roman" w:cs="Times New Roman"/>
          <w:b/>
          <w:bCs/>
          <w:noProof/>
          <w:sz w:val="24"/>
          <w:szCs w:val="24"/>
          <w:lang w:val="en-GB"/>
        </w:rPr>
        <w:t>EU Strategy on combating antisemitism and fostering Jewish life (2021-2030)</w:t>
      </w:r>
      <w:r w:rsidRPr="000164CE">
        <w:rPr>
          <w:rFonts w:ascii="Times New Roman" w:eastAsia="Times New Roman" w:hAnsi="Times New Roman" w:cs="Times New Roman"/>
          <w:noProof/>
          <w:sz w:val="24"/>
          <w:szCs w:val="24"/>
          <w:lang w:val="en-GB"/>
        </w:rPr>
        <w:t xml:space="preserve"> will continue guiding Commission’s actions on protecting the Jewish community. The Commission will equally ensure that appropriate tools are in place to support Member States in combatting </w:t>
      </w:r>
      <w:r w:rsidRPr="000164CE">
        <w:rPr>
          <w:rFonts w:ascii="Times New Roman" w:eastAsia="Times New Roman" w:hAnsi="Times New Roman" w:cs="Times New Roman"/>
          <w:b/>
          <w:bCs/>
          <w:noProof/>
          <w:sz w:val="24"/>
          <w:szCs w:val="24"/>
          <w:lang w:val="en-GB"/>
        </w:rPr>
        <w:t>anti-Muslim hatred. </w:t>
      </w:r>
      <w:r w:rsidRPr="000164CE">
        <w:rPr>
          <w:rFonts w:ascii="Times New Roman" w:eastAsia="Times New Roman" w:hAnsi="Times New Roman" w:cs="Times New Roman"/>
          <w:noProof/>
          <w:sz w:val="24"/>
          <w:szCs w:val="24"/>
          <w:lang w:val="en-GB"/>
        </w:rPr>
        <w:t> </w:t>
      </w:r>
    </w:p>
    <w:p w14:paraId="7DB7FDF1" w14:textId="77777777" w:rsidR="000164CE" w:rsidRPr="000164CE" w:rsidRDefault="000164CE" w:rsidP="000164CE">
      <w:pPr>
        <w:spacing w:after="120" w:line="240" w:lineRule="auto"/>
        <w:jc w:val="both"/>
        <w:rPr>
          <w:rFonts w:ascii="Times New Roman" w:eastAsia="Times New Roman" w:hAnsi="Times New Roman" w:cs="Times New Roman"/>
          <w:noProof/>
          <w:sz w:val="24"/>
          <w:szCs w:val="24"/>
          <w:lang w:val="en-GB"/>
        </w:rPr>
      </w:pPr>
      <w:r w:rsidRPr="000164CE">
        <w:rPr>
          <w:rFonts w:ascii="Times New Roman" w:eastAsia="Times New Roman" w:hAnsi="Times New Roman" w:cs="Times New Roman"/>
          <w:noProof/>
          <w:sz w:val="24"/>
          <w:szCs w:val="24"/>
          <w:lang w:val="en-GB"/>
        </w:rPr>
        <w:t>The</w:t>
      </w:r>
      <w:r w:rsidRPr="000164CE">
        <w:rPr>
          <w:rFonts w:ascii="Times New Roman" w:eastAsia="Times New Roman" w:hAnsi="Times New Roman" w:cs="Times New Roman"/>
          <w:noProof/>
          <w:color w:val="000000"/>
          <w:sz w:val="24"/>
          <w:szCs w:val="24"/>
          <w:lang w:val="en-GB"/>
        </w:rPr>
        <w:t xml:space="preserve"> use of</w:t>
      </w:r>
      <w:r w:rsidRPr="000164CE">
        <w:rPr>
          <w:rFonts w:ascii="Times New Roman" w:eastAsia="Times New Roman" w:hAnsi="Times New Roman" w:cs="Times New Roman"/>
          <w:noProof/>
          <w:sz w:val="24"/>
          <w:szCs w:val="24"/>
          <w:lang w:val="en-GB"/>
        </w:rPr>
        <w:t xml:space="preserve"> </w:t>
      </w:r>
      <w:r w:rsidRPr="000164CE">
        <w:rPr>
          <w:rFonts w:ascii="Times New Roman" w:eastAsia="Times New Roman" w:hAnsi="Times New Roman" w:cs="Times New Roman"/>
          <w:b/>
          <w:bCs/>
          <w:noProof/>
          <w:sz w:val="24"/>
          <w:szCs w:val="24"/>
          <w:lang w:val="en-GB"/>
        </w:rPr>
        <w:t>drones</w:t>
      </w:r>
      <w:r w:rsidRPr="000164CE">
        <w:rPr>
          <w:rFonts w:ascii="Times New Roman" w:eastAsia="Times New Roman" w:hAnsi="Times New Roman" w:cs="Times New Roman"/>
          <w:noProof/>
          <w:sz w:val="24"/>
          <w:szCs w:val="24"/>
          <w:lang w:val="en-GB"/>
        </w:rPr>
        <w:t xml:space="preserve"> for espionage and attacks poses an increasing security challenge. </w:t>
      </w:r>
      <w:r w:rsidRPr="000164CE">
        <w:rPr>
          <w:rFonts w:ascii="Times New Roman" w:eastAsia="Times New Roman" w:hAnsi="Times New Roman" w:cs="Times New Roman"/>
          <w:noProof/>
          <w:color w:val="000000"/>
          <w:sz w:val="24"/>
          <w:szCs w:val="24"/>
          <w:lang w:val="en-GB"/>
        </w:rPr>
        <w:t xml:space="preserve">The Commission will develop a </w:t>
      </w:r>
      <w:r w:rsidRPr="000164CE">
        <w:rPr>
          <w:rFonts w:ascii="Times New Roman" w:eastAsia="Times New Roman" w:hAnsi="Times New Roman" w:cs="Times New Roman"/>
          <w:b/>
          <w:bCs/>
          <w:noProof/>
          <w:color w:val="000000"/>
          <w:sz w:val="24"/>
          <w:szCs w:val="24"/>
          <w:lang w:val="en-GB"/>
        </w:rPr>
        <w:t>harmonised testing methodology for counter-drone systems</w:t>
      </w:r>
      <w:r w:rsidRPr="000164CE">
        <w:rPr>
          <w:rFonts w:ascii="Times New Roman" w:eastAsia="Times New Roman" w:hAnsi="Times New Roman" w:cs="Times New Roman"/>
          <w:noProof/>
          <w:color w:val="000000"/>
          <w:sz w:val="24"/>
          <w:szCs w:val="24"/>
          <w:lang w:val="en-GB"/>
        </w:rPr>
        <w:t xml:space="preserve">, set up a </w:t>
      </w:r>
      <w:r w:rsidRPr="000164CE">
        <w:rPr>
          <w:rFonts w:ascii="Times New Roman" w:eastAsia="Times New Roman" w:hAnsi="Times New Roman" w:cs="Times New Roman"/>
          <w:b/>
          <w:bCs/>
          <w:noProof/>
          <w:color w:val="000000"/>
          <w:sz w:val="24"/>
          <w:szCs w:val="24"/>
          <w:lang w:val="en-GB"/>
        </w:rPr>
        <w:t>counter-drone Centre of Excellence</w:t>
      </w:r>
      <w:r w:rsidRPr="000164CE">
        <w:rPr>
          <w:rFonts w:ascii="Times New Roman" w:eastAsia="Times New Roman" w:hAnsi="Times New Roman" w:cs="Times New Roman"/>
          <w:noProof/>
          <w:color w:val="000000"/>
          <w:sz w:val="24"/>
          <w:szCs w:val="24"/>
          <w:lang w:val="en-GB"/>
        </w:rPr>
        <w:t xml:space="preserve"> and assess the need to harmonise Member States’ laws and procedures</w:t>
      </w:r>
      <w:r w:rsidRPr="000164CE">
        <w:rPr>
          <w:rFonts w:ascii="Times New Roman" w:eastAsia="Times New Roman" w:hAnsi="Times New Roman" w:cs="Times New Roman"/>
          <w:noProof/>
          <w:color w:val="000000"/>
          <w:sz w:val="24"/>
          <w:szCs w:val="24"/>
          <w:vertAlign w:val="superscript"/>
          <w:lang w:val="en-GB"/>
        </w:rPr>
        <w:footnoteReference w:id="83"/>
      </w:r>
      <w:r w:rsidRPr="000164CE">
        <w:rPr>
          <w:rFonts w:ascii="Times New Roman" w:eastAsia="Times New Roman" w:hAnsi="Times New Roman" w:cs="Times New Roman"/>
          <w:noProof/>
          <w:color w:val="000000"/>
          <w:sz w:val="24"/>
          <w:szCs w:val="24"/>
          <w:lang w:val="en-GB"/>
        </w:rPr>
        <w:t xml:space="preserve">. </w:t>
      </w:r>
    </w:p>
    <w:p w14:paraId="16960C3A"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Foreign terrorist fighters</w:t>
      </w:r>
    </w:p>
    <w:p w14:paraId="155FC259" w14:textId="77777777" w:rsidR="000164CE" w:rsidRPr="000164CE" w:rsidRDefault="000164CE" w:rsidP="000164CE">
      <w:pPr>
        <w:spacing w:after="120" w:line="240" w:lineRule="auto"/>
        <w:jc w:val="both"/>
        <w:rPr>
          <w:rFonts w:ascii="Times New Roman" w:eastAsia="MS Gothic" w:hAnsi="Times New Roman" w:cs="Times New Roman"/>
          <w:noProof/>
          <w:kern w:val="2"/>
          <w:sz w:val="24"/>
          <w:szCs w:val="24"/>
          <w:lang w:val="en-GB"/>
          <w14:ligatures w14:val="standardContextual"/>
        </w:rPr>
      </w:pPr>
      <w:r w:rsidRPr="000164CE">
        <w:rPr>
          <w:rFonts w:ascii="Times New Roman" w:eastAsia="MS Gothic" w:hAnsi="Times New Roman" w:cs="Times New Roman"/>
          <w:noProof/>
          <w:kern w:val="2"/>
          <w:sz w:val="24"/>
          <w:szCs w:val="24"/>
          <w:lang w:val="en-GB"/>
          <w14:ligatures w14:val="standardContextual"/>
        </w:rPr>
        <w:t xml:space="preserve">To identify foreign terrorist fighters returning or entering at the EU’s external borders, </w:t>
      </w:r>
      <w:r w:rsidRPr="000164CE">
        <w:rPr>
          <w:rFonts w:ascii="Times New Roman" w:eastAsia="Times New Roman" w:hAnsi="Times New Roman" w:cs="Times New Roman"/>
          <w:noProof/>
          <w:color w:val="000000"/>
          <w:kern w:val="2"/>
          <w:sz w:val="24"/>
          <w:szCs w:val="24"/>
          <w:lang w:val="en-GB"/>
          <w14:ligatures w14:val="standardContextual"/>
        </w:rPr>
        <w:t xml:space="preserve">data on individuals posing a terrorist threat is needed. To this end, the Commission, together with Europol, will strengthen its </w:t>
      </w:r>
      <w:r w:rsidRPr="000164CE">
        <w:rPr>
          <w:rFonts w:ascii="Times New Roman" w:eastAsia="Times New Roman" w:hAnsi="Times New Roman" w:cs="Times New Roman"/>
          <w:b/>
          <w:bCs/>
          <w:noProof/>
          <w:color w:val="000000"/>
          <w:kern w:val="2"/>
          <w:sz w:val="24"/>
          <w:szCs w:val="24"/>
          <w:lang w:val="en-GB"/>
          <w14:ligatures w14:val="standardContextual"/>
        </w:rPr>
        <w:t>cooperation with key third countries to obtain biographic and biometric data on individuals that might pose a terrorist threat</w:t>
      </w:r>
      <w:r w:rsidRPr="000164CE">
        <w:rPr>
          <w:rFonts w:ascii="Times New Roman" w:eastAsia="Times New Roman" w:hAnsi="Times New Roman" w:cs="Times New Roman"/>
          <w:noProof/>
          <w:color w:val="000000"/>
          <w:kern w:val="2"/>
          <w:sz w:val="24"/>
          <w:szCs w:val="24"/>
          <w:lang w:val="en-GB"/>
          <w14:ligatures w14:val="standardContextual"/>
        </w:rPr>
        <w:t xml:space="preserve">, including foreign terrorist fighters, which can then be inserted into the Schengen Information System in full compliance with applicable EU and national legal frameworks. </w:t>
      </w:r>
      <w:r w:rsidRPr="000164CE">
        <w:rPr>
          <w:rFonts w:ascii="Times New Roman" w:eastAsia="MS Gothic" w:hAnsi="Times New Roman" w:cs="Times New Roman"/>
          <w:noProof/>
          <w:kern w:val="2"/>
          <w:sz w:val="24"/>
          <w:szCs w:val="24"/>
          <w:lang w:val="en-GB"/>
          <w14:ligatures w14:val="standardContextual"/>
        </w:rPr>
        <w:t xml:space="preserve">It is therefore crucial that Member States make use of all the existing tools. This includes inserting all relevant information into the </w:t>
      </w:r>
      <w:r w:rsidRPr="000164CE">
        <w:rPr>
          <w:rFonts w:ascii="Times New Roman" w:eastAsia="MS Gothic" w:hAnsi="Times New Roman" w:cs="Times New Roman"/>
          <w:b/>
          <w:bCs/>
          <w:noProof/>
          <w:kern w:val="2"/>
          <w:sz w:val="24"/>
          <w:szCs w:val="24"/>
          <w:lang w:val="en-GB"/>
          <w14:ligatures w14:val="standardContextual"/>
        </w:rPr>
        <w:t>SIS</w:t>
      </w:r>
      <w:r w:rsidRPr="000164CE">
        <w:rPr>
          <w:rFonts w:ascii="Times New Roman" w:eastAsia="MS Gothic" w:hAnsi="Times New Roman" w:cs="Times New Roman"/>
          <w:noProof/>
          <w:kern w:val="2"/>
          <w:sz w:val="24"/>
          <w:szCs w:val="24"/>
          <w:lang w:val="en-GB"/>
          <w14:ligatures w14:val="standardContextual"/>
        </w:rPr>
        <w:t xml:space="preserve">, </w:t>
      </w:r>
      <w:r w:rsidRPr="000164CE" w:rsidDel="79CFD0EE">
        <w:rPr>
          <w:rFonts w:ascii="Times New Roman" w:eastAsia="MS Gothic" w:hAnsi="Times New Roman" w:cs="Times New Roman"/>
          <w:noProof/>
          <w:kern w:val="2"/>
          <w:sz w:val="24"/>
          <w:szCs w:val="24"/>
          <w:lang w:val="en-GB"/>
          <w14:ligatures w14:val="standardContextual"/>
        </w:rPr>
        <w:t>enhanc</w:t>
      </w:r>
      <w:r w:rsidRPr="000164CE">
        <w:rPr>
          <w:rFonts w:ascii="Times New Roman" w:eastAsia="MS Gothic" w:hAnsi="Times New Roman" w:cs="Times New Roman"/>
          <w:noProof/>
          <w:kern w:val="2"/>
          <w:sz w:val="24"/>
          <w:szCs w:val="24"/>
          <w:lang w:val="en-GB"/>
          <w14:ligatures w14:val="standardContextual"/>
        </w:rPr>
        <w:t>ing biometric checks and conducting mandatory systematic checks on all persons at EU external borders</w:t>
      </w:r>
      <w:r w:rsidRPr="000164CE">
        <w:rPr>
          <w:rFonts w:ascii="Times New Roman" w:eastAsia="MS Gothic" w:hAnsi="Times New Roman" w:cs="Times New Roman"/>
          <w:noProof/>
          <w:kern w:val="2"/>
          <w:sz w:val="24"/>
          <w:szCs w:val="24"/>
          <w:vertAlign w:val="superscript"/>
          <w:lang w:val="en-GB"/>
          <w14:ligatures w14:val="standardContextual"/>
        </w:rPr>
        <w:footnoteReference w:id="84"/>
      </w:r>
      <w:r w:rsidRPr="000164CE">
        <w:rPr>
          <w:rFonts w:ascii="Times New Roman" w:eastAsia="MS Gothic" w:hAnsi="Times New Roman" w:cs="Times New Roman"/>
          <w:noProof/>
          <w:kern w:val="2"/>
          <w:sz w:val="24"/>
          <w:szCs w:val="24"/>
          <w:lang w:val="en-GB"/>
          <w14:ligatures w14:val="standardContextual"/>
        </w:rPr>
        <w:t xml:space="preserve">. Moreover, the </w:t>
      </w:r>
      <w:r w:rsidRPr="000164CE">
        <w:rPr>
          <w:rFonts w:ascii="Times New Roman" w:eastAsia="Calibri" w:hAnsi="Times New Roman" w:cs="Arial"/>
          <w:b/>
          <w:noProof/>
          <w:kern w:val="2"/>
          <w:sz w:val="24"/>
          <w:lang w:val="en-GB"/>
          <w14:ligatures w14:val="standardContextual"/>
        </w:rPr>
        <w:t>Common Risk Indicators (CRIs)</w:t>
      </w:r>
      <w:r w:rsidRPr="000164CE">
        <w:rPr>
          <w:rFonts w:ascii="Times New Roman" w:eastAsia="MS Gothic" w:hAnsi="Times New Roman" w:cs="Times New Roman"/>
          <w:noProof/>
          <w:kern w:val="2"/>
          <w:sz w:val="24"/>
          <w:szCs w:val="24"/>
          <w:lang w:val="en-GB"/>
          <w14:ligatures w14:val="standardContextual"/>
        </w:rPr>
        <w:t xml:space="preserve"> developed by Frontex will continue supporting Member States’ border control authorities to identify and assess the risk of suspicious travel by potential foreign terrorist fighters. </w:t>
      </w:r>
    </w:p>
    <w:p w14:paraId="15AF896E" w14:textId="77777777" w:rsidR="000164CE" w:rsidRPr="000164CE" w:rsidRDefault="000164CE" w:rsidP="000164CE">
      <w:pPr>
        <w:spacing w:after="24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Furthermore, to ensure that Member States maintain access to the </w:t>
      </w:r>
      <w:r w:rsidRPr="000164CE">
        <w:rPr>
          <w:rFonts w:ascii="Times New Roman" w:eastAsia="Times New Roman" w:hAnsi="Times New Roman" w:cs="Times New Roman"/>
          <w:b/>
          <w:noProof/>
          <w:kern w:val="2"/>
          <w:sz w:val="24"/>
          <w:szCs w:val="24"/>
          <w:lang w:val="en-GB"/>
          <w14:ligatures w14:val="standardContextual"/>
        </w:rPr>
        <w:t>battlefield evidence</w:t>
      </w:r>
      <w:r w:rsidRPr="000164CE">
        <w:rPr>
          <w:rFonts w:ascii="Times New Roman" w:eastAsia="Times New Roman" w:hAnsi="Times New Roman" w:cs="Times New Roman"/>
          <w:noProof/>
          <w:kern w:val="2"/>
          <w:sz w:val="24"/>
          <w:szCs w:val="24"/>
          <w:lang w:val="en-GB"/>
          <w14:ligatures w14:val="standardContextual"/>
        </w:rPr>
        <w:t xml:space="preserve"> collected by the UN Investigative Team to Promote Accountability for Crimes Committed by Da'esh/ISIL (UNITAD) for the prosecution of foreign terrorist fighters, the Commission, together with Eurojust, will assess the possibility to store this evidence in Eurojust’s Core International Crimes Evidence Database. Moreover, t</w:t>
      </w:r>
      <w:r w:rsidRPr="000164CE">
        <w:rPr>
          <w:rFonts w:ascii="Times New Roman" w:eastAsia="Times New Roman" w:hAnsi="Times New Roman" w:cs="Times New Roman"/>
          <w:noProof/>
          <w:color w:val="000000"/>
          <w:kern w:val="2"/>
          <w:sz w:val="24"/>
          <w:szCs w:val="24"/>
          <w:lang w:val="en-GB"/>
          <w14:ligatures w14:val="standardContextual"/>
        </w:rPr>
        <w:t xml:space="preserve">he new European </w:t>
      </w:r>
      <w:r w:rsidRPr="000164CE">
        <w:rPr>
          <w:rFonts w:ascii="Times New Roman" w:eastAsia="Times New Roman" w:hAnsi="Times New Roman" w:cs="Times New Roman"/>
          <w:b/>
          <w:bCs/>
          <w:noProof/>
          <w:color w:val="000000"/>
          <w:kern w:val="2"/>
          <w:sz w:val="24"/>
          <w:szCs w:val="24"/>
          <w:lang w:val="en-GB"/>
          <w14:ligatures w14:val="standardContextual"/>
        </w:rPr>
        <w:t>Judicial Counterterrorism Register</w:t>
      </w:r>
      <w:r w:rsidRPr="000164CE">
        <w:rPr>
          <w:rFonts w:ascii="Times New Roman" w:eastAsia="Times New Roman" w:hAnsi="Times New Roman" w:cs="Times New Roman"/>
          <w:b/>
          <w:noProof/>
          <w:color w:val="000000"/>
          <w:kern w:val="2"/>
          <w:sz w:val="24"/>
          <w:szCs w:val="24"/>
          <w:lang w:val="en-GB"/>
          <w14:ligatures w14:val="standardContextual"/>
        </w:rPr>
        <w:t xml:space="preserve"> </w:t>
      </w:r>
      <w:r w:rsidRPr="000164CE">
        <w:rPr>
          <w:rFonts w:ascii="Times New Roman" w:eastAsia="Times New Roman" w:hAnsi="Times New Roman" w:cs="Times New Roman"/>
          <w:noProof/>
          <w:color w:val="000000"/>
          <w:kern w:val="2"/>
          <w:sz w:val="24"/>
          <w:szCs w:val="24"/>
          <w:lang w:val="en-GB"/>
          <w14:ligatures w14:val="standardContextual"/>
        </w:rPr>
        <w:t>will continue supporting Member States’ judiciaries in quickly identifying cross-border links in terrorism cases.</w:t>
      </w:r>
    </w:p>
    <w:tbl>
      <w:tblPr>
        <w:tblStyle w:val="TableGrid"/>
        <w:tblW w:w="0" w:type="auto"/>
        <w:tblLayout w:type="fixed"/>
        <w:tblLook w:val="06A0" w:firstRow="1" w:lastRow="0" w:firstColumn="1" w:lastColumn="0" w:noHBand="1" w:noVBand="1"/>
      </w:tblPr>
      <w:tblGrid>
        <w:gridCol w:w="9056"/>
      </w:tblGrid>
      <w:tr w:rsidR="000164CE" w:rsidRPr="000164CE" w14:paraId="254CA5BF" w14:textId="77777777">
        <w:trPr>
          <w:trHeight w:val="300"/>
        </w:trPr>
        <w:tc>
          <w:tcPr>
            <w:tcW w:w="9056" w:type="dxa"/>
          </w:tcPr>
          <w:p w14:paraId="0A38042D" w14:textId="77777777" w:rsidR="000164CE" w:rsidRPr="000164CE" w:rsidRDefault="000164CE" w:rsidP="000164CE">
            <w:pPr>
              <w:spacing w:after="120"/>
              <w:jc w:val="both"/>
              <w:rPr>
                <w:b/>
                <w:bCs/>
                <w:i/>
                <w:iCs/>
                <w:noProof/>
                <w:color w:val="000000"/>
              </w:rPr>
            </w:pPr>
            <w:r w:rsidRPr="000164CE">
              <w:rPr>
                <w:b/>
                <w:i/>
                <w:noProof/>
                <w:color w:val="000000"/>
              </w:rPr>
              <w:t>Key actions</w:t>
            </w:r>
          </w:p>
          <w:p w14:paraId="2204E334" w14:textId="77777777" w:rsidR="000164CE" w:rsidRPr="000164CE" w:rsidRDefault="000164CE" w:rsidP="000164CE">
            <w:pPr>
              <w:spacing w:after="120"/>
              <w:jc w:val="both"/>
              <w:rPr>
                <w:noProof/>
                <w:color w:val="000000"/>
              </w:rPr>
            </w:pPr>
            <w:r w:rsidRPr="000164CE">
              <w:rPr>
                <w:b/>
                <w:noProof/>
                <w:color w:val="000000"/>
              </w:rPr>
              <w:t>The Commission will:</w:t>
            </w:r>
          </w:p>
          <w:p w14:paraId="308D05DA" w14:textId="18421777" w:rsidR="000164CE" w:rsidRPr="000164CE" w:rsidRDefault="00E82B5B" w:rsidP="000164CE">
            <w:pPr>
              <w:numPr>
                <w:ilvl w:val="0"/>
                <w:numId w:val="29"/>
              </w:numPr>
              <w:spacing w:after="120"/>
              <w:contextualSpacing/>
              <w:rPr>
                <w:b/>
                <w:bCs/>
                <w:noProof/>
                <w:color w:val="000000"/>
              </w:rPr>
            </w:pPr>
            <w:r w:rsidRPr="000164CE">
              <w:rPr>
                <w:b/>
                <w:noProof/>
                <w:color w:val="000000"/>
              </w:rPr>
              <w:t>adopt</w:t>
            </w:r>
            <w:r w:rsidR="000164CE" w:rsidRPr="000164CE">
              <w:rPr>
                <w:b/>
                <w:noProof/>
                <w:color w:val="000000"/>
              </w:rPr>
              <w:t xml:space="preserve"> a new EU Agenda on preventing and countering terrorism and violent extremism in </w:t>
            </w:r>
            <w:r w:rsidR="00E953B8">
              <w:rPr>
                <w:b/>
                <w:noProof/>
                <w:color w:val="000000"/>
              </w:rPr>
              <w:t>2025</w:t>
            </w:r>
          </w:p>
          <w:p w14:paraId="2D264C5F" w14:textId="3A8AFC6F" w:rsidR="000164CE" w:rsidRPr="000164CE" w:rsidRDefault="00E82B5B" w:rsidP="000164CE">
            <w:pPr>
              <w:numPr>
                <w:ilvl w:val="0"/>
                <w:numId w:val="29"/>
              </w:numPr>
              <w:spacing w:after="120" w:line="276" w:lineRule="auto"/>
              <w:contextualSpacing/>
              <w:jc w:val="both"/>
              <w:rPr>
                <w:b/>
                <w:bCs/>
                <w:noProof/>
                <w:color w:val="000000"/>
              </w:rPr>
            </w:pPr>
            <w:r w:rsidRPr="000164CE">
              <w:rPr>
                <w:rFonts w:eastAsia="Calibri"/>
                <w:b/>
                <w:noProof/>
              </w:rPr>
              <w:t>sign</w:t>
            </w:r>
            <w:r w:rsidR="000164CE" w:rsidRPr="000164CE">
              <w:rPr>
                <w:rFonts w:eastAsia="Calibri"/>
                <w:b/>
                <w:noProof/>
              </w:rPr>
              <w:t xml:space="preserve"> a new Joint Action Plan on preventing and countering terrorism and violent extremism with the Western Balkans in </w:t>
            </w:r>
            <w:r w:rsidR="00E953B8">
              <w:rPr>
                <w:rFonts w:eastAsia="Calibri"/>
                <w:b/>
                <w:noProof/>
              </w:rPr>
              <w:t>2025</w:t>
            </w:r>
          </w:p>
          <w:p w14:paraId="314C99A0" w14:textId="6ACD76E7" w:rsidR="000164CE" w:rsidRPr="000164CE" w:rsidRDefault="00E82B5B" w:rsidP="000164CE">
            <w:pPr>
              <w:numPr>
                <w:ilvl w:val="0"/>
                <w:numId w:val="29"/>
              </w:numPr>
              <w:spacing w:after="120"/>
              <w:contextualSpacing/>
              <w:rPr>
                <w:b/>
                <w:bCs/>
                <w:noProof/>
              </w:rPr>
            </w:pPr>
            <w:r w:rsidRPr="000164CE">
              <w:rPr>
                <w:rFonts w:eastAsia="Calibri"/>
                <w:b/>
                <w:noProof/>
              </w:rPr>
              <w:t>develop</w:t>
            </w:r>
            <w:r w:rsidR="000164CE" w:rsidRPr="000164CE">
              <w:rPr>
                <w:rFonts w:eastAsia="Calibri"/>
                <w:b/>
                <w:noProof/>
              </w:rPr>
              <w:t xml:space="preserve"> a new comprehensive prevention toolbox with the EU Knowledge Hub</w:t>
            </w:r>
          </w:p>
          <w:p w14:paraId="62AE630B" w14:textId="6757790C" w:rsidR="000164CE" w:rsidRPr="000164CE" w:rsidRDefault="00E82B5B" w:rsidP="000164CE">
            <w:pPr>
              <w:numPr>
                <w:ilvl w:val="0"/>
                <w:numId w:val="29"/>
              </w:numPr>
              <w:spacing w:after="120"/>
              <w:contextualSpacing/>
              <w:rPr>
                <w:b/>
                <w:bCs/>
                <w:noProof/>
              </w:rPr>
            </w:pPr>
            <w:r w:rsidRPr="000164CE">
              <w:rPr>
                <w:rFonts w:eastAsia="Calibri"/>
                <w:b/>
                <w:noProof/>
              </w:rPr>
              <w:t>evaluate</w:t>
            </w:r>
            <w:r w:rsidR="000164CE" w:rsidRPr="000164CE">
              <w:rPr>
                <w:rFonts w:eastAsia="Calibri"/>
                <w:b/>
                <w:noProof/>
              </w:rPr>
              <w:t xml:space="preserve"> the application of the Terrorist Content Online Regulation in </w:t>
            </w:r>
            <w:r w:rsidR="003E3B41">
              <w:rPr>
                <w:rFonts w:eastAsia="Calibri"/>
                <w:b/>
                <w:noProof/>
              </w:rPr>
              <w:t>2026</w:t>
            </w:r>
          </w:p>
          <w:p w14:paraId="571A879E" w14:textId="21CBB3C7" w:rsidR="000164CE" w:rsidRPr="000164CE" w:rsidRDefault="00E82B5B" w:rsidP="000164CE">
            <w:pPr>
              <w:numPr>
                <w:ilvl w:val="0"/>
                <w:numId w:val="29"/>
              </w:numPr>
              <w:spacing w:after="120"/>
              <w:contextualSpacing/>
              <w:rPr>
                <w:b/>
                <w:bCs/>
                <w:noProof/>
              </w:rPr>
            </w:pPr>
            <w:r w:rsidRPr="000164CE">
              <w:rPr>
                <w:rFonts w:eastAsia="Calibri"/>
                <w:b/>
                <w:noProof/>
              </w:rPr>
              <w:t>amend</w:t>
            </w:r>
            <w:r w:rsidR="000164CE" w:rsidRPr="000164CE">
              <w:rPr>
                <w:rFonts w:eastAsia="Calibri"/>
                <w:b/>
                <w:noProof/>
              </w:rPr>
              <w:t xml:space="preserve"> the EU Crisis Protocol in </w:t>
            </w:r>
            <w:r w:rsidR="003E3B41">
              <w:rPr>
                <w:rFonts w:eastAsia="Calibri"/>
                <w:b/>
                <w:noProof/>
              </w:rPr>
              <w:t>2025</w:t>
            </w:r>
          </w:p>
          <w:p w14:paraId="2FD1A472" w14:textId="1EBC9AC8" w:rsidR="000164CE" w:rsidRPr="000164CE" w:rsidRDefault="00E82B5B" w:rsidP="000164CE">
            <w:pPr>
              <w:numPr>
                <w:ilvl w:val="0"/>
                <w:numId w:val="29"/>
              </w:numPr>
              <w:spacing w:after="120"/>
              <w:contextualSpacing/>
              <w:rPr>
                <w:b/>
                <w:bCs/>
                <w:noProof/>
              </w:rPr>
            </w:pPr>
            <w:r w:rsidRPr="000164CE">
              <w:rPr>
                <w:rFonts w:eastAsia="Calibri"/>
                <w:b/>
                <w:noProof/>
              </w:rPr>
              <w:t>present</w:t>
            </w:r>
            <w:r w:rsidR="000164CE" w:rsidRPr="000164CE">
              <w:rPr>
                <w:rFonts w:eastAsia="Calibri"/>
                <w:b/>
                <w:noProof/>
              </w:rPr>
              <w:t xml:space="preserve"> a legislative proposal to revise the Regulation on the marketing and use of explosives precursors in </w:t>
            </w:r>
            <w:r w:rsidR="003E3B41">
              <w:rPr>
                <w:rFonts w:eastAsia="Calibri"/>
                <w:b/>
                <w:noProof/>
              </w:rPr>
              <w:t>2026</w:t>
            </w:r>
          </w:p>
          <w:p w14:paraId="189E8069" w14:textId="448ABB0E" w:rsidR="000164CE" w:rsidRPr="000164CE" w:rsidRDefault="00E82B5B" w:rsidP="000164CE">
            <w:pPr>
              <w:numPr>
                <w:ilvl w:val="0"/>
                <w:numId w:val="29"/>
              </w:numPr>
              <w:spacing w:after="120"/>
              <w:contextualSpacing/>
              <w:rPr>
                <w:b/>
                <w:bCs/>
                <w:noProof/>
              </w:rPr>
            </w:pPr>
            <w:r w:rsidRPr="000164CE">
              <w:rPr>
                <w:rFonts w:eastAsia="Calibri"/>
                <w:b/>
                <w:noProof/>
              </w:rPr>
              <w:t>explore</w:t>
            </w:r>
            <w:r w:rsidR="000164CE" w:rsidRPr="000164CE">
              <w:rPr>
                <w:rFonts w:eastAsia="Calibri"/>
                <w:b/>
                <w:noProof/>
              </w:rPr>
              <w:t xml:space="preserve"> the feasibility of a new EU-wide system to track terrorist financing</w:t>
            </w:r>
          </w:p>
          <w:p w14:paraId="13B0EB34" w14:textId="77777777" w:rsidR="000164CE" w:rsidRPr="000164CE" w:rsidRDefault="000164CE" w:rsidP="007D1E7C">
            <w:pPr>
              <w:spacing w:before="240" w:after="120"/>
              <w:rPr>
                <w:b/>
                <w:bCs/>
                <w:noProof/>
              </w:rPr>
            </w:pPr>
            <w:r w:rsidRPr="000164CE">
              <w:rPr>
                <w:rFonts w:eastAsia="Calibri"/>
                <w:b/>
                <w:noProof/>
              </w:rPr>
              <w:t>Member States are urged to:</w:t>
            </w:r>
          </w:p>
          <w:p w14:paraId="053BE011" w14:textId="0D94CB43" w:rsidR="000164CE" w:rsidRPr="000164CE" w:rsidRDefault="00E82B5B" w:rsidP="000164CE">
            <w:pPr>
              <w:numPr>
                <w:ilvl w:val="0"/>
                <w:numId w:val="29"/>
              </w:numPr>
              <w:spacing w:after="120"/>
              <w:contextualSpacing/>
              <w:rPr>
                <w:b/>
                <w:bCs/>
                <w:noProof/>
              </w:rPr>
            </w:pPr>
            <w:r w:rsidRPr="000164CE">
              <w:rPr>
                <w:rFonts w:eastAsia="Calibri"/>
                <w:b/>
                <w:noProof/>
              </w:rPr>
              <w:t>enhance</w:t>
            </w:r>
            <w:r w:rsidR="000164CE" w:rsidRPr="000164CE">
              <w:rPr>
                <w:rFonts w:eastAsia="Calibri"/>
                <w:b/>
                <w:noProof/>
              </w:rPr>
              <w:t xml:space="preserve"> biometric checks and conduct mandatory systematic checks at EU external borders</w:t>
            </w:r>
          </w:p>
          <w:p w14:paraId="650FAC2A" w14:textId="2DD5E44D" w:rsidR="000164CE" w:rsidRPr="000164CE" w:rsidRDefault="00E82B5B" w:rsidP="007D1E7C">
            <w:pPr>
              <w:numPr>
                <w:ilvl w:val="0"/>
                <w:numId w:val="29"/>
              </w:numPr>
              <w:spacing w:after="120"/>
              <w:ind w:left="357" w:hanging="357"/>
              <w:rPr>
                <w:b/>
                <w:bCs/>
                <w:noProof/>
              </w:rPr>
            </w:pPr>
            <w:r w:rsidRPr="000164CE">
              <w:rPr>
                <w:rFonts w:eastAsia="Calibri"/>
                <w:b/>
                <w:noProof/>
              </w:rPr>
              <w:t>make</w:t>
            </w:r>
            <w:r w:rsidR="000164CE" w:rsidRPr="000164CE">
              <w:rPr>
                <w:rFonts w:eastAsia="Calibri"/>
                <w:b/>
                <w:noProof/>
              </w:rPr>
              <w:t xml:space="preserve"> full use of the European Judicial Counter-terrorism Register</w:t>
            </w:r>
          </w:p>
        </w:tc>
      </w:tr>
    </w:tbl>
    <w:p w14:paraId="087F45BD" w14:textId="77777777" w:rsidR="000164CE" w:rsidRPr="000A2ACC" w:rsidRDefault="000164CE" w:rsidP="000A2ACC">
      <w:pPr>
        <w:pStyle w:val="ListParagraph"/>
        <w:keepNext/>
        <w:keepLines/>
        <w:numPr>
          <w:ilvl w:val="0"/>
          <w:numId w:val="46"/>
        </w:numPr>
        <w:spacing w:before="24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 xml:space="preserve">The EU as a strong global player on security </w:t>
      </w:r>
    </w:p>
    <w:p w14:paraId="15A323BA" w14:textId="1936DE1B" w:rsidR="000164CE" w:rsidRPr="000164CE" w:rsidRDefault="000164CE" w:rsidP="000164C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noProof/>
          <w:sz w:val="24"/>
          <w:szCs w:val="24"/>
          <w:lang w:val="en-IE" w:eastAsia="en-IE"/>
        </w:rPr>
      </w:pPr>
      <w:r w:rsidRPr="000164CE">
        <w:rPr>
          <w:rFonts w:ascii="Times New Roman" w:eastAsia="Times New Roman" w:hAnsi="Times New Roman" w:cs="Times New Roman"/>
          <w:i/>
          <w:noProof/>
          <w:sz w:val="24"/>
          <w:szCs w:val="24"/>
          <w:lang w:val="en-IE" w:eastAsia="en-IE"/>
        </w:rPr>
        <w:t xml:space="preserve">To enhance </w:t>
      </w:r>
      <w:r w:rsidRPr="000164CE">
        <w:rPr>
          <w:rFonts w:ascii="Times New Roman" w:eastAsia="Times New Roman" w:hAnsi="Times New Roman" w:cs="Times New Roman"/>
          <w:i/>
          <w:noProof/>
          <w:kern w:val="2"/>
          <w:sz w:val="24"/>
          <w:szCs w:val="24"/>
          <w:lang w:val="en-IE" w:eastAsia="en-IE"/>
          <w14:ligatures w14:val="standardContextual"/>
        </w:rPr>
        <w:t>the EU’s</w:t>
      </w:r>
      <w:r w:rsidRPr="000164CE">
        <w:rPr>
          <w:rFonts w:ascii="Times New Roman" w:eastAsia="Calibri" w:hAnsi="Times New Roman" w:cs="Arial"/>
          <w:i/>
          <w:noProof/>
          <w:kern w:val="2"/>
          <w:sz w:val="24"/>
          <w:lang w:val="en-IE"/>
          <w14:ligatures w14:val="standardContextual"/>
        </w:rPr>
        <w:t xml:space="preserve"> </w:t>
      </w:r>
      <w:r w:rsidRPr="000164CE">
        <w:rPr>
          <w:rFonts w:ascii="Times New Roman" w:eastAsia="Times New Roman" w:hAnsi="Times New Roman" w:cs="Times New Roman"/>
          <w:i/>
          <w:noProof/>
          <w:sz w:val="24"/>
          <w:szCs w:val="24"/>
          <w:lang w:val="en-IE" w:eastAsia="en-IE"/>
        </w:rPr>
        <w:t xml:space="preserve">security, we will boost </w:t>
      </w:r>
      <w:r w:rsidRPr="000164CE">
        <w:rPr>
          <w:rFonts w:ascii="Times New Roman" w:eastAsia="Times New Roman" w:hAnsi="Times New Roman" w:cs="Times New Roman"/>
          <w:i/>
          <w:noProof/>
          <w:kern w:val="2"/>
          <w:sz w:val="24"/>
          <w:szCs w:val="24"/>
          <w:lang w:val="en-IE" w:eastAsia="en-IE"/>
          <w14:ligatures w14:val="standardContextual"/>
        </w:rPr>
        <w:t>operational</w:t>
      </w:r>
      <w:r w:rsidRPr="000164CE">
        <w:rPr>
          <w:rFonts w:ascii="Times New Roman" w:eastAsia="Calibri" w:hAnsi="Times New Roman" w:cs="Arial"/>
          <w:i/>
          <w:noProof/>
          <w:kern w:val="2"/>
          <w:sz w:val="24"/>
          <w:lang w:val="en-IE"/>
          <w14:ligatures w14:val="standardContextual"/>
        </w:rPr>
        <w:t xml:space="preserve"> cooperation</w:t>
      </w:r>
      <w:r w:rsidRPr="000164CE">
        <w:rPr>
          <w:rFonts w:ascii="Times New Roman" w:eastAsia="Times New Roman" w:hAnsi="Times New Roman" w:cs="Times New Roman"/>
          <w:i/>
          <w:noProof/>
          <w:sz w:val="24"/>
          <w:szCs w:val="24"/>
          <w:lang w:val="en-IE" w:eastAsia="en-IE"/>
        </w:rPr>
        <w:t xml:space="preserve"> through partnerships with </w:t>
      </w:r>
      <w:r w:rsidRPr="000164CE">
        <w:rPr>
          <w:rFonts w:ascii="Times New Roman" w:eastAsia="Times New Roman" w:hAnsi="Times New Roman" w:cs="Times New Roman"/>
          <w:i/>
          <w:noProof/>
          <w:kern w:val="2"/>
          <w:sz w:val="24"/>
          <w:szCs w:val="24"/>
          <w:lang w:val="en-IE" w:eastAsia="en-IE"/>
          <w14:ligatures w14:val="standardContextual"/>
        </w:rPr>
        <w:t xml:space="preserve">key </w:t>
      </w:r>
      <w:r w:rsidRPr="000164CE">
        <w:rPr>
          <w:rFonts w:ascii="Times New Roman" w:eastAsia="Times New Roman" w:hAnsi="Times New Roman" w:cs="Times New Roman"/>
          <w:i/>
          <w:noProof/>
          <w:sz w:val="24"/>
          <w:szCs w:val="24"/>
          <w:lang w:val="en-IE" w:eastAsia="en-IE"/>
        </w:rPr>
        <w:t xml:space="preserve">regions </w:t>
      </w:r>
      <w:r w:rsidRPr="000164CE">
        <w:rPr>
          <w:rFonts w:ascii="Times New Roman" w:eastAsia="Times New Roman" w:hAnsi="Times New Roman" w:cs="Times New Roman"/>
          <w:i/>
          <w:noProof/>
          <w:kern w:val="2"/>
          <w:sz w:val="24"/>
          <w:szCs w:val="24"/>
          <w:lang w:val="en-IE" w:eastAsia="en-IE"/>
          <w14:ligatures w14:val="standardContextual"/>
        </w:rPr>
        <w:t>such as</w:t>
      </w:r>
      <w:r w:rsidRPr="000164CE">
        <w:rPr>
          <w:rFonts w:ascii="Times New Roman" w:eastAsia="Calibri" w:hAnsi="Times New Roman" w:cs="Arial"/>
          <w:i/>
          <w:noProof/>
          <w:kern w:val="2"/>
          <w:sz w:val="24"/>
          <w:lang w:val="en-IE"/>
          <w14:ligatures w14:val="standardContextual"/>
        </w:rPr>
        <w:t xml:space="preserve"> </w:t>
      </w:r>
      <w:r w:rsidR="006B7E5B" w:rsidRPr="006B7E5B">
        <w:rPr>
          <w:rFonts w:ascii="Times New Roman" w:eastAsia="Calibri" w:hAnsi="Times New Roman" w:cs="Arial"/>
          <w:i/>
          <w:noProof/>
          <w:kern w:val="2"/>
          <w:sz w:val="24"/>
          <w:lang w:val="en-IE"/>
          <w14:ligatures w14:val="standardContextual"/>
        </w:rPr>
        <w:t xml:space="preserve">our enlargement and neighbourhood partners, </w:t>
      </w:r>
      <w:r w:rsidRPr="000164CE">
        <w:rPr>
          <w:rFonts w:ascii="Times New Roman" w:eastAsia="Times New Roman" w:hAnsi="Times New Roman" w:cs="Times New Roman"/>
          <w:i/>
          <w:noProof/>
          <w:sz w:val="24"/>
          <w:szCs w:val="24"/>
          <w:lang w:val="en-IE" w:eastAsia="en-IE"/>
        </w:rPr>
        <w:t>Latin America</w:t>
      </w:r>
      <w:r w:rsidRPr="000164CE">
        <w:rPr>
          <w:rFonts w:ascii="Times New Roman" w:eastAsia="Times New Roman" w:hAnsi="Times New Roman" w:cs="Times New Roman"/>
          <w:i/>
          <w:noProof/>
          <w:kern w:val="2"/>
          <w:sz w:val="24"/>
          <w:szCs w:val="24"/>
          <w:lang w:val="en-IE" w:eastAsia="en-IE"/>
          <w14:ligatures w14:val="standardContextual"/>
        </w:rPr>
        <w:t xml:space="preserve"> and the </w:t>
      </w:r>
      <w:r w:rsidR="00E845AB">
        <w:rPr>
          <w:rFonts w:ascii="Times New Roman" w:eastAsia="Times New Roman" w:hAnsi="Times New Roman" w:cs="Times New Roman"/>
          <w:i/>
          <w:noProof/>
          <w:kern w:val="2"/>
          <w:sz w:val="24"/>
          <w:szCs w:val="24"/>
          <w:lang w:val="en-IE" w:eastAsia="en-IE"/>
          <w14:ligatures w14:val="standardContextual"/>
        </w:rPr>
        <w:t>Mediterranean region</w:t>
      </w:r>
      <w:r w:rsidRPr="000164CE">
        <w:rPr>
          <w:rFonts w:ascii="Times New Roman" w:eastAsia="Times New Roman" w:hAnsi="Times New Roman" w:cs="Times New Roman"/>
          <w:i/>
          <w:noProof/>
          <w:kern w:val="2"/>
          <w:sz w:val="24"/>
          <w:szCs w:val="24"/>
          <w:lang w:val="en-IE" w:eastAsia="en-IE"/>
          <w14:ligatures w14:val="standardContextual"/>
        </w:rPr>
        <w:t>.</w:t>
      </w:r>
      <w:r w:rsidRPr="000164CE">
        <w:rPr>
          <w:rFonts w:ascii="Times New Roman" w:eastAsia="Times New Roman" w:hAnsi="Times New Roman" w:cs="Times New Roman"/>
          <w:i/>
          <w:noProof/>
          <w:sz w:val="24"/>
          <w:szCs w:val="24"/>
          <w:lang w:val="en-IE" w:eastAsia="en-IE"/>
        </w:rPr>
        <w:t xml:space="preserve"> </w:t>
      </w:r>
      <w:r w:rsidRPr="000164CE">
        <w:rPr>
          <w:rFonts w:ascii="Times New Roman" w:eastAsia="Times New Roman" w:hAnsi="Times New Roman" w:cs="Times New Roman"/>
          <w:i/>
          <w:noProof/>
          <w:sz w:val="24"/>
          <w:szCs w:val="24"/>
          <w:lang w:val="en-GB" w:eastAsia="en-IE"/>
        </w:rPr>
        <w:t>The EU’s</w:t>
      </w:r>
      <w:r w:rsidRPr="000164CE">
        <w:rPr>
          <w:rFonts w:ascii="Times New Roman" w:eastAsia="Times New Roman" w:hAnsi="Times New Roman" w:cs="Times New Roman"/>
          <w:i/>
          <w:noProof/>
          <w:kern w:val="2"/>
          <w:sz w:val="24"/>
          <w:szCs w:val="24"/>
          <w:lang w:val="en-GB" w:eastAsia="en-IE"/>
          <w14:ligatures w14:val="standardContextual"/>
        </w:rPr>
        <w:t xml:space="preserve"> </w:t>
      </w:r>
      <w:r w:rsidRPr="000164CE">
        <w:rPr>
          <w:rFonts w:ascii="Times New Roman" w:eastAsia="Times New Roman" w:hAnsi="Times New Roman" w:cs="Times New Roman"/>
          <w:i/>
          <w:noProof/>
          <w:sz w:val="24"/>
          <w:szCs w:val="24"/>
          <w:lang w:val="en-GB" w:eastAsia="en-IE"/>
        </w:rPr>
        <w:t xml:space="preserve">security interests will </w:t>
      </w:r>
      <w:r w:rsidRPr="000164CE">
        <w:rPr>
          <w:rFonts w:ascii="Times New Roman" w:eastAsia="Calibri" w:hAnsi="Times New Roman" w:cs="Arial"/>
          <w:i/>
          <w:noProof/>
          <w:kern w:val="2"/>
          <w:sz w:val="24"/>
          <w:lang w:val="en-GB"/>
          <w14:ligatures w14:val="standardContextual"/>
        </w:rPr>
        <w:t xml:space="preserve">be </w:t>
      </w:r>
      <w:r w:rsidRPr="000164CE">
        <w:rPr>
          <w:rFonts w:ascii="Times New Roman" w:eastAsia="Times New Roman" w:hAnsi="Times New Roman" w:cs="Times New Roman"/>
          <w:i/>
          <w:iCs/>
          <w:noProof/>
          <w:sz w:val="24"/>
          <w:szCs w:val="24"/>
          <w:lang w:val="en-GB" w:eastAsia="en-IE"/>
        </w:rPr>
        <w:t>taken into account</w:t>
      </w:r>
      <w:r w:rsidRPr="000164CE">
        <w:rPr>
          <w:rFonts w:ascii="Times New Roman" w:eastAsia="Times New Roman" w:hAnsi="Times New Roman" w:cs="Times New Roman"/>
          <w:i/>
          <w:noProof/>
          <w:sz w:val="24"/>
          <w:szCs w:val="24"/>
          <w:lang w:val="en-GB" w:eastAsia="en-IE"/>
        </w:rPr>
        <w:t xml:space="preserve"> in international cooperation, including </w:t>
      </w:r>
      <w:r w:rsidRPr="000164CE">
        <w:rPr>
          <w:rFonts w:ascii="Times New Roman" w:eastAsia="Times New Roman" w:hAnsi="Times New Roman" w:cs="Times New Roman"/>
          <w:i/>
          <w:noProof/>
          <w:kern w:val="2"/>
          <w:sz w:val="24"/>
          <w:szCs w:val="24"/>
          <w:lang w:val="en-IE" w:eastAsia="en-IE"/>
          <w14:ligatures w14:val="standardContextual"/>
        </w:rPr>
        <w:t>by leveraging EU tools</w:t>
      </w:r>
      <w:r w:rsidRPr="000164CE">
        <w:rPr>
          <w:rFonts w:ascii="Times New Roman" w:eastAsia="Calibri" w:hAnsi="Times New Roman" w:cs="Arial"/>
          <w:i/>
          <w:noProof/>
          <w:kern w:val="2"/>
          <w:sz w:val="24"/>
          <w:lang w:val="en-IE"/>
          <w14:ligatures w14:val="standardContextual"/>
        </w:rPr>
        <w:t xml:space="preserve"> and </w:t>
      </w:r>
      <w:r w:rsidRPr="000164CE">
        <w:rPr>
          <w:rFonts w:ascii="Times New Roman" w:eastAsia="Times New Roman" w:hAnsi="Times New Roman" w:cs="Times New Roman"/>
          <w:i/>
          <w:noProof/>
          <w:kern w:val="2"/>
          <w:sz w:val="24"/>
          <w:szCs w:val="24"/>
          <w:lang w:val="en-IE" w:eastAsia="en-IE"/>
          <w14:ligatures w14:val="standardContextual"/>
        </w:rPr>
        <w:t>instruments.</w:t>
      </w:r>
    </w:p>
    <w:p w14:paraId="2E9E55A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Recent years have shown the intrinsic links between the EU’s external and internal security. The Russian war of aggression against Ukraine, the conflict in Gaza, the situation in Syria and emerging conflicts around the globe have had serious spillover effects on the EU’s internal security. To counteract the impact of global instability on its internal security, the </w:t>
      </w:r>
      <w:r w:rsidRPr="000164CE">
        <w:rPr>
          <w:rFonts w:ascii="Times New Roman" w:eastAsia="Times New Roman" w:hAnsi="Times New Roman" w:cs="Times New Roman"/>
          <w:b/>
          <w:noProof/>
          <w:kern w:val="2"/>
          <w:sz w:val="24"/>
          <w:szCs w:val="24"/>
          <w:lang w:val="en-GB"/>
          <w14:ligatures w14:val="standardContextual"/>
        </w:rPr>
        <w:t>EU needs to actively defend its security interests</w:t>
      </w:r>
      <w:r w:rsidRPr="000164CE">
        <w:rPr>
          <w:rFonts w:ascii="Times New Roman" w:eastAsia="Times New Roman" w:hAnsi="Times New Roman" w:cs="Times New Roman"/>
          <w:noProof/>
          <w:kern w:val="2"/>
          <w:sz w:val="24"/>
          <w:szCs w:val="24"/>
          <w:lang w:val="en-GB"/>
          <w14:ligatures w14:val="standardContextual"/>
        </w:rPr>
        <w:t xml:space="preserve"> by addressing external threats,</w:t>
      </w:r>
      <w:r w:rsidRPr="000164CE">
        <w:rPr>
          <w:rFonts w:ascii="Times New Roman" w:eastAsia="Times New Roman" w:hAnsi="Times New Roman" w:cs="Times New Roman"/>
          <w:b/>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disrupting trafficking routes, and safeguarding corridors of strategic interest such as trade routes. Simultaneously, the EU will continue to be a strong ally to partner countries, working together to enhance global security and build </w:t>
      </w:r>
      <w:r w:rsidRPr="000164CE">
        <w:rPr>
          <w:rFonts w:ascii="Times New Roman" w:eastAsia="Times New Roman" w:hAnsi="Times New Roman" w:cs="Times New Roman"/>
          <w:noProof/>
          <w:kern w:val="2"/>
          <w:sz w:val="24"/>
          <w:szCs w:val="24"/>
          <w14:ligatures w14:val="standardContextual"/>
        </w:rPr>
        <w:t>mutual resilience against threats.</w:t>
      </w:r>
    </w:p>
    <w:p w14:paraId="0B490BFD" w14:textId="530FB8CB"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noProof/>
          <w:kern w:val="2"/>
          <w:sz w:val="24"/>
          <w:szCs w:val="24"/>
          <w:lang w:val="en-GB"/>
          <w14:ligatures w14:val="standardContextual"/>
        </w:rPr>
        <w:t>In recent years, the EU has taken significant steps to enhance its security cooperation</w:t>
      </w:r>
      <w:r w:rsidRPr="000164CE">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It has established operational law enforcement and judicial cooperation agreements</w:t>
      </w:r>
      <w:r>
        <w:rPr>
          <w:rFonts w:ascii="Times New Roman" w:eastAsia="Times New Roman" w:hAnsi="Times New Roman" w:cs="Times New Roman"/>
          <w:noProof/>
          <w:kern w:val="2"/>
          <w:sz w:val="24"/>
          <w:szCs w:val="24"/>
          <w:lang w:val="en-GB"/>
          <w14:ligatures w14:val="standardContextual"/>
        </w:rPr>
        <w:t>, as well as</w:t>
      </w:r>
      <w:r w:rsidRPr="000164CE">
        <w:rPr>
          <w:rFonts w:ascii="Times New Roman" w:eastAsia="Times New Roman" w:hAnsi="Times New Roman" w:cs="Times New Roman"/>
          <w:noProof/>
          <w:kern w:val="2"/>
          <w:sz w:val="24"/>
          <w:szCs w:val="24"/>
          <w:lang w:val="en-GB"/>
          <w14:ligatures w14:val="standardContextual"/>
        </w:rPr>
        <w:t xml:space="preserve"> other types of arrangements with partner countries. It is actively pursuing additional international agreements, in line with Council negotiating directives, and capacity-building initiatives, facilitated by EU </w:t>
      </w:r>
      <w:r w:rsidR="00307501">
        <w:rPr>
          <w:rFonts w:ascii="Times New Roman" w:eastAsia="Times New Roman" w:hAnsi="Times New Roman" w:cs="Times New Roman"/>
          <w:noProof/>
          <w:kern w:val="2"/>
          <w:sz w:val="24"/>
          <w:szCs w:val="24"/>
          <w:lang w:val="en-GB"/>
          <w14:ligatures w14:val="standardContextual"/>
        </w:rPr>
        <w:t>a</w:t>
      </w:r>
      <w:r w:rsidRPr="000164CE">
        <w:rPr>
          <w:rFonts w:ascii="Times New Roman" w:eastAsia="Times New Roman" w:hAnsi="Times New Roman" w:cs="Times New Roman"/>
          <w:noProof/>
          <w:kern w:val="2"/>
          <w:sz w:val="24"/>
          <w:szCs w:val="24"/>
          <w:lang w:val="en-GB"/>
          <w14:ligatures w14:val="standardContextual"/>
        </w:rPr>
        <w:t xml:space="preserve">gencies and bodies. Global Europe-NDICI is </w:t>
      </w:r>
      <w:r w:rsidRPr="000164CE">
        <w:rPr>
          <w:rFonts w:ascii="Times New Roman" w:eastAsia="Calibri" w:hAnsi="Times New Roman" w:cs="Times New Roman"/>
          <w:noProof/>
          <w:kern w:val="2"/>
          <w:sz w:val="24"/>
          <w:szCs w:val="24"/>
          <w:lang w:val="en-GB"/>
          <w14:ligatures w14:val="standardContextual"/>
        </w:rPr>
        <w:t xml:space="preserve">also </w:t>
      </w:r>
      <w:r w:rsidRPr="000164CE">
        <w:rPr>
          <w:rFonts w:ascii="Times New Roman" w:eastAsia="Times New Roman" w:hAnsi="Times New Roman" w:cs="Times New Roman"/>
          <w:noProof/>
          <w:kern w:val="2"/>
          <w:sz w:val="24"/>
          <w:szCs w:val="24"/>
          <w:lang w:val="en-GB"/>
          <w14:ligatures w14:val="standardContextual"/>
        </w:rPr>
        <w:t>crucial in strengthening security with partner countries.</w:t>
      </w:r>
    </w:p>
    <w:p w14:paraId="0C5DA95A" w14:textId="5EE3D2E3"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noProof/>
          <w:kern w:val="2"/>
          <w:sz w:val="24"/>
          <w:szCs w:val="24"/>
          <w:lang w:val="en-GB"/>
          <w14:ligatures w14:val="standardContextual"/>
        </w:rPr>
        <w:t>rules-based multilateral order</w:t>
      </w:r>
      <w:r w:rsidRPr="000164CE">
        <w:rPr>
          <w:rFonts w:ascii="Times New Roman" w:eastAsia="Times New Roman" w:hAnsi="Times New Roman" w:cs="Times New Roman"/>
          <w:noProof/>
          <w:kern w:val="2"/>
          <w:sz w:val="24"/>
          <w:szCs w:val="24"/>
          <w:lang w:val="en-GB"/>
          <w14:ligatures w14:val="standardContextual"/>
        </w:rPr>
        <w:t xml:space="preserve"> is a cornerstone to strengthen global security. Security dialogues, including thematic ones, are vital for strengthening these efforts. </w:t>
      </w:r>
      <w:r w:rsidRPr="000164CE">
        <w:rPr>
          <w:rFonts w:ascii="Times New Roman" w:eastAsia="Times New Roman" w:hAnsi="Times New Roman" w:cs="Times New Roman"/>
          <w:noProof/>
          <w:kern w:val="2"/>
          <w:sz w:val="24"/>
          <w:szCs w:val="24"/>
          <w14:ligatures w14:val="standardContextual"/>
        </w:rPr>
        <w:t xml:space="preserve">The implementation </w:t>
      </w:r>
      <w:r w:rsidRPr="000164CE">
        <w:rPr>
          <w:rFonts w:ascii="Times New Roman" w:eastAsia="Times New Roman" w:hAnsi="Times New Roman" w:cs="Times New Roman"/>
          <w:noProof/>
          <w:kern w:val="2"/>
          <w:sz w:val="24"/>
          <w:szCs w:val="24"/>
          <w:lang w:val="en-GB"/>
          <w14:ligatures w14:val="standardContextual"/>
        </w:rPr>
        <w:t xml:space="preserve">of the </w:t>
      </w:r>
      <w:r w:rsidRPr="000164CE">
        <w:rPr>
          <w:rFonts w:ascii="Times New Roman" w:eastAsia="Times New Roman" w:hAnsi="Times New Roman" w:cs="Times New Roman"/>
          <w:b/>
          <w:noProof/>
          <w:kern w:val="2"/>
          <w:sz w:val="24"/>
          <w:szCs w:val="24"/>
          <w:lang w:val="en-GB"/>
          <w14:ligatures w14:val="standardContextual"/>
        </w:rPr>
        <w:t>Strategic Compass for Security and Defence</w:t>
      </w:r>
      <w:r w:rsidRPr="000164CE">
        <w:rPr>
          <w:rFonts w:ascii="Times New Roman" w:eastAsia="Times New Roman" w:hAnsi="Times New Roman" w:cs="Times New Roman"/>
          <w:noProof/>
          <w:kern w:val="2"/>
          <w:sz w:val="24"/>
          <w:szCs w:val="24"/>
          <w:lang w:val="en-GB"/>
          <w14:ligatures w14:val="standardContextual"/>
        </w:rPr>
        <w:t>,</w:t>
      </w:r>
      <w:r w:rsidRPr="000164CE" w:rsidDel="00535FA4">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Times New Roman" w:hAnsi="Times New Roman" w:cs="Times New Roman"/>
          <w:noProof/>
          <w:kern w:val="2"/>
          <w:sz w:val="24"/>
          <w:szCs w:val="24"/>
          <w14:ligatures w14:val="standardContextual"/>
        </w:rPr>
        <w:t xml:space="preserve">along with </w:t>
      </w:r>
      <w:r w:rsidRPr="000164CE">
        <w:rPr>
          <w:rFonts w:ascii="Times New Roman" w:eastAsia="Times New Roman" w:hAnsi="Times New Roman" w:cs="Times New Roman"/>
          <w:noProof/>
          <w:kern w:val="2"/>
          <w:sz w:val="24"/>
          <w:szCs w:val="24"/>
          <w:lang w:val="en-GB"/>
          <w14:ligatures w14:val="standardContextual"/>
        </w:rPr>
        <w:t>bilateral and multilateral cooperation frameworks such as Stabilisation and Association Agreements</w:t>
      </w:r>
      <w:r w:rsidR="00A14398">
        <w:rPr>
          <w:rFonts w:ascii="Times New Roman" w:eastAsia="Times New Roman" w:hAnsi="Times New Roman" w:cs="Times New Roman"/>
          <w:noProof/>
          <w:kern w:val="2"/>
          <w:sz w:val="24"/>
          <w:szCs w:val="24"/>
          <w:lang w:val="en-GB"/>
          <w14:ligatures w14:val="standardContextual"/>
        </w:rPr>
        <w:t xml:space="preserve"> and</w:t>
      </w:r>
      <w:r w:rsidRPr="000164CE">
        <w:rPr>
          <w:rFonts w:ascii="Times New Roman" w:eastAsia="Times New Roman" w:hAnsi="Times New Roman" w:cs="Times New Roman"/>
          <w:noProof/>
          <w:kern w:val="2"/>
          <w:sz w:val="24"/>
          <w:szCs w:val="24"/>
          <w:lang w:val="en-GB"/>
          <w14:ligatures w14:val="standardContextual"/>
        </w:rPr>
        <w:t xml:space="preserve"> </w:t>
      </w:r>
      <w:r w:rsidR="00A14398" w:rsidRPr="00A14398">
        <w:rPr>
          <w:rFonts w:ascii="Times New Roman" w:eastAsia="Times New Roman" w:hAnsi="Times New Roman" w:cs="Times New Roman"/>
          <w:noProof/>
          <w:kern w:val="2"/>
          <w:sz w:val="24"/>
          <w:szCs w:val="24"/>
          <w:lang w:val="en-GB"/>
          <w14:ligatures w14:val="standardContextual"/>
        </w:rPr>
        <w:t>Association Agreements</w:t>
      </w:r>
      <w:r w:rsidRPr="000164CE">
        <w:rPr>
          <w:rFonts w:ascii="Times New Roman" w:eastAsia="Times New Roman" w:hAnsi="Times New Roman" w:cs="Times New Roman"/>
          <w:noProof/>
          <w:kern w:val="2"/>
          <w:sz w:val="24"/>
          <w:szCs w:val="24"/>
          <w:lang w:val="en-GB"/>
          <w14:ligatures w14:val="standardContextual"/>
        </w:rPr>
        <w:t>, and collaborations with organisations like the UN and NATO, are crucial for developing effective security solutions. The EU will continue to play its part in multilateral fora</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5"/>
      </w:r>
      <w:r w:rsidRPr="000164CE">
        <w:rPr>
          <w:rFonts w:ascii="Times New Roman" w:eastAsia="Times New Roman" w:hAnsi="Times New Roman" w:cs="Times New Roman"/>
          <w:noProof/>
          <w:kern w:val="2"/>
          <w:sz w:val="24"/>
          <w:szCs w:val="24"/>
          <w:lang w:val="en-GB"/>
          <w14:ligatures w14:val="standardContextual"/>
        </w:rPr>
        <w:t xml:space="preserve"> and will enhance its cooperation with relevant international and regional organisations and frameworks, including NATO, the United Nations, the Council of Europe, Interpol, G7, the OSCE and civil society.</w:t>
      </w:r>
    </w:p>
    <w:p w14:paraId="00369D44"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Regional cooperation</w:t>
      </w:r>
    </w:p>
    <w:p w14:paraId="4A3BFCB0" w14:textId="150C7728" w:rsidR="000164CE" w:rsidRPr="000164CE" w:rsidRDefault="000164CE" w:rsidP="000164CE">
      <w:pPr>
        <w:spacing w:after="120" w:line="240" w:lineRule="auto"/>
        <w:jc w:val="both"/>
        <w:rPr>
          <w:rFonts w:ascii="Times New Roman" w:eastAsia="Times New Roman" w:hAnsi="Times New Roman" w:cs="Times New Roman"/>
          <w:noProof/>
          <w:kern w:val="2"/>
          <w:sz w:val="24"/>
          <w:szCs w:val="24"/>
          <w14:ligatures w14:val="standardContextual"/>
        </w:rPr>
      </w:pPr>
      <w:r w:rsidRPr="000164CE">
        <w:rPr>
          <w:rFonts w:ascii="Times New Roman" w:eastAsia="Times New Roman" w:hAnsi="Times New Roman" w:cs="Times New Roman"/>
          <w:noProof/>
          <w:kern w:val="2"/>
          <w:sz w:val="24"/>
          <w:szCs w:val="24"/>
          <w14:ligatures w14:val="standardContextual"/>
        </w:rPr>
        <w:t xml:space="preserve">As a priority, continuing the EU’s unwavering support to </w:t>
      </w:r>
      <w:r w:rsidRPr="000164CE">
        <w:rPr>
          <w:rFonts w:ascii="Times New Roman" w:eastAsia="Times New Roman" w:hAnsi="Times New Roman" w:cs="Times New Roman"/>
          <w:b/>
          <w:bCs/>
          <w:noProof/>
          <w:kern w:val="2"/>
          <w:sz w:val="24"/>
          <w:szCs w:val="24"/>
          <w14:ligatures w14:val="standardContextual"/>
        </w:rPr>
        <w:t>Ukraine</w:t>
      </w:r>
      <w:r w:rsidRPr="000164CE">
        <w:rPr>
          <w:rFonts w:ascii="Times New Roman" w:eastAsia="Times New Roman" w:hAnsi="Times New Roman" w:cs="Times New Roman"/>
          <w:noProof/>
          <w:kern w:val="2"/>
          <w:sz w:val="24"/>
          <w:szCs w:val="24"/>
          <w14:ligatures w14:val="standardContextual"/>
        </w:rPr>
        <w:t xml:space="preserve">, and strengthening the security and resilience of </w:t>
      </w:r>
      <w:r w:rsidRPr="000164CE">
        <w:rPr>
          <w:rFonts w:ascii="Times New Roman" w:eastAsia="Times New Roman" w:hAnsi="Times New Roman" w:cs="Times New Roman"/>
          <w:b/>
          <w:bCs/>
          <w:noProof/>
          <w:kern w:val="2"/>
          <w:sz w:val="24"/>
          <w:szCs w:val="24"/>
          <w14:ligatures w14:val="standardContextual"/>
        </w:rPr>
        <w:t>EU enlargement countries</w:t>
      </w:r>
      <w:r w:rsidRPr="000164CE">
        <w:rPr>
          <w:rFonts w:ascii="Times New Roman" w:eastAsia="Times New Roman" w:hAnsi="Times New Roman" w:cs="Times New Roman"/>
          <w:noProof/>
          <w:kern w:val="2"/>
          <w:sz w:val="24"/>
          <w:szCs w:val="24"/>
          <w14:ligatures w14:val="standardContextual"/>
        </w:rPr>
        <w:t>, is a political and geostrategic imperative. Supporting the security of the EU should go hand</w:t>
      </w:r>
      <w:r w:rsidR="00541497">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Times New Roman" w:hAnsi="Times New Roman" w:cs="Times New Roman"/>
          <w:noProof/>
          <w:kern w:val="2"/>
          <w:sz w:val="24"/>
          <w:szCs w:val="24"/>
          <w14:ligatures w14:val="standardContextual"/>
        </w:rPr>
        <w:t>in</w:t>
      </w:r>
      <w:r w:rsidR="00541497">
        <w:rPr>
          <w:rFonts w:ascii="Times New Roman" w:eastAsia="Times New Roman" w:hAnsi="Times New Roman" w:cs="Times New Roman"/>
          <w:noProof/>
          <w:kern w:val="2"/>
          <w:sz w:val="24"/>
          <w:szCs w:val="24"/>
          <w14:ligatures w14:val="standardContextual"/>
        </w:rPr>
        <w:t xml:space="preserve"> </w:t>
      </w:r>
      <w:r w:rsidRPr="000164CE">
        <w:rPr>
          <w:rFonts w:ascii="Times New Roman" w:eastAsia="Times New Roman" w:hAnsi="Times New Roman" w:cs="Times New Roman"/>
          <w:noProof/>
          <w:kern w:val="2"/>
          <w:sz w:val="24"/>
          <w:szCs w:val="24"/>
          <w14:ligatures w14:val="standardContextual"/>
        </w:rPr>
        <w:t xml:space="preserve">hand with the </w:t>
      </w:r>
      <w:r w:rsidRPr="000A2ACC">
        <w:rPr>
          <w:rFonts w:ascii="Times New Roman" w:eastAsia="Times New Roman" w:hAnsi="Times New Roman" w:cs="Times New Roman"/>
          <w:b/>
          <w:bCs/>
          <w:noProof/>
          <w:kern w:val="2"/>
          <w:sz w:val="24"/>
          <w:szCs w:val="24"/>
          <w14:ligatures w14:val="standardContextual"/>
        </w:rPr>
        <w:t>accelerated integration of candidate countries</w:t>
      </w:r>
      <w:r w:rsidRPr="004C0D5D">
        <w:rPr>
          <w:rFonts w:ascii="Times New Roman" w:eastAsia="Times New Roman" w:hAnsi="Times New Roman" w:cs="Times New Roman"/>
          <w:noProof/>
          <w:kern w:val="2"/>
          <w:sz w:val="24"/>
          <w:szCs w:val="24"/>
          <w14:ligatures w14:val="standardContextual"/>
        </w:rPr>
        <w:t xml:space="preserve"> in the </w:t>
      </w:r>
      <w:r w:rsidRPr="000A2ACC">
        <w:rPr>
          <w:rFonts w:ascii="Times New Roman" w:eastAsia="Times New Roman" w:hAnsi="Times New Roman" w:cs="Times New Roman"/>
          <w:b/>
          <w:bCs/>
          <w:noProof/>
          <w:kern w:val="2"/>
          <w:sz w:val="24"/>
          <w:szCs w:val="24"/>
          <w14:ligatures w14:val="standardContextual"/>
        </w:rPr>
        <w:t>EU’s security architecture</w:t>
      </w:r>
      <w:r w:rsidRPr="000164CE">
        <w:rPr>
          <w:rFonts w:ascii="Times New Roman" w:eastAsia="Times New Roman" w:hAnsi="Times New Roman" w:cs="Times New Roman"/>
          <w:noProof/>
          <w:kern w:val="2"/>
          <w:sz w:val="24"/>
          <w:szCs w:val="24"/>
          <w14:ligatures w14:val="standardContextual"/>
        </w:rPr>
        <w:t>, in parallel to the consolidation of their regional cooperation. The Commission will use the EU’s enlargement policy to support EU candidate countries</w:t>
      </w:r>
      <w:r w:rsidR="00541497">
        <w:rPr>
          <w:rFonts w:ascii="Times New Roman" w:eastAsia="Times New Roman" w:hAnsi="Times New Roman" w:cs="Times New Roman"/>
          <w:noProof/>
          <w:kern w:val="2"/>
          <w:sz w:val="24"/>
          <w:szCs w:val="24"/>
          <w14:ligatures w14:val="standardContextual"/>
        </w:rPr>
        <w:t>’</w:t>
      </w:r>
      <w:r w:rsidRPr="000164CE">
        <w:rPr>
          <w:rFonts w:ascii="Times New Roman" w:eastAsia="Times New Roman" w:hAnsi="Times New Roman" w:cs="Times New Roman"/>
          <w:noProof/>
          <w:kern w:val="2"/>
          <w:sz w:val="24"/>
          <w:szCs w:val="24"/>
          <w14:ligatures w14:val="standardContextual"/>
        </w:rPr>
        <w:t xml:space="preserve"> and potential candidates’ capacit</w:t>
      </w:r>
      <w:r w:rsidR="00541497">
        <w:rPr>
          <w:rFonts w:ascii="Times New Roman" w:eastAsia="Times New Roman" w:hAnsi="Times New Roman" w:cs="Times New Roman"/>
          <w:noProof/>
          <w:kern w:val="2"/>
          <w:sz w:val="24"/>
          <w:szCs w:val="24"/>
          <w14:ligatures w14:val="standardContextual"/>
        </w:rPr>
        <w:t>ies</w:t>
      </w:r>
      <w:r w:rsidRPr="000164CE">
        <w:rPr>
          <w:rFonts w:ascii="Times New Roman" w:eastAsia="Times New Roman" w:hAnsi="Times New Roman" w:cs="Times New Roman"/>
          <w:noProof/>
          <w:kern w:val="2"/>
          <w:sz w:val="24"/>
          <w:szCs w:val="24"/>
          <w14:ligatures w14:val="standardContextual"/>
        </w:rPr>
        <w:t xml:space="preserve"> to respond to threats, to increase operational cooperation and information exchange, and to ensure alignment with EU principles, legislation, and tools. </w:t>
      </w:r>
      <w:r w:rsidRPr="000164CE">
        <w:rPr>
          <w:rFonts w:ascii="Times New Roman" w:eastAsia="Times New Roman" w:hAnsi="Times New Roman" w:cs="Times New Roman"/>
          <w:noProof/>
          <w:kern w:val="2"/>
          <w:sz w:val="24"/>
          <w:szCs w:val="24"/>
          <w:lang w:val="en-GB"/>
          <w14:ligatures w14:val="standardContextual"/>
        </w:rPr>
        <w:t>The Instrument for Pre-accession Assistance (IPA III), as well as the Ukraine, Moldova and Western Balkans Facilities are crucial in strengthening security in both candidate countries and potential candidates.</w:t>
      </w:r>
    </w:p>
    <w:p w14:paraId="7A59D49C" w14:textId="52CBD52F"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EU will also further integrate the </w:t>
      </w:r>
      <w:r w:rsidRPr="000164CE">
        <w:rPr>
          <w:rFonts w:ascii="Times New Roman" w:eastAsia="Times New Roman" w:hAnsi="Times New Roman" w:cs="Times New Roman"/>
          <w:b/>
          <w:noProof/>
          <w:kern w:val="2"/>
          <w:sz w:val="24"/>
          <w:szCs w:val="24"/>
          <w:lang w:val="en-GB"/>
          <w14:ligatures w14:val="standardContextual"/>
        </w:rPr>
        <w:t>neighbourhood</w:t>
      </w:r>
      <w:r w:rsidRPr="000164CE">
        <w:rPr>
          <w:rFonts w:ascii="Times New Roman" w:eastAsia="Times New Roman" w:hAnsi="Times New Roman" w:cs="Times New Roman"/>
          <w:noProof/>
          <w:kern w:val="2"/>
          <w:sz w:val="24"/>
          <w:szCs w:val="24"/>
          <w:lang w:val="en-GB"/>
          <w14:ligatures w14:val="standardContextual"/>
        </w:rPr>
        <w:t xml:space="preserve"> </w:t>
      </w:r>
      <w:r w:rsidR="00A30C0E" w:rsidRPr="007D1E7C">
        <w:rPr>
          <w:rFonts w:ascii="Times New Roman" w:eastAsia="Times New Roman" w:hAnsi="Times New Roman" w:cs="Times New Roman"/>
          <w:b/>
          <w:bCs/>
          <w:noProof/>
          <w:kern w:val="2"/>
          <w:sz w:val="24"/>
          <w:szCs w:val="24"/>
          <w:lang w:val="en-GB"/>
          <w14:ligatures w14:val="standardContextual"/>
        </w:rPr>
        <w:t>partners</w:t>
      </w:r>
      <w:r w:rsidR="00A30C0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into the EU security architecture. Through the</w:t>
      </w:r>
      <w:r w:rsidRPr="00872B15">
        <w:rPr>
          <w:rFonts w:ascii="Times New Roman" w:eastAsia="Times New Roman" w:hAnsi="Times New Roman" w:cs="Times New Roman"/>
          <w:b/>
          <w:bCs/>
          <w:noProof/>
          <w:kern w:val="2"/>
          <w:sz w:val="24"/>
          <w:szCs w:val="24"/>
          <w:lang w:val="en-GB"/>
          <w14:ligatures w14:val="standardContextual"/>
        </w:rPr>
        <w:t xml:space="preserve"> New</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 xml:space="preserve">Pact </w:t>
      </w:r>
      <w:r w:rsidR="00120FD1">
        <w:rPr>
          <w:rFonts w:ascii="Times New Roman" w:eastAsia="Times New Roman" w:hAnsi="Times New Roman" w:cs="Times New Roman"/>
          <w:b/>
          <w:noProof/>
          <w:kern w:val="2"/>
          <w:sz w:val="24"/>
          <w:szCs w:val="24"/>
          <w:lang w:val="en-GB"/>
          <w14:ligatures w14:val="standardContextual"/>
        </w:rPr>
        <w:t>for</w:t>
      </w:r>
      <w:r w:rsidR="00120FD1" w:rsidRPr="000164CE">
        <w:rPr>
          <w:rFonts w:ascii="Times New Roman" w:eastAsia="Times New Roman" w:hAnsi="Times New Roman" w:cs="Times New Roman"/>
          <w:b/>
          <w:noProof/>
          <w:kern w:val="2"/>
          <w:sz w:val="24"/>
          <w:szCs w:val="24"/>
          <w:lang w:val="en-GB"/>
          <w14:ligatures w14:val="standardContextual"/>
        </w:rPr>
        <w:t xml:space="preserve"> </w:t>
      </w:r>
      <w:r w:rsidRPr="000164CE">
        <w:rPr>
          <w:rFonts w:ascii="Times New Roman" w:eastAsia="Times New Roman" w:hAnsi="Times New Roman" w:cs="Times New Roman"/>
          <w:b/>
          <w:noProof/>
          <w:kern w:val="2"/>
          <w:sz w:val="24"/>
          <w:szCs w:val="24"/>
          <w:lang w:val="en-GB"/>
          <w14:ligatures w14:val="standardContextual"/>
        </w:rPr>
        <w:t>the Mediterranean</w:t>
      </w:r>
      <w:r w:rsidRPr="000164CE">
        <w:rPr>
          <w:rFonts w:ascii="Times New Roman" w:eastAsia="Times New Roman" w:hAnsi="Times New Roman" w:cs="Times New Roman"/>
          <w:noProof/>
          <w:kern w:val="2"/>
          <w:sz w:val="24"/>
          <w:szCs w:val="24"/>
          <w:lang w:val="en-GB"/>
          <w14:ligatures w14:val="standardContextual"/>
        </w:rPr>
        <w:t xml:space="preserve"> and the upcoming </w:t>
      </w:r>
      <w:r w:rsidRPr="000164CE">
        <w:rPr>
          <w:rFonts w:ascii="Times New Roman" w:eastAsia="Times New Roman" w:hAnsi="Times New Roman" w:cs="Times New Roman"/>
          <w:b/>
          <w:noProof/>
          <w:kern w:val="2"/>
          <w:sz w:val="24"/>
          <w:szCs w:val="24"/>
          <w:lang w:val="en-GB"/>
          <w14:ligatures w14:val="standardContextual"/>
        </w:rPr>
        <w:t>Strategic Approach to the Black Sea</w:t>
      </w:r>
      <w:r w:rsidRPr="000164CE">
        <w:rPr>
          <w:rFonts w:ascii="Times New Roman" w:eastAsia="Times New Roman" w:hAnsi="Times New Roman" w:cs="Times New Roman"/>
          <w:noProof/>
          <w:kern w:val="2"/>
          <w:sz w:val="24"/>
          <w:szCs w:val="24"/>
          <w:lang w:val="en-GB"/>
          <w14:ligatures w14:val="standardContextual"/>
        </w:rPr>
        <w:t xml:space="preserve">, the Union will aim to continue building regional cooperation and bilateral Strategic Comprehensive Partnerships with a security dimension, when relevant, with regular high level security dialogues. Operational cooperation with North Africa, the </w:t>
      </w:r>
      <w:r w:rsidRPr="000164CE">
        <w:rPr>
          <w:rFonts w:ascii="Times New Roman" w:eastAsia="Times New Roman" w:hAnsi="Times New Roman" w:cs="Times New Roman"/>
          <w:b/>
          <w:noProof/>
          <w:kern w:val="2"/>
          <w:sz w:val="24"/>
          <w:szCs w:val="24"/>
          <w:lang w:val="en-GB"/>
          <w14:ligatures w14:val="standardContextual"/>
        </w:rPr>
        <w:t xml:space="preserve">Middle East and the Gulf </w:t>
      </w:r>
      <w:r w:rsidRPr="000164CE">
        <w:rPr>
          <w:rFonts w:ascii="Times New Roman" w:eastAsia="Times New Roman" w:hAnsi="Times New Roman" w:cs="Times New Roman"/>
          <w:noProof/>
          <w:kern w:val="2"/>
          <w:sz w:val="24"/>
          <w:szCs w:val="24"/>
          <w:lang w:val="en-GB"/>
          <w14:ligatures w14:val="standardContextual"/>
        </w:rPr>
        <w:t xml:space="preserve">will be strengthened, </w:t>
      </w:r>
      <w:bookmarkStart w:id="10" w:name="_Int_kd4mhwCM"/>
      <w:r w:rsidRPr="000164CE">
        <w:rPr>
          <w:rFonts w:ascii="Times New Roman" w:eastAsia="Times New Roman" w:hAnsi="Times New Roman" w:cs="Times New Roman"/>
          <w:noProof/>
          <w:kern w:val="2"/>
          <w:sz w:val="24"/>
          <w:szCs w:val="24"/>
          <w:lang w:val="en-GB"/>
          <w14:ligatures w14:val="standardContextual"/>
        </w:rPr>
        <w:t>in particular on</w:t>
      </w:r>
      <w:bookmarkEnd w:id="10"/>
      <w:r w:rsidRPr="000164CE">
        <w:rPr>
          <w:rFonts w:ascii="Times New Roman" w:eastAsia="Times New Roman" w:hAnsi="Times New Roman" w:cs="Times New Roman"/>
          <w:noProof/>
          <w:kern w:val="2"/>
          <w:sz w:val="24"/>
          <w:szCs w:val="24"/>
          <w:lang w:val="en-GB"/>
          <w14:ligatures w14:val="standardContextual"/>
        </w:rPr>
        <w:t xml:space="preserve"> counterterrorism, anti-money laundering, firearms trafficking and drug production and trafficking, notably captagon</w:t>
      </w:r>
      <w:r w:rsidRPr="000164CE">
        <w:rPr>
          <w:rFonts w:ascii="Times New Roman" w:eastAsia="Times New Roman" w:hAnsi="Times New Roman" w:cs="Times New Roman"/>
          <w:b/>
          <w:noProof/>
          <w:kern w:val="2"/>
          <w:sz w:val="24"/>
          <w:szCs w:val="24"/>
          <w:lang w:val="en-GB"/>
          <w14:ligatures w14:val="standardContextual"/>
        </w:rPr>
        <w:t xml:space="preserve">. </w:t>
      </w:r>
    </w:p>
    <w:p w14:paraId="633E69BE" w14:textId="2407262C"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address the rise of terrorist and criminal activity and its potential spillover effects in </w:t>
      </w:r>
      <w:r w:rsidRPr="000164CE">
        <w:rPr>
          <w:rFonts w:ascii="Times New Roman" w:eastAsia="Times New Roman" w:hAnsi="Times New Roman" w:cs="Times New Roman"/>
          <w:b/>
          <w:bCs/>
          <w:noProof/>
          <w:kern w:val="2"/>
          <w:sz w:val="24"/>
          <w:szCs w:val="24"/>
          <w:lang w:val="en-GB"/>
          <w14:ligatures w14:val="standardContextual"/>
        </w:rPr>
        <w:t>Sub-Sahara</w:t>
      </w:r>
      <w:r w:rsidRPr="000164CE">
        <w:rPr>
          <w:rFonts w:ascii="Times New Roman" w:eastAsia="Times New Roman" w:hAnsi="Times New Roman" w:cs="Times New Roman"/>
          <w:noProof/>
          <w:kern w:val="2"/>
          <w:sz w:val="24"/>
          <w:szCs w:val="24"/>
          <w:lang w:val="en-GB"/>
          <w14:ligatures w14:val="standardContextual"/>
        </w:rPr>
        <w:t xml:space="preserve"> </w:t>
      </w:r>
      <w:r w:rsidRPr="000164CE">
        <w:rPr>
          <w:rFonts w:ascii="Times New Roman" w:eastAsia="Times New Roman" w:hAnsi="Times New Roman" w:cs="Times New Roman"/>
          <w:b/>
          <w:bCs/>
          <w:noProof/>
          <w:kern w:val="2"/>
          <w:sz w:val="24"/>
          <w:szCs w:val="24"/>
          <w:lang w:val="en-GB"/>
          <w14:ligatures w14:val="standardContextual"/>
        </w:rPr>
        <w:t>Africa, notably the Sahel, the Horn of Africa</w:t>
      </w:r>
      <w:r w:rsidRPr="000164CE">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b/>
          <w:bCs/>
          <w:noProof/>
          <w:kern w:val="2"/>
          <w:sz w:val="24"/>
          <w:szCs w:val="24"/>
          <w:lang w:val="en-GB"/>
          <w14:ligatures w14:val="standardContextual"/>
        </w:rPr>
        <w:t xml:space="preserve"> and West Africa </w:t>
      </w:r>
      <w:r w:rsidRPr="000164CE">
        <w:rPr>
          <w:rFonts w:ascii="Times New Roman" w:eastAsia="Times New Roman" w:hAnsi="Times New Roman" w:cs="Times New Roman"/>
          <w:noProof/>
          <w:kern w:val="2"/>
          <w:sz w:val="24"/>
          <w:szCs w:val="24"/>
          <w:lang w:val="en-GB"/>
          <w14:ligatures w14:val="standardContextual"/>
        </w:rPr>
        <w:t>the EU will reinforce support to the African Union, the Regional Economic Communities (RECs) and the countries in the region. In line with the EU Maritime Security Strategy</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6"/>
      </w:r>
      <w:r w:rsidRPr="000164CE">
        <w:rPr>
          <w:rFonts w:ascii="Times New Roman" w:eastAsia="Times New Roman" w:hAnsi="Times New Roman" w:cs="Times New Roman"/>
          <w:noProof/>
          <w:kern w:val="2"/>
          <w:sz w:val="24"/>
          <w:szCs w:val="24"/>
          <w:vertAlign w:val="superscript"/>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the EU will strengthen cooperation in the </w:t>
      </w:r>
      <w:r w:rsidRPr="000164CE">
        <w:rPr>
          <w:rFonts w:ascii="Times New Roman" w:eastAsia="Times New Roman" w:hAnsi="Times New Roman" w:cs="Times New Roman"/>
          <w:b/>
          <w:noProof/>
          <w:kern w:val="2"/>
          <w:sz w:val="24"/>
          <w:szCs w:val="24"/>
          <w:lang w:val="en-GB"/>
          <w14:ligatures w14:val="standardContextual"/>
        </w:rPr>
        <w:t>Gulf of Guinea, Red Sea and Indian Ocean</w:t>
      </w:r>
      <w:r w:rsidRPr="000164CE">
        <w:rPr>
          <w:rFonts w:ascii="Times New Roman" w:eastAsia="Times New Roman" w:hAnsi="Times New Roman" w:cs="Times New Roman"/>
          <w:noProof/>
          <w:kern w:val="2"/>
          <w:sz w:val="24"/>
          <w:szCs w:val="24"/>
          <w:lang w:val="en-GB"/>
          <w14:ligatures w14:val="standardContextual"/>
        </w:rPr>
        <w:t xml:space="preserve"> to tackle trafficking and piracy, by supporting intra-Africa and regional cooperation, and with support of EU’s Coordinated Maritime Presences (CMP) and the Maritime Analysis and Operations Centre (Narcotics) (MAOC-N).</w:t>
      </w:r>
    </w:p>
    <w:p w14:paraId="6C6B8EA3" w14:textId="528965C5"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With </w:t>
      </w:r>
      <w:r w:rsidRPr="000164CE">
        <w:rPr>
          <w:rFonts w:ascii="Times New Roman" w:eastAsia="Times New Roman" w:hAnsi="Times New Roman" w:cs="Times New Roman"/>
          <w:b/>
          <w:noProof/>
          <w:kern w:val="2"/>
          <w:sz w:val="24"/>
          <w:szCs w:val="24"/>
          <w:lang w:val="en-GB"/>
          <w14:ligatures w14:val="standardContextual"/>
        </w:rPr>
        <w:t>Latin America and the Caribbean</w:t>
      </w:r>
      <w:r w:rsidRPr="000164CE">
        <w:rPr>
          <w:rFonts w:ascii="Times New Roman" w:eastAsia="Times New Roman" w:hAnsi="Times New Roman" w:cs="Times New Roman"/>
          <w:noProof/>
          <w:kern w:val="2"/>
          <w:sz w:val="24"/>
          <w:szCs w:val="24"/>
          <w:lang w:val="en-GB"/>
          <w14:ligatures w14:val="standardContextual"/>
        </w:rPr>
        <w:t>, the EU will strengthen operational cooperation to dismantle and prosecute high-risk criminal networks and disrupt illicit activities and trafficking routes,</w:t>
      </w:r>
      <w:r w:rsidRPr="000164CE">
        <w:rPr>
          <w:rFonts w:ascii="Times New Roman" w:eastAsia="Calibri" w:hAnsi="Times New Roman" w:cs="Arial"/>
          <w:noProof/>
          <w:kern w:val="2"/>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enhancing cooperation frameworks, such as EU-CLASI (Latin American Committee on Internal Security) and the EU-CELAC Coordination and Cooperation Mechanism on Drugs. </w:t>
      </w:r>
      <w:r w:rsidRPr="000164CE">
        <w:rPr>
          <w:rFonts w:ascii="Times New Roman" w:eastAsia="Times New Roman" w:hAnsi="Times New Roman" w:cs="Times New Roman"/>
          <w:noProof/>
          <w:kern w:val="2"/>
          <w:sz w:val="24"/>
          <w:szCs w:val="24"/>
          <w14:ligatures w14:val="standardContextual"/>
        </w:rPr>
        <w:t xml:space="preserve">Logistic hubs’ resilience and partnerships and follow-the-money approaches will be among the priorities. </w:t>
      </w:r>
      <w:r w:rsidRPr="000164CE">
        <w:rPr>
          <w:rFonts w:ascii="Times New Roman" w:eastAsia="Times New Roman" w:hAnsi="Times New Roman" w:cs="Times New Roman"/>
          <w:noProof/>
          <w:kern w:val="2"/>
          <w:sz w:val="24"/>
          <w:szCs w:val="24"/>
          <w:lang w:val="en-GB"/>
          <w14:ligatures w14:val="standardContextual"/>
        </w:rPr>
        <w:t xml:space="preserve">The EU will further support the development of the Police Community of the Americas (AMERIPOL) to become the regional equivalent of Europol and strengthen judicial cooperation between Member States and the region. The EU will also work with </w:t>
      </w:r>
      <w:r w:rsidRPr="000164CE">
        <w:rPr>
          <w:rFonts w:ascii="Times New Roman" w:eastAsia="Times New Roman" w:hAnsi="Times New Roman" w:cs="Times New Roman"/>
          <w:b/>
          <w:noProof/>
          <w:kern w:val="2"/>
          <w:sz w:val="24"/>
          <w:szCs w:val="24"/>
          <w:lang w:val="en-GB"/>
          <w14:ligatures w14:val="standardContextual"/>
        </w:rPr>
        <w:t>South and Central Asia</w:t>
      </w:r>
      <w:r w:rsidRPr="000164CE">
        <w:rPr>
          <w:rFonts w:ascii="Times New Roman" w:eastAsia="Times New Roman" w:hAnsi="Times New Roman" w:cs="Times New Roman"/>
          <w:noProof/>
          <w:kern w:val="2"/>
          <w:sz w:val="24"/>
          <w:szCs w:val="24"/>
          <w:lang w:val="en-GB"/>
          <w14:ligatures w14:val="standardContextual"/>
        </w:rPr>
        <w:t xml:space="preserve"> on shared security challenges related to terrorism, trafficking</w:t>
      </w:r>
      <w:r w:rsidR="00A150BA">
        <w:rPr>
          <w:rFonts w:ascii="Times New Roman" w:eastAsia="Times New Roman" w:hAnsi="Times New Roman" w:cs="Times New Roman"/>
          <w:noProof/>
          <w:kern w:val="2"/>
          <w:sz w:val="24"/>
          <w:szCs w:val="24"/>
          <w:lang w:val="en-GB"/>
          <w14:ligatures w14:val="standardContextual"/>
        </w:rPr>
        <w:t xml:space="preserve"> of illicit goods, including drugs</w:t>
      </w:r>
      <w:r w:rsidRPr="000164CE">
        <w:rPr>
          <w:rFonts w:ascii="Times New Roman" w:eastAsia="Times New Roman" w:hAnsi="Times New Roman" w:cs="Times New Roman"/>
          <w:noProof/>
          <w:kern w:val="2"/>
          <w:sz w:val="24"/>
          <w:szCs w:val="24"/>
          <w:lang w:val="en-GB"/>
          <w14:ligatures w14:val="standardContextual"/>
        </w:rPr>
        <w:t xml:space="preserve">, trafficking in human beings and migrant smuggling. </w:t>
      </w:r>
    </w:p>
    <w:p w14:paraId="754C03A4" w14:textId="7C120ADB"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addition, the EU will support regional cooperation frameworks in third countries to further assist them in stopping illicit trafficking at the source, in line with the principle of shared responsibility for the whole criminal supply chain. Moreover, the EU will do its part to help strengthen the security of logistic hubs abroad, by coordinating </w:t>
      </w:r>
      <w:r w:rsidRPr="000164CE">
        <w:rPr>
          <w:rFonts w:ascii="Times New Roman" w:eastAsia="Times New Roman" w:hAnsi="Times New Roman" w:cs="Times New Roman"/>
          <w:b/>
          <w:noProof/>
          <w:kern w:val="2"/>
          <w:sz w:val="24"/>
          <w:szCs w:val="24"/>
          <w:lang w:val="en-GB"/>
          <w14:ligatures w14:val="standardContextual"/>
        </w:rPr>
        <w:t>joint inspections in third country ports</w:t>
      </w:r>
      <w:r w:rsidRPr="000164CE">
        <w:rPr>
          <w:rFonts w:ascii="Times New Roman" w:eastAsia="Times New Roman" w:hAnsi="Times New Roman" w:cs="Times New Roman"/>
          <w:noProof/>
          <w:kern w:val="2"/>
          <w:sz w:val="24"/>
          <w:szCs w:val="24"/>
          <w:lang w:val="en-GB"/>
          <w14:ligatures w14:val="standardContextual"/>
        </w:rPr>
        <w:t>.</w:t>
      </w:r>
    </w:p>
    <w:p w14:paraId="0034914F"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Operational cooperation</w:t>
      </w:r>
    </w:p>
    <w:p w14:paraId="7BB7385F" w14:textId="77777777" w:rsidR="000164CE" w:rsidRPr="000164CE" w:rsidDel="002B2339"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sidDel="002B2339">
        <w:rPr>
          <w:rFonts w:ascii="Times New Roman" w:eastAsia="Times New Roman" w:hAnsi="Times New Roman" w:cs="Times New Roman"/>
          <w:b/>
          <w:noProof/>
          <w:kern w:val="2"/>
          <w:sz w:val="24"/>
          <w:szCs w:val="24"/>
          <w:lang w:val="en-GB"/>
          <w14:ligatures w14:val="standardContextual"/>
        </w:rPr>
        <w:t xml:space="preserve">Global Gateway </w:t>
      </w:r>
      <w:r w:rsidRPr="000164CE" w:rsidDel="002B2339">
        <w:rPr>
          <w:rFonts w:ascii="Times New Roman" w:eastAsia="Times New Roman" w:hAnsi="Times New Roman" w:cs="Times New Roman"/>
          <w:noProof/>
          <w:kern w:val="2"/>
          <w:sz w:val="24"/>
          <w:szCs w:val="24"/>
          <w:lang w:val="en-GB"/>
          <w14:ligatures w14:val="standardContextual"/>
        </w:rPr>
        <w:t xml:space="preserve">will support sustainable and high-quality infrastructure projects in digital, climate and energy, transport, health, education and research sectors. The Commission will now </w:t>
      </w:r>
      <w:r w:rsidRPr="000164CE">
        <w:rPr>
          <w:rFonts w:ascii="Times New Roman" w:eastAsia="Times New Roman" w:hAnsi="Times New Roman" w:cs="Times New Roman"/>
          <w:noProof/>
          <w:kern w:val="2"/>
          <w:sz w:val="24"/>
          <w:szCs w:val="24"/>
          <w:lang w:val="en-GB"/>
          <w14:ligatures w14:val="standardContextual"/>
        </w:rPr>
        <w:t>include security considerations</w:t>
      </w:r>
      <w:r w:rsidRPr="000164CE" w:rsidDel="002B2339">
        <w:rPr>
          <w:rFonts w:ascii="Times New Roman" w:eastAsia="Times New Roman" w:hAnsi="Times New Roman" w:cs="Times New Roman"/>
          <w:noProof/>
          <w:kern w:val="2"/>
          <w:sz w:val="24"/>
          <w:szCs w:val="24"/>
          <w:lang w:val="en-GB"/>
          <w14:ligatures w14:val="standardContextual"/>
        </w:rPr>
        <w:t>, where relevant, in the future Global Gateway investments. This will include initiatives critical to the strategic autonomy of the EU and its partner countries, such as infrastructure projects incorporating security assessments and risk mitigation measures.</w:t>
      </w:r>
    </w:p>
    <w:p w14:paraId="3EFA88F4" w14:textId="77777777" w:rsidR="000164CE" w:rsidRPr="000164CE" w:rsidRDefault="000164CE" w:rsidP="000164CE">
      <w:pPr>
        <w:spacing w:after="120" w:line="240" w:lineRule="auto"/>
        <w:jc w:val="both"/>
        <w:rPr>
          <w:rFonts w:ascii="Times New Roman" w:eastAsia="Times New Roman" w:hAnsi="Times New Roman" w:cs="Times New Roman"/>
          <w:noProof/>
          <w:color w:val="000000"/>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Commission will pursue further </w:t>
      </w:r>
      <w:r w:rsidRPr="000164CE">
        <w:rPr>
          <w:rFonts w:ascii="Times New Roman" w:eastAsia="Times New Roman" w:hAnsi="Times New Roman" w:cs="Times New Roman"/>
          <w:b/>
          <w:noProof/>
          <w:kern w:val="2"/>
          <w:sz w:val="24"/>
          <w:szCs w:val="24"/>
          <w:lang w:val="en-GB"/>
          <w14:ligatures w14:val="standardContextual"/>
        </w:rPr>
        <w:t>agreements between the EU and third countries on cooperation with Europol and Eurojust</w:t>
      </w:r>
      <w:r w:rsidRPr="000164CE">
        <w:rPr>
          <w:rFonts w:ascii="Times New Roman" w:eastAsia="Times New Roman" w:hAnsi="Times New Roman" w:cs="Times New Roman"/>
          <w:noProof/>
          <w:kern w:val="2"/>
          <w:sz w:val="24"/>
          <w:szCs w:val="24"/>
          <w:lang w:val="en-GB"/>
          <w14:ligatures w14:val="standardContextual"/>
        </w:rPr>
        <w:t xml:space="preserve">, notably with Latin American countries. </w:t>
      </w:r>
    </w:p>
    <w:p w14:paraId="2C64C4D8" w14:textId="7B5D9A9E"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addition, the proactive participation of non-EU countries in </w:t>
      </w:r>
      <w:r w:rsidRPr="000164CE">
        <w:rPr>
          <w:rFonts w:ascii="Times New Roman" w:eastAsia="Times New Roman" w:hAnsi="Times New Roman" w:cs="Times New Roman"/>
          <w:b/>
          <w:noProof/>
          <w:kern w:val="2"/>
          <w:sz w:val="24"/>
          <w:szCs w:val="24"/>
          <w:lang w:val="en-GB"/>
          <w14:ligatures w14:val="standardContextual"/>
        </w:rPr>
        <w:t xml:space="preserve">EMPACT </w:t>
      </w:r>
      <w:r w:rsidRPr="000164CE">
        <w:rPr>
          <w:rFonts w:ascii="Times New Roman" w:eastAsia="Times New Roman" w:hAnsi="Times New Roman" w:cs="Times New Roman"/>
          <w:noProof/>
          <w:kern w:val="2"/>
          <w:sz w:val="24"/>
          <w:szCs w:val="24"/>
          <w:lang w:val="en-GB"/>
          <w14:ligatures w14:val="standardContextual"/>
        </w:rPr>
        <w:t>is one of the most effective means of strengthening operational cooperation. The EU will further encourage the involvement of third countries, notably the Western Balkans, the Eastern Neighbourhood, Sub-Sahara Africa, North Africa, the Middle East, Latin America and the Caribbean, in the framework</w:t>
      </w:r>
      <w:r w:rsidRPr="007D1E7C">
        <w:rPr>
          <w:rFonts w:ascii="Times New Roman" w:eastAsia="Times New Roman" w:hAnsi="Times New Roman" w:cs="Times New Roman"/>
          <w:bCs/>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w:t>
      </w:r>
      <w:r w:rsidR="0007592C" w:rsidRPr="0007592C">
        <w:rPr>
          <w:rFonts w:ascii="Times New Roman" w:eastAsia="Times New Roman" w:hAnsi="Times New Roman" w:cs="Times New Roman"/>
          <w:noProof/>
          <w:kern w:val="2"/>
          <w:sz w:val="24"/>
          <w:szCs w:val="24"/>
          <w:lang w:val="en-GB"/>
          <w14:ligatures w14:val="standardContextual"/>
        </w:rPr>
        <w:t xml:space="preserve">Another tool to step up cooperation with third countries on combatting crime is the Operational Task Forces </w:t>
      </w:r>
      <w:r w:rsidR="00E75D1F">
        <w:rPr>
          <w:rFonts w:ascii="Times New Roman" w:eastAsia="Times New Roman" w:hAnsi="Times New Roman" w:cs="Times New Roman"/>
          <w:noProof/>
          <w:kern w:val="2"/>
          <w:sz w:val="24"/>
          <w:szCs w:val="24"/>
          <w:lang w:val="en-GB"/>
          <w14:ligatures w14:val="standardContextual"/>
        </w:rPr>
        <w:t xml:space="preserve">between </w:t>
      </w:r>
      <w:r w:rsidR="0007592C" w:rsidRPr="0007592C">
        <w:rPr>
          <w:rFonts w:ascii="Times New Roman" w:eastAsia="Times New Roman" w:hAnsi="Times New Roman" w:cs="Times New Roman"/>
          <w:noProof/>
          <w:kern w:val="2"/>
          <w:sz w:val="24"/>
          <w:szCs w:val="24"/>
          <w:lang w:val="en-GB"/>
          <w14:ligatures w14:val="standardContextual"/>
        </w:rPr>
        <w:t>Member States</w:t>
      </w:r>
      <w:r w:rsidR="00E75D1F">
        <w:rPr>
          <w:rFonts w:ascii="Times New Roman" w:eastAsia="Times New Roman" w:hAnsi="Times New Roman" w:cs="Times New Roman"/>
          <w:noProof/>
          <w:kern w:val="2"/>
          <w:sz w:val="24"/>
          <w:szCs w:val="24"/>
          <w:lang w:val="en-GB"/>
          <w14:ligatures w14:val="standardContextual"/>
        </w:rPr>
        <w:t xml:space="preserve"> and coordinated by Europol</w:t>
      </w:r>
      <w:r w:rsidR="0007592C" w:rsidRPr="0007592C">
        <w:rPr>
          <w:rFonts w:ascii="Times New Roman" w:eastAsia="Times New Roman" w:hAnsi="Times New Roman" w:cs="Times New Roman"/>
          <w:noProof/>
          <w:kern w:val="2"/>
          <w:sz w:val="24"/>
          <w:szCs w:val="24"/>
          <w:lang w:val="en-GB"/>
          <w14:ligatures w14:val="standardContextual"/>
        </w:rPr>
        <w:t xml:space="preserve">, where third countries can participate. </w:t>
      </w:r>
      <w:r w:rsidRPr="000164CE">
        <w:rPr>
          <w:rFonts w:ascii="Times New Roman" w:eastAsia="Times New Roman" w:hAnsi="Times New Roman" w:cs="Times New Roman"/>
          <w:noProof/>
          <w:color w:val="000000"/>
          <w:kern w:val="2"/>
          <w:sz w:val="24"/>
          <w:szCs w:val="24"/>
          <w:lang w:val="en-GB"/>
          <w14:ligatures w14:val="standardContextual"/>
        </w:rPr>
        <w:t xml:space="preserve">The Commission aims to also finalise </w:t>
      </w:r>
      <w:r w:rsidR="00505087">
        <w:rPr>
          <w:rFonts w:ascii="Times New Roman" w:eastAsia="Times New Roman" w:hAnsi="Times New Roman" w:cs="Times New Roman"/>
          <w:noProof/>
          <w:color w:val="000000"/>
          <w:kern w:val="2"/>
          <w:sz w:val="24"/>
          <w:szCs w:val="24"/>
          <w:lang w:val="en-GB"/>
          <w14:ligatures w14:val="standardContextual"/>
        </w:rPr>
        <w:t xml:space="preserve">negotiations for </w:t>
      </w:r>
      <w:r w:rsidRPr="000164CE">
        <w:rPr>
          <w:rFonts w:ascii="Times New Roman" w:eastAsia="Times New Roman" w:hAnsi="Times New Roman" w:cs="Times New Roman"/>
          <w:noProof/>
          <w:color w:val="000000"/>
          <w:kern w:val="2"/>
          <w:sz w:val="24"/>
          <w:szCs w:val="24"/>
          <w:lang w:val="en-GB"/>
          <w14:ligatures w14:val="standardContextual"/>
        </w:rPr>
        <w:t xml:space="preserve">the </w:t>
      </w:r>
      <w:r w:rsidRPr="000164CE">
        <w:rPr>
          <w:rFonts w:ascii="Times New Roman" w:eastAsia="Times New Roman" w:hAnsi="Times New Roman" w:cs="Times New Roman"/>
          <w:b/>
          <w:bCs/>
          <w:noProof/>
          <w:color w:val="000000"/>
          <w:kern w:val="2"/>
          <w:sz w:val="24"/>
          <w:szCs w:val="24"/>
          <w:lang w:val="en-GB"/>
          <w14:ligatures w14:val="standardContextual"/>
        </w:rPr>
        <w:t>EU-Interpol</w:t>
      </w:r>
      <w:r w:rsidRPr="000164CE">
        <w:rPr>
          <w:rFonts w:ascii="Times New Roman" w:eastAsia="Times New Roman" w:hAnsi="Times New Roman" w:cs="Times New Roman"/>
          <w:noProof/>
          <w:color w:val="000000"/>
          <w:kern w:val="2"/>
          <w:sz w:val="24"/>
          <w:szCs w:val="24"/>
          <w:lang w:val="en-GB"/>
          <w14:ligatures w14:val="standardContextual"/>
        </w:rPr>
        <w:t xml:space="preserve"> international agreement</w:t>
      </w:r>
      <w:r w:rsidRPr="000164CE">
        <w:rPr>
          <w:rFonts w:ascii="Times New Roman" w:eastAsia="Times New Roman" w:hAnsi="Times New Roman" w:cs="Times New Roman"/>
          <w:noProof/>
          <w:color w:val="000000"/>
          <w:kern w:val="2"/>
          <w:sz w:val="24"/>
          <w:szCs w:val="24"/>
          <w:vertAlign w:val="superscript"/>
          <w:lang w:val="en-GB"/>
          <w14:ligatures w14:val="standardContextual"/>
        </w:rPr>
        <w:footnoteReference w:id="87"/>
      </w:r>
      <w:r w:rsidRPr="000164CE">
        <w:rPr>
          <w:rFonts w:ascii="Times New Roman" w:eastAsia="Times New Roman" w:hAnsi="Times New Roman" w:cs="Times New Roman"/>
          <w:noProof/>
          <w:color w:val="000000"/>
          <w:kern w:val="2"/>
          <w:sz w:val="24"/>
          <w:szCs w:val="24"/>
          <w:lang w:val="en-GB"/>
          <w14:ligatures w14:val="standardContextual"/>
        </w:rPr>
        <w:t xml:space="preserve">, ensuring a more unified approach to global security threats and fighting transnational crimes. </w:t>
      </w:r>
    </w:p>
    <w:p w14:paraId="30E061E5" w14:textId="462F4A73"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w:t>
      </w:r>
      <w:r w:rsidRPr="000164CE">
        <w:rPr>
          <w:rFonts w:ascii="Times New Roman" w:eastAsia="Times New Roman" w:hAnsi="Times New Roman" w:cs="Times New Roman"/>
          <w:b/>
          <w:noProof/>
          <w:kern w:val="2"/>
          <w:sz w:val="24"/>
          <w:szCs w:val="24"/>
          <w:lang w:val="en-GB"/>
          <w14:ligatures w14:val="standardContextual"/>
        </w:rPr>
        <w:t>Union must be present on the ground in a Team Europe approach</w:t>
      </w:r>
      <w:r w:rsidRPr="000164CE">
        <w:rPr>
          <w:rFonts w:ascii="Times New Roman" w:eastAsia="Times New Roman" w:hAnsi="Times New Roman" w:cs="Times New Roman"/>
          <w:noProof/>
          <w:kern w:val="2"/>
          <w:sz w:val="24"/>
          <w:szCs w:val="24"/>
          <w:lang w:val="en-GB"/>
          <w14:ligatures w14:val="standardContextual"/>
        </w:rPr>
        <w:t>. Specialist Union and Member State staff play a critical role in ensuring that the Union’s external action is well informed, coordinated, and responsive. To elevate this approach to the next level, the Commission</w:t>
      </w:r>
      <w:r w:rsidR="00F86E5B" w:rsidRPr="00F86E5B">
        <w:rPr>
          <w:rFonts w:ascii="Times New Roman" w:eastAsia="Times New Roman" w:hAnsi="Times New Roman" w:cs="Times New Roman"/>
          <w:noProof/>
          <w:kern w:val="2"/>
          <w:sz w:val="24"/>
          <w:szCs w:val="24"/>
          <w:lang w:val="en-GB"/>
          <w14:ligatures w14:val="standardContextual"/>
        </w:rPr>
        <w:t>, supported by the High Representative for Foreign Affairs and Security Policy,</w:t>
      </w:r>
      <w:r w:rsidRPr="000164CE">
        <w:rPr>
          <w:rFonts w:ascii="Times New Roman" w:eastAsia="Times New Roman" w:hAnsi="Times New Roman" w:cs="Times New Roman"/>
          <w:noProof/>
          <w:kern w:val="2"/>
          <w:sz w:val="24"/>
          <w:szCs w:val="24"/>
          <w:lang w:val="en-GB"/>
          <w14:ligatures w14:val="standardContextual"/>
        </w:rPr>
        <w:t xml:space="preserve"> will reinforce </w:t>
      </w:r>
      <w:r w:rsidRPr="000164CE">
        <w:rPr>
          <w:rFonts w:ascii="Times New Roman" w:eastAsia="Times New Roman" w:hAnsi="Times New Roman" w:cs="Times New Roman"/>
          <w:b/>
          <w:noProof/>
          <w:kern w:val="2"/>
          <w:sz w:val="24"/>
          <w:szCs w:val="24"/>
          <w:lang w:val="en-GB"/>
          <w14:ligatures w14:val="standardContextual"/>
        </w:rPr>
        <w:t>liaison networks</w:t>
      </w:r>
      <w:r w:rsidRPr="000164CE">
        <w:rPr>
          <w:rFonts w:ascii="Times New Roman" w:eastAsia="Times New Roman" w:hAnsi="Times New Roman" w:cs="Times New Roman"/>
          <w:noProof/>
          <w:kern w:val="2"/>
          <w:sz w:val="24"/>
          <w:szCs w:val="24"/>
          <w:lang w:val="en-GB"/>
          <w14:ligatures w14:val="standardContextual"/>
        </w:rPr>
        <w:t xml:space="preserve"> and facilitate the deployment of regional </w:t>
      </w:r>
      <w:r w:rsidRPr="000164CE">
        <w:rPr>
          <w:rFonts w:ascii="Times New Roman" w:eastAsia="Times New Roman" w:hAnsi="Times New Roman" w:cs="Times New Roman"/>
          <w:b/>
          <w:noProof/>
          <w:kern w:val="2"/>
          <w:sz w:val="24"/>
          <w:szCs w:val="24"/>
          <w:lang w:val="en-GB"/>
          <w14:ligatures w14:val="standardContextual"/>
        </w:rPr>
        <w:t xml:space="preserve">Europol and Eurojust liaison officers, </w:t>
      </w:r>
      <w:r w:rsidRPr="000164CE">
        <w:rPr>
          <w:rFonts w:ascii="Times New Roman" w:eastAsia="Times New Roman" w:hAnsi="Times New Roman" w:cs="Times New Roman"/>
          <w:noProof/>
          <w:kern w:val="2"/>
          <w:sz w:val="24"/>
          <w:szCs w:val="24"/>
          <w:lang w:val="en-GB"/>
          <w14:ligatures w14:val="standardContextual"/>
        </w:rPr>
        <w:t>in line with the operational needs of Member States.</w:t>
      </w:r>
    </w:p>
    <w:p w14:paraId="2B185659"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EU will seek closer operational law enforcement and judicial cooperation, foster real-time information sharing and joint operations through </w:t>
      </w:r>
      <w:r w:rsidRPr="000164CE">
        <w:rPr>
          <w:rFonts w:ascii="Times New Roman" w:eastAsia="Times New Roman" w:hAnsi="Times New Roman" w:cs="Times New Roman"/>
          <w:b/>
          <w:noProof/>
          <w:kern w:val="2"/>
          <w:sz w:val="24"/>
          <w:szCs w:val="24"/>
          <w:lang w:val="en-GB"/>
          <w14:ligatures w14:val="standardContextual"/>
        </w:rPr>
        <w:t>Joint Investigation Teams</w:t>
      </w:r>
      <w:r w:rsidRPr="000164CE">
        <w:rPr>
          <w:rFonts w:ascii="Times New Roman" w:eastAsia="Times New Roman" w:hAnsi="Times New Roman" w:cs="Times New Roman"/>
          <w:noProof/>
          <w:kern w:val="2"/>
          <w:sz w:val="24"/>
          <w:szCs w:val="24"/>
          <w:lang w:val="en-GB"/>
          <w14:ligatures w14:val="standardContextual"/>
        </w:rPr>
        <w:t xml:space="preserve"> in third countries with the support of Europol and Eurojust. The Commission will also support Member States in setting up </w:t>
      </w:r>
      <w:r w:rsidRPr="000164CE">
        <w:rPr>
          <w:rFonts w:ascii="Times New Roman" w:eastAsia="Times New Roman" w:hAnsi="Times New Roman" w:cs="Times New Roman"/>
          <w:b/>
          <w:noProof/>
          <w:kern w:val="2"/>
          <w:sz w:val="24"/>
          <w:szCs w:val="24"/>
          <w:lang w:val="en-GB"/>
          <w14:ligatures w14:val="standardContextual"/>
        </w:rPr>
        <w:t>joint fusion centres</w:t>
      </w:r>
      <w:r w:rsidRPr="000164CE">
        <w:rPr>
          <w:rFonts w:ascii="Times New Roman" w:eastAsia="Times New Roman" w:hAnsi="Times New Roman" w:cs="Times New Roman"/>
          <w:noProof/>
          <w:kern w:val="2"/>
          <w:sz w:val="24"/>
          <w:szCs w:val="24"/>
          <w:lang w:val="en-GB"/>
          <w14:ligatures w14:val="standardContextual"/>
        </w:rPr>
        <w:t xml:space="preserve"> bringing together experts and local law enforcement in strategic third countries. </w:t>
      </w:r>
    </w:p>
    <w:p w14:paraId="5FB56B19"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Common Foreign and Security Policy (CFSP) tools</w:t>
      </w:r>
    </w:p>
    <w:p w14:paraId="4DDA84F5" w14:textId="1D907C9A"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noProof/>
          <w:kern w:val="2"/>
          <w:sz w:val="24"/>
          <w:szCs w:val="24"/>
          <w:lang w:val="en-GB"/>
          <w14:ligatures w14:val="standardContextual"/>
        </w:rPr>
        <w:t xml:space="preserve">The Common Security and Defence Policy (CSDP) missions </w:t>
      </w:r>
      <w:r w:rsidRPr="000164CE">
        <w:rPr>
          <w:rFonts w:ascii="Times New Roman" w:eastAsia="Times New Roman" w:hAnsi="Times New Roman" w:cs="Times New Roman"/>
          <w:noProof/>
          <w:kern w:val="2"/>
          <w:sz w:val="24"/>
          <w:szCs w:val="24"/>
          <w:lang w:val="en-GB"/>
          <w14:ligatures w14:val="standardContextual"/>
        </w:rPr>
        <w:t>will also be used to their full potential to better identify and tackle external threats to the EU’s internal security, in line with their mandates set by the Council. To build third countries</w:t>
      </w:r>
      <w:r w:rsidR="00562A9D">
        <w:rPr>
          <w:rFonts w:ascii="Times New Roman" w:eastAsia="Times New Roman" w:hAnsi="Times New Roman" w:cs="Times New Roman"/>
          <w:noProof/>
          <w:kern w:val="2"/>
          <w:sz w:val="24"/>
          <w:szCs w:val="24"/>
          <w:lang w:val="en-GB"/>
          <w14:ligatures w14:val="standardContextual"/>
        </w:rPr>
        <w:t>’</w:t>
      </w:r>
      <w:r w:rsidRPr="000164CE">
        <w:rPr>
          <w:rFonts w:ascii="Times New Roman" w:eastAsia="Times New Roman" w:hAnsi="Times New Roman" w:cs="Times New Roman"/>
          <w:noProof/>
          <w:kern w:val="2"/>
          <w:sz w:val="24"/>
          <w:szCs w:val="24"/>
          <w:lang w:val="en-GB"/>
          <w14:ligatures w14:val="standardContextual"/>
        </w:rPr>
        <w:t xml:space="preserve"> capacities, the High Representative for Foreign Affairs and Security Policy and the Commission will support CSDP actions with dedicated funding instruments and explore all suitable avenues of funding. </w:t>
      </w:r>
    </w:p>
    <w:p w14:paraId="532B93E7" w14:textId="77777777" w:rsidR="000164CE" w:rsidRPr="000164CE" w:rsidRDefault="000164CE" w:rsidP="000164CE">
      <w:pPr>
        <w:spacing w:after="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b/>
          <w:bCs/>
          <w:noProof/>
          <w:kern w:val="2"/>
          <w:sz w:val="24"/>
          <w:szCs w:val="24"/>
          <w:lang w:val="en-GB"/>
          <w14:ligatures w14:val="standardContextual"/>
        </w:rPr>
        <w:t>EU restrictive measures</w:t>
      </w:r>
      <w:r w:rsidRPr="000164CE">
        <w:rPr>
          <w:rFonts w:ascii="Times New Roman" w:eastAsia="Times New Roman" w:hAnsi="Times New Roman" w:cs="Times New Roman"/>
          <w:noProof/>
          <w:kern w:val="2"/>
          <w:sz w:val="24"/>
          <w:szCs w:val="24"/>
          <w:lang w:val="en-GB"/>
          <w14:ligatures w14:val="standardContextual"/>
        </w:rPr>
        <w:t xml:space="preserve"> are a well-established CFSP tool, also employed for the fight against terrorism. Based on suggestions from the High Representative for Foreign Affairs and Security Policy, Member States, or the Commission, the Council could assess how the EU’s existing autonomous restrictive measures (EU terrorist list) could be made more effective, operational and agile. Moreover, they could consider exploring additional restrictive measures targeting criminal networks, in line with CFSP objectives.</w:t>
      </w:r>
    </w:p>
    <w:p w14:paraId="49D5EA25" w14:textId="77777777" w:rsidR="000164CE" w:rsidRPr="000164CE" w:rsidRDefault="000164CE" w:rsidP="000164CE">
      <w:pPr>
        <w:keepNext/>
        <w:keepLines/>
        <w:spacing w:before="120" w:after="120" w:line="240" w:lineRule="auto"/>
        <w:outlineLvl w:val="1"/>
        <w:rPr>
          <w:rFonts w:ascii="Times New Roman" w:eastAsia="Times New Roman" w:hAnsi="Times New Roman" w:cs="Times New Roman"/>
          <w:b/>
          <w:bCs/>
          <w:i/>
          <w:noProof/>
          <w:kern w:val="2"/>
          <w:sz w:val="24"/>
          <w:szCs w:val="24"/>
          <w:lang w:val="en-IE"/>
          <w14:ligatures w14:val="standardContextual"/>
        </w:rPr>
      </w:pPr>
      <w:r w:rsidRPr="000164CE">
        <w:rPr>
          <w:rFonts w:ascii="Times New Roman" w:eastAsia="Times New Roman" w:hAnsi="Times New Roman" w:cs="Times New Roman"/>
          <w:b/>
          <w:bCs/>
          <w:i/>
          <w:noProof/>
          <w:kern w:val="2"/>
          <w:sz w:val="24"/>
          <w:szCs w:val="24"/>
          <w:lang w:val="en-IE"/>
          <w14:ligatures w14:val="standardContextual"/>
        </w:rPr>
        <w:t>Visa policy and information exchange</w:t>
      </w:r>
    </w:p>
    <w:p w14:paraId="2E84767E"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EU’s visa policy is a key tool for cooperating with third countries and securing our borders by controlling entry into the EU and setting the conditions for it. The Commission will fully integrate </w:t>
      </w:r>
      <w:r w:rsidRPr="000164CE">
        <w:rPr>
          <w:rFonts w:ascii="Times New Roman" w:eastAsia="Times New Roman" w:hAnsi="Times New Roman" w:cs="Times New Roman"/>
          <w:b/>
          <w:noProof/>
          <w:kern w:val="2"/>
          <w:sz w:val="24"/>
          <w:szCs w:val="24"/>
          <w:lang w:val="en-GB"/>
          <w14:ligatures w14:val="standardContextual"/>
        </w:rPr>
        <w:t>security considerations into the EU visa policy</w:t>
      </w:r>
      <w:r w:rsidRPr="000164CE">
        <w:rPr>
          <w:rFonts w:ascii="Times New Roman" w:eastAsia="Times New Roman" w:hAnsi="Times New Roman" w:cs="Times New Roman"/>
          <w:noProof/>
          <w:kern w:val="2"/>
          <w:sz w:val="24"/>
          <w:szCs w:val="24"/>
          <w:lang w:val="en-GB"/>
          <w14:ligatures w14:val="standardContextual"/>
        </w:rPr>
        <w:t xml:space="preserve"> through an upcoming EU Visa Policy Strategy. The Commission will work with the co-legislators to adopt the proposal to revise and streamline the Visa Suspension Mechanism, particularly for specific cases of misuse of the visa-free regime</w:t>
      </w:r>
      <w:r w:rsidRPr="000164CE">
        <w:rPr>
          <w:rFonts w:ascii="Times New Roman" w:eastAsia="Times New Roman" w:hAnsi="Times New Roman" w:cs="Times New Roman"/>
          <w:noProof/>
          <w:kern w:val="2"/>
          <w:sz w:val="24"/>
          <w:szCs w:val="24"/>
          <w:vertAlign w:val="superscript"/>
          <w:lang w:val="en-GB"/>
          <w14:ligatures w14:val="standardContextual"/>
        </w:rPr>
        <w:footnoteReference w:id="88"/>
      </w:r>
      <w:r w:rsidRPr="000164CE">
        <w:rPr>
          <w:rFonts w:ascii="Times New Roman" w:eastAsia="Times New Roman" w:hAnsi="Times New Roman" w:cs="Times New Roman"/>
          <w:noProof/>
          <w:kern w:val="2"/>
          <w:sz w:val="24"/>
          <w:szCs w:val="24"/>
          <w:lang w:val="en-GB"/>
          <w14:ligatures w14:val="standardContextual"/>
        </w:rPr>
        <w:t>. Third countries will be encouraged to share information about individuals who may pose security threats, which will be entered into EU information systems and databases.</w:t>
      </w:r>
    </w:p>
    <w:p w14:paraId="2AC28C94" w14:textId="3E8DBD60" w:rsidR="000164CE" w:rsidRPr="000164CE" w:rsidRDefault="000164CE" w:rsidP="000164CE">
      <w:pPr>
        <w:spacing w:after="24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To achieve policy coordination and upstream efforts, unlocking more efficient, swift and smooth cooperation, the Commission will work towards establishing </w:t>
      </w:r>
      <w:r w:rsidRPr="000164CE">
        <w:rPr>
          <w:rFonts w:ascii="Times New Roman" w:eastAsia="Times New Roman" w:hAnsi="Times New Roman" w:cs="Times New Roman"/>
          <w:b/>
          <w:noProof/>
          <w:kern w:val="2"/>
          <w:sz w:val="24"/>
          <w:szCs w:val="24"/>
          <w:lang w:val="en-GB"/>
          <w14:ligatures w14:val="standardContextual"/>
        </w:rPr>
        <w:t>data flow arrangements</w:t>
      </w:r>
      <w:r w:rsidRPr="000164CE">
        <w:rPr>
          <w:rFonts w:ascii="Times New Roman" w:eastAsia="Times New Roman" w:hAnsi="Times New Roman" w:cs="Times New Roman"/>
          <w:noProof/>
          <w:kern w:val="2"/>
          <w:sz w:val="24"/>
          <w:szCs w:val="24"/>
          <w:lang w:val="en-GB"/>
          <w14:ligatures w14:val="standardContextual"/>
        </w:rPr>
        <w:t xml:space="preserve"> and explore ways to </w:t>
      </w:r>
      <w:r w:rsidRPr="000164CE">
        <w:rPr>
          <w:rFonts w:ascii="Times New Roman" w:eastAsia="Times New Roman" w:hAnsi="Times New Roman" w:cs="Times New Roman"/>
          <w:b/>
          <w:noProof/>
          <w:kern w:val="2"/>
          <w:sz w:val="24"/>
          <w:szCs w:val="24"/>
          <w:lang w:val="en-GB"/>
          <w14:ligatures w14:val="standardContextual"/>
        </w:rPr>
        <w:t xml:space="preserve">enhance information exchange </w:t>
      </w:r>
      <w:r w:rsidR="001B79A0" w:rsidRPr="007D1E7C">
        <w:rPr>
          <w:rFonts w:ascii="Times New Roman" w:eastAsia="Times New Roman" w:hAnsi="Times New Roman" w:cs="Times New Roman"/>
          <w:bCs/>
          <w:noProof/>
          <w:kern w:val="2"/>
          <w:sz w:val="24"/>
          <w:szCs w:val="24"/>
          <w:lang w:val="en-GB"/>
          <w14:ligatures w14:val="standardContextual"/>
        </w:rPr>
        <w:t>for law enforcement and border management purposes</w:t>
      </w:r>
      <w:r w:rsidR="001B79A0">
        <w:rPr>
          <w:rFonts w:ascii="Times New Roman" w:eastAsia="Times New Roman" w:hAnsi="Times New Roman" w:cs="Times New Roman"/>
          <w:b/>
          <w:noProof/>
          <w:kern w:val="2"/>
          <w:sz w:val="24"/>
          <w:szCs w:val="24"/>
          <w:lang w:val="en-GB"/>
          <w14:ligatures w14:val="standardContextual"/>
        </w:rPr>
        <w:t xml:space="preserve"> </w:t>
      </w:r>
      <w:r w:rsidRPr="000164CE">
        <w:rPr>
          <w:rFonts w:ascii="Times New Roman" w:eastAsia="Times New Roman" w:hAnsi="Times New Roman" w:cs="Times New Roman"/>
          <w:noProof/>
          <w:kern w:val="2"/>
          <w:sz w:val="24"/>
          <w:szCs w:val="24"/>
          <w:lang w:val="en-GB"/>
          <w14:ligatures w14:val="standardContextual"/>
        </w:rPr>
        <w:t xml:space="preserve">with trusted third countries in compliance with fundamental rights and data protection rules. </w:t>
      </w:r>
    </w:p>
    <w:tbl>
      <w:tblPr>
        <w:tblStyle w:val="TableGrid"/>
        <w:tblW w:w="0" w:type="auto"/>
        <w:tblLook w:val="04A0" w:firstRow="1" w:lastRow="0" w:firstColumn="1" w:lastColumn="0" w:noHBand="0" w:noVBand="1"/>
      </w:tblPr>
      <w:tblGrid>
        <w:gridCol w:w="9062"/>
      </w:tblGrid>
      <w:tr w:rsidR="000164CE" w:rsidRPr="000164CE" w14:paraId="42025310" w14:textId="77777777">
        <w:trPr>
          <w:trHeight w:val="841"/>
        </w:trPr>
        <w:tc>
          <w:tcPr>
            <w:tcW w:w="9062" w:type="dxa"/>
            <w:tcBorders>
              <w:top w:val="single" w:sz="4" w:space="0" w:color="auto"/>
              <w:left w:val="single" w:sz="4" w:space="0" w:color="auto"/>
              <w:bottom w:val="single" w:sz="4" w:space="0" w:color="auto"/>
              <w:right w:val="single" w:sz="4" w:space="0" w:color="auto"/>
            </w:tcBorders>
            <w:hideMark/>
          </w:tcPr>
          <w:p w14:paraId="0497C437" w14:textId="77777777" w:rsidR="000164CE" w:rsidRPr="000164CE" w:rsidRDefault="000164CE" w:rsidP="000164CE">
            <w:pPr>
              <w:spacing w:after="120"/>
              <w:jc w:val="both"/>
              <w:rPr>
                <w:b/>
                <w:bCs/>
                <w:i/>
                <w:iCs/>
                <w:noProof/>
              </w:rPr>
            </w:pPr>
            <w:r w:rsidRPr="000164CE">
              <w:rPr>
                <w:rFonts w:eastAsia="Calibri"/>
                <w:b/>
                <w:i/>
                <w:noProof/>
              </w:rPr>
              <w:t>Key actions</w:t>
            </w:r>
          </w:p>
          <w:p w14:paraId="4D4F192B" w14:textId="77777777" w:rsidR="000164CE" w:rsidRPr="000164CE" w:rsidRDefault="000164CE" w:rsidP="000164CE">
            <w:pPr>
              <w:spacing w:after="120"/>
              <w:ind w:left="357" w:hanging="357"/>
              <w:jc w:val="both"/>
              <w:rPr>
                <w:b/>
                <w:bCs/>
                <w:noProof/>
              </w:rPr>
            </w:pPr>
            <w:r w:rsidRPr="000164CE">
              <w:rPr>
                <w:rFonts w:eastAsia="Calibri"/>
                <w:b/>
                <w:noProof/>
              </w:rPr>
              <w:t xml:space="preserve">The Commission will: </w:t>
            </w:r>
          </w:p>
          <w:p w14:paraId="6E856062" w14:textId="1F47EDF4" w:rsidR="000164CE" w:rsidRPr="000164CE" w:rsidRDefault="00E82B5B" w:rsidP="000164CE">
            <w:pPr>
              <w:numPr>
                <w:ilvl w:val="0"/>
                <w:numId w:val="10"/>
              </w:numPr>
              <w:spacing w:after="120"/>
              <w:ind w:left="357" w:hanging="357"/>
              <w:contextualSpacing/>
              <w:jc w:val="both"/>
              <w:rPr>
                <w:b/>
                <w:bCs/>
                <w:noProof/>
              </w:rPr>
            </w:pPr>
            <w:r w:rsidRPr="000164CE">
              <w:rPr>
                <w:b/>
                <w:noProof/>
              </w:rPr>
              <w:t>conclude</w:t>
            </w:r>
            <w:r w:rsidR="000164CE" w:rsidRPr="000164CE">
              <w:rPr>
                <w:b/>
                <w:noProof/>
              </w:rPr>
              <w:t xml:space="preserve"> international agreements between the EU and priority third countries on cooperation with Europol and Eurojust</w:t>
            </w:r>
          </w:p>
          <w:p w14:paraId="0DCF80AC" w14:textId="6267CCDD" w:rsidR="000164CE" w:rsidRPr="000164CE" w:rsidRDefault="00E82B5B" w:rsidP="000164CE">
            <w:pPr>
              <w:numPr>
                <w:ilvl w:val="0"/>
                <w:numId w:val="10"/>
              </w:numPr>
              <w:spacing w:after="120"/>
              <w:ind w:left="357" w:hanging="357"/>
              <w:contextualSpacing/>
              <w:jc w:val="both"/>
              <w:rPr>
                <w:b/>
                <w:bCs/>
                <w:noProof/>
              </w:rPr>
            </w:pPr>
            <w:r w:rsidRPr="000164CE">
              <w:rPr>
                <w:b/>
                <w:noProof/>
              </w:rPr>
              <w:t>encourage</w:t>
            </w:r>
            <w:r w:rsidR="000164CE" w:rsidRPr="000164CE">
              <w:rPr>
                <w:b/>
                <w:bCs/>
                <w:noProof/>
              </w:rPr>
              <w:t xml:space="preserve"> the </w:t>
            </w:r>
            <w:r w:rsidR="000164CE" w:rsidRPr="000164CE">
              <w:rPr>
                <w:b/>
                <w:noProof/>
              </w:rPr>
              <w:t xml:space="preserve">participation of </w:t>
            </w:r>
            <w:r w:rsidR="000164CE" w:rsidRPr="000164CE">
              <w:rPr>
                <w:b/>
                <w:bCs/>
                <w:noProof/>
              </w:rPr>
              <w:t xml:space="preserve">partner countries </w:t>
            </w:r>
            <w:r w:rsidR="000164CE" w:rsidRPr="000164CE">
              <w:rPr>
                <w:b/>
                <w:noProof/>
              </w:rPr>
              <w:t xml:space="preserve">in EMPACT </w:t>
            </w:r>
            <w:r w:rsidR="000164CE" w:rsidRPr="000164CE">
              <w:rPr>
                <w:b/>
                <w:bCs/>
                <w:noProof/>
              </w:rPr>
              <w:t>to fight organi</w:t>
            </w:r>
            <w:r w:rsidR="000164CE" w:rsidRPr="000164CE">
              <w:rPr>
                <w:b/>
                <w:noProof/>
              </w:rPr>
              <w:t>s</w:t>
            </w:r>
            <w:r w:rsidR="000164CE" w:rsidRPr="000164CE">
              <w:rPr>
                <w:b/>
                <w:bCs/>
                <w:noProof/>
              </w:rPr>
              <w:t>ed crime</w:t>
            </w:r>
            <w:r w:rsidR="000164CE" w:rsidRPr="000164CE">
              <w:rPr>
                <w:b/>
                <w:noProof/>
              </w:rPr>
              <w:t xml:space="preserve"> and terrorism</w:t>
            </w:r>
          </w:p>
          <w:p w14:paraId="6C87FDB4" w14:textId="49F6A065" w:rsidR="000164CE" w:rsidRPr="000164CE" w:rsidRDefault="00E82B5B" w:rsidP="000164CE">
            <w:pPr>
              <w:numPr>
                <w:ilvl w:val="0"/>
                <w:numId w:val="10"/>
              </w:numPr>
              <w:spacing w:after="120"/>
              <w:ind w:left="357" w:hanging="357"/>
              <w:contextualSpacing/>
              <w:jc w:val="both"/>
              <w:rPr>
                <w:b/>
                <w:bCs/>
                <w:noProof/>
              </w:rPr>
            </w:pPr>
            <w:r w:rsidRPr="000164CE">
              <w:rPr>
                <w:b/>
                <w:bCs/>
                <w:noProof/>
              </w:rPr>
              <w:t>support</w:t>
            </w:r>
            <w:r w:rsidR="000164CE" w:rsidRPr="000164CE">
              <w:rPr>
                <w:b/>
                <w:bCs/>
                <w:noProof/>
              </w:rPr>
              <w:t xml:space="preserve"> </w:t>
            </w:r>
            <w:r w:rsidR="000164CE" w:rsidRPr="000164CE">
              <w:rPr>
                <w:b/>
                <w:noProof/>
              </w:rPr>
              <w:t xml:space="preserve">EU </w:t>
            </w:r>
            <w:r w:rsidR="00307501">
              <w:rPr>
                <w:b/>
                <w:noProof/>
              </w:rPr>
              <w:t>a</w:t>
            </w:r>
            <w:r w:rsidR="000164CE" w:rsidRPr="000164CE">
              <w:rPr>
                <w:b/>
                <w:noProof/>
              </w:rPr>
              <w:t>gencies</w:t>
            </w:r>
            <w:r>
              <w:rPr>
                <w:b/>
                <w:noProof/>
              </w:rPr>
              <w:t xml:space="preserve"> and bodies</w:t>
            </w:r>
            <w:r w:rsidR="000164CE" w:rsidRPr="000164CE">
              <w:rPr>
                <w:b/>
                <w:noProof/>
              </w:rPr>
              <w:t xml:space="preserve"> in establishing and strengthening</w:t>
            </w:r>
            <w:r w:rsidR="000164CE" w:rsidRPr="000164CE">
              <w:rPr>
                <w:b/>
                <w:bCs/>
                <w:noProof/>
              </w:rPr>
              <w:t xml:space="preserve"> working arrangements with partner countries</w:t>
            </w:r>
          </w:p>
          <w:p w14:paraId="381CDD93" w14:textId="4A8C4208" w:rsidR="000164CE" w:rsidRPr="000164CE" w:rsidRDefault="00E82B5B" w:rsidP="000164CE">
            <w:pPr>
              <w:numPr>
                <w:ilvl w:val="0"/>
                <w:numId w:val="10"/>
              </w:numPr>
              <w:spacing w:after="120"/>
              <w:ind w:left="357" w:hanging="357"/>
              <w:contextualSpacing/>
              <w:jc w:val="both"/>
              <w:rPr>
                <w:b/>
                <w:bCs/>
                <w:noProof/>
              </w:rPr>
            </w:pPr>
            <w:r w:rsidRPr="000164CE">
              <w:rPr>
                <w:rFonts w:eastAsia="Calibri"/>
                <w:b/>
                <w:noProof/>
              </w:rPr>
              <w:t>further</w:t>
            </w:r>
            <w:r w:rsidR="000164CE" w:rsidRPr="000164CE">
              <w:rPr>
                <w:rFonts w:eastAsia="Calibri"/>
                <w:b/>
                <w:noProof/>
              </w:rPr>
              <w:t xml:space="preserve"> reflect security considerations in EU visa policy through the upcoming Visa Strategy</w:t>
            </w:r>
          </w:p>
          <w:p w14:paraId="7FE9244A" w14:textId="01CE1789" w:rsidR="00CD40B9" w:rsidRPr="007D1E7C" w:rsidRDefault="00E82B5B" w:rsidP="00B41288">
            <w:pPr>
              <w:numPr>
                <w:ilvl w:val="0"/>
                <w:numId w:val="10"/>
              </w:numPr>
              <w:spacing w:after="120"/>
              <w:ind w:left="357" w:hanging="357"/>
              <w:contextualSpacing/>
              <w:jc w:val="both"/>
              <w:rPr>
                <w:b/>
                <w:noProof/>
              </w:rPr>
            </w:pPr>
            <w:r w:rsidRPr="00E82B5B">
              <w:rPr>
                <w:rFonts w:eastAsiaTheme="minorHAnsi"/>
                <w:b/>
                <w:noProof/>
              </w:rPr>
              <w:t>strengthen</w:t>
            </w:r>
            <w:r w:rsidR="000164CE" w:rsidRPr="00E82B5B">
              <w:rPr>
                <w:rFonts w:eastAsiaTheme="minorHAnsi"/>
                <w:b/>
                <w:noProof/>
              </w:rPr>
              <w:t xml:space="preserve"> </w:t>
            </w:r>
            <w:r w:rsidR="000164CE" w:rsidRPr="00B41288">
              <w:rPr>
                <w:rFonts w:eastAsia="Calibri"/>
                <w:b/>
                <w:noProof/>
              </w:rPr>
              <w:t xml:space="preserve">information exchange with trusted third countries for law enforcement and </w:t>
            </w:r>
            <w:r w:rsidR="000164CE" w:rsidRPr="007D1E7C">
              <w:rPr>
                <w:rFonts w:eastAsiaTheme="minorHAnsi"/>
                <w:b/>
                <w:noProof/>
              </w:rPr>
              <w:t>border management purposes</w:t>
            </w:r>
          </w:p>
          <w:p w14:paraId="62C6F78B" w14:textId="77777777" w:rsidR="000164CE" w:rsidRPr="000164CE" w:rsidRDefault="000164CE" w:rsidP="007D1E7C">
            <w:pPr>
              <w:spacing w:before="240" w:after="120"/>
              <w:ind w:left="357" w:hanging="357"/>
              <w:jc w:val="both"/>
              <w:rPr>
                <w:noProof/>
              </w:rPr>
            </w:pPr>
            <w:r w:rsidRPr="000164CE">
              <w:rPr>
                <w:rFonts w:eastAsia="Calibri"/>
                <w:b/>
                <w:noProof/>
              </w:rPr>
              <w:t>The Commission, in cooperation with the High Representative for Foreign Affairs, will:</w:t>
            </w:r>
          </w:p>
          <w:p w14:paraId="06136AFD" w14:textId="4669C77C" w:rsidR="000164CE" w:rsidRPr="000164CE" w:rsidRDefault="00E82B5B" w:rsidP="000164CE">
            <w:pPr>
              <w:numPr>
                <w:ilvl w:val="0"/>
                <w:numId w:val="10"/>
              </w:numPr>
              <w:spacing w:before="120"/>
              <w:ind w:left="357" w:hanging="357"/>
              <w:jc w:val="both"/>
              <w:rPr>
                <w:b/>
                <w:bCs/>
                <w:noProof/>
              </w:rPr>
            </w:pPr>
            <w:r w:rsidRPr="000164CE">
              <w:rPr>
                <w:b/>
                <w:noProof/>
              </w:rPr>
              <w:t>make</w:t>
            </w:r>
            <w:r w:rsidR="000164CE" w:rsidRPr="000164CE">
              <w:rPr>
                <w:b/>
                <w:noProof/>
              </w:rPr>
              <w:t xml:space="preserve"> full use of </w:t>
            </w:r>
            <w:r w:rsidR="000164CE" w:rsidRPr="000164CE">
              <w:rPr>
                <w:rFonts w:eastAsia="Calibri"/>
                <w:b/>
                <w:noProof/>
              </w:rPr>
              <w:t>civilian</w:t>
            </w:r>
            <w:r w:rsidR="000164CE" w:rsidRPr="000164CE">
              <w:rPr>
                <w:b/>
                <w:noProof/>
              </w:rPr>
              <w:t xml:space="preserve"> Common Security and Defence Policy (CSDP) missions</w:t>
            </w:r>
          </w:p>
          <w:p w14:paraId="31FC1712" w14:textId="5A698217" w:rsidR="000164CE" w:rsidRPr="000164CE" w:rsidRDefault="00E82B5B" w:rsidP="000164CE">
            <w:pPr>
              <w:numPr>
                <w:ilvl w:val="0"/>
                <w:numId w:val="10"/>
              </w:numPr>
              <w:spacing w:after="120"/>
              <w:ind w:left="357" w:hanging="357"/>
              <w:contextualSpacing/>
              <w:jc w:val="both"/>
              <w:rPr>
                <w:b/>
                <w:bCs/>
                <w:noProof/>
              </w:rPr>
            </w:pPr>
            <w:r w:rsidRPr="000164CE">
              <w:rPr>
                <w:b/>
                <w:noProof/>
              </w:rPr>
              <w:t>coordinate</w:t>
            </w:r>
            <w:r w:rsidR="000164CE" w:rsidRPr="000164CE">
              <w:rPr>
                <w:b/>
                <w:noProof/>
              </w:rPr>
              <w:t xml:space="preserve"> joint inspections in third country ports by </w:t>
            </w:r>
            <w:r w:rsidR="00976F16">
              <w:rPr>
                <w:b/>
                <w:noProof/>
              </w:rPr>
              <w:t>2027</w:t>
            </w:r>
          </w:p>
          <w:p w14:paraId="2F0DD8FE" w14:textId="68A744EE" w:rsidR="000164CE" w:rsidRPr="000164CE" w:rsidRDefault="000164CE" w:rsidP="008F0A02">
            <w:pPr>
              <w:spacing w:before="240" w:after="120"/>
              <w:jc w:val="both"/>
              <w:rPr>
                <w:b/>
                <w:bCs/>
                <w:noProof/>
              </w:rPr>
            </w:pPr>
            <w:r w:rsidRPr="000164CE">
              <w:rPr>
                <w:rFonts w:eastAsia="Calibri"/>
                <w:b/>
                <w:noProof/>
              </w:rPr>
              <w:t>The Commission, in cooperation with</w:t>
            </w:r>
            <w:r w:rsidR="003F0973">
              <w:rPr>
                <w:rFonts w:eastAsia="Calibri"/>
                <w:b/>
                <w:noProof/>
              </w:rPr>
              <w:t xml:space="preserve"> </w:t>
            </w:r>
            <w:r w:rsidR="003F0973" w:rsidRPr="003F0973">
              <w:rPr>
                <w:rFonts w:eastAsia="Calibri"/>
                <w:b/>
                <w:noProof/>
                <w:lang w:val="en-US"/>
              </w:rPr>
              <w:t>the H</w:t>
            </w:r>
            <w:r w:rsidR="008F0A02">
              <w:rPr>
                <w:rFonts w:eastAsia="Calibri"/>
                <w:b/>
                <w:noProof/>
                <w:lang w:val="en-US"/>
              </w:rPr>
              <w:t>igh Representative for Foreign Affairs</w:t>
            </w:r>
            <w:r w:rsidR="00201C72">
              <w:rPr>
                <w:rFonts w:eastAsia="Calibri"/>
                <w:b/>
                <w:noProof/>
                <w:lang w:val="en-US"/>
              </w:rPr>
              <w:t xml:space="preserve"> and</w:t>
            </w:r>
            <w:r w:rsidRPr="000164CE">
              <w:rPr>
                <w:rFonts w:eastAsia="Calibri"/>
                <w:b/>
                <w:noProof/>
              </w:rPr>
              <w:t xml:space="preserve"> the Member States, will:</w:t>
            </w:r>
          </w:p>
          <w:p w14:paraId="5D216A06" w14:textId="02C9FF4F" w:rsidR="000164CE" w:rsidRPr="00F34358" w:rsidRDefault="00E82B5B" w:rsidP="00F34358">
            <w:pPr>
              <w:numPr>
                <w:ilvl w:val="0"/>
                <w:numId w:val="10"/>
              </w:numPr>
              <w:spacing w:after="120"/>
              <w:ind w:left="357" w:hanging="357"/>
              <w:contextualSpacing/>
              <w:jc w:val="both"/>
              <w:rPr>
                <w:b/>
                <w:bCs/>
                <w:noProof/>
              </w:rPr>
            </w:pPr>
            <w:r w:rsidRPr="00F34358">
              <w:rPr>
                <w:rFonts w:eastAsia="Calibri"/>
                <w:b/>
                <w:noProof/>
              </w:rPr>
              <w:t>reinforce</w:t>
            </w:r>
            <w:r w:rsidR="000164CE" w:rsidRPr="00F34358">
              <w:rPr>
                <w:rFonts w:eastAsia="Calibri"/>
                <w:b/>
                <w:noProof/>
              </w:rPr>
              <w:t xml:space="preserve"> liaison networks and cooperation in a Team Europe approach</w:t>
            </w:r>
          </w:p>
          <w:p w14:paraId="65ED6190" w14:textId="1A5431D3" w:rsidR="000164CE" w:rsidRPr="000164CE" w:rsidRDefault="00E82B5B" w:rsidP="000164CE">
            <w:pPr>
              <w:numPr>
                <w:ilvl w:val="0"/>
                <w:numId w:val="10"/>
              </w:numPr>
              <w:spacing w:after="120"/>
              <w:ind w:left="357" w:hanging="357"/>
              <w:contextualSpacing/>
              <w:jc w:val="both"/>
              <w:rPr>
                <w:b/>
                <w:bCs/>
                <w:noProof/>
              </w:rPr>
            </w:pPr>
            <w:r w:rsidRPr="000164CE">
              <w:rPr>
                <w:rFonts w:eastAsia="Calibri"/>
                <w:b/>
                <w:noProof/>
              </w:rPr>
              <w:t>set</w:t>
            </w:r>
            <w:r w:rsidR="000164CE" w:rsidRPr="000164CE">
              <w:rPr>
                <w:rFonts w:eastAsia="Calibri"/>
                <w:b/>
                <w:noProof/>
              </w:rPr>
              <w:t xml:space="preserve"> up joint operational teams and fusion </w:t>
            </w:r>
            <w:r w:rsidR="000164CE" w:rsidRPr="000164CE">
              <w:rPr>
                <w:b/>
                <w:noProof/>
              </w:rPr>
              <w:t>centres</w:t>
            </w:r>
            <w:r w:rsidR="000164CE" w:rsidRPr="000164CE">
              <w:rPr>
                <w:rFonts w:eastAsia="Calibri"/>
                <w:b/>
                <w:noProof/>
              </w:rPr>
              <w:t xml:space="preserve"> in third countries from </w:t>
            </w:r>
            <w:r w:rsidR="00976F16">
              <w:rPr>
                <w:rFonts w:eastAsia="Calibri"/>
                <w:b/>
                <w:noProof/>
              </w:rPr>
              <w:t>2025</w:t>
            </w:r>
            <w:r w:rsidR="00976F16" w:rsidRPr="000164CE">
              <w:rPr>
                <w:rFonts w:eastAsia="Calibri"/>
                <w:b/>
                <w:noProof/>
              </w:rPr>
              <w:t xml:space="preserve"> </w:t>
            </w:r>
            <w:r w:rsidR="000164CE" w:rsidRPr="000164CE">
              <w:rPr>
                <w:rFonts w:eastAsia="Calibri"/>
                <w:b/>
                <w:noProof/>
              </w:rPr>
              <w:t>onwards</w:t>
            </w:r>
          </w:p>
          <w:p w14:paraId="5EC4B50A" w14:textId="2B082101" w:rsidR="000164CE" w:rsidRPr="000164CE" w:rsidRDefault="000164CE" w:rsidP="007D1E7C">
            <w:pPr>
              <w:spacing w:before="240" w:after="120"/>
              <w:ind w:left="357" w:hanging="357"/>
              <w:jc w:val="both"/>
              <w:rPr>
                <w:b/>
                <w:bCs/>
                <w:noProof/>
              </w:rPr>
            </w:pPr>
            <w:r w:rsidRPr="000164CE">
              <w:rPr>
                <w:rFonts w:eastAsia="Calibri"/>
                <w:b/>
                <w:noProof/>
              </w:rPr>
              <w:t xml:space="preserve">The European Parliament and the </w:t>
            </w:r>
            <w:r w:rsidR="00201C72">
              <w:rPr>
                <w:rFonts w:eastAsia="Calibri"/>
                <w:b/>
                <w:noProof/>
              </w:rPr>
              <w:t>Council</w:t>
            </w:r>
            <w:r w:rsidRPr="000164CE">
              <w:rPr>
                <w:rFonts w:eastAsia="Calibri"/>
                <w:b/>
                <w:noProof/>
              </w:rPr>
              <w:t xml:space="preserve"> are urged to:</w:t>
            </w:r>
          </w:p>
          <w:p w14:paraId="3B6237C5" w14:textId="4B46AFEB" w:rsidR="000164CE" w:rsidRPr="000164CE" w:rsidRDefault="00E82B5B" w:rsidP="007D1E7C">
            <w:pPr>
              <w:numPr>
                <w:ilvl w:val="0"/>
                <w:numId w:val="10"/>
              </w:numPr>
              <w:spacing w:after="120"/>
              <w:ind w:left="357" w:hanging="357"/>
              <w:jc w:val="both"/>
              <w:rPr>
                <w:b/>
                <w:bCs/>
                <w:noProof/>
              </w:rPr>
            </w:pPr>
            <w:r w:rsidRPr="000164CE">
              <w:rPr>
                <w:rFonts w:eastAsia="Calibri"/>
                <w:b/>
                <w:noProof/>
              </w:rPr>
              <w:t>conclude</w:t>
            </w:r>
            <w:r w:rsidR="000164CE" w:rsidRPr="000164CE">
              <w:rPr>
                <w:rFonts w:eastAsia="Calibri"/>
                <w:b/>
                <w:noProof/>
              </w:rPr>
              <w:t xml:space="preserve"> negotiations on the revision of the </w:t>
            </w:r>
            <w:r w:rsidR="00132F28">
              <w:rPr>
                <w:rFonts w:eastAsia="Calibri"/>
                <w:b/>
                <w:noProof/>
              </w:rPr>
              <w:t>V</w:t>
            </w:r>
            <w:r w:rsidR="000164CE" w:rsidRPr="000164CE">
              <w:rPr>
                <w:rFonts w:eastAsia="Calibri"/>
                <w:b/>
                <w:noProof/>
              </w:rPr>
              <w:t xml:space="preserve">isa </w:t>
            </w:r>
            <w:r w:rsidR="00132F28">
              <w:rPr>
                <w:rFonts w:eastAsia="Calibri"/>
                <w:b/>
                <w:noProof/>
              </w:rPr>
              <w:t>S</w:t>
            </w:r>
            <w:r w:rsidR="000164CE" w:rsidRPr="000164CE">
              <w:rPr>
                <w:rFonts w:eastAsia="Calibri"/>
                <w:b/>
                <w:noProof/>
              </w:rPr>
              <w:t xml:space="preserve">uspension </w:t>
            </w:r>
            <w:r w:rsidR="00132F28">
              <w:rPr>
                <w:rFonts w:eastAsia="Calibri"/>
                <w:b/>
                <w:noProof/>
              </w:rPr>
              <w:t>M</w:t>
            </w:r>
            <w:r w:rsidR="000164CE" w:rsidRPr="000164CE">
              <w:rPr>
                <w:rFonts w:eastAsia="Calibri"/>
                <w:b/>
                <w:noProof/>
              </w:rPr>
              <w:t>echanism</w:t>
            </w:r>
          </w:p>
        </w:tc>
      </w:tr>
    </w:tbl>
    <w:p w14:paraId="6E396620" w14:textId="77777777" w:rsidR="000164CE" w:rsidRPr="000164CE" w:rsidRDefault="000164CE" w:rsidP="000164CE">
      <w:pPr>
        <w:spacing w:after="120" w:line="240" w:lineRule="auto"/>
        <w:jc w:val="both"/>
        <w:rPr>
          <w:rFonts w:ascii="Times New Roman" w:eastAsia="Times New Roman" w:hAnsi="Times New Roman" w:cs="Times New Roman"/>
          <w:i/>
          <w:noProof/>
          <w:kern w:val="2"/>
          <w:sz w:val="24"/>
          <w:szCs w:val="24"/>
          <w:lang w:val="en-GB"/>
          <w14:ligatures w14:val="standardContextual"/>
        </w:rPr>
      </w:pPr>
    </w:p>
    <w:p w14:paraId="2B0FC73F" w14:textId="77777777" w:rsidR="000164CE" w:rsidRPr="000A2ACC" w:rsidRDefault="000164CE" w:rsidP="000A2ACC">
      <w:pPr>
        <w:pStyle w:val="ListParagraph"/>
        <w:keepNext/>
        <w:keepLines/>
        <w:numPr>
          <w:ilvl w:val="0"/>
          <w:numId w:val="46"/>
        </w:numPr>
        <w:spacing w:before="120" w:after="120" w:line="240" w:lineRule="auto"/>
        <w:outlineLvl w:val="0"/>
        <w:rPr>
          <w:rFonts w:ascii="Times New Roman" w:eastAsia="Times New Roman" w:hAnsi="Times New Roman" w:cs="Times New Roman"/>
          <w:b/>
          <w:noProof/>
          <w:kern w:val="2"/>
          <w:sz w:val="24"/>
          <w:szCs w:val="40"/>
          <w:lang w:val="en-GB"/>
          <w14:ligatures w14:val="standardContextual"/>
        </w:rPr>
      </w:pPr>
      <w:r w:rsidRPr="000A2ACC">
        <w:rPr>
          <w:rFonts w:ascii="Times New Roman" w:eastAsia="Times New Roman" w:hAnsi="Times New Roman" w:cs="Times New Roman"/>
          <w:b/>
          <w:noProof/>
          <w:kern w:val="2"/>
          <w:sz w:val="24"/>
          <w:szCs w:val="40"/>
          <w:lang w:val="en-GB"/>
          <w14:ligatures w14:val="standardContextual"/>
        </w:rPr>
        <w:t>Conclusion</w:t>
      </w:r>
    </w:p>
    <w:p w14:paraId="175B8BD7"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In a world of uncertainty, the Union’s capacity to anticipate, prevent and respond to security threats needs to be upgraded. </w:t>
      </w:r>
    </w:p>
    <w:p w14:paraId="2E106351"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It is not enough to only respond to crises when they occur. We need to sharpen our awareness with a full picture of the threats as they evolve. And to ensure our tools and capabilities are up to the task.</w:t>
      </w:r>
    </w:p>
    <w:p w14:paraId="45BED45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The comprehensive set of measures detailed in this Strategy will help create a stronger Union in the world: a Union that is able to anticipate, plan for, and take care of its own security needs, that can respond effectively to threats to its internal security and hold perpetrators accountable, and that protects its open, free and prosperous societies and democracies. </w:t>
      </w:r>
    </w:p>
    <w:p w14:paraId="44E51D7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This demands a change in our mindset on internal security. We will work to help foster a new EU security culture, where security considerations are factored into all our legislation, policies and programmes – from inception to implementation. And where collaboration across policy areas allows us to break new ground. </w:t>
      </w:r>
    </w:p>
    <w:p w14:paraId="24A854D8" w14:textId="77777777" w:rsidR="000164CE" w:rsidRPr="000164CE" w:rsidRDefault="000164CE" w:rsidP="000164CE">
      <w:pPr>
        <w:spacing w:after="120" w:line="240" w:lineRule="auto"/>
        <w:jc w:val="both"/>
        <w:rPr>
          <w:rFonts w:ascii="Times New Roman" w:eastAsia="Times New Roman" w:hAnsi="Times New Roman" w:cs="Times New Roman"/>
          <w:noProof/>
          <w:kern w:val="2"/>
          <w:sz w:val="24"/>
          <w:szCs w:val="24"/>
          <w:lang w:val="en-GB"/>
          <w14:ligatures w14:val="standardContextual"/>
        </w:rPr>
      </w:pPr>
      <w:r w:rsidRPr="000164CE">
        <w:rPr>
          <w:rFonts w:ascii="Times New Roman" w:eastAsia="Times New Roman" w:hAnsi="Times New Roman" w:cs="Times New Roman"/>
          <w:noProof/>
          <w:kern w:val="2"/>
          <w:sz w:val="24"/>
          <w:szCs w:val="24"/>
          <w:lang w:val="en-GB"/>
          <w14:ligatures w14:val="standardContextual"/>
        </w:rPr>
        <w:t xml:space="preserve">This is not the task of just one institution, government or actor. It is Europe’s common endeavour. </w:t>
      </w:r>
    </w:p>
    <w:p w14:paraId="6F37978B" w14:textId="77777777" w:rsidR="00CF1D25" w:rsidRDefault="00CF1D25">
      <w:pPr>
        <w:rPr>
          <w:noProof/>
        </w:rPr>
      </w:pPr>
    </w:p>
    <w:sectPr w:rsidR="00CF1D25" w:rsidSect="000164C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7C8DB" w14:textId="77777777" w:rsidR="00FD094C" w:rsidRDefault="00FD094C" w:rsidP="000164CE">
      <w:pPr>
        <w:spacing w:after="0" w:line="240" w:lineRule="auto"/>
      </w:pPr>
      <w:r>
        <w:separator/>
      </w:r>
    </w:p>
  </w:endnote>
  <w:endnote w:type="continuationSeparator" w:id="0">
    <w:p w14:paraId="66DEBB00" w14:textId="77777777" w:rsidR="00FD094C" w:rsidRDefault="00FD094C" w:rsidP="000164CE">
      <w:pPr>
        <w:spacing w:after="0" w:line="240" w:lineRule="auto"/>
      </w:pPr>
      <w:r>
        <w:continuationSeparator/>
      </w:r>
    </w:p>
  </w:endnote>
  <w:endnote w:type="continuationNotice" w:id="1">
    <w:p w14:paraId="134DD724" w14:textId="77777777" w:rsidR="00FD094C" w:rsidRDefault="00FD0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DA7C" w14:textId="7BFF1E7C" w:rsidR="00A65C2B" w:rsidRPr="00A65C2B" w:rsidRDefault="00A65C2B" w:rsidP="00A65C2B">
    <w:pPr>
      <w:pStyle w:val="FooterCoverPage"/>
      <w:rPr>
        <w:rFonts w:ascii="Arial" w:hAnsi="Arial" w:cs="Arial"/>
        <w:b/>
        <w:sz w:val="48"/>
      </w:rPr>
    </w:pPr>
    <w:r w:rsidRPr="00A65C2B">
      <w:rPr>
        <w:rFonts w:ascii="Arial" w:hAnsi="Arial" w:cs="Arial"/>
        <w:b/>
        <w:sz w:val="48"/>
      </w:rPr>
      <w:t>EN</w:t>
    </w:r>
    <w:r w:rsidRPr="00A65C2B">
      <w:rPr>
        <w:rFonts w:ascii="Arial" w:hAnsi="Arial" w:cs="Arial"/>
        <w:b/>
        <w:sz w:val="48"/>
      </w:rPr>
      <w:tab/>
    </w:r>
    <w:r w:rsidRPr="00A65C2B">
      <w:rPr>
        <w:rFonts w:ascii="Arial" w:hAnsi="Arial" w:cs="Arial"/>
        <w:b/>
        <w:sz w:val="48"/>
      </w:rPr>
      <w:tab/>
    </w:r>
    <w:r w:rsidRPr="00A65C2B">
      <w:tab/>
    </w:r>
    <w:r w:rsidRPr="00A65C2B">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07D6" w14:textId="24FF9277" w:rsidR="00A65C2B" w:rsidRPr="00A65C2B" w:rsidRDefault="00A65C2B" w:rsidP="00A65C2B">
    <w:pPr>
      <w:pStyle w:val="FooterCoverPage"/>
      <w:rPr>
        <w:rFonts w:ascii="Arial" w:hAnsi="Arial" w:cs="Arial"/>
        <w:b/>
        <w:sz w:val="48"/>
      </w:rPr>
    </w:pPr>
    <w:r w:rsidRPr="00A65C2B">
      <w:rPr>
        <w:rFonts w:ascii="Arial" w:hAnsi="Arial" w:cs="Arial"/>
        <w:b/>
        <w:sz w:val="48"/>
      </w:rPr>
      <w:t>EN</w:t>
    </w:r>
    <w:r w:rsidRPr="00A65C2B">
      <w:rPr>
        <w:rFonts w:ascii="Arial" w:hAnsi="Arial" w:cs="Arial"/>
        <w:b/>
        <w:sz w:val="48"/>
      </w:rPr>
      <w:tab/>
    </w:r>
    <w:r w:rsidRPr="00A65C2B">
      <w:rPr>
        <w:rFonts w:ascii="Arial" w:hAnsi="Arial" w:cs="Arial"/>
        <w:b/>
        <w:sz w:val="48"/>
      </w:rPr>
      <w:tab/>
    </w:r>
    <w:r w:rsidRPr="00A65C2B">
      <w:tab/>
    </w:r>
    <w:r w:rsidRPr="00A65C2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958E" w14:textId="77777777" w:rsidR="00A65C2B" w:rsidRPr="00A65C2B" w:rsidRDefault="00A65C2B" w:rsidP="00A65C2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1706" w14:textId="77777777" w:rsidR="000164CE" w:rsidRDefault="000164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70644629"/>
      <w:docPartObj>
        <w:docPartGallery w:val="Page Numbers (Bottom of Page)"/>
        <w:docPartUnique/>
      </w:docPartObj>
    </w:sdtPr>
    <w:sdtEndPr>
      <w:rPr>
        <w:noProof/>
      </w:rPr>
    </w:sdtEndPr>
    <w:sdtContent>
      <w:p w14:paraId="7F4BFCB4" w14:textId="53CA16DE" w:rsidR="000164CE" w:rsidRPr="000A2ACC" w:rsidRDefault="000164CE">
        <w:pPr>
          <w:pStyle w:val="Footer1"/>
          <w:jc w:val="right"/>
          <w:rPr>
            <w:rFonts w:ascii="Times New Roman" w:hAnsi="Times New Roman" w:cs="Times New Roman"/>
            <w:sz w:val="24"/>
            <w:szCs w:val="24"/>
          </w:rPr>
        </w:pPr>
        <w:r w:rsidRPr="000A2ACC">
          <w:rPr>
            <w:rFonts w:ascii="Times New Roman" w:hAnsi="Times New Roman" w:cs="Times New Roman"/>
            <w:sz w:val="24"/>
            <w:szCs w:val="24"/>
          </w:rPr>
          <w:fldChar w:fldCharType="begin"/>
        </w:r>
        <w:r w:rsidRPr="000A2ACC">
          <w:rPr>
            <w:rFonts w:ascii="Times New Roman" w:hAnsi="Times New Roman" w:cs="Times New Roman"/>
            <w:sz w:val="24"/>
            <w:szCs w:val="24"/>
          </w:rPr>
          <w:instrText xml:space="preserve"> PAGE   \* MERGEFORMAT </w:instrText>
        </w:r>
        <w:r w:rsidRPr="000A2ACC">
          <w:rPr>
            <w:rFonts w:ascii="Times New Roman" w:hAnsi="Times New Roman" w:cs="Times New Roman"/>
            <w:sz w:val="24"/>
            <w:szCs w:val="24"/>
          </w:rPr>
          <w:fldChar w:fldCharType="separate"/>
        </w:r>
        <w:r w:rsidR="00A65C2B">
          <w:rPr>
            <w:rFonts w:ascii="Times New Roman" w:hAnsi="Times New Roman" w:cs="Times New Roman"/>
            <w:noProof/>
            <w:sz w:val="24"/>
            <w:szCs w:val="24"/>
          </w:rPr>
          <w:t>1</w:t>
        </w:r>
        <w:r w:rsidRPr="000A2ACC">
          <w:rPr>
            <w:rFonts w:ascii="Times New Roman" w:hAnsi="Times New Roman" w:cs="Times New Roman"/>
            <w:noProof/>
            <w:sz w:val="24"/>
            <w:szCs w:val="24"/>
          </w:rPr>
          <w:fldChar w:fldCharType="end"/>
        </w:r>
      </w:p>
    </w:sdtContent>
  </w:sdt>
  <w:p w14:paraId="212A7FFA" w14:textId="77777777" w:rsidR="000164CE" w:rsidRPr="000A2ACC" w:rsidRDefault="000164CE">
    <w:pPr>
      <w:pStyle w:val="Footer1"/>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0DFD" w14:textId="77777777" w:rsidR="000164CE" w:rsidRDefault="00016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7C91F" w14:textId="77777777" w:rsidR="00FD094C" w:rsidRDefault="00FD094C" w:rsidP="000164CE">
      <w:pPr>
        <w:spacing w:after="0" w:line="240" w:lineRule="auto"/>
      </w:pPr>
      <w:r>
        <w:separator/>
      </w:r>
    </w:p>
  </w:footnote>
  <w:footnote w:type="continuationSeparator" w:id="0">
    <w:p w14:paraId="356112BD" w14:textId="77777777" w:rsidR="00FD094C" w:rsidRDefault="00FD094C" w:rsidP="000164CE">
      <w:pPr>
        <w:spacing w:after="0" w:line="240" w:lineRule="auto"/>
      </w:pPr>
      <w:r>
        <w:continuationSeparator/>
      </w:r>
    </w:p>
  </w:footnote>
  <w:footnote w:type="continuationNotice" w:id="1">
    <w:p w14:paraId="16F0203E" w14:textId="77777777" w:rsidR="00FD094C" w:rsidRDefault="00FD094C">
      <w:pPr>
        <w:spacing w:after="0" w:line="240" w:lineRule="auto"/>
      </w:pPr>
    </w:p>
  </w:footnote>
  <w:footnote w:id="2">
    <w:p w14:paraId="68CBAA8C" w14:textId="2D5815FC" w:rsidR="000164CE" w:rsidRPr="00B5194E" w:rsidRDefault="000164CE" w:rsidP="000164CE">
      <w:pPr>
        <w:pStyle w:val="FootnoteText1"/>
        <w:rPr>
          <w:rFonts w:ascii="Times New Roman" w:hAnsi="Times New Roman" w:cs="Times New Roman"/>
          <w:lang w:val="nl-NL"/>
        </w:rPr>
      </w:pPr>
      <w:r w:rsidRPr="00B5194E">
        <w:rPr>
          <w:rStyle w:val="FootnoteReference"/>
          <w:rFonts w:ascii="Times New Roman" w:hAnsi="Times New Roman" w:cs="Times New Roman"/>
        </w:rPr>
        <w:footnoteRef/>
      </w:r>
      <w:r w:rsidRPr="00B5194E">
        <w:rPr>
          <w:rFonts w:ascii="Times New Roman" w:hAnsi="Times New Roman" w:cs="Times New Roman"/>
          <w:lang w:val="nl-NL"/>
        </w:rPr>
        <w:t xml:space="preserve"> </w:t>
      </w:r>
      <w:hyperlink r:id="rId1" w:history="1">
        <w:r w:rsidRPr="00B5194E">
          <w:rPr>
            <w:rStyle w:val="Hyperlink1"/>
            <w:rFonts w:ascii="Times New Roman" w:hAnsi="Times New Roman" w:cs="Times New Roman"/>
            <w:color w:val="auto"/>
            <w:u w:val="none"/>
            <w:lang w:val="nl-NL"/>
          </w:rPr>
          <w:t>https://www.europol.europa.eu/cms/sites/default/files/documents/EU-SOCTA-2025.pdf</w:t>
        </w:r>
      </w:hyperlink>
      <w:r w:rsidRPr="00B5194E">
        <w:rPr>
          <w:rFonts w:ascii="Times New Roman" w:hAnsi="Times New Roman" w:cs="Times New Roman"/>
          <w:lang w:val="nl-NL"/>
        </w:rPr>
        <w:t xml:space="preserve"> </w:t>
      </w:r>
    </w:p>
  </w:footnote>
  <w:footnote w:id="3">
    <w:p w14:paraId="7A977A91" w14:textId="5E34C874" w:rsidR="000E2371" w:rsidRPr="00B5194E" w:rsidRDefault="000E2371">
      <w:pPr>
        <w:pStyle w:val="FootnoteText"/>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 w:history="1">
        <w:r w:rsidRPr="00B5194E">
          <w:rPr>
            <w:rStyle w:val="Hyperlink1"/>
            <w:rFonts w:ascii="Times New Roman" w:eastAsia="MS Mincho" w:hAnsi="Times New Roman" w:cs="Times New Roman"/>
            <w:color w:val="auto"/>
            <w:u w:val="none"/>
          </w:rPr>
          <w:t>Flash Eurobarometer FL550</w:t>
        </w:r>
      </w:hyperlink>
      <w:r w:rsidRPr="00B5194E">
        <w:rPr>
          <w:rFonts w:ascii="Times New Roman" w:hAnsi="Times New Roman" w:cs="Times New Roman"/>
          <w:lang w:val="en-GB"/>
        </w:rPr>
        <w:t>: EU Challenges and Priorities.</w:t>
      </w:r>
    </w:p>
  </w:footnote>
  <w:footnote w:id="4">
    <w:p w14:paraId="4C298365" w14:textId="3CF9B6E9" w:rsidR="002C4C92" w:rsidRPr="00B5194E" w:rsidRDefault="002C4C92">
      <w:pPr>
        <w:pStyle w:val="FootnoteText"/>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lang w:val="en-GB"/>
        </w:rPr>
        <w:t xml:space="preserve"> </w:t>
      </w:r>
      <w:hyperlink r:id="rId3" w:history="1">
        <w:r w:rsidRPr="00B5194E">
          <w:rPr>
            <w:rStyle w:val="Hyperlink1"/>
            <w:rFonts w:ascii="Times New Roman" w:eastAsia="MS Mincho" w:hAnsi="Times New Roman" w:cs="Times New Roman"/>
            <w:color w:val="auto"/>
            <w:u w:val="none"/>
            <w:lang w:val="en-GB"/>
          </w:rPr>
          <w:t>https://reports.weforum.org/docs/WEF_Global_Risks_Report_2025.pdf</w:t>
        </w:r>
      </w:hyperlink>
      <w:r w:rsidRPr="00B5194E">
        <w:rPr>
          <w:rStyle w:val="Hyperlink1"/>
          <w:rFonts w:ascii="Times New Roman" w:eastAsia="MS Mincho" w:hAnsi="Times New Roman" w:cs="Times New Roman"/>
          <w:color w:val="auto"/>
          <w:u w:val="none"/>
          <w:lang w:val="en-GB"/>
        </w:rPr>
        <w:t>,</w:t>
      </w:r>
      <w:r w:rsidRPr="00B5194E">
        <w:rPr>
          <w:rFonts w:ascii="Times New Roman" w:hAnsi="Times New Roman" w:cs="Times New Roman"/>
          <w:lang w:val="en-GB"/>
        </w:rPr>
        <w:t xml:space="preserve"> p.17.</w:t>
      </w:r>
    </w:p>
  </w:footnote>
  <w:footnote w:id="5">
    <w:p w14:paraId="5D517E09" w14:textId="0CBBAD17" w:rsidR="008E4273" w:rsidRPr="00B5194E" w:rsidRDefault="008E4273">
      <w:pPr>
        <w:pStyle w:val="FootnoteText"/>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 w:history="1">
        <w:r w:rsidR="002C4C92" w:rsidRPr="00B5194E">
          <w:rPr>
            <w:rStyle w:val="Hyperlink1"/>
            <w:rFonts w:ascii="Times New Roman" w:eastAsia="MS Mincho" w:hAnsi="Times New Roman" w:cs="Times New Roman"/>
            <w:color w:val="auto"/>
            <w:u w:val="none"/>
            <w:lang w:val="en-IE"/>
          </w:rPr>
          <w:t>COM</w:t>
        </w:r>
        <w:r w:rsidR="00CD704D" w:rsidRPr="00B5194E">
          <w:rPr>
            <w:rStyle w:val="Hyperlink1"/>
            <w:rFonts w:ascii="Times New Roman" w:eastAsia="MS Mincho" w:hAnsi="Times New Roman" w:cs="Times New Roman"/>
            <w:color w:val="auto"/>
            <w:u w:val="none"/>
            <w:lang w:val="en-IE"/>
          </w:rPr>
          <w:t xml:space="preserve"> </w:t>
        </w:r>
        <w:r w:rsidR="002C4C92" w:rsidRPr="00B5194E">
          <w:rPr>
            <w:rStyle w:val="Hyperlink1"/>
            <w:rFonts w:ascii="Times New Roman" w:eastAsia="MS Mincho" w:hAnsi="Times New Roman" w:cs="Times New Roman"/>
            <w:color w:val="auto"/>
            <w:u w:val="none"/>
            <w:lang w:val="en-IE"/>
          </w:rPr>
          <w:t>(2025) 46 final</w:t>
        </w:r>
      </w:hyperlink>
      <w:r w:rsidR="002C4C92" w:rsidRPr="00B5194E">
        <w:rPr>
          <w:rFonts w:ascii="Times New Roman" w:hAnsi="Times New Roman" w:cs="Times New Roman"/>
        </w:rPr>
        <w:t>.</w:t>
      </w:r>
    </w:p>
  </w:footnote>
  <w:footnote w:id="6">
    <w:p w14:paraId="0C60535A" w14:textId="41D819C3" w:rsidR="002C5A66" w:rsidRPr="00B5194E" w:rsidRDefault="002C5A66">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 w:history="1">
        <w:r w:rsidR="00343CAC" w:rsidRPr="00B5194E">
          <w:rPr>
            <w:rStyle w:val="Hyperlink1"/>
            <w:rFonts w:ascii="Times New Roman" w:eastAsia="MS Mincho" w:hAnsi="Times New Roman" w:cs="Times New Roman"/>
            <w:color w:val="auto"/>
            <w:u w:val="none"/>
            <w:lang w:val="en-IE"/>
          </w:rPr>
          <w:t>JOIN</w:t>
        </w:r>
        <w:r w:rsidR="00CD704D" w:rsidRPr="00B5194E">
          <w:rPr>
            <w:rStyle w:val="Hyperlink1"/>
            <w:rFonts w:ascii="Times New Roman" w:eastAsia="MS Mincho" w:hAnsi="Times New Roman" w:cs="Times New Roman"/>
            <w:color w:val="auto"/>
            <w:u w:val="none"/>
            <w:lang w:val="en-IE"/>
          </w:rPr>
          <w:t xml:space="preserve"> </w:t>
        </w:r>
        <w:r w:rsidR="00343CAC" w:rsidRPr="00B5194E">
          <w:rPr>
            <w:rStyle w:val="Hyperlink1"/>
            <w:rFonts w:ascii="Times New Roman" w:eastAsia="MS Mincho" w:hAnsi="Times New Roman" w:cs="Times New Roman"/>
            <w:color w:val="auto"/>
            <w:u w:val="none"/>
            <w:lang w:val="en-IE"/>
          </w:rPr>
          <w:t>(2025) 130 final</w:t>
        </w:r>
      </w:hyperlink>
      <w:r w:rsidR="00343CAC" w:rsidRPr="00B5194E">
        <w:rPr>
          <w:rFonts w:ascii="Times New Roman" w:hAnsi="Times New Roman" w:cs="Times New Roman"/>
        </w:rPr>
        <w:t>.</w:t>
      </w:r>
    </w:p>
  </w:footnote>
  <w:footnote w:id="7">
    <w:p w14:paraId="370471E2" w14:textId="2BC18537" w:rsidR="00343CAC" w:rsidRPr="00B5194E" w:rsidRDefault="00343CAC">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6" w:history="1">
        <w:r w:rsidR="0096579D" w:rsidRPr="00B5194E">
          <w:rPr>
            <w:rStyle w:val="Hyperlink1"/>
            <w:rFonts w:ascii="Times New Roman" w:eastAsia="MS Mincho" w:hAnsi="Times New Roman" w:cs="Times New Roman"/>
            <w:color w:val="auto"/>
            <w:u w:val="none"/>
            <w:lang w:val="en-IE"/>
          </w:rPr>
          <w:t>JOIN</w:t>
        </w:r>
        <w:r w:rsidR="00CD704D" w:rsidRPr="00B5194E">
          <w:rPr>
            <w:rStyle w:val="Hyperlink1"/>
            <w:rFonts w:ascii="Times New Roman" w:eastAsia="MS Mincho" w:hAnsi="Times New Roman" w:cs="Times New Roman"/>
            <w:color w:val="auto"/>
            <w:u w:val="none"/>
            <w:lang w:val="en-IE"/>
          </w:rPr>
          <w:t xml:space="preserve"> </w:t>
        </w:r>
        <w:r w:rsidR="0096579D" w:rsidRPr="00B5194E">
          <w:rPr>
            <w:rStyle w:val="Hyperlink1"/>
            <w:rFonts w:ascii="Times New Roman" w:eastAsia="MS Mincho" w:hAnsi="Times New Roman" w:cs="Times New Roman"/>
            <w:color w:val="auto"/>
            <w:u w:val="none"/>
            <w:lang w:val="en-IE"/>
          </w:rPr>
          <w:t>(2025) 120 final</w:t>
        </w:r>
      </w:hyperlink>
      <w:r w:rsidR="0096579D" w:rsidRPr="00B5194E">
        <w:rPr>
          <w:rFonts w:ascii="Times New Roman" w:hAnsi="Times New Roman" w:cs="Times New Roman"/>
        </w:rPr>
        <w:t>.</w:t>
      </w:r>
    </w:p>
  </w:footnote>
  <w:footnote w:id="8">
    <w:p w14:paraId="68BC6116" w14:textId="27503B64"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lang w:val="en-IE"/>
        </w:rPr>
        <w:t xml:space="preserve"> </w:t>
      </w:r>
      <w:r w:rsidR="00C22881" w:rsidRPr="00B5194E">
        <w:rPr>
          <w:rFonts w:ascii="Times New Roman" w:hAnsi="Times New Roman" w:cs="Times New Roman"/>
        </w:rPr>
        <w:t xml:space="preserve"> </w:t>
      </w:r>
      <w:hyperlink r:id="rId7" w:history="1">
        <w:r w:rsidR="00C22881" w:rsidRPr="00B5194E">
          <w:rPr>
            <w:rStyle w:val="Hyperlink1"/>
            <w:rFonts w:ascii="Times New Roman" w:hAnsi="Times New Roman" w:cs="Times New Roman"/>
            <w:color w:val="auto"/>
            <w:u w:val="none"/>
            <w:lang w:val="en-IE"/>
          </w:rPr>
          <w:t>Safer Together</w:t>
        </w:r>
      </w:hyperlink>
      <w:r w:rsidR="00C22881" w:rsidRPr="00B5194E">
        <w:rPr>
          <w:rFonts w:ascii="Times New Roman" w:hAnsi="Times New Roman" w:cs="Times New Roman"/>
        </w:rPr>
        <w:t xml:space="preserve"> – Strengthening Europe’s Civilian and Military Preparedness and Readiness, </w:t>
      </w:r>
      <w:r w:rsidR="00142B25" w:rsidRPr="00B5194E">
        <w:rPr>
          <w:rFonts w:ascii="Times New Roman" w:hAnsi="Times New Roman" w:cs="Times New Roman"/>
        </w:rPr>
        <w:t>p. 23</w:t>
      </w:r>
      <w:r w:rsidRPr="00B5194E" w:rsidDel="00C22881">
        <w:rPr>
          <w:rFonts w:ascii="Times New Roman" w:hAnsi="Times New Roman" w:cs="Times New Roman"/>
        </w:rPr>
        <w:t>.</w:t>
      </w:r>
      <w:r w:rsidRPr="00B5194E">
        <w:rPr>
          <w:rFonts w:ascii="Times New Roman" w:hAnsi="Times New Roman" w:cs="Times New Roman"/>
          <w:lang w:val="en-IE"/>
        </w:rPr>
        <w:t xml:space="preserve"> </w:t>
      </w:r>
    </w:p>
  </w:footnote>
  <w:footnote w:id="9">
    <w:p w14:paraId="1DE571D2" w14:textId="31C113FB" w:rsidR="000164CE" w:rsidRPr="00B5194E" w:rsidRDefault="000164CE" w:rsidP="007D1E7C">
      <w:pPr>
        <w:pStyle w:val="FootnoteText1"/>
        <w:jc w:val="both"/>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Sectoral </w:t>
      </w:r>
      <w:r w:rsidRPr="00B5194E">
        <w:rPr>
          <w:rFonts w:ascii="Times New Roman" w:hAnsi="Times New Roman" w:cs="Times New Roman"/>
          <w:lang w:val="en-GB"/>
        </w:rPr>
        <w:t>Threat Assessments that will contribute to inform this threat analysis include the EU Serious and Organised Crime Threat Assessment (SOCTA), the EU Terrorism Situation &amp; Trend Report (TE-SAT), the Joint Cyber Assessment Report (JCAR)</w:t>
      </w:r>
      <w:r w:rsidR="001404A7" w:rsidRPr="00B5194E">
        <w:rPr>
          <w:rFonts w:ascii="Times New Roman" w:hAnsi="Times New Roman" w:cs="Times New Roman"/>
          <w:lang w:val="en-GB"/>
        </w:rPr>
        <w:t>, and</w:t>
      </w:r>
      <w:r w:rsidR="009C6515" w:rsidRPr="00B5194E">
        <w:rPr>
          <w:rFonts w:ascii="Times New Roman" w:hAnsi="Times New Roman" w:cs="Times New Roman"/>
          <w:lang w:val="en-GB"/>
        </w:rPr>
        <w:t xml:space="preserve"> future</w:t>
      </w:r>
      <w:r w:rsidR="001404A7" w:rsidRPr="00B5194E">
        <w:rPr>
          <w:rFonts w:ascii="Times New Roman" w:hAnsi="Times New Roman" w:cs="Times New Roman"/>
          <w:lang w:val="en-GB"/>
        </w:rPr>
        <w:t xml:space="preserve"> asses</w:t>
      </w:r>
      <w:r w:rsidR="006B1C43" w:rsidRPr="00B5194E">
        <w:rPr>
          <w:rFonts w:ascii="Times New Roman" w:hAnsi="Times New Roman" w:cs="Times New Roman"/>
          <w:lang w:val="en-GB"/>
        </w:rPr>
        <w:t>sments</w:t>
      </w:r>
      <w:r w:rsidR="001404A7" w:rsidRPr="00B5194E">
        <w:rPr>
          <w:rFonts w:ascii="Times New Roman" w:hAnsi="Times New Roman" w:cs="Times New Roman"/>
          <w:lang w:val="en-GB"/>
        </w:rPr>
        <w:t xml:space="preserve"> of money laundering and terrorist financing threats, risks and methods </w:t>
      </w:r>
      <w:r w:rsidR="006B1C43" w:rsidRPr="00B5194E">
        <w:rPr>
          <w:rFonts w:ascii="Times New Roman" w:hAnsi="Times New Roman" w:cs="Times New Roman"/>
          <w:lang w:val="en-GB"/>
        </w:rPr>
        <w:t xml:space="preserve">to be </w:t>
      </w:r>
      <w:r w:rsidR="001404A7" w:rsidRPr="00B5194E">
        <w:rPr>
          <w:rFonts w:ascii="Times New Roman" w:hAnsi="Times New Roman" w:cs="Times New Roman"/>
          <w:lang w:val="en-GB"/>
        </w:rPr>
        <w:t>carried out by the Commission and the Anti-money Laundering Authority</w:t>
      </w:r>
      <w:r w:rsidRPr="00B5194E">
        <w:rPr>
          <w:rFonts w:ascii="Times New Roman" w:hAnsi="Times New Roman" w:cs="Times New Roman"/>
          <w:lang w:val="en-GB"/>
        </w:rPr>
        <w:t>.</w:t>
      </w:r>
    </w:p>
  </w:footnote>
  <w:footnote w:id="10">
    <w:p w14:paraId="064C3D30" w14:textId="3EAF6BC3"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00CD704D" w:rsidRPr="00B5194E">
        <w:rPr>
          <w:rStyle w:val="Hyperlink1"/>
          <w:rFonts w:ascii="Times New Roman" w:hAnsi="Times New Roman" w:cs="Times New Roman"/>
          <w:color w:val="auto"/>
          <w:u w:val="none"/>
          <w:lang w:val="en-IE"/>
        </w:rPr>
        <w:t>COM (2022)119 final</w:t>
      </w:r>
    </w:p>
  </w:footnote>
  <w:footnote w:id="11">
    <w:p w14:paraId="35D4213F" w14:textId="05749DDB"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8" w:history="1">
        <w:r w:rsidRPr="00B5194E">
          <w:rPr>
            <w:rStyle w:val="Hyperlink"/>
            <w:rFonts w:ascii="Times New Roman" w:hAnsi="Times New Roman" w:cs="Times New Roman"/>
            <w:color w:val="auto"/>
            <w:u w:val="none"/>
          </w:rPr>
          <w:t>https://www.europol.europa.eu/cms/sites/default/files/documents/europol-frontex_joint_statement_signed_31.1.2024.pdf</w:t>
        </w:r>
      </w:hyperlink>
      <w:r w:rsidRPr="00B5194E">
        <w:rPr>
          <w:rFonts w:ascii="Times New Roman" w:hAnsi="Times New Roman" w:cs="Times New Roman"/>
        </w:rPr>
        <w:t>.</w:t>
      </w:r>
    </w:p>
  </w:footnote>
  <w:footnote w:id="12">
    <w:p w14:paraId="260C3A51" w14:textId="2F32A032"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That is, the networks used by law enforcement, border guards, </w:t>
      </w:r>
      <w:r w:rsidR="00F441D3" w:rsidRPr="00B5194E">
        <w:rPr>
          <w:rFonts w:ascii="Times New Roman" w:hAnsi="Times New Roman" w:cs="Times New Roman"/>
        </w:rPr>
        <w:t xml:space="preserve">customs authorities, </w:t>
      </w:r>
      <w:r w:rsidRPr="00B5194E">
        <w:rPr>
          <w:rFonts w:ascii="Times New Roman" w:hAnsi="Times New Roman" w:cs="Times New Roman"/>
        </w:rPr>
        <w:t>civil protection, firefighters, medical emergency responders and other key actors for public security and safety.</w:t>
      </w:r>
    </w:p>
  </w:footnote>
  <w:footnote w:id="13">
    <w:p w14:paraId="3E25F364" w14:textId="77777777" w:rsidR="000164CE" w:rsidRPr="00B5194E" w:rsidRDefault="000164CE" w:rsidP="000164CE">
      <w:pPr>
        <w:pStyle w:val="FootnoteText1"/>
        <w:rPr>
          <w:rFonts w:ascii="Times New Roman" w:eastAsia="Segoe UI"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eastAsia="Segoe UI" w:hAnsi="Times New Roman" w:cs="Times New Roman"/>
        </w:rPr>
        <w:t>EU Infrastructure for Resilience, Interconnectivity and Security by Satellite</w:t>
      </w:r>
    </w:p>
  </w:footnote>
  <w:footnote w:id="14">
    <w:p w14:paraId="50F7257C" w14:textId="3B0F80A5" w:rsidR="000164CE" w:rsidRPr="00B5194E" w:rsidRDefault="000164CE" w:rsidP="000164CE">
      <w:pPr>
        <w:pStyle w:val="FootnoteText1"/>
        <w:rPr>
          <w:rFonts w:ascii="Times New Roman" w:hAnsi="Times New Roman" w:cs="Times New Roman"/>
          <w:lang w:val="de-DE"/>
        </w:rPr>
      </w:pPr>
      <w:r w:rsidRPr="00B5194E">
        <w:rPr>
          <w:rStyle w:val="FootnoteReference"/>
          <w:rFonts w:ascii="Times New Roman" w:hAnsi="Times New Roman" w:cs="Times New Roman"/>
        </w:rPr>
        <w:footnoteRef/>
      </w:r>
      <w:r w:rsidRPr="00B5194E">
        <w:rPr>
          <w:rFonts w:ascii="Times New Roman" w:hAnsi="Times New Roman" w:cs="Times New Roman"/>
          <w:lang w:val="de-DE"/>
        </w:rPr>
        <w:t xml:space="preserve"> </w:t>
      </w:r>
      <w:hyperlink r:id="rId9" w:history="1">
        <w:r w:rsidR="00CD704D" w:rsidRPr="00B5194E">
          <w:rPr>
            <w:rFonts w:ascii="Times New Roman" w:hAnsi="Times New Roman" w:cs="Times New Roman"/>
          </w:rPr>
          <w:t>https://www.europol.europa.eu/cms/sites/default/files/documents/EU-SOCTA-2025.pdf</w:t>
        </w:r>
      </w:hyperlink>
    </w:p>
  </w:footnote>
  <w:footnote w:id="15">
    <w:p w14:paraId="3465DDF0" w14:textId="77777777" w:rsidR="000164CE" w:rsidRPr="00B5194E" w:rsidRDefault="000164CE" w:rsidP="000164CE">
      <w:pPr>
        <w:pStyle w:val="FootnoteText1"/>
        <w:rPr>
          <w:rFonts w:ascii="Times New Roman" w:hAnsi="Times New Roman" w:cs="Times New Roman"/>
          <w:lang w:val="de-DE"/>
        </w:rPr>
      </w:pPr>
      <w:r w:rsidRPr="00B5194E">
        <w:rPr>
          <w:rStyle w:val="FootnoteReference"/>
          <w:rFonts w:ascii="Times New Roman" w:hAnsi="Times New Roman" w:cs="Times New Roman"/>
        </w:rPr>
        <w:footnoteRef/>
      </w:r>
      <w:r w:rsidRPr="00B5194E">
        <w:rPr>
          <w:rFonts w:ascii="Times New Roman" w:hAnsi="Times New Roman" w:cs="Times New Roman"/>
          <w:lang w:val="de-DE"/>
        </w:rPr>
        <w:t xml:space="preserve"> </w:t>
      </w:r>
      <w:hyperlink r:id="rId10" w:history="1">
        <w:r w:rsidRPr="00B5194E">
          <w:rPr>
            <w:rStyle w:val="Hyperlink1"/>
            <w:rFonts w:ascii="Times New Roman" w:hAnsi="Times New Roman" w:cs="Times New Roman"/>
            <w:color w:val="auto"/>
            <w:u w:val="none"/>
            <w:lang w:val="de-DE"/>
          </w:rPr>
          <w:t>https://eur-lex.europa.eu/legal-content/EN/TXT/?uri=CELEX:52019PC0070</w:t>
        </w:r>
      </w:hyperlink>
      <w:r w:rsidRPr="00B5194E">
        <w:rPr>
          <w:rFonts w:ascii="Times New Roman" w:hAnsi="Times New Roman" w:cs="Times New Roman"/>
          <w:lang w:val="de-DE"/>
        </w:rPr>
        <w:t xml:space="preserve">. </w:t>
      </w:r>
    </w:p>
  </w:footnote>
  <w:footnote w:id="16">
    <w:p w14:paraId="43001C80" w14:textId="77777777"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Concluding report of the High-Level Group on access to data for effective law enforcement- 15/11/2024, </w:t>
      </w:r>
      <w:hyperlink r:id="rId11" w:history="1">
        <w:r w:rsidRPr="00B5194E">
          <w:rPr>
            <w:rStyle w:val="Hyperlink1"/>
            <w:rFonts w:ascii="Times New Roman" w:hAnsi="Times New Roman" w:cs="Times New Roman"/>
            <w:color w:val="auto"/>
            <w:u w:val="none"/>
            <w:lang w:val="en-GB"/>
          </w:rPr>
          <w:t>4802e306-c364-4154-835b-e986a9a49281_en</w:t>
        </w:r>
      </w:hyperlink>
      <w:r w:rsidRPr="00B5194E">
        <w:rPr>
          <w:rFonts w:ascii="Times New Roman" w:hAnsi="Times New Roman" w:cs="Times New Roman"/>
        </w:rPr>
        <w:t>.</w:t>
      </w:r>
    </w:p>
  </w:footnote>
  <w:footnote w:id="17">
    <w:p w14:paraId="76522BF2" w14:textId="77777777"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Regulation (EU) 2023/1543 of the European Parliament and of the Council of 12 July 2023 on European Production Orders and European Preservation Orders for electronic evidence in criminal proceedings and for the execution of custodial sentences following criminal proceedings, OJ L 191, 28.7.2023.</w:t>
      </w:r>
    </w:p>
  </w:footnote>
  <w:footnote w:id="18">
    <w:p w14:paraId="496CCDC3" w14:textId="5CC709E3" w:rsidR="000164CE" w:rsidRPr="00B5194E" w:rsidRDefault="000164CE" w:rsidP="000164CE">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IE"/>
        </w:rPr>
        <w:t xml:space="preserve">Council conclusions on access to data for effective law enforcement (12 December 2024) </w:t>
      </w:r>
      <w:hyperlink r:id="rId12" w:history="1">
        <w:r w:rsidRPr="00B5194E">
          <w:rPr>
            <w:rStyle w:val="Hyperlink1"/>
            <w:rFonts w:ascii="Times New Roman" w:hAnsi="Times New Roman" w:cs="Times New Roman"/>
            <w:color w:val="auto"/>
            <w:u w:val="none"/>
          </w:rPr>
          <w:t>https://data.consilium.europa.eu/doc/document/ST-16448-2024-INIT/en/pdf</w:t>
        </w:r>
      </w:hyperlink>
      <w:r w:rsidRPr="00B5194E">
        <w:rPr>
          <w:rFonts w:ascii="Times New Roman" w:hAnsi="Times New Roman" w:cs="Times New Roman"/>
          <w:lang w:val="en-IE"/>
        </w:rPr>
        <w:t xml:space="preserve">. </w:t>
      </w:r>
    </w:p>
  </w:footnote>
  <w:footnote w:id="19">
    <w:p w14:paraId="6E1E8C93" w14:textId="75A72356"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As reported in the Commission Assessment of the effect given by the Member States to C</w:t>
      </w:r>
      <w:r w:rsidR="003457F7" w:rsidRPr="00B5194E">
        <w:rPr>
          <w:rFonts w:ascii="Times New Roman" w:hAnsi="Times New Roman" w:cs="Times New Roman"/>
        </w:rPr>
        <w:t>ouncil</w:t>
      </w:r>
      <w:r w:rsidRPr="00B5194E">
        <w:rPr>
          <w:rFonts w:ascii="Times New Roman" w:hAnsi="Times New Roman" w:cs="Times New Roman"/>
        </w:rPr>
        <w:t xml:space="preserve"> </w:t>
      </w:r>
      <w:r w:rsidR="003457F7" w:rsidRPr="00B5194E">
        <w:rPr>
          <w:rFonts w:ascii="Times New Roman" w:hAnsi="Times New Roman" w:cs="Times New Roman"/>
        </w:rPr>
        <w:t xml:space="preserve">Recommendation </w:t>
      </w:r>
      <w:r w:rsidRPr="00B5194E">
        <w:rPr>
          <w:rFonts w:ascii="Times New Roman" w:hAnsi="Times New Roman" w:cs="Times New Roman"/>
        </w:rPr>
        <w:t>(EU) 2022/915 of 9 June 2022 on operational law enforcement cooperation (5909/25).</w:t>
      </w:r>
    </w:p>
  </w:footnote>
  <w:footnote w:id="20">
    <w:p w14:paraId="2503E255" w14:textId="280383BE"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Regulation (EU) 2024/982 of the European Parliament and of the Council of 13 March 2024 on the automated search and exchange of data for police </w:t>
      </w:r>
      <w:r w:rsidR="00AD3023" w:rsidRPr="00B5194E">
        <w:rPr>
          <w:rFonts w:ascii="Times New Roman" w:hAnsi="Times New Roman" w:cs="Times New Roman"/>
        </w:rPr>
        <w:t>cooperation and</w:t>
      </w:r>
      <w:r w:rsidRPr="00B5194E">
        <w:rPr>
          <w:rFonts w:ascii="Times New Roman" w:hAnsi="Times New Roman" w:cs="Times New Roman"/>
        </w:rPr>
        <w:t xml:space="preserve"> amending Council Decisions 2008/615/JHA and 2008/616/JHA and Regulations (EU) 2018/1726, (EU) No 2019/817 and (EU) 2019/818 of the European Parliament and of the Council (the Prüm II Regulation), OJ L, 2024/982, 5.4.2024.</w:t>
      </w:r>
    </w:p>
  </w:footnote>
  <w:footnote w:id="21">
    <w:p w14:paraId="210EA555"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Directive (EU) 2023/977 of the European Parliament and of the Council of 10 May 2023 on the exchange of information between the law enforcement authorities of Member States and repealing Council Framework Decision 2006/960/JHA, OJ L 134, 22.5.2023, p. 1–24.</w:t>
      </w:r>
    </w:p>
  </w:footnote>
  <w:footnote w:id="22">
    <w:p w14:paraId="49E9682C"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Secure Information Exchange Network Application.</w:t>
      </w:r>
    </w:p>
  </w:footnote>
  <w:footnote w:id="23">
    <w:p w14:paraId="1A4E45F7"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Notably, the Entry/Exit System (EES) will enable Member States to identify third-country nationals at the external borders of the Schengen area and record their entries and exits, allowing for a systematic identification of overstayers. Prior to arrival of a third-country national at the external borders, the European Travel Information and Authorisation System (ETIAS) and Visa Information System (VIS) will allow Member States to pre-assess whether the presence of a third-country national in the EU territory would pose a security risk.</w:t>
      </w:r>
    </w:p>
  </w:footnote>
  <w:footnote w:id="24">
    <w:p w14:paraId="47DED060"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The MID is one of the interoperability components introduced by Regulation (EU) 2019/818 and Regulation 2019/817.</w:t>
      </w:r>
    </w:p>
  </w:footnote>
  <w:footnote w:id="25">
    <w:p w14:paraId="49ECBCD4" w14:textId="3F53D782"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13" w:history="1">
        <w:r w:rsidRPr="00B5194E">
          <w:rPr>
            <w:rStyle w:val="Hyperlink1"/>
            <w:rFonts w:ascii="Times New Roman" w:eastAsia="Times New Roman" w:hAnsi="Times New Roman" w:cs="Times New Roman"/>
            <w:color w:val="auto"/>
            <w:u w:val="none"/>
            <w:lang w:val="en-GB"/>
          </w:rPr>
          <w:t>https://ec.europa.eu/commission/presscorner/detail/en/ip_24_5047</w:t>
        </w:r>
      </w:hyperlink>
      <w:r w:rsidRPr="00B5194E">
        <w:rPr>
          <w:rStyle w:val="Hyperlink1"/>
          <w:rFonts w:ascii="Times New Roman" w:eastAsia="Times New Roman" w:hAnsi="Times New Roman" w:cs="Times New Roman"/>
          <w:color w:val="auto"/>
          <w:u w:val="none"/>
          <w:lang w:val="en-GB"/>
        </w:rPr>
        <w:t>.</w:t>
      </w:r>
    </w:p>
  </w:footnote>
  <w:footnote w:id="26">
    <w:p w14:paraId="1A14F592" w14:textId="69F8A0C5"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Passenger Name Record (PNR) and Advance Passenger Information (API) framework established by Directive (EU) 2016/681 (’PNR Directive’) and Regulation (EU) 2025/12</w:t>
      </w:r>
      <w:r w:rsidR="00D770F8">
        <w:rPr>
          <w:rFonts w:ascii="Times New Roman" w:hAnsi="Times New Roman" w:cs="Times New Roman"/>
        </w:rPr>
        <w:t xml:space="preserve">, </w:t>
      </w:r>
      <w:r w:rsidRPr="00B5194E">
        <w:rPr>
          <w:rFonts w:ascii="Times New Roman" w:hAnsi="Times New Roman" w:cs="Times New Roman"/>
        </w:rPr>
        <w:t>Regulation (EU) 2025/13</w:t>
      </w:r>
      <w:r w:rsidR="00D770F8">
        <w:rPr>
          <w:rFonts w:ascii="Times New Roman" w:hAnsi="Times New Roman" w:cs="Times New Roman"/>
        </w:rPr>
        <w:t xml:space="preserve"> (‘API Regulations’)</w:t>
      </w:r>
      <w:r w:rsidRPr="00B5194E">
        <w:rPr>
          <w:rFonts w:ascii="Times New Roman" w:hAnsi="Times New Roman" w:cs="Times New Roman"/>
        </w:rPr>
        <w:t>.</w:t>
      </w:r>
    </w:p>
  </w:footnote>
  <w:footnote w:id="27">
    <w:p w14:paraId="311DB2BD" w14:textId="77777777" w:rsidR="000164CE" w:rsidRPr="00B5194E" w:rsidRDefault="000164CE" w:rsidP="007D1E7C">
      <w:pPr>
        <w:pStyle w:val="FootnoteText1"/>
        <w:jc w:val="both"/>
        <w:rPr>
          <w:rFonts w:ascii="Times New Roman" w:eastAsia="Times New Roman" w:hAnsi="Times New Roman" w:cs="Times New Roman"/>
        </w:rPr>
      </w:pPr>
      <w:r w:rsidRPr="00B5194E">
        <w:rPr>
          <w:rStyle w:val="FootnoteReference"/>
          <w:rFonts w:ascii="Times New Roman" w:eastAsia="Times New Roman" w:hAnsi="Times New Roman" w:cs="Times New Roman"/>
        </w:rPr>
        <w:footnoteRef/>
      </w:r>
      <w:r w:rsidRPr="00B5194E">
        <w:rPr>
          <w:rFonts w:ascii="Times New Roman" w:eastAsia="Times New Roman" w:hAnsi="Times New Roman" w:cs="Times New Roman"/>
        </w:rPr>
        <w:t xml:space="preserve"> See the Commission Joint Research Centre report “Emerging risks and opportunities for EU internal security stemming from new technologies” </w:t>
      </w:r>
      <w:hyperlink r:id="rId14" w:history="1">
        <w:r w:rsidRPr="00B5194E">
          <w:rPr>
            <w:rStyle w:val="Hyperlink1"/>
            <w:rFonts w:ascii="Times New Roman" w:eastAsia="Times New Roman" w:hAnsi="Times New Roman" w:cs="Times New Roman"/>
            <w:color w:val="auto"/>
            <w:u w:val="none"/>
          </w:rPr>
          <w:t>https://publications.jrc.ec.europa.eu/repository/handle/JRC139674</w:t>
        </w:r>
      </w:hyperlink>
      <w:r w:rsidRPr="00B5194E">
        <w:rPr>
          <w:rFonts w:ascii="Times New Roman" w:hAnsi="Times New Roman" w:cs="Times New Roman"/>
        </w:rPr>
        <w:t>.</w:t>
      </w:r>
      <w:r w:rsidRPr="00B5194E">
        <w:rPr>
          <w:rFonts w:ascii="Times New Roman" w:eastAsia="Times New Roman" w:hAnsi="Times New Roman" w:cs="Times New Roman"/>
        </w:rPr>
        <w:t xml:space="preserve"> </w:t>
      </w:r>
      <w:r w:rsidRPr="00B5194E" w:rsidDel="004D244F">
        <w:rPr>
          <w:rFonts w:ascii="Times New Roman" w:eastAsia="Times New Roman" w:hAnsi="Times New Roman" w:cs="Times New Roman"/>
        </w:rPr>
        <w:t xml:space="preserve"> </w:t>
      </w:r>
      <w:r w:rsidRPr="00B5194E">
        <w:rPr>
          <w:rFonts w:ascii="Times New Roman" w:eastAsia="Times New Roman" w:hAnsi="Times New Roman" w:cs="Times New Roman"/>
        </w:rPr>
        <w:t xml:space="preserve"> </w:t>
      </w:r>
    </w:p>
  </w:footnote>
  <w:footnote w:id="28">
    <w:p w14:paraId="5B5EC830" w14:textId="77777777"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eastAsia="Times New Roman" w:hAnsi="Times New Roman" w:cs="Times New Roman"/>
          <w:lang w:val="en-GB"/>
        </w:rPr>
        <w:t xml:space="preserve">Study on strengthening EU-funded security research and innovation – 20 years of EU-Funded Civil Security Research and Innovation – 2025, </w:t>
      </w:r>
      <w:hyperlink r:id="rId15" w:history="1">
        <w:r w:rsidRPr="00B5194E">
          <w:rPr>
            <w:rStyle w:val="Hyperlink1"/>
            <w:rFonts w:ascii="Times New Roman" w:eastAsia="Times New Roman" w:hAnsi="Times New Roman" w:cs="Times New Roman"/>
            <w:color w:val="auto"/>
            <w:u w:val="none"/>
            <w:lang w:val="en-GB"/>
          </w:rPr>
          <w:t>https://data.europa.eu/doi/10.2837/0004501</w:t>
        </w:r>
      </w:hyperlink>
      <w:r w:rsidRPr="00B5194E">
        <w:rPr>
          <w:rFonts w:ascii="Times New Roman" w:eastAsia="Times New Roman" w:hAnsi="Times New Roman" w:cs="Times New Roman"/>
          <w:lang w:val="en-GB"/>
        </w:rPr>
        <w:t xml:space="preserve">. </w:t>
      </w:r>
    </w:p>
  </w:footnote>
  <w:footnote w:id="29">
    <w:p w14:paraId="5E32B6DF" w14:textId="77777777"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IE"/>
        </w:rPr>
        <w:t>As laid down in the Niinistö report.</w:t>
      </w:r>
    </w:p>
  </w:footnote>
  <w:footnote w:id="30">
    <w:p w14:paraId="5A9E7642" w14:textId="2CC25C71"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16" w:history="1">
        <w:r w:rsidRPr="00B5194E">
          <w:rPr>
            <w:rStyle w:val="Hyperlink1"/>
            <w:rFonts w:ascii="Times New Roman" w:hAnsi="Times New Roman" w:cs="Times New Roman"/>
            <w:color w:val="auto"/>
            <w:u w:val="none"/>
            <w:lang w:val="en-GB"/>
          </w:rPr>
          <w:t>EU Innovation Hub for Internal Security | Europol</w:t>
        </w:r>
      </w:hyperlink>
      <w:r w:rsidRPr="00B5194E">
        <w:rPr>
          <w:rFonts w:ascii="Times New Roman" w:hAnsi="Times New Roman" w:cs="Times New Roman"/>
        </w:rPr>
        <w:t xml:space="preserve">. </w:t>
      </w:r>
    </w:p>
  </w:footnote>
  <w:footnote w:id="31">
    <w:p w14:paraId="74654F0D" w14:textId="77777777" w:rsidR="000A2ACC" w:rsidRPr="00B5194E" w:rsidRDefault="000A2ACC" w:rsidP="000A2ACC">
      <w:pPr>
        <w:pStyle w:val="FootnoteText"/>
        <w:rPr>
          <w:rFonts w:ascii="Times New Roman" w:eastAsia="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17" w:history="1">
        <w:r w:rsidRPr="00B5194E">
          <w:rPr>
            <w:rStyle w:val="Hyperlink"/>
            <w:rFonts w:ascii="Times New Roman" w:eastAsia="Times New Roman" w:hAnsi="Times New Roman" w:cs="Times New Roman"/>
            <w:color w:val="auto"/>
            <w:u w:val="none"/>
          </w:rPr>
          <w:t>OJ C/2024/3510</w:t>
        </w:r>
      </w:hyperlink>
      <w:r w:rsidRPr="00B5194E">
        <w:rPr>
          <w:rFonts w:ascii="Times New Roman" w:eastAsia="Times New Roman" w:hAnsi="Times New Roman" w:cs="Times New Roman"/>
        </w:rPr>
        <w:t>, 30.5.2024.</w:t>
      </w:r>
    </w:p>
  </w:footnote>
  <w:footnote w:id="32">
    <w:p w14:paraId="0C2B9560" w14:textId="5E388C04" w:rsidR="000164CE" w:rsidRPr="00B5194E" w:rsidRDefault="000164CE" w:rsidP="007D1E7C">
      <w:pPr>
        <w:pStyle w:val="FootnoteText1"/>
        <w:jc w:val="both"/>
        <w:rPr>
          <w:rFonts w:ascii="Times New Roman" w:eastAsia="Times New Roman" w:hAnsi="Times New Roman" w:cs="Times New Roman"/>
        </w:rPr>
      </w:pPr>
      <w:r w:rsidRPr="00B5194E">
        <w:rPr>
          <w:rStyle w:val="FootnoteReference"/>
          <w:rFonts w:ascii="Times New Roman" w:eastAsia="Times New Roman" w:hAnsi="Times New Roman" w:cs="Times New Roman"/>
        </w:rPr>
        <w:footnoteRef/>
      </w:r>
      <w:r w:rsidRPr="00B5194E">
        <w:rPr>
          <w:rFonts w:ascii="Times New Roman" w:eastAsia="Times New Roman" w:hAnsi="Times New Roman" w:cs="Times New Roman"/>
        </w:rPr>
        <w:t xml:space="preserve"> </w:t>
      </w:r>
      <w:hyperlink r:id="rId18" w:history="1">
        <w:r w:rsidRPr="00B5194E">
          <w:rPr>
            <w:rStyle w:val="Hyperlink1"/>
            <w:rFonts w:ascii="Times New Roman" w:hAnsi="Times New Roman" w:cs="Times New Roman"/>
            <w:color w:val="auto"/>
            <w:u w:val="none"/>
          </w:rPr>
          <w:t>Directive (EU) 2022/2557 of the European Parliament and of the Council of 14 December 2022 on the resilience of critical entities and repealing Council Directive 2008/114/EC</w:t>
        </w:r>
      </w:hyperlink>
      <w:r w:rsidRPr="00B5194E">
        <w:rPr>
          <w:rStyle w:val="Hyperlink1"/>
          <w:rFonts w:ascii="Times New Roman" w:hAnsi="Times New Roman" w:cs="Times New Roman"/>
          <w:color w:val="auto"/>
          <w:u w:val="none"/>
        </w:rPr>
        <w:t>.</w:t>
      </w:r>
      <w:r w:rsidRPr="00B5194E">
        <w:rPr>
          <w:rFonts w:ascii="Times New Roman" w:eastAsia="Times New Roman" w:hAnsi="Times New Roman" w:cs="Times New Roman"/>
        </w:rPr>
        <w:t xml:space="preserve"> </w:t>
      </w:r>
    </w:p>
  </w:footnote>
  <w:footnote w:id="33">
    <w:p w14:paraId="5C404C20" w14:textId="77777777" w:rsidR="009E12A5" w:rsidRPr="00B5194E" w:rsidRDefault="009E12A5" w:rsidP="009E12A5">
      <w:pPr>
        <w:pStyle w:val="FootnoteText1"/>
        <w:jc w:val="both"/>
        <w:rPr>
          <w:rFonts w:ascii="Times New Roman" w:eastAsia="Times New Roman" w:hAnsi="Times New Roman" w:cs="Times New Roman"/>
        </w:rPr>
      </w:pPr>
      <w:r w:rsidRPr="00B5194E">
        <w:rPr>
          <w:rStyle w:val="FootnoteReference"/>
          <w:rFonts w:ascii="Times New Roman" w:eastAsia="Times New Roman" w:hAnsi="Times New Roman" w:cs="Times New Roman"/>
        </w:rPr>
        <w:footnoteRef/>
      </w:r>
      <w:r w:rsidRPr="00B5194E">
        <w:rPr>
          <w:rFonts w:ascii="Times New Roman" w:eastAsia="Times New Roman" w:hAnsi="Times New Roman" w:cs="Times New Roman"/>
        </w:rPr>
        <w:t xml:space="preserve"> </w:t>
      </w:r>
      <w:hyperlink r:id="rId19" w:history="1">
        <w:r w:rsidRPr="00B5194E">
          <w:rPr>
            <w:rStyle w:val="Hyperlink1"/>
            <w:rFonts w:ascii="Times New Roman" w:hAnsi="Times New Roman" w:cs="Times New Roman"/>
            <w:color w:val="auto"/>
            <w:u w:val="none"/>
          </w:rPr>
          <w:t>Directive (EU) 2022/2555 of the European Parliament and of the Council of 14 December 2022 on measures for a high common level of cybersecurity across the Union, amending Regulation (EU) No 910/2014 and Directive (EU) 2018/1972, and repealing Directive (EU) 2016/1148 (NIS 2 Directive)</w:t>
        </w:r>
      </w:hyperlink>
      <w:r w:rsidRPr="00B5194E">
        <w:rPr>
          <w:rStyle w:val="Hyperlink1"/>
          <w:rFonts w:ascii="Times New Roman" w:hAnsi="Times New Roman" w:cs="Times New Roman"/>
          <w:color w:val="auto"/>
          <w:u w:val="none"/>
        </w:rPr>
        <w:t>.</w:t>
      </w:r>
    </w:p>
  </w:footnote>
  <w:footnote w:id="34">
    <w:p w14:paraId="60629E5F" w14:textId="77777777" w:rsidR="000164CE" w:rsidRPr="00B5194E" w:rsidRDefault="000164CE" w:rsidP="007D1E7C">
      <w:pPr>
        <w:pStyle w:val="FootnoteText1"/>
        <w:jc w:val="both"/>
        <w:rPr>
          <w:rFonts w:ascii="Times New Roman" w:eastAsia="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eastAsia="Times New Roman" w:hAnsi="Times New Roman" w:cs="Times New Roman"/>
        </w:rPr>
        <w:t xml:space="preserve">The sectors covered by the Directive are energy, transport, banking, financial market infrastructure, health, drinking water, wastewater, digital infrastructure, public administration, space, food production, processing and distribution. </w:t>
      </w:r>
    </w:p>
  </w:footnote>
  <w:footnote w:id="35">
    <w:p w14:paraId="1B38880C" w14:textId="0A852973" w:rsidR="00B5194E" w:rsidRPr="00B5194E" w:rsidRDefault="00B5194E">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0" w:tgtFrame="_blank" w:tooltip="https://www.consilium.europa.eu/en/press/press-releases/2022/03/21/a-strategic-compass-for-a-stronger-eu-security-and-defence-in-the-next-decade/" w:history="1">
        <w:r w:rsidRPr="0005584C">
          <w:rPr>
            <w:rStyle w:val="Hyperlink"/>
            <w:rFonts w:ascii="Times New Roman" w:hAnsi="Times New Roman" w:cs="Times New Roman"/>
            <w:color w:val="auto"/>
            <w:u w:val="none"/>
          </w:rPr>
          <w:t>EU Strategic Compass for Security and Defence 2022</w:t>
        </w:r>
      </w:hyperlink>
      <w:r w:rsidRPr="0005584C">
        <w:rPr>
          <w:rFonts w:ascii="Times New Roman" w:hAnsi="Times New Roman" w:cs="Times New Roman"/>
        </w:rPr>
        <w:t>, p.22</w:t>
      </w:r>
    </w:p>
  </w:footnote>
  <w:footnote w:id="36">
    <w:p w14:paraId="42629D52" w14:textId="77777777" w:rsidR="000164CE" w:rsidRPr="00B5194E" w:rsidRDefault="000164CE" w:rsidP="00D06E02">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T</w:t>
      </w:r>
      <w:r w:rsidRPr="00B5194E">
        <w:rPr>
          <w:rFonts w:ascii="Times New Roman" w:eastAsia="Times New Roman" w:hAnsi="Times New Roman" w:cs="Times New Roman"/>
          <w:lang w:val="en-GB"/>
        </w:rPr>
        <w:t>he EU Protective Security Advisors, European Explosive Ordnance Disposal Network (EEODN), ATLAS Network, EU High Risk Security Network (EU HRSN), CBRN Security Advisory Group, Critical Entities Resilience Group (CERG).</w:t>
      </w:r>
    </w:p>
  </w:footnote>
  <w:footnote w:id="37">
    <w:p w14:paraId="5C3A2176" w14:textId="0663065C"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1" w:history="1">
        <w:r w:rsidRPr="00B5194E">
          <w:rPr>
            <w:rStyle w:val="Hyperlink1"/>
            <w:rFonts w:ascii="Times New Roman" w:hAnsi="Times New Roman" w:cs="Times New Roman"/>
            <w:color w:val="auto"/>
            <w:u w:val="none"/>
          </w:rPr>
          <w:t>JOIN</w:t>
        </w:r>
        <w:r w:rsidR="005125C8" w:rsidRPr="00B5194E">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(2025) 9 final</w:t>
        </w:r>
      </w:hyperlink>
      <w:r w:rsidRPr="00B5194E">
        <w:rPr>
          <w:rFonts w:ascii="Times New Roman" w:eastAsia="Segoe UI" w:hAnsi="Times New Roman" w:cs="Times New Roman"/>
        </w:rPr>
        <w:t>.</w:t>
      </w:r>
    </w:p>
  </w:footnote>
  <w:footnote w:id="38">
    <w:p w14:paraId="3D22A16E" w14:textId="77777777"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Regulation (EU, Euratom) 2023/2841 of the European Parliament and of the Council of 13 December 2023 laying down measures for a high common level of cybersecurity at the institutions, bodies, offices and agencies of the Union, OJ L, 2023/2841, 18.12.2023.</w:t>
      </w:r>
    </w:p>
  </w:footnote>
  <w:footnote w:id="39">
    <w:p w14:paraId="7497D293" w14:textId="29E1E046"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hyperlink r:id="rId22" w:history="1">
        <w:r w:rsidR="006E45DC" w:rsidRPr="00B5194E">
          <w:rPr>
            <w:rStyle w:val="Hyperlink"/>
            <w:rFonts w:ascii="Times New Roman" w:hAnsi="Times New Roman" w:cs="Times New Roman"/>
          </w:rPr>
          <w:t>https://digital-strategy.ec.europa.eu/en/library/european-action-plan-cybersecurity-hospitals-and-healthcare-providers</w:t>
        </w:r>
      </w:hyperlink>
      <w:r w:rsidRPr="00B5194E">
        <w:rPr>
          <w:rFonts w:ascii="Times New Roman" w:hAnsi="Times New Roman" w:cs="Times New Roman"/>
        </w:rPr>
        <w:t>.</w:t>
      </w:r>
    </w:p>
  </w:footnote>
  <w:footnote w:id="40">
    <w:p w14:paraId="7F763487" w14:textId="2876E8B8" w:rsidR="000164CE" w:rsidRPr="00B5194E" w:rsidRDefault="000164CE" w:rsidP="007D1E7C">
      <w:pPr>
        <w:pStyle w:val="FootnoteText1"/>
        <w:jc w:val="both"/>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3" w:history="1">
        <w:r w:rsidRPr="00B5194E">
          <w:rPr>
            <w:rStyle w:val="Hyperlink1"/>
            <w:rFonts w:ascii="Times New Roman" w:hAnsi="Times New Roman" w:cs="Times New Roman"/>
            <w:color w:val="auto"/>
            <w:u w:val="none"/>
          </w:rPr>
          <w:t>COM</w:t>
        </w:r>
        <w:r w:rsidR="0037374A" w:rsidRPr="00B5194E">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(2025) 90 final</w:t>
        </w:r>
      </w:hyperlink>
      <w:r w:rsidRPr="00B5194E">
        <w:rPr>
          <w:rFonts w:ascii="Times New Roman" w:hAnsi="Times New Roman" w:cs="Times New Roman"/>
        </w:rPr>
        <w:t>.</w:t>
      </w:r>
      <w:r w:rsidRPr="00B5194E" w:rsidDel="007D4CE5">
        <w:rPr>
          <w:rFonts w:ascii="Times New Roman" w:hAnsi="Times New Roman" w:cs="Times New Roman"/>
        </w:rPr>
        <w:t xml:space="preserve"> </w:t>
      </w:r>
    </w:p>
  </w:footnote>
  <w:footnote w:id="41">
    <w:p w14:paraId="74CA2B3B" w14:textId="16B09BFF"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GB"/>
        </w:rPr>
        <w:t>COM</w:t>
      </w:r>
      <w:r w:rsidR="005125C8" w:rsidRPr="00B5194E">
        <w:rPr>
          <w:rFonts w:ascii="Times New Roman" w:hAnsi="Times New Roman" w:cs="Times New Roman"/>
          <w:lang w:val="en-GB"/>
        </w:rPr>
        <w:t xml:space="preserve"> </w:t>
      </w:r>
      <w:r w:rsidRPr="00B5194E">
        <w:rPr>
          <w:rFonts w:ascii="Times New Roman" w:hAnsi="Times New Roman" w:cs="Times New Roman"/>
          <w:lang w:val="en-GB"/>
        </w:rPr>
        <w:t xml:space="preserve">(2025) 89 final. </w:t>
      </w:r>
    </w:p>
  </w:footnote>
  <w:footnote w:id="42">
    <w:p w14:paraId="0AE970F2" w14:textId="77777777" w:rsidR="000164CE" w:rsidRPr="00B5194E" w:rsidRDefault="000164CE" w:rsidP="000164CE">
      <w:pPr>
        <w:pStyle w:val="FootnoteText1"/>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GB"/>
        </w:rPr>
        <w:t>Such as on 5G networks, telecommunications, electricity, renewable energy and connected vehicles.</w:t>
      </w:r>
    </w:p>
  </w:footnote>
  <w:footnote w:id="43">
    <w:p w14:paraId="389EA6CB" w14:textId="77777777"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4" w:history="1">
        <w:r w:rsidRPr="00B5194E">
          <w:rPr>
            <w:rStyle w:val="Hyperlink1"/>
            <w:rFonts w:ascii="Times New Roman" w:hAnsi="Times New Roman" w:cs="Times New Roman"/>
            <w:color w:val="auto"/>
            <w:u w:val="none"/>
          </w:rPr>
          <w:t>https://cybersecurityventures.com/global-ransomware-damage-costs-predicted-to-reach-250-billion-usd-by-2031/</w:t>
        </w:r>
      </w:hyperlink>
      <w:r w:rsidRPr="00B5194E">
        <w:rPr>
          <w:rFonts w:ascii="Times New Roman" w:hAnsi="Times New Roman" w:cs="Times New Roman"/>
        </w:rPr>
        <w:t>.</w:t>
      </w:r>
    </w:p>
  </w:footnote>
  <w:footnote w:id="44">
    <w:p w14:paraId="39717A09"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5" w:history="1">
        <w:r w:rsidRPr="00B5194E">
          <w:rPr>
            <w:rStyle w:val="Hyperlink1"/>
            <w:rFonts w:ascii="Times New Roman" w:hAnsi="Times New Roman" w:cs="Times New Roman"/>
            <w:color w:val="auto"/>
            <w:u w:val="none"/>
          </w:rPr>
          <w:t>https://counter-ransomware.org/</w:t>
        </w:r>
      </w:hyperlink>
      <w:r w:rsidRPr="00B5194E">
        <w:rPr>
          <w:rFonts w:ascii="Times New Roman" w:hAnsi="Times New Roman" w:cs="Times New Roman"/>
        </w:rPr>
        <w:t>.</w:t>
      </w:r>
    </w:p>
  </w:footnote>
  <w:footnote w:id="45">
    <w:p w14:paraId="51637F43"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Available through the No More Ransom project, </w:t>
      </w:r>
      <w:hyperlink r:id="rId26" w:history="1">
        <w:r w:rsidRPr="00B5194E">
          <w:rPr>
            <w:rStyle w:val="Hyperlink1"/>
            <w:rFonts w:ascii="Times New Roman" w:hAnsi="Times New Roman" w:cs="Times New Roman"/>
            <w:color w:val="auto"/>
            <w:u w:val="none"/>
          </w:rPr>
          <w:t>https://www.nomoreransom.org/en/index.html</w:t>
        </w:r>
      </w:hyperlink>
      <w:r w:rsidRPr="00B5194E">
        <w:rPr>
          <w:rFonts w:ascii="Times New Roman" w:hAnsi="Times New Roman" w:cs="Times New Roman"/>
        </w:rPr>
        <w:t>.</w:t>
      </w:r>
    </w:p>
  </w:footnote>
  <w:footnote w:id="46">
    <w:p w14:paraId="71161EEE"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27" w:anchor="step-scope" w:history="1">
        <w:r w:rsidRPr="00B5194E">
          <w:rPr>
            <w:rStyle w:val="Hyperlink1"/>
            <w:rFonts w:ascii="Times New Roman" w:hAnsi="Times New Roman" w:cs="Times New Roman"/>
            <w:color w:val="auto"/>
            <w:u w:val="none"/>
          </w:rPr>
          <w:t>https://strategic-technologies.europa.eu/about_en#step-scope</w:t>
        </w:r>
      </w:hyperlink>
      <w:r w:rsidRPr="00B5194E">
        <w:rPr>
          <w:rFonts w:ascii="Times New Roman" w:hAnsi="Times New Roman" w:cs="Times New Roman"/>
        </w:rPr>
        <w:t xml:space="preserve">. </w:t>
      </w:r>
    </w:p>
  </w:footnote>
  <w:footnote w:id="47">
    <w:p w14:paraId="78AD7862" w14:textId="2B8B6264"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eastAsia="Times New Roman" w:hAnsi="Times New Roman" w:cs="Times New Roman"/>
        </w:rPr>
        <w:t>e.g. EuropHPC JU</w:t>
      </w:r>
      <w:r w:rsidRPr="00B5194E">
        <w:rPr>
          <w:rFonts w:ascii="Times New Roman" w:hAnsi="Times New Roman" w:cs="Times New Roman"/>
        </w:rPr>
        <w:t xml:space="preserve"> </w:t>
      </w:r>
      <w:hyperlink r:id="rId28" w:history="1">
        <w:r w:rsidRPr="00B5194E">
          <w:rPr>
            <w:rStyle w:val="Hyperlink1"/>
            <w:rFonts w:ascii="Times New Roman" w:eastAsia="Times New Roman" w:hAnsi="Times New Roman" w:cs="Times New Roman"/>
            <w:color w:val="auto"/>
            <w:u w:val="none"/>
          </w:rPr>
          <w:t>https://eurohpc-ju.europa.eu/index_en</w:t>
        </w:r>
      </w:hyperlink>
      <w:r w:rsidRPr="00B5194E">
        <w:rPr>
          <w:rFonts w:ascii="Times New Roman" w:eastAsia="Times New Roman" w:hAnsi="Times New Roman" w:cs="Times New Roman"/>
        </w:rPr>
        <w:t xml:space="preserve">, the Quantum Flagship </w:t>
      </w:r>
      <w:hyperlink r:id="rId29" w:history="1">
        <w:r w:rsidRPr="00B5194E">
          <w:rPr>
            <w:rStyle w:val="Hyperlink1"/>
            <w:rFonts w:ascii="Times New Roman" w:eastAsia="Times New Roman" w:hAnsi="Times New Roman" w:cs="Times New Roman"/>
            <w:color w:val="auto"/>
            <w:u w:val="none"/>
            <w:lang w:val="en-GB"/>
          </w:rPr>
          <w:t>Homepage of Quantum Flagship | Quantum Flagship</w:t>
        </w:r>
      </w:hyperlink>
      <w:r w:rsidRPr="00B5194E">
        <w:rPr>
          <w:rFonts w:ascii="Times New Roman" w:eastAsia="Times New Roman" w:hAnsi="Times New Roman" w:cs="Times New Roman"/>
        </w:rPr>
        <w:t>, the 3C networks</w:t>
      </w:r>
      <w:r w:rsidRPr="00B5194E">
        <w:rPr>
          <w:rFonts w:ascii="Times New Roman" w:hAnsi="Times New Roman" w:cs="Times New Roman"/>
        </w:rPr>
        <w:t xml:space="preserve"> (</w:t>
      </w:r>
      <w:r w:rsidRPr="00B5194E">
        <w:rPr>
          <w:rFonts w:ascii="Times New Roman" w:eastAsia="Times New Roman" w:hAnsi="Times New Roman" w:cs="Times New Roman"/>
        </w:rPr>
        <w:t xml:space="preserve">COM(2024) 81 final) and the EU Cable Action Security Plan (JOIN(2025) 9 final).  </w:t>
      </w:r>
    </w:p>
  </w:footnote>
  <w:footnote w:id="48">
    <w:p w14:paraId="31F04568"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0" w:history="1">
        <w:r w:rsidRPr="00B5194E">
          <w:rPr>
            <w:rStyle w:val="Hyperlink1"/>
            <w:rFonts w:ascii="Times New Roman" w:hAnsi="Times New Roman" w:cs="Times New Roman"/>
            <w:color w:val="auto"/>
            <w:u w:val="none"/>
          </w:rPr>
          <w:t>Recommendation on a Coordinated Implementation Roadmap for the transition to Post-Quantum Cryptography | Shaping Europe’s digital future</w:t>
        </w:r>
      </w:hyperlink>
      <w:r w:rsidRPr="00B5194E">
        <w:rPr>
          <w:rFonts w:ascii="Times New Roman" w:hAnsi="Times New Roman" w:cs="Times New Roman"/>
        </w:rPr>
        <w:t>.</w:t>
      </w:r>
    </w:p>
  </w:footnote>
  <w:footnote w:id="49">
    <w:p w14:paraId="69A37FB8"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1" w:history="1">
        <w:r w:rsidRPr="00B5194E">
          <w:rPr>
            <w:rStyle w:val="Hyperlink1"/>
            <w:rFonts w:ascii="Times New Roman" w:hAnsi="Times New Roman" w:cs="Times New Roman"/>
            <w:color w:val="auto"/>
            <w:u w:val="none"/>
          </w:rPr>
          <w:t>https://digital-strategy.ec.europa.eu/en/policies/european-quantum-communication-infrastructure-euroqci</w:t>
        </w:r>
      </w:hyperlink>
      <w:r w:rsidRPr="00B5194E">
        <w:rPr>
          <w:rFonts w:ascii="Times New Roman" w:hAnsi="Times New Roman" w:cs="Times New Roman"/>
        </w:rPr>
        <w:t xml:space="preserve">. </w:t>
      </w:r>
    </w:p>
  </w:footnote>
  <w:footnote w:id="50">
    <w:p w14:paraId="4067A6FC"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eastAsia="Times New Roman" w:hAnsi="Times New Roman" w:cs="Times New Roman"/>
        </w:rPr>
        <w:footnoteRef/>
      </w:r>
      <w:r w:rsidRPr="00B5194E">
        <w:rPr>
          <w:rFonts w:ascii="Times New Roman" w:eastAsia="Times New Roman" w:hAnsi="Times New Roman" w:cs="Times New Roman"/>
        </w:rPr>
        <w:t xml:space="preserve"> DSA Elections Toolkit for Digital Services Coordinators 2025</w:t>
      </w:r>
      <w:r w:rsidRPr="00B5194E">
        <w:rPr>
          <w:rFonts w:ascii="Times New Roman" w:hAnsi="Times New Roman" w:cs="Times New Roman"/>
        </w:rPr>
        <w:t xml:space="preserve"> </w:t>
      </w:r>
      <w:hyperlink r:id="rId32" w:history="1">
        <w:r w:rsidRPr="00B5194E">
          <w:rPr>
            <w:rStyle w:val="Hyperlink1"/>
            <w:rFonts w:ascii="Times New Roman" w:eastAsia="Times New Roman" w:hAnsi="Times New Roman" w:cs="Times New Roman"/>
            <w:color w:val="auto"/>
            <w:u w:val="none"/>
          </w:rPr>
          <w:t>https://digital-strategy.ec.europa.eu/en/library/dsa-elections-toolkit-digital-services-coordinators</w:t>
        </w:r>
      </w:hyperlink>
      <w:r w:rsidRPr="00B5194E">
        <w:rPr>
          <w:rFonts w:ascii="Times New Roman" w:eastAsia="Times New Roman" w:hAnsi="Times New Roman" w:cs="Times New Roman"/>
        </w:rPr>
        <w:t>.</w:t>
      </w:r>
    </w:p>
  </w:footnote>
  <w:footnote w:id="51">
    <w:p w14:paraId="0A66C54C" w14:textId="77777777" w:rsidR="00CE3575" w:rsidRPr="00B5194E" w:rsidRDefault="00CE3575"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Regulation (EU) 2024/900 of the European Parliament and of the Council of 13 March 2024 on the transparency and targeting of political advertising, OJ L, 2024/900, 20.3.2024.</w:t>
      </w:r>
    </w:p>
  </w:footnote>
  <w:footnote w:id="52">
    <w:p w14:paraId="5023DB1A" w14:textId="77777777" w:rsidR="000231FB" w:rsidRPr="00B5194E" w:rsidRDefault="000231FB"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3" w:history="1">
        <w:r w:rsidRPr="00B5194E">
          <w:rPr>
            <w:rStyle w:val="Hyperlink1"/>
            <w:rFonts w:ascii="Times New Roman" w:hAnsi="Times New Roman" w:cs="Times New Roman"/>
            <w:color w:val="auto"/>
            <w:u w:val="none"/>
            <w:lang w:val="en-GB"/>
          </w:rPr>
          <w:t>Digital Education Action Plan (2021-2027) - European Education Area</w:t>
        </w:r>
      </w:hyperlink>
      <w:r w:rsidRPr="00B5194E">
        <w:rPr>
          <w:rFonts w:ascii="Times New Roman" w:hAnsi="Times New Roman" w:cs="Times New Roman"/>
        </w:rPr>
        <w:t>.</w:t>
      </w:r>
    </w:p>
  </w:footnote>
  <w:footnote w:id="53">
    <w:p w14:paraId="23663115" w14:textId="3519CB0F"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COM</w:t>
      </w:r>
      <w:r w:rsidR="000A2ACC" w:rsidRPr="00B5194E">
        <w:rPr>
          <w:rFonts w:ascii="Times New Roman" w:hAnsi="Times New Roman" w:cs="Times New Roman"/>
        </w:rPr>
        <w:t xml:space="preserve"> </w:t>
      </w:r>
      <w:r w:rsidRPr="00B5194E">
        <w:rPr>
          <w:rFonts w:ascii="Times New Roman" w:hAnsi="Times New Roman" w:cs="Times New Roman"/>
        </w:rPr>
        <w:t>(2024)</w:t>
      </w:r>
      <w:r w:rsidR="00DD59B6" w:rsidRPr="00B5194E">
        <w:rPr>
          <w:rFonts w:ascii="Times New Roman" w:hAnsi="Times New Roman" w:cs="Times New Roman"/>
        </w:rPr>
        <w:t xml:space="preserve"> </w:t>
      </w:r>
      <w:r w:rsidRPr="00B5194E">
        <w:rPr>
          <w:rFonts w:ascii="Times New Roman" w:hAnsi="Times New Roman" w:cs="Times New Roman"/>
        </w:rPr>
        <w:t>570 final.</w:t>
      </w:r>
    </w:p>
  </w:footnote>
  <w:footnote w:id="54">
    <w:p w14:paraId="2275A967" w14:textId="489077E4"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Council Regulation (EU) 2024/2642 of 8 October 2024 concerning restrictive measures in view of Russia’s destabili</w:t>
      </w:r>
      <w:r w:rsidR="00151E21" w:rsidRPr="00B5194E">
        <w:rPr>
          <w:rFonts w:ascii="Times New Roman" w:hAnsi="Times New Roman" w:cs="Times New Roman"/>
        </w:rPr>
        <w:t>s</w:t>
      </w:r>
      <w:r w:rsidRPr="00B5194E">
        <w:rPr>
          <w:rFonts w:ascii="Times New Roman" w:hAnsi="Times New Roman" w:cs="Times New Roman"/>
        </w:rPr>
        <w:t>ing activities, ST/8744/2024/INIT, OJ L, 2024/2642, 9.10.2024.</w:t>
      </w:r>
    </w:p>
  </w:footnote>
  <w:footnote w:id="55">
    <w:p w14:paraId="16F0A5CB" w14:textId="7C796A39"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IE"/>
        </w:rPr>
        <w:t>Regulation (EC) No 300/2008 of the European Parliament and of the Council of 11 March 2008 on common rules in the field of civil aviation security, OJ L 97, 9.4.2008, p. 72–84</w:t>
      </w:r>
      <w:r w:rsidR="00EC7D3F" w:rsidRPr="00B5194E">
        <w:rPr>
          <w:rFonts w:ascii="Times New Roman" w:hAnsi="Times New Roman" w:cs="Times New Roman"/>
          <w:lang w:val="en-IE"/>
        </w:rPr>
        <w:t>.</w:t>
      </w:r>
    </w:p>
  </w:footnote>
  <w:footnote w:id="56">
    <w:p w14:paraId="3FAF4579" w14:textId="22703B32" w:rsidR="00061CC0" w:rsidRPr="00B5194E" w:rsidRDefault="00061CC0" w:rsidP="00061CC0">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4" w:history="1">
        <w:r w:rsidRPr="00B5194E">
          <w:rPr>
            <w:rStyle w:val="Hyperlink1"/>
            <w:rFonts w:ascii="Times New Roman" w:hAnsi="Times New Roman" w:cs="Times New Roman"/>
            <w:color w:val="auto"/>
            <w:u w:val="none"/>
            <w:lang w:val="en-GB"/>
          </w:rPr>
          <w:t>JOIN</w:t>
        </w:r>
        <w:r w:rsidR="006E45DC" w:rsidRPr="00B5194E">
          <w:rPr>
            <w:rStyle w:val="Hyperlink1"/>
            <w:rFonts w:ascii="Times New Roman" w:hAnsi="Times New Roman" w:cs="Times New Roman"/>
            <w:color w:val="auto"/>
            <w:u w:val="none"/>
            <w:lang w:val="en-GB"/>
          </w:rPr>
          <w:t xml:space="preserve"> </w:t>
        </w:r>
        <w:r w:rsidRPr="00B5194E">
          <w:rPr>
            <w:rStyle w:val="Hyperlink1"/>
            <w:rFonts w:ascii="Times New Roman" w:hAnsi="Times New Roman" w:cs="Times New Roman"/>
            <w:color w:val="auto"/>
            <w:u w:val="none"/>
            <w:lang w:val="en-GB"/>
          </w:rPr>
          <w:t>(2023) 8 final</w:t>
        </w:r>
      </w:hyperlink>
      <w:r w:rsidRPr="00B5194E">
        <w:rPr>
          <w:rStyle w:val="Hyperlink1"/>
          <w:rFonts w:ascii="Times New Roman" w:hAnsi="Times New Roman" w:cs="Times New Roman"/>
          <w:color w:val="auto"/>
          <w:u w:val="none"/>
          <w:lang w:val="en-GB"/>
        </w:rPr>
        <w:t>.</w:t>
      </w:r>
    </w:p>
  </w:footnote>
  <w:footnote w:id="57">
    <w:p w14:paraId="41D95FCE" w14:textId="40CD2E07" w:rsidR="00B2153E" w:rsidRPr="00B5194E" w:rsidRDefault="00B2153E">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5" w:history="1">
        <w:r w:rsidRPr="00B5194E">
          <w:rPr>
            <w:rStyle w:val="Hyperlink1"/>
            <w:rFonts w:ascii="Times New Roman" w:eastAsia="MS Mincho" w:hAnsi="Times New Roman" w:cs="Times New Roman"/>
            <w:color w:val="auto"/>
            <w:u w:val="none"/>
          </w:rPr>
          <w:t>C</w:t>
        </w:r>
        <w:r w:rsidRPr="00B5194E">
          <w:rPr>
            <w:rStyle w:val="Hyperlink1"/>
            <w:rFonts w:ascii="Times New Roman" w:eastAsia="MS Mincho" w:hAnsi="Times New Roman" w:cs="Times New Roman"/>
            <w:color w:val="auto"/>
            <w:u w:val="none"/>
            <w:lang w:val="en-GB"/>
          </w:rPr>
          <w:t>OM</w:t>
        </w:r>
        <w:r w:rsidR="006E45DC" w:rsidRPr="00B5194E">
          <w:rPr>
            <w:rStyle w:val="Hyperlink1"/>
            <w:rFonts w:ascii="Times New Roman" w:eastAsia="MS Mincho" w:hAnsi="Times New Roman" w:cs="Times New Roman"/>
            <w:color w:val="auto"/>
            <w:u w:val="none"/>
            <w:lang w:val="en-GB"/>
          </w:rPr>
          <w:t xml:space="preserve"> </w:t>
        </w:r>
        <w:r w:rsidRPr="00B5194E">
          <w:rPr>
            <w:rStyle w:val="Hyperlink1"/>
            <w:rFonts w:ascii="Times New Roman" w:eastAsia="MS Mincho" w:hAnsi="Times New Roman" w:cs="Times New Roman"/>
            <w:color w:val="auto"/>
            <w:u w:val="none"/>
            <w:lang w:val="en-GB"/>
          </w:rPr>
          <w:t>(2025) 30 final</w:t>
        </w:r>
      </w:hyperlink>
      <w:r w:rsidRPr="00B5194E">
        <w:rPr>
          <w:rFonts w:ascii="Times New Roman" w:hAnsi="Times New Roman" w:cs="Times New Roman"/>
        </w:rPr>
        <w:t>.</w:t>
      </w:r>
    </w:p>
  </w:footnote>
  <w:footnote w:id="58">
    <w:p w14:paraId="5739C34B" w14:textId="38537973" w:rsidR="00B2153E" w:rsidRPr="00B5194E" w:rsidRDefault="00B2153E">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36" w:history="1">
        <w:r w:rsidR="009B22D6" w:rsidRPr="00B5194E">
          <w:rPr>
            <w:rStyle w:val="Hyperlink1"/>
            <w:rFonts w:ascii="Times New Roman" w:eastAsia="MS Mincho" w:hAnsi="Times New Roman" w:cs="Times New Roman"/>
            <w:color w:val="auto"/>
            <w:u w:val="none"/>
            <w:lang w:val="en-GB"/>
          </w:rPr>
          <w:t>COM</w:t>
        </w:r>
        <w:r w:rsidR="006E45DC" w:rsidRPr="00B5194E">
          <w:rPr>
            <w:rStyle w:val="Hyperlink1"/>
            <w:rFonts w:ascii="Times New Roman" w:eastAsia="MS Mincho" w:hAnsi="Times New Roman" w:cs="Times New Roman"/>
            <w:color w:val="auto"/>
            <w:u w:val="none"/>
            <w:lang w:val="en-GB"/>
          </w:rPr>
          <w:t xml:space="preserve"> </w:t>
        </w:r>
        <w:r w:rsidR="009B22D6" w:rsidRPr="00B5194E">
          <w:rPr>
            <w:rStyle w:val="Hyperlink1"/>
            <w:rFonts w:ascii="Times New Roman" w:eastAsia="MS Mincho" w:hAnsi="Times New Roman" w:cs="Times New Roman"/>
            <w:color w:val="auto"/>
            <w:u w:val="none"/>
            <w:lang w:val="en-GB"/>
          </w:rPr>
          <w:t>(2025) 85 final</w:t>
        </w:r>
      </w:hyperlink>
      <w:r w:rsidR="009B22D6" w:rsidRPr="00B5194E">
        <w:rPr>
          <w:rFonts w:ascii="Times New Roman" w:hAnsi="Times New Roman" w:cs="Times New Roman"/>
        </w:rPr>
        <w:t>.</w:t>
      </w:r>
    </w:p>
  </w:footnote>
  <w:footnote w:id="59">
    <w:p w14:paraId="3C4E114D" w14:textId="1A6593D7" w:rsidR="00296B48" w:rsidRDefault="00296B48">
      <w:pPr>
        <w:pStyle w:val="FootnoteText"/>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Directive 2009/81/EC on the coordination of procedures for the award of certain works contracts, supply contracts and service contracts by contracting authorities or entities in the fields of defence and security, OJ L 216, 20.8.2009</w:t>
      </w:r>
    </w:p>
  </w:footnote>
  <w:footnote w:id="60">
    <w:p w14:paraId="6B9D2744" w14:textId="723358E6" w:rsidR="006779A3" w:rsidRPr="00B5194E" w:rsidRDefault="00D80BE0">
      <w:pPr>
        <w:pStyle w:val="FootnoteText"/>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006779A3" w:rsidRPr="00B5194E">
        <w:rPr>
          <w:rFonts w:ascii="Times New Roman" w:hAnsi="Times New Roman" w:cs="Times New Roman"/>
          <w:lang w:val="en-IE"/>
        </w:rPr>
        <w:t xml:space="preserve">Most notably through </w:t>
      </w:r>
      <w:hyperlink r:id="rId37" w:history="1">
        <w:r w:rsidR="006779A3" w:rsidRPr="00B5194E">
          <w:rPr>
            <w:rStyle w:val="Hyperlink"/>
            <w:rFonts w:ascii="Times New Roman" w:hAnsi="Times New Roman" w:cs="Times New Roman"/>
            <w:color w:val="auto"/>
            <w:u w:val="none"/>
          </w:rPr>
          <w:t>Regulation (EU) 2022/2371</w:t>
        </w:r>
      </w:hyperlink>
      <w:r w:rsidR="006779A3" w:rsidRPr="00B5194E">
        <w:rPr>
          <w:rFonts w:ascii="Times New Roman" w:hAnsi="Times New Roman" w:cs="Times New Roman"/>
          <w:lang w:val="en-IE"/>
        </w:rPr>
        <w:t xml:space="preserve"> on serious cross-border health threats.</w:t>
      </w:r>
    </w:p>
  </w:footnote>
  <w:footnote w:id="61">
    <w:p w14:paraId="29151A44" w14:textId="77777777" w:rsidR="000164CE" w:rsidRPr="00B5194E" w:rsidRDefault="000164CE" w:rsidP="000164CE">
      <w:pPr>
        <w:pStyle w:val="FootnoteText1"/>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lang w:val="en-GB"/>
        </w:rPr>
        <w:t xml:space="preserve"> </w:t>
      </w:r>
      <w:hyperlink r:id="rId38" w:history="1">
        <w:r w:rsidRPr="00B5194E">
          <w:rPr>
            <w:rStyle w:val="Hyperlink1"/>
            <w:rFonts w:ascii="Times New Roman" w:hAnsi="Times New Roman" w:cs="Times New Roman"/>
            <w:color w:val="auto"/>
            <w:u w:val="none"/>
            <w:lang w:val="en-GB"/>
          </w:rPr>
          <w:t>https://www.eucpn.org/</w:t>
        </w:r>
      </w:hyperlink>
      <w:r w:rsidRPr="00B5194E">
        <w:rPr>
          <w:rFonts w:ascii="Times New Roman" w:hAnsi="Times New Roman" w:cs="Times New Roman"/>
          <w:lang w:val="en-GB"/>
        </w:rPr>
        <w:t xml:space="preserve">. </w:t>
      </w:r>
    </w:p>
  </w:footnote>
  <w:footnote w:id="62">
    <w:p w14:paraId="1734F202" w14:textId="60F3D777" w:rsidR="00CD6BA2" w:rsidRPr="00B5194E" w:rsidRDefault="00CD6BA2">
      <w:pPr>
        <w:pStyle w:val="FootnoteText"/>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GB"/>
        </w:rPr>
        <w:t>Including recent EMPACT cases.</w:t>
      </w:r>
    </w:p>
  </w:footnote>
  <w:footnote w:id="63">
    <w:p w14:paraId="299D5B0D" w14:textId="36A19598" w:rsidR="000164CE" w:rsidRPr="00B5194E" w:rsidRDefault="000164CE" w:rsidP="000164CE">
      <w:pPr>
        <w:pStyle w:val="FootnoteText1"/>
        <w:rPr>
          <w:rFonts w:ascii="Times New Roman" w:hAnsi="Times New Roman" w:cs="Times New Roman"/>
          <w:lang w:val="de-DE"/>
        </w:rPr>
      </w:pPr>
      <w:r w:rsidRPr="00B5194E">
        <w:rPr>
          <w:rStyle w:val="FootnoteReference"/>
          <w:rFonts w:ascii="Times New Roman" w:hAnsi="Times New Roman" w:cs="Times New Roman"/>
        </w:rPr>
        <w:footnoteRef/>
      </w:r>
      <w:r w:rsidRPr="00B5194E">
        <w:rPr>
          <w:rFonts w:ascii="Times New Roman" w:hAnsi="Times New Roman" w:cs="Times New Roman"/>
          <w:lang w:val="de-DE"/>
        </w:rPr>
        <w:t xml:space="preserve"> https://www.europol.europa.eu/cms/sites/default/files/documents/EU-SOCTA-2025.pdf.</w:t>
      </w:r>
    </w:p>
  </w:footnote>
  <w:footnote w:id="64">
    <w:p w14:paraId="14BACBFB" w14:textId="69544E93" w:rsidR="000164CE" w:rsidRPr="00B5194E" w:rsidRDefault="000164CE" w:rsidP="007D1E7C">
      <w:pPr>
        <w:pStyle w:val="FootnoteText1"/>
        <w:jc w:val="both"/>
        <w:rPr>
          <w:rFonts w:ascii="Times New Roman" w:hAnsi="Times New Roman" w:cs="Times New Roman"/>
          <w:lang w:val="de-DE"/>
        </w:rPr>
      </w:pPr>
      <w:r w:rsidRPr="00B5194E">
        <w:rPr>
          <w:rStyle w:val="FootnoteReference"/>
          <w:rFonts w:ascii="Times New Roman" w:hAnsi="Times New Roman" w:cs="Times New Roman"/>
        </w:rPr>
        <w:footnoteRef/>
      </w:r>
      <w:hyperlink r:id="rId39" w:history="1">
        <w:r w:rsidR="006E45DC" w:rsidRPr="00B5194E">
          <w:rPr>
            <w:rStyle w:val="Hyperlink"/>
            <w:rFonts w:ascii="Times New Roman" w:hAnsi="Times New Roman" w:cs="Times New Roman"/>
            <w:color w:val="auto"/>
            <w:lang w:val="de-DE"/>
          </w:rPr>
          <w:t>https://administrativeapproach.eu/sites/default/files/page/files/eu-jha-council-9-10-june-conclusions-administrative-approach-org-crime.pdf</w:t>
        </w:r>
      </w:hyperlink>
      <w:r w:rsidRPr="00B5194E">
        <w:rPr>
          <w:rFonts w:ascii="Times New Roman" w:hAnsi="Times New Roman" w:cs="Times New Roman"/>
          <w:lang w:val="de-DE"/>
        </w:rPr>
        <w:t xml:space="preserve">. </w:t>
      </w:r>
    </w:p>
  </w:footnote>
  <w:footnote w:id="65">
    <w:p w14:paraId="5D300FE2" w14:textId="46829DBA" w:rsidR="000164CE" w:rsidRPr="00B5194E" w:rsidRDefault="000164CE" w:rsidP="007D1E7C">
      <w:pPr>
        <w:pStyle w:val="Timesnewroman"/>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lang w:val="en-GB"/>
        </w:rPr>
        <w:t xml:space="preserve"> </w:t>
      </w:r>
      <w:r w:rsidRPr="00B5194E">
        <w:rPr>
          <w:rFonts w:ascii="Times New Roman" w:eastAsia="Calibri" w:hAnsi="Times New Roman" w:cs="Times New Roman"/>
          <w:lang w:val="en-GB"/>
        </w:rPr>
        <w:t xml:space="preserve">Proposal for a Directive of the European Parliament and of the Council on combating corruption, replacing Council Framework Decision 2003/568/JHA and the Convention on the fight against corruption involving officials of the European Communities or officials of Member States of the European Union and amending Directive (EU) 2017/1371 of the European Parliament and of the Council, </w:t>
      </w:r>
      <w:hyperlink r:id="rId40" w:history="1">
        <w:r w:rsidRPr="00B5194E">
          <w:rPr>
            <w:rStyle w:val="Hyperlink1"/>
            <w:rFonts w:ascii="Times New Roman" w:hAnsi="Times New Roman" w:cs="Times New Roman"/>
            <w:color w:val="auto"/>
            <w:u w:val="none"/>
            <w:lang w:val="en-GB"/>
          </w:rPr>
          <w:t>COM(2023) 234 final</w:t>
        </w:r>
      </w:hyperlink>
      <w:r w:rsidRPr="00B5194E">
        <w:rPr>
          <w:rFonts w:ascii="Times New Roman" w:eastAsia="Calibri" w:hAnsi="Times New Roman" w:cs="Times New Roman"/>
          <w:lang w:val="en-GB"/>
        </w:rPr>
        <w:t>, Brussels, 3.5.2023.</w:t>
      </w:r>
    </w:p>
  </w:footnote>
  <w:footnote w:id="66">
    <w:p w14:paraId="17DE37AE" w14:textId="76C04A27" w:rsidR="000164CE" w:rsidRPr="00B5194E" w:rsidRDefault="000164CE" w:rsidP="007D1E7C">
      <w:pPr>
        <w:pStyle w:val="FootnoteText1"/>
        <w:jc w:val="both"/>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lang w:val="en-GB"/>
        </w:rPr>
        <w:t xml:space="preserve"> </w:t>
      </w:r>
      <w:hyperlink r:id="rId41" w:history="1">
        <w:r w:rsidR="00FC75DA" w:rsidRPr="00B5194E">
          <w:rPr>
            <w:rStyle w:val="Hyperlink1"/>
            <w:rFonts w:ascii="Times New Roman" w:hAnsi="Times New Roman" w:cs="Times New Roman"/>
            <w:color w:val="auto"/>
            <w:u w:val="none"/>
          </w:rPr>
          <w:t>https://www.amla.europa.eu/index_en</w:t>
        </w:r>
      </w:hyperlink>
      <w:r w:rsidRPr="00B5194E">
        <w:rPr>
          <w:rFonts w:ascii="Times New Roman" w:hAnsi="Times New Roman" w:cs="Times New Roman"/>
          <w:lang w:val="en-GB"/>
        </w:rPr>
        <w:t>.</w:t>
      </w:r>
    </w:p>
  </w:footnote>
  <w:footnote w:id="67">
    <w:p w14:paraId="430ADB3D" w14:textId="5A5508DC"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2" w:history="1">
        <w:r w:rsidRPr="00B5194E">
          <w:rPr>
            <w:rStyle w:val="Hyperlink1"/>
            <w:rFonts w:ascii="Times New Roman" w:hAnsi="Times New Roman" w:cs="Times New Roman"/>
            <w:color w:val="auto"/>
            <w:u w:val="none"/>
            <w:lang w:val="en-GB"/>
          </w:rPr>
          <w:t>Directive (EU) 2024/1260</w:t>
        </w:r>
      </w:hyperlink>
      <w:r w:rsidRPr="00B5194E">
        <w:rPr>
          <w:rFonts w:ascii="Times New Roman" w:hAnsi="Times New Roman" w:cs="Times New Roman"/>
        </w:rPr>
        <w:t xml:space="preserve"> of the European Parliament and of the Council of 24 April 2024 on asset recovery and confiscation, OJ L, 2024/1260, 2.5.2024.</w:t>
      </w:r>
    </w:p>
  </w:footnote>
  <w:footnote w:id="68">
    <w:p w14:paraId="3E4B2E0F" w14:textId="253DB216" w:rsidR="00BE54F7" w:rsidRPr="00653C89" w:rsidRDefault="000164CE" w:rsidP="004A6474">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3" w:history="1">
        <w:r w:rsidRPr="00B5194E">
          <w:rPr>
            <w:rStyle w:val="Hyperlink1"/>
            <w:rFonts w:ascii="Times New Roman" w:hAnsi="Times New Roman" w:cs="Times New Roman"/>
            <w:color w:val="auto"/>
            <w:u w:val="none"/>
            <w:lang w:val="en-GB"/>
          </w:rPr>
          <w:t>Global Anti-Scam Report 2024</w:t>
        </w:r>
      </w:hyperlink>
      <w:r w:rsidRPr="00B5194E">
        <w:rPr>
          <w:rFonts w:ascii="Times New Roman" w:hAnsi="Times New Roman" w:cs="Times New Roman"/>
        </w:rPr>
        <w:t>.</w:t>
      </w:r>
    </w:p>
  </w:footnote>
  <w:footnote w:id="69">
    <w:p w14:paraId="40609CC7" w14:textId="184BAEA2"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4" w:history="1">
        <w:r w:rsidRPr="00B5194E">
          <w:rPr>
            <w:rStyle w:val="Hyperlink1"/>
            <w:rFonts w:ascii="Times New Roman" w:hAnsi="Times New Roman" w:cs="Times New Roman"/>
            <w:color w:val="auto"/>
            <w:u w:val="none"/>
            <w:lang w:val="en-GB"/>
          </w:rPr>
          <w:t>COM (2020) 607 final</w:t>
        </w:r>
      </w:hyperlink>
    </w:p>
  </w:footnote>
  <w:footnote w:id="70">
    <w:p w14:paraId="556B592E" w14:textId="62575B0E" w:rsidR="000164CE" w:rsidRPr="00B5194E" w:rsidRDefault="000164CE" w:rsidP="000164CE">
      <w:pPr>
        <w:pStyle w:val="FootnoteText1"/>
        <w:rPr>
          <w:rFonts w:ascii="Times New Roman" w:hAnsi="Times New Roman" w:cs="Times New Roman"/>
          <w:lang w:val="en-GB"/>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5" w:history="1">
        <w:r w:rsidRPr="00B5194E">
          <w:rPr>
            <w:rStyle w:val="Hyperlink1"/>
            <w:rFonts w:ascii="Times New Roman" w:hAnsi="Times New Roman" w:cs="Times New Roman"/>
            <w:color w:val="auto"/>
            <w:u w:val="none"/>
          </w:rPr>
          <w:t>COM (2022) 209 final</w:t>
        </w:r>
      </w:hyperlink>
      <w:r w:rsidR="007F6A3E" w:rsidRPr="00B5194E">
        <w:rPr>
          <w:rFonts w:ascii="Times New Roman" w:hAnsi="Times New Roman" w:cs="Times New Roman"/>
          <w:lang w:val="en-GB"/>
        </w:rPr>
        <w:t xml:space="preserve"> and</w:t>
      </w:r>
      <w:r w:rsidRPr="00B5194E">
        <w:rPr>
          <w:rFonts w:ascii="Times New Roman" w:hAnsi="Times New Roman" w:cs="Times New Roman"/>
          <w:lang w:val="en-GB"/>
        </w:rPr>
        <w:t xml:space="preserve"> </w:t>
      </w:r>
      <w:hyperlink r:id="rId46" w:history="1">
        <w:r w:rsidRPr="00B5194E">
          <w:rPr>
            <w:rStyle w:val="Hyperlink1"/>
            <w:rFonts w:ascii="Times New Roman" w:hAnsi="Times New Roman" w:cs="Times New Roman"/>
            <w:color w:val="auto"/>
            <w:u w:val="none"/>
          </w:rPr>
          <w:t>COM</w:t>
        </w:r>
        <w:r w:rsidR="005125C8" w:rsidRPr="00B5194E">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(2024) 60 final</w:t>
        </w:r>
      </w:hyperlink>
      <w:r w:rsidRPr="00B5194E">
        <w:rPr>
          <w:rFonts w:ascii="Times New Roman" w:hAnsi="Times New Roman" w:cs="Times New Roman"/>
          <w:lang w:val="en-GB"/>
        </w:rPr>
        <w:t>.</w:t>
      </w:r>
      <w:r w:rsidRPr="00B5194E" w:rsidDel="00EC2AE7">
        <w:rPr>
          <w:rFonts w:ascii="Times New Roman" w:hAnsi="Times New Roman" w:cs="Times New Roman"/>
          <w:lang w:val="en-GB"/>
        </w:rPr>
        <w:t xml:space="preserve"> </w:t>
      </w:r>
    </w:p>
  </w:footnote>
  <w:footnote w:id="71">
    <w:p w14:paraId="12492037" w14:textId="41F8DDF8"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lang w:val="en-IE"/>
        </w:rPr>
        <w:t xml:space="preserve"> </w:t>
      </w:r>
      <w:hyperlink r:id="rId47" w:history="1">
        <w:r w:rsidRPr="00B5194E">
          <w:rPr>
            <w:rStyle w:val="Hyperlink1"/>
            <w:rFonts w:ascii="Times New Roman" w:hAnsi="Times New Roman" w:cs="Times New Roman"/>
            <w:color w:val="auto"/>
            <w:u w:val="none"/>
          </w:rPr>
          <w:t>COM (2023) 641 final</w:t>
        </w:r>
      </w:hyperlink>
      <w:r w:rsidRPr="00B5194E">
        <w:rPr>
          <w:rFonts w:ascii="Times New Roman" w:hAnsi="Times New Roman" w:cs="Times New Roman"/>
          <w:lang w:val="en-IE"/>
        </w:rPr>
        <w:t>.</w:t>
      </w:r>
    </w:p>
  </w:footnote>
  <w:footnote w:id="72">
    <w:p w14:paraId="1A65A40B" w14:textId="20C94AB8" w:rsidR="000164CE" w:rsidRPr="00B5194E" w:rsidRDefault="000164CE" w:rsidP="000164CE">
      <w:pPr>
        <w:pStyle w:val="FootnoteText1"/>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8" w:history="1">
        <w:r w:rsidRPr="00B5194E">
          <w:rPr>
            <w:rStyle w:val="Hyperlink1"/>
            <w:rFonts w:ascii="Times New Roman" w:hAnsi="Times New Roman" w:cs="Times New Roman"/>
            <w:color w:val="auto"/>
            <w:u w:val="none"/>
          </w:rPr>
          <w:t>Directive (EU) 2024/1712</w:t>
        </w:r>
      </w:hyperlink>
      <w:r w:rsidRPr="00B5194E">
        <w:rPr>
          <w:rFonts w:ascii="Times New Roman" w:hAnsi="Times New Roman" w:cs="Times New Roman"/>
        </w:rPr>
        <w:t xml:space="preserve"> of 13 June 2024 amending Directive 2011/36/EU on preventing and combating trafficking in human beings and protecting its victims, OJ L, 2024/1712, 24.6.2024.</w:t>
      </w:r>
    </w:p>
  </w:footnote>
  <w:footnote w:id="73">
    <w:p w14:paraId="4852E71A" w14:textId="177D97AA"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49" w:history="1">
        <w:r w:rsidRPr="00B5194E">
          <w:rPr>
            <w:rStyle w:val="Hyperlink1"/>
            <w:rFonts w:ascii="Times New Roman" w:hAnsi="Times New Roman" w:cs="Times New Roman"/>
            <w:color w:val="auto"/>
            <w:u w:val="none"/>
          </w:rPr>
          <w:t>COM</w:t>
        </w:r>
        <w:r w:rsidR="00653C89">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(2023) 755 final</w:t>
        </w:r>
      </w:hyperlink>
      <w:r w:rsidRPr="00B5194E">
        <w:rPr>
          <w:rFonts w:ascii="Times New Roman" w:hAnsi="Times New Roman" w:cs="Times New Roman"/>
        </w:rPr>
        <w:t xml:space="preserve"> </w:t>
      </w:r>
      <w:r w:rsidR="00AA06E9" w:rsidRPr="00B5194E">
        <w:rPr>
          <w:rFonts w:ascii="Times New Roman" w:hAnsi="Times New Roman" w:cs="Times New Roman"/>
        </w:rPr>
        <w:t>and</w:t>
      </w:r>
      <w:r w:rsidRPr="00B5194E">
        <w:rPr>
          <w:rFonts w:ascii="Times New Roman" w:hAnsi="Times New Roman" w:cs="Times New Roman"/>
        </w:rPr>
        <w:t xml:space="preserve"> </w:t>
      </w:r>
      <w:hyperlink r:id="rId50" w:history="1">
        <w:r w:rsidRPr="00B5194E">
          <w:rPr>
            <w:rStyle w:val="Hyperlink1"/>
            <w:rFonts w:ascii="Times New Roman" w:hAnsi="Times New Roman" w:cs="Times New Roman"/>
            <w:color w:val="auto"/>
            <w:u w:val="none"/>
          </w:rPr>
          <w:t>COM</w:t>
        </w:r>
        <w:r w:rsidR="00653C89">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(2023) 754 final</w:t>
        </w:r>
      </w:hyperlink>
      <w:r w:rsidRPr="00B5194E">
        <w:rPr>
          <w:rFonts w:ascii="Times New Roman" w:hAnsi="Times New Roman" w:cs="Times New Roman"/>
        </w:rPr>
        <w:t>.</w:t>
      </w:r>
      <w:r w:rsidRPr="00B5194E" w:rsidDel="004B5F0A">
        <w:rPr>
          <w:rFonts w:ascii="Times New Roman" w:hAnsi="Times New Roman" w:cs="Times New Roman"/>
        </w:rPr>
        <w:t xml:space="preserve"> </w:t>
      </w:r>
    </w:p>
  </w:footnote>
  <w:footnote w:id="74">
    <w:p w14:paraId="2F78B79F" w14:textId="77777777"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1">
        <w:r w:rsidRPr="00B5194E">
          <w:rPr>
            <w:rStyle w:val="Hyperlink1"/>
            <w:rFonts w:ascii="Times New Roman" w:hAnsi="Times New Roman" w:cs="Times New Roman"/>
            <w:color w:val="auto"/>
            <w:u w:val="none"/>
          </w:rPr>
          <w:t>Toolbox addressing the use of commercial means of transport to facilitate irregular migration to the EU</w:t>
        </w:r>
      </w:hyperlink>
      <w:r w:rsidRPr="00B5194E">
        <w:rPr>
          <w:rFonts w:ascii="Times New Roman" w:hAnsi="Times New Roman" w:cs="Times New Roman"/>
        </w:rPr>
        <w:t>.</w:t>
      </w:r>
    </w:p>
  </w:footnote>
  <w:footnote w:id="75">
    <w:p w14:paraId="45292D2C" w14:textId="37D47CB2"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00AA06E9" w:rsidRPr="00B5194E">
        <w:rPr>
          <w:rFonts w:ascii="Times New Roman" w:hAnsi="Times New Roman" w:cs="Times New Roman"/>
        </w:rPr>
        <w:t>I</w:t>
      </w:r>
      <w:r w:rsidRPr="00B5194E">
        <w:rPr>
          <w:rFonts w:ascii="Times New Roman" w:hAnsi="Times New Roman" w:cs="Times New Roman"/>
        </w:rPr>
        <w:t>ncluding the International Civil Aviation Organisation (ICAO).</w:t>
      </w:r>
    </w:p>
  </w:footnote>
  <w:footnote w:id="76">
    <w:p w14:paraId="57B6C5BA" w14:textId="0F317701"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Pr="00B5194E">
        <w:rPr>
          <w:rFonts w:ascii="Times New Roman" w:hAnsi="Times New Roman" w:cs="Times New Roman"/>
          <w:lang w:val="en-GB"/>
        </w:rPr>
        <w:t xml:space="preserve">The Commission will also support finalising the Regulation on measures against transport operators that facilitate or engage in trafficking in persons or smuggling of migrants, </w:t>
      </w:r>
      <w:hyperlink r:id="rId52" w:history="1">
        <w:r w:rsidRPr="00B5194E">
          <w:rPr>
            <w:rStyle w:val="Hyperlink1"/>
            <w:rFonts w:ascii="Times New Roman" w:hAnsi="Times New Roman" w:cs="Times New Roman"/>
            <w:color w:val="auto"/>
            <w:u w:val="none"/>
          </w:rPr>
          <w:t>COM</w:t>
        </w:r>
        <w:r w:rsidR="004977AD" w:rsidRPr="00B5194E">
          <w:rPr>
            <w:rStyle w:val="Hyperlink1"/>
            <w:rFonts w:ascii="Times New Roman" w:hAnsi="Times New Roman" w:cs="Times New Roman"/>
            <w:color w:val="auto"/>
            <w:u w:val="none"/>
          </w:rPr>
          <w:t>(</w:t>
        </w:r>
        <w:r w:rsidRPr="00B5194E">
          <w:rPr>
            <w:rStyle w:val="Hyperlink1"/>
            <w:rFonts w:ascii="Times New Roman" w:hAnsi="Times New Roman" w:cs="Times New Roman"/>
            <w:color w:val="auto"/>
            <w:u w:val="none"/>
          </w:rPr>
          <w:t>2021</w:t>
        </w:r>
        <w:r w:rsidR="004977AD" w:rsidRPr="00B5194E">
          <w:rPr>
            <w:rStyle w:val="Hyperlink1"/>
            <w:rFonts w:ascii="Times New Roman" w:hAnsi="Times New Roman" w:cs="Times New Roman"/>
            <w:color w:val="auto"/>
            <w:u w:val="none"/>
          </w:rPr>
          <w:t xml:space="preserve">) </w:t>
        </w:r>
        <w:r w:rsidRPr="00B5194E">
          <w:rPr>
            <w:rStyle w:val="Hyperlink1"/>
            <w:rFonts w:ascii="Times New Roman" w:hAnsi="Times New Roman" w:cs="Times New Roman"/>
            <w:color w:val="auto"/>
            <w:u w:val="none"/>
          </w:rPr>
          <w:t>753 final</w:t>
        </w:r>
      </w:hyperlink>
      <w:r w:rsidRPr="00B5194E">
        <w:rPr>
          <w:rFonts w:ascii="Times New Roman" w:hAnsi="Times New Roman" w:cs="Times New Roman"/>
        </w:rPr>
        <w:t>.</w:t>
      </w:r>
    </w:p>
  </w:footnote>
  <w:footnote w:id="77">
    <w:p w14:paraId="19CC5B1F" w14:textId="2E57EFDF"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3" w:history="1">
        <w:r w:rsidRPr="00B5194E">
          <w:rPr>
            <w:rStyle w:val="Hyperlink1"/>
            <w:rFonts w:ascii="Times New Roman" w:hAnsi="Times New Roman" w:cs="Times New Roman"/>
            <w:color w:val="auto"/>
            <w:u w:val="none"/>
          </w:rPr>
          <w:t>Directive (EU) 2024/1203</w:t>
        </w:r>
      </w:hyperlink>
      <w:r w:rsidRPr="00B5194E">
        <w:rPr>
          <w:rFonts w:ascii="Times New Roman" w:hAnsi="Times New Roman" w:cs="Times New Roman"/>
        </w:rPr>
        <w:t xml:space="preserve"> of the European Parliament and of the Council of 11 April 2024 on the protection of the environment through criminal law, OJ L, 2024/1203, 30.4.2024.</w:t>
      </w:r>
    </w:p>
  </w:footnote>
  <w:footnote w:id="78">
    <w:p w14:paraId="4FD072FA" w14:textId="77777777"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lang w:val="en-IE"/>
        </w:rPr>
        <w:t xml:space="preserve"> EU Network for the Implementation and Enforcement of Environmental Law (IMPEL), European Network of Prosecutors for the Environment (ENPE), EnviCrimeNet and EU Forum of Judges for the Environment (EUFJE).</w:t>
      </w:r>
    </w:p>
  </w:footnote>
  <w:footnote w:id="79">
    <w:p w14:paraId="0AD7BBF0"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4" w:history="1">
        <w:r w:rsidRPr="00B5194E">
          <w:rPr>
            <w:rStyle w:val="Hyperlink1"/>
            <w:rFonts w:ascii="Times New Roman" w:hAnsi="Times New Roman" w:cs="Times New Roman"/>
            <w:color w:val="auto"/>
            <w:u w:val="none"/>
            <w:lang w:val="en-GB"/>
          </w:rPr>
          <w:t>Committee of experts on the protection of the environment through Criminal Law (PC-ENV) - European Committee on Crime Problems</w:t>
        </w:r>
      </w:hyperlink>
      <w:r w:rsidRPr="00B5194E">
        <w:rPr>
          <w:rFonts w:ascii="Times New Roman" w:hAnsi="Times New Roman" w:cs="Times New Roman"/>
        </w:rPr>
        <w:t>.</w:t>
      </w:r>
    </w:p>
  </w:footnote>
  <w:footnote w:id="80">
    <w:p w14:paraId="115194DF" w14:textId="77AF229F"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r w:rsidR="00AA06E9" w:rsidRPr="00B5194E">
        <w:rPr>
          <w:rFonts w:ascii="Times New Roman" w:hAnsi="Times New Roman" w:cs="Times New Roman"/>
        </w:rPr>
        <w:t>N</w:t>
      </w:r>
      <w:r w:rsidRPr="00B5194E">
        <w:rPr>
          <w:rFonts w:ascii="Times New Roman" w:hAnsi="Times New Roman" w:cs="Times New Roman"/>
        </w:rPr>
        <w:t>otably through the establishment of the e-Justice Communication via Online Data Exchange (eCODEX) and European Criminal Records Information System - Third Country Nationals (ECRIS-TCN).</w:t>
      </w:r>
    </w:p>
  </w:footnote>
  <w:footnote w:id="81">
    <w:p w14:paraId="01C8E8B6" w14:textId="77777777" w:rsidR="000164CE" w:rsidRPr="00B5194E" w:rsidRDefault="000164CE" w:rsidP="007D1E7C">
      <w:pPr>
        <w:pStyle w:val="FootnoteText1"/>
        <w:jc w:val="both"/>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By 31 December 2024, 1426 removal orders have been issued to take terrorist content down or block access thereto, the large majority of which targeting Jihadist terrorist content but also right-wing terrorist content.</w:t>
      </w:r>
    </w:p>
  </w:footnote>
  <w:footnote w:id="82">
    <w:p w14:paraId="13943C5A" w14:textId="77777777"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5" w:history="1">
        <w:r w:rsidRPr="00B5194E">
          <w:rPr>
            <w:rStyle w:val="Hyperlink1"/>
            <w:rFonts w:ascii="Times New Roman" w:hAnsi="Times New Roman" w:cs="Times New Roman"/>
            <w:color w:val="auto"/>
            <w:u w:val="none"/>
          </w:rPr>
          <w:t>Knowledge Hub on the Protection of Public Spaces</w:t>
        </w:r>
      </w:hyperlink>
      <w:r w:rsidRPr="00B5194E">
        <w:rPr>
          <w:rFonts w:ascii="Times New Roman" w:hAnsi="Times New Roman" w:cs="Times New Roman"/>
        </w:rPr>
        <w:t xml:space="preserve">. </w:t>
      </w:r>
    </w:p>
  </w:footnote>
  <w:footnote w:id="83">
    <w:p w14:paraId="38DBFEF2" w14:textId="12B3C0B8"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Following from the set of key actions in the </w:t>
      </w:r>
      <w:r w:rsidR="00F83B7C" w:rsidRPr="00B5194E">
        <w:rPr>
          <w:rFonts w:ascii="Times New Roman" w:hAnsi="Times New Roman" w:cs="Times New Roman"/>
        </w:rPr>
        <w:t xml:space="preserve">2023 </w:t>
      </w:r>
      <w:r w:rsidRPr="00B5194E">
        <w:rPr>
          <w:rFonts w:ascii="Times New Roman" w:hAnsi="Times New Roman" w:cs="Times New Roman"/>
        </w:rPr>
        <w:t>Counter-drone Communication</w:t>
      </w:r>
      <w:r w:rsidR="00F83B7C" w:rsidRPr="00B5194E">
        <w:rPr>
          <w:rFonts w:ascii="Times New Roman" w:hAnsi="Times New Roman" w:cs="Times New Roman"/>
        </w:rPr>
        <w:t>,</w:t>
      </w:r>
      <w:r w:rsidRPr="00B5194E">
        <w:rPr>
          <w:rFonts w:ascii="Times New Roman" w:hAnsi="Times New Roman" w:cs="Times New Roman"/>
        </w:rPr>
        <w:t xml:space="preserve"> </w:t>
      </w:r>
      <w:hyperlink r:id="rId56" w:history="1">
        <w:r w:rsidRPr="00B5194E">
          <w:rPr>
            <w:rStyle w:val="Hyperlink1"/>
            <w:rFonts w:ascii="Times New Roman" w:hAnsi="Times New Roman" w:cs="Times New Roman"/>
            <w:color w:val="auto"/>
            <w:u w:val="none"/>
          </w:rPr>
          <w:t>COM(2023) 659 final</w:t>
        </w:r>
      </w:hyperlink>
      <w:r w:rsidRPr="00B5194E">
        <w:rPr>
          <w:rFonts w:ascii="Times New Roman" w:hAnsi="Times New Roman" w:cs="Times New Roman"/>
        </w:rPr>
        <w:t>.</w:t>
      </w:r>
    </w:p>
  </w:footnote>
  <w:footnote w:id="84">
    <w:p w14:paraId="6AD067DF" w14:textId="77777777"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In full compliance with the Schengen Borders Code and Screening Regulation.</w:t>
      </w:r>
    </w:p>
  </w:footnote>
  <w:footnote w:id="85">
    <w:p w14:paraId="582DCDAC" w14:textId="77777777" w:rsidR="000164CE" w:rsidRPr="00B5194E" w:rsidRDefault="000164CE" w:rsidP="007D1E7C">
      <w:pPr>
        <w:pStyle w:val="FootnoteText1"/>
        <w:jc w:val="both"/>
        <w:rPr>
          <w:rFonts w:ascii="Times New Roman" w:hAnsi="Times New Roman" w:cs="Times New Roman"/>
          <w:lang w:val="en-IE"/>
        </w:rPr>
      </w:pPr>
      <w:r w:rsidRPr="00B5194E">
        <w:rPr>
          <w:rStyle w:val="FootnoteReference"/>
          <w:rFonts w:ascii="Times New Roman" w:hAnsi="Times New Roman" w:cs="Times New Roman"/>
        </w:rPr>
        <w:footnoteRef/>
      </w:r>
      <w:r w:rsidRPr="00B5194E">
        <w:rPr>
          <w:rFonts w:ascii="Times New Roman" w:hAnsi="Times New Roman" w:cs="Times New Roman"/>
        </w:rPr>
        <w:t xml:space="preserve"> Global Counterterrorism Forum, the Global Coalition against Da’esh, Global Internet Forum to Counter Terrorism (GIFCT), the Christchurch Call Foundation, the Global Coalition to Address Synthetic Drug Threats. </w:t>
      </w:r>
    </w:p>
  </w:footnote>
  <w:footnote w:id="86">
    <w:p w14:paraId="70381C78" w14:textId="5CD14369"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w:t>
      </w:r>
      <w:hyperlink r:id="rId57" w:history="1">
        <w:r w:rsidRPr="00B5194E">
          <w:rPr>
            <w:rStyle w:val="Hyperlink1"/>
            <w:rFonts w:ascii="Times New Roman" w:hAnsi="Times New Roman" w:cs="Times New Roman"/>
            <w:color w:val="auto"/>
            <w:u w:val="none"/>
            <w:lang w:val="en-GB"/>
          </w:rPr>
          <w:t>JOIN</w:t>
        </w:r>
        <w:r w:rsidR="000A2ACC" w:rsidRPr="00B5194E">
          <w:rPr>
            <w:rStyle w:val="Hyperlink1"/>
            <w:rFonts w:ascii="Times New Roman" w:hAnsi="Times New Roman" w:cs="Times New Roman"/>
            <w:color w:val="auto"/>
            <w:u w:val="none"/>
            <w:lang w:val="en-GB"/>
          </w:rPr>
          <w:t xml:space="preserve"> </w:t>
        </w:r>
        <w:r w:rsidRPr="00B5194E">
          <w:rPr>
            <w:rStyle w:val="Hyperlink1"/>
            <w:rFonts w:ascii="Times New Roman" w:hAnsi="Times New Roman" w:cs="Times New Roman"/>
            <w:color w:val="auto"/>
            <w:u w:val="none"/>
            <w:lang w:val="en-GB"/>
          </w:rPr>
          <w:t>(2023) 8 final</w:t>
        </w:r>
      </w:hyperlink>
      <w:r w:rsidRPr="00B5194E">
        <w:rPr>
          <w:rFonts w:ascii="Times New Roman" w:hAnsi="Times New Roman" w:cs="Times New Roman"/>
        </w:rPr>
        <w:t>.</w:t>
      </w:r>
    </w:p>
  </w:footnote>
  <w:footnote w:id="87">
    <w:p w14:paraId="28FCBABD" w14:textId="0EFADB3E"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Fonts w:ascii="Times New Roman" w:hAnsi="Times New Roman" w:cs="Times New Roman"/>
        </w:rPr>
        <w:t xml:space="preserve"> Council Decision (EU) 2021/1312 of 19 July 2021 &amp; Council Decision (EU) 2021/1313 of 19 July 2021.</w:t>
      </w:r>
    </w:p>
  </w:footnote>
  <w:footnote w:id="88">
    <w:p w14:paraId="0294B61C" w14:textId="6313F539" w:rsidR="000164CE" w:rsidRPr="00B5194E" w:rsidRDefault="000164CE" w:rsidP="000164CE">
      <w:pPr>
        <w:pStyle w:val="FootnoteText1"/>
        <w:rPr>
          <w:rFonts w:ascii="Times New Roman" w:hAnsi="Times New Roman" w:cs="Times New Roman"/>
        </w:rPr>
      </w:pPr>
      <w:r w:rsidRPr="00B5194E">
        <w:rPr>
          <w:rStyle w:val="FootnoteReference"/>
          <w:rFonts w:ascii="Times New Roman" w:hAnsi="Times New Roman" w:cs="Times New Roman"/>
        </w:rPr>
        <w:footnoteRef/>
      </w:r>
      <w:r w:rsidRPr="00B5194E">
        <w:rPr>
          <w:rStyle w:val="FootnoteReference"/>
          <w:rFonts w:ascii="Times New Roman" w:hAnsi="Times New Roman" w:cs="Times New Roman"/>
        </w:rPr>
        <w:t xml:space="preserve"> </w:t>
      </w:r>
      <w:hyperlink r:id="rId58" w:history="1">
        <w:r w:rsidRPr="00B5194E">
          <w:rPr>
            <w:rStyle w:val="Hyperlink1"/>
            <w:rFonts w:ascii="Times New Roman" w:hAnsi="Times New Roman" w:cs="Times New Roman"/>
            <w:color w:val="auto"/>
            <w:u w:val="none"/>
            <w:lang w:val="de-DE"/>
          </w:rPr>
          <w:t>COM</w:t>
        </w:r>
        <w:r w:rsidR="000A2ACC" w:rsidRPr="00B5194E">
          <w:rPr>
            <w:rStyle w:val="Hyperlink1"/>
            <w:rFonts w:ascii="Times New Roman" w:hAnsi="Times New Roman" w:cs="Times New Roman"/>
            <w:color w:val="auto"/>
            <w:u w:val="none"/>
            <w:lang w:val="de-DE"/>
          </w:rPr>
          <w:t xml:space="preserve"> </w:t>
        </w:r>
        <w:r w:rsidRPr="00B5194E">
          <w:rPr>
            <w:rStyle w:val="Hyperlink1"/>
            <w:rFonts w:ascii="Times New Roman" w:hAnsi="Times New Roman" w:cs="Times New Roman"/>
            <w:color w:val="auto"/>
            <w:u w:val="none"/>
            <w:lang w:val="de-DE"/>
          </w:rPr>
          <w:t>(2023) 642</w:t>
        </w:r>
      </w:hyperlink>
      <w:r w:rsidR="006A0D7A" w:rsidRPr="00B5194E">
        <w:rPr>
          <w:rFonts w:ascii="Times New Roman" w:eastAsia="Aptos" w:hAnsi="Times New Roman" w:cs="Times New Roman"/>
        </w:rPr>
        <w:t>.</w:t>
      </w:r>
      <w:r w:rsidRPr="00B5194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5F14" w14:textId="77777777" w:rsidR="00A65C2B" w:rsidRPr="00A65C2B" w:rsidRDefault="00A65C2B" w:rsidP="00A65C2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AF8AC" w14:textId="77777777" w:rsidR="00A65C2B" w:rsidRPr="00A65C2B" w:rsidRDefault="00A65C2B" w:rsidP="00A65C2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CE0B3" w14:textId="77777777" w:rsidR="00A65C2B" w:rsidRPr="00A65C2B" w:rsidRDefault="00A65C2B" w:rsidP="00A65C2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91B0" w14:textId="54EF3957" w:rsidR="000164CE" w:rsidRDefault="000164CE">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8E5CE" w14:textId="7877A029" w:rsidR="000164CE" w:rsidRDefault="000164CE">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5C64F" w14:textId="60526B67" w:rsidR="000164CE" w:rsidRDefault="000164CE">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B375"/>
    <w:multiLevelType w:val="hybridMultilevel"/>
    <w:tmpl w:val="FFFFFFFF"/>
    <w:lvl w:ilvl="0" w:tplc="BD8C3D0C">
      <w:start w:val="1"/>
      <w:numFmt w:val="bullet"/>
      <w:lvlText w:val=""/>
      <w:lvlJc w:val="left"/>
      <w:pPr>
        <w:ind w:left="-436" w:hanging="360"/>
      </w:pPr>
      <w:rPr>
        <w:rFonts w:ascii="Symbol" w:hAnsi="Symbol" w:hint="default"/>
      </w:rPr>
    </w:lvl>
    <w:lvl w:ilvl="1" w:tplc="416E7ACA">
      <w:start w:val="1"/>
      <w:numFmt w:val="bullet"/>
      <w:lvlText w:val="o"/>
      <w:lvlJc w:val="left"/>
      <w:pPr>
        <w:ind w:left="284" w:hanging="360"/>
      </w:pPr>
      <w:rPr>
        <w:rFonts w:ascii="Courier New" w:hAnsi="Courier New" w:hint="default"/>
      </w:rPr>
    </w:lvl>
    <w:lvl w:ilvl="2" w:tplc="1A9C2DC2">
      <w:start w:val="1"/>
      <w:numFmt w:val="bullet"/>
      <w:lvlText w:val=""/>
      <w:lvlJc w:val="left"/>
      <w:pPr>
        <w:ind w:left="1004" w:hanging="360"/>
      </w:pPr>
      <w:rPr>
        <w:rFonts w:ascii="Wingdings" w:hAnsi="Wingdings" w:hint="default"/>
      </w:rPr>
    </w:lvl>
    <w:lvl w:ilvl="3" w:tplc="BEBCA93A">
      <w:start w:val="1"/>
      <w:numFmt w:val="bullet"/>
      <w:lvlText w:val=""/>
      <w:lvlJc w:val="left"/>
      <w:pPr>
        <w:ind w:left="1724" w:hanging="360"/>
      </w:pPr>
      <w:rPr>
        <w:rFonts w:ascii="Symbol" w:hAnsi="Symbol" w:hint="default"/>
      </w:rPr>
    </w:lvl>
    <w:lvl w:ilvl="4" w:tplc="A1B4EFF8">
      <w:start w:val="1"/>
      <w:numFmt w:val="bullet"/>
      <w:lvlText w:val="o"/>
      <w:lvlJc w:val="left"/>
      <w:pPr>
        <w:ind w:left="2444" w:hanging="360"/>
      </w:pPr>
      <w:rPr>
        <w:rFonts w:ascii="Courier New" w:hAnsi="Courier New" w:hint="default"/>
      </w:rPr>
    </w:lvl>
    <w:lvl w:ilvl="5" w:tplc="81B0A6DC">
      <w:start w:val="1"/>
      <w:numFmt w:val="bullet"/>
      <w:lvlText w:val=""/>
      <w:lvlJc w:val="left"/>
      <w:pPr>
        <w:ind w:left="3164" w:hanging="360"/>
      </w:pPr>
      <w:rPr>
        <w:rFonts w:ascii="Wingdings" w:hAnsi="Wingdings" w:hint="default"/>
      </w:rPr>
    </w:lvl>
    <w:lvl w:ilvl="6" w:tplc="DBB2B964">
      <w:start w:val="1"/>
      <w:numFmt w:val="bullet"/>
      <w:lvlText w:val=""/>
      <w:lvlJc w:val="left"/>
      <w:pPr>
        <w:ind w:left="3884" w:hanging="360"/>
      </w:pPr>
      <w:rPr>
        <w:rFonts w:ascii="Symbol" w:hAnsi="Symbol" w:hint="default"/>
      </w:rPr>
    </w:lvl>
    <w:lvl w:ilvl="7" w:tplc="BAE21DEE">
      <w:start w:val="1"/>
      <w:numFmt w:val="bullet"/>
      <w:lvlText w:val="o"/>
      <w:lvlJc w:val="left"/>
      <w:pPr>
        <w:ind w:left="4604" w:hanging="360"/>
      </w:pPr>
      <w:rPr>
        <w:rFonts w:ascii="Courier New" w:hAnsi="Courier New" w:hint="default"/>
      </w:rPr>
    </w:lvl>
    <w:lvl w:ilvl="8" w:tplc="BCFCCA96">
      <w:start w:val="1"/>
      <w:numFmt w:val="bullet"/>
      <w:lvlText w:val=""/>
      <w:lvlJc w:val="left"/>
      <w:pPr>
        <w:ind w:left="5324" w:hanging="360"/>
      </w:pPr>
      <w:rPr>
        <w:rFonts w:ascii="Wingdings" w:hAnsi="Wingdings" w:hint="default"/>
      </w:rPr>
    </w:lvl>
  </w:abstractNum>
  <w:abstractNum w:abstractNumId="1" w15:restartNumberingAfterBreak="0">
    <w:nsid w:val="015A809F"/>
    <w:multiLevelType w:val="hybridMultilevel"/>
    <w:tmpl w:val="6956831E"/>
    <w:lvl w:ilvl="0" w:tplc="BACA684C">
      <w:start w:val="1"/>
      <w:numFmt w:val="bullet"/>
      <w:lvlText w:val=""/>
      <w:lvlJc w:val="left"/>
      <w:pPr>
        <w:ind w:left="-1443" w:hanging="360"/>
      </w:pPr>
      <w:rPr>
        <w:rFonts w:ascii="Symbol" w:hAnsi="Symbol" w:hint="default"/>
      </w:rPr>
    </w:lvl>
    <w:lvl w:ilvl="1" w:tplc="A35449FA">
      <w:start w:val="1"/>
      <w:numFmt w:val="bullet"/>
      <w:lvlText w:val="o"/>
      <w:lvlJc w:val="left"/>
      <w:pPr>
        <w:ind w:left="-360" w:hanging="360"/>
      </w:pPr>
      <w:rPr>
        <w:rFonts w:ascii="Courier New" w:hAnsi="Courier New" w:hint="default"/>
      </w:rPr>
    </w:lvl>
    <w:lvl w:ilvl="2" w:tplc="6D06D94A">
      <w:start w:val="1"/>
      <w:numFmt w:val="bullet"/>
      <w:lvlText w:val=""/>
      <w:lvlJc w:val="left"/>
      <w:pPr>
        <w:ind w:left="360" w:hanging="360"/>
      </w:pPr>
      <w:rPr>
        <w:rFonts w:ascii="Wingdings" w:hAnsi="Wingdings" w:hint="default"/>
      </w:rPr>
    </w:lvl>
    <w:lvl w:ilvl="3" w:tplc="AA04C682">
      <w:start w:val="1"/>
      <w:numFmt w:val="bullet"/>
      <w:lvlText w:val=""/>
      <w:lvlJc w:val="left"/>
      <w:pPr>
        <w:ind w:left="1080" w:hanging="360"/>
      </w:pPr>
      <w:rPr>
        <w:rFonts w:ascii="Symbol" w:hAnsi="Symbol" w:hint="default"/>
      </w:rPr>
    </w:lvl>
    <w:lvl w:ilvl="4" w:tplc="0076156A">
      <w:start w:val="1"/>
      <w:numFmt w:val="bullet"/>
      <w:lvlText w:val="o"/>
      <w:lvlJc w:val="left"/>
      <w:pPr>
        <w:ind w:left="1800" w:hanging="360"/>
      </w:pPr>
      <w:rPr>
        <w:rFonts w:ascii="Courier New" w:hAnsi="Courier New" w:hint="default"/>
      </w:rPr>
    </w:lvl>
    <w:lvl w:ilvl="5" w:tplc="FAAE6830">
      <w:start w:val="1"/>
      <w:numFmt w:val="bullet"/>
      <w:lvlText w:val=""/>
      <w:lvlJc w:val="left"/>
      <w:pPr>
        <w:ind w:left="2520" w:hanging="360"/>
      </w:pPr>
      <w:rPr>
        <w:rFonts w:ascii="Wingdings" w:hAnsi="Wingdings" w:hint="default"/>
      </w:rPr>
    </w:lvl>
    <w:lvl w:ilvl="6" w:tplc="55DEAFF0">
      <w:start w:val="1"/>
      <w:numFmt w:val="bullet"/>
      <w:lvlText w:val=""/>
      <w:lvlJc w:val="left"/>
      <w:pPr>
        <w:ind w:left="3240" w:hanging="360"/>
      </w:pPr>
      <w:rPr>
        <w:rFonts w:ascii="Symbol" w:hAnsi="Symbol" w:hint="default"/>
      </w:rPr>
    </w:lvl>
    <w:lvl w:ilvl="7" w:tplc="32486B4E">
      <w:start w:val="1"/>
      <w:numFmt w:val="bullet"/>
      <w:lvlText w:val="o"/>
      <w:lvlJc w:val="left"/>
      <w:pPr>
        <w:ind w:left="3960" w:hanging="360"/>
      </w:pPr>
      <w:rPr>
        <w:rFonts w:ascii="Courier New" w:hAnsi="Courier New" w:hint="default"/>
      </w:rPr>
    </w:lvl>
    <w:lvl w:ilvl="8" w:tplc="30FC8AC0">
      <w:start w:val="1"/>
      <w:numFmt w:val="bullet"/>
      <w:lvlText w:val=""/>
      <w:lvlJc w:val="left"/>
      <w:pPr>
        <w:ind w:left="4680" w:hanging="360"/>
      </w:pPr>
      <w:rPr>
        <w:rFonts w:ascii="Wingdings" w:hAnsi="Wingdings" w:hint="default"/>
      </w:rPr>
    </w:lvl>
  </w:abstractNum>
  <w:abstractNum w:abstractNumId="2" w15:restartNumberingAfterBreak="0">
    <w:nsid w:val="09842CFB"/>
    <w:multiLevelType w:val="hybridMultilevel"/>
    <w:tmpl w:val="9662A0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900E12"/>
    <w:multiLevelType w:val="hybridMultilevel"/>
    <w:tmpl w:val="FBFC80DA"/>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884446"/>
    <w:multiLevelType w:val="hybridMultilevel"/>
    <w:tmpl w:val="D4DC9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B386E"/>
    <w:multiLevelType w:val="hybridMultilevel"/>
    <w:tmpl w:val="FFFFFFFF"/>
    <w:lvl w:ilvl="0" w:tplc="07F83288">
      <w:start w:val="1"/>
      <w:numFmt w:val="bullet"/>
      <w:lvlText w:val=""/>
      <w:lvlJc w:val="left"/>
      <w:pPr>
        <w:ind w:left="141" w:hanging="360"/>
      </w:pPr>
      <w:rPr>
        <w:rFonts w:ascii="Symbol" w:hAnsi="Symbol" w:hint="default"/>
      </w:rPr>
    </w:lvl>
    <w:lvl w:ilvl="1" w:tplc="F0EC3F30">
      <w:start w:val="1"/>
      <w:numFmt w:val="bullet"/>
      <w:lvlText w:val="o"/>
      <w:lvlJc w:val="left"/>
      <w:pPr>
        <w:ind w:left="861" w:hanging="360"/>
      </w:pPr>
      <w:rPr>
        <w:rFonts w:ascii="Courier New" w:hAnsi="Courier New" w:hint="default"/>
      </w:rPr>
    </w:lvl>
    <w:lvl w:ilvl="2" w:tplc="98F8E3A2">
      <w:start w:val="1"/>
      <w:numFmt w:val="bullet"/>
      <w:lvlText w:val=""/>
      <w:lvlJc w:val="left"/>
      <w:pPr>
        <w:ind w:left="1581" w:hanging="360"/>
      </w:pPr>
      <w:rPr>
        <w:rFonts w:ascii="Wingdings" w:hAnsi="Wingdings" w:hint="default"/>
      </w:rPr>
    </w:lvl>
    <w:lvl w:ilvl="3" w:tplc="7270C370">
      <w:start w:val="1"/>
      <w:numFmt w:val="bullet"/>
      <w:lvlText w:val=""/>
      <w:lvlJc w:val="left"/>
      <w:pPr>
        <w:ind w:left="2301" w:hanging="360"/>
      </w:pPr>
      <w:rPr>
        <w:rFonts w:ascii="Symbol" w:hAnsi="Symbol" w:hint="default"/>
      </w:rPr>
    </w:lvl>
    <w:lvl w:ilvl="4" w:tplc="45C62298">
      <w:start w:val="1"/>
      <w:numFmt w:val="bullet"/>
      <w:lvlText w:val="o"/>
      <w:lvlJc w:val="left"/>
      <w:pPr>
        <w:ind w:left="3021" w:hanging="360"/>
      </w:pPr>
      <w:rPr>
        <w:rFonts w:ascii="Courier New" w:hAnsi="Courier New" w:hint="default"/>
      </w:rPr>
    </w:lvl>
    <w:lvl w:ilvl="5" w:tplc="A41C4AFA">
      <w:start w:val="1"/>
      <w:numFmt w:val="bullet"/>
      <w:lvlText w:val=""/>
      <w:lvlJc w:val="left"/>
      <w:pPr>
        <w:ind w:left="3741" w:hanging="360"/>
      </w:pPr>
      <w:rPr>
        <w:rFonts w:ascii="Wingdings" w:hAnsi="Wingdings" w:hint="default"/>
      </w:rPr>
    </w:lvl>
    <w:lvl w:ilvl="6" w:tplc="C180F85E">
      <w:start w:val="1"/>
      <w:numFmt w:val="bullet"/>
      <w:lvlText w:val=""/>
      <w:lvlJc w:val="left"/>
      <w:pPr>
        <w:ind w:left="4461" w:hanging="360"/>
      </w:pPr>
      <w:rPr>
        <w:rFonts w:ascii="Symbol" w:hAnsi="Symbol" w:hint="default"/>
      </w:rPr>
    </w:lvl>
    <w:lvl w:ilvl="7" w:tplc="C206036A">
      <w:start w:val="1"/>
      <w:numFmt w:val="bullet"/>
      <w:lvlText w:val="o"/>
      <w:lvlJc w:val="left"/>
      <w:pPr>
        <w:ind w:left="5181" w:hanging="360"/>
      </w:pPr>
      <w:rPr>
        <w:rFonts w:ascii="Courier New" w:hAnsi="Courier New" w:hint="default"/>
      </w:rPr>
    </w:lvl>
    <w:lvl w:ilvl="8" w:tplc="3C029446">
      <w:start w:val="1"/>
      <w:numFmt w:val="bullet"/>
      <w:lvlText w:val=""/>
      <w:lvlJc w:val="left"/>
      <w:pPr>
        <w:ind w:left="5901" w:hanging="360"/>
      </w:pPr>
      <w:rPr>
        <w:rFonts w:ascii="Wingdings" w:hAnsi="Wingdings" w:hint="default"/>
      </w:rPr>
    </w:lvl>
  </w:abstractNum>
  <w:abstractNum w:abstractNumId="6" w15:restartNumberingAfterBreak="0">
    <w:nsid w:val="0E0328DB"/>
    <w:multiLevelType w:val="hybridMultilevel"/>
    <w:tmpl w:val="A162B66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D0F3EA"/>
    <w:multiLevelType w:val="hybridMultilevel"/>
    <w:tmpl w:val="FFFFFFFF"/>
    <w:lvl w:ilvl="0" w:tplc="CFDE28A6">
      <w:start w:val="1"/>
      <w:numFmt w:val="bullet"/>
      <w:lvlText w:val=""/>
      <w:lvlJc w:val="left"/>
      <w:pPr>
        <w:ind w:left="357" w:hanging="360"/>
      </w:pPr>
      <w:rPr>
        <w:rFonts w:ascii="Symbol" w:hAnsi="Symbol" w:hint="default"/>
      </w:rPr>
    </w:lvl>
    <w:lvl w:ilvl="1" w:tplc="D47666BE">
      <w:start w:val="1"/>
      <w:numFmt w:val="bullet"/>
      <w:lvlText w:val="o"/>
      <w:lvlJc w:val="left"/>
      <w:pPr>
        <w:ind w:left="1440" w:hanging="360"/>
      </w:pPr>
      <w:rPr>
        <w:rFonts w:ascii="Courier New" w:hAnsi="Courier New" w:hint="default"/>
      </w:rPr>
    </w:lvl>
    <w:lvl w:ilvl="2" w:tplc="ECD41FEA">
      <w:start w:val="1"/>
      <w:numFmt w:val="bullet"/>
      <w:lvlText w:val=""/>
      <w:lvlJc w:val="left"/>
      <w:pPr>
        <w:ind w:left="2160" w:hanging="360"/>
      </w:pPr>
      <w:rPr>
        <w:rFonts w:ascii="Wingdings" w:hAnsi="Wingdings" w:hint="default"/>
      </w:rPr>
    </w:lvl>
    <w:lvl w:ilvl="3" w:tplc="DCCC30FE">
      <w:start w:val="1"/>
      <w:numFmt w:val="bullet"/>
      <w:lvlText w:val=""/>
      <w:lvlJc w:val="left"/>
      <w:pPr>
        <w:ind w:left="2880" w:hanging="360"/>
      </w:pPr>
      <w:rPr>
        <w:rFonts w:ascii="Symbol" w:hAnsi="Symbol" w:hint="default"/>
      </w:rPr>
    </w:lvl>
    <w:lvl w:ilvl="4" w:tplc="D2DCEB20">
      <w:start w:val="1"/>
      <w:numFmt w:val="bullet"/>
      <w:lvlText w:val="o"/>
      <w:lvlJc w:val="left"/>
      <w:pPr>
        <w:ind w:left="3600" w:hanging="360"/>
      </w:pPr>
      <w:rPr>
        <w:rFonts w:ascii="Courier New" w:hAnsi="Courier New" w:hint="default"/>
      </w:rPr>
    </w:lvl>
    <w:lvl w:ilvl="5" w:tplc="B0DC854A">
      <w:start w:val="1"/>
      <w:numFmt w:val="bullet"/>
      <w:lvlText w:val=""/>
      <w:lvlJc w:val="left"/>
      <w:pPr>
        <w:ind w:left="4320" w:hanging="360"/>
      </w:pPr>
      <w:rPr>
        <w:rFonts w:ascii="Wingdings" w:hAnsi="Wingdings" w:hint="default"/>
      </w:rPr>
    </w:lvl>
    <w:lvl w:ilvl="6" w:tplc="1186C8EA">
      <w:start w:val="1"/>
      <w:numFmt w:val="bullet"/>
      <w:lvlText w:val=""/>
      <w:lvlJc w:val="left"/>
      <w:pPr>
        <w:ind w:left="5040" w:hanging="360"/>
      </w:pPr>
      <w:rPr>
        <w:rFonts w:ascii="Symbol" w:hAnsi="Symbol" w:hint="default"/>
      </w:rPr>
    </w:lvl>
    <w:lvl w:ilvl="7" w:tplc="35880408">
      <w:start w:val="1"/>
      <w:numFmt w:val="bullet"/>
      <w:lvlText w:val="o"/>
      <w:lvlJc w:val="left"/>
      <w:pPr>
        <w:ind w:left="5760" w:hanging="360"/>
      </w:pPr>
      <w:rPr>
        <w:rFonts w:ascii="Courier New" w:hAnsi="Courier New" w:hint="default"/>
      </w:rPr>
    </w:lvl>
    <w:lvl w:ilvl="8" w:tplc="E7821796">
      <w:start w:val="1"/>
      <w:numFmt w:val="bullet"/>
      <w:lvlText w:val=""/>
      <w:lvlJc w:val="left"/>
      <w:pPr>
        <w:ind w:left="6480" w:hanging="360"/>
      </w:pPr>
      <w:rPr>
        <w:rFonts w:ascii="Wingdings" w:hAnsi="Wingdings" w:hint="default"/>
      </w:rPr>
    </w:lvl>
  </w:abstractNum>
  <w:abstractNum w:abstractNumId="8" w15:restartNumberingAfterBreak="0">
    <w:nsid w:val="16ED2DFE"/>
    <w:multiLevelType w:val="hybridMultilevel"/>
    <w:tmpl w:val="86E8059E"/>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4B4D0A"/>
    <w:multiLevelType w:val="hybridMultilevel"/>
    <w:tmpl w:val="86C24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97331F"/>
    <w:multiLevelType w:val="hybridMultilevel"/>
    <w:tmpl w:val="E5881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C46AB3"/>
    <w:multiLevelType w:val="hybridMultilevel"/>
    <w:tmpl w:val="4EB034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046C99"/>
    <w:multiLevelType w:val="hybridMultilevel"/>
    <w:tmpl w:val="F8CA1CCC"/>
    <w:lvl w:ilvl="0" w:tplc="293AF86A">
      <w:start w:val="1"/>
      <w:numFmt w:val="bullet"/>
      <w:lvlText w:val=""/>
      <w:lvlJc w:val="left"/>
      <w:pPr>
        <w:ind w:left="720" w:hanging="360"/>
      </w:pPr>
      <w:rPr>
        <w:rFonts w:ascii="Symbol" w:hAnsi="Symbol"/>
      </w:rPr>
    </w:lvl>
    <w:lvl w:ilvl="1" w:tplc="B7E0BFC8">
      <w:start w:val="1"/>
      <w:numFmt w:val="bullet"/>
      <w:lvlText w:val=""/>
      <w:lvlJc w:val="left"/>
      <w:pPr>
        <w:ind w:left="720" w:hanging="360"/>
      </w:pPr>
      <w:rPr>
        <w:rFonts w:ascii="Symbol" w:hAnsi="Symbol"/>
      </w:rPr>
    </w:lvl>
    <w:lvl w:ilvl="2" w:tplc="FE06F6FC">
      <w:start w:val="1"/>
      <w:numFmt w:val="bullet"/>
      <w:lvlText w:val=""/>
      <w:lvlJc w:val="left"/>
      <w:pPr>
        <w:ind w:left="720" w:hanging="360"/>
      </w:pPr>
      <w:rPr>
        <w:rFonts w:ascii="Symbol" w:hAnsi="Symbol"/>
      </w:rPr>
    </w:lvl>
    <w:lvl w:ilvl="3" w:tplc="A82AD2C6">
      <w:start w:val="1"/>
      <w:numFmt w:val="bullet"/>
      <w:lvlText w:val=""/>
      <w:lvlJc w:val="left"/>
      <w:pPr>
        <w:ind w:left="720" w:hanging="360"/>
      </w:pPr>
      <w:rPr>
        <w:rFonts w:ascii="Symbol" w:hAnsi="Symbol"/>
      </w:rPr>
    </w:lvl>
    <w:lvl w:ilvl="4" w:tplc="80B65E68">
      <w:start w:val="1"/>
      <w:numFmt w:val="bullet"/>
      <w:lvlText w:val=""/>
      <w:lvlJc w:val="left"/>
      <w:pPr>
        <w:ind w:left="720" w:hanging="360"/>
      </w:pPr>
      <w:rPr>
        <w:rFonts w:ascii="Symbol" w:hAnsi="Symbol"/>
      </w:rPr>
    </w:lvl>
    <w:lvl w:ilvl="5" w:tplc="28CC7BD0">
      <w:start w:val="1"/>
      <w:numFmt w:val="bullet"/>
      <w:lvlText w:val=""/>
      <w:lvlJc w:val="left"/>
      <w:pPr>
        <w:ind w:left="720" w:hanging="360"/>
      </w:pPr>
      <w:rPr>
        <w:rFonts w:ascii="Symbol" w:hAnsi="Symbol"/>
      </w:rPr>
    </w:lvl>
    <w:lvl w:ilvl="6" w:tplc="491E785E">
      <w:start w:val="1"/>
      <w:numFmt w:val="bullet"/>
      <w:lvlText w:val=""/>
      <w:lvlJc w:val="left"/>
      <w:pPr>
        <w:ind w:left="720" w:hanging="360"/>
      </w:pPr>
      <w:rPr>
        <w:rFonts w:ascii="Symbol" w:hAnsi="Symbol"/>
      </w:rPr>
    </w:lvl>
    <w:lvl w:ilvl="7" w:tplc="343C7368">
      <w:start w:val="1"/>
      <w:numFmt w:val="bullet"/>
      <w:lvlText w:val=""/>
      <w:lvlJc w:val="left"/>
      <w:pPr>
        <w:ind w:left="720" w:hanging="360"/>
      </w:pPr>
      <w:rPr>
        <w:rFonts w:ascii="Symbol" w:hAnsi="Symbol"/>
      </w:rPr>
    </w:lvl>
    <w:lvl w:ilvl="8" w:tplc="014C0D68">
      <w:start w:val="1"/>
      <w:numFmt w:val="bullet"/>
      <w:lvlText w:val=""/>
      <w:lvlJc w:val="left"/>
      <w:pPr>
        <w:ind w:left="720" w:hanging="360"/>
      </w:pPr>
      <w:rPr>
        <w:rFonts w:ascii="Symbol" w:hAnsi="Symbol"/>
      </w:rPr>
    </w:lvl>
  </w:abstractNum>
  <w:abstractNum w:abstractNumId="13" w15:restartNumberingAfterBreak="0">
    <w:nsid w:val="20C427AD"/>
    <w:multiLevelType w:val="hybridMultilevel"/>
    <w:tmpl w:val="9542A0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CC3F3E"/>
    <w:multiLevelType w:val="hybridMultilevel"/>
    <w:tmpl w:val="9CC6D6A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3FE0238"/>
    <w:multiLevelType w:val="multilevel"/>
    <w:tmpl w:val="BB6CC5A6"/>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EE77F3"/>
    <w:multiLevelType w:val="hybridMultilevel"/>
    <w:tmpl w:val="E35CEE58"/>
    <w:lvl w:ilvl="0" w:tplc="2468EB0E">
      <w:start w:val="1"/>
      <w:numFmt w:val="bullet"/>
      <w:lvlText w:val=""/>
      <w:lvlJc w:val="left"/>
      <w:pPr>
        <w:ind w:left="1440" w:hanging="360"/>
      </w:pPr>
      <w:rPr>
        <w:rFonts w:ascii="Symbol" w:hAnsi="Symbol"/>
      </w:rPr>
    </w:lvl>
    <w:lvl w:ilvl="1" w:tplc="2A8EDDBE">
      <w:start w:val="1"/>
      <w:numFmt w:val="bullet"/>
      <w:lvlText w:val=""/>
      <w:lvlJc w:val="left"/>
      <w:pPr>
        <w:ind w:left="1440" w:hanging="360"/>
      </w:pPr>
      <w:rPr>
        <w:rFonts w:ascii="Symbol" w:hAnsi="Symbol"/>
      </w:rPr>
    </w:lvl>
    <w:lvl w:ilvl="2" w:tplc="53962FEC">
      <w:start w:val="1"/>
      <w:numFmt w:val="bullet"/>
      <w:lvlText w:val=""/>
      <w:lvlJc w:val="left"/>
      <w:pPr>
        <w:ind w:left="1440" w:hanging="360"/>
      </w:pPr>
      <w:rPr>
        <w:rFonts w:ascii="Symbol" w:hAnsi="Symbol"/>
      </w:rPr>
    </w:lvl>
    <w:lvl w:ilvl="3" w:tplc="CF0CB09A">
      <w:start w:val="1"/>
      <w:numFmt w:val="bullet"/>
      <w:lvlText w:val=""/>
      <w:lvlJc w:val="left"/>
      <w:pPr>
        <w:ind w:left="1440" w:hanging="360"/>
      </w:pPr>
      <w:rPr>
        <w:rFonts w:ascii="Symbol" w:hAnsi="Symbol"/>
      </w:rPr>
    </w:lvl>
    <w:lvl w:ilvl="4" w:tplc="751AE14A">
      <w:start w:val="1"/>
      <w:numFmt w:val="bullet"/>
      <w:lvlText w:val=""/>
      <w:lvlJc w:val="left"/>
      <w:pPr>
        <w:ind w:left="1440" w:hanging="360"/>
      </w:pPr>
      <w:rPr>
        <w:rFonts w:ascii="Symbol" w:hAnsi="Symbol"/>
      </w:rPr>
    </w:lvl>
    <w:lvl w:ilvl="5" w:tplc="88024A58">
      <w:start w:val="1"/>
      <w:numFmt w:val="bullet"/>
      <w:lvlText w:val=""/>
      <w:lvlJc w:val="left"/>
      <w:pPr>
        <w:ind w:left="1440" w:hanging="360"/>
      </w:pPr>
      <w:rPr>
        <w:rFonts w:ascii="Symbol" w:hAnsi="Symbol"/>
      </w:rPr>
    </w:lvl>
    <w:lvl w:ilvl="6" w:tplc="72FA472A">
      <w:start w:val="1"/>
      <w:numFmt w:val="bullet"/>
      <w:lvlText w:val=""/>
      <w:lvlJc w:val="left"/>
      <w:pPr>
        <w:ind w:left="1440" w:hanging="360"/>
      </w:pPr>
      <w:rPr>
        <w:rFonts w:ascii="Symbol" w:hAnsi="Symbol"/>
      </w:rPr>
    </w:lvl>
    <w:lvl w:ilvl="7" w:tplc="9806855A">
      <w:start w:val="1"/>
      <w:numFmt w:val="bullet"/>
      <w:lvlText w:val=""/>
      <w:lvlJc w:val="left"/>
      <w:pPr>
        <w:ind w:left="1440" w:hanging="360"/>
      </w:pPr>
      <w:rPr>
        <w:rFonts w:ascii="Symbol" w:hAnsi="Symbol"/>
      </w:rPr>
    </w:lvl>
    <w:lvl w:ilvl="8" w:tplc="334EBF54">
      <w:start w:val="1"/>
      <w:numFmt w:val="bullet"/>
      <w:lvlText w:val=""/>
      <w:lvlJc w:val="left"/>
      <w:pPr>
        <w:ind w:left="1440" w:hanging="360"/>
      </w:pPr>
      <w:rPr>
        <w:rFonts w:ascii="Symbol" w:hAnsi="Symbol"/>
      </w:rPr>
    </w:lvl>
  </w:abstractNum>
  <w:abstractNum w:abstractNumId="17" w15:restartNumberingAfterBreak="0">
    <w:nsid w:val="2756C1DE"/>
    <w:multiLevelType w:val="hybridMultilevel"/>
    <w:tmpl w:val="FFFFFFFF"/>
    <w:lvl w:ilvl="0" w:tplc="EACE8D74">
      <w:start w:val="1"/>
      <w:numFmt w:val="bullet"/>
      <w:lvlText w:val=""/>
      <w:lvlJc w:val="left"/>
      <w:pPr>
        <w:ind w:left="1080" w:hanging="360"/>
      </w:pPr>
      <w:rPr>
        <w:rFonts w:ascii="Symbol" w:hAnsi="Symbol" w:hint="default"/>
      </w:rPr>
    </w:lvl>
    <w:lvl w:ilvl="1" w:tplc="1AE2B4D0">
      <w:start w:val="1"/>
      <w:numFmt w:val="bullet"/>
      <w:lvlText w:val="o"/>
      <w:lvlJc w:val="left"/>
      <w:pPr>
        <w:ind w:left="1800" w:hanging="360"/>
      </w:pPr>
      <w:rPr>
        <w:rFonts w:ascii="Courier New" w:hAnsi="Courier New" w:hint="default"/>
      </w:rPr>
    </w:lvl>
    <w:lvl w:ilvl="2" w:tplc="05866982">
      <w:start w:val="1"/>
      <w:numFmt w:val="bullet"/>
      <w:lvlText w:val=""/>
      <w:lvlJc w:val="left"/>
      <w:pPr>
        <w:ind w:left="2520" w:hanging="360"/>
      </w:pPr>
      <w:rPr>
        <w:rFonts w:ascii="Wingdings" w:hAnsi="Wingdings" w:hint="default"/>
      </w:rPr>
    </w:lvl>
    <w:lvl w:ilvl="3" w:tplc="15E658A8">
      <w:start w:val="1"/>
      <w:numFmt w:val="bullet"/>
      <w:lvlText w:val=""/>
      <w:lvlJc w:val="left"/>
      <w:pPr>
        <w:ind w:left="3240" w:hanging="360"/>
      </w:pPr>
      <w:rPr>
        <w:rFonts w:ascii="Symbol" w:hAnsi="Symbol" w:hint="default"/>
      </w:rPr>
    </w:lvl>
    <w:lvl w:ilvl="4" w:tplc="ABFA0702">
      <w:start w:val="1"/>
      <w:numFmt w:val="bullet"/>
      <w:lvlText w:val="o"/>
      <w:lvlJc w:val="left"/>
      <w:pPr>
        <w:ind w:left="3960" w:hanging="360"/>
      </w:pPr>
      <w:rPr>
        <w:rFonts w:ascii="Courier New" w:hAnsi="Courier New" w:hint="default"/>
      </w:rPr>
    </w:lvl>
    <w:lvl w:ilvl="5" w:tplc="38B86978">
      <w:start w:val="1"/>
      <w:numFmt w:val="bullet"/>
      <w:lvlText w:val=""/>
      <w:lvlJc w:val="left"/>
      <w:pPr>
        <w:ind w:left="4680" w:hanging="360"/>
      </w:pPr>
      <w:rPr>
        <w:rFonts w:ascii="Wingdings" w:hAnsi="Wingdings" w:hint="default"/>
      </w:rPr>
    </w:lvl>
    <w:lvl w:ilvl="6" w:tplc="9B20BCCE">
      <w:start w:val="1"/>
      <w:numFmt w:val="bullet"/>
      <w:lvlText w:val=""/>
      <w:lvlJc w:val="left"/>
      <w:pPr>
        <w:ind w:left="5400" w:hanging="360"/>
      </w:pPr>
      <w:rPr>
        <w:rFonts w:ascii="Symbol" w:hAnsi="Symbol" w:hint="default"/>
      </w:rPr>
    </w:lvl>
    <w:lvl w:ilvl="7" w:tplc="D8E2D88E">
      <w:start w:val="1"/>
      <w:numFmt w:val="bullet"/>
      <w:lvlText w:val="o"/>
      <w:lvlJc w:val="left"/>
      <w:pPr>
        <w:ind w:left="6120" w:hanging="360"/>
      </w:pPr>
      <w:rPr>
        <w:rFonts w:ascii="Courier New" w:hAnsi="Courier New" w:hint="default"/>
      </w:rPr>
    </w:lvl>
    <w:lvl w:ilvl="8" w:tplc="80DCDA86">
      <w:start w:val="1"/>
      <w:numFmt w:val="bullet"/>
      <w:lvlText w:val=""/>
      <w:lvlJc w:val="left"/>
      <w:pPr>
        <w:ind w:left="6840" w:hanging="360"/>
      </w:pPr>
      <w:rPr>
        <w:rFonts w:ascii="Wingdings" w:hAnsi="Wingdings" w:hint="default"/>
      </w:rPr>
    </w:lvl>
  </w:abstractNum>
  <w:abstractNum w:abstractNumId="18" w15:restartNumberingAfterBreak="0">
    <w:nsid w:val="295D016E"/>
    <w:multiLevelType w:val="hybridMultilevel"/>
    <w:tmpl w:val="D0C80D18"/>
    <w:lvl w:ilvl="0" w:tplc="DB78341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EC3B822"/>
    <w:multiLevelType w:val="hybridMultilevel"/>
    <w:tmpl w:val="FFFFFFFF"/>
    <w:lvl w:ilvl="0" w:tplc="F45E4B38">
      <w:start w:val="1"/>
      <w:numFmt w:val="bullet"/>
      <w:lvlText w:val=""/>
      <w:lvlJc w:val="left"/>
      <w:pPr>
        <w:ind w:left="720" w:hanging="360"/>
      </w:pPr>
      <w:rPr>
        <w:rFonts w:ascii="Symbol" w:hAnsi="Symbol" w:hint="default"/>
      </w:rPr>
    </w:lvl>
    <w:lvl w:ilvl="1" w:tplc="0CAC7320">
      <w:start w:val="1"/>
      <w:numFmt w:val="bullet"/>
      <w:lvlText w:val="o"/>
      <w:lvlJc w:val="left"/>
      <w:pPr>
        <w:ind w:left="1440" w:hanging="360"/>
      </w:pPr>
      <w:rPr>
        <w:rFonts w:ascii="Courier New" w:hAnsi="Courier New" w:hint="default"/>
      </w:rPr>
    </w:lvl>
    <w:lvl w:ilvl="2" w:tplc="22101DF8">
      <w:start w:val="1"/>
      <w:numFmt w:val="bullet"/>
      <w:lvlText w:val=""/>
      <w:lvlJc w:val="left"/>
      <w:pPr>
        <w:ind w:left="2160" w:hanging="360"/>
      </w:pPr>
      <w:rPr>
        <w:rFonts w:ascii="Wingdings" w:hAnsi="Wingdings" w:hint="default"/>
      </w:rPr>
    </w:lvl>
    <w:lvl w:ilvl="3" w:tplc="F8F0DB50">
      <w:start w:val="1"/>
      <w:numFmt w:val="bullet"/>
      <w:lvlText w:val=""/>
      <w:lvlJc w:val="left"/>
      <w:pPr>
        <w:ind w:left="2880" w:hanging="360"/>
      </w:pPr>
      <w:rPr>
        <w:rFonts w:ascii="Symbol" w:hAnsi="Symbol" w:hint="default"/>
      </w:rPr>
    </w:lvl>
    <w:lvl w:ilvl="4" w:tplc="2A4C0A58">
      <w:start w:val="1"/>
      <w:numFmt w:val="bullet"/>
      <w:lvlText w:val="o"/>
      <w:lvlJc w:val="left"/>
      <w:pPr>
        <w:ind w:left="3600" w:hanging="360"/>
      </w:pPr>
      <w:rPr>
        <w:rFonts w:ascii="Courier New" w:hAnsi="Courier New" w:hint="default"/>
      </w:rPr>
    </w:lvl>
    <w:lvl w:ilvl="5" w:tplc="1CFA0CD2">
      <w:start w:val="1"/>
      <w:numFmt w:val="bullet"/>
      <w:lvlText w:val=""/>
      <w:lvlJc w:val="left"/>
      <w:pPr>
        <w:ind w:left="4320" w:hanging="360"/>
      </w:pPr>
      <w:rPr>
        <w:rFonts w:ascii="Wingdings" w:hAnsi="Wingdings" w:hint="default"/>
      </w:rPr>
    </w:lvl>
    <w:lvl w:ilvl="6" w:tplc="21EE2DD6">
      <w:start w:val="1"/>
      <w:numFmt w:val="bullet"/>
      <w:lvlText w:val=""/>
      <w:lvlJc w:val="left"/>
      <w:pPr>
        <w:ind w:left="5040" w:hanging="360"/>
      </w:pPr>
      <w:rPr>
        <w:rFonts w:ascii="Symbol" w:hAnsi="Symbol" w:hint="default"/>
      </w:rPr>
    </w:lvl>
    <w:lvl w:ilvl="7" w:tplc="DB00215E">
      <w:start w:val="1"/>
      <w:numFmt w:val="bullet"/>
      <w:lvlText w:val="o"/>
      <w:lvlJc w:val="left"/>
      <w:pPr>
        <w:ind w:left="5760" w:hanging="360"/>
      </w:pPr>
      <w:rPr>
        <w:rFonts w:ascii="Courier New" w:hAnsi="Courier New" w:hint="default"/>
      </w:rPr>
    </w:lvl>
    <w:lvl w:ilvl="8" w:tplc="6456CD2A">
      <w:start w:val="1"/>
      <w:numFmt w:val="bullet"/>
      <w:lvlText w:val=""/>
      <w:lvlJc w:val="left"/>
      <w:pPr>
        <w:ind w:left="6480" w:hanging="360"/>
      </w:pPr>
      <w:rPr>
        <w:rFonts w:ascii="Wingdings" w:hAnsi="Wingdings" w:hint="default"/>
      </w:rPr>
    </w:lvl>
  </w:abstractNum>
  <w:abstractNum w:abstractNumId="20" w15:restartNumberingAfterBreak="0">
    <w:nsid w:val="31986803"/>
    <w:multiLevelType w:val="hybridMultilevel"/>
    <w:tmpl w:val="FFFFFFFF"/>
    <w:lvl w:ilvl="0" w:tplc="0B426838">
      <w:start w:val="1"/>
      <w:numFmt w:val="bullet"/>
      <w:lvlText w:val=""/>
      <w:lvlJc w:val="left"/>
      <w:pPr>
        <w:ind w:left="720" w:hanging="360"/>
      </w:pPr>
      <w:rPr>
        <w:rFonts w:ascii="Symbol" w:hAnsi="Symbol" w:hint="default"/>
      </w:rPr>
    </w:lvl>
    <w:lvl w:ilvl="1" w:tplc="A7B8D1AE">
      <w:start w:val="1"/>
      <w:numFmt w:val="bullet"/>
      <w:lvlText w:val="o"/>
      <w:lvlJc w:val="left"/>
      <w:pPr>
        <w:ind w:left="1440" w:hanging="360"/>
      </w:pPr>
      <w:rPr>
        <w:rFonts w:ascii="Courier New" w:hAnsi="Courier New" w:hint="default"/>
      </w:rPr>
    </w:lvl>
    <w:lvl w:ilvl="2" w:tplc="94923B14">
      <w:start w:val="1"/>
      <w:numFmt w:val="bullet"/>
      <w:lvlText w:val=""/>
      <w:lvlJc w:val="left"/>
      <w:pPr>
        <w:ind w:left="2160" w:hanging="360"/>
      </w:pPr>
      <w:rPr>
        <w:rFonts w:ascii="Wingdings" w:hAnsi="Wingdings" w:hint="default"/>
      </w:rPr>
    </w:lvl>
    <w:lvl w:ilvl="3" w:tplc="00226776">
      <w:start w:val="1"/>
      <w:numFmt w:val="bullet"/>
      <w:lvlText w:val=""/>
      <w:lvlJc w:val="left"/>
      <w:pPr>
        <w:ind w:left="2880" w:hanging="360"/>
      </w:pPr>
      <w:rPr>
        <w:rFonts w:ascii="Symbol" w:hAnsi="Symbol" w:hint="default"/>
      </w:rPr>
    </w:lvl>
    <w:lvl w:ilvl="4" w:tplc="A6FA6D92">
      <w:start w:val="1"/>
      <w:numFmt w:val="bullet"/>
      <w:lvlText w:val="o"/>
      <w:lvlJc w:val="left"/>
      <w:pPr>
        <w:ind w:left="3600" w:hanging="360"/>
      </w:pPr>
      <w:rPr>
        <w:rFonts w:ascii="Courier New" w:hAnsi="Courier New" w:hint="default"/>
      </w:rPr>
    </w:lvl>
    <w:lvl w:ilvl="5" w:tplc="00DC596C">
      <w:start w:val="1"/>
      <w:numFmt w:val="bullet"/>
      <w:lvlText w:val=""/>
      <w:lvlJc w:val="left"/>
      <w:pPr>
        <w:ind w:left="4320" w:hanging="360"/>
      </w:pPr>
      <w:rPr>
        <w:rFonts w:ascii="Wingdings" w:hAnsi="Wingdings" w:hint="default"/>
      </w:rPr>
    </w:lvl>
    <w:lvl w:ilvl="6" w:tplc="09321AA0">
      <w:start w:val="1"/>
      <w:numFmt w:val="bullet"/>
      <w:lvlText w:val=""/>
      <w:lvlJc w:val="left"/>
      <w:pPr>
        <w:ind w:left="5040" w:hanging="360"/>
      </w:pPr>
      <w:rPr>
        <w:rFonts w:ascii="Symbol" w:hAnsi="Symbol" w:hint="default"/>
      </w:rPr>
    </w:lvl>
    <w:lvl w:ilvl="7" w:tplc="E2521EE0">
      <w:start w:val="1"/>
      <w:numFmt w:val="bullet"/>
      <w:lvlText w:val="o"/>
      <w:lvlJc w:val="left"/>
      <w:pPr>
        <w:ind w:left="5760" w:hanging="360"/>
      </w:pPr>
      <w:rPr>
        <w:rFonts w:ascii="Courier New" w:hAnsi="Courier New" w:hint="default"/>
      </w:rPr>
    </w:lvl>
    <w:lvl w:ilvl="8" w:tplc="D34E0E82">
      <w:start w:val="1"/>
      <w:numFmt w:val="bullet"/>
      <w:lvlText w:val=""/>
      <w:lvlJc w:val="left"/>
      <w:pPr>
        <w:ind w:left="6480" w:hanging="360"/>
      </w:pPr>
      <w:rPr>
        <w:rFonts w:ascii="Wingdings" w:hAnsi="Wingdings" w:hint="default"/>
      </w:rPr>
    </w:lvl>
  </w:abstractNum>
  <w:abstractNum w:abstractNumId="21" w15:restartNumberingAfterBreak="0">
    <w:nsid w:val="360476A4"/>
    <w:multiLevelType w:val="hybridMultilevel"/>
    <w:tmpl w:val="82F43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EED49B6"/>
    <w:multiLevelType w:val="hybridMultilevel"/>
    <w:tmpl w:val="0AA26D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AF1E19"/>
    <w:multiLevelType w:val="hybridMultilevel"/>
    <w:tmpl w:val="752E07C2"/>
    <w:lvl w:ilvl="0" w:tplc="18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C905E3"/>
    <w:multiLevelType w:val="hybridMultilevel"/>
    <w:tmpl w:val="112E8BCC"/>
    <w:lvl w:ilvl="0" w:tplc="32CAFBB8">
      <w:start w:val="1"/>
      <w:numFmt w:val="bullet"/>
      <w:lvlText w:val=""/>
      <w:lvlJc w:val="left"/>
      <w:pPr>
        <w:ind w:left="360" w:hanging="360"/>
      </w:pPr>
      <w:rPr>
        <w:rFonts w:ascii="Symbol" w:hAnsi="Symbol" w:hint="default"/>
      </w:rPr>
    </w:lvl>
    <w:lvl w:ilvl="1" w:tplc="68F26B06" w:tentative="1">
      <w:start w:val="1"/>
      <w:numFmt w:val="bullet"/>
      <w:lvlText w:val="o"/>
      <w:lvlJc w:val="left"/>
      <w:pPr>
        <w:ind w:left="1080" w:hanging="360"/>
      </w:pPr>
      <w:rPr>
        <w:rFonts w:ascii="Courier New" w:hAnsi="Courier New" w:hint="default"/>
      </w:rPr>
    </w:lvl>
    <w:lvl w:ilvl="2" w:tplc="2326C2B2" w:tentative="1">
      <w:start w:val="1"/>
      <w:numFmt w:val="bullet"/>
      <w:lvlText w:val=""/>
      <w:lvlJc w:val="left"/>
      <w:pPr>
        <w:ind w:left="1800" w:hanging="360"/>
      </w:pPr>
      <w:rPr>
        <w:rFonts w:ascii="Wingdings" w:hAnsi="Wingdings" w:hint="default"/>
      </w:rPr>
    </w:lvl>
    <w:lvl w:ilvl="3" w:tplc="B72EE5EC" w:tentative="1">
      <w:start w:val="1"/>
      <w:numFmt w:val="bullet"/>
      <w:lvlText w:val=""/>
      <w:lvlJc w:val="left"/>
      <w:pPr>
        <w:ind w:left="2520" w:hanging="360"/>
      </w:pPr>
      <w:rPr>
        <w:rFonts w:ascii="Symbol" w:hAnsi="Symbol" w:hint="default"/>
      </w:rPr>
    </w:lvl>
    <w:lvl w:ilvl="4" w:tplc="4A7626EE" w:tentative="1">
      <w:start w:val="1"/>
      <w:numFmt w:val="bullet"/>
      <w:lvlText w:val="o"/>
      <w:lvlJc w:val="left"/>
      <w:pPr>
        <w:ind w:left="3240" w:hanging="360"/>
      </w:pPr>
      <w:rPr>
        <w:rFonts w:ascii="Courier New" w:hAnsi="Courier New" w:hint="default"/>
      </w:rPr>
    </w:lvl>
    <w:lvl w:ilvl="5" w:tplc="E0DE5402" w:tentative="1">
      <w:start w:val="1"/>
      <w:numFmt w:val="bullet"/>
      <w:lvlText w:val=""/>
      <w:lvlJc w:val="left"/>
      <w:pPr>
        <w:ind w:left="3960" w:hanging="360"/>
      </w:pPr>
      <w:rPr>
        <w:rFonts w:ascii="Wingdings" w:hAnsi="Wingdings" w:hint="default"/>
      </w:rPr>
    </w:lvl>
    <w:lvl w:ilvl="6" w:tplc="6C9071E8" w:tentative="1">
      <w:start w:val="1"/>
      <w:numFmt w:val="bullet"/>
      <w:lvlText w:val=""/>
      <w:lvlJc w:val="left"/>
      <w:pPr>
        <w:ind w:left="4680" w:hanging="360"/>
      </w:pPr>
      <w:rPr>
        <w:rFonts w:ascii="Symbol" w:hAnsi="Symbol" w:hint="default"/>
      </w:rPr>
    </w:lvl>
    <w:lvl w:ilvl="7" w:tplc="56AEE602" w:tentative="1">
      <w:start w:val="1"/>
      <w:numFmt w:val="bullet"/>
      <w:lvlText w:val="o"/>
      <w:lvlJc w:val="left"/>
      <w:pPr>
        <w:ind w:left="5400" w:hanging="360"/>
      </w:pPr>
      <w:rPr>
        <w:rFonts w:ascii="Courier New" w:hAnsi="Courier New" w:hint="default"/>
      </w:rPr>
    </w:lvl>
    <w:lvl w:ilvl="8" w:tplc="6786025E" w:tentative="1">
      <w:start w:val="1"/>
      <w:numFmt w:val="bullet"/>
      <w:lvlText w:val=""/>
      <w:lvlJc w:val="left"/>
      <w:pPr>
        <w:ind w:left="6120" w:hanging="360"/>
      </w:pPr>
      <w:rPr>
        <w:rFonts w:ascii="Wingdings" w:hAnsi="Wingdings" w:hint="default"/>
      </w:rPr>
    </w:lvl>
  </w:abstractNum>
  <w:abstractNum w:abstractNumId="25" w15:restartNumberingAfterBreak="0">
    <w:nsid w:val="45285FC4"/>
    <w:multiLevelType w:val="hybridMultilevel"/>
    <w:tmpl w:val="61A092F6"/>
    <w:lvl w:ilvl="0" w:tplc="04070011">
      <w:start w:val="1"/>
      <w:numFmt w:val="decimal"/>
      <w:lvlText w:val="%1)"/>
      <w:lvlJc w:val="left"/>
      <w:pPr>
        <w:ind w:left="860" w:hanging="360"/>
      </w:pPr>
    </w:lvl>
    <w:lvl w:ilvl="1" w:tplc="04070019" w:tentative="1">
      <w:start w:val="1"/>
      <w:numFmt w:val="lowerLetter"/>
      <w:lvlText w:val="%2."/>
      <w:lvlJc w:val="left"/>
      <w:pPr>
        <w:ind w:left="1580" w:hanging="360"/>
      </w:pPr>
    </w:lvl>
    <w:lvl w:ilvl="2" w:tplc="0407001B" w:tentative="1">
      <w:start w:val="1"/>
      <w:numFmt w:val="lowerRoman"/>
      <w:lvlText w:val="%3."/>
      <w:lvlJc w:val="right"/>
      <w:pPr>
        <w:ind w:left="2300" w:hanging="180"/>
      </w:pPr>
    </w:lvl>
    <w:lvl w:ilvl="3" w:tplc="0407000F" w:tentative="1">
      <w:start w:val="1"/>
      <w:numFmt w:val="decimal"/>
      <w:lvlText w:val="%4."/>
      <w:lvlJc w:val="left"/>
      <w:pPr>
        <w:ind w:left="3020" w:hanging="360"/>
      </w:pPr>
    </w:lvl>
    <w:lvl w:ilvl="4" w:tplc="04070019" w:tentative="1">
      <w:start w:val="1"/>
      <w:numFmt w:val="lowerLetter"/>
      <w:lvlText w:val="%5."/>
      <w:lvlJc w:val="left"/>
      <w:pPr>
        <w:ind w:left="3740" w:hanging="360"/>
      </w:pPr>
    </w:lvl>
    <w:lvl w:ilvl="5" w:tplc="0407001B" w:tentative="1">
      <w:start w:val="1"/>
      <w:numFmt w:val="lowerRoman"/>
      <w:lvlText w:val="%6."/>
      <w:lvlJc w:val="right"/>
      <w:pPr>
        <w:ind w:left="4460" w:hanging="180"/>
      </w:pPr>
    </w:lvl>
    <w:lvl w:ilvl="6" w:tplc="0407000F" w:tentative="1">
      <w:start w:val="1"/>
      <w:numFmt w:val="decimal"/>
      <w:lvlText w:val="%7."/>
      <w:lvlJc w:val="left"/>
      <w:pPr>
        <w:ind w:left="5180" w:hanging="360"/>
      </w:pPr>
    </w:lvl>
    <w:lvl w:ilvl="7" w:tplc="04070019" w:tentative="1">
      <w:start w:val="1"/>
      <w:numFmt w:val="lowerLetter"/>
      <w:lvlText w:val="%8."/>
      <w:lvlJc w:val="left"/>
      <w:pPr>
        <w:ind w:left="5900" w:hanging="360"/>
      </w:pPr>
    </w:lvl>
    <w:lvl w:ilvl="8" w:tplc="0407001B" w:tentative="1">
      <w:start w:val="1"/>
      <w:numFmt w:val="lowerRoman"/>
      <w:lvlText w:val="%9."/>
      <w:lvlJc w:val="right"/>
      <w:pPr>
        <w:ind w:left="6620" w:hanging="180"/>
      </w:pPr>
    </w:lvl>
  </w:abstractNum>
  <w:abstractNum w:abstractNumId="26" w15:restartNumberingAfterBreak="0">
    <w:nsid w:val="47344E40"/>
    <w:multiLevelType w:val="hybridMultilevel"/>
    <w:tmpl w:val="E5881F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7BDC69E"/>
    <w:multiLevelType w:val="hybridMultilevel"/>
    <w:tmpl w:val="FFFFFFFF"/>
    <w:lvl w:ilvl="0" w:tplc="CD2A7A24">
      <w:start w:val="1"/>
      <w:numFmt w:val="bullet"/>
      <w:lvlText w:val=""/>
      <w:lvlJc w:val="left"/>
      <w:pPr>
        <w:ind w:left="720" w:hanging="360"/>
      </w:pPr>
      <w:rPr>
        <w:rFonts w:ascii="Symbol" w:hAnsi="Symbol" w:hint="default"/>
      </w:rPr>
    </w:lvl>
    <w:lvl w:ilvl="1" w:tplc="34EA3DE2">
      <w:start w:val="1"/>
      <w:numFmt w:val="bullet"/>
      <w:lvlText w:val="o"/>
      <w:lvlJc w:val="left"/>
      <w:pPr>
        <w:ind w:left="1440" w:hanging="360"/>
      </w:pPr>
      <w:rPr>
        <w:rFonts w:ascii="Courier New" w:hAnsi="Courier New" w:hint="default"/>
      </w:rPr>
    </w:lvl>
    <w:lvl w:ilvl="2" w:tplc="7E8659CA">
      <w:start w:val="1"/>
      <w:numFmt w:val="bullet"/>
      <w:lvlText w:val=""/>
      <w:lvlJc w:val="left"/>
      <w:pPr>
        <w:ind w:left="2160" w:hanging="360"/>
      </w:pPr>
      <w:rPr>
        <w:rFonts w:ascii="Wingdings" w:hAnsi="Wingdings" w:hint="default"/>
      </w:rPr>
    </w:lvl>
    <w:lvl w:ilvl="3" w:tplc="F0FA562E">
      <w:start w:val="1"/>
      <w:numFmt w:val="bullet"/>
      <w:lvlText w:val=""/>
      <w:lvlJc w:val="left"/>
      <w:pPr>
        <w:ind w:left="2880" w:hanging="360"/>
      </w:pPr>
      <w:rPr>
        <w:rFonts w:ascii="Symbol" w:hAnsi="Symbol" w:hint="default"/>
      </w:rPr>
    </w:lvl>
    <w:lvl w:ilvl="4" w:tplc="90162444">
      <w:start w:val="1"/>
      <w:numFmt w:val="bullet"/>
      <w:lvlText w:val="o"/>
      <w:lvlJc w:val="left"/>
      <w:pPr>
        <w:ind w:left="3600" w:hanging="360"/>
      </w:pPr>
      <w:rPr>
        <w:rFonts w:ascii="Courier New" w:hAnsi="Courier New" w:hint="default"/>
      </w:rPr>
    </w:lvl>
    <w:lvl w:ilvl="5" w:tplc="9576357C">
      <w:start w:val="1"/>
      <w:numFmt w:val="bullet"/>
      <w:lvlText w:val=""/>
      <w:lvlJc w:val="left"/>
      <w:pPr>
        <w:ind w:left="4320" w:hanging="360"/>
      </w:pPr>
      <w:rPr>
        <w:rFonts w:ascii="Wingdings" w:hAnsi="Wingdings" w:hint="default"/>
      </w:rPr>
    </w:lvl>
    <w:lvl w:ilvl="6" w:tplc="680CEA72">
      <w:start w:val="1"/>
      <w:numFmt w:val="bullet"/>
      <w:lvlText w:val=""/>
      <w:lvlJc w:val="left"/>
      <w:pPr>
        <w:ind w:left="5040" w:hanging="360"/>
      </w:pPr>
      <w:rPr>
        <w:rFonts w:ascii="Symbol" w:hAnsi="Symbol" w:hint="default"/>
      </w:rPr>
    </w:lvl>
    <w:lvl w:ilvl="7" w:tplc="C162483E">
      <w:start w:val="1"/>
      <w:numFmt w:val="bullet"/>
      <w:lvlText w:val="o"/>
      <w:lvlJc w:val="left"/>
      <w:pPr>
        <w:ind w:left="5760" w:hanging="360"/>
      </w:pPr>
      <w:rPr>
        <w:rFonts w:ascii="Courier New" w:hAnsi="Courier New" w:hint="default"/>
      </w:rPr>
    </w:lvl>
    <w:lvl w:ilvl="8" w:tplc="FA1CA928">
      <w:start w:val="1"/>
      <w:numFmt w:val="bullet"/>
      <w:lvlText w:val=""/>
      <w:lvlJc w:val="left"/>
      <w:pPr>
        <w:ind w:left="6480" w:hanging="360"/>
      </w:pPr>
      <w:rPr>
        <w:rFonts w:ascii="Wingdings" w:hAnsi="Wingdings" w:hint="default"/>
      </w:rPr>
    </w:lvl>
  </w:abstractNum>
  <w:abstractNum w:abstractNumId="28" w15:restartNumberingAfterBreak="0">
    <w:nsid w:val="48356673"/>
    <w:multiLevelType w:val="hybridMultilevel"/>
    <w:tmpl w:val="98C66210"/>
    <w:lvl w:ilvl="0" w:tplc="4194297A">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4D161895"/>
    <w:multiLevelType w:val="multilevel"/>
    <w:tmpl w:val="6B88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A5EB9"/>
    <w:multiLevelType w:val="hybridMultilevel"/>
    <w:tmpl w:val="2C809222"/>
    <w:lvl w:ilvl="0" w:tplc="8EC8345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FC2706"/>
    <w:multiLevelType w:val="hybridMultilevel"/>
    <w:tmpl w:val="FFFFFFFF"/>
    <w:lvl w:ilvl="0" w:tplc="1076C946">
      <w:start w:val="1"/>
      <w:numFmt w:val="bullet"/>
      <w:lvlText w:val=""/>
      <w:lvlJc w:val="left"/>
      <w:pPr>
        <w:ind w:left="360" w:hanging="360"/>
      </w:pPr>
      <w:rPr>
        <w:rFonts w:ascii="Symbol" w:hAnsi="Symbol" w:hint="default"/>
      </w:rPr>
    </w:lvl>
    <w:lvl w:ilvl="1" w:tplc="220A2CB2">
      <w:start w:val="1"/>
      <w:numFmt w:val="bullet"/>
      <w:lvlText w:val="o"/>
      <w:lvlJc w:val="left"/>
      <w:pPr>
        <w:ind w:left="1080" w:hanging="360"/>
      </w:pPr>
      <w:rPr>
        <w:rFonts w:ascii="Courier New" w:hAnsi="Courier New" w:hint="default"/>
      </w:rPr>
    </w:lvl>
    <w:lvl w:ilvl="2" w:tplc="2CFC0FA0">
      <w:start w:val="1"/>
      <w:numFmt w:val="bullet"/>
      <w:lvlText w:val=""/>
      <w:lvlJc w:val="left"/>
      <w:pPr>
        <w:ind w:left="1800" w:hanging="360"/>
      </w:pPr>
      <w:rPr>
        <w:rFonts w:ascii="Wingdings" w:hAnsi="Wingdings" w:hint="default"/>
      </w:rPr>
    </w:lvl>
    <w:lvl w:ilvl="3" w:tplc="DBDE4F1E">
      <w:start w:val="1"/>
      <w:numFmt w:val="bullet"/>
      <w:lvlText w:val=""/>
      <w:lvlJc w:val="left"/>
      <w:pPr>
        <w:ind w:left="2520" w:hanging="360"/>
      </w:pPr>
      <w:rPr>
        <w:rFonts w:ascii="Symbol" w:hAnsi="Symbol" w:hint="default"/>
      </w:rPr>
    </w:lvl>
    <w:lvl w:ilvl="4" w:tplc="9E90A544">
      <w:start w:val="1"/>
      <w:numFmt w:val="bullet"/>
      <w:lvlText w:val="o"/>
      <w:lvlJc w:val="left"/>
      <w:pPr>
        <w:ind w:left="3240" w:hanging="360"/>
      </w:pPr>
      <w:rPr>
        <w:rFonts w:ascii="Courier New" w:hAnsi="Courier New" w:hint="default"/>
      </w:rPr>
    </w:lvl>
    <w:lvl w:ilvl="5" w:tplc="C1E4C228">
      <w:start w:val="1"/>
      <w:numFmt w:val="bullet"/>
      <w:lvlText w:val=""/>
      <w:lvlJc w:val="left"/>
      <w:pPr>
        <w:ind w:left="3960" w:hanging="360"/>
      </w:pPr>
      <w:rPr>
        <w:rFonts w:ascii="Wingdings" w:hAnsi="Wingdings" w:hint="default"/>
      </w:rPr>
    </w:lvl>
    <w:lvl w:ilvl="6" w:tplc="116A6430">
      <w:start w:val="1"/>
      <w:numFmt w:val="bullet"/>
      <w:lvlText w:val=""/>
      <w:lvlJc w:val="left"/>
      <w:pPr>
        <w:ind w:left="4680" w:hanging="360"/>
      </w:pPr>
      <w:rPr>
        <w:rFonts w:ascii="Symbol" w:hAnsi="Symbol" w:hint="default"/>
      </w:rPr>
    </w:lvl>
    <w:lvl w:ilvl="7" w:tplc="F07A34C6">
      <w:start w:val="1"/>
      <w:numFmt w:val="bullet"/>
      <w:lvlText w:val="o"/>
      <w:lvlJc w:val="left"/>
      <w:pPr>
        <w:ind w:left="5400" w:hanging="360"/>
      </w:pPr>
      <w:rPr>
        <w:rFonts w:ascii="Courier New" w:hAnsi="Courier New" w:hint="default"/>
      </w:rPr>
    </w:lvl>
    <w:lvl w:ilvl="8" w:tplc="D8EC4EBA">
      <w:start w:val="1"/>
      <w:numFmt w:val="bullet"/>
      <w:lvlText w:val=""/>
      <w:lvlJc w:val="left"/>
      <w:pPr>
        <w:ind w:left="6120" w:hanging="360"/>
      </w:pPr>
      <w:rPr>
        <w:rFonts w:ascii="Wingdings" w:hAnsi="Wingdings" w:hint="default"/>
      </w:rPr>
    </w:lvl>
  </w:abstractNum>
  <w:abstractNum w:abstractNumId="32" w15:restartNumberingAfterBreak="0">
    <w:nsid w:val="531D360D"/>
    <w:multiLevelType w:val="hybridMultilevel"/>
    <w:tmpl w:val="C916E7C6"/>
    <w:lvl w:ilvl="0" w:tplc="63540742">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506CAD9"/>
    <w:multiLevelType w:val="hybridMultilevel"/>
    <w:tmpl w:val="FFFFFFFF"/>
    <w:lvl w:ilvl="0" w:tplc="325A2906">
      <w:start w:val="1"/>
      <w:numFmt w:val="bullet"/>
      <w:lvlText w:val=""/>
      <w:lvlJc w:val="left"/>
      <w:pPr>
        <w:ind w:left="360" w:hanging="360"/>
      </w:pPr>
      <w:rPr>
        <w:rFonts w:ascii="Symbol" w:hAnsi="Symbol" w:hint="default"/>
      </w:rPr>
    </w:lvl>
    <w:lvl w:ilvl="1" w:tplc="5686C4EA">
      <w:start w:val="1"/>
      <w:numFmt w:val="bullet"/>
      <w:lvlText w:val="o"/>
      <w:lvlJc w:val="left"/>
      <w:pPr>
        <w:ind w:left="1080" w:hanging="360"/>
      </w:pPr>
      <w:rPr>
        <w:rFonts w:ascii="Courier New" w:hAnsi="Courier New" w:hint="default"/>
      </w:rPr>
    </w:lvl>
    <w:lvl w:ilvl="2" w:tplc="FB9E67BA">
      <w:start w:val="1"/>
      <w:numFmt w:val="bullet"/>
      <w:lvlText w:val=""/>
      <w:lvlJc w:val="left"/>
      <w:pPr>
        <w:ind w:left="1800" w:hanging="360"/>
      </w:pPr>
      <w:rPr>
        <w:rFonts w:ascii="Wingdings" w:hAnsi="Wingdings" w:hint="default"/>
      </w:rPr>
    </w:lvl>
    <w:lvl w:ilvl="3" w:tplc="E44A9CD8">
      <w:start w:val="1"/>
      <w:numFmt w:val="bullet"/>
      <w:lvlText w:val=""/>
      <w:lvlJc w:val="left"/>
      <w:pPr>
        <w:ind w:left="2520" w:hanging="360"/>
      </w:pPr>
      <w:rPr>
        <w:rFonts w:ascii="Symbol" w:hAnsi="Symbol" w:hint="default"/>
      </w:rPr>
    </w:lvl>
    <w:lvl w:ilvl="4" w:tplc="7338BB24">
      <w:start w:val="1"/>
      <w:numFmt w:val="bullet"/>
      <w:lvlText w:val="o"/>
      <w:lvlJc w:val="left"/>
      <w:pPr>
        <w:ind w:left="3240" w:hanging="360"/>
      </w:pPr>
      <w:rPr>
        <w:rFonts w:ascii="Courier New" w:hAnsi="Courier New" w:hint="default"/>
      </w:rPr>
    </w:lvl>
    <w:lvl w:ilvl="5" w:tplc="FAC01EA8">
      <w:start w:val="1"/>
      <w:numFmt w:val="bullet"/>
      <w:lvlText w:val=""/>
      <w:lvlJc w:val="left"/>
      <w:pPr>
        <w:ind w:left="3960" w:hanging="360"/>
      </w:pPr>
      <w:rPr>
        <w:rFonts w:ascii="Wingdings" w:hAnsi="Wingdings" w:hint="default"/>
      </w:rPr>
    </w:lvl>
    <w:lvl w:ilvl="6" w:tplc="56D495F4">
      <w:start w:val="1"/>
      <w:numFmt w:val="bullet"/>
      <w:lvlText w:val=""/>
      <w:lvlJc w:val="left"/>
      <w:pPr>
        <w:ind w:left="4680" w:hanging="360"/>
      </w:pPr>
      <w:rPr>
        <w:rFonts w:ascii="Symbol" w:hAnsi="Symbol" w:hint="default"/>
      </w:rPr>
    </w:lvl>
    <w:lvl w:ilvl="7" w:tplc="294E05CA">
      <w:start w:val="1"/>
      <w:numFmt w:val="bullet"/>
      <w:lvlText w:val="o"/>
      <w:lvlJc w:val="left"/>
      <w:pPr>
        <w:ind w:left="5400" w:hanging="360"/>
      </w:pPr>
      <w:rPr>
        <w:rFonts w:ascii="Courier New" w:hAnsi="Courier New" w:hint="default"/>
      </w:rPr>
    </w:lvl>
    <w:lvl w:ilvl="8" w:tplc="72A6B3D2">
      <w:start w:val="1"/>
      <w:numFmt w:val="bullet"/>
      <w:lvlText w:val=""/>
      <w:lvlJc w:val="left"/>
      <w:pPr>
        <w:ind w:left="6120" w:hanging="360"/>
      </w:pPr>
      <w:rPr>
        <w:rFonts w:ascii="Wingdings" w:hAnsi="Wingdings" w:hint="default"/>
      </w:rPr>
    </w:lvl>
  </w:abstractNum>
  <w:abstractNum w:abstractNumId="34" w15:restartNumberingAfterBreak="0">
    <w:nsid w:val="562D4C56"/>
    <w:multiLevelType w:val="hybridMultilevel"/>
    <w:tmpl w:val="87F435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6DF7B65"/>
    <w:multiLevelType w:val="hybridMultilevel"/>
    <w:tmpl w:val="9804565A"/>
    <w:lvl w:ilvl="0" w:tplc="1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FA497E"/>
    <w:multiLevelType w:val="multilevel"/>
    <w:tmpl w:val="420C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C7093"/>
    <w:multiLevelType w:val="hybridMultilevel"/>
    <w:tmpl w:val="D3842A4A"/>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8E7583D"/>
    <w:multiLevelType w:val="hybridMultilevel"/>
    <w:tmpl w:val="D4488B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99C76F7"/>
    <w:multiLevelType w:val="hybridMultilevel"/>
    <w:tmpl w:val="7F38E8A6"/>
    <w:lvl w:ilvl="0" w:tplc="BACA684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AD9537F"/>
    <w:multiLevelType w:val="hybridMultilevel"/>
    <w:tmpl w:val="FFFFFFFF"/>
    <w:lvl w:ilvl="0" w:tplc="50D2FBA4">
      <w:start w:val="1"/>
      <w:numFmt w:val="bullet"/>
      <w:lvlText w:val=""/>
      <w:lvlJc w:val="left"/>
      <w:pPr>
        <w:ind w:left="720" w:hanging="360"/>
      </w:pPr>
      <w:rPr>
        <w:rFonts w:ascii="Symbol" w:hAnsi="Symbol" w:hint="default"/>
      </w:rPr>
    </w:lvl>
    <w:lvl w:ilvl="1" w:tplc="8D3E2A36">
      <w:start w:val="1"/>
      <w:numFmt w:val="bullet"/>
      <w:lvlText w:val="o"/>
      <w:lvlJc w:val="left"/>
      <w:pPr>
        <w:ind w:left="1440" w:hanging="360"/>
      </w:pPr>
      <w:rPr>
        <w:rFonts w:ascii="Courier New" w:hAnsi="Courier New" w:hint="default"/>
      </w:rPr>
    </w:lvl>
    <w:lvl w:ilvl="2" w:tplc="9D6E2D0C">
      <w:start w:val="1"/>
      <w:numFmt w:val="bullet"/>
      <w:lvlText w:val=""/>
      <w:lvlJc w:val="left"/>
      <w:pPr>
        <w:ind w:left="2160" w:hanging="360"/>
      </w:pPr>
      <w:rPr>
        <w:rFonts w:ascii="Wingdings" w:hAnsi="Wingdings" w:hint="default"/>
      </w:rPr>
    </w:lvl>
    <w:lvl w:ilvl="3" w:tplc="AC28EC26">
      <w:start w:val="1"/>
      <w:numFmt w:val="bullet"/>
      <w:lvlText w:val=""/>
      <w:lvlJc w:val="left"/>
      <w:pPr>
        <w:ind w:left="2880" w:hanging="360"/>
      </w:pPr>
      <w:rPr>
        <w:rFonts w:ascii="Symbol" w:hAnsi="Symbol" w:hint="default"/>
      </w:rPr>
    </w:lvl>
    <w:lvl w:ilvl="4" w:tplc="0AF6E844">
      <w:start w:val="1"/>
      <w:numFmt w:val="bullet"/>
      <w:lvlText w:val="o"/>
      <w:lvlJc w:val="left"/>
      <w:pPr>
        <w:ind w:left="3600" w:hanging="360"/>
      </w:pPr>
      <w:rPr>
        <w:rFonts w:ascii="Courier New" w:hAnsi="Courier New" w:hint="default"/>
      </w:rPr>
    </w:lvl>
    <w:lvl w:ilvl="5" w:tplc="2138ED2A">
      <w:start w:val="1"/>
      <w:numFmt w:val="bullet"/>
      <w:lvlText w:val=""/>
      <w:lvlJc w:val="left"/>
      <w:pPr>
        <w:ind w:left="4320" w:hanging="360"/>
      </w:pPr>
      <w:rPr>
        <w:rFonts w:ascii="Wingdings" w:hAnsi="Wingdings" w:hint="default"/>
      </w:rPr>
    </w:lvl>
    <w:lvl w:ilvl="6" w:tplc="15C69398">
      <w:start w:val="1"/>
      <w:numFmt w:val="bullet"/>
      <w:lvlText w:val=""/>
      <w:lvlJc w:val="left"/>
      <w:pPr>
        <w:ind w:left="5040" w:hanging="360"/>
      </w:pPr>
      <w:rPr>
        <w:rFonts w:ascii="Symbol" w:hAnsi="Symbol" w:hint="default"/>
      </w:rPr>
    </w:lvl>
    <w:lvl w:ilvl="7" w:tplc="C9685580">
      <w:start w:val="1"/>
      <w:numFmt w:val="bullet"/>
      <w:lvlText w:val="o"/>
      <w:lvlJc w:val="left"/>
      <w:pPr>
        <w:ind w:left="5760" w:hanging="360"/>
      </w:pPr>
      <w:rPr>
        <w:rFonts w:ascii="Courier New" w:hAnsi="Courier New" w:hint="default"/>
      </w:rPr>
    </w:lvl>
    <w:lvl w:ilvl="8" w:tplc="9A123618">
      <w:start w:val="1"/>
      <w:numFmt w:val="bullet"/>
      <w:lvlText w:val=""/>
      <w:lvlJc w:val="left"/>
      <w:pPr>
        <w:ind w:left="6480" w:hanging="360"/>
      </w:pPr>
      <w:rPr>
        <w:rFonts w:ascii="Wingdings" w:hAnsi="Wingdings" w:hint="default"/>
      </w:rPr>
    </w:lvl>
  </w:abstractNum>
  <w:abstractNum w:abstractNumId="41" w15:restartNumberingAfterBreak="0">
    <w:nsid w:val="5EAD7180"/>
    <w:multiLevelType w:val="hybridMultilevel"/>
    <w:tmpl w:val="FFFFFFFF"/>
    <w:lvl w:ilvl="0" w:tplc="DA188148">
      <w:start w:val="1"/>
      <w:numFmt w:val="bullet"/>
      <w:lvlText w:val=""/>
      <w:lvlJc w:val="left"/>
      <w:pPr>
        <w:ind w:left="360" w:hanging="360"/>
      </w:pPr>
      <w:rPr>
        <w:rFonts w:ascii="Symbol" w:hAnsi="Symbol" w:hint="default"/>
      </w:rPr>
    </w:lvl>
    <w:lvl w:ilvl="1" w:tplc="27F2F30C">
      <w:start w:val="1"/>
      <w:numFmt w:val="bullet"/>
      <w:lvlText w:val="o"/>
      <w:lvlJc w:val="left"/>
      <w:pPr>
        <w:ind w:left="1080" w:hanging="360"/>
      </w:pPr>
      <w:rPr>
        <w:rFonts w:ascii="Courier New" w:hAnsi="Courier New" w:hint="default"/>
      </w:rPr>
    </w:lvl>
    <w:lvl w:ilvl="2" w:tplc="D6C851D4">
      <w:start w:val="1"/>
      <w:numFmt w:val="bullet"/>
      <w:lvlText w:val=""/>
      <w:lvlJc w:val="left"/>
      <w:pPr>
        <w:ind w:left="1800" w:hanging="360"/>
      </w:pPr>
      <w:rPr>
        <w:rFonts w:ascii="Wingdings" w:hAnsi="Wingdings" w:hint="default"/>
      </w:rPr>
    </w:lvl>
    <w:lvl w:ilvl="3" w:tplc="B972E6B6">
      <w:start w:val="1"/>
      <w:numFmt w:val="bullet"/>
      <w:lvlText w:val=""/>
      <w:lvlJc w:val="left"/>
      <w:pPr>
        <w:ind w:left="2520" w:hanging="360"/>
      </w:pPr>
      <w:rPr>
        <w:rFonts w:ascii="Symbol" w:hAnsi="Symbol" w:hint="default"/>
      </w:rPr>
    </w:lvl>
    <w:lvl w:ilvl="4" w:tplc="534C1508">
      <w:start w:val="1"/>
      <w:numFmt w:val="bullet"/>
      <w:lvlText w:val="o"/>
      <w:lvlJc w:val="left"/>
      <w:pPr>
        <w:ind w:left="3240" w:hanging="360"/>
      </w:pPr>
      <w:rPr>
        <w:rFonts w:ascii="Courier New" w:hAnsi="Courier New" w:hint="default"/>
      </w:rPr>
    </w:lvl>
    <w:lvl w:ilvl="5" w:tplc="44028E54">
      <w:start w:val="1"/>
      <w:numFmt w:val="bullet"/>
      <w:lvlText w:val=""/>
      <w:lvlJc w:val="left"/>
      <w:pPr>
        <w:ind w:left="3960" w:hanging="360"/>
      </w:pPr>
      <w:rPr>
        <w:rFonts w:ascii="Wingdings" w:hAnsi="Wingdings" w:hint="default"/>
      </w:rPr>
    </w:lvl>
    <w:lvl w:ilvl="6" w:tplc="ADD08932">
      <w:start w:val="1"/>
      <w:numFmt w:val="bullet"/>
      <w:lvlText w:val=""/>
      <w:lvlJc w:val="left"/>
      <w:pPr>
        <w:ind w:left="4680" w:hanging="360"/>
      </w:pPr>
      <w:rPr>
        <w:rFonts w:ascii="Symbol" w:hAnsi="Symbol" w:hint="default"/>
      </w:rPr>
    </w:lvl>
    <w:lvl w:ilvl="7" w:tplc="C73A8AB4">
      <w:start w:val="1"/>
      <w:numFmt w:val="bullet"/>
      <w:lvlText w:val="o"/>
      <w:lvlJc w:val="left"/>
      <w:pPr>
        <w:ind w:left="5400" w:hanging="360"/>
      </w:pPr>
      <w:rPr>
        <w:rFonts w:ascii="Courier New" w:hAnsi="Courier New" w:hint="default"/>
      </w:rPr>
    </w:lvl>
    <w:lvl w:ilvl="8" w:tplc="C78C008A">
      <w:start w:val="1"/>
      <w:numFmt w:val="bullet"/>
      <w:lvlText w:val=""/>
      <w:lvlJc w:val="left"/>
      <w:pPr>
        <w:ind w:left="6120" w:hanging="360"/>
      </w:pPr>
      <w:rPr>
        <w:rFonts w:ascii="Wingdings" w:hAnsi="Wingdings" w:hint="default"/>
      </w:rPr>
    </w:lvl>
  </w:abstractNum>
  <w:abstractNum w:abstractNumId="42" w15:restartNumberingAfterBreak="0">
    <w:nsid w:val="60D10C1A"/>
    <w:multiLevelType w:val="multilevel"/>
    <w:tmpl w:val="DC94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3298B"/>
    <w:multiLevelType w:val="hybridMultilevel"/>
    <w:tmpl w:val="E43ED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75B5BE7"/>
    <w:multiLevelType w:val="hybridMultilevel"/>
    <w:tmpl w:val="03761A6C"/>
    <w:lvl w:ilvl="0" w:tplc="11A4265C">
      <w:start w:val="1"/>
      <w:numFmt w:val="decimal"/>
      <w:lvlText w:val="%1."/>
      <w:lvlJc w:val="left"/>
      <w:pPr>
        <w:ind w:left="1080" w:hanging="360"/>
      </w:pPr>
    </w:lvl>
    <w:lvl w:ilvl="1" w:tplc="EC5C29A2">
      <w:start w:val="1"/>
      <w:numFmt w:val="decimal"/>
      <w:lvlText w:val="%2."/>
      <w:lvlJc w:val="left"/>
      <w:pPr>
        <w:ind w:left="1080" w:hanging="360"/>
      </w:pPr>
    </w:lvl>
    <w:lvl w:ilvl="2" w:tplc="ABA2FDF6">
      <w:start w:val="1"/>
      <w:numFmt w:val="decimal"/>
      <w:lvlText w:val="%3."/>
      <w:lvlJc w:val="left"/>
      <w:pPr>
        <w:ind w:left="1080" w:hanging="360"/>
      </w:pPr>
    </w:lvl>
    <w:lvl w:ilvl="3" w:tplc="7316929A">
      <w:start w:val="1"/>
      <w:numFmt w:val="decimal"/>
      <w:lvlText w:val="%4."/>
      <w:lvlJc w:val="left"/>
      <w:pPr>
        <w:ind w:left="1080" w:hanging="360"/>
      </w:pPr>
    </w:lvl>
    <w:lvl w:ilvl="4" w:tplc="9AD20A52">
      <w:start w:val="1"/>
      <w:numFmt w:val="decimal"/>
      <w:lvlText w:val="%5."/>
      <w:lvlJc w:val="left"/>
      <w:pPr>
        <w:ind w:left="1080" w:hanging="360"/>
      </w:pPr>
    </w:lvl>
    <w:lvl w:ilvl="5" w:tplc="39EEACB2">
      <w:start w:val="1"/>
      <w:numFmt w:val="decimal"/>
      <w:lvlText w:val="%6."/>
      <w:lvlJc w:val="left"/>
      <w:pPr>
        <w:ind w:left="1080" w:hanging="360"/>
      </w:pPr>
    </w:lvl>
    <w:lvl w:ilvl="6" w:tplc="9E6C2BE6">
      <w:start w:val="1"/>
      <w:numFmt w:val="decimal"/>
      <w:lvlText w:val="%7."/>
      <w:lvlJc w:val="left"/>
      <w:pPr>
        <w:ind w:left="1080" w:hanging="360"/>
      </w:pPr>
    </w:lvl>
    <w:lvl w:ilvl="7" w:tplc="6BC862F4">
      <w:start w:val="1"/>
      <w:numFmt w:val="decimal"/>
      <w:lvlText w:val="%8."/>
      <w:lvlJc w:val="left"/>
      <w:pPr>
        <w:ind w:left="1080" w:hanging="360"/>
      </w:pPr>
    </w:lvl>
    <w:lvl w:ilvl="8" w:tplc="83B8B41A">
      <w:start w:val="1"/>
      <w:numFmt w:val="decimal"/>
      <w:lvlText w:val="%9."/>
      <w:lvlJc w:val="left"/>
      <w:pPr>
        <w:ind w:left="1080" w:hanging="360"/>
      </w:pPr>
    </w:lvl>
  </w:abstractNum>
  <w:abstractNum w:abstractNumId="45" w15:restartNumberingAfterBreak="0">
    <w:nsid w:val="67E45BF0"/>
    <w:multiLevelType w:val="hybridMultilevel"/>
    <w:tmpl w:val="EA6A913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CB7541"/>
    <w:multiLevelType w:val="hybridMultilevel"/>
    <w:tmpl w:val="0A6A05C8"/>
    <w:lvl w:ilvl="0" w:tplc="86445BEA">
      <w:start w:val="1"/>
      <w:numFmt w:val="bullet"/>
      <w:lvlText w:val=""/>
      <w:lvlJc w:val="left"/>
      <w:pPr>
        <w:ind w:left="1077" w:hanging="360"/>
      </w:pPr>
      <w:rPr>
        <w:rFonts w:ascii="Symbol" w:hAnsi="Symbol" w:hint="default"/>
      </w:rPr>
    </w:lvl>
    <w:lvl w:ilvl="1" w:tplc="91088B38" w:tentative="1">
      <w:start w:val="1"/>
      <w:numFmt w:val="bullet"/>
      <w:lvlText w:val="o"/>
      <w:lvlJc w:val="left"/>
      <w:pPr>
        <w:ind w:left="1797" w:hanging="360"/>
      </w:pPr>
      <w:rPr>
        <w:rFonts w:ascii="Courier New" w:hAnsi="Courier New" w:hint="default"/>
      </w:rPr>
    </w:lvl>
    <w:lvl w:ilvl="2" w:tplc="846A60E6" w:tentative="1">
      <w:start w:val="1"/>
      <w:numFmt w:val="bullet"/>
      <w:lvlText w:val=""/>
      <w:lvlJc w:val="left"/>
      <w:pPr>
        <w:ind w:left="2517" w:hanging="360"/>
      </w:pPr>
      <w:rPr>
        <w:rFonts w:ascii="Wingdings" w:hAnsi="Wingdings" w:hint="default"/>
      </w:rPr>
    </w:lvl>
    <w:lvl w:ilvl="3" w:tplc="DB6C8240" w:tentative="1">
      <w:start w:val="1"/>
      <w:numFmt w:val="bullet"/>
      <w:lvlText w:val=""/>
      <w:lvlJc w:val="left"/>
      <w:pPr>
        <w:ind w:left="3237" w:hanging="360"/>
      </w:pPr>
      <w:rPr>
        <w:rFonts w:ascii="Symbol" w:hAnsi="Symbol" w:hint="default"/>
      </w:rPr>
    </w:lvl>
    <w:lvl w:ilvl="4" w:tplc="6652EF74" w:tentative="1">
      <w:start w:val="1"/>
      <w:numFmt w:val="bullet"/>
      <w:lvlText w:val="o"/>
      <w:lvlJc w:val="left"/>
      <w:pPr>
        <w:ind w:left="3957" w:hanging="360"/>
      </w:pPr>
      <w:rPr>
        <w:rFonts w:ascii="Courier New" w:hAnsi="Courier New" w:hint="default"/>
      </w:rPr>
    </w:lvl>
    <w:lvl w:ilvl="5" w:tplc="C8C235FA" w:tentative="1">
      <w:start w:val="1"/>
      <w:numFmt w:val="bullet"/>
      <w:lvlText w:val=""/>
      <w:lvlJc w:val="left"/>
      <w:pPr>
        <w:ind w:left="4677" w:hanging="360"/>
      </w:pPr>
      <w:rPr>
        <w:rFonts w:ascii="Wingdings" w:hAnsi="Wingdings" w:hint="default"/>
      </w:rPr>
    </w:lvl>
    <w:lvl w:ilvl="6" w:tplc="1EDE99EE" w:tentative="1">
      <w:start w:val="1"/>
      <w:numFmt w:val="bullet"/>
      <w:lvlText w:val=""/>
      <w:lvlJc w:val="left"/>
      <w:pPr>
        <w:ind w:left="5397" w:hanging="360"/>
      </w:pPr>
      <w:rPr>
        <w:rFonts w:ascii="Symbol" w:hAnsi="Symbol" w:hint="default"/>
      </w:rPr>
    </w:lvl>
    <w:lvl w:ilvl="7" w:tplc="B61034D2" w:tentative="1">
      <w:start w:val="1"/>
      <w:numFmt w:val="bullet"/>
      <w:lvlText w:val="o"/>
      <w:lvlJc w:val="left"/>
      <w:pPr>
        <w:ind w:left="6117" w:hanging="360"/>
      </w:pPr>
      <w:rPr>
        <w:rFonts w:ascii="Courier New" w:hAnsi="Courier New" w:hint="default"/>
      </w:rPr>
    </w:lvl>
    <w:lvl w:ilvl="8" w:tplc="C4B00D04" w:tentative="1">
      <w:start w:val="1"/>
      <w:numFmt w:val="bullet"/>
      <w:lvlText w:val=""/>
      <w:lvlJc w:val="left"/>
      <w:pPr>
        <w:ind w:left="6837" w:hanging="360"/>
      </w:pPr>
      <w:rPr>
        <w:rFonts w:ascii="Wingdings" w:hAnsi="Wingdings" w:hint="default"/>
      </w:rPr>
    </w:lvl>
  </w:abstractNum>
  <w:abstractNum w:abstractNumId="47" w15:restartNumberingAfterBreak="0">
    <w:nsid w:val="6B992949"/>
    <w:multiLevelType w:val="hybridMultilevel"/>
    <w:tmpl w:val="464C30B2"/>
    <w:lvl w:ilvl="0" w:tplc="F4EA4734">
      <w:start w:val="1"/>
      <w:numFmt w:val="bullet"/>
      <w:lvlText w:val=""/>
      <w:lvlJc w:val="left"/>
      <w:pPr>
        <w:ind w:left="720" w:hanging="360"/>
      </w:pPr>
      <w:rPr>
        <w:rFonts w:ascii="Symbol" w:hAnsi="Symbol" w:hint="default"/>
      </w:rPr>
    </w:lvl>
    <w:lvl w:ilvl="1" w:tplc="1AA6BD00" w:tentative="1">
      <w:start w:val="1"/>
      <w:numFmt w:val="bullet"/>
      <w:lvlText w:val="o"/>
      <w:lvlJc w:val="left"/>
      <w:pPr>
        <w:ind w:left="1440" w:hanging="360"/>
      </w:pPr>
      <w:rPr>
        <w:rFonts w:ascii="Courier New" w:hAnsi="Courier New" w:hint="default"/>
      </w:rPr>
    </w:lvl>
    <w:lvl w:ilvl="2" w:tplc="342AAC3A" w:tentative="1">
      <w:start w:val="1"/>
      <w:numFmt w:val="bullet"/>
      <w:lvlText w:val=""/>
      <w:lvlJc w:val="left"/>
      <w:pPr>
        <w:ind w:left="2160" w:hanging="360"/>
      </w:pPr>
      <w:rPr>
        <w:rFonts w:ascii="Wingdings" w:hAnsi="Wingdings" w:hint="default"/>
      </w:rPr>
    </w:lvl>
    <w:lvl w:ilvl="3" w:tplc="B9FA576A" w:tentative="1">
      <w:start w:val="1"/>
      <w:numFmt w:val="bullet"/>
      <w:lvlText w:val=""/>
      <w:lvlJc w:val="left"/>
      <w:pPr>
        <w:ind w:left="2880" w:hanging="360"/>
      </w:pPr>
      <w:rPr>
        <w:rFonts w:ascii="Symbol" w:hAnsi="Symbol" w:hint="default"/>
      </w:rPr>
    </w:lvl>
    <w:lvl w:ilvl="4" w:tplc="FB64F19C" w:tentative="1">
      <w:start w:val="1"/>
      <w:numFmt w:val="bullet"/>
      <w:lvlText w:val="o"/>
      <w:lvlJc w:val="left"/>
      <w:pPr>
        <w:ind w:left="3600" w:hanging="360"/>
      </w:pPr>
      <w:rPr>
        <w:rFonts w:ascii="Courier New" w:hAnsi="Courier New" w:hint="default"/>
      </w:rPr>
    </w:lvl>
    <w:lvl w:ilvl="5" w:tplc="7DDE4128" w:tentative="1">
      <w:start w:val="1"/>
      <w:numFmt w:val="bullet"/>
      <w:lvlText w:val=""/>
      <w:lvlJc w:val="left"/>
      <w:pPr>
        <w:ind w:left="4320" w:hanging="360"/>
      </w:pPr>
      <w:rPr>
        <w:rFonts w:ascii="Wingdings" w:hAnsi="Wingdings" w:hint="default"/>
      </w:rPr>
    </w:lvl>
    <w:lvl w:ilvl="6" w:tplc="EB3E5582" w:tentative="1">
      <w:start w:val="1"/>
      <w:numFmt w:val="bullet"/>
      <w:lvlText w:val=""/>
      <w:lvlJc w:val="left"/>
      <w:pPr>
        <w:ind w:left="5040" w:hanging="360"/>
      </w:pPr>
      <w:rPr>
        <w:rFonts w:ascii="Symbol" w:hAnsi="Symbol" w:hint="default"/>
      </w:rPr>
    </w:lvl>
    <w:lvl w:ilvl="7" w:tplc="F4027CEE" w:tentative="1">
      <w:start w:val="1"/>
      <w:numFmt w:val="bullet"/>
      <w:lvlText w:val="o"/>
      <w:lvlJc w:val="left"/>
      <w:pPr>
        <w:ind w:left="5760" w:hanging="360"/>
      </w:pPr>
      <w:rPr>
        <w:rFonts w:ascii="Courier New" w:hAnsi="Courier New" w:hint="default"/>
      </w:rPr>
    </w:lvl>
    <w:lvl w:ilvl="8" w:tplc="50CAB4D0" w:tentative="1">
      <w:start w:val="1"/>
      <w:numFmt w:val="bullet"/>
      <w:lvlText w:val=""/>
      <w:lvlJc w:val="left"/>
      <w:pPr>
        <w:ind w:left="6480" w:hanging="360"/>
      </w:pPr>
      <w:rPr>
        <w:rFonts w:ascii="Wingdings" w:hAnsi="Wingdings" w:hint="default"/>
      </w:rPr>
    </w:lvl>
  </w:abstractNum>
  <w:abstractNum w:abstractNumId="48" w15:restartNumberingAfterBreak="0">
    <w:nsid w:val="6C9975B3"/>
    <w:multiLevelType w:val="hybridMultilevel"/>
    <w:tmpl w:val="3CC80E80"/>
    <w:lvl w:ilvl="0" w:tplc="97980EEA">
      <w:start w:val="1"/>
      <w:numFmt w:val="bullet"/>
      <w:lvlText w:val=""/>
      <w:lvlJc w:val="left"/>
      <w:pPr>
        <w:ind w:left="862" w:hanging="360"/>
      </w:pPr>
      <w:rPr>
        <w:rFonts w:ascii="Symbol" w:hAnsi="Symbol" w:hint="default"/>
      </w:rPr>
    </w:lvl>
    <w:lvl w:ilvl="1" w:tplc="A630F5DE" w:tentative="1">
      <w:start w:val="1"/>
      <w:numFmt w:val="bullet"/>
      <w:lvlText w:val="o"/>
      <w:lvlJc w:val="left"/>
      <w:pPr>
        <w:ind w:left="1582" w:hanging="360"/>
      </w:pPr>
      <w:rPr>
        <w:rFonts w:ascii="Courier New" w:hAnsi="Courier New" w:hint="default"/>
      </w:rPr>
    </w:lvl>
    <w:lvl w:ilvl="2" w:tplc="EB68819E" w:tentative="1">
      <w:start w:val="1"/>
      <w:numFmt w:val="bullet"/>
      <w:lvlText w:val=""/>
      <w:lvlJc w:val="left"/>
      <w:pPr>
        <w:ind w:left="2302" w:hanging="360"/>
      </w:pPr>
      <w:rPr>
        <w:rFonts w:ascii="Wingdings" w:hAnsi="Wingdings" w:hint="default"/>
      </w:rPr>
    </w:lvl>
    <w:lvl w:ilvl="3" w:tplc="F9061E8E" w:tentative="1">
      <w:start w:val="1"/>
      <w:numFmt w:val="bullet"/>
      <w:lvlText w:val=""/>
      <w:lvlJc w:val="left"/>
      <w:pPr>
        <w:ind w:left="3022" w:hanging="360"/>
      </w:pPr>
      <w:rPr>
        <w:rFonts w:ascii="Symbol" w:hAnsi="Symbol" w:hint="default"/>
      </w:rPr>
    </w:lvl>
    <w:lvl w:ilvl="4" w:tplc="A58EE826" w:tentative="1">
      <w:start w:val="1"/>
      <w:numFmt w:val="bullet"/>
      <w:lvlText w:val="o"/>
      <w:lvlJc w:val="left"/>
      <w:pPr>
        <w:ind w:left="3742" w:hanging="360"/>
      </w:pPr>
      <w:rPr>
        <w:rFonts w:ascii="Courier New" w:hAnsi="Courier New" w:hint="default"/>
      </w:rPr>
    </w:lvl>
    <w:lvl w:ilvl="5" w:tplc="A40CE900" w:tentative="1">
      <w:start w:val="1"/>
      <w:numFmt w:val="bullet"/>
      <w:lvlText w:val=""/>
      <w:lvlJc w:val="left"/>
      <w:pPr>
        <w:ind w:left="4462" w:hanging="360"/>
      </w:pPr>
      <w:rPr>
        <w:rFonts w:ascii="Wingdings" w:hAnsi="Wingdings" w:hint="default"/>
      </w:rPr>
    </w:lvl>
    <w:lvl w:ilvl="6" w:tplc="436E4C38" w:tentative="1">
      <w:start w:val="1"/>
      <w:numFmt w:val="bullet"/>
      <w:lvlText w:val=""/>
      <w:lvlJc w:val="left"/>
      <w:pPr>
        <w:ind w:left="5182" w:hanging="360"/>
      </w:pPr>
      <w:rPr>
        <w:rFonts w:ascii="Symbol" w:hAnsi="Symbol" w:hint="default"/>
      </w:rPr>
    </w:lvl>
    <w:lvl w:ilvl="7" w:tplc="5F8A9018" w:tentative="1">
      <w:start w:val="1"/>
      <w:numFmt w:val="bullet"/>
      <w:lvlText w:val="o"/>
      <w:lvlJc w:val="left"/>
      <w:pPr>
        <w:ind w:left="5902" w:hanging="360"/>
      </w:pPr>
      <w:rPr>
        <w:rFonts w:ascii="Courier New" w:hAnsi="Courier New" w:hint="default"/>
      </w:rPr>
    </w:lvl>
    <w:lvl w:ilvl="8" w:tplc="71ECF074" w:tentative="1">
      <w:start w:val="1"/>
      <w:numFmt w:val="bullet"/>
      <w:lvlText w:val=""/>
      <w:lvlJc w:val="left"/>
      <w:pPr>
        <w:ind w:left="6622" w:hanging="360"/>
      </w:pPr>
      <w:rPr>
        <w:rFonts w:ascii="Wingdings" w:hAnsi="Wingdings" w:hint="default"/>
      </w:rPr>
    </w:lvl>
  </w:abstractNum>
  <w:abstractNum w:abstractNumId="49" w15:restartNumberingAfterBreak="0">
    <w:nsid w:val="70053462"/>
    <w:multiLevelType w:val="hybridMultilevel"/>
    <w:tmpl w:val="1C903E1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34E37E2"/>
    <w:multiLevelType w:val="hybridMultilevel"/>
    <w:tmpl w:val="F7144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734F98D1"/>
    <w:multiLevelType w:val="hybridMultilevel"/>
    <w:tmpl w:val="FFFFFFFF"/>
    <w:lvl w:ilvl="0" w:tplc="1D440DDE">
      <w:start w:val="1"/>
      <w:numFmt w:val="bullet"/>
      <w:lvlText w:val=""/>
      <w:lvlJc w:val="left"/>
      <w:pPr>
        <w:ind w:left="720" w:hanging="360"/>
      </w:pPr>
      <w:rPr>
        <w:rFonts w:ascii="Symbol" w:hAnsi="Symbol" w:hint="default"/>
      </w:rPr>
    </w:lvl>
    <w:lvl w:ilvl="1" w:tplc="760C2C86">
      <w:start w:val="1"/>
      <w:numFmt w:val="bullet"/>
      <w:lvlText w:val="o"/>
      <w:lvlJc w:val="left"/>
      <w:pPr>
        <w:ind w:left="1440" w:hanging="360"/>
      </w:pPr>
      <w:rPr>
        <w:rFonts w:ascii="Courier New" w:hAnsi="Courier New" w:hint="default"/>
      </w:rPr>
    </w:lvl>
    <w:lvl w:ilvl="2" w:tplc="58763716">
      <w:start w:val="1"/>
      <w:numFmt w:val="bullet"/>
      <w:lvlText w:val=""/>
      <w:lvlJc w:val="left"/>
      <w:pPr>
        <w:ind w:left="2160" w:hanging="360"/>
      </w:pPr>
      <w:rPr>
        <w:rFonts w:ascii="Wingdings" w:hAnsi="Wingdings" w:hint="default"/>
      </w:rPr>
    </w:lvl>
    <w:lvl w:ilvl="3" w:tplc="A5FE9DEC">
      <w:start w:val="1"/>
      <w:numFmt w:val="bullet"/>
      <w:lvlText w:val=""/>
      <w:lvlJc w:val="left"/>
      <w:pPr>
        <w:ind w:left="2880" w:hanging="360"/>
      </w:pPr>
      <w:rPr>
        <w:rFonts w:ascii="Symbol" w:hAnsi="Symbol" w:hint="default"/>
      </w:rPr>
    </w:lvl>
    <w:lvl w:ilvl="4" w:tplc="040EF33C">
      <w:start w:val="1"/>
      <w:numFmt w:val="bullet"/>
      <w:lvlText w:val="o"/>
      <w:lvlJc w:val="left"/>
      <w:pPr>
        <w:ind w:left="3600" w:hanging="360"/>
      </w:pPr>
      <w:rPr>
        <w:rFonts w:ascii="Courier New" w:hAnsi="Courier New" w:hint="default"/>
      </w:rPr>
    </w:lvl>
    <w:lvl w:ilvl="5" w:tplc="CBF88BF8">
      <w:start w:val="1"/>
      <w:numFmt w:val="bullet"/>
      <w:lvlText w:val=""/>
      <w:lvlJc w:val="left"/>
      <w:pPr>
        <w:ind w:left="4320" w:hanging="360"/>
      </w:pPr>
      <w:rPr>
        <w:rFonts w:ascii="Wingdings" w:hAnsi="Wingdings" w:hint="default"/>
      </w:rPr>
    </w:lvl>
    <w:lvl w:ilvl="6" w:tplc="17047CF8">
      <w:start w:val="1"/>
      <w:numFmt w:val="bullet"/>
      <w:lvlText w:val=""/>
      <w:lvlJc w:val="left"/>
      <w:pPr>
        <w:ind w:left="5040" w:hanging="360"/>
      </w:pPr>
      <w:rPr>
        <w:rFonts w:ascii="Symbol" w:hAnsi="Symbol" w:hint="default"/>
      </w:rPr>
    </w:lvl>
    <w:lvl w:ilvl="7" w:tplc="B10805C6">
      <w:start w:val="1"/>
      <w:numFmt w:val="bullet"/>
      <w:lvlText w:val="o"/>
      <w:lvlJc w:val="left"/>
      <w:pPr>
        <w:ind w:left="5760" w:hanging="360"/>
      </w:pPr>
      <w:rPr>
        <w:rFonts w:ascii="Courier New" w:hAnsi="Courier New" w:hint="default"/>
      </w:rPr>
    </w:lvl>
    <w:lvl w:ilvl="8" w:tplc="C2468282">
      <w:start w:val="1"/>
      <w:numFmt w:val="bullet"/>
      <w:lvlText w:val=""/>
      <w:lvlJc w:val="left"/>
      <w:pPr>
        <w:ind w:left="6480" w:hanging="360"/>
      </w:pPr>
      <w:rPr>
        <w:rFonts w:ascii="Wingdings" w:hAnsi="Wingdings" w:hint="default"/>
      </w:rPr>
    </w:lvl>
  </w:abstractNum>
  <w:abstractNum w:abstractNumId="52" w15:restartNumberingAfterBreak="0">
    <w:nsid w:val="73BC3896"/>
    <w:multiLevelType w:val="multilevel"/>
    <w:tmpl w:val="0D18C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6A32CD"/>
    <w:multiLevelType w:val="hybridMultilevel"/>
    <w:tmpl w:val="1F9CEB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4" w15:restartNumberingAfterBreak="0">
    <w:nsid w:val="7CC032B1"/>
    <w:multiLevelType w:val="hybridMultilevel"/>
    <w:tmpl w:val="20049414"/>
    <w:lvl w:ilvl="0" w:tplc="671C2D38">
      <w:start w:val="1"/>
      <w:numFmt w:val="upperLetter"/>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CDD0615"/>
    <w:multiLevelType w:val="hybridMultilevel"/>
    <w:tmpl w:val="225CAB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DBA284C"/>
    <w:multiLevelType w:val="hybridMultilevel"/>
    <w:tmpl w:val="2D46233C"/>
    <w:lvl w:ilvl="0" w:tplc="CAB40C64">
      <w:start w:val="1"/>
      <w:numFmt w:val="bullet"/>
      <w:lvlText w:val=""/>
      <w:lvlJc w:val="left"/>
      <w:pPr>
        <w:ind w:left="360" w:hanging="360"/>
      </w:pPr>
      <w:rPr>
        <w:rFonts w:ascii="Symbol" w:hAnsi="Symbol" w:hint="default"/>
      </w:rPr>
    </w:lvl>
    <w:lvl w:ilvl="1" w:tplc="C80A9BD6" w:tentative="1">
      <w:start w:val="1"/>
      <w:numFmt w:val="bullet"/>
      <w:lvlText w:val="o"/>
      <w:lvlJc w:val="left"/>
      <w:pPr>
        <w:ind w:left="1440" w:hanging="360"/>
      </w:pPr>
      <w:rPr>
        <w:rFonts w:ascii="Courier New" w:hAnsi="Courier New" w:hint="default"/>
      </w:rPr>
    </w:lvl>
    <w:lvl w:ilvl="2" w:tplc="E1BCAE92" w:tentative="1">
      <w:start w:val="1"/>
      <w:numFmt w:val="bullet"/>
      <w:lvlText w:val=""/>
      <w:lvlJc w:val="left"/>
      <w:pPr>
        <w:ind w:left="2160" w:hanging="360"/>
      </w:pPr>
      <w:rPr>
        <w:rFonts w:ascii="Wingdings" w:hAnsi="Wingdings" w:hint="default"/>
      </w:rPr>
    </w:lvl>
    <w:lvl w:ilvl="3" w:tplc="99EEBC32" w:tentative="1">
      <w:start w:val="1"/>
      <w:numFmt w:val="bullet"/>
      <w:lvlText w:val=""/>
      <w:lvlJc w:val="left"/>
      <w:pPr>
        <w:ind w:left="2880" w:hanging="360"/>
      </w:pPr>
      <w:rPr>
        <w:rFonts w:ascii="Symbol" w:hAnsi="Symbol" w:hint="default"/>
      </w:rPr>
    </w:lvl>
    <w:lvl w:ilvl="4" w:tplc="83E69570" w:tentative="1">
      <w:start w:val="1"/>
      <w:numFmt w:val="bullet"/>
      <w:lvlText w:val="o"/>
      <w:lvlJc w:val="left"/>
      <w:pPr>
        <w:ind w:left="3600" w:hanging="360"/>
      </w:pPr>
      <w:rPr>
        <w:rFonts w:ascii="Courier New" w:hAnsi="Courier New" w:hint="default"/>
      </w:rPr>
    </w:lvl>
    <w:lvl w:ilvl="5" w:tplc="595EC002" w:tentative="1">
      <w:start w:val="1"/>
      <w:numFmt w:val="bullet"/>
      <w:lvlText w:val=""/>
      <w:lvlJc w:val="left"/>
      <w:pPr>
        <w:ind w:left="4320" w:hanging="360"/>
      </w:pPr>
      <w:rPr>
        <w:rFonts w:ascii="Wingdings" w:hAnsi="Wingdings" w:hint="default"/>
      </w:rPr>
    </w:lvl>
    <w:lvl w:ilvl="6" w:tplc="A9464D70" w:tentative="1">
      <w:start w:val="1"/>
      <w:numFmt w:val="bullet"/>
      <w:lvlText w:val=""/>
      <w:lvlJc w:val="left"/>
      <w:pPr>
        <w:ind w:left="5040" w:hanging="360"/>
      </w:pPr>
      <w:rPr>
        <w:rFonts w:ascii="Symbol" w:hAnsi="Symbol" w:hint="default"/>
      </w:rPr>
    </w:lvl>
    <w:lvl w:ilvl="7" w:tplc="538C7D0A" w:tentative="1">
      <w:start w:val="1"/>
      <w:numFmt w:val="bullet"/>
      <w:lvlText w:val="o"/>
      <w:lvlJc w:val="left"/>
      <w:pPr>
        <w:ind w:left="5760" w:hanging="360"/>
      </w:pPr>
      <w:rPr>
        <w:rFonts w:ascii="Courier New" w:hAnsi="Courier New" w:hint="default"/>
      </w:rPr>
    </w:lvl>
    <w:lvl w:ilvl="8" w:tplc="8F06403A" w:tentative="1">
      <w:start w:val="1"/>
      <w:numFmt w:val="bullet"/>
      <w:lvlText w:val=""/>
      <w:lvlJc w:val="left"/>
      <w:pPr>
        <w:ind w:left="6480" w:hanging="360"/>
      </w:pPr>
      <w:rPr>
        <w:rFonts w:ascii="Wingdings" w:hAnsi="Wingdings" w:hint="default"/>
      </w:rPr>
    </w:lvl>
  </w:abstractNum>
  <w:abstractNum w:abstractNumId="57" w15:restartNumberingAfterBreak="0">
    <w:nsid w:val="7E8755A0"/>
    <w:multiLevelType w:val="hybridMultilevel"/>
    <w:tmpl w:val="31E469D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57"/>
  </w:num>
  <w:num w:numId="3">
    <w:abstractNumId w:val="52"/>
  </w:num>
  <w:num w:numId="4">
    <w:abstractNumId w:val="36"/>
  </w:num>
  <w:num w:numId="5">
    <w:abstractNumId w:val="23"/>
  </w:num>
  <w:num w:numId="6">
    <w:abstractNumId w:val="29"/>
  </w:num>
  <w:num w:numId="7">
    <w:abstractNumId w:val="42"/>
  </w:num>
  <w:num w:numId="8">
    <w:abstractNumId w:val="28"/>
  </w:num>
  <w:num w:numId="9">
    <w:abstractNumId w:val="44"/>
  </w:num>
  <w:num w:numId="10">
    <w:abstractNumId w:val="56"/>
  </w:num>
  <w:num w:numId="11">
    <w:abstractNumId w:val="24"/>
  </w:num>
  <w:num w:numId="12">
    <w:abstractNumId w:val="7"/>
  </w:num>
  <w:num w:numId="13">
    <w:abstractNumId w:val="47"/>
  </w:num>
  <w:num w:numId="14">
    <w:abstractNumId w:val="46"/>
  </w:num>
  <w:num w:numId="15">
    <w:abstractNumId w:val="48"/>
  </w:num>
  <w:num w:numId="16">
    <w:abstractNumId w:val="5"/>
  </w:num>
  <w:num w:numId="17">
    <w:abstractNumId w:val="17"/>
  </w:num>
  <w:num w:numId="18">
    <w:abstractNumId w:val="19"/>
  </w:num>
  <w:num w:numId="19">
    <w:abstractNumId w:val="22"/>
  </w:num>
  <w:num w:numId="20">
    <w:abstractNumId w:val="50"/>
  </w:num>
  <w:num w:numId="21">
    <w:abstractNumId w:val="55"/>
  </w:num>
  <w:num w:numId="22">
    <w:abstractNumId w:val="26"/>
  </w:num>
  <w:num w:numId="23">
    <w:abstractNumId w:val="54"/>
  </w:num>
  <w:num w:numId="24">
    <w:abstractNumId w:val="16"/>
  </w:num>
  <w:num w:numId="25">
    <w:abstractNumId w:val="13"/>
  </w:num>
  <w:num w:numId="26">
    <w:abstractNumId w:val="9"/>
  </w:num>
  <w:num w:numId="27">
    <w:abstractNumId w:val="38"/>
  </w:num>
  <w:num w:numId="28">
    <w:abstractNumId w:val="37"/>
  </w:num>
  <w:num w:numId="29">
    <w:abstractNumId w:val="53"/>
  </w:num>
  <w:num w:numId="30">
    <w:abstractNumId w:val="15"/>
  </w:num>
  <w:num w:numId="31">
    <w:abstractNumId w:val="25"/>
  </w:num>
  <w:num w:numId="32">
    <w:abstractNumId w:val="6"/>
  </w:num>
  <w:num w:numId="33">
    <w:abstractNumId w:val="31"/>
  </w:num>
  <w:num w:numId="34">
    <w:abstractNumId w:val="40"/>
  </w:num>
  <w:num w:numId="35">
    <w:abstractNumId w:val="33"/>
  </w:num>
  <w:num w:numId="36">
    <w:abstractNumId w:val="0"/>
  </w:num>
  <w:num w:numId="37">
    <w:abstractNumId w:val="41"/>
  </w:num>
  <w:num w:numId="38">
    <w:abstractNumId w:val="20"/>
  </w:num>
  <w:num w:numId="39">
    <w:abstractNumId w:val="11"/>
  </w:num>
  <w:num w:numId="40">
    <w:abstractNumId w:val="27"/>
  </w:num>
  <w:num w:numId="41">
    <w:abstractNumId w:val="51"/>
  </w:num>
  <w:num w:numId="42">
    <w:abstractNumId w:val="10"/>
  </w:num>
  <w:num w:numId="43">
    <w:abstractNumId w:val="2"/>
  </w:num>
  <w:num w:numId="44">
    <w:abstractNumId w:val="12"/>
  </w:num>
  <w:num w:numId="45">
    <w:abstractNumId w:val="4"/>
  </w:num>
  <w:num w:numId="46">
    <w:abstractNumId w:val="14"/>
  </w:num>
  <w:num w:numId="47">
    <w:abstractNumId w:val="34"/>
  </w:num>
  <w:num w:numId="48">
    <w:abstractNumId w:val="18"/>
  </w:num>
  <w:num w:numId="49">
    <w:abstractNumId w:val="49"/>
  </w:num>
  <w:num w:numId="50">
    <w:abstractNumId w:val="21"/>
  </w:num>
  <w:num w:numId="51">
    <w:abstractNumId w:val="32"/>
  </w:num>
  <w:num w:numId="52">
    <w:abstractNumId w:val="45"/>
  </w:num>
  <w:num w:numId="53">
    <w:abstractNumId w:val="43"/>
  </w:num>
  <w:num w:numId="54">
    <w:abstractNumId w:val="30"/>
  </w:num>
  <w:num w:numId="55">
    <w:abstractNumId w:val="3"/>
  </w:num>
  <w:num w:numId="56">
    <w:abstractNumId w:val="8"/>
  </w:num>
  <w:num w:numId="57">
    <w:abstractNumId w:val="39"/>
  </w:num>
  <w:num w:numId="58">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CC15166-B025-48E5-B00C-36D2FF2EFDF9"/>
    <w:docVar w:name="LW_COVERPAGE_TYPE" w:val="1"/>
    <w:docVar w:name="LW_CROSSREFERENCE" w:val="&lt;UNUSED&gt;"/>
    <w:docVar w:name="LW_DocType" w:val="NORMAL"/>
    <w:docVar w:name="LW_EMISSION" w:val="1.4.2025"/>
    <w:docVar w:name="LW_EMISSION_ISODATE" w:val="2025-04-01"/>
    <w:docVar w:name="LW_EMISSION_LOCATION" w:val="STR"/>
    <w:docVar w:name="LW_EMISSION_PREFIX" w:val="Strasbourg,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5) 1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ProtectEU: a European Internal Security Strategy"/>
    <w:docVar w:name="LW_TYPE.DOC.CP" w:val="COMMUNICATION FROM THE COMMISSION TO THE EUROPEAN PARLIAMENT, THE COUNCIL, THE EUROPEAN ECONOMIC AND SOCIAL COMMITTEE AND THE COMMITTEE OF THE REGIONS"/>
    <w:docVar w:name="LW_TYPE.DOC.CP.USERTEXT" w:val="&lt;EMPTY&gt;"/>
    <w:docVar w:name="LwApiVersions" w:val="LW4CoDe 1.24.5.0; LW 9.0, Build 20240221"/>
  </w:docVars>
  <w:rsids>
    <w:rsidRoot w:val="000164CE"/>
    <w:rsid w:val="00000DB4"/>
    <w:rsid w:val="00003799"/>
    <w:rsid w:val="000066AB"/>
    <w:rsid w:val="00006EE8"/>
    <w:rsid w:val="00013DBB"/>
    <w:rsid w:val="000143A4"/>
    <w:rsid w:val="00016027"/>
    <w:rsid w:val="000164CE"/>
    <w:rsid w:val="00016661"/>
    <w:rsid w:val="000231FB"/>
    <w:rsid w:val="00024D46"/>
    <w:rsid w:val="00025C9C"/>
    <w:rsid w:val="0002646D"/>
    <w:rsid w:val="000269F7"/>
    <w:rsid w:val="000270B6"/>
    <w:rsid w:val="00027676"/>
    <w:rsid w:val="00032529"/>
    <w:rsid w:val="0003383D"/>
    <w:rsid w:val="000347AD"/>
    <w:rsid w:val="00035B69"/>
    <w:rsid w:val="00042A81"/>
    <w:rsid w:val="00047509"/>
    <w:rsid w:val="00050B48"/>
    <w:rsid w:val="00050BF5"/>
    <w:rsid w:val="00052FED"/>
    <w:rsid w:val="0005584C"/>
    <w:rsid w:val="0005640C"/>
    <w:rsid w:val="00056B8C"/>
    <w:rsid w:val="00060F69"/>
    <w:rsid w:val="0006115D"/>
    <w:rsid w:val="000615D5"/>
    <w:rsid w:val="00061CC0"/>
    <w:rsid w:val="0006248D"/>
    <w:rsid w:val="0007054A"/>
    <w:rsid w:val="0007314E"/>
    <w:rsid w:val="00074A8F"/>
    <w:rsid w:val="0007592C"/>
    <w:rsid w:val="00075B6E"/>
    <w:rsid w:val="00080660"/>
    <w:rsid w:val="000822FC"/>
    <w:rsid w:val="00085588"/>
    <w:rsid w:val="00086561"/>
    <w:rsid w:val="000873C8"/>
    <w:rsid w:val="000954D6"/>
    <w:rsid w:val="000961D2"/>
    <w:rsid w:val="00096604"/>
    <w:rsid w:val="00097BEC"/>
    <w:rsid w:val="000A06F2"/>
    <w:rsid w:val="000A1FF0"/>
    <w:rsid w:val="000A2ACC"/>
    <w:rsid w:val="000A303F"/>
    <w:rsid w:val="000A32A8"/>
    <w:rsid w:val="000A65A2"/>
    <w:rsid w:val="000A7E35"/>
    <w:rsid w:val="000B0705"/>
    <w:rsid w:val="000B105C"/>
    <w:rsid w:val="000B1982"/>
    <w:rsid w:val="000B2EBD"/>
    <w:rsid w:val="000B7B61"/>
    <w:rsid w:val="000C0EBE"/>
    <w:rsid w:val="000C2655"/>
    <w:rsid w:val="000C2860"/>
    <w:rsid w:val="000C3E0F"/>
    <w:rsid w:val="000C5161"/>
    <w:rsid w:val="000C73FF"/>
    <w:rsid w:val="000D75C7"/>
    <w:rsid w:val="000E1C45"/>
    <w:rsid w:val="000E1CD7"/>
    <w:rsid w:val="000E2267"/>
    <w:rsid w:val="000E2371"/>
    <w:rsid w:val="000E2DE0"/>
    <w:rsid w:val="000E3A6F"/>
    <w:rsid w:val="000E652B"/>
    <w:rsid w:val="000F09A8"/>
    <w:rsid w:val="000F1834"/>
    <w:rsid w:val="000F3ADA"/>
    <w:rsid w:val="000F6AB3"/>
    <w:rsid w:val="0010208F"/>
    <w:rsid w:val="00113A3A"/>
    <w:rsid w:val="00114C9F"/>
    <w:rsid w:val="00115F0C"/>
    <w:rsid w:val="0011704F"/>
    <w:rsid w:val="00117E89"/>
    <w:rsid w:val="00120FD1"/>
    <w:rsid w:val="001216AC"/>
    <w:rsid w:val="00122BD1"/>
    <w:rsid w:val="0012424C"/>
    <w:rsid w:val="00125C13"/>
    <w:rsid w:val="001267ED"/>
    <w:rsid w:val="00126A3F"/>
    <w:rsid w:val="00130C6A"/>
    <w:rsid w:val="00132F28"/>
    <w:rsid w:val="001404A7"/>
    <w:rsid w:val="00140F5E"/>
    <w:rsid w:val="00142B25"/>
    <w:rsid w:val="00143E31"/>
    <w:rsid w:val="00145582"/>
    <w:rsid w:val="001473E8"/>
    <w:rsid w:val="0014787C"/>
    <w:rsid w:val="00151E10"/>
    <w:rsid w:val="00151E21"/>
    <w:rsid w:val="001530CA"/>
    <w:rsid w:val="0015418B"/>
    <w:rsid w:val="00154900"/>
    <w:rsid w:val="00154D43"/>
    <w:rsid w:val="00154F9E"/>
    <w:rsid w:val="001613D2"/>
    <w:rsid w:val="00161B29"/>
    <w:rsid w:val="00161FA8"/>
    <w:rsid w:val="00162098"/>
    <w:rsid w:val="001643DF"/>
    <w:rsid w:val="00170365"/>
    <w:rsid w:val="0017671E"/>
    <w:rsid w:val="00176AB6"/>
    <w:rsid w:val="001772E5"/>
    <w:rsid w:val="00183306"/>
    <w:rsid w:val="001916B2"/>
    <w:rsid w:val="00191D91"/>
    <w:rsid w:val="0019265C"/>
    <w:rsid w:val="0019792F"/>
    <w:rsid w:val="001A0188"/>
    <w:rsid w:val="001A133F"/>
    <w:rsid w:val="001A1D1B"/>
    <w:rsid w:val="001A1D2B"/>
    <w:rsid w:val="001A3A7C"/>
    <w:rsid w:val="001A6967"/>
    <w:rsid w:val="001A6F2D"/>
    <w:rsid w:val="001A786C"/>
    <w:rsid w:val="001B0030"/>
    <w:rsid w:val="001B2192"/>
    <w:rsid w:val="001B351E"/>
    <w:rsid w:val="001B5546"/>
    <w:rsid w:val="001B61E4"/>
    <w:rsid w:val="001B79A0"/>
    <w:rsid w:val="001C1401"/>
    <w:rsid w:val="001C1587"/>
    <w:rsid w:val="001C1C98"/>
    <w:rsid w:val="001C2725"/>
    <w:rsid w:val="001C4D68"/>
    <w:rsid w:val="001D161C"/>
    <w:rsid w:val="001D57D1"/>
    <w:rsid w:val="001E1BA1"/>
    <w:rsid w:val="001E27D5"/>
    <w:rsid w:val="001E4BEC"/>
    <w:rsid w:val="001E4CFF"/>
    <w:rsid w:val="001F1B75"/>
    <w:rsid w:val="001F2DB2"/>
    <w:rsid w:val="001F32EB"/>
    <w:rsid w:val="001F4528"/>
    <w:rsid w:val="00200245"/>
    <w:rsid w:val="00201C72"/>
    <w:rsid w:val="00201F78"/>
    <w:rsid w:val="00202681"/>
    <w:rsid w:val="00202AFD"/>
    <w:rsid w:val="00203E07"/>
    <w:rsid w:val="00203E95"/>
    <w:rsid w:val="00204CB1"/>
    <w:rsid w:val="002053B6"/>
    <w:rsid w:val="00205D0C"/>
    <w:rsid w:val="00210BBE"/>
    <w:rsid w:val="00212E87"/>
    <w:rsid w:val="00213AAF"/>
    <w:rsid w:val="00215978"/>
    <w:rsid w:val="00216F69"/>
    <w:rsid w:val="00216FA7"/>
    <w:rsid w:val="00220B83"/>
    <w:rsid w:val="002245E9"/>
    <w:rsid w:val="00224B5B"/>
    <w:rsid w:val="00227600"/>
    <w:rsid w:val="00233557"/>
    <w:rsid w:val="0023584F"/>
    <w:rsid w:val="00236B7F"/>
    <w:rsid w:val="00240CE0"/>
    <w:rsid w:val="002429A5"/>
    <w:rsid w:val="00243A68"/>
    <w:rsid w:val="0024421C"/>
    <w:rsid w:val="00245CF3"/>
    <w:rsid w:val="00246658"/>
    <w:rsid w:val="00246AA4"/>
    <w:rsid w:val="002475B6"/>
    <w:rsid w:val="00251FD1"/>
    <w:rsid w:val="00252B38"/>
    <w:rsid w:val="002553BE"/>
    <w:rsid w:val="00257A37"/>
    <w:rsid w:val="00260A08"/>
    <w:rsid w:val="00262258"/>
    <w:rsid w:val="0026313E"/>
    <w:rsid w:val="00263647"/>
    <w:rsid w:val="00263996"/>
    <w:rsid w:val="00263D71"/>
    <w:rsid w:val="00271125"/>
    <w:rsid w:val="00271F5F"/>
    <w:rsid w:val="002742DD"/>
    <w:rsid w:val="002745F7"/>
    <w:rsid w:val="00275F9B"/>
    <w:rsid w:val="00276D58"/>
    <w:rsid w:val="00277ECE"/>
    <w:rsid w:val="00283980"/>
    <w:rsid w:val="00290DCD"/>
    <w:rsid w:val="00290FB1"/>
    <w:rsid w:val="00294CC4"/>
    <w:rsid w:val="00296B00"/>
    <w:rsid w:val="00296B48"/>
    <w:rsid w:val="00296EE1"/>
    <w:rsid w:val="00297B5C"/>
    <w:rsid w:val="002A1B6F"/>
    <w:rsid w:val="002A73C8"/>
    <w:rsid w:val="002B00D5"/>
    <w:rsid w:val="002B1310"/>
    <w:rsid w:val="002B20E8"/>
    <w:rsid w:val="002B3B93"/>
    <w:rsid w:val="002B72F0"/>
    <w:rsid w:val="002C2270"/>
    <w:rsid w:val="002C4C92"/>
    <w:rsid w:val="002C4F00"/>
    <w:rsid w:val="002C5A66"/>
    <w:rsid w:val="002C7DAC"/>
    <w:rsid w:val="002D052F"/>
    <w:rsid w:val="002D0663"/>
    <w:rsid w:val="002D513B"/>
    <w:rsid w:val="002D6396"/>
    <w:rsid w:val="002D642A"/>
    <w:rsid w:val="002E13E0"/>
    <w:rsid w:val="002E230C"/>
    <w:rsid w:val="002E243A"/>
    <w:rsid w:val="002E3392"/>
    <w:rsid w:val="002E3EB8"/>
    <w:rsid w:val="002E50BA"/>
    <w:rsid w:val="002E6B4F"/>
    <w:rsid w:val="002E6BC5"/>
    <w:rsid w:val="002F0B48"/>
    <w:rsid w:val="002F1ED5"/>
    <w:rsid w:val="002F3FC8"/>
    <w:rsid w:val="002F471A"/>
    <w:rsid w:val="002F7426"/>
    <w:rsid w:val="00300EC5"/>
    <w:rsid w:val="003038D5"/>
    <w:rsid w:val="00307501"/>
    <w:rsid w:val="0031052A"/>
    <w:rsid w:val="003128FF"/>
    <w:rsid w:val="00312970"/>
    <w:rsid w:val="00314B77"/>
    <w:rsid w:val="00315703"/>
    <w:rsid w:val="0032177E"/>
    <w:rsid w:val="0032187C"/>
    <w:rsid w:val="00324632"/>
    <w:rsid w:val="003247CC"/>
    <w:rsid w:val="00331416"/>
    <w:rsid w:val="003322B4"/>
    <w:rsid w:val="00336DCC"/>
    <w:rsid w:val="0034301E"/>
    <w:rsid w:val="00343CAC"/>
    <w:rsid w:val="00344B82"/>
    <w:rsid w:val="003457F7"/>
    <w:rsid w:val="00345929"/>
    <w:rsid w:val="00350C5A"/>
    <w:rsid w:val="00353212"/>
    <w:rsid w:val="003533E7"/>
    <w:rsid w:val="00355146"/>
    <w:rsid w:val="003557E1"/>
    <w:rsid w:val="003573CA"/>
    <w:rsid w:val="00357F98"/>
    <w:rsid w:val="0036277C"/>
    <w:rsid w:val="00362B06"/>
    <w:rsid w:val="00364974"/>
    <w:rsid w:val="00364D42"/>
    <w:rsid w:val="00366E1C"/>
    <w:rsid w:val="00371920"/>
    <w:rsid w:val="0037374A"/>
    <w:rsid w:val="00374A41"/>
    <w:rsid w:val="00375418"/>
    <w:rsid w:val="00381595"/>
    <w:rsid w:val="00381C0B"/>
    <w:rsid w:val="00382571"/>
    <w:rsid w:val="00382755"/>
    <w:rsid w:val="00383C51"/>
    <w:rsid w:val="003848E0"/>
    <w:rsid w:val="00385643"/>
    <w:rsid w:val="003876F2"/>
    <w:rsid w:val="00390F35"/>
    <w:rsid w:val="00394141"/>
    <w:rsid w:val="00397BD6"/>
    <w:rsid w:val="003A0BF5"/>
    <w:rsid w:val="003A0ECF"/>
    <w:rsid w:val="003A1F5E"/>
    <w:rsid w:val="003A2CFF"/>
    <w:rsid w:val="003A6981"/>
    <w:rsid w:val="003A74A7"/>
    <w:rsid w:val="003B3038"/>
    <w:rsid w:val="003B6427"/>
    <w:rsid w:val="003B6662"/>
    <w:rsid w:val="003B6981"/>
    <w:rsid w:val="003B7353"/>
    <w:rsid w:val="003D45D2"/>
    <w:rsid w:val="003D64C9"/>
    <w:rsid w:val="003E00F7"/>
    <w:rsid w:val="003E0A82"/>
    <w:rsid w:val="003E1551"/>
    <w:rsid w:val="003E1763"/>
    <w:rsid w:val="003E3B41"/>
    <w:rsid w:val="003F0973"/>
    <w:rsid w:val="003F19D1"/>
    <w:rsid w:val="003F3366"/>
    <w:rsid w:val="003F3451"/>
    <w:rsid w:val="003F37B9"/>
    <w:rsid w:val="00402CC9"/>
    <w:rsid w:val="004042CF"/>
    <w:rsid w:val="004044DD"/>
    <w:rsid w:val="004059AC"/>
    <w:rsid w:val="00410832"/>
    <w:rsid w:val="004112CE"/>
    <w:rsid w:val="00413445"/>
    <w:rsid w:val="004140FD"/>
    <w:rsid w:val="004141A3"/>
    <w:rsid w:val="0041590A"/>
    <w:rsid w:val="00417C7F"/>
    <w:rsid w:val="00420891"/>
    <w:rsid w:val="00426E49"/>
    <w:rsid w:val="00427AEF"/>
    <w:rsid w:val="00431D24"/>
    <w:rsid w:val="004322B9"/>
    <w:rsid w:val="004325DD"/>
    <w:rsid w:val="0043438B"/>
    <w:rsid w:val="0043467E"/>
    <w:rsid w:val="00434F0D"/>
    <w:rsid w:val="00435598"/>
    <w:rsid w:val="0043621A"/>
    <w:rsid w:val="00437CDA"/>
    <w:rsid w:val="00441C8E"/>
    <w:rsid w:val="0044258C"/>
    <w:rsid w:val="004443DA"/>
    <w:rsid w:val="004447F2"/>
    <w:rsid w:val="0044510D"/>
    <w:rsid w:val="00445293"/>
    <w:rsid w:val="0045028F"/>
    <w:rsid w:val="0045104D"/>
    <w:rsid w:val="004539B0"/>
    <w:rsid w:val="00461E03"/>
    <w:rsid w:val="00463CC3"/>
    <w:rsid w:val="00465199"/>
    <w:rsid w:val="00470654"/>
    <w:rsid w:val="00471EFD"/>
    <w:rsid w:val="0047515E"/>
    <w:rsid w:val="00480EF2"/>
    <w:rsid w:val="00483E96"/>
    <w:rsid w:val="00483FF5"/>
    <w:rsid w:val="00484116"/>
    <w:rsid w:val="0048422A"/>
    <w:rsid w:val="00484D7A"/>
    <w:rsid w:val="00485D6E"/>
    <w:rsid w:val="00490CB6"/>
    <w:rsid w:val="004922D7"/>
    <w:rsid w:val="00494895"/>
    <w:rsid w:val="004961CC"/>
    <w:rsid w:val="004977AD"/>
    <w:rsid w:val="00497A48"/>
    <w:rsid w:val="004A1CF9"/>
    <w:rsid w:val="004A27F4"/>
    <w:rsid w:val="004A36C9"/>
    <w:rsid w:val="004A5438"/>
    <w:rsid w:val="004A5830"/>
    <w:rsid w:val="004A6474"/>
    <w:rsid w:val="004B0772"/>
    <w:rsid w:val="004B18E2"/>
    <w:rsid w:val="004B1B84"/>
    <w:rsid w:val="004B2115"/>
    <w:rsid w:val="004B24AA"/>
    <w:rsid w:val="004B2C93"/>
    <w:rsid w:val="004B4296"/>
    <w:rsid w:val="004B4365"/>
    <w:rsid w:val="004B439B"/>
    <w:rsid w:val="004B580E"/>
    <w:rsid w:val="004C0D5D"/>
    <w:rsid w:val="004C0DD5"/>
    <w:rsid w:val="004C0E1A"/>
    <w:rsid w:val="004C1F23"/>
    <w:rsid w:val="004C2A0F"/>
    <w:rsid w:val="004C2A3B"/>
    <w:rsid w:val="004C742C"/>
    <w:rsid w:val="004D0E35"/>
    <w:rsid w:val="004E127E"/>
    <w:rsid w:val="004E3E6A"/>
    <w:rsid w:val="004E5D69"/>
    <w:rsid w:val="004F0CDC"/>
    <w:rsid w:val="004F149A"/>
    <w:rsid w:val="004F20C2"/>
    <w:rsid w:val="004F53BA"/>
    <w:rsid w:val="004F7E03"/>
    <w:rsid w:val="004F7E68"/>
    <w:rsid w:val="00503166"/>
    <w:rsid w:val="00503F62"/>
    <w:rsid w:val="00505087"/>
    <w:rsid w:val="00505A0C"/>
    <w:rsid w:val="00506156"/>
    <w:rsid w:val="00507A1E"/>
    <w:rsid w:val="00507E4C"/>
    <w:rsid w:val="00511731"/>
    <w:rsid w:val="005125C8"/>
    <w:rsid w:val="00516478"/>
    <w:rsid w:val="00517025"/>
    <w:rsid w:val="00522308"/>
    <w:rsid w:val="00526843"/>
    <w:rsid w:val="00526EB6"/>
    <w:rsid w:val="005272E4"/>
    <w:rsid w:val="00531AC5"/>
    <w:rsid w:val="005340C3"/>
    <w:rsid w:val="00535D17"/>
    <w:rsid w:val="00537E80"/>
    <w:rsid w:val="005409FE"/>
    <w:rsid w:val="0054129A"/>
    <w:rsid w:val="00541497"/>
    <w:rsid w:val="00541AFE"/>
    <w:rsid w:val="00543FB6"/>
    <w:rsid w:val="00544A41"/>
    <w:rsid w:val="00551405"/>
    <w:rsid w:val="0055462E"/>
    <w:rsid w:val="00562A9D"/>
    <w:rsid w:val="00563AE3"/>
    <w:rsid w:val="0057018D"/>
    <w:rsid w:val="005705BF"/>
    <w:rsid w:val="005732CB"/>
    <w:rsid w:val="00574218"/>
    <w:rsid w:val="00575530"/>
    <w:rsid w:val="0058306F"/>
    <w:rsid w:val="005830E5"/>
    <w:rsid w:val="00583C7D"/>
    <w:rsid w:val="005851B6"/>
    <w:rsid w:val="005852A1"/>
    <w:rsid w:val="00587DBD"/>
    <w:rsid w:val="0059056F"/>
    <w:rsid w:val="00597877"/>
    <w:rsid w:val="00597FA8"/>
    <w:rsid w:val="005A0285"/>
    <w:rsid w:val="005A3181"/>
    <w:rsid w:val="005A453C"/>
    <w:rsid w:val="005A4902"/>
    <w:rsid w:val="005A51D9"/>
    <w:rsid w:val="005A5358"/>
    <w:rsid w:val="005A5D39"/>
    <w:rsid w:val="005A65A5"/>
    <w:rsid w:val="005A6C49"/>
    <w:rsid w:val="005A76DA"/>
    <w:rsid w:val="005B13BC"/>
    <w:rsid w:val="005C197C"/>
    <w:rsid w:val="005C303A"/>
    <w:rsid w:val="005C3998"/>
    <w:rsid w:val="005C52C9"/>
    <w:rsid w:val="005C6AD7"/>
    <w:rsid w:val="005D0608"/>
    <w:rsid w:val="005D1942"/>
    <w:rsid w:val="005D1B49"/>
    <w:rsid w:val="005D551F"/>
    <w:rsid w:val="005E1E12"/>
    <w:rsid w:val="005E1FD2"/>
    <w:rsid w:val="005E5C44"/>
    <w:rsid w:val="005E68A1"/>
    <w:rsid w:val="005E7B6F"/>
    <w:rsid w:val="005F2B25"/>
    <w:rsid w:val="005F5CEB"/>
    <w:rsid w:val="005F6B93"/>
    <w:rsid w:val="0060092A"/>
    <w:rsid w:val="006046F7"/>
    <w:rsid w:val="00612FF3"/>
    <w:rsid w:val="00616846"/>
    <w:rsid w:val="006168B9"/>
    <w:rsid w:val="00622760"/>
    <w:rsid w:val="00623334"/>
    <w:rsid w:val="00630BAB"/>
    <w:rsid w:val="00630CF5"/>
    <w:rsid w:val="0063108C"/>
    <w:rsid w:val="00641823"/>
    <w:rsid w:val="00646716"/>
    <w:rsid w:val="00646D23"/>
    <w:rsid w:val="00647280"/>
    <w:rsid w:val="00650DC3"/>
    <w:rsid w:val="00650E71"/>
    <w:rsid w:val="00653681"/>
    <w:rsid w:val="00653C89"/>
    <w:rsid w:val="006549CC"/>
    <w:rsid w:val="0065534D"/>
    <w:rsid w:val="00655E81"/>
    <w:rsid w:val="00657307"/>
    <w:rsid w:val="0066055C"/>
    <w:rsid w:val="006619D9"/>
    <w:rsid w:val="00662C11"/>
    <w:rsid w:val="00663225"/>
    <w:rsid w:val="006659D8"/>
    <w:rsid w:val="00665A32"/>
    <w:rsid w:val="00666C32"/>
    <w:rsid w:val="006707DC"/>
    <w:rsid w:val="00670889"/>
    <w:rsid w:val="0067098E"/>
    <w:rsid w:val="00670BE2"/>
    <w:rsid w:val="00671238"/>
    <w:rsid w:val="00672146"/>
    <w:rsid w:val="0067797C"/>
    <w:rsid w:val="006779A3"/>
    <w:rsid w:val="006835BD"/>
    <w:rsid w:val="00684DEE"/>
    <w:rsid w:val="00692354"/>
    <w:rsid w:val="0069273B"/>
    <w:rsid w:val="006927F8"/>
    <w:rsid w:val="00692966"/>
    <w:rsid w:val="006976F9"/>
    <w:rsid w:val="006A0D7A"/>
    <w:rsid w:val="006A2BC4"/>
    <w:rsid w:val="006A3845"/>
    <w:rsid w:val="006A6F12"/>
    <w:rsid w:val="006A741D"/>
    <w:rsid w:val="006B1C43"/>
    <w:rsid w:val="006B44FB"/>
    <w:rsid w:val="006B467F"/>
    <w:rsid w:val="006B59D8"/>
    <w:rsid w:val="006B763D"/>
    <w:rsid w:val="006B7E5B"/>
    <w:rsid w:val="006C22FD"/>
    <w:rsid w:val="006C3FE2"/>
    <w:rsid w:val="006C421B"/>
    <w:rsid w:val="006C739A"/>
    <w:rsid w:val="006D07E3"/>
    <w:rsid w:val="006D546A"/>
    <w:rsid w:val="006E114E"/>
    <w:rsid w:val="006E3140"/>
    <w:rsid w:val="006E45DC"/>
    <w:rsid w:val="006E499A"/>
    <w:rsid w:val="006E4FFC"/>
    <w:rsid w:val="006E524D"/>
    <w:rsid w:val="006E52C4"/>
    <w:rsid w:val="006E7452"/>
    <w:rsid w:val="006E7799"/>
    <w:rsid w:val="006F0DCA"/>
    <w:rsid w:val="006F2264"/>
    <w:rsid w:val="006F3EC2"/>
    <w:rsid w:val="006F6D11"/>
    <w:rsid w:val="006F6F4E"/>
    <w:rsid w:val="006F7C41"/>
    <w:rsid w:val="006F7D6B"/>
    <w:rsid w:val="00701DC4"/>
    <w:rsid w:val="007027CC"/>
    <w:rsid w:val="00707013"/>
    <w:rsid w:val="00712395"/>
    <w:rsid w:val="0071310C"/>
    <w:rsid w:val="00714270"/>
    <w:rsid w:val="0071566D"/>
    <w:rsid w:val="00717275"/>
    <w:rsid w:val="00717FB6"/>
    <w:rsid w:val="007219E4"/>
    <w:rsid w:val="00724F49"/>
    <w:rsid w:val="007267A5"/>
    <w:rsid w:val="00726F8A"/>
    <w:rsid w:val="00732873"/>
    <w:rsid w:val="00732FC8"/>
    <w:rsid w:val="00733585"/>
    <w:rsid w:val="00740C52"/>
    <w:rsid w:val="00741270"/>
    <w:rsid w:val="00743052"/>
    <w:rsid w:val="00750FB8"/>
    <w:rsid w:val="007513AF"/>
    <w:rsid w:val="00752037"/>
    <w:rsid w:val="0075427D"/>
    <w:rsid w:val="0075781E"/>
    <w:rsid w:val="00764052"/>
    <w:rsid w:val="00764383"/>
    <w:rsid w:val="00765DC1"/>
    <w:rsid w:val="00767C11"/>
    <w:rsid w:val="00771FDF"/>
    <w:rsid w:val="00772B07"/>
    <w:rsid w:val="0077656E"/>
    <w:rsid w:val="007804A6"/>
    <w:rsid w:val="00780F05"/>
    <w:rsid w:val="0078250D"/>
    <w:rsid w:val="00782D33"/>
    <w:rsid w:val="00784CA8"/>
    <w:rsid w:val="007920DD"/>
    <w:rsid w:val="00792D54"/>
    <w:rsid w:val="0079311C"/>
    <w:rsid w:val="007936A5"/>
    <w:rsid w:val="007939CD"/>
    <w:rsid w:val="00795E84"/>
    <w:rsid w:val="007968C9"/>
    <w:rsid w:val="00796D2A"/>
    <w:rsid w:val="00797527"/>
    <w:rsid w:val="007A053C"/>
    <w:rsid w:val="007A26E0"/>
    <w:rsid w:val="007A3420"/>
    <w:rsid w:val="007A3902"/>
    <w:rsid w:val="007A52AD"/>
    <w:rsid w:val="007A56E6"/>
    <w:rsid w:val="007A6399"/>
    <w:rsid w:val="007A6ABE"/>
    <w:rsid w:val="007A79E7"/>
    <w:rsid w:val="007A7AE2"/>
    <w:rsid w:val="007B6982"/>
    <w:rsid w:val="007B6DCE"/>
    <w:rsid w:val="007C1072"/>
    <w:rsid w:val="007C2186"/>
    <w:rsid w:val="007C224D"/>
    <w:rsid w:val="007C4915"/>
    <w:rsid w:val="007C5FDC"/>
    <w:rsid w:val="007C67B1"/>
    <w:rsid w:val="007C7983"/>
    <w:rsid w:val="007C7ECC"/>
    <w:rsid w:val="007D1E7C"/>
    <w:rsid w:val="007D44A3"/>
    <w:rsid w:val="007D47CD"/>
    <w:rsid w:val="007D502D"/>
    <w:rsid w:val="007D796F"/>
    <w:rsid w:val="007E16BB"/>
    <w:rsid w:val="007E4D07"/>
    <w:rsid w:val="007E565E"/>
    <w:rsid w:val="007E6520"/>
    <w:rsid w:val="007F2F60"/>
    <w:rsid w:val="007F5132"/>
    <w:rsid w:val="007F6A3E"/>
    <w:rsid w:val="008011AB"/>
    <w:rsid w:val="0080168A"/>
    <w:rsid w:val="008031D7"/>
    <w:rsid w:val="008050A2"/>
    <w:rsid w:val="008051DB"/>
    <w:rsid w:val="00810832"/>
    <w:rsid w:val="00812AB8"/>
    <w:rsid w:val="008145E7"/>
    <w:rsid w:val="0082001B"/>
    <w:rsid w:val="008209DC"/>
    <w:rsid w:val="00820EEF"/>
    <w:rsid w:val="00821448"/>
    <w:rsid w:val="00822046"/>
    <w:rsid w:val="00822FFF"/>
    <w:rsid w:val="008244B7"/>
    <w:rsid w:val="00830F05"/>
    <w:rsid w:val="0083108E"/>
    <w:rsid w:val="00832564"/>
    <w:rsid w:val="0083292C"/>
    <w:rsid w:val="00832AFD"/>
    <w:rsid w:val="008366ED"/>
    <w:rsid w:val="008377D9"/>
    <w:rsid w:val="008401FB"/>
    <w:rsid w:val="00840A88"/>
    <w:rsid w:val="00847C4B"/>
    <w:rsid w:val="008519CD"/>
    <w:rsid w:val="00851CC9"/>
    <w:rsid w:val="00854EA3"/>
    <w:rsid w:val="008603DA"/>
    <w:rsid w:val="00861AB5"/>
    <w:rsid w:val="0086713F"/>
    <w:rsid w:val="00867634"/>
    <w:rsid w:val="008719E1"/>
    <w:rsid w:val="00872B15"/>
    <w:rsid w:val="00874084"/>
    <w:rsid w:val="00877675"/>
    <w:rsid w:val="00880013"/>
    <w:rsid w:val="00880420"/>
    <w:rsid w:val="00882B3E"/>
    <w:rsid w:val="0088600D"/>
    <w:rsid w:val="0089038C"/>
    <w:rsid w:val="008906A3"/>
    <w:rsid w:val="00891B1E"/>
    <w:rsid w:val="00891E17"/>
    <w:rsid w:val="008930CD"/>
    <w:rsid w:val="008940C1"/>
    <w:rsid w:val="008A7707"/>
    <w:rsid w:val="008B1371"/>
    <w:rsid w:val="008C262F"/>
    <w:rsid w:val="008C458E"/>
    <w:rsid w:val="008C4CD3"/>
    <w:rsid w:val="008C549D"/>
    <w:rsid w:val="008C7AF1"/>
    <w:rsid w:val="008C7B65"/>
    <w:rsid w:val="008D3F23"/>
    <w:rsid w:val="008D5787"/>
    <w:rsid w:val="008D581B"/>
    <w:rsid w:val="008D7D9E"/>
    <w:rsid w:val="008E0D75"/>
    <w:rsid w:val="008E1A5B"/>
    <w:rsid w:val="008E4273"/>
    <w:rsid w:val="008E6234"/>
    <w:rsid w:val="008E6B6C"/>
    <w:rsid w:val="008F0A02"/>
    <w:rsid w:val="008F3928"/>
    <w:rsid w:val="008F6D0E"/>
    <w:rsid w:val="0090057D"/>
    <w:rsid w:val="009019FF"/>
    <w:rsid w:val="009024CA"/>
    <w:rsid w:val="009057E3"/>
    <w:rsid w:val="00906D75"/>
    <w:rsid w:val="00907E4E"/>
    <w:rsid w:val="00910DED"/>
    <w:rsid w:val="00923AE3"/>
    <w:rsid w:val="0092608B"/>
    <w:rsid w:val="009304B7"/>
    <w:rsid w:val="0093352B"/>
    <w:rsid w:val="00934F7E"/>
    <w:rsid w:val="009414F3"/>
    <w:rsid w:val="0094227C"/>
    <w:rsid w:val="00942750"/>
    <w:rsid w:val="009466D5"/>
    <w:rsid w:val="00946CBA"/>
    <w:rsid w:val="00947CA2"/>
    <w:rsid w:val="00950BB8"/>
    <w:rsid w:val="0095322C"/>
    <w:rsid w:val="0095456A"/>
    <w:rsid w:val="00955CC7"/>
    <w:rsid w:val="009600AD"/>
    <w:rsid w:val="009601AF"/>
    <w:rsid w:val="0096277F"/>
    <w:rsid w:val="009629F0"/>
    <w:rsid w:val="0096579D"/>
    <w:rsid w:val="00970154"/>
    <w:rsid w:val="00971889"/>
    <w:rsid w:val="00971C27"/>
    <w:rsid w:val="00974217"/>
    <w:rsid w:val="0097452C"/>
    <w:rsid w:val="00976F16"/>
    <w:rsid w:val="009806A7"/>
    <w:rsid w:val="00987293"/>
    <w:rsid w:val="00987744"/>
    <w:rsid w:val="00990C94"/>
    <w:rsid w:val="00995DB5"/>
    <w:rsid w:val="009A1441"/>
    <w:rsid w:val="009A24B5"/>
    <w:rsid w:val="009A4C10"/>
    <w:rsid w:val="009A545D"/>
    <w:rsid w:val="009A7C18"/>
    <w:rsid w:val="009B0479"/>
    <w:rsid w:val="009B22D6"/>
    <w:rsid w:val="009C2E3B"/>
    <w:rsid w:val="009C3C79"/>
    <w:rsid w:val="009C4EE1"/>
    <w:rsid w:val="009C6515"/>
    <w:rsid w:val="009C7747"/>
    <w:rsid w:val="009D21FD"/>
    <w:rsid w:val="009D272A"/>
    <w:rsid w:val="009D319E"/>
    <w:rsid w:val="009D4DCD"/>
    <w:rsid w:val="009E0BAD"/>
    <w:rsid w:val="009E12A5"/>
    <w:rsid w:val="009E238E"/>
    <w:rsid w:val="009E2D9E"/>
    <w:rsid w:val="009E376D"/>
    <w:rsid w:val="009E4517"/>
    <w:rsid w:val="009E62FE"/>
    <w:rsid w:val="009F1283"/>
    <w:rsid w:val="009F2B8B"/>
    <w:rsid w:val="009F5020"/>
    <w:rsid w:val="00A012B0"/>
    <w:rsid w:val="00A02B7F"/>
    <w:rsid w:val="00A02E10"/>
    <w:rsid w:val="00A04F85"/>
    <w:rsid w:val="00A10BF0"/>
    <w:rsid w:val="00A11C2C"/>
    <w:rsid w:val="00A129E7"/>
    <w:rsid w:val="00A1356D"/>
    <w:rsid w:val="00A14398"/>
    <w:rsid w:val="00A150BA"/>
    <w:rsid w:val="00A17576"/>
    <w:rsid w:val="00A226E1"/>
    <w:rsid w:val="00A24494"/>
    <w:rsid w:val="00A278C3"/>
    <w:rsid w:val="00A30C0E"/>
    <w:rsid w:val="00A31507"/>
    <w:rsid w:val="00A317B0"/>
    <w:rsid w:val="00A33892"/>
    <w:rsid w:val="00A35437"/>
    <w:rsid w:val="00A35761"/>
    <w:rsid w:val="00A36110"/>
    <w:rsid w:val="00A36BF1"/>
    <w:rsid w:val="00A36D1C"/>
    <w:rsid w:val="00A4091E"/>
    <w:rsid w:val="00A41371"/>
    <w:rsid w:val="00A44A96"/>
    <w:rsid w:val="00A4661D"/>
    <w:rsid w:val="00A51990"/>
    <w:rsid w:val="00A54F80"/>
    <w:rsid w:val="00A61AD0"/>
    <w:rsid w:val="00A65C2B"/>
    <w:rsid w:val="00A67959"/>
    <w:rsid w:val="00A80FA8"/>
    <w:rsid w:val="00A842B1"/>
    <w:rsid w:val="00A84BFF"/>
    <w:rsid w:val="00A86914"/>
    <w:rsid w:val="00A87726"/>
    <w:rsid w:val="00A879F7"/>
    <w:rsid w:val="00A90185"/>
    <w:rsid w:val="00A97014"/>
    <w:rsid w:val="00A970E4"/>
    <w:rsid w:val="00A973FE"/>
    <w:rsid w:val="00A976F5"/>
    <w:rsid w:val="00AA031C"/>
    <w:rsid w:val="00AA06E9"/>
    <w:rsid w:val="00AA4322"/>
    <w:rsid w:val="00AA515A"/>
    <w:rsid w:val="00AA5B34"/>
    <w:rsid w:val="00AA608B"/>
    <w:rsid w:val="00AA61B8"/>
    <w:rsid w:val="00AB308E"/>
    <w:rsid w:val="00AB54CC"/>
    <w:rsid w:val="00AC0257"/>
    <w:rsid w:val="00AC0BC5"/>
    <w:rsid w:val="00AC1FC0"/>
    <w:rsid w:val="00AC44C8"/>
    <w:rsid w:val="00AD3023"/>
    <w:rsid w:val="00AD62FB"/>
    <w:rsid w:val="00AE4BC0"/>
    <w:rsid w:val="00AE506A"/>
    <w:rsid w:val="00AE533E"/>
    <w:rsid w:val="00AE6218"/>
    <w:rsid w:val="00AF0051"/>
    <w:rsid w:val="00AF0423"/>
    <w:rsid w:val="00AF19DF"/>
    <w:rsid w:val="00AF2FCB"/>
    <w:rsid w:val="00AF5A24"/>
    <w:rsid w:val="00B029B1"/>
    <w:rsid w:val="00B031A3"/>
    <w:rsid w:val="00B04BC8"/>
    <w:rsid w:val="00B052F3"/>
    <w:rsid w:val="00B05B39"/>
    <w:rsid w:val="00B11135"/>
    <w:rsid w:val="00B14761"/>
    <w:rsid w:val="00B1588E"/>
    <w:rsid w:val="00B16923"/>
    <w:rsid w:val="00B2153E"/>
    <w:rsid w:val="00B2238C"/>
    <w:rsid w:val="00B22B36"/>
    <w:rsid w:val="00B2667B"/>
    <w:rsid w:val="00B27273"/>
    <w:rsid w:val="00B31B77"/>
    <w:rsid w:val="00B32BEB"/>
    <w:rsid w:val="00B35755"/>
    <w:rsid w:val="00B36BE0"/>
    <w:rsid w:val="00B36FD3"/>
    <w:rsid w:val="00B40097"/>
    <w:rsid w:val="00B40372"/>
    <w:rsid w:val="00B41288"/>
    <w:rsid w:val="00B41591"/>
    <w:rsid w:val="00B421E9"/>
    <w:rsid w:val="00B506A7"/>
    <w:rsid w:val="00B5194E"/>
    <w:rsid w:val="00B52F42"/>
    <w:rsid w:val="00B533FF"/>
    <w:rsid w:val="00B53720"/>
    <w:rsid w:val="00B55FC1"/>
    <w:rsid w:val="00B56C0F"/>
    <w:rsid w:val="00B600FD"/>
    <w:rsid w:val="00B65058"/>
    <w:rsid w:val="00B66A29"/>
    <w:rsid w:val="00B66F2A"/>
    <w:rsid w:val="00B67232"/>
    <w:rsid w:val="00B71435"/>
    <w:rsid w:val="00B752DA"/>
    <w:rsid w:val="00B757AF"/>
    <w:rsid w:val="00B8227B"/>
    <w:rsid w:val="00B84A49"/>
    <w:rsid w:val="00B86540"/>
    <w:rsid w:val="00B957C7"/>
    <w:rsid w:val="00B96965"/>
    <w:rsid w:val="00BA3689"/>
    <w:rsid w:val="00BA3C88"/>
    <w:rsid w:val="00BA452C"/>
    <w:rsid w:val="00BA5A1B"/>
    <w:rsid w:val="00BA5B87"/>
    <w:rsid w:val="00BB0D2C"/>
    <w:rsid w:val="00BB0D31"/>
    <w:rsid w:val="00BB1406"/>
    <w:rsid w:val="00BB181C"/>
    <w:rsid w:val="00BC14B9"/>
    <w:rsid w:val="00BC69C5"/>
    <w:rsid w:val="00BC6C16"/>
    <w:rsid w:val="00BD22A1"/>
    <w:rsid w:val="00BD5307"/>
    <w:rsid w:val="00BD5971"/>
    <w:rsid w:val="00BD5CFB"/>
    <w:rsid w:val="00BD5E38"/>
    <w:rsid w:val="00BD768E"/>
    <w:rsid w:val="00BE3FAE"/>
    <w:rsid w:val="00BE4BEB"/>
    <w:rsid w:val="00BE54F7"/>
    <w:rsid w:val="00BE72C6"/>
    <w:rsid w:val="00BE7DB1"/>
    <w:rsid w:val="00BF1C2B"/>
    <w:rsid w:val="00BF20D5"/>
    <w:rsid w:val="00C00624"/>
    <w:rsid w:val="00C0232F"/>
    <w:rsid w:val="00C056BE"/>
    <w:rsid w:val="00C10D6A"/>
    <w:rsid w:val="00C10FF4"/>
    <w:rsid w:val="00C11BAD"/>
    <w:rsid w:val="00C1477A"/>
    <w:rsid w:val="00C163C3"/>
    <w:rsid w:val="00C22881"/>
    <w:rsid w:val="00C2307E"/>
    <w:rsid w:val="00C25B1E"/>
    <w:rsid w:val="00C265F8"/>
    <w:rsid w:val="00C272FA"/>
    <w:rsid w:val="00C30C2A"/>
    <w:rsid w:val="00C322C7"/>
    <w:rsid w:val="00C331BF"/>
    <w:rsid w:val="00C43597"/>
    <w:rsid w:val="00C43642"/>
    <w:rsid w:val="00C43DA3"/>
    <w:rsid w:val="00C45973"/>
    <w:rsid w:val="00C500C2"/>
    <w:rsid w:val="00C52532"/>
    <w:rsid w:val="00C5444A"/>
    <w:rsid w:val="00C554D5"/>
    <w:rsid w:val="00C557DF"/>
    <w:rsid w:val="00C61049"/>
    <w:rsid w:val="00C64AAF"/>
    <w:rsid w:val="00C6596B"/>
    <w:rsid w:val="00C67B47"/>
    <w:rsid w:val="00C70E07"/>
    <w:rsid w:val="00C72260"/>
    <w:rsid w:val="00C76986"/>
    <w:rsid w:val="00C80647"/>
    <w:rsid w:val="00C80776"/>
    <w:rsid w:val="00C8265A"/>
    <w:rsid w:val="00C8361B"/>
    <w:rsid w:val="00C83A5B"/>
    <w:rsid w:val="00C85198"/>
    <w:rsid w:val="00C870C1"/>
    <w:rsid w:val="00C9271C"/>
    <w:rsid w:val="00C93468"/>
    <w:rsid w:val="00C9550A"/>
    <w:rsid w:val="00C976F1"/>
    <w:rsid w:val="00C97FD8"/>
    <w:rsid w:val="00CA34F1"/>
    <w:rsid w:val="00CA6FFE"/>
    <w:rsid w:val="00CA7245"/>
    <w:rsid w:val="00CB0CBC"/>
    <w:rsid w:val="00CB155D"/>
    <w:rsid w:val="00CB4C90"/>
    <w:rsid w:val="00CC0644"/>
    <w:rsid w:val="00CC0C28"/>
    <w:rsid w:val="00CC428A"/>
    <w:rsid w:val="00CC493D"/>
    <w:rsid w:val="00CD2223"/>
    <w:rsid w:val="00CD40B9"/>
    <w:rsid w:val="00CD491C"/>
    <w:rsid w:val="00CD51C8"/>
    <w:rsid w:val="00CD66D8"/>
    <w:rsid w:val="00CD6BA2"/>
    <w:rsid w:val="00CD704D"/>
    <w:rsid w:val="00CE3136"/>
    <w:rsid w:val="00CE3575"/>
    <w:rsid w:val="00CE3BE7"/>
    <w:rsid w:val="00CE4315"/>
    <w:rsid w:val="00CE4D04"/>
    <w:rsid w:val="00CE71FB"/>
    <w:rsid w:val="00CE7906"/>
    <w:rsid w:val="00CF0D21"/>
    <w:rsid w:val="00CF0D49"/>
    <w:rsid w:val="00CF1D25"/>
    <w:rsid w:val="00CF6811"/>
    <w:rsid w:val="00CF730E"/>
    <w:rsid w:val="00D00646"/>
    <w:rsid w:val="00D02771"/>
    <w:rsid w:val="00D044FC"/>
    <w:rsid w:val="00D04DE0"/>
    <w:rsid w:val="00D05AAA"/>
    <w:rsid w:val="00D06E02"/>
    <w:rsid w:val="00D1204E"/>
    <w:rsid w:val="00D12BC3"/>
    <w:rsid w:val="00D12EA5"/>
    <w:rsid w:val="00D14541"/>
    <w:rsid w:val="00D14FF1"/>
    <w:rsid w:val="00D21278"/>
    <w:rsid w:val="00D24075"/>
    <w:rsid w:val="00D24D74"/>
    <w:rsid w:val="00D31FE0"/>
    <w:rsid w:val="00D32667"/>
    <w:rsid w:val="00D32BF3"/>
    <w:rsid w:val="00D3342F"/>
    <w:rsid w:val="00D3405A"/>
    <w:rsid w:val="00D35B84"/>
    <w:rsid w:val="00D404B7"/>
    <w:rsid w:val="00D417EF"/>
    <w:rsid w:val="00D42D83"/>
    <w:rsid w:val="00D45532"/>
    <w:rsid w:val="00D5096C"/>
    <w:rsid w:val="00D51198"/>
    <w:rsid w:val="00D60190"/>
    <w:rsid w:val="00D60481"/>
    <w:rsid w:val="00D62330"/>
    <w:rsid w:val="00D62EED"/>
    <w:rsid w:val="00D66D7B"/>
    <w:rsid w:val="00D72013"/>
    <w:rsid w:val="00D76353"/>
    <w:rsid w:val="00D770F8"/>
    <w:rsid w:val="00D80BE0"/>
    <w:rsid w:val="00D910A1"/>
    <w:rsid w:val="00D91483"/>
    <w:rsid w:val="00D915DD"/>
    <w:rsid w:val="00D94D29"/>
    <w:rsid w:val="00DA5EB7"/>
    <w:rsid w:val="00DA77D3"/>
    <w:rsid w:val="00DA7CAC"/>
    <w:rsid w:val="00DB1AB4"/>
    <w:rsid w:val="00DB6A3D"/>
    <w:rsid w:val="00DB6DC2"/>
    <w:rsid w:val="00DB6F25"/>
    <w:rsid w:val="00DC082D"/>
    <w:rsid w:val="00DC27EE"/>
    <w:rsid w:val="00DC2953"/>
    <w:rsid w:val="00DC65D7"/>
    <w:rsid w:val="00DD1157"/>
    <w:rsid w:val="00DD1999"/>
    <w:rsid w:val="00DD59B6"/>
    <w:rsid w:val="00DD6DFF"/>
    <w:rsid w:val="00DE0D3B"/>
    <w:rsid w:val="00DE3143"/>
    <w:rsid w:val="00DF0287"/>
    <w:rsid w:val="00DF0646"/>
    <w:rsid w:val="00DF22B4"/>
    <w:rsid w:val="00DF59DB"/>
    <w:rsid w:val="00DF7829"/>
    <w:rsid w:val="00E00D32"/>
    <w:rsid w:val="00E02DCE"/>
    <w:rsid w:val="00E03C62"/>
    <w:rsid w:val="00E0707E"/>
    <w:rsid w:val="00E076A8"/>
    <w:rsid w:val="00E11040"/>
    <w:rsid w:val="00E12695"/>
    <w:rsid w:val="00E145EE"/>
    <w:rsid w:val="00E163D5"/>
    <w:rsid w:val="00E1764E"/>
    <w:rsid w:val="00E22E06"/>
    <w:rsid w:val="00E231F7"/>
    <w:rsid w:val="00E24789"/>
    <w:rsid w:val="00E2529E"/>
    <w:rsid w:val="00E26049"/>
    <w:rsid w:val="00E33538"/>
    <w:rsid w:val="00E33A5A"/>
    <w:rsid w:val="00E33EC2"/>
    <w:rsid w:val="00E352D5"/>
    <w:rsid w:val="00E35484"/>
    <w:rsid w:val="00E35C10"/>
    <w:rsid w:val="00E35D89"/>
    <w:rsid w:val="00E361C0"/>
    <w:rsid w:val="00E4199C"/>
    <w:rsid w:val="00E47976"/>
    <w:rsid w:val="00E5535B"/>
    <w:rsid w:val="00E55FF7"/>
    <w:rsid w:val="00E61A2D"/>
    <w:rsid w:val="00E62DBC"/>
    <w:rsid w:val="00E64289"/>
    <w:rsid w:val="00E664E2"/>
    <w:rsid w:val="00E700AC"/>
    <w:rsid w:val="00E75797"/>
    <w:rsid w:val="00E7593C"/>
    <w:rsid w:val="00E75D1F"/>
    <w:rsid w:val="00E778C0"/>
    <w:rsid w:val="00E82B5B"/>
    <w:rsid w:val="00E845AB"/>
    <w:rsid w:val="00E873F3"/>
    <w:rsid w:val="00E953B8"/>
    <w:rsid w:val="00EA06D3"/>
    <w:rsid w:val="00EA1C16"/>
    <w:rsid w:val="00EA3B07"/>
    <w:rsid w:val="00EA4B6C"/>
    <w:rsid w:val="00EA72B3"/>
    <w:rsid w:val="00EB2B55"/>
    <w:rsid w:val="00EC35FF"/>
    <w:rsid w:val="00EC5481"/>
    <w:rsid w:val="00EC7149"/>
    <w:rsid w:val="00EC733E"/>
    <w:rsid w:val="00EC7D3F"/>
    <w:rsid w:val="00ED0D14"/>
    <w:rsid w:val="00ED22AB"/>
    <w:rsid w:val="00ED257F"/>
    <w:rsid w:val="00ED589C"/>
    <w:rsid w:val="00ED6692"/>
    <w:rsid w:val="00ED7CCB"/>
    <w:rsid w:val="00ED7D6A"/>
    <w:rsid w:val="00EF38CA"/>
    <w:rsid w:val="00EF6755"/>
    <w:rsid w:val="00EF7F62"/>
    <w:rsid w:val="00F00599"/>
    <w:rsid w:val="00F00823"/>
    <w:rsid w:val="00F00A41"/>
    <w:rsid w:val="00F02B35"/>
    <w:rsid w:val="00F043E9"/>
    <w:rsid w:val="00F05CDB"/>
    <w:rsid w:val="00F07E99"/>
    <w:rsid w:val="00F111EB"/>
    <w:rsid w:val="00F1223B"/>
    <w:rsid w:val="00F12ACD"/>
    <w:rsid w:val="00F13466"/>
    <w:rsid w:val="00F13858"/>
    <w:rsid w:val="00F153B5"/>
    <w:rsid w:val="00F16B5A"/>
    <w:rsid w:val="00F17184"/>
    <w:rsid w:val="00F171D2"/>
    <w:rsid w:val="00F17D79"/>
    <w:rsid w:val="00F2050A"/>
    <w:rsid w:val="00F2083B"/>
    <w:rsid w:val="00F212A6"/>
    <w:rsid w:val="00F24AAA"/>
    <w:rsid w:val="00F254E9"/>
    <w:rsid w:val="00F269C3"/>
    <w:rsid w:val="00F30B6E"/>
    <w:rsid w:val="00F32A55"/>
    <w:rsid w:val="00F333C5"/>
    <w:rsid w:val="00F34358"/>
    <w:rsid w:val="00F35291"/>
    <w:rsid w:val="00F40BCC"/>
    <w:rsid w:val="00F441D3"/>
    <w:rsid w:val="00F44FAA"/>
    <w:rsid w:val="00F4599F"/>
    <w:rsid w:val="00F5042D"/>
    <w:rsid w:val="00F50CDF"/>
    <w:rsid w:val="00F52F56"/>
    <w:rsid w:val="00F539BD"/>
    <w:rsid w:val="00F54CAC"/>
    <w:rsid w:val="00F60692"/>
    <w:rsid w:val="00F667B0"/>
    <w:rsid w:val="00F70353"/>
    <w:rsid w:val="00F70D5C"/>
    <w:rsid w:val="00F736B8"/>
    <w:rsid w:val="00F745F9"/>
    <w:rsid w:val="00F7585F"/>
    <w:rsid w:val="00F75CD6"/>
    <w:rsid w:val="00F77BDE"/>
    <w:rsid w:val="00F80125"/>
    <w:rsid w:val="00F81C86"/>
    <w:rsid w:val="00F8261E"/>
    <w:rsid w:val="00F83B7C"/>
    <w:rsid w:val="00F84F11"/>
    <w:rsid w:val="00F862DD"/>
    <w:rsid w:val="00F86E5B"/>
    <w:rsid w:val="00F934CE"/>
    <w:rsid w:val="00FA092E"/>
    <w:rsid w:val="00FA2D84"/>
    <w:rsid w:val="00FA618D"/>
    <w:rsid w:val="00FA75C9"/>
    <w:rsid w:val="00FB041C"/>
    <w:rsid w:val="00FB6738"/>
    <w:rsid w:val="00FC28D2"/>
    <w:rsid w:val="00FC36BE"/>
    <w:rsid w:val="00FC552E"/>
    <w:rsid w:val="00FC6A29"/>
    <w:rsid w:val="00FC75DA"/>
    <w:rsid w:val="00FD094C"/>
    <w:rsid w:val="00FD29FC"/>
    <w:rsid w:val="00FE0B47"/>
    <w:rsid w:val="00FE22C5"/>
    <w:rsid w:val="00FE31CE"/>
    <w:rsid w:val="00FE6133"/>
    <w:rsid w:val="00FE7C7A"/>
    <w:rsid w:val="00FF05E0"/>
    <w:rsid w:val="00FF43E5"/>
    <w:rsid w:val="784D9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F6F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4CE"/>
    <w:rPr>
      <w:rFonts w:eastAsiaTheme="majorEastAsia" w:cstheme="majorBidi"/>
      <w:color w:val="272727" w:themeColor="text1" w:themeTint="D8"/>
    </w:rPr>
  </w:style>
  <w:style w:type="paragraph" w:styleId="Title">
    <w:name w:val="Title"/>
    <w:basedOn w:val="Normal"/>
    <w:next w:val="Normal"/>
    <w:link w:val="TitleChar"/>
    <w:uiPriority w:val="10"/>
    <w:qFormat/>
    <w:rsid w:val="00016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4CE"/>
    <w:pPr>
      <w:spacing w:before="160"/>
      <w:jc w:val="center"/>
    </w:pPr>
    <w:rPr>
      <w:i/>
      <w:iCs/>
      <w:color w:val="404040" w:themeColor="text1" w:themeTint="BF"/>
    </w:rPr>
  </w:style>
  <w:style w:type="character" w:customStyle="1" w:styleId="QuoteChar">
    <w:name w:val="Quote Char"/>
    <w:basedOn w:val="DefaultParagraphFont"/>
    <w:link w:val="Quote"/>
    <w:uiPriority w:val="29"/>
    <w:rsid w:val="000164CE"/>
    <w:rPr>
      <w:i/>
      <w:iCs/>
      <w:color w:val="404040" w:themeColor="text1" w:themeTint="BF"/>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0164CE"/>
    <w:pPr>
      <w:ind w:left="720"/>
      <w:contextualSpacing/>
    </w:pPr>
  </w:style>
  <w:style w:type="character" w:styleId="IntenseEmphasis">
    <w:name w:val="Intense Emphasis"/>
    <w:basedOn w:val="DefaultParagraphFont"/>
    <w:uiPriority w:val="21"/>
    <w:qFormat/>
    <w:rsid w:val="000164CE"/>
    <w:rPr>
      <w:i/>
      <w:iCs/>
      <w:color w:val="0F4761" w:themeColor="accent1" w:themeShade="BF"/>
    </w:rPr>
  </w:style>
  <w:style w:type="paragraph" w:styleId="IntenseQuote">
    <w:name w:val="Intense Quote"/>
    <w:basedOn w:val="Normal"/>
    <w:next w:val="Normal"/>
    <w:link w:val="IntenseQuoteChar"/>
    <w:uiPriority w:val="30"/>
    <w:qFormat/>
    <w:rsid w:val="00016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4CE"/>
    <w:rPr>
      <w:i/>
      <w:iCs/>
      <w:color w:val="0F4761" w:themeColor="accent1" w:themeShade="BF"/>
    </w:rPr>
  </w:style>
  <w:style w:type="character" w:styleId="IntenseReference">
    <w:name w:val="Intense Reference"/>
    <w:basedOn w:val="DefaultParagraphFont"/>
    <w:uiPriority w:val="32"/>
    <w:qFormat/>
    <w:rsid w:val="000164CE"/>
    <w:rPr>
      <w:b/>
      <w:bCs/>
      <w:smallCaps/>
      <w:color w:val="0F4761" w:themeColor="accent1" w:themeShade="BF"/>
      <w:spacing w:val="5"/>
    </w:rPr>
  </w:style>
  <w:style w:type="numbering" w:customStyle="1" w:styleId="NoList1">
    <w:name w:val="No List1"/>
    <w:next w:val="NoList"/>
    <w:uiPriority w:val="99"/>
    <w:semiHidden/>
    <w:unhideWhenUsed/>
    <w:rsid w:val="000164CE"/>
  </w:style>
  <w:style w:type="character" w:customStyle="1" w:styleId="Hyperlink1">
    <w:name w:val="Hyperlink1"/>
    <w:basedOn w:val="DefaultParagraphFont"/>
    <w:uiPriority w:val="99"/>
    <w:unhideWhenUsed/>
    <w:rsid w:val="000164CE"/>
    <w:rPr>
      <w:color w:val="0000FF"/>
      <w:u w:val="single"/>
    </w:rPr>
  </w:style>
  <w:style w:type="character" w:customStyle="1" w:styleId="UnresolvedMention">
    <w:name w:val="Unresolved Mention"/>
    <w:basedOn w:val="DefaultParagraphFont"/>
    <w:uiPriority w:val="99"/>
    <w:semiHidden/>
    <w:unhideWhenUsed/>
    <w:rsid w:val="000164CE"/>
    <w:rPr>
      <w:color w:val="605E5C"/>
      <w:shd w:val="clear" w:color="auto" w:fill="E1DFDD"/>
    </w:rPr>
  </w:style>
  <w:style w:type="character" w:styleId="CommentReference">
    <w:name w:val="annotation reference"/>
    <w:basedOn w:val="DefaultParagraphFont"/>
    <w:uiPriority w:val="99"/>
    <w:semiHidden/>
    <w:unhideWhenUsed/>
    <w:rsid w:val="000164CE"/>
    <w:rPr>
      <w:sz w:val="16"/>
      <w:szCs w:val="16"/>
    </w:rPr>
  </w:style>
  <w:style w:type="paragraph" w:customStyle="1" w:styleId="CommentText1">
    <w:name w:val="Comment Text1"/>
    <w:basedOn w:val="Normal"/>
    <w:next w:val="CommentText"/>
    <w:link w:val="CommentTextChar"/>
    <w:uiPriority w:val="99"/>
    <w:unhideWhenUsed/>
    <w:rsid w:val="000164CE"/>
    <w:pPr>
      <w:spacing w:after="200" w:line="240" w:lineRule="auto"/>
    </w:pPr>
    <w:rPr>
      <w:sz w:val="20"/>
      <w:szCs w:val="20"/>
    </w:rPr>
  </w:style>
  <w:style w:type="character" w:customStyle="1" w:styleId="CommentTextChar">
    <w:name w:val="Comment Text Char"/>
    <w:basedOn w:val="DefaultParagraphFont"/>
    <w:link w:val="CommentText1"/>
    <w:uiPriority w:val="99"/>
    <w:rsid w:val="000164CE"/>
    <w:rPr>
      <w:sz w:val="20"/>
      <w:szCs w:val="20"/>
    </w:rPr>
  </w:style>
  <w:style w:type="paragraph" w:customStyle="1" w:styleId="CommentSubject1">
    <w:name w:val="Comment Subject1"/>
    <w:basedOn w:val="CommentText"/>
    <w:next w:val="CommentText"/>
    <w:uiPriority w:val="99"/>
    <w:semiHidden/>
    <w:unhideWhenUsed/>
    <w:rsid w:val="000164CE"/>
    <w:pPr>
      <w:spacing w:after="200"/>
    </w:pPr>
    <w:rPr>
      <w:b/>
      <w:bCs/>
      <w:kern w:val="2"/>
      <w:lang w:val="en-GB"/>
      <w14:ligatures w14:val="standardContextual"/>
    </w:rPr>
  </w:style>
  <w:style w:type="character" w:customStyle="1" w:styleId="CommentSubjectChar">
    <w:name w:val="Comment Subject Char"/>
    <w:basedOn w:val="CommentTextChar"/>
    <w:link w:val="CommentSubject"/>
    <w:uiPriority w:val="99"/>
    <w:semiHidden/>
    <w:rsid w:val="000164CE"/>
    <w:rPr>
      <w:b/>
      <w:bCs/>
      <w:sz w:val="20"/>
      <w:szCs w:val="20"/>
    </w:rPr>
  </w:style>
  <w:style w:type="paragraph" w:customStyle="1" w:styleId="Revision1">
    <w:name w:val="Revision1"/>
    <w:next w:val="Revision"/>
    <w:hidden/>
    <w:uiPriority w:val="99"/>
    <w:semiHidden/>
    <w:rsid w:val="000164CE"/>
    <w:pPr>
      <w:spacing w:after="0" w:line="240" w:lineRule="auto"/>
    </w:pPr>
    <w:rPr>
      <w:kern w:val="2"/>
      <w:lang w:val="en-GB"/>
      <w14:ligatures w14:val="standardContextual"/>
    </w:rPr>
  </w:style>
  <w:style w:type="paragraph" w:customStyle="1" w:styleId="NormalWeb1">
    <w:name w:val="Normal (Web)1"/>
    <w:basedOn w:val="Normal"/>
    <w:next w:val="NormalWeb"/>
    <w:uiPriority w:val="99"/>
    <w:semiHidden/>
    <w:unhideWhenUsed/>
    <w:rsid w:val="000164CE"/>
    <w:pPr>
      <w:spacing w:after="200" w:line="276" w:lineRule="auto"/>
    </w:pPr>
    <w:rPr>
      <w:rFonts w:ascii="Times New Roman" w:hAnsi="Times New Roman" w:cs="Times New Roman"/>
      <w:kern w:val="2"/>
      <w:sz w:val="24"/>
      <w:szCs w:val="24"/>
      <w:lang w:val="en-GB"/>
      <w14:ligatures w14:val="standardContextual"/>
    </w:rPr>
  </w:style>
  <w:style w:type="character" w:customStyle="1" w:styleId="Marker">
    <w:name w:val="Marker"/>
    <w:basedOn w:val="DefaultParagraphFont"/>
    <w:rsid w:val="000164CE"/>
    <w:rPr>
      <w:color w:val="0000FF"/>
      <w:shd w:val="clear" w:color="auto" w:fill="auto"/>
    </w:rPr>
  </w:style>
  <w:style w:type="paragraph" w:customStyle="1" w:styleId="Header1">
    <w:name w:val="Header1"/>
    <w:basedOn w:val="Normal"/>
    <w:next w:val="Header"/>
    <w:link w:val="HeaderChar"/>
    <w:uiPriority w:val="99"/>
    <w:unhideWhenUsed/>
    <w:rsid w:val="000164CE"/>
    <w:pPr>
      <w:tabs>
        <w:tab w:val="center" w:pos="4513"/>
        <w:tab w:val="right" w:pos="9026"/>
      </w:tabs>
      <w:spacing w:after="0" w:line="240" w:lineRule="auto"/>
    </w:pPr>
  </w:style>
  <w:style w:type="character" w:customStyle="1" w:styleId="HeaderChar">
    <w:name w:val="Header Char"/>
    <w:basedOn w:val="DefaultParagraphFont"/>
    <w:link w:val="Header1"/>
    <w:uiPriority w:val="99"/>
    <w:rsid w:val="000164CE"/>
  </w:style>
  <w:style w:type="paragraph" w:customStyle="1" w:styleId="Footer1">
    <w:name w:val="Footer1"/>
    <w:basedOn w:val="Normal"/>
    <w:next w:val="Footer"/>
    <w:link w:val="FooterChar"/>
    <w:uiPriority w:val="99"/>
    <w:unhideWhenUsed/>
    <w:rsid w:val="000164CE"/>
    <w:pPr>
      <w:tabs>
        <w:tab w:val="center" w:pos="4513"/>
        <w:tab w:val="right" w:pos="9026"/>
      </w:tabs>
      <w:spacing w:after="0" w:line="240" w:lineRule="auto"/>
    </w:pPr>
  </w:style>
  <w:style w:type="character" w:customStyle="1" w:styleId="FooterChar">
    <w:name w:val="Footer Char"/>
    <w:basedOn w:val="DefaultParagraphFont"/>
    <w:link w:val="Footer1"/>
    <w:uiPriority w:val="99"/>
    <w:rsid w:val="000164CE"/>
  </w:style>
  <w:style w:type="paragraph" w:customStyle="1" w:styleId="Pagedecouverture">
    <w:name w:val="Page de couverture"/>
    <w:basedOn w:val="Normal"/>
    <w:next w:val="Normal"/>
    <w:rsid w:val="000164CE"/>
    <w:pPr>
      <w:spacing w:after="0" w:line="240" w:lineRule="auto"/>
      <w:jc w:val="both"/>
    </w:pPr>
    <w:rPr>
      <w:rFonts w:ascii="Times New Roman" w:hAnsi="Times New Roman" w:cs="Times New Roman"/>
      <w:sz w:val="24"/>
      <w:lang w:val="en-GB"/>
    </w:rPr>
  </w:style>
  <w:style w:type="paragraph" w:customStyle="1" w:styleId="FooterCoverPage">
    <w:name w:val="Footer Cover Page"/>
    <w:basedOn w:val="Normal"/>
    <w:link w:val="FooterCoverPageChar"/>
    <w:rsid w:val="000164C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164CE"/>
    <w:rPr>
      <w:rFonts w:ascii="Times New Roman" w:hAnsi="Times New Roman" w:cs="Times New Roman"/>
      <w:sz w:val="24"/>
    </w:rPr>
  </w:style>
  <w:style w:type="paragraph" w:customStyle="1" w:styleId="FooterSensitivity">
    <w:name w:val="Footer Sensitivity"/>
    <w:basedOn w:val="Normal"/>
    <w:link w:val="FooterSensitivityChar"/>
    <w:rsid w:val="000164C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164CE"/>
    <w:rPr>
      <w:rFonts w:ascii="Times New Roman" w:hAnsi="Times New Roman" w:cs="Times New Roman"/>
      <w:b/>
      <w:sz w:val="32"/>
    </w:rPr>
  </w:style>
  <w:style w:type="paragraph" w:customStyle="1" w:styleId="HeaderCoverPage">
    <w:name w:val="Header Cover Page"/>
    <w:basedOn w:val="Normal"/>
    <w:link w:val="HeaderCoverPageChar"/>
    <w:rsid w:val="000164C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164CE"/>
    <w:rPr>
      <w:rFonts w:ascii="Times New Roman" w:hAnsi="Times New Roman" w:cs="Times New Roman"/>
      <w:sz w:val="24"/>
    </w:rPr>
  </w:style>
  <w:style w:type="paragraph" w:customStyle="1" w:styleId="HeaderSensitivity">
    <w:name w:val="Header Sensitivity"/>
    <w:basedOn w:val="Normal"/>
    <w:link w:val="HeaderSensitivityChar"/>
    <w:rsid w:val="000164C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164CE"/>
    <w:rPr>
      <w:rFonts w:ascii="Times New Roman" w:hAnsi="Times New Roman" w:cs="Times New Roman"/>
      <w:b/>
      <w:sz w:val="32"/>
    </w:rPr>
  </w:style>
  <w:style w:type="paragraph" w:customStyle="1" w:styleId="HeaderSensitivityRight">
    <w:name w:val="Header Sensitivity Right"/>
    <w:basedOn w:val="Normal"/>
    <w:link w:val="HeaderSensitivityRightChar"/>
    <w:rsid w:val="00A8772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164CE"/>
    <w:rPr>
      <w:rFonts w:ascii="Times New Roman" w:hAnsi="Times New Roman" w:cs="Times New Roman"/>
      <w:sz w:val="28"/>
    </w:rPr>
  </w:style>
  <w:style w:type="paragraph" w:customStyle="1" w:styleId="FootnoteText1">
    <w:name w:val="Footnote Text1"/>
    <w:basedOn w:val="Normal"/>
    <w:next w:val="FootnoteText"/>
    <w:link w:val="FootnoteTextChar"/>
    <w:uiPriority w:val="99"/>
    <w:unhideWhenUsed/>
    <w:rsid w:val="000164CE"/>
    <w:pPr>
      <w:spacing w:after="0" w:line="240" w:lineRule="auto"/>
    </w:pPr>
    <w:rPr>
      <w:rFonts w:eastAsia="MS Mincho"/>
      <w:sz w:val="20"/>
      <w:szCs w:val="20"/>
    </w:rPr>
  </w:style>
  <w:style w:type="character" w:customStyle="1" w:styleId="FootnoteTextChar">
    <w:name w:val="Footnote Text Char"/>
    <w:basedOn w:val="DefaultParagraphFont"/>
    <w:link w:val="FootnoteText1"/>
    <w:uiPriority w:val="99"/>
    <w:rsid w:val="000164CE"/>
    <w:rPr>
      <w:rFonts w:eastAsia="MS Mincho"/>
      <w:kern w:val="0"/>
      <w:sz w:val="20"/>
      <w:szCs w:val="20"/>
      <w:lang w:val="en-US"/>
      <w14:ligatures w14:val="none"/>
    </w:rPr>
  </w:style>
  <w:style w:type="character" w:styleId="FootnoteReference">
    <w:name w:val="footnote reference"/>
    <w:basedOn w:val="DefaultParagraphFont"/>
    <w:uiPriority w:val="99"/>
    <w:semiHidden/>
    <w:unhideWhenUsed/>
    <w:rsid w:val="000164CE"/>
    <w:rPr>
      <w:vertAlign w:val="superscript"/>
    </w:rPr>
  </w:style>
  <w:style w:type="table" w:styleId="TableGrid">
    <w:name w:val="Table Grid"/>
    <w:uiPriority w:val="39"/>
    <w:rsid w:val="000164CE"/>
    <w:pPr>
      <w:spacing w:after="0" w:line="240" w:lineRule="auto"/>
    </w:pPr>
    <w:rPr>
      <w:rFonts w:ascii="Times New Roman" w:eastAsia="Times New Roman" w:hAnsi="Times New Roman" w:cs="Times New Roman"/>
      <w:sz w:val="24"/>
      <w:szCs w:val="20"/>
      <w:lang w:val="en-GB"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Mention">
    <w:name w:val="Mention"/>
    <w:basedOn w:val="DefaultParagraphFont"/>
    <w:uiPriority w:val="99"/>
    <w:unhideWhenUsed/>
    <w:rsid w:val="000164CE"/>
    <w:rPr>
      <w:color w:val="2B579A"/>
      <w:shd w:val="clear" w:color="auto" w:fill="E1DFDD"/>
    </w:rPr>
  </w:style>
  <w:style w:type="paragraph" w:customStyle="1" w:styleId="NoSpacing2">
    <w:name w:val="No Spacing2"/>
    <w:next w:val="NoSpacing"/>
    <w:uiPriority w:val="1"/>
    <w:qFormat/>
    <w:rsid w:val="000164CE"/>
    <w:pPr>
      <w:spacing w:after="0" w:line="240" w:lineRule="auto"/>
    </w:pPr>
    <w:rPr>
      <w:rFonts w:eastAsia="MS Mincho"/>
    </w:rPr>
  </w:style>
  <w:style w:type="paragraph" w:customStyle="1" w:styleId="TOCHeading1">
    <w:name w:val="TOC Heading1"/>
    <w:basedOn w:val="Heading1"/>
    <w:next w:val="Normal"/>
    <w:uiPriority w:val="39"/>
    <w:unhideWhenUsed/>
    <w:qFormat/>
    <w:rsid w:val="000164CE"/>
    <w:pPr>
      <w:spacing w:before="240" w:after="0"/>
      <w:outlineLvl w:val="9"/>
    </w:pPr>
    <w:rPr>
      <w:sz w:val="32"/>
      <w:szCs w:val="32"/>
    </w:rPr>
  </w:style>
  <w:style w:type="paragraph" w:customStyle="1" w:styleId="TOC11">
    <w:name w:val="TOC 11"/>
    <w:basedOn w:val="Normal"/>
    <w:next w:val="Normal"/>
    <w:autoRedefine/>
    <w:uiPriority w:val="39"/>
    <w:unhideWhenUsed/>
    <w:rsid w:val="000164CE"/>
    <w:pPr>
      <w:spacing w:after="100" w:line="276" w:lineRule="auto"/>
    </w:pPr>
    <w:rPr>
      <w:kern w:val="2"/>
      <w:lang w:val="en-GB"/>
      <w14:ligatures w14:val="standardContextual"/>
    </w:rPr>
  </w:style>
  <w:style w:type="paragraph" w:customStyle="1" w:styleId="TOC21">
    <w:name w:val="TOC 21"/>
    <w:basedOn w:val="Normal"/>
    <w:next w:val="Normal"/>
    <w:autoRedefine/>
    <w:uiPriority w:val="39"/>
    <w:unhideWhenUsed/>
    <w:rsid w:val="000164CE"/>
    <w:pPr>
      <w:spacing w:after="100" w:line="276" w:lineRule="auto"/>
      <w:ind w:left="220"/>
    </w:pPr>
    <w:rPr>
      <w:kern w:val="2"/>
      <w:lang w:val="en-GB"/>
      <w14:ligatures w14:val="standardContextual"/>
    </w:rPr>
  </w:style>
  <w:style w:type="character" w:customStyle="1" w:styleId="FollowedHyperlink1">
    <w:name w:val="FollowedHyperlink1"/>
    <w:basedOn w:val="DefaultParagraphFont"/>
    <w:uiPriority w:val="99"/>
    <w:semiHidden/>
    <w:unhideWhenUsed/>
    <w:rsid w:val="000164CE"/>
    <w:rPr>
      <w:color w:val="800080"/>
      <w:u w:val="single"/>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0164CE"/>
  </w:style>
  <w:style w:type="character" w:styleId="Hyperlink">
    <w:name w:val="Hyperlink"/>
    <w:basedOn w:val="DefaultParagraphFont"/>
    <w:uiPriority w:val="99"/>
    <w:unhideWhenUsed/>
    <w:rsid w:val="000164CE"/>
    <w:rPr>
      <w:color w:val="467886" w:themeColor="hyperlink"/>
      <w:u w:val="single"/>
    </w:rPr>
  </w:style>
  <w:style w:type="paragraph" w:styleId="CommentText">
    <w:name w:val="annotation text"/>
    <w:basedOn w:val="Normal"/>
    <w:link w:val="CommentTextChar1"/>
    <w:uiPriority w:val="99"/>
    <w:unhideWhenUsed/>
    <w:rsid w:val="000164CE"/>
    <w:pPr>
      <w:spacing w:line="240" w:lineRule="auto"/>
    </w:pPr>
    <w:rPr>
      <w:sz w:val="20"/>
      <w:szCs w:val="20"/>
    </w:rPr>
  </w:style>
  <w:style w:type="character" w:customStyle="1" w:styleId="CommentTextChar1">
    <w:name w:val="Comment Text Char1"/>
    <w:basedOn w:val="DefaultParagraphFont"/>
    <w:link w:val="CommentText"/>
    <w:uiPriority w:val="99"/>
    <w:rsid w:val="000164CE"/>
    <w:rPr>
      <w:sz w:val="20"/>
      <w:szCs w:val="20"/>
    </w:rPr>
  </w:style>
  <w:style w:type="paragraph" w:styleId="CommentSubject">
    <w:name w:val="annotation subject"/>
    <w:basedOn w:val="CommentText"/>
    <w:next w:val="CommentText"/>
    <w:link w:val="CommentSubjectChar"/>
    <w:uiPriority w:val="99"/>
    <w:semiHidden/>
    <w:unhideWhenUsed/>
    <w:rsid w:val="000164CE"/>
    <w:rPr>
      <w:b/>
      <w:bCs/>
    </w:rPr>
  </w:style>
  <w:style w:type="character" w:customStyle="1" w:styleId="CommentSubjectChar1">
    <w:name w:val="Comment Subject Char1"/>
    <w:basedOn w:val="CommentTextChar1"/>
    <w:uiPriority w:val="99"/>
    <w:semiHidden/>
    <w:rsid w:val="000164CE"/>
    <w:rPr>
      <w:b/>
      <w:bCs/>
      <w:sz w:val="20"/>
      <w:szCs w:val="20"/>
    </w:rPr>
  </w:style>
  <w:style w:type="paragraph" w:styleId="Revision">
    <w:name w:val="Revision"/>
    <w:hidden/>
    <w:uiPriority w:val="99"/>
    <w:semiHidden/>
    <w:rsid w:val="000164CE"/>
    <w:pPr>
      <w:spacing w:after="0" w:line="240" w:lineRule="auto"/>
    </w:pPr>
  </w:style>
  <w:style w:type="paragraph" w:styleId="NormalWeb">
    <w:name w:val="Normal (Web)"/>
    <w:basedOn w:val="Normal"/>
    <w:uiPriority w:val="99"/>
    <w:semiHidden/>
    <w:unhideWhenUsed/>
    <w:rsid w:val="000164CE"/>
    <w:rPr>
      <w:rFonts w:ascii="Times New Roman" w:hAnsi="Times New Roman" w:cs="Times New Roman"/>
      <w:sz w:val="24"/>
      <w:szCs w:val="24"/>
    </w:rPr>
  </w:style>
  <w:style w:type="paragraph" w:styleId="Header">
    <w:name w:val="header"/>
    <w:basedOn w:val="Normal"/>
    <w:link w:val="HeaderChar1"/>
    <w:uiPriority w:val="99"/>
    <w:unhideWhenUsed/>
    <w:rsid w:val="000164CE"/>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0164CE"/>
  </w:style>
  <w:style w:type="paragraph" w:styleId="Footer">
    <w:name w:val="footer"/>
    <w:basedOn w:val="Normal"/>
    <w:link w:val="FooterChar1"/>
    <w:uiPriority w:val="99"/>
    <w:unhideWhenUsed/>
    <w:rsid w:val="000164CE"/>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0164CE"/>
  </w:style>
  <w:style w:type="paragraph" w:styleId="FootnoteText">
    <w:name w:val="footnote text"/>
    <w:basedOn w:val="Normal"/>
    <w:link w:val="FootnoteTextChar1"/>
    <w:uiPriority w:val="99"/>
    <w:unhideWhenUsed/>
    <w:rsid w:val="000164CE"/>
    <w:pPr>
      <w:spacing w:after="0" w:line="240" w:lineRule="auto"/>
    </w:pPr>
    <w:rPr>
      <w:sz w:val="20"/>
      <w:szCs w:val="20"/>
    </w:rPr>
  </w:style>
  <w:style w:type="character" w:customStyle="1" w:styleId="FootnoteTextChar1">
    <w:name w:val="Footnote Text Char1"/>
    <w:basedOn w:val="DefaultParagraphFont"/>
    <w:link w:val="FootnoteText"/>
    <w:uiPriority w:val="99"/>
    <w:rsid w:val="000164CE"/>
    <w:rPr>
      <w:sz w:val="20"/>
      <w:szCs w:val="20"/>
    </w:rPr>
  </w:style>
  <w:style w:type="paragraph" w:styleId="NoSpacing">
    <w:name w:val="No Spacing"/>
    <w:uiPriority w:val="1"/>
    <w:qFormat/>
    <w:rsid w:val="000164CE"/>
    <w:pPr>
      <w:spacing w:after="0" w:line="240" w:lineRule="auto"/>
    </w:pPr>
  </w:style>
  <w:style w:type="character" w:styleId="FollowedHyperlink">
    <w:name w:val="FollowedHyperlink"/>
    <w:basedOn w:val="DefaultParagraphFont"/>
    <w:uiPriority w:val="99"/>
    <w:semiHidden/>
    <w:unhideWhenUsed/>
    <w:rsid w:val="000164CE"/>
    <w:rPr>
      <w:color w:val="96607D" w:themeColor="followedHyperlink"/>
      <w:u w:val="single"/>
    </w:rPr>
  </w:style>
  <w:style w:type="paragraph" w:customStyle="1" w:styleId="Timesnewroman">
    <w:name w:val="Times new roman"/>
    <w:basedOn w:val="FootnoteText1"/>
    <w:rsid w:val="000A1FF0"/>
    <w:pPr>
      <w:jc w:val="both"/>
    </w:pPr>
    <w:rPr>
      <w:lang w:val="de-DE"/>
    </w:rPr>
  </w:style>
  <w:style w:type="paragraph" w:customStyle="1" w:styleId="Disclaimer">
    <w:name w:val="Disclaimer"/>
    <w:basedOn w:val="Normal"/>
    <w:rsid w:val="00A87726"/>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A87726"/>
    <w:pPr>
      <w:spacing w:after="0" w:line="276" w:lineRule="auto"/>
      <w:ind w:left="5103"/>
    </w:pPr>
    <w:rPr>
      <w:rFonts w:ascii="Times New Roman" w:hAnsi="Times New Roman" w:cs="Times New Roman"/>
      <w:sz w:val="28"/>
    </w:rPr>
  </w:style>
  <w:style w:type="paragraph" w:customStyle="1" w:styleId="DateMarking">
    <w:name w:val="DateMarking"/>
    <w:basedOn w:val="Normal"/>
    <w:rsid w:val="00A87726"/>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A87726"/>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698">
      <w:bodyDiv w:val="1"/>
      <w:marLeft w:val="0"/>
      <w:marRight w:val="0"/>
      <w:marTop w:val="0"/>
      <w:marBottom w:val="0"/>
      <w:divBdr>
        <w:top w:val="none" w:sz="0" w:space="0" w:color="auto"/>
        <w:left w:val="none" w:sz="0" w:space="0" w:color="auto"/>
        <w:bottom w:val="none" w:sz="0" w:space="0" w:color="auto"/>
        <w:right w:val="none" w:sz="0" w:space="0" w:color="auto"/>
      </w:divBdr>
    </w:div>
    <w:div w:id="868104969">
      <w:bodyDiv w:val="1"/>
      <w:marLeft w:val="0"/>
      <w:marRight w:val="0"/>
      <w:marTop w:val="0"/>
      <w:marBottom w:val="0"/>
      <w:divBdr>
        <w:top w:val="none" w:sz="0" w:space="0" w:color="auto"/>
        <w:left w:val="none" w:sz="0" w:space="0" w:color="auto"/>
        <w:bottom w:val="none" w:sz="0" w:space="0" w:color="auto"/>
        <w:right w:val="none" w:sz="0" w:space="0" w:color="auto"/>
      </w:divBdr>
    </w:div>
    <w:div w:id="974409698">
      <w:bodyDiv w:val="1"/>
      <w:marLeft w:val="0"/>
      <w:marRight w:val="0"/>
      <w:marTop w:val="0"/>
      <w:marBottom w:val="0"/>
      <w:divBdr>
        <w:top w:val="none" w:sz="0" w:space="0" w:color="auto"/>
        <w:left w:val="none" w:sz="0" w:space="0" w:color="auto"/>
        <w:bottom w:val="none" w:sz="0" w:space="0" w:color="auto"/>
        <w:right w:val="none" w:sz="0" w:space="0" w:color="auto"/>
      </w:divBdr>
    </w:div>
    <w:div w:id="13301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fence-industry-space.ec.europa.eu/eu-space-policy/eu-space-programme/iriss_en"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c.europa.eu/commission/presscorner/detail/en/ip_24_5047" TargetMode="External"/><Relationship Id="rId18" Type="http://schemas.openxmlformats.org/officeDocument/2006/relationships/hyperlink" Target="https://eur-lex.europa.eu/eli/dir/2022/2557/oj/eng" TargetMode="External"/><Relationship Id="rId26" Type="http://schemas.openxmlformats.org/officeDocument/2006/relationships/hyperlink" Target="https://www.nomoreransom.org/en/index.html" TargetMode="External"/><Relationship Id="rId39" Type="http://schemas.openxmlformats.org/officeDocument/2006/relationships/hyperlink" Target="https://administrativeapproach.eu/sites/default/files/page/files/eu-jha-council-9-10-june-conclusions-administrative-approach-org-crime.pdf" TargetMode="External"/><Relationship Id="rId21" Type="http://schemas.openxmlformats.org/officeDocument/2006/relationships/hyperlink" Target="https://eur-lex.europa.eu/legal-content/EN/TXT/?uri=JOIN:2025:9:FIN" TargetMode="External"/><Relationship Id="rId34" Type="http://schemas.openxmlformats.org/officeDocument/2006/relationships/hyperlink" Target="https://eur-lex.europa.eu/legal-content/EN/TXT/?uri=CELEX:52023JC0008" TargetMode="External"/><Relationship Id="rId42" Type="http://schemas.openxmlformats.org/officeDocument/2006/relationships/hyperlink" Target="https://eur-lex.europa.eu/legal-content/EN/LSU/?uri=oj:L_202401260" TargetMode="External"/><Relationship Id="rId47" Type="http://schemas.openxmlformats.org/officeDocument/2006/relationships/hyperlink" Target="https://eur-lex.europa.eu/legal-content/EN/TXT/?uri=CELEX%3A52023DC0641" TargetMode="External"/><Relationship Id="rId50" Type="http://schemas.openxmlformats.org/officeDocument/2006/relationships/hyperlink" Target="https://eur-lex.europa.eu/legal-content/EN/HIS/?uri=CELEX:52023PC0754" TargetMode="External"/><Relationship Id="rId55" Type="http://schemas.openxmlformats.org/officeDocument/2006/relationships/hyperlink" Target="https://counterterrorism.ec.europa.eu/khub/" TargetMode="External"/><Relationship Id="rId7" Type="http://schemas.openxmlformats.org/officeDocument/2006/relationships/hyperlink" Target="https://commission.europa.eu/document/5bb2881f-9e29-42f2-8b77-8739b19d047c_en" TargetMode="External"/><Relationship Id="rId12" Type="http://schemas.openxmlformats.org/officeDocument/2006/relationships/hyperlink" Target="https://data.consilium.europa.eu/doc/document/ST-16448-2024-INIT/en/pdf" TargetMode="External"/><Relationship Id="rId17" Type="http://schemas.openxmlformats.org/officeDocument/2006/relationships/hyperlink" Target="https://eur-lex.europa.eu/legal-content/EN/TXT/PDF/?uri=OJ:C_202403510" TargetMode="External"/><Relationship Id="rId25" Type="http://schemas.openxmlformats.org/officeDocument/2006/relationships/hyperlink" Target="https://counter-ransomware.org/" TargetMode="External"/><Relationship Id="rId33" Type="http://schemas.openxmlformats.org/officeDocument/2006/relationships/hyperlink" Target="https://education.ec.europa.eu/focus-topics/digital-education/action-plan" TargetMode="External"/><Relationship Id="rId38" Type="http://schemas.openxmlformats.org/officeDocument/2006/relationships/hyperlink" Target="https://www.eucpn.org/" TargetMode="External"/><Relationship Id="rId46" Type="http://schemas.openxmlformats.org/officeDocument/2006/relationships/hyperlink" Target="https://eur-lex.europa.eu/legal-content/EN/TXT/?uri=CELEX:52024PC0060" TargetMode="External"/><Relationship Id="rId2" Type="http://schemas.openxmlformats.org/officeDocument/2006/relationships/hyperlink" Target="https://data.europa.eu/data/datasets/s3232_fl550_eng?locale=en" TargetMode="External"/><Relationship Id="rId16" Type="http://schemas.openxmlformats.org/officeDocument/2006/relationships/hyperlink" Target="https://www.europol.europa.eu/operations-services-innovation/innovation-lab/eu-innovation-hub-for-internal-security" TargetMode="External"/><Relationship Id="rId20" Type="http://schemas.openxmlformats.org/officeDocument/2006/relationships/hyperlink" Target="https://www.consilium.europa.eu/en/press/press-releases/2022/03/21/a-strategic-compass-for-a-stronger-eu-security-and-defence-in-the-next-decade/" TargetMode="External"/><Relationship Id="rId29" Type="http://schemas.openxmlformats.org/officeDocument/2006/relationships/hyperlink" Target="https://qt.eu/" TargetMode="External"/><Relationship Id="rId41" Type="http://schemas.openxmlformats.org/officeDocument/2006/relationships/hyperlink" Target="https://www.amla.europa.eu/index_en" TargetMode="External"/><Relationship Id="rId54" Type="http://schemas.openxmlformats.org/officeDocument/2006/relationships/hyperlink" Target="https://www.coe.int/en/web/cdpc/pc-env" TargetMode="External"/><Relationship Id="rId1" Type="http://schemas.openxmlformats.org/officeDocument/2006/relationships/hyperlink" Target="https://www.europol.europa.eu/cms/sites/default/files/documents/EU-SOCTA-2025.pdf" TargetMode="External"/><Relationship Id="rId6" Type="http://schemas.openxmlformats.org/officeDocument/2006/relationships/hyperlink" Target="https://defence-industry-space.ec.europa.eu/document/download/30b50d2c-49aa-4250-9ca6-27a0347cf009_en?filename=White%20Paper.pdf" TargetMode="External"/><Relationship Id="rId11" Type="http://schemas.openxmlformats.org/officeDocument/2006/relationships/hyperlink" Target="https://home-affairs.ec.europa.eu/document/download/4802e306-c364-4154-835b-e986a9a49281_en?filename=Concluding%20Report%20of%20the%20HLG%20on%20access%20to%20data%20for%20effective%20law%20enforcement_en.pdf" TargetMode="External"/><Relationship Id="rId24" Type="http://schemas.openxmlformats.org/officeDocument/2006/relationships/hyperlink" Target="https://cybersecurityventures.com/global-ransomware-damage-costs-predicted-to-reach-250-billion-usd-by2031/" TargetMode="External"/><Relationship Id="rId32" Type="http://schemas.openxmlformats.org/officeDocument/2006/relationships/hyperlink" Target="https://digital-strategy.ec.europa.eu/en/library/dsa-elections-toolkit-digital-services-coordinators" TargetMode="External"/><Relationship Id="rId37" Type="http://schemas.openxmlformats.org/officeDocument/2006/relationships/hyperlink" Target="https://eur-lex.europa.eu/eli/reg/2022/2371/oj/eng" TargetMode="External"/><Relationship Id="rId40" Type="http://schemas.openxmlformats.org/officeDocument/2006/relationships/hyperlink" Target="https://eur-lex.europa.eu/legal-content/EN/TXT/?uri=CELEX:52023PC0234" TargetMode="External"/><Relationship Id="rId45" Type="http://schemas.openxmlformats.org/officeDocument/2006/relationships/hyperlink" Target="https://eur-lex.europa.eu/legal-content/EN/TXT/?uri=CELEX%3A52022PC0209" TargetMode="External"/><Relationship Id="rId53" Type="http://schemas.openxmlformats.org/officeDocument/2006/relationships/hyperlink" Target="https://eur-lex.europa.eu/eli/dir/2024/1203/oj/eng" TargetMode="External"/><Relationship Id="rId58" Type="http://schemas.openxmlformats.org/officeDocument/2006/relationships/hyperlink" Target="https://eur-lex.europa.eu/legal-content/EN/TXT/?uri=CELEX:52023PC0642" TargetMode="External"/><Relationship Id="rId5" Type="http://schemas.openxmlformats.org/officeDocument/2006/relationships/hyperlink" Target="https://webgate.ec.europa.eu/circabc-ewpp/d/d/workspace/SpacesStore/b81316ab-a513-49a1-b520-b6a6e0de6986/file.bin" TargetMode="External"/><Relationship Id="rId15" Type="http://schemas.openxmlformats.org/officeDocument/2006/relationships/hyperlink" Target="https://data.europa.eu/doi/10.2837/0004501" TargetMode="External"/><Relationship Id="rId23" Type="http://schemas.openxmlformats.org/officeDocument/2006/relationships/hyperlink" Target="https://employment-social-affairs.ec.europa.eu/document/download/915b147d-c5af-44bb-9820-c252d872fd31_en?filename=Communication%20-%20Union%20of%20Skills.pdf" TargetMode="External"/><Relationship Id="rId28" Type="http://schemas.openxmlformats.org/officeDocument/2006/relationships/hyperlink" Target="https://eurohpc-ju.europa.eu/index_en" TargetMode="External"/><Relationship Id="rId36" Type="http://schemas.openxmlformats.org/officeDocument/2006/relationships/hyperlink" Target="https://commission.europa.eu/document/download/9db1c5c8-9e82-467b-ab6a-905feeb4b6b0_en?filename=Communication%20-%20Clean%20Industrial%20Deal_en.pdf" TargetMode="External"/><Relationship Id="rId49" Type="http://schemas.openxmlformats.org/officeDocument/2006/relationships/hyperlink" Target="https://eur-lex.europa.eu/legal-content/EN/TXT/?uri=CELEX%3A52023PC0755" TargetMode="External"/><Relationship Id="rId57" Type="http://schemas.openxmlformats.org/officeDocument/2006/relationships/hyperlink" Target="https://eur-lex.europa.eu/legal-content/EN/TXT/?uri=CELEX:52023JC0008" TargetMode="External"/><Relationship Id="rId10" Type="http://schemas.openxmlformats.org/officeDocument/2006/relationships/hyperlink" Target="https://eur-lex.europa.eu/legal-content/EN/TXT/?uri=CELEX:52019PC0070" TargetMode="External"/><Relationship Id="rId19" Type="http://schemas.openxmlformats.org/officeDocument/2006/relationships/hyperlink" Target="https://eur-lex.europa.eu/eli/dir/2022/2555/oj/eng" TargetMode="External"/><Relationship Id="rId31" Type="http://schemas.openxmlformats.org/officeDocument/2006/relationships/hyperlink" Target="https://digital-strategy.ec.europa.eu/en/policies/european-quantum-communication-infrastructure-euroqci" TargetMode="External"/><Relationship Id="rId44" Type="http://schemas.openxmlformats.org/officeDocument/2006/relationships/hyperlink" Target="https://eur-lex.europa.eu/legal-content/EN/TXT/?uri=CELEX:52020DC0607" TargetMode="External"/><Relationship Id="rId52" Type="http://schemas.openxmlformats.org/officeDocument/2006/relationships/hyperlink" Target="https://eur-lex.europa.eu/legal-content/EN/TXT/?uri=CELEX:52021PC0753" TargetMode="External"/><Relationship Id="rId4" Type="http://schemas.openxmlformats.org/officeDocument/2006/relationships/hyperlink" Target="https://eur-lex.europa.eu/legal-content/EN/TXT/?uri=celex:52025DC0046" TargetMode="External"/><Relationship Id="rId9" Type="http://schemas.openxmlformats.org/officeDocument/2006/relationships/hyperlink" Target="https://www.europol.europa.eu/cms/sites/default/files/documents/EU-SOCTA-2025.pdf" TargetMode="External"/><Relationship Id="rId14" Type="http://schemas.openxmlformats.org/officeDocument/2006/relationships/hyperlink" Target="https://publications.jrc.ec.europa.eu/repository/handle/JRC139674" TargetMode="External"/><Relationship Id="rId22" Type="http://schemas.openxmlformats.org/officeDocument/2006/relationships/hyperlink" Target="https://digital-strategy.ec.europa.eu/en/library/european-action-plan-cybersecurity-hospitals-and-healthcare-providers" TargetMode="External"/><Relationship Id="rId27" Type="http://schemas.openxmlformats.org/officeDocument/2006/relationships/hyperlink" Target="https://strategic-technologies.europa.eu/about_en" TargetMode="External"/><Relationship Id="rId30" Type="http://schemas.openxmlformats.org/officeDocument/2006/relationships/hyperlink" Target="https://digital-strategy.ec.europa.eu/en/library/recommendation-coordinated-implementation-roadmap-transition-post-quantum-cryptography" TargetMode="External"/><Relationship Id="rId35" Type="http://schemas.openxmlformats.org/officeDocument/2006/relationships/hyperlink" Target="https://commission.europa.eu/document/download/10017eb1-4722-4333-add2-e0ed18105a34_en" TargetMode="External"/><Relationship Id="rId43" Type="http://schemas.openxmlformats.org/officeDocument/2006/relationships/hyperlink" Target="https://www.gasa.org/post/global-state-of-scams-report-2024-1-trillion-stolen-in-12-months-gasa-feedzai" TargetMode="External"/><Relationship Id="rId48" Type="http://schemas.openxmlformats.org/officeDocument/2006/relationships/hyperlink" Target="https://eur-lex.europa.eu/eli/dir/2024/1712/oj/eng" TargetMode="External"/><Relationship Id="rId56" Type="http://schemas.openxmlformats.org/officeDocument/2006/relationships/hyperlink" Target="https://eur-lex.europa.eu/legal-content/EN/ALL/?uri=COM:2023:659:FIN" TargetMode="External"/><Relationship Id="rId8" Type="http://schemas.openxmlformats.org/officeDocument/2006/relationships/hyperlink" Target="https://www.europol.europa.eu/cms/sites/default/files/documents/europol-frontex_joint_statement_signed_31.1.2024.pdf" TargetMode="External"/><Relationship Id="rId51" Type="http://schemas.openxmlformats.org/officeDocument/2006/relationships/hyperlink" Target="https://home-affairs.ec.europa.eu/system/files/2023-06/Toolbox%20addressing%20the%20use%20of%20commercial%20means%20of%20transport%20to%20facilitate%20irregular%20migration%20to%20the%20EU.pdf" TargetMode="External"/><Relationship Id="rId3" Type="http://schemas.openxmlformats.org/officeDocument/2006/relationships/hyperlink" Target="https://reports.weforum.org/docs/WEF_Global_Risks_Report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FAED5-C1FB-44AF-93DE-8A7BE205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13394</Words>
  <Characters>76350</Characters>
  <Application>Microsoft Office Word</Application>
  <DocSecurity>0</DocSecurity>
  <Lines>636</Lines>
  <Paragraphs>179</Paragraphs>
  <ScaleCrop>false</ScaleCrop>
  <Manager/>
  <Company/>
  <LinksUpToDate>false</LinksUpToDate>
  <CharactersWithSpaces>89565</CharactersWithSpaces>
  <SharedDoc>false</SharedDoc>
  <HLinks>
    <vt:vector size="336" baseType="variant">
      <vt:variant>
        <vt:i4>6750237</vt:i4>
      </vt:variant>
      <vt:variant>
        <vt:i4>0</vt:i4>
      </vt:variant>
      <vt:variant>
        <vt:i4>0</vt:i4>
      </vt:variant>
      <vt:variant>
        <vt:i4>5</vt:i4>
      </vt:variant>
      <vt:variant>
        <vt:lpwstr>https://defence-industry-space.ec.europa.eu/eu-space-policy/eu-space-programme/iriss_en</vt:lpwstr>
      </vt:variant>
      <vt:variant>
        <vt:lpwstr/>
      </vt:variant>
      <vt:variant>
        <vt:i4>1048593</vt:i4>
      </vt:variant>
      <vt:variant>
        <vt:i4>177</vt:i4>
      </vt:variant>
      <vt:variant>
        <vt:i4>0</vt:i4>
      </vt:variant>
      <vt:variant>
        <vt:i4>5</vt:i4>
      </vt:variant>
      <vt:variant>
        <vt:lpwstr>https://eur-lex.europa.eu/legal-content/EN/TXT/?uri=CELEX:52023PC0642</vt:lpwstr>
      </vt:variant>
      <vt:variant>
        <vt:lpwstr/>
      </vt:variant>
      <vt:variant>
        <vt:i4>917527</vt:i4>
      </vt:variant>
      <vt:variant>
        <vt:i4>174</vt:i4>
      </vt:variant>
      <vt:variant>
        <vt:i4>0</vt:i4>
      </vt:variant>
      <vt:variant>
        <vt:i4>5</vt:i4>
      </vt:variant>
      <vt:variant>
        <vt:lpwstr>https://eur-lex.europa.eu/legal-content/EN/TXT/?uri=CELEX:52023JC0008</vt:lpwstr>
      </vt:variant>
      <vt:variant>
        <vt:lpwstr/>
      </vt:variant>
      <vt:variant>
        <vt:i4>131139</vt:i4>
      </vt:variant>
      <vt:variant>
        <vt:i4>171</vt:i4>
      </vt:variant>
      <vt:variant>
        <vt:i4>0</vt:i4>
      </vt:variant>
      <vt:variant>
        <vt:i4>5</vt:i4>
      </vt:variant>
      <vt:variant>
        <vt:lpwstr>https://eur-lex.europa.eu/legal-content/EN/ALL/?uri=COM:2023:659:FIN</vt:lpwstr>
      </vt:variant>
      <vt:variant>
        <vt:lpwstr/>
      </vt:variant>
      <vt:variant>
        <vt:i4>6815785</vt:i4>
      </vt:variant>
      <vt:variant>
        <vt:i4>168</vt:i4>
      </vt:variant>
      <vt:variant>
        <vt:i4>0</vt:i4>
      </vt:variant>
      <vt:variant>
        <vt:i4>5</vt:i4>
      </vt:variant>
      <vt:variant>
        <vt:lpwstr>https://counterterrorism.ec.europa.eu/khub/</vt:lpwstr>
      </vt:variant>
      <vt:variant>
        <vt:lpwstr/>
      </vt:variant>
      <vt:variant>
        <vt:i4>8323183</vt:i4>
      </vt:variant>
      <vt:variant>
        <vt:i4>165</vt:i4>
      </vt:variant>
      <vt:variant>
        <vt:i4>0</vt:i4>
      </vt:variant>
      <vt:variant>
        <vt:i4>5</vt:i4>
      </vt:variant>
      <vt:variant>
        <vt:lpwstr>https://www.coe.int/en/web/cdpc/pc-env</vt:lpwstr>
      </vt:variant>
      <vt:variant>
        <vt:lpwstr/>
      </vt:variant>
      <vt:variant>
        <vt:i4>7602277</vt:i4>
      </vt:variant>
      <vt:variant>
        <vt:i4>162</vt:i4>
      </vt:variant>
      <vt:variant>
        <vt:i4>0</vt:i4>
      </vt:variant>
      <vt:variant>
        <vt:i4>5</vt:i4>
      </vt:variant>
      <vt:variant>
        <vt:lpwstr>https://eur-lex.europa.eu/eli/dir/2024/1203/oj/eng</vt:lpwstr>
      </vt:variant>
      <vt:variant>
        <vt:lpwstr/>
      </vt:variant>
      <vt:variant>
        <vt:i4>1114130</vt:i4>
      </vt:variant>
      <vt:variant>
        <vt:i4>159</vt:i4>
      </vt:variant>
      <vt:variant>
        <vt:i4>0</vt:i4>
      </vt:variant>
      <vt:variant>
        <vt:i4>5</vt:i4>
      </vt:variant>
      <vt:variant>
        <vt:lpwstr>https://eur-lex.europa.eu/legal-content/EN/TXT/?uri=CELEX:52021PC0753</vt:lpwstr>
      </vt:variant>
      <vt:variant>
        <vt:lpwstr/>
      </vt:variant>
      <vt:variant>
        <vt:i4>6684799</vt:i4>
      </vt:variant>
      <vt:variant>
        <vt:i4>156</vt:i4>
      </vt:variant>
      <vt:variant>
        <vt:i4>0</vt:i4>
      </vt:variant>
      <vt:variant>
        <vt:i4>5</vt:i4>
      </vt:variant>
      <vt:variant>
        <vt:lpwstr>https://home-affairs.ec.europa.eu/system/files/2023-06/Toolbox addressing the use of commercial means of transport to facilitate irregular migration to the EU.pdf</vt:lpwstr>
      </vt:variant>
      <vt:variant>
        <vt:lpwstr/>
      </vt:variant>
      <vt:variant>
        <vt:i4>655361</vt:i4>
      </vt:variant>
      <vt:variant>
        <vt:i4>153</vt:i4>
      </vt:variant>
      <vt:variant>
        <vt:i4>0</vt:i4>
      </vt:variant>
      <vt:variant>
        <vt:i4>5</vt:i4>
      </vt:variant>
      <vt:variant>
        <vt:lpwstr>https://eur-lex.europa.eu/legal-content/EN/HIS/?uri=CELEX:52023PC0754</vt:lpwstr>
      </vt:variant>
      <vt:variant>
        <vt:lpwstr/>
      </vt:variant>
      <vt:variant>
        <vt:i4>7274531</vt:i4>
      </vt:variant>
      <vt:variant>
        <vt:i4>150</vt:i4>
      </vt:variant>
      <vt:variant>
        <vt:i4>0</vt:i4>
      </vt:variant>
      <vt:variant>
        <vt:i4>5</vt:i4>
      </vt:variant>
      <vt:variant>
        <vt:lpwstr>https://eur-lex.europa.eu/legal-content/EN/TXT/?uri=CELEX%3A52023PC0755</vt:lpwstr>
      </vt:variant>
      <vt:variant>
        <vt:lpwstr/>
      </vt:variant>
      <vt:variant>
        <vt:i4>7667809</vt:i4>
      </vt:variant>
      <vt:variant>
        <vt:i4>147</vt:i4>
      </vt:variant>
      <vt:variant>
        <vt:i4>0</vt:i4>
      </vt:variant>
      <vt:variant>
        <vt:i4>5</vt:i4>
      </vt:variant>
      <vt:variant>
        <vt:lpwstr>https://eur-lex.europa.eu/eli/dir/2024/1712/oj/eng</vt:lpwstr>
      </vt:variant>
      <vt:variant>
        <vt:lpwstr/>
      </vt:variant>
      <vt:variant>
        <vt:i4>7995426</vt:i4>
      </vt:variant>
      <vt:variant>
        <vt:i4>144</vt:i4>
      </vt:variant>
      <vt:variant>
        <vt:i4>0</vt:i4>
      </vt:variant>
      <vt:variant>
        <vt:i4>5</vt:i4>
      </vt:variant>
      <vt:variant>
        <vt:lpwstr>https://eur-lex.europa.eu/legal-content/EN/TXT/?uri=CELEX%3A52023DC0641</vt:lpwstr>
      </vt:variant>
      <vt:variant>
        <vt:lpwstr/>
      </vt:variant>
      <vt:variant>
        <vt:i4>1179664</vt:i4>
      </vt:variant>
      <vt:variant>
        <vt:i4>141</vt:i4>
      </vt:variant>
      <vt:variant>
        <vt:i4>0</vt:i4>
      </vt:variant>
      <vt:variant>
        <vt:i4>5</vt:i4>
      </vt:variant>
      <vt:variant>
        <vt:lpwstr>https://eur-lex.europa.eu/legal-content/EN/TXT/?uri=CELEX:52024PC0060</vt:lpwstr>
      </vt:variant>
      <vt:variant>
        <vt:lpwstr/>
      </vt:variant>
      <vt:variant>
        <vt:i4>6946855</vt:i4>
      </vt:variant>
      <vt:variant>
        <vt:i4>138</vt:i4>
      </vt:variant>
      <vt:variant>
        <vt:i4>0</vt:i4>
      </vt:variant>
      <vt:variant>
        <vt:i4>5</vt:i4>
      </vt:variant>
      <vt:variant>
        <vt:lpwstr>https://eur-lex.europa.eu/legal-content/EN/TXT/?uri=CELEX%3A52022PC0209</vt:lpwstr>
      </vt:variant>
      <vt:variant>
        <vt:lpwstr/>
      </vt:variant>
      <vt:variant>
        <vt:i4>18</vt:i4>
      </vt:variant>
      <vt:variant>
        <vt:i4>135</vt:i4>
      </vt:variant>
      <vt:variant>
        <vt:i4>0</vt:i4>
      </vt:variant>
      <vt:variant>
        <vt:i4>5</vt:i4>
      </vt:variant>
      <vt:variant>
        <vt:lpwstr>https://eur-lex.europa.eu/legal-content/EN/TXT/?uri=CELEX:52020DC0607</vt:lpwstr>
      </vt:variant>
      <vt:variant>
        <vt:lpwstr/>
      </vt:variant>
      <vt:variant>
        <vt:i4>6815798</vt:i4>
      </vt:variant>
      <vt:variant>
        <vt:i4>132</vt:i4>
      </vt:variant>
      <vt:variant>
        <vt:i4>0</vt:i4>
      </vt:variant>
      <vt:variant>
        <vt:i4>5</vt:i4>
      </vt:variant>
      <vt:variant>
        <vt:lpwstr>https://www.gasa.org/post/global-state-of-scams-report-2024-1-trillion-stolen-in-12-months-gasa-feedzai</vt:lpwstr>
      </vt:variant>
      <vt:variant>
        <vt:lpwstr/>
      </vt:variant>
      <vt:variant>
        <vt:i4>7536647</vt:i4>
      </vt:variant>
      <vt:variant>
        <vt:i4>129</vt:i4>
      </vt:variant>
      <vt:variant>
        <vt:i4>0</vt:i4>
      </vt:variant>
      <vt:variant>
        <vt:i4>5</vt:i4>
      </vt:variant>
      <vt:variant>
        <vt:lpwstr>https://eur-lex.europa.eu/legal-content/EN/LSU/?uri=oj:L_202401260</vt:lpwstr>
      </vt:variant>
      <vt:variant>
        <vt:lpwstr/>
      </vt:variant>
      <vt:variant>
        <vt:i4>6815750</vt:i4>
      </vt:variant>
      <vt:variant>
        <vt:i4>126</vt:i4>
      </vt:variant>
      <vt:variant>
        <vt:i4>0</vt:i4>
      </vt:variant>
      <vt:variant>
        <vt:i4>5</vt:i4>
      </vt:variant>
      <vt:variant>
        <vt:lpwstr>https://www.amla.europa.eu/index_en</vt:lpwstr>
      </vt:variant>
      <vt:variant>
        <vt:lpwstr/>
      </vt:variant>
      <vt:variant>
        <vt:i4>1507349</vt:i4>
      </vt:variant>
      <vt:variant>
        <vt:i4>123</vt:i4>
      </vt:variant>
      <vt:variant>
        <vt:i4>0</vt:i4>
      </vt:variant>
      <vt:variant>
        <vt:i4>5</vt:i4>
      </vt:variant>
      <vt:variant>
        <vt:lpwstr>https://eur-lex.europa.eu/legal-content/EN/TXT/?uri=CELEX:52023PC0234</vt:lpwstr>
      </vt:variant>
      <vt:variant>
        <vt:lpwstr/>
      </vt:variant>
      <vt:variant>
        <vt:i4>8323198</vt:i4>
      </vt:variant>
      <vt:variant>
        <vt:i4>120</vt:i4>
      </vt:variant>
      <vt:variant>
        <vt:i4>0</vt:i4>
      </vt:variant>
      <vt:variant>
        <vt:i4>5</vt:i4>
      </vt:variant>
      <vt:variant>
        <vt:lpwstr>https://administrativeapproach.eu/sites/default/files/page/files/eu-jha-council-9-10-june-conclusions-administrative-approach-org-crime.pdf</vt:lpwstr>
      </vt:variant>
      <vt:variant>
        <vt:lpwstr/>
      </vt:variant>
      <vt:variant>
        <vt:i4>4063264</vt:i4>
      </vt:variant>
      <vt:variant>
        <vt:i4>114</vt:i4>
      </vt:variant>
      <vt:variant>
        <vt:i4>0</vt:i4>
      </vt:variant>
      <vt:variant>
        <vt:i4>5</vt:i4>
      </vt:variant>
      <vt:variant>
        <vt:lpwstr>https://www.eucpn.org/</vt:lpwstr>
      </vt:variant>
      <vt:variant>
        <vt:lpwstr/>
      </vt:variant>
      <vt:variant>
        <vt:i4>917578</vt:i4>
      </vt:variant>
      <vt:variant>
        <vt:i4>111</vt:i4>
      </vt:variant>
      <vt:variant>
        <vt:i4>0</vt:i4>
      </vt:variant>
      <vt:variant>
        <vt:i4>5</vt:i4>
      </vt:variant>
      <vt:variant>
        <vt:lpwstr>https://commission.europa.eu/document/download/9db1c5c8-9e82-467b-ab6a-905feeb4b6b0_en?filename=Communication%20-%20Clean%20Industrial%20Deal_en.pdf</vt:lpwstr>
      </vt:variant>
      <vt:variant>
        <vt:lpwstr/>
      </vt:variant>
      <vt:variant>
        <vt:i4>5046308</vt:i4>
      </vt:variant>
      <vt:variant>
        <vt:i4>108</vt:i4>
      </vt:variant>
      <vt:variant>
        <vt:i4>0</vt:i4>
      </vt:variant>
      <vt:variant>
        <vt:i4>5</vt:i4>
      </vt:variant>
      <vt:variant>
        <vt:lpwstr>https://commission.europa.eu/document/download/10017eb1-4722-4333-add2-e0ed18105a34_en</vt:lpwstr>
      </vt:variant>
      <vt:variant>
        <vt:lpwstr/>
      </vt:variant>
      <vt:variant>
        <vt:i4>917527</vt:i4>
      </vt:variant>
      <vt:variant>
        <vt:i4>105</vt:i4>
      </vt:variant>
      <vt:variant>
        <vt:i4>0</vt:i4>
      </vt:variant>
      <vt:variant>
        <vt:i4>5</vt:i4>
      </vt:variant>
      <vt:variant>
        <vt:lpwstr>https://eur-lex.europa.eu/legal-content/EN/TXT/?uri=CELEX:52023JC0008</vt:lpwstr>
      </vt:variant>
      <vt:variant>
        <vt:lpwstr/>
      </vt:variant>
      <vt:variant>
        <vt:i4>4718680</vt:i4>
      </vt:variant>
      <vt:variant>
        <vt:i4>102</vt:i4>
      </vt:variant>
      <vt:variant>
        <vt:i4>0</vt:i4>
      </vt:variant>
      <vt:variant>
        <vt:i4>5</vt:i4>
      </vt:variant>
      <vt:variant>
        <vt:lpwstr>https://education.ec.europa.eu/focus-topics/digital-education/action-plan</vt:lpwstr>
      </vt:variant>
      <vt:variant>
        <vt:lpwstr/>
      </vt:variant>
      <vt:variant>
        <vt:i4>852039</vt:i4>
      </vt:variant>
      <vt:variant>
        <vt:i4>96</vt:i4>
      </vt:variant>
      <vt:variant>
        <vt:i4>0</vt:i4>
      </vt:variant>
      <vt:variant>
        <vt:i4>5</vt:i4>
      </vt:variant>
      <vt:variant>
        <vt:lpwstr>https://digital-strategy.ec.europa.eu/en/library/dsa-elections-toolkit-digital-services-coordinators</vt:lpwstr>
      </vt:variant>
      <vt:variant>
        <vt:lpwstr/>
      </vt:variant>
      <vt:variant>
        <vt:i4>2359351</vt:i4>
      </vt:variant>
      <vt:variant>
        <vt:i4>93</vt:i4>
      </vt:variant>
      <vt:variant>
        <vt:i4>0</vt:i4>
      </vt:variant>
      <vt:variant>
        <vt:i4>5</vt:i4>
      </vt:variant>
      <vt:variant>
        <vt:lpwstr>https://digital-strategy.ec.europa.eu/en/policies/european-quantum-communication-infrastructure-euroqci</vt:lpwstr>
      </vt:variant>
      <vt:variant>
        <vt:lpwstr/>
      </vt:variant>
      <vt:variant>
        <vt:i4>6815777</vt:i4>
      </vt:variant>
      <vt:variant>
        <vt:i4>90</vt:i4>
      </vt:variant>
      <vt:variant>
        <vt:i4>0</vt:i4>
      </vt:variant>
      <vt:variant>
        <vt:i4>5</vt:i4>
      </vt:variant>
      <vt:variant>
        <vt:lpwstr>https://digital-strategy.ec.europa.eu/en/library/recommendation-coordinated-implementation-roadmap-transition-post-quantum-cryptography</vt:lpwstr>
      </vt:variant>
      <vt:variant>
        <vt:lpwstr/>
      </vt:variant>
      <vt:variant>
        <vt:i4>3080298</vt:i4>
      </vt:variant>
      <vt:variant>
        <vt:i4>87</vt:i4>
      </vt:variant>
      <vt:variant>
        <vt:i4>0</vt:i4>
      </vt:variant>
      <vt:variant>
        <vt:i4>5</vt:i4>
      </vt:variant>
      <vt:variant>
        <vt:lpwstr>https://qt.eu/</vt:lpwstr>
      </vt:variant>
      <vt:variant>
        <vt:lpwstr/>
      </vt:variant>
      <vt:variant>
        <vt:i4>983165</vt:i4>
      </vt:variant>
      <vt:variant>
        <vt:i4>84</vt:i4>
      </vt:variant>
      <vt:variant>
        <vt:i4>0</vt:i4>
      </vt:variant>
      <vt:variant>
        <vt:i4>5</vt:i4>
      </vt:variant>
      <vt:variant>
        <vt:lpwstr>https://eurohpc-ju.europa.eu/index_en</vt:lpwstr>
      </vt:variant>
      <vt:variant>
        <vt:lpwstr/>
      </vt:variant>
      <vt:variant>
        <vt:i4>7077977</vt:i4>
      </vt:variant>
      <vt:variant>
        <vt:i4>81</vt:i4>
      </vt:variant>
      <vt:variant>
        <vt:i4>0</vt:i4>
      </vt:variant>
      <vt:variant>
        <vt:i4>5</vt:i4>
      </vt:variant>
      <vt:variant>
        <vt:lpwstr>https://strategic-technologies.europa.eu/about_en</vt:lpwstr>
      </vt:variant>
      <vt:variant>
        <vt:lpwstr>step-scope</vt:lpwstr>
      </vt:variant>
      <vt:variant>
        <vt:i4>2949167</vt:i4>
      </vt:variant>
      <vt:variant>
        <vt:i4>78</vt:i4>
      </vt:variant>
      <vt:variant>
        <vt:i4>0</vt:i4>
      </vt:variant>
      <vt:variant>
        <vt:i4>5</vt:i4>
      </vt:variant>
      <vt:variant>
        <vt:lpwstr>https://www.nomoreransom.org/en/index.html</vt:lpwstr>
      </vt:variant>
      <vt:variant>
        <vt:lpwstr/>
      </vt:variant>
      <vt:variant>
        <vt:i4>2818170</vt:i4>
      </vt:variant>
      <vt:variant>
        <vt:i4>75</vt:i4>
      </vt:variant>
      <vt:variant>
        <vt:i4>0</vt:i4>
      </vt:variant>
      <vt:variant>
        <vt:i4>5</vt:i4>
      </vt:variant>
      <vt:variant>
        <vt:lpwstr>https://counter-ransomware.org/</vt:lpwstr>
      </vt:variant>
      <vt:variant>
        <vt:lpwstr/>
      </vt:variant>
      <vt:variant>
        <vt:i4>2424887</vt:i4>
      </vt:variant>
      <vt:variant>
        <vt:i4>72</vt:i4>
      </vt:variant>
      <vt:variant>
        <vt:i4>0</vt:i4>
      </vt:variant>
      <vt:variant>
        <vt:i4>5</vt:i4>
      </vt:variant>
      <vt:variant>
        <vt:lpwstr>https://cybersecurityventures.com/global-ransomware-damage-costs-predicted-to-reach-250-billion-usd-by2031/</vt:lpwstr>
      </vt:variant>
      <vt:variant>
        <vt:lpwstr/>
      </vt:variant>
      <vt:variant>
        <vt:i4>3866645</vt:i4>
      </vt:variant>
      <vt:variant>
        <vt:i4>69</vt:i4>
      </vt:variant>
      <vt:variant>
        <vt:i4>0</vt:i4>
      </vt:variant>
      <vt:variant>
        <vt:i4>5</vt:i4>
      </vt:variant>
      <vt:variant>
        <vt:lpwstr>https://employment-social-affairs.ec.europa.eu/document/download/915b147d-c5af-44bb-9820-c252d872fd31_en?filename=Communication%20-%20Union%20of%20Skills.pdf</vt:lpwstr>
      </vt:variant>
      <vt:variant>
        <vt:lpwstr/>
      </vt:variant>
      <vt:variant>
        <vt:i4>7209013</vt:i4>
      </vt:variant>
      <vt:variant>
        <vt:i4>66</vt:i4>
      </vt:variant>
      <vt:variant>
        <vt:i4>0</vt:i4>
      </vt:variant>
      <vt:variant>
        <vt:i4>5</vt:i4>
      </vt:variant>
      <vt:variant>
        <vt:lpwstr>https://digital-strategy.ec.europa.eu/en/library/european-action-plan-cybersecurity-hospitals-and-healthcare-providers</vt:lpwstr>
      </vt:variant>
      <vt:variant>
        <vt:lpwstr/>
      </vt:variant>
      <vt:variant>
        <vt:i4>3539046</vt:i4>
      </vt:variant>
      <vt:variant>
        <vt:i4>63</vt:i4>
      </vt:variant>
      <vt:variant>
        <vt:i4>0</vt:i4>
      </vt:variant>
      <vt:variant>
        <vt:i4>5</vt:i4>
      </vt:variant>
      <vt:variant>
        <vt:lpwstr>https://eur-lex.europa.eu/legal-content/EN/TXT/?uri=JOIN:2025:9:FIN</vt:lpwstr>
      </vt:variant>
      <vt:variant>
        <vt:lpwstr/>
      </vt:variant>
      <vt:variant>
        <vt:i4>7602276</vt:i4>
      </vt:variant>
      <vt:variant>
        <vt:i4>60</vt:i4>
      </vt:variant>
      <vt:variant>
        <vt:i4>0</vt:i4>
      </vt:variant>
      <vt:variant>
        <vt:i4>5</vt:i4>
      </vt:variant>
      <vt:variant>
        <vt:lpwstr>https://eur-lex.europa.eu/eli/dir/2022/2555/oj/eng</vt:lpwstr>
      </vt:variant>
      <vt:variant>
        <vt:lpwstr/>
      </vt:variant>
      <vt:variant>
        <vt:i4>7602278</vt:i4>
      </vt:variant>
      <vt:variant>
        <vt:i4>54</vt:i4>
      </vt:variant>
      <vt:variant>
        <vt:i4>0</vt:i4>
      </vt:variant>
      <vt:variant>
        <vt:i4>5</vt:i4>
      </vt:variant>
      <vt:variant>
        <vt:lpwstr>https://eur-lex.europa.eu/eli/dir/2022/2557/oj/eng</vt:lpwstr>
      </vt:variant>
      <vt:variant>
        <vt:lpwstr/>
      </vt:variant>
      <vt:variant>
        <vt:i4>3211378</vt:i4>
      </vt:variant>
      <vt:variant>
        <vt:i4>51</vt:i4>
      </vt:variant>
      <vt:variant>
        <vt:i4>0</vt:i4>
      </vt:variant>
      <vt:variant>
        <vt:i4>5</vt:i4>
      </vt:variant>
      <vt:variant>
        <vt:lpwstr>https://www.europol.europa.eu/operations-services-innovation/innovation-lab/eu-innovation-hub-for-internal-security</vt:lpwstr>
      </vt:variant>
      <vt:variant>
        <vt:lpwstr/>
      </vt:variant>
      <vt:variant>
        <vt:i4>3407909</vt:i4>
      </vt:variant>
      <vt:variant>
        <vt:i4>48</vt:i4>
      </vt:variant>
      <vt:variant>
        <vt:i4>0</vt:i4>
      </vt:variant>
      <vt:variant>
        <vt:i4>5</vt:i4>
      </vt:variant>
      <vt:variant>
        <vt:lpwstr>https://data.europa.eu/doi/10.2837/0004501</vt:lpwstr>
      </vt:variant>
      <vt:variant>
        <vt:lpwstr/>
      </vt:variant>
      <vt:variant>
        <vt:i4>852036</vt:i4>
      </vt:variant>
      <vt:variant>
        <vt:i4>45</vt:i4>
      </vt:variant>
      <vt:variant>
        <vt:i4>0</vt:i4>
      </vt:variant>
      <vt:variant>
        <vt:i4>5</vt:i4>
      </vt:variant>
      <vt:variant>
        <vt:lpwstr>https://publications.jrc.ec.europa.eu/repository/handle/JRC139674</vt:lpwstr>
      </vt:variant>
      <vt:variant>
        <vt:lpwstr/>
      </vt:variant>
      <vt:variant>
        <vt:i4>7864418</vt:i4>
      </vt:variant>
      <vt:variant>
        <vt:i4>42</vt:i4>
      </vt:variant>
      <vt:variant>
        <vt:i4>0</vt:i4>
      </vt:variant>
      <vt:variant>
        <vt:i4>5</vt:i4>
      </vt:variant>
      <vt:variant>
        <vt:lpwstr>https://ec.europa.eu/commission/presscorner/detail/en/ip_24_5047</vt:lpwstr>
      </vt:variant>
      <vt:variant>
        <vt:lpwstr/>
      </vt:variant>
      <vt:variant>
        <vt:i4>3211371</vt:i4>
      </vt:variant>
      <vt:variant>
        <vt:i4>39</vt:i4>
      </vt:variant>
      <vt:variant>
        <vt:i4>0</vt:i4>
      </vt:variant>
      <vt:variant>
        <vt:i4>5</vt:i4>
      </vt:variant>
      <vt:variant>
        <vt:lpwstr>https://data.consilium.europa.eu/doc/document/ST-16448-2024-INIT/en/pdf</vt:lpwstr>
      </vt:variant>
      <vt:variant>
        <vt:lpwstr/>
      </vt:variant>
      <vt:variant>
        <vt:i4>3604589</vt:i4>
      </vt:variant>
      <vt:variant>
        <vt:i4>36</vt:i4>
      </vt:variant>
      <vt:variant>
        <vt:i4>0</vt:i4>
      </vt:variant>
      <vt:variant>
        <vt:i4>5</vt:i4>
      </vt:variant>
      <vt:variant>
        <vt:lpwstr>https://home-affairs.ec.europa.eu/document/download/4802e306-c364-4154-835b-e986a9a49281_en?filename=Concluding%20Report%20of%20the%20HLG%20on%20access%20to%20data%20for%20effective%20law%20enforcement_en.pdf</vt:lpwstr>
      </vt:variant>
      <vt:variant>
        <vt:lpwstr/>
      </vt:variant>
      <vt:variant>
        <vt:i4>1048605</vt:i4>
      </vt:variant>
      <vt:variant>
        <vt:i4>33</vt:i4>
      </vt:variant>
      <vt:variant>
        <vt:i4>0</vt:i4>
      </vt:variant>
      <vt:variant>
        <vt:i4>5</vt:i4>
      </vt:variant>
      <vt:variant>
        <vt:lpwstr>https://eur-lex.europa.eu/legal-content/EN/TXT/?uri=CELEX:52019PC0070</vt:lpwstr>
      </vt:variant>
      <vt:variant>
        <vt:lpwstr/>
      </vt:variant>
      <vt:variant>
        <vt:i4>3997797</vt:i4>
      </vt:variant>
      <vt:variant>
        <vt:i4>27</vt:i4>
      </vt:variant>
      <vt:variant>
        <vt:i4>0</vt:i4>
      </vt:variant>
      <vt:variant>
        <vt:i4>5</vt:i4>
      </vt:variant>
      <vt:variant>
        <vt:lpwstr>https://www.europol.europa.eu/cms/sites/default/files/documents/europol-frontex_joint_statement_signed_31.1.2024.pdf</vt:lpwstr>
      </vt:variant>
      <vt:variant>
        <vt:lpwstr/>
      </vt:variant>
      <vt:variant>
        <vt:i4>7012388</vt:i4>
      </vt:variant>
      <vt:variant>
        <vt:i4>24</vt:i4>
      </vt:variant>
      <vt:variant>
        <vt:i4>0</vt:i4>
      </vt:variant>
      <vt:variant>
        <vt:i4>5</vt:i4>
      </vt:variant>
      <vt:variant>
        <vt:lpwstr>https://eur-lex.europa.eu/legal-content/EN/TXT/?uri=CELEX%3A52022PC0119</vt:lpwstr>
      </vt:variant>
      <vt:variant>
        <vt:lpwstr/>
      </vt:variant>
      <vt:variant>
        <vt:i4>1245218</vt:i4>
      </vt:variant>
      <vt:variant>
        <vt:i4>21</vt:i4>
      </vt:variant>
      <vt:variant>
        <vt:i4>0</vt:i4>
      </vt:variant>
      <vt:variant>
        <vt:i4>5</vt:i4>
      </vt:variant>
      <vt:variant>
        <vt:lpwstr>https://commission.europa.eu/document/5bb2881f-9e29-42f2-8b77-8739b19d047c_en</vt:lpwstr>
      </vt:variant>
      <vt:variant>
        <vt:lpwstr/>
      </vt:variant>
      <vt:variant>
        <vt:i4>5570615</vt:i4>
      </vt:variant>
      <vt:variant>
        <vt:i4>15</vt:i4>
      </vt:variant>
      <vt:variant>
        <vt:i4>0</vt:i4>
      </vt:variant>
      <vt:variant>
        <vt:i4>5</vt:i4>
      </vt:variant>
      <vt:variant>
        <vt:lpwstr>https://defence-industry-space.ec.europa.eu/document/download/30b50d2c-49aa-4250-9ca6-27a0347cf009_en?filename=White%20Paper.pdf</vt:lpwstr>
      </vt:variant>
      <vt:variant>
        <vt:lpwstr/>
      </vt:variant>
      <vt:variant>
        <vt:i4>917517</vt:i4>
      </vt:variant>
      <vt:variant>
        <vt:i4>12</vt:i4>
      </vt:variant>
      <vt:variant>
        <vt:i4>0</vt:i4>
      </vt:variant>
      <vt:variant>
        <vt:i4>5</vt:i4>
      </vt:variant>
      <vt:variant>
        <vt:lpwstr>https://webgate.ec.europa.eu/circabc-ewpp/d/d/workspace/SpacesStore/b81316ab-a513-49a1-b520-b6a6e0de6986/file.bin</vt:lpwstr>
      </vt:variant>
      <vt:variant>
        <vt:lpwstr/>
      </vt:variant>
      <vt:variant>
        <vt:i4>262161</vt:i4>
      </vt:variant>
      <vt:variant>
        <vt:i4>9</vt:i4>
      </vt:variant>
      <vt:variant>
        <vt:i4>0</vt:i4>
      </vt:variant>
      <vt:variant>
        <vt:i4>5</vt:i4>
      </vt:variant>
      <vt:variant>
        <vt:lpwstr>https://eur-lex.europa.eu/legal-content/EN/TXT/?uri=celex:52025DC0046</vt:lpwstr>
      </vt:variant>
      <vt:variant>
        <vt:lpwstr/>
      </vt:variant>
      <vt:variant>
        <vt:i4>2031645</vt:i4>
      </vt:variant>
      <vt:variant>
        <vt:i4>6</vt:i4>
      </vt:variant>
      <vt:variant>
        <vt:i4>0</vt:i4>
      </vt:variant>
      <vt:variant>
        <vt:i4>5</vt:i4>
      </vt:variant>
      <vt:variant>
        <vt:lpwstr>https://reports.weforum.org/docs/WEF_Global_Risks_Report_2025.pdf</vt:lpwstr>
      </vt:variant>
      <vt:variant>
        <vt:lpwstr/>
      </vt:variant>
      <vt:variant>
        <vt:i4>2490481</vt:i4>
      </vt:variant>
      <vt:variant>
        <vt:i4>3</vt:i4>
      </vt:variant>
      <vt:variant>
        <vt:i4>0</vt:i4>
      </vt:variant>
      <vt:variant>
        <vt:i4>5</vt:i4>
      </vt:variant>
      <vt:variant>
        <vt:lpwstr>https://data.europa.eu/data/datasets/s3232_fl550_eng?locale=en</vt:lpwstr>
      </vt:variant>
      <vt:variant>
        <vt:lpwstr/>
      </vt:variant>
      <vt:variant>
        <vt:i4>5046293</vt:i4>
      </vt:variant>
      <vt:variant>
        <vt:i4>0</vt:i4>
      </vt:variant>
      <vt:variant>
        <vt:i4>0</vt:i4>
      </vt:variant>
      <vt:variant>
        <vt:i4>5</vt:i4>
      </vt:variant>
      <vt:variant>
        <vt:lpwstr>https://www.europol.europa.eu/cms/sites/default/files/documents/EU-SOCTA-2025.pdf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2025-03-31T18:28:00Z</dcterms:created>
  <dcterms:modified xsi:type="dcterms:W3CDTF">2025-04-01T07:51:00Z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9.1, Build 20240808</vt:lpwstr>
  </property>
  <property fmtid="{D5CDD505-2E9C-101B-9397-08002B2CF9AE}" pid="4" name="MSIP_Label_6bd9ddd1-4d20-43f6-abfa-fc3c07406f94_Enabled">
    <vt:lpwstr>true</vt:lpwstr>
  </property>
  <property fmtid="{D5CDD505-2E9C-101B-9397-08002B2CF9AE}" pid="5" name="MSIP_Label_6bd9ddd1-4d20-43f6-abfa-fc3c07406f94_SetDate">
    <vt:lpwstr>2025-03-30T15:26:20Z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b5e8ad41-93a5-4bb3-afdc-807e540a884b</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