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DDCD0" w14:textId="7AD6C074" w:rsidR="00322749" w:rsidRPr="00884693" w:rsidRDefault="004D6B1C" w:rsidP="004D6B1C">
      <w:pPr>
        <w:pStyle w:val="Pagedecouverture"/>
        <w:rPr>
          <w:noProof/>
          <w:lang w:val="en-IE"/>
        </w:rPr>
      </w:pPr>
      <w:bookmarkStart w:id="0" w:name="LW_BM_COVERPAGE"/>
      <w:r>
        <w:rPr>
          <w:noProof/>
          <w:lang w:val="en-IE"/>
        </w:rPr>
        <w:pict w14:anchorId="5A5B0C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13ED3C-E3D9-44B6-B435-001D946544CF" style="width:455.25pt;height:336.75pt">
            <v:imagedata r:id="rId11" o:title=""/>
          </v:shape>
        </w:pict>
      </w:r>
    </w:p>
    <w:bookmarkEnd w:id="0"/>
    <w:p w14:paraId="1D969CBF" w14:textId="77777777" w:rsidR="00322749" w:rsidRPr="00884693" w:rsidRDefault="00322749" w:rsidP="00322749">
      <w:pPr>
        <w:rPr>
          <w:noProof/>
          <w:lang w:val="en-IE"/>
        </w:rPr>
        <w:sectPr w:rsidR="00322749" w:rsidRPr="00884693" w:rsidSect="004D6B1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A3519F7" w14:textId="5891DDFC" w:rsidR="484F4929" w:rsidRPr="00884693" w:rsidRDefault="25FD61FB" w:rsidP="008D5FC3">
      <w:pPr>
        <w:pStyle w:val="ListParagraph"/>
        <w:numPr>
          <w:ilvl w:val="0"/>
          <w:numId w:val="3"/>
        </w:numPr>
        <w:rPr>
          <w:rFonts w:ascii="Times New Roman" w:hAnsi="Times New Roman" w:cs="Times New Roman"/>
          <w:noProof/>
          <w:sz w:val="24"/>
          <w:szCs w:val="24"/>
          <w:lang w:val="en-IE"/>
        </w:rPr>
      </w:pPr>
      <w:bookmarkStart w:id="1" w:name="_GoBack"/>
      <w:bookmarkEnd w:id="1"/>
      <w:r w:rsidRPr="00884693">
        <w:rPr>
          <w:rFonts w:ascii="Times New Roman" w:eastAsia="Times New Roman" w:hAnsi="Times New Roman" w:cs="Times New Roman"/>
          <w:b/>
          <w:bCs/>
          <w:noProof/>
          <w:sz w:val="24"/>
          <w:szCs w:val="24"/>
          <w:lang w:val="en-IE"/>
        </w:rPr>
        <w:lastRenderedPageBreak/>
        <w:t>INTRODUCTION</w:t>
      </w:r>
    </w:p>
    <w:p w14:paraId="510DAA4B" w14:textId="0EC04D6B" w:rsidR="68E31D01" w:rsidRPr="00884693" w:rsidRDefault="717F671A" w:rsidP="3465A9AF">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Regulation (EU) 2024/1747</w:t>
      </w:r>
      <w:r w:rsidR="08FF90F1" w:rsidRPr="00884693">
        <w:rPr>
          <w:rStyle w:val="FootnoteReference"/>
          <w:rFonts w:ascii="Times New Roman" w:eastAsia="Times New Roman" w:hAnsi="Times New Roman" w:cs="Times New Roman"/>
          <w:noProof/>
          <w:sz w:val="24"/>
          <w:szCs w:val="24"/>
          <w:lang w:val="en-IE"/>
        </w:rPr>
        <w:footnoteReference w:id="2"/>
      </w:r>
      <w:r w:rsidRPr="00884693">
        <w:rPr>
          <w:rFonts w:ascii="Times New Roman" w:eastAsia="Times New Roman" w:hAnsi="Times New Roman" w:cs="Times New Roman"/>
          <w:noProof/>
          <w:sz w:val="24"/>
          <w:szCs w:val="24"/>
          <w:lang w:val="en-IE"/>
        </w:rPr>
        <w:t xml:space="preserve"> of 13 June 2024 amending Regulations (EU) 2019/942 and (EU) 2019/943 as regards improving the Union’s electricity market design</w:t>
      </w:r>
      <w:r w:rsidR="376CC8DB" w:rsidRPr="00884693">
        <w:rPr>
          <w:rFonts w:ascii="Times New Roman" w:eastAsia="Times New Roman" w:hAnsi="Times New Roman" w:cs="Times New Roman"/>
          <w:noProof/>
          <w:sz w:val="24"/>
          <w:szCs w:val="24"/>
          <w:lang w:val="en-IE"/>
        </w:rPr>
        <w:t xml:space="preserve">. </w:t>
      </w:r>
      <w:r w:rsidR="0F5E5CAB" w:rsidRPr="00884693">
        <w:rPr>
          <w:rFonts w:ascii="Times New Roman" w:eastAsia="Times New Roman" w:hAnsi="Times New Roman" w:cs="Times New Roman"/>
          <w:noProof/>
          <w:sz w:val="24"/>
          <w:szCs w:val="24"/>
          <w:lang w:val="en-IE"/>
        </w:rPr>
        <w:t xml:space="preserve"> </w:t>
      </w:r>
      <w:r w:rsidR="79A0D3EF" w:rsidRPr="00884693">
        <w:rPr>
          <w:rFonts w:ascii="Times New Roman" w:eastAsia="Times New Roman" w:hAnsi="Times New Roman" w:cs="Times New Roman"/>
          <w:noProof/>
          <w:sz w:val="24"/>
          <w:szCs w:val="24"/>
          <w:lang w:val="en-IE"/>
        </w:rPr>
        <w:t xml:space="preserve">Pursuant to </w:t>
      </w:r>
      <w:r w:rsidR="7A065B88" w:rsidRPr="00884693">
        <w:rPr>
          <w:rFonts w:ascii="Times New Roman" w:eastAsia="Times New Roman" w:hAnsi="Times New Roman" w:cs="Times New Roman"/>
          <w:noProof/>
          <w:sz w:val="24"/>
          <w:szCs w:val="24"/>
          <w:lang w:val="en-IE"/>
        </w:rPr>
        <w:t>A</w:t>
      </w:r>
      <w:r w:rsidR="48683837" w:rsidRPr="00884693">
        <w:rPr>
          <w:rFonts w:ascii="Times New Roman" w:eastAsia="Times New Roman" w:hAnsi="Times New Roman" w:cs="Times New Roman"/>
          <w:noProof/>
          <w:sz w:val="24"/>
          <w:szCs w:val="24"/>
          <w:lang w:val="en-IE"/>
        </w:rPr>
        <w:t>rticle 69(3) of the amended</w:t>
      </w:r>
      <w:r w:rsidR="054A6F89" w:rsidRPr="00884693">
        <w:rPr>
          <w:rFonts w:ascii="Times New Roman" w:eastAsia="Times New Roman" w:hAnsi="Times New Roman" w:cs="Times New Roman"/>
          <w:noProof/>
          <w:sz w:val="24"/>
          <w:szCs w:val="24"/>
          <w:lang w:val="en-IE"/>
        </w:rPr>
        <w:t xml:space="preserve"> </w:t>
      </w:r>
      <w:r w:rsidR="2D12EF8C" w:rsidRPr="00884693">
        <w:rPr>
          <w:rFonts w:ascii="Times New Roman" w:eastAsia="Times New Roman" w:hAnsi="Times New Roman" w:cs="Times New Roman"/>
          <w:noProof/>
          <w:sz w:val="24"/>
          <w:szCs w:val="24"/>
          <w:lang w:val="en-IE"/>
        </w:rPr>
        <w:t>Regulation (EU) 2019/943</w:t>
      </w:r>
      <w:r w:rsidR="79A0D3EF" w:rsidRPr="00884693">
        <w:rPr>
          <w:rFonts w:ascii="Times New Roman" w:eastAsia="Times New Roman" w:hAnsi="Times New Roman" w:cs="Times New Roman"/>
          <w:noProof/>
          <w:sz w:val="24"/>
          <w:szCs w:val="24"/>
          <w:lang w:val="en-IE"/>
        </w:rPr>
        <w:t xml:space="preserve"> </w:t>
      </w:r>
      <w:r w:rsidR="2D12EF8C" w:rsidRPr="00884693">
        <w:rPr>
          <w:rFonts w:ascii="Times New Roman" w:eastAsia="Times New Roman" w:hAnsi="Times New Roman" w:cs="Times New Roman"/>
          <w:noProof/>
          <w:sz w:val="24"/>
          <w:szCs w:val="24"/>
          <w:lang w:val="en-IE"/>
        </w:rPr>
        <w:t>(the ‘Electricity Regulation’)</w:t>
      </w:r>
      <w:r w:rsidR="79A0D3EF" w:rsidRPr="00884693">
        <w:rPr>
          <w:rFonts w:ascii="Times New Roman" w:eastAsia="Times New Roman" w:hAnsi="Times New Roman" w:cs="Times New Roman"/>
          <w:noProof/>
          <w:sz w:val="24"/>
          <w:szCs w:val="24"/>
          <w:lang w:val="en-IE"/>
        </w:rPr>
        <w:t xml:space="preserve">, </w:t>
      </w:r>
      <w:r w:rsidR="0F5E5CAB" w:rsidRPr="00884693">
        <w:rPr>
          <w:rFonts w:ascii="Times New Roman" w:eastAsia="Times New Roman" w:hAnsi="Times New Roman" w:cs="Times New Roman"/>
          <w:noProof/>
          <w:sz w:val="24"/>
          <w:szCs w:val="24"/>
          <w:lang w:val="en-IE"/>
        </w:rPr>
        <w:t xml:space="preserve">the </w:t>
      </w:r>
      <w:r w:rsidR="2C95F1F3" w:rsidRPr="00884693">
        <w:rPr>
          <w:rFonts w:ascii="Times New Roman" w:eastAsia="Times New Roman" w:hAnsi="Times New Roman" w:cs="Times New Roman"/>
          <w:noProof/>
          <w:sz w:val="24"/>
          <w:szCs w:val="24"/>
          <w:lang w:val="en-IE"/>
        </w:rPr>
        <w:t xml:space="preserve">European </w:t>
      </w:r>
      <w:r w:rsidR="0F5E5CAB" w:rsidRPr="00884693">
        <w:rPr>
          <w:rFonts w:ascii="Times New Roman" w:eastAsia="Times New Roman" w:hAnsi="Times New Roman" w:cs="Times New Roman"/>
          <w:noProof/>
          <w:sz w:val="24"/>
          <w:szCs w:val="24"/>
          <w:lang w:val="en-IE"/>
        </w:rPr>
        <w:t>Commission</w:t>
      </w:r>
      <w:r w:rsidR="2C95F1F3" w:rsidRPr="00884693">
        <w:rPr>
          <w:rFonts w:ascii="Times New Roman" w:eastAsia="Times New Roman" w:hAnsi="Times New Roman" w:cs="Times New Roman"/>
          <w:noProof/>
          <w:sz w:val="24"/>
          <w:szCs w:val="24"/>
          <w:lang w:val="en-IE"/>
        </w:rPr>
        <w:t xml:space="preserve"> ('Commission’)</w:t>
      </w:r>
      <w:r w:rsidR="0F5E5CAB" w:rsidRPr="00884693" w:rsidDel="00E4432A">
        <w:rPr>
          <w:rFonts w:ascii="Times New Roman" w:eastAsia="Times New Roman" w:hAnsi="Times New Roman" w:cs="Times New Roman"/>
          <w:noProof/>
          <w:sz w:val="24"/>
          <w:szCs w:val="24"/>
          <w:lang w:val="en-IE"/>
        </w:rPr>
        <w:t xml:space="preserve"> </w:t>
      </w:r>
      <w:r w:rsidR="79A0D3EF" w:rsidRPr="00884693">
        <w:rPr>
          <w:rFonts w:ascii="Times New Roman" w:eastAsia="Times New Roman" w:hAnsi="Times New Roman" w:cs="Times New Roman"/>
          <w:noProof/>
          <w:sz w:val="24"/>
          <w:szCs w:val="24"/>
          <w:lang w:val="en-IE"/>
        </w:rPr>
        <w:t>shall</w:t>
      </w:r>
      <w:r w:rsidR="79A0D3EF" w:rsidRPr="00884693" w:rsidDel="00E4432A">
        <w:rPr>
          <w:rFonts w:ascii="Times New Roman" w:eastAsia="Times New Roman" w:hAnsi="Times New Roman" w:cs="Times New Roman"/>
          <w:noProof/>
          <w:sz w:val="24"/>
          <w:szCs w:val="24"/>
          <w:lang w:val="en-IE"/>
        </w:rPr>
        <w:t xml:space="preserve"> </w:t>
      </w:r>
      <w:r w:rsidR="0F5E5CAB" w:rsidRPr="00884693">
        <w:rPr>
          <w:rFonts w:ascii="Times New Roman" w:eastAsia="Times New Roman" w:hAnsi="Times New Roman" w:cs="Times New Roman"/>
          <w:noProof/>
          <w:sz w:val="24"/>
          <w:szCs w:val="24"/>
          <w:lang w:val="en-IE"/>
        </w:rPr>
        <w:t>issue a report</w:t>
      </w:r>
      <w:r w:rsidR="2EBF0C61" w:rsidRPr="00884693">
        <w:rPr>
          <w:rFonts w:ascii="Times New Roman" w:eastAsia="Times New Roman" w:hAnsi="Times New Roman" w:cs="Times New Roman"/>
          <w:noProof/>
          <w:sz w:val="24"/>
          <w:szCs w:val="24"/>
          <w:lang w:val="en-IE"/>
        </w:rPr>
        <w:t xml:space="preserve"> </w:t>
      </w:r>
      <w:r w:rsidR="2C376345" w:rsidRPr="00884693">
        <w:rPr>
          <w:rFonts w:ascii="Times New Roman" w:eastAsia="Times New Roman" w:hAnsi="Times New Roman" w:cs="Times New Roman"/>
          <w:noProof/>
          <w:sz w:val="24"/>
          <w:szCs w:val="24"/>
          <w:lang w:val="en-IE"/>
        </w:rPr>
        <w:t>assessing</w:t>
      </w:r>
      <w:r w:rsidR="5222292E" w:rsidRPr="00884693">
        <w:rPr>
          <w:rFonts w:ascii="Times New Roman" w:eastAsia="Times New Roman" w:hAnsi="Times New Roman" w:cs="Times New Roman"/>
          <w:noProof/>
          <w:sz w:val="24"/>
          <w:szCs w:val="24"/>
          <w:lang w:val="en-IE"/>
        </w:rPr>
        <w:t xml:space="preserve"> possibilities to streamline and simplify the process </w:t>
      </w:r>
      <w:r w:rsidR="7A4B9E61" w:rsidRPr="00884693">
        <w:rPr>
          <w:rFonts w:ascii="Times New Roman" w:eastAsia="Times New Roman" w:hAnsi="Times New Roman" w:cs="Times New Roman"/>
          <w:noProof/>
          <w:sz w:val="24"/>
          <w:szCs w:val="24"/>
          <w:lang w:val="en-IE"/>
        </w:rPr>
        <w:t>for</w:t>
      </w:r>
      <w:r w:rsidR="498ED948" w:rsidRPr="00884693">
        <w:rPr>
          <w:rFonts w:ascii="Times New Roman" w:eastAsia="Times New Roman" w:hAnsi="Times New Roman" w:cs="Times New Roman"/>
          <w:noProof/>
          <w:sz w:val="24"/>
          <w:szCs w:val="24"/>
          <w:lang w:val="en-IE"/>
        </w:rPr>
        <w:t xml:space="preserve"> </w:t>
      </w:r>
      <w:r w:rsidR="00AD4641" w:rsidRPr="00884693">
        <w:rPr>
          <w:rFonts w:ascii="Times New Roman" w:eastAsia="Times New Roman" w:hAnsi="Times New Roman" w:cs="Times New Roman"/>
          <w:noProof/>
          <w:sz w:val="24"/>
          <w:szCs w:val="24"/>
          <w:lang w:val="en-IE"/>
        </w:rPr>
        <w:t>applying a</w:t>
      </w:r>
      <w:r w:rsidR="5222292E" w:rsidRPr="00884693">
        <w:rPr>
          <w:rFonts w:ascii="Times New Roman" w:eastAsia="Times New Roman" w:hAnsi="Times New Roman" w:cs="Times New Roman"/>
          <w:noProof/>
          <w:sz w:val="24"/>
          <w:szCs w:val="24"/>
          <w:lang w:val="en-IE"/>
        </w:rPr>
        <w:t xml:space="preserve"> capacity mechanism</w:t>
      </w:r>
      <w:r w:rsidR="003D3E66" w:rsidRPr="00884693">
        <w:rPr>
          <w:rFonts w:ascii="Times New Roman" w:eastAsia="Times New Roman" w:hAnsi="Times New Roman" w:cs="Times New Roman"/>
          <w:noProof/>
          <w:sz w:val="24"/>
          <w:szCs w:val="24"/>
          <w:lang w:val="en-IE"/>
        </w:rPr>
        <w:t xml:space="preserve"> </w:t>
      </w:r>
      <w:r w:rsidR="00B61DB0" w:rsidRPr="00884693">
        <w:rPr>
          <w:rFonts w:ascii="Times New Roman" w:eastAsia="Times New Roman" w:hAnsi="Times New Roman" w:cs="Times New Roman"/>
          <w:noProof/>
          <w:sz w:val="24"/>
          <w:szCs w:val="24"/>
          <w:lang w:val="en-IE"/>
        </w:rPr>
        <w:t>and come for</w:t>
      </w:r>
      <w:r w:rsidR="006356B2" w:rsidRPr="00884693">
        <w:rPr>
          <w:rFonts w:ascii="Times New Roman" w:eastAsia="Times New Roman" w:hAnsi="Times New Roman" w:cs="Times New Roman"/>
          <w:noProof/>
          <w:sz w:val="24"/>
          <w:szCs w:val="24"/>
          <w:lang w:val="en-IE"/>
        </w:rPr>
        <w:t>ward with proposals with a view to simplifying the process of assessing capacity mechanisms as appropriate.</w:t>
      </w:r>
      <w:r w:rsidR="5222292E" w:rsidRPr="00884693">
        <w:rPr>
          <w:rFonts w:ascii="Times New Roman" w:eastAsia="Times New Roman" w:hAnsi="Times New Roman" w:cs="Times New Roman"/>
          <w:i/>
          <w:iCs/>
          <w:noProof/>
          <w:sz w:val="24"/>
          <w:szCs w:val="24"/>
          <w:lang w:val="en-IE"/>
        </w:rPr>
        <w:t xml:space="preserve"> </w:t>
      </w:r>
      <w:r w:rsidR="13A9D7D5" w:rsidRPr="00884693" w:rsidDel="23D7A16C">
        <w:rPr>
          <w:rFonts w:ascii="Times New Roman" w:eastAsia="Times New Roman" w:hAnsi="Times New Roman" w:cs="Times New Roman"/>
          <w:i/>
          <w:iCs/>
          <w:noProof/>
          <w:sz w:val="24"/>
          <w:szCs w:val="24"/>
          <w:lang w:val="en-IE"/>
        </w:rPr>
        <w:t>A</w:t>
      </w:r>
      <w:r w:rsidR="5222292E" w:rsidRPr="00884693">
        <w:rPr>
          <w:rFonts w:ascii="Times New Roman" w:eastAsia="Times New Roman" w:hAnsi="Times New Roman" w:cs="Times New Roman"/>
          <w:i/>
          <w:iCs/>
          <w:noProof/>
          <w:sz w:val="24"/>
          <w:szCs w:val="24"/>
          <w:lang w:val="en-IE"/>
        </w:rPr>
        <w:t>rticle</w:t>
      </w:r>
      <w:r w:rsidR="02BD1273" w:rsidRPr="00884693">
        <w:rPr>
          <w:rFonts w:ascii="Times New Roman" w:eastAsia="Times New Roman" w:hAnsi="Times New Roman" w:cs="Times New Roman"/>
          <w:i/>
          <w:iCs/>
          <w:noProof/>
          <w:sz w:val="24"/>
          <w:szCs w:val="24"/>
          <w:lang w:val="en-IE"/>
        </w:rPr>
        <w:t xml:space="preserve"> 69(</w:t>
      </w:r>
      <w:r w:rsidR="28436D8F" w:rsidRPr="00884693">
        <w:rPr>
          <w:rFonts w:ascii="Times New Roman" w:eastAsia="Times New Roman" w:hAnsi="Times New Roman" w:cs="Times New Roman"/>
          <w:i/>
          <w:iCs/>
          <w:noProof/>
          <w:sz w:val="24"/>
          <w:szCs w:val="24"/>
          <w:lang w:val="en-IE"/>
        </w:rPr>
        <w:t>3</w:t>
      </w:r>
      <w:r w:rsidR="02BD1273" w:rsidRPr="00884693">
        <w:rPr>
          <w:rFonts w:ascii="Times New Roman" w:eastAsia="Times New Roman" w:hAnsi="Times New Roman" w:cs="Times New Roman"/>
          <w:i/>
          <w:iCs/>
          <w:noProof/>
          <w:sz w:val="24"/>
          <w:szCs w:val="24"/>
          <w:lang w:val="en-IE"/>
        </w:rPr>
        <w:t xml:space="preserve">) of </w:t>
      </w:r>
      <w:r w:rsidR="3270D767" w:rsidRPr="00884693">
        <w:rPr>
          <w:rFonts w:ascii="Times New Roman" w:eastAsia="Times New Roman" w:hAnsi="Times New Roman" w:cs="Times New Roman"/>
          <w:i/>
          <w:iCs/>
          <w:noProof/>
          <w:sz w:val="24"/>
          <w:szCs w:val="24"/>
          <w:lang w:val="en-IE"/>
        </w:rPr>
        <w:t>the</w:t>
      </w:r>
      <w:r w:rsidR="3270D767" w:rsidRPr="00884693">
        <w:rPr>
          <w:rFonts w:ascii="Times New Roman" w:eastAsia="Times New Roman" w:hAnsi="Times New Roman" w:cs="Times New Roman"/>
          <w:noProof/>
          <w:sz w:val="24"/>
          <w:szCs w:val="24"/>
          <w:lang w:val="en-IE"/>
        </w:rPr>
        <w:t xml:space="preserve"> Electricity</w:t>
      </w:r>
      <w:r w:rsidR="02BD1273" w:rsidRPr="00884693">
        <w:rPr>
          <w:rFonts w:ascii="Times New Roman" w:eastAsia="Times New Roman" w:hAnsi="Times New Roman" w:cs="Times New Roman"/>
          <w:noProof/>
          <w:sz w:val="24"/>
          <w:szCs w:val="24"/>
          <w:lang w:val="en-IE"/>
        </w:rPr>
        <w:t xml:space="preserve"> </w:t>
      </w:r>
      <w:r w:rsidR="13208735" w:rsidRPr="00884693">
        <w:rPr>
          <w:rFonts w:ascii="Times New Roman" w:eastAsia="Times New Roman" w:hAnsi="Times New Roman" w:cs="Times New Roman"/>
          <w:noProof/>
          <w:sz w:val="24"/>
          <w:szCs w:val="24"/>
          <w:lang w:val="en-IE"/>
        </w:rPr>
        <w:t>Regulation</w:t>
      </w:r>
      <w:r w:rsidR="79A0D3EF" w:rsidRPr="00884693">
        <w:rPr>
          <w:rFonts w:ascii="Times New Roman" w:eastAsia="Times New Roman" w:hAnsi="Times New Roman" w:cs="Times New Roman"/>
          <w:noProof/>
          <w:sz w:val="24"/>
          <w:szCs w:val="24"/>
          <w:lang w:val="en-IE"/>
        </w:rPr>
        <w:t xml:space="preserve"> </w:t>
      </w:r>
      <w:r w:rsidR="235629FC" w:rsidRPr="00884693">
        <w:rPr>
          <w:rFonts w:ascii="Times New Roman" w:eastAsia="Times New Roman" w:hAnsi="Times New Roman" w:cs="Times New Roman"/>
          <w:noProof/>
          <w:sz w:val="24"/>
          <w:szCs w:val="24"/>
          <w:lang w:val="en-IE"/>
        </w:rPr>
        <w:t>reads as follow</w:t>
      </w:r>
      <w:r w:rsidR="00585639" w:rsidRPr="00884693">
        <w:rPr>
          <w:rFonts w:ascii="Times New Roman" w:eastAsia="Times New Roman" w:hAnsi="Times New Roman" w:cs="Times New Roman"/>
          <w:noProof/>
          <w:sz w:val="24"/>
          <w:szCs w:val="24"/>
          <w:lang w:val="en-IE"/>
        </w:rPr>
        <w:t>s</w:t>
      </w:r>
      <w:r w:rsidR="235629FC" w:rsidRPr="00884693">
        <w:rPr>
          <w:rFonts w:ascii="Times New Roman" w:eastAsia="Times New Roman" w:hAnsi="Times New Roman" w:cs="Times New Roman"/>
          <w:noProof/>
          <w:sz w:val="24"/>
          <w:szCs w:val="24"/>
          <w:lang w:val="en-IE"/>
        </w:rPr>
        <w:t xml:space="preserve">: </w:t>
      </w:r>
    </w:p>
    <w:p w14:paraId="618D9602" w14:textId="260A8AF1" w:rsidR="676BF013" w:rsidRPr="00884693" w:rsidRDefault="235629FC" w:rsidP="3C7531F4">
      <w:pPr>
        <w:jc w:val="both"/>
        <w:rPr>
          <w:rFonts w:ascii="Times New Roman" w:eastAsia="Times New Roman" w:hAnsi="Times New Roman" w:cs="Times New Roman"/>
          <w:i/>
          <w:iCs/>
          <w:noProof/>
          <w:sz w:val="24"/>
          <w:szCs w:val="24"/>
          <w:lang w:val="en-IE"/>
        </w:rPr>
      </w:pPr>
      <w:r w:rsidRPr="00884693">
        <w:rPr>
          <w:rFonts w:ascii="Times New Roman" w:eastAsia="Times New Roman" w:hAnsi="Times New Roman" w:cs="Times New Roman"/>
          <w:i/>
          <w:iCs/>
          <w:noProof/>
          <w:sz w:val="24"/>
          <w:szCs w:val="24"/>
          <w:lang w:val="en-IE"/>
        </w:rPr>
        <w:t>“</w:t>
      </w:r>
      <w:r w:rsidR="6896C953" w:rsidRPr="00884693">
        <w:rPr>
          <w:rFonts w:ascii="Times New Roman" w:eastAsia="Times New Roman" w:hAnsi="Times New Roman" w:cs="Times New Roman"/>
          <w:i/>
          <w:iCs/>
          <w:noProof/>
          <w:sz w:val="24"/>
          <w:szCs w:val="24"/>
          <w:lang w:val="en-IE"/>
        </w:rPr>
        <w:t xml:space="preserve">By </w:t>
      </w:r>
      <w:r w:rsidR="6830D5C5" w:rsidRPr="00884693">
        <w:rPr>
          <w:rFonts w:ascii="Times New Roman" w:eastAsia="Times New Roman" w:hAnsi="Times New Roman" w:cs="Times New Roman"/>
          <w:i/>
          <w:iCs/>
          <w:noProof/>
          <w:sz w:val="24"/>
          <w:szCs w:val="24"/>
          <w:lang w:val="en-IE"/>
        </w:rPr>
        <w:t>17 January 2025</w:t>
      </w:r>
      <w:r w:rsidR="6896C953" w:rsidRPr="00884693">
        <w:rPr>
          <w:rFonts w:ascii="Times New Roman" w:eastAsia="Times New Roman" w:hAnsi="Times New Roman" w:cs="Times New Roman"/>
          <w:i/>
          <w:iCs/>
          <w:noProof/>
          <w:sz w:val="24"/>
          <w:szCs w:val="24"/>
          <w:lang w:val="en-IE"/>
        </w:rPr>
        <w:t xml:space="preserve">, the Commission shall submit to the European Parliament and to the Council a detailed report assessing possibilities of streamlining and simplifying the process of applying a capacity mechanism under Chapter IV of this Regulation, so as to ensure that adequacy concerns can be addressed by Member States in a timely manner. In that context, the Commission shall request that ACER amends the methodology for the European resource adequacy assessment referred to in Article 23 in accordance with the process set out in Articles 23 and 27, as appropriate. </w:t>
      </w:r>
    </w:p>
    <w:p w14:paraId="6F9D63AE" w14:textId="55102750" w:rsidR="1890F498" w:rsidRPr="00884693" w:rsidRDefault="57336F71" w:rsidP="3C7531F4">
      <w:pPr>
        <w:jc w:val="both"/>
        <w:rPr>
          <w:rFonts w:ascii="Times New Roman" w:eastAsia="Times New Roman" w:hAnsi="Times New Roman" w:cs="Times New Roman"/>
          <w:i/>
          <w:iCs/>
          <w:noProof/>
          <w:sz w:val="24"/>
          <w:szCs w:val="24"/>
          <w:lang w:val="en-IE"/>
        </w:rPr>
      </w:pPr>
      <w:r w:rsidRPr="00884693">
        <w:rPr>
          <w:rFonts w:ascii="Times New Roman" w:eastAsia="Times New Roman" w:hAnsi="Times New Roman" w:cs="Times New Roman"/>
          <w:i/>
          <w:iCs/>
          <w:noProof/>
          <w:sz w:val="24"/>
          <w:szCs w:val="24"/>
          <w:lang w:val="en-IE"/>
        </w:rPr>
        <w:t>By 17 April 2025</w:t>
      </w:r>
      <w:r w:rsidR="0A0F4DE6" w:rsidRPr="00884693">
        <w:rPr>
          <w:rFonts w:ascii="Times New Roman" w:eastAsia="Times New Roman" w:hAnsi="Times New Roman" w:cs="Times New Roman"/>
          <w:i/>
          <w:iCs/>
          <w:noProof/>
          <w:sz w:val="24"/>
          <w:szCs w:val="24"/>
          <w:lang w:val="en-IE"/>
        </w:rPr>
        <w:t>,</w:t>
      </w:r>
      <w:r w:rsidR="6896C953" w:rsidRPr="00884693">
        <w:rPr>
          <w:rFonts w:ascii="Times New Roman" w:eastAsia="Times New Roman" w:hAnsi="Times New Roman" w:cs="Times New Roman"/>
          <w:i/>
          <w:iCs/>
          <w:noProof/>
          <w:sz w:val="24"/>
          <w:szCs w:val="24"/>
          <w:lang w:val="en-IE"/>
        </w:rPr>
        <w:t xml:space="preserve"> the Commission shall, after consulting the Member States, come forward with proposals with a view to simplifying the process of assessing capacity mechanisms as appropriate.</w:t>
      </w:r>
      <w:r w:rsidR="0FB7DCBB" w:rsidRPr="00884693">
        <w:rPr>
          <w:rFonts w:ascii="Times New Roman" w:eastAsia="Times New Roman" w:hAnsi="Times New Roman" w:cs="Times New Roman"/>
          <w:i/>
          <w:iCs/>
          <w:noProof/>
          <w:sz w:val="24"/>
          <w:szCs w:val="24"/>
          <w:lang w:val="en-IE"/>
        </w:rPr>
        <w:t>”</w:t>
      </w:r>
    </w:p>
    <w:p w14:paraId="64495CDA" w14:textId="61C9EC88" w:rsidR="68FFA9AF" w:rsidRPr="00884693" w:rsidRDefault="29F45BEB"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This report assesses possibilities </w:t>
      </w:r>
      <w:r w:rsidR="168DAA9A" w:rsidRPr="00884693">
        <w:rPr>
          <w:rFonts w:ascii="Times New Roman" w:eastAsia="Times New Roman" w:hAnsi="Times New Roman" w:cs="Times New Roman"/>
          <w:noProof/>
          <w:sz w:val="24"/>
          <w:szCs w:val="24"/>
          <w:lang w:val="en-IE"/>
        </w:rPr>
        <w:t xml:space="preserve">of </w:t>
      </w:r>
      <w:r w:rsidRPr="00884693">
        <w:rPr>
          <w:rFonts w:ascii="Times New Roman" w:eastAsia="Times New Roman" w:hAnsi="Times New Roman" w:cs="Times New Roman"/>
          <w:noProof/>
          <w:sz w:val="24"/>
          <w:szCs w:val="24"/>
          <w:lang w:val="en-IE"/>
        </w:rPr>
        <w:t xml:space="preserve">streamlining and simplifying the process of applying a capacity mechanism under Chapter IV of </w:t>
      </w:r>
      <w:r w:rsidR="7E2896B6" w:rsidRPr="00884693">
        <w:rPr>
          <w:rFonts w:ascii="Times New Roman" w:eastAsia="Times New Roman" w:hAnsi="Times New Roman" w:cs="Times New Roman"/>
          <w:noProof/>
          <w:sz w:val="24"/>
          <w:szCs w:val="24"/>
          <w:lang w:val="en-IE"/>
        </w:rPr>
        <w:t xml:space="preserve">the Electricity </w:t>
      </w:r>
      <w:r w:rsidRPr="00884693">
        <w:rPr>
          <w:rFonts w:ascii="Times New Roman" w:eastAsia="Times New Roman" w:hAnsi="Times New Roman" w:cs="Times New Roman"/>
          <w:noProof/>
          <w:sz w:val="24"/>
          <w:szCs w:val="24"/>
          <w:lang w:val="en-IE"/>
        </w:rPr>
        <w:t>Regulation.</w:t>
      </w:r>
    </w:p>
    <w:p w14:paraId="1A470BFF" w14:textId="2E17DF13" w:rsidR="1E6CCAE8" w:rsidRPr="00884693" w:rsidRDefault="1E6CCAE8" w:rsidP="1E6CCAE8">
      <w:pPr>
        <w:jc w:val="both"/>
        <w:rPr>
          <w:rFonts w:ascii="Times New Roman" w:eastAsia="Times New Roman" w:hAnsi="Times New Roman" w:cs="Times New Roman"/>
          <w:noProof/>
          <w:sz w:val="24"/>
          <w:szCs w:val="24"/>
          <w:lang w:val="en-IE"/>
        </w:rPr>
      </w:pPr>
    </w:p>
    <w:p w14:paraId="4A8B2A5F" w14:textId="151013CA" w:rsidR="697B3DD8" w:rsidRPr="00884693" w:rsidRDefault="697B3DD8" w:rsidP="008D5FC3">
      <w:pPr>
        <w:pStyle w:val="ListParagraph"/>
        <w:numPr>
          <w:ilvl w:val="0"/>
          <w:numId w:val="3"/>
        </w:numPr>
        <w:jc w:val="both"/>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EU</w:t>
      </w:r>
      <w:r w:rsidR="4EFDB075" w:rsidRPr="00884693">
        <w:rPr>
          <w:rFonts w:ascii="Times New Roman" w:eastAsia="Times New Roman" w:hAnsi="Times New Roman" w:cs="Times New Roman"/>
          <w:b/>
          <w:bCs/>
          <w:noProof/>
          <w:sz w:val="24"/>
          <w:szCs w:val="24"/>
          <w:lang w:val="en-IE"/>
        </w:rPr>
        <w:t xml:space="preserve"> FRAMEWORK</w:t>
      </w:r>
      <w:r w:rsidR="73DC398B" w:rsidRPr="00884693">
        <w:rPr>
          <w:rFonts w:ascii="Times New Roman" w:eastAsia="Times New Roman" w:hAnsi="Times New Roman" w:cs="Times New Roman"/>
          <w:b/>
          <w:bCs/>
          <w:noProof/>
          <w:sz w:val="24"/>
          <w:szCs w:val="24"/>
          <w:lang w:val="en-IE"/>
        </w:rPr>
        <w:t xml:space="preserve"> ON CAPACITY MECHANISMS</w:t>
      </w:r>
    </w:p>
    <w:p w14:paraId="0EBEC15A" w14:textId="1E27EE69" w:rsidR="1E6CCAE8" w:rsidRPr="00884693" w:rsidRDefault="1E6CCAE8" w:rsidP="1E6CCAE8">
      <w:pPr>
        <w:jc w:val="both"/>
        <w:rPr>
          <w:rFonts w:ascii="Times New Roman" w:eastAsia="Times New Roman" w:hAnsi="Times New Roman" w:cs="Times New Roman"/>
          <w:b/>
          <w:bCs/>
          <w:noProof/>
          <w:sz w:val="24"/>
          <w:szCs w:val="24"/>
          <w:lang w:val="en-IE"/>
        </w:rPr>
      </w:pPr>
    </w:p>
    <w:p w14:paraId="0BF5FAE4" w14:textId="66706D0E" w:rsidR="2B95B11A" w:rsidRPr="00884693" w:rsidRDefault="2B95B11A" w:rsidP="008D5FC3">
      <w:pPr>
        <w:pStyle w:val="ListParagraph"/>
        <w:numPr>
          <w:ilvl w:val="1"/>
          <w:numId w:val="7"/>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 xml:space="preserve">EU framework </w:t>
      </w:r>
      <w:r w:rsidR="005D40AF" w:rsidRPr="00884693">
        <w:rPr>
          <w:rFonts w:ascii="Times New Roman" w:eastAsia="Times New Roman" w:hAnsi="Times New Roman" w:cs="Times New Roman"/>
          <w:b/>
          <w:bCs/>
          <w:noProof/>
          <w:sz w:val="24"/>
          <w:szCs w:val="24"/>
          <w:lang w:val="en-IE"/>
        </w:rPr>
        <w:t>stemming from the Electricity Regulation and CEEAG</w:t>
      </w:r>
    </w:p>
    <w:p w14:paraId="5461A2FA" w14:textId="6F1269DF" w:rsidR="009E2C75" w:rsidRPr="00884693" w:rsidRDefault="70BB1E53"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Chapter IV of </w:t>
      </w:r>
      <w:r w:rsidR="045DAC97" w:rsidRPr="00884693">
        <w:rPr>
          <w:rFonts w:ascii="Times New Roman" w:eastAsia="Times New Roman" w:hAnsi="Times New Roman" w:cs="Times New Roman"/>
          <w:noProof/>
          <w:sz w:val="24"/>
          <w:szCs w:val="24"/>
          <w:lang w:val="en-IE"/>
        </w:rPr>
        <w:t xml:space="preserve">the Electricity </w:t>
      </w:r>
      <w:r w:rsidRPr="00884693">
        <w:rPr>
          <w:rFonts w:ascii="Times New Roman" w:eastAsia="Times New Roman" w:hAnsi="Times New Roman" w:cs="Times New Roman"/>
          <w:noProof/>
          <w:sz w:val="24"/>
          <w:szCs w:val="24"/>
          <w:lang w:val="en-IE"/>
        </w:rPr>
        <w:t xml:space="preserve">Regulation </w:t>
      </w:r>
      <w:r w:rsidR="3F32DD16" w:rsidRPr="00884693">
        <w:rPr>
          <w:rFonts w:ascii="Times New Roman" w:eastAsia="Times New Roman" w:hAnsi="Times New Roman" w:cs="Times New Roman"/>
          <w:noProof/>
          <w:sz w:val="24"/>
          <w:szCs w:val="24"/>
          <w:lang w:val="en-IE"/>
        </w:rPr>
        <w:t>introduced</w:t>
      </w:r>
      <w:r w:rsidR="0510927F" w:rsidRPr="00884693">
        <w:rPr>
          <w:rFonts w:ascii="Times New Roman" w:eastAsia="Times New Roman" w:hAnsi="Times New Roman" w:cs="Times New Roman"/>
          <w:noProof/>
          <w:sz w:val="24"/>
          <w:szCs w:val="24"/>
          <w:lang w:val="en-IE"/>
        </w:rPr>
        <w:t xml:space="preserve"> </w:t>
      </w:r>
      <w:r w:rsidR="52EB20C3" w:rsidRPr="00884693">
        <w:rPr>
          <w:rFonts w:ascii="Times New Roman" w:eastAsia="Times New Roman" w:hAnsi="Times New Roman" w:cs="Times New Roman"/>
          <w:noProof/>
          <w:sz w:val="24"/>
          <w:szCs w:val="24"/>
          <w:lang w:val="en-IE"/>
        </w:rPr>
        <w:t xml:space="preserve">requirements for </w:t>
      </w:r>
      <w:r w:rsidR="1E51E0C1" w:rsidRPr="00884693">
        <w:rPr>
          <w:rFonts w:ascii="Times New Roman" w:eastAsia="Times New Roman" w:hAnsi="Times New Roman" w:cs="Times New Roman"/>
          <w:noProof/>
          <w:sz w:val="24"/>
          <w:szCs w:val="24"/>
          <w:lang w:val="en-IE"/>
        </w:rPr>
        <w:t xml:space="preserve">the justification of </w:t>
      </w:r>
      <w:r w:rsidR="3C3150AE" w:rsidRPr="00884693">
        <w:rPr>
          <w:rFonts w:ascii="Times New Roman" w:eastAsia="Times New Roman" w:hAnsi="Times New Roman" w:cs="Times New Roman"/>
          <w:noProof/>
          <w:sz w:val="24"/>
          <w:szCs w:val="24"/>
          <w:lang w:val="en-IE"/>
        </w:rPr>
        <w:t>capacity</w:t>
      </w:r>
      <w:r w:rsidR="1E51E0C1" w:rsidRPr="00884693">
        <w:rPr>
          <w:rFonts w:ascii="Times New Roman" w:eastAsia="Times New Roman" w:hAnsi="Times New Roman" w:cs="Times New Roman"/>
          <w:noProof/>
          <w:sz w:val="24"/>
          <w:szCs w:val="24"/>
          <w:lang w:val="en-IE"/>
        </w:rPr>
        <w:t xml:space="preserve"> </w:t>
      </w:r>
      <w:r w:rsidR="1D04E569" w:rsidRPr="00884693">
        <w:rPr>
          <w:rFonts w:ascii="Times New Roman" w:eastAsia="Times New Roman" w:hAnsi="Times New Roman" w:cs="Times New Roman"/>
          <w:noProof/>
          <w:sz w:val="24"/>
          <w:szCs w:val="24"/>
          <w:lang w:val="en-IE"/>
        </w:rPr>
        <w:t xml:space="preserve">mechanisms </w:t>
      </w:r>
      <w:r w:rsidR="1E51E0C1" w:rsidRPr="00884693">
        <w:rPr>
          <w:rFonts w:ascii="Times New Roman" w:eastAsia="Times New Roman" w:hAnsi="Times New Roman" w:cs="Times New Roman"/>
          <w:noProof/>
          <w:sz w:val="24"/>
          <w:szCs w:val="24"/>
          <w:lang w:val="en-IE"/>
        </w:rPr>
        <w:t>and</w:t>
      </w:r>
      <w:r w:rsidR="527BB28A" w:rsidRPr="00884693">
        <w:rPr>
          <w:rFonts w:ascii="Times New Roman" w:eastAsia="Times New Roman" w:hAnsi="Times New Roman" w:cs="Times New Roman"/>
          <w:noProof/>
          <w:sz w:val="24"/>
          <w:szCs w:val="24"/>
          <w:lang w:val="en-IE"/>
        </w:rPr>
        <w:t xml:space="preserve"> </w:t>
      </w:r>
      <w:r w:rsidR="0C22A71A" w:rsidRPr="00884693">
        <w:rPr>
          <w:rFonts w:ascii="Times New Roman" w:eastAsia="Times New Roman" w:hAnsi="Times New Roman" w:cs="Times New Roman"/>
          <w:noProof/>
          <w:sz w:val="24"/>
          <w:szCs w:val="24"/>
          <w:lang w:val="en-IE"/>
        </w:rPr>
        <w:t>rules for the implementation of such measures</w:t>
      </w:r>
      <w:r w:rsidR="599FAC86" w:rsidRPr="00884693">
        <w:rPr>
          <w:rFonts w:ascii="Times New Roman" w:eastAsia="Times New Roman" w:hAnsi="Times New Roman" w:cs="Times New Roman"/>
          <w:noProof/>
          <w:sz w:val="24"/>
          <w:szCs w:val="24"/>
          <w:lang w:val="en-IE"/>
        </w:rPr>
        <w:t>,</w:t>
      </w:r>
      <w:r w:rsidR="5AF2FDB2" w:rsidRPr="00884693">
        <w:rPr>
          <w:rFonts w:ascii="Times New Roman" w:eastAsia="Times New Roman" w:hAnsi="Times New Roman" w:cs="Times New Roman"/>
          <w:noProof/>
          <w:sz w:val="24"/>
          <w:szCs w:val="24"/>
          <w:lang w:val="en-IE"/>
        </w:rPr>
        <w:t xml:space="preserve"> to ensure that capacity mechanisms do not </w:t>
      </w:r>
      <w:r w:rsidR="599FAC86" w:rsidRPr="00884693">
        <w:rPr>
          <w:rFonts w:ascii="Times New Roman" w:eastAsia="Times New Roman" w:hAnsi="Times New Roman" w:cs="Times New Roman"/>
          <w:noProof/>
          <w:sz w:val="24"/>
          <w:szCs w:val="24"/>
          <w:lang w:val="en-IE"/>
        </w:rPr>
        <w:t xml:space="preserve">unduly </w:t>
      </w:r>
      <w:r w:rsidR="5AF2FDB2" w:rsidRPr="00884693">
        <w:rPr>
          <w:rFonts w:ascii="Times New Roman" w:eastAsia="Times New Roman" w:hAnsi="Times New Roman" w:cs="Times New Roman"/>
          <w:noProof/>
          <w:sz w:val="24"/>
          <w:szCs w:val="24"/>
          <w:lang w:val="en-IE"/>
        </w:rPr>
        <w:t xml:space="preserve">distort the </w:t>
      </w:r>
      <w:r w:rsidR="0784E896" w:rsidRPr="00884693">
        <w:rPr>
          <w:rFonts w:ascii="Times New Roman" w:eastAsia="Times New Roman" w:hAnsi="Times New Roman" w:cs="Times New Roman"/>
          <w:noProof/>
          <w:sz w:val="24"/>
          <w:szCs w:val="24"/>
          <w:lang w:val="en-IE"/>
        </w:rPr>
        <w:t xml:space="preserve">Union’s </w:t>
      </w:r>
      <w:r w:rsidR="5AF2FDB2" w:rsidRPr="00884693">
        <w:rPr>
          <w:rFonts w:ascii="Times New Roman" w:eastAsia="Times New Roman" w:hAnsi="Times New Roman" w:cs="Times New Roman"/>
          <w:noProof/>
          <w:sz w:val="24"/>
          <w:szCs w:val="24"/>
          <w:lang w:val="en-IE"/>
        </w:rPr>
        <w:t xml:space="preserve">internal electricity market and that they are not introduced as a </w:t>
      </w:r>
      <w:r w:rsidR="599FAC86" w:rsidRPr="00884693">
        <w:rPr>
          <w:rFonts w:ascii="Times New Roman" w:eastAsia="Times New Roman" w:hAnsi="Times New Roman" w:cs="Times New Roman"/>
          <w:noProof/>
          <w:sz w:val="24"/>
          <w:szCs w:val="24"/>
          <w:lang w:val="en-IE"/>
        </w:rPr>
        <w:t>substitute for</w:t>
      </w:r>
      <w:r w:rsidR="5AF2FDB2" w:rsidRPr="00884693">
        <w:rPr>
          <w:rFonts w:ascii="Times New Roman" w:eastAsia="Times New Roman" w:hAnsi="Times New Roman" w:cs="Times New Roman"/>
          <w:noProof/>
          <w:sz w:val="24"/>
          <w:szCs w:val="24"/>
          <w:lang w:val="en-IE"/>
        </w:rPr>
        <w:t xml:space="preserve"> necessary market reforms in Member States</w:t>
      </w:r>
      <w:r w:rsidR="006C109F" w:rsidRPr="00884693">
        <w:rPr>
          <w:rStyle w:val="FootnoteReference"/>
          <w:rFonts w:ascii="Times New Roman" w:eastAsia="Times New Roman" w:hAnsi="Times New Roman" w:cs="Times New Roman"/>
          <w:noProof/>
          <w:sz w:val="24"/>
          <w:szCs w:val="24"/>
          <w:lang w:val="en-IE"/>
        </w:rPr>
        <w:footnoteReference w:id="3"/>
      </w:r>
      <w:r w:rsidR="0C22A71A" w:rsidRPr="00884693">
        <w:rPr>
          <w:rFonts w:ascii="Times New Roman" w:eastAsia="Times New Roman" w:hAnsi="Times New Roman" w:cs="Times New Roman"/>
          <w:noProof/>
          <w:sz w:val="24"/>
          <w:szCs w:val="24"/>
          <w:lang w:val="en-IE"/>
        </w:rPr>
        <w:t xml:space="preserve">. </w:t>
      </w:r>
    </w:p>
    <w:p w14:paraId="06AD715E" w14:textId="0EB30622" w:rsidR="2A79F201" w:rsidRPr="00884693" w:rsidRDefault="12990503"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The EU framework on capacity mechanisms was set up to </w:t>
      </w:r>
      <w:r w:rsidR="546A787F" w:rsidRPr="00884693">
        <w:rPr>
          <w:rFonts w:ascii="Times New Roman" w:eastAsia="Times New Roman" w:hAnsi="Times New Roman" w:cs="Times New Roman"/>
          <w:noProof/>
          <w:sz w:val="24"/>
          <w:szCs w:val="24"/>
          <w:lang w:val="en-IE"/>
        </w:rPr>
        <w:t xml:space="preserve">allow </w:t>
      </w:r>
      <w:r w:rsidR="003040E1" w:rsidRPr="00884693">
        <w:rPr>
          <w:rFonts w:ascii="Times New Roman" w:eastAsia="Times New Roman" w:hAnsi="Times New Roman" w:cs="Times New Roman"/>
          <w:noProof/>
          <w:sz w:val="24"/>
          <w:szCs w:val="24"/>
          <w:lang w:val="en-IE"/>
        </w:rPr>
        <w:t xml:space="preserve">and better coordinate </w:t>
      </w:r>
      <w:r w:rsidR="546A787F" w:rsidRPr="00884693">
        <w:rPr>
          <w:rFonts w:ascii="Times New Roman" w:eastAsia="Times New Roman" w:hAnsi="Times New Roman" w:cs="Times New Roman"/>
          <w:noProof/>
          <w:sz w:val="24"/>
          <w:szCs w:val="24"/>
          <w:lang w:val="en-IE"/>
        </w:rPr>
        <w:t>the introduction of</w:t>
      </w:r>
      <w:r w:rsidRPr="00884693">
        <w:rPr>
          <w:rFonts w:ascii="Times New Roman" w:eastAsia="Times New Roman" w:hAnsi="Times New Roman" w:cs="Times New Roman"/>
          <w:noProof/>
          <w:sz w:val="24"/>
          <w:szCs w:val="24"/>
          <w:lang w:val="en-IE"/>
        </w:rPr>
        <w:t xml:space="preserve"> a temporary additional tool to enable the power system to provide sufficient (including flexible) capacity to meet demand in the medium to long term, including supporting the </w:t>
      </w:r>
      <w:r w:rsidR="037A11FA" w:rsidRPr="00884693">
        <w:rPr>
          <w:rFonts w:ascii="Times New Roman" w:eastAsia="Times New Roman" w:hAnsi="Times New Roman" w:cs="Times New Roman"/>
          <w:noProof/>
          <w:sz w:val="24"/>
          <w:szCs w:val="24"/>
          <w:lang w:val="en-IE"/>
        </w:rPr>
        <w:t>decarbonisation of the energy system and the i</w:t>
      </w:r>
      <w:r w:rsidR="1A09DFA7" w:rsidRPr="00884693">
        <w:rPr>
          <w:rFonts w:ascii="Times New Roman" w:eastAsia="Times New Roman" w:hAnsi="Times New Roman" w:cs="Times New Roman"/>
          <w:noProof/>
          <w:sz w:val="24"/>
          <w:szCs w:val="24"/>
          <w:lang w:val="en-IE"/>
        </w:rPr>
        <w:t>ntegration of an i</w:t>
      </w:r>
      <w:r w:rsidR="037A11FA" w:rsidRPr="00884693">
        <w:rPr>
          <w:rFonts w:ascii="Times New Roman" w:eastAsia="Times New Roman" w:hAnsi="Times New Roman" w:cs="Times New Roman"/>
          <w:noProof/>
          <w:sz w:val="24"/>
          <w:szCs w:val="24"/>
          <w:lang w:val="en-IE"/>
        </w:rPr>
        <w:t xml:space="preserve">ncreasing deployment of </w:t>
      </w:r>
      <w:r w:rsidR="2648E8B4" w:rsidRPr="00884693">
        <w:rPr>
          <w:rFonts w:ascii="Times New Roman" w:eastAsia="Times New Roman" w:hAnsi="Times New Roman" w:cs="Times New Roman"/>
          <w:noProof/>
          <w:sz w:val="24"/>
          <w:szCs w:val="24"/>
          <w:lang w:val="en-IE"/>
        </w:rPr>
        <w:t xml:space="preserve">variable renewable sources. </w:t>
      </w:r>
      <w:r w:rsidR="4585076E" w:rsidRPr="00884693">
        <w:rPr>
          <w:rFonts w:ascii="Times New Roman" w:eastAsia="Times New Roman" w:hAnsi="Times New Roman" w:cs="Times New Roman"/>
          <w:noProof/>
          <w:sz w:val="24"/>
          <w:szCs w:val="24"/>
          <w:lang w:val="en-IE"/>
        </w:rPr>
        <w:t xml:space="preserve">Moreover, </w:t>
      </w:r>
      <w:r w:rsidR="0021D758" w:rsidRPr="00884693">
        <w:rPr>
          <w:rFonts w:ascii="Times New Roman" w:eastAsia="Times New Roman" w:hAnsi="Times New Roman" w:cs="Times New Roman"/>
          <w:noProof/>
          <w:sz w:val="24"/>
          <w:szCs w:val="24"/>
          <w:lang w:val="en-IE"/>
        </w:rPr>
        <w:t xml:space="preserve">additional concerns have arisen as regards security of electricity supply following </w:t>
      </w:r>
      <w:r w:rsidR="003A110A" w:rsidRPr="00884693">
        <w:rPr>
          <w:rFonts w:ascii="Times New Roman" w:eastAsia="Times New Roman" w:hAnsi="Times New Roman" w:cs="Times New Roman"/>
          <w:noProof/>
          <w:sz w:val="24"/>
          <w:szCs w:val="24"/>
          <w:lang w:val="en-IE"/>
        </w:rPr>
        <w:t xml:space="preserve">the unprecedented </w:t>
      </w:r>
      <w:r w:rsidR="4677EC5C" w:rsidRPr="00884693">
        <w:rPr>
          <w:rFonts w:ascii="Times New Roman" w:eastAsia="Times New Roman" w:hAnsi="Times New Roman" w:cs="Times New Roman"/>
          <w:noProof/>
          <w:sz w:val="24"/>
          <w:szCs w:val="24"/>
          <w:lang w:val="en-IE"/>
        </w:rPr>
        <w:t xml:space="preserve">energy crisis </w:t>
      </w:r>
      <w:r w:rsidR="31A8C8BC" w:rsidRPr="00884693">
        <w:rPr>
          <w:rFonts w:ascii="Times New Roman" w:eastAsia="Times New Roman" w:hAnsi="Times New Roman" w:cs="Times New Roman"/>
          <w:noProof/>
          <w:sz w:val="24"/>
          <w:szCs w:val="24"/>
          <w:lang w:val="en-IE"/>
        </w:rPr>
        <w:t xml:space="preserve">the Union experienced in recent years. </w:t>
      </w:r>
      <w:r w:rsidR="61C6471A" w:rsidRPr="00884693">
        <w:rPr>
          <w:rFonts w:ascii="Times New Roman" w:eastAsia="Times New Roman" w:hAnsi="Times New Roman" w:cs="Times New Roman"/>
          <w:noProof/>
          <w:sz w:val="24"/>
          <w:szCs w:val="24"/>
          <w:lang w:val="en-IE"/>
        </w:rPr>
        <w:t>The internal</w:t>
      </w:r>
      <w:r w:rsidR="00651826" w:rsidRPr="00884693">
        <w:rPr>
          <w:rFonts w:ascii="Times New Roman" w:eastAsia="Times New Roman" w:hAnsi="Times New Roman" w:cs="Times New Roman"/>
          <w:noProof/>
          <w:sz w:val="24"/>
          <w:szCs w:val="24"/>
          <w:lang w:val="en-IE"/>
        </w:rPr>
        <w:t xml:space="preserve"> electricity</w:t>
      </w:r>
      <w:r w:rsidR="61C6471A" w:rsidRPr="00884693">
        <w:rPr>
          <w:rFonts w:ascii="Times New Roman" w:eastAsia="Times New Roman" w:hAnsi="Times New Roman" w:cs="Times New Roman"/>
          <w:noProof/>
          <w:sz w:val="24"/>
          <w:szCs w:val="24"/>
          <w:lang w:val="en-IE"/>
        </w:rPr>
        <w:t xml:space="preserve"> market has been crucial in facing the challenges posed by the crisis, allowing Member States to rely on each other</w:t>
      </w:r>
      <w:r w:rsidR="79004CB0" w:rsidRPr="00884693">
        <w:rPr>
          <w:rFonts w:ascii="Times New Roman" w:eastAsia="Times New Roman" w:hAnsi="Times New Roman" w:cs="Times New Roman"/>
          <w:noProof/>
          <w:sz w:val="24"/>
          <w:szCs w:val="24"/>
          <w:lang w:val="en-IE"/>
        </w:rPr>
        <w:t>’s supplies</w:t>
      </w:r>
      <w:r w:rsidR="5B2649A9" w:rsidRPr="00884693">
        <w:rPr>
          <w:rFonts w:ascii="Times New Roman" w:eastAsia="Times New Roman" w:hAnsi="Times New Roman" w:cs="Times New Roman"/>
          <w:noProof/>
          <w:sz w:val="24"/>
          <w:szCs w:val="24"/>
          <w:lang w:val="en-IE"/>
        </w:rPr>
        <w:t xml:space="preserve">. </w:t>
      </w:r>
      <w:r w:rsidR="41885D8F" w:rsidRPr="00884693">
        <w:rPr>
          <w:rFonts w:ascii="Times New Roman" w:eastAsia="Times New Roman" w:hAnsi="Times New Roman" w:cs="Times New Roman"/>
          <w:noProof/>
          <w:sz w:val="24"/>
          <w:szCs w:val="24"/>
          <w:lang w:val="en-IE"/>
        </w:rPr>
        <w:t xml:space="preserve"> </w:t>
      </w:r>
      <w:r w:rsidR="371CF5DA" w:rsidRPr="00884693">
        <w:rPr>
          <w:rFonts w:ascii="Times New Roman" w:eastAsia="Times New Roman" w:hAnsi="Times New Roman" w:cs="Times New Roman"/>
          <w:noProof/>
          <w:sz w:val="24"/>
          <w:szCs w:val="24"/>
          <w:lang w:val="en-IE"/>
        </w:rPr>
        <w:t>I</w:t>
      </w:r>
      <w:r w:rsidR="532E2988" w:rsidRPr="00884693">
        <w:rPr>
          <w:rFonts w:ascii="Times New Roman" w:eastAsia="Times New Roman" w:hAnsi="Times New Roman" w:cs="Times New Roman"/>
          <w:noProof/>
          <w:sz w:val="24"/>
          <w:szCs w:val="24"/>
          <w:lang w:val="en-IE"/>
        </w:rPr>
        <w:t xml:space="preserve">n the aftermath of the crisis and in light of the </w:t>
      </w:r>
      <w:r w:rsidR="6A7C7E82" w:rsidRPr="00884693">
        <w:rPr>
          <w:rFonts w:ascii="Times New Roman" w:eastAsia="Times New Roman" w:hAnsi="Times New Roman" w:cs="Times New Roman"/>
          <w:noProof/>
          <w:sz w:val="24"/>
          <w:szCs w:val="24"/>
          <w:lang w:val="en-IE"/>
        </w:rPr>
        <w:t xml:space="preserve">renewed </w:t>
      </w:r>
      <w:r w:rsidR="532E2988" w:rsidRPr="00884693">
        <w:rPr>
          <w:rFonts w:ascii="Times New Roman" w:eastAsia="Times New Roman" w:hAnsi="Times New Roman" w:cs="Times New Roman"/>
          <w:noProof/>
          <w:sz w:val="24"/>
          <w:szCs w:val="24"/>
          <w:lang w:val="en-IE"/>
        </w:rPr>
        <w:t>ambiti</w:t>
      </w:r>
      <w:r w:rsidR="0878D7D4" w:rsidRPr="00884693">
        <w:rPr>
          <w:rFonts w:ascii="Times New Roman" w:eastAsia="Times New Roman" w:hAnsi="Times New Roman" w:cs="Times New Roman"/>
          <w:noProof/>
          <w:sz w:val="24"/>
          <w:szCs w:val="24"/>
          <w:lang w:val="en-IE"/>
        </w:rPr>
        <w:t xml:space="preserve">on </w:t>
      </w:r>
      <w:r w:rsidR="4B8FCB57" w:rsidRPr="00884693">
        <w:rPr>
          <w:rFonts w:ascii="Times New Roman" w:eastAsia="Times New Roman" w:hAnsi="Times New Roman" w:cs="Times New Roman"/>
          <w:noProof/>
          <w:sz w:val="24"/>
          <w:szCs w:val="24"/>
          <w:lang w:val="en-IE"/>
        </w:rPr>
        <w:t>as regards the development of renewables</w:t>
      </w:r>
      <w:r w:rsidR="18A1A334" w:rsidRPr="00884693">
        <w:rPr>
          <w:rFonts w:ascii="Times New Roman" w:eastAsia="Times New Roman" w:hAnsi="Times New Roman" w:cs="Times New Roman"/>
          <w:noProof/>
          <w:sz w:val="24"/>
          <w:szCs w:val="24"/>
          <w:lang w:val="en-IE"/>
        </w:rPr>
        <w:t xml:space="preserve"> and the EU decarbonisa</w:t>
      </w:r>
      <w:r w:rsidR="5075EDF8" w:rsidRPr="00884693">
        <w:rPr>
          <w:rFonts w:ascii="Times New Roman" w:eastAsia="Times New Roman" w:hAnsi="Times New Roman" w:cs="Times New Roman"/>
          <w:noProof/>
          <w:sz w:val="24"/>
          <w:szCs w:val="24"/>
          <w:lang w:val="en-IE"/>
        </w:rPr>
        <w:t>t</w:t>
      </w:r>
      <w:r w:rsidR="18A1A334" w:rsidRPr="00884693">
        <w:rPr>
          <w:rFonts w:ascii="Times New Roman" w:eastAsia="Times New Roman" w:hAnsi="Times New Roman" w:cs="Times New Roman"/>
          <w:noProof/>
          <w:sz w:val="24"/>
          <w:szCs w:val="24"/>
          <w:lang w:val="en-IE"/>
        </w:rPr>
        <w:t>ion objectives</w:t>
      </w:r>
      <w:r w:rsidR="389CF0B7" w:rsidRPr="00884693">
        <w:rPr>
          <w:rFonts w:ascii="Times New Roman" w:eastAsia="Times New Roman" w:hAnsi="Times New Roman" w:cs="Times New Roman"/>
          <w:noProof/>
          <w:sz w:val="24"/>
          <w:szCs w:val="24"/>
          <w:lang w:val="en-IE"/>
        </w:rPr>
        <w:t xml:space="preserve">, </w:t>
      </w:r>
      <w:r w:rsidR="003040E1" w:rsidRPr="00884693">
        <w:rPr>
          <w:rFonts w:ascii="Times New Roman" w:eastAsia="Times New Roman" w:hAnsi="Times New Roman" w:cs="Times New Roman"/>
          <w:noProof/>
          <w:sz w:val="24"/>
          <w:szCs w:val="24"/>
          <w:lang w:val="en-IE"/>
        </w:rPr>
        <w:t xml:space="preserve">well-designed </w:t>
      </w:r>
      <w:r w:rsidR="389CF0B7" w:rsidRPr="00884693">
        <w:rPr>
          <w:rFonts w:ascii="Times New Roman" w:eastAsia="Times New Roman" w:hAnsi="Times New Roman" w:cs="Times New Roman"/>
          <w:noProof/>
          <w:sz w:val="24"/>
          <w:szCs w:val="24"/>
          <w:lang w:val="en-IE"/>
        </w:rPr>
        <w:t xml:space="preserve">capacity mechanisms </w:t>
      </w:r>
      <w:r w:rsidR="003040E1" w:rsidRPr="00884693">
        <w:rPr>
          <w:rFonts w:ascii="Times New Roman" w:eastAsia="Times New Roman" w:hAnsi="Times New Roman" w:cs="Times New Roman"/>
          <w:noProof/>
          <w:sz w:val="24"/>
          <w:szCs w:val="24"/>
          <w:lang w:val="en-IE"/>
        </w:rPr>
        <w:t>can</w:t>
      </w:r>
      <w:r w:rsidR="389CF0B7" w:rsidRPr="00884693">
        <w:rPr>
          <w:rFonts w:ascii="Times New Roman" w:eastAsia="Times New Roman" w:hAnsi="Times New Roman" w:cs="Times New Roman"/>
          <w:noProof/>
          <w:sz w:val="24"/>
          <w:szCs w:val="24"/>
          <w:lang w:val="en-IE"/>
        </w:rPr>
        <w:t xml:space="preserve"> play an important role</w:t>
      </w:r>
      <w:r w:rsidR="4BC73041" w:rsidRPr="00884693">
        <w:rPr>
          <w:rFonts w:ascii="Times New Roman" w:eastAsia="Times New Roman" w:hAnsi="Times New Roman" w:cs="Times New Roman"/>
          <w:noProof/>
          <w:sz w:val="24"/>
          <w:szCs w:val="24"/>
          <w:lang w:val="en-IE"/>
        </w:rPr>
        <w:t xml:space="preserve"> to</w:t>
      </w:r>
      <w:r w:rsidR="532E2988" w:rsidRPr="00884693">
        <w:rPr>
          <w:rFonts w:ascii="Times New Roman" w:eastAsia="Times New Roman" w:hAnsi="Times New Roman" w:cs="Times New Roman"/>
          <w:noProof/>
          <w:sz w:val="24"/>
          <w:szCs w:val="24"/>
          <w:lang w:val="en-IE"/>
        </w:rPr>
        <w:t xml:space="preserve"> </w:t>
      </w:r>
      <w:r w:rsidR="6BFDF7D9" w:rsidRPr="00884693">
        <w:rPr>
          <w:rFonts w:ascii="Times New Roman" w:eastAsia="Times New Roman" w:hAnsi="Times New Roman" w:cs="Times New Roman"/>
          <w:noProof/>
          <w:sz w:val="24"/>
          <w:szCs w:val="24"/>
          <w:lang w:val="en-IE"/>
        </w:rPr>
        <w:t>guarantee</w:t>
      </w:r>
      <w:r w:rsidR="532E2988" w:rsidRPr="00884693">
        <w:rPr>
          <w:rFonts w:ascii="Times New Roman" w:eastAsia="Times New Roman" w:hAnsi="Times New Roman" w:cs="Times New Roman"/>
          <w:noProof/>
          <w:sz w:val="24"/>
          <w:szCs w:val="24"/>
          <w:lang w:val="en-IE"/>
        </w:rPr>
        <w:t xml:space="preserve"> </w:t>
      </w:r>
      <w:r w:rsidR="00D31D70" w:rsidRPr="00884693">
        <w:rPr>
          <w:rFonts w:ascii="Times New Roman" w:eastAsia="Times New Roman" w:hAnsi="Times New Roman" w:cs="Times New Roman"/>
          <w:noProof/>
          <w:sz w:val="24"/>
          <w:szCs w:val="24"/>
          <w:lang w:val="en-IE"/>
        </w:rPr>
        <w:t>resource adequacy</w:t>
      </w:r>
      <w:r w:rsidR="23BAD96D" w:rsidRPr="00884693">
        <w:rPr>
          <w:rFonts w:ascii="Times New Roman" w:eastAsia="Times New Roman" w:hAnsi="Times New Roman" w:cs="Times New Roman"/>
          <w:noProof/>
          <w:sz w:val="24"/>
          <w:szCs w:val="24"/>
          <w:lang w:val="en-IE"/>
        </w:rPr>
        <w:t>,</w:t>
      </w:r>
      <w:r w:rsidR="3FA68B6D" w:rsidRPr="00884693">
        <w:rPr>
          <w:rFonts w:ascii="Times New Roman" w:eastAsia="Times New Roman" w:hAnsi="Times New Roman" w:cs="Times New Roman"/>
          <w:noProof/>
          <w:sz w:val="24"/>
          <w:szCs w:val="24"/>
          <w:lang w:val="en-IE"/>
        </w:rPr>
        <w:t xml:space="preserve"> while at the same time </w:t>
      </w:r>
      <w:r w:rsidR="60234668" w:rsidRPr="00884693">
        <w:rPr>
          <w:rFonts w:ascii="Times New Roman" w:eastAsia="Times New Roman" w:hAnsi="Times New Roman" w:cs="Times New Roman"/>
          <w:noProof/>
          <w:sz w:val="24"/>
          <w:szCs w:val="24"/>
          <w:lang w:val="en-IE"/>
        </w:rPr>
        <w:t>ensuring</w:t>
      </w:r>
      <w:r w:rsidR="577FCCD8" w:rsidRPr="00884693">
        <w:rPr>
          <w:rFonts w:ascii="Times New Roman" w:eastAsia="Times New Roman" w:hAnsi="Times New Roman" w:cs="Times New Roman"/>
          <w:noProof/>
          <w:sz w:val="24"/>
          <w:szCs w:val="24"/>
          <w:lang w:val="en-IE"/>
        </w:rPr>
        <w:t xml:space="preserve"> </w:t>
      </w:r>
      <w:r w:rsidR="532E2988" w:rsidRPr="00884693">
        <w:rPr>
          <w:rFonts w:ascii="Times New Roman" w:eastAsia="Times New Roman" w:hAnsi="Times New Roman" w:cs="Times New Roman"/>
          <w:noProof/>
          <w:sz w:val="24"/>
          <w:szCs w:val="24"/>
          <w:lang w:val="en-IE"/>
        </w:rPr>
        <w:t>the well functioning of the internal market</w:t>
      </w:r>
      <w:r w:rsidR="3BF1B032" w:rsidRPr="00884693">
        <w:rPr>
          <w:rFonts w:ascii="Times New Roman" w:eastAsia="Times New Roman" w:hAnsi="Times New Roman" w:cs="Times New Roman"/>
          <w:noProof/>
          <w:sz w:val="24"/>
          <w:szCs w:val="24"/>
          <w:lang w:val="en-IE"/>
        </w:rPr>
        <w:t xml:space="preserve">, </w:t>
      </w:r>
      <w:r w:rsidR="00A92CFF" w:rsidRPr="00884693">
        <w:rPr>
          <w:rFonts w:ascii="Times New Roman" w:eastAsia="Times New Roman" w:hAnsi="Times New Roman" w:cs="Times New Roman"/>
          <w:noProof/>
          <w:sz w:val="24"/>
          <w:szCs w:val="24"/>
          <w:lang w:val="en-IE"/>
        </w:rPr>
        <w:t xml:space="preserve">facilitating </w:t>
      </w:r>
      <w:r w:rsidR="24864CCF" w:rsidRPr="00884693">
        <w:rPr>
          <w:rFonts w:ascii="Times New Roman" w:eastAsia="Times New Roman" w:hAnsi="Times New Roman" w:cs="Times New Roman"/>
          <w:noProof/>
          <w:sz w:val="24"/>
          <w:szCs w:val="24"/>
          <w:lang w:val="en-IE"/>
        </w:rPr>
        <w:t>the deployment of the least carbon-intensive technologies</w:t>
      </w:r>
      <w:r w:rsidR="04473DB8" w:rsidRPr="00884693">
        <w:rPr>
          <w:rFonts w:ascii="Times New Roman" w:eastAsia="Times New Roman" w:hAnsi="Times New Roman" w:cs="Times New Roman"/>
          <w:noProof/>
          <w:sz w:val="24"/>
          <w:szCs w:val="24"/>
          <w:lang w:val="en-IE"/>
        </w:rPr>
        <w:t xml:space="preserve"> and minimising costs for consumers</w:t>
      </w:r>
      <w:r w:rsidR="24864CCF" w:rsidRPr="00884693">
        <w:rPr>
          <w:rFonts w:ascii="Times New Roman" w:eastAsia="Times New Roman" w:hAnsi="Times New Roman" w:cs="Times New Roman"/>
          <w:noProof/>
          <w:sz w:val="24"/>
          <w:szCs w:val="24"/>
          <w:lang w:val="en-IE"/>
        </w:rPr>
        <w:t xml:space="preserve">. </w:t>
      </w:r>
      <w:r w:rsidR="62726AE6" w:rsidRPr="00884693">
        <w:rPr>
          <w:rFonts w:ascii="Times New Roman" w:eastAsia="Times New Roman" w:hAnsi="Times New Roman" w:cs="Times New Roman"/>
          <w:noProof/>
          <w:sz w:val="24"/>
          <w:szCs w:val="24"/>
          <w:lang w:val="en-IE"/>
        </w:rPr>
        <w:t>T</w:t>
      </w:r>
      <w:r w:rsidR="153CF67A" w:rsidRPr="00884693">
        <w:rPr>
          <w:rFonts w:ascii="Times New Roman" w:eastAsia="Times New Roman" w:hAnsi="Times New Roman" w:cs="Times New Roman"/>
          <w:noProof/>
          <w:sz w:val="24"/>
          <w:szCs w:val="24"/>
          <w:lang w:val="en-IE"/>
        </w:rPr>
        <w:t>h</w:t>
      </w:r>
      <w:r w:rsidR="62726AE6" w:rsidRPr="00884693">
        <w:rPr>
          <w:rFonts w:ascii="Times New Roman" w:eastAsia="Times New Roman" w:hAnsi="Times New Roman" w:cs="Times New Roman"/>
          <w:noProof/>
          <w:sz w:val="24"/>
          <w:szCs w:val="24"/>
          <w:lang w:val="en-IE"/>
        </w:rPr>
        <w:t>e</w:t>
      </w:r>
      <w:r w:rsidR="003A110A" w:rsidRPr="00884693">
        <w:rPr>
          <w:rFonts w:ascii="Times New Roman" w:eastAsia="Times New Roman" w:hAnsi="Times New Roman" w:cs="Times New Roman"/>
          <w:noProof/>
          <w:sz w:val="24"/>
          <w:szCs w:val="24"/>
          <w:lang w:val="en-IE"/>
        </w:rPr>
        <w:t xml:space="preserve"> internal electricity market rules </w:t>
      </w:r>
      <w:r w:rsidR="11385137" w:rsidRPr="00884693">
        <w:rPr>
          <w:rFonts w:ascii="Times New Roman" w:eastAsia="Times New Roman" w:hAnsi="Times New Roman" w:cs="Times New Roman"/>
          <w:noProof/>
          <w:sz w:val="24"/>
          <w:szCs w:val="24"/>
          <w:lang w:val="en-IE"/>
        </w:rPr>
        <w:t xml:space="preserve">are </w:t>
      </w:r>
      <w:r w:rsidR="62726AE6" w:rsidRPr="00884693">
        <w:rPr>
          <w:rFonts w:ascii="Times New Roman" w:eastAsia="Times New Roman" w:hAnsi="Times New Roman" w:cs="Times New Roman"/>
          <w:noProof/>
          <w:sz w:val="24"/>
          <w:szCs w:val="24"/>
          <w:lang w:val="en-IE"/>
        </w:rPr>
        <w:t>complement</w:t>
      </w:r>
      <w:r w:rsidR="00FC1ACA" w:rsidRPr="00884693">
        <w:rPr>
          <w:rFonts w:ascii="Times New Roman" w:eastAsia="Times New Roman" w:hAnsi="Times New Roman" w:cs="Times New Roman"/>
          <w:noProof/>
          <w:sz w:val="24"/>
          <w:szCs w:val="24"/>
          <w:lang w:val="en-IE"/>
        </w:rPr>
        <w:t>ed by the</w:t>
      </w:r>
      <w:r w:rsidR="006B5A67" w:rsidRPr="00884693">
        <w:rPr>
          <w:rFonts w:ascii="Times New Roman" w:eastAsia="Times New Roman" w:hAnsi="Times New Roman" w:cs="Times New Roman"/>
          <w:noProof/>
          <w:sz w:val="24"/>
          <w:szCs w:val="24"/>
          <w:lang w:val="en-IE"/>
        </w:rPr>
        <w:t xml:space="preserve"> </w:t>
      </w:r>
      <w:r w:rsidR="006C109F" w:rsidRPr="00884693">
        <w:rPr>
          <w:rFonts w:ascii="Times New Roman" w:eastAsia="Times New Roman" w:hAnsi="Times New Roman" w:cs="Times New Roman"/>
          <w:noProof/>
          <w:sz w:val="24"/>
          <w:szCs w:val="24"/>
          <w:lang w:val="en-IE"/>
        </w:rPr>
        <w:t xml:space="preserve">EU State aid provisions, notably </w:t>
      </w:r>
      <w:r w:rsidR="62726AE6" w:rsidRPr="00884693">
        <w:rPr>
          <w:rFonts w:ascii="Times New Roman" w:eastAsia="Times New Roman" w:hAnsi="Times New Roman" w:cs="Times New Roman"/>
          <w:noProof/>
          <w:sz w:val="24"/>
          <w:szCs w:val="24"/>
          <w:lang w:val="en-IE"/>
        </w:rPr>
        <w:t xml:space="preserve">the </w:t>
      </w:r>
      <w:r w:rsidR="00472643" w:rsidRPr="00884693">
        <w:rPr>
          <w:rFonts w:ascii="Times New Roman" w:eastAsia="Times New Roman" w:hAnsi="Times New Roman" w:cs="Times New Roman"/>
          <w:noProof/>
          <w:sz w:val="24"/>
          <w:szCs w:val="24"/>
          <w:lang w:val="en-IE"/>
        </w:rPr>
        <w:t>S</w:t>
      </w:r>
      <w:r w:rsidR="62726AE6" w:rsidRPr="00884693">
        <w:rPr>
          <w:rFonts w:ascii="Times New Roman" w:eastAsia="Times New Roman" w:hAnsi="Times New Roman" w:cs="Times New Roman"/>
          <w:noProof/>
          <w:sz w:val="24"/>
          <w:szCs w:val="24"/>
          <w:lang w:val="en-IE"/>
        </w:rPr>
        <w:t xml:space="preserve">tate aid framework </w:t>
      </w:r>
      <w:r w:rsidR="00314253" w:rsidRPr="00884693">
        <w:rPr>
          <w:rFonts w:ascii="Times New Roman" w:eastAsia="Times New Roman" w:hAnsi="Times New Roman" w:cs="Times New Roman"/>
          <w:noProof/>
          <w:sz w:val="24"/>
          <w:szCs w:val="24"/>
          <w:lang w:val="en-IE"/>
        </w:rPr>
        <w:t xml:space="preserve">set out in </w:t>
      </w:r>
      <w:r w:rsidR="62726AE6" w:rsidRPr="00884693">
        <w:rPr>
          <w:rFonts w:ascii="Times New Roman" w:eastAsia="Times New Roman" w:hAnsi="Times New Roman" w:cs="Times New Roman"/>
          <w:noProof/>
          <w:sz w:val="24"/>
          <w:szCs w:val="24"/>
          <w:lang w:val="en-IE"/>
        </w:rPr>
        <w:t xml:space="preserve">the </w:t>
      </w:r>
      <w:r w:rsidR="006E3566" w:rsidRPr="00884693">
        <w:rPr>
          <w:rFonts w:ascii="Times New Roman" w:eastAsia="Times New Roman" w:hAnsi="Times New Roman" w:cs="Times New Roman"/>
          <w:noProof/>
          <w:sz w:val="24"/>
          <w:szCs w:val="24"/>
          <w:lang w:val="en-IE"/>
        </w:rPr>
        <w:t>Commission’s Guidelines on State aid for climate, environmental protection and energy 2022</w:t>
      </w:r>
      <w:r w:rsidR="62726AE6" w:rsidRPr="00884693">
        <w:rPr>
          <w:rFonts w:ascii="Times New Roman" w:eastAsia="Times New Roman" w:hAnsi="Times New Roman" w:cs="Times New Roman"/>
          <w:noProof/>
          <w:sz w:val="24"/>
          <w:szCs w:val="24"/>
          <w:lang w:val="en-IE"/>
        </w:rPr>
        <w:t xml:space="preserve"> (</w:t>
      </w:r>
      <w:r w:rsidR="00801CC2" w:rsidRPr="00884693">
        <w:rPr>
          <w:rFonts w:ascii="Times New Roman" w:eastAsia="Times New Roman" w:hAnsi="Times New Roman" w:cs="Times New Roman"/>
          <w:noProof/>
          <w:sz w:val="24"/>
          <w:szCs w:val="24"/>
          <w:lang w:val="en-IE"/>
        </w:rPr>
        <w:t>‘</w:t>
      </w:r>
      <w:r w:rsidR="62726AE6" w:rsidRPr="00884693">
        <w:rPr>
          <w:rFonts w:ascii="Times New Roman" w:eastAsia="Times New Roman" w:hAnsi="Times New Roman" w:cs="Times New Roman"/>
          <w:noProof/>
          <w:sz w:val="24"/>
          <w:szCs w:val="24"/>
          <w:lang w:val="en-IE"/>
        </w:rPr>
        <w:t>CEEAG</w:t>
      </w:r>
      <w:r w:rsidR="00801CC2" w:rsidRPr="00884693">
        <w:rPr>
          <w:rFonts w:ascii="Times New Roman" w:eastAsia="Times New Roman" w:hAnsi="Times New Roman" w:cs="Times New Roman"/>
          <w:noProof/>
          <w:sz w:val="24"/>
          <w:szCs w:val="24"/>
          <w:lang w:val="en-IE"/>
        </w:rPr>
        <w:t>’</w:t>
      </w:r>
      <w:r w:rsidR="62726AE6" w:rsidRPr="00884693">
        <w:rPr>
          <w:rFonts w:ascii="Times New Roman" w:eastAsia="Times New Roman" w:hAnsi="Times New Roman" w:cs="Times New Roman"/>
          <w:noProof/>
          <w:sz w:val="24"/>
          <w:szCs w:val="24"/>
          <w:lang w:val="en-IE"/>
        </w:rPr>
        <w:t>)</w:t>
      </w:r>
      <w:r w:rsidR="00801CC2" w:rsidRPr="00884693">
        <w:rPr>
          <w:rStyle w:val="FootnoteReference"/>
          <w:rFonts w:ascii="Times New Roman" w:eastAsia="Times New Roman" w:hAnsi="Times New Roman" w:cs="Times New Roman"/>
          <w:noProof/>
          <w:sz w:val="24"/>
          <w:szCs w:val="24"/>
          <w:lang w:val="en-IE"/>
        </w:rPr>
        <w:footnoteReference w:id="4"/>
      </w:r>
      <w:r w:rsidR="0002364F" w:rsidRPr="00884693">
        <w:rPr>
          <w:rFonts w:ascii="Times New Roman" w:eastAsia="Times New Roman" w:hAnsi="Times New Roman" w:cs="Times New Roman"/>
          <w:noProof/>
          <w:sz w:val="24"/>
          <w:szCs w:val="24"/>
          <w:lang w:val="en-IE"/>
        </w:rPr>
        <w:t xml:space="preserve"> which apply to security of supply measures involving State aid, including capacity mechanisms</w:t>
      </w:r>
      <w:r w:rsidR="62726AE6" w:rsidRPr="00884693">
        <w:rPr>
          <w:rFonts w:ascii="Times New Roman" w:eastAsia="Times New Roman" w:hAnsi="Times New Roman" w:cs="Times New Roman"/>
          <w:noProof/>
          <w:sz w:val="24"/>
          <w:szCs w:val="24"/>
          <w:lang w:val="en-IE"/>
        </w:rPr>
        <w:t xml:space="preserve">. </w:t>
      </w:r>
    </w:p>
    <w:p w14:paraId="23E58EC3" w14:textId="63009F0A" w:rsidR="2A79F201" w:rsidRPr="00884693" w:rsidRDefault="63C643C3"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More specifically, the </w:t>
      </w:r>
      <w:r w:rsidR="10F09B54" w:rsidRPr="00884693">
        <w:rPr>
          <w:rFonts w:ascii="Times New Roman" w:eastAsia="Times New Roman" w:hAnsi="Times New Roman" w:cs="Times New Roman"/>
          <w:noProof/>
          <w:sz w:val="24"/>
          <w:szCs w:val="24"/>
          <w:lang w:val="en-IE"/>
        </w:rPr>
        <w:t xml:space="preserve">EU framework on </w:t>
      </w:r>
      <w:r w:rsidR="00307D24" w:rsidRPr="00884693">
        <w:rPr>
          <w:rFonts w:ascii="Times New Roman" w:eastAsia="Times New Roman" w:hAnsi="Times New Roman" w:cs="Times New Roman"/>
          <w:noProof/>
          <w:sz w:val="24"/>
          <w:szCs w:val="24"/>
          <w:lang w:val="en-IE"/>
        </w:rPr>
        <w:t>r</w:t>
      </w:r>
      <w:r w:rsidR="5D5FAD5F" w:rsidRPr="00884693">
        <w:rPr>
          <w:rFonts w:ascii="Times New Roman" w:eastAsia="Times New Roman" w:hAnsi="Times New Roman" w:cs="Times New Roman"/>
          <w:noProof/>
          <w:sz w:val="24"/>
          <w:szCs w:val="24"/>
          <w:lang w:val="en-IE"/>
        </w:rPr>
        <w:t>esource adequacy</w:t>
      </w:r>
      <w:r w:rsidRPr="00884693">
        <w:rPr>
          <w:rFonts w:ascii="Times New Roman" w:eastAsia="Times New Roman" w:hAnsi="Times New Roman" w:cs="Times New Roman"/>
          <w:noProof/>
          <w:sz w:val="24"/>
          <w:szCs w:val="24"/>
          <w:lang w:val="en-IE"/>
        </w:rPr>
        <w:t xml:space="preserve"> </w:t>
      </w:r>
      <w:r w:rsidR="1D55D7BD" w:rsidRPr="00884693">
        <w:rPr>
          <w:rFonts w:ascii="Times New Roman" w:eastAsia="Times New Roman" w:hAnsi="Times New Roman" w:cs="Times New Roman"/>
          <w:noProof/>
          <w:sz w:val="24"/>
          <w:szCs w:val="24"/>
          <w:lang w:val="en-IE"/>
        </w:rPr>
        <w:t xml:space="preserve">and capacity mechanisms </w:t>
      </w:r>
      <w:r w:rsidRPr="00884693">
        <w:rPr>
          <w:rFonts w:ascii="Times New Roman" w:eastAsia="Times New Roman" w:hAnsi="Times New Roman" w:cs="Times New Roman"/>
          <w:noProof/>
          <w:sz w:val="24"/>
          <w:szCs w:val="24"/>
          <w:lang w:val="en-IE"/>
        </w:rPr>
        <w:t>can be summarised as follows (</w:t>
      </w:r>
      <w:r w:rsidR="45CEEBF9" w:rsidRPr="00884693">
        <w:rPr>
          <w:rFonts w:ascii="Times New Roman" w:eastAsia="Times New Roman" w:hAnsi="Times New Roman" w:cs="Times New Roman"/>
          <w:noProof/>
          <w:sz w:val="24"/>
          <w:szCs w:val="24"/>
          <w:lang w:val="en-IE"/>
        </w:rPr>
        <w:t xml:space="preserve">Chapter IV of </w:t>
      </w:r>
      <w:r w:rsidR="00A93D52" w:rsidRPr="00884693">
        <w:rPr>
          <w:rFonts w:ascii="Times New Roman" w:eastAsia="Times New Roman" w:hAnsi="Times New Roman" w:cs="Times New Roman"/>
          <w:noProof/>
          <w:sz w:val="24"/>
          <w:szCs w:val="24"/>
          <w:lang w:val="en-IE"/>
        </w:rPr>
        <w:t xml:space="preserve">the Electricity </w:t>
      </w:r>
      <w:r w:rsidR="45CEEBF9" w:rsidRPr="00884693">
        <w:rPr>
          <w:rFonts w:ascii="Times New Roman" w:eastAsia="Times New Roman" w:hAnsi="Times New Roman" w:cs="Times New Roman"/>
          <w:noProof/>
          <w:sz w:val="24"/>
          <w:szCs w:val="24"/>
          <w:lang w:val="en-IE"/>
        </w:rPr>
        <w:t xml:space="preserve">Regulation </w:t>
      </w:r>
      <w:r w:rsidR="2A40F792" w:rsidRPr="00884693">
        <w:rPr>
          <w:rFonts w:ascii="Times New Roman" w:eastAsia="Times New Roman" w:hAnsi="Times New Roman" w:cs="Times New Roman"/>
          <w:noProof/>
          <w:sz w:val="24"/>
          <w:szCs w:val="24"/>
          <w:lang w:val="en-IE"/>
        </w:rPr>
        <w:t>and section 4.8 of the CEEAG</w:t>
      </w:r>
      <w:r w:rsidRPr="00884693">
        <w:rPr>
          <w:rFonts w:ascii="Times New Roman" w:eastAsia="Times New Roman" w:hAnsi="Times New Roman" w:cs="Times New Roman"/>
          <w:noProof/>
          <w:sz w:val="24"/>
          <w:szCs w:val="24"/>
          <w:lang w:val="en-IE"/>
        </w:rPr>
        <w:t>):</w:t>
      </w:r>
    </w:p>
    <w:p w14:paraId="38CC3660" w14:textId="52788223" w:rsidR="72C57406" w:rsidRPr="00884693" w:rsidRDefault="72C57406" w:rsidP="008D5FC3">
      <w:pPr>
        <w:pStyle w:val="ListParagraph"/>
        <w:numPr>
          <w:ilvl w:val="2"/>
          <w:numId w:val="7"/>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Market failure and appropriateness</w:t>
      </w:r>
    </w:p>
    <w:p w14:paraId="629ADE53" w14:textId="3DC9EE36" w:rsidR="72C57406" w:rsidRPr="00884693" w:rsidRDefault="000828DE"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Article 20 of the Electricity Regulation requires that </w:t>
      </w:r>
      <w:r w:rsidR="0026E8F3" w:rsidRPr="00884693">
        <w:rPr>
          <w:rFonts w:ascii="Times New Roman" w:eastAsia="Times New Roman" w:hAnsi="Times New Roman" w:cs="Times New Roman"/>
          <w:noProof/>
          <w:sz w:val="24"/>
          <w:szCs w:val="24"/>
          <w:lang w:val="en-IE"/>
        </w:rPr>
        <w:t xml:space="preserve">Member States with identified adequacy concerns develop an implementation plan setting out how they intend to address the root causes of the </w:t>
      </w:r>
      <w:r w:rsidR="3514BD6C" w:rsidRPr="00884693">
        <w:rPr>
          <w:rFonts w:ascii="Times New Roman" w:eastAsia="Times New Roman" w:hAnsi="Times New Roman" w:cs="Times New Roman"/>
          <w:noProof/>
          <w:sz w:val="24"/>
          <w:szCs w:val="24"/>
          <w:lang w:val="en-IE"/>
        </w:rPr>
        <w:t>adequacy concern</w:t>
      </w:r>
      <w:r w:rsidR="0026E8F3" w:rsidRPr="00884693">
        <w:rPr>
          <w:rFonts w:ascii="Times New Roman" w:eastAsia="Times New Roman" w:hAnsi="Times New Roman" w:cs="Times New Roman"/>
          <w:noProof/>
          <w:sz w:val="24"/>
          <w:szCs w:val="24"/>
          <w:lang w:val="en-IE"/>
        </w:rPr>
        <w:t xml:space="preserve"> through market reforms and submit it to the Commission for review. </w:t>
      </w:r>
      <w:r w:rsidR="4DCAFE67" w:rsidRPr="00884693">
        <w:rPr>
          <w:rFonts w:ascii="Times New Roman" w:eastAsia="Times New Roman" w:hAnsi="Times New Roman" w:cs="Times New Roman"/>
          <w:noProof/>
          <w:sz w:val="24"/>
          <w:szCs w:val="24"/>
          <w:lang w:val="en-IE"/>
        </w:rPr>
        <w:t xml:space="preserve">Member States are required to monitor the application of their implementation plans and publish the results in annual reports. </w:t>
      </w:r>
    </w:p>
    <w:p w14:paraId="23D19FA9" w14:textId="569678EE" w:rsidR="72C57406" w:rsidRPr="00884693" w:rsidRDefault="72C57406" w:rsidP="008D5FC3">
      <w:pPr>
        <w:pStyle w:val="ListParagraph"/>
        <w:numPr>
          <w:ilvl w:val="2"/>
          <w:numId w:val="7"/>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Necessity</w:t>
      </w:r>
      <w:r w:rsidR="7F0E202B" w:rsidRPr="00884693">
        <w:rPr>
          <w:rFonts w:ascii="Times New Roman" w:eastAsia="Times New Roman" w:hAnsi="Times New Roman" w:cs="Times New Roman"/>
          <w:noProof/>
          <w:sz w:val="24"/>
          <w:szCs w:val="24"/>
          <w:lang w:val="en-IE"/>
        </w:rPr>
        <w:t xml:space="preserve"> and proportionality</w:t>
      </w:r>
    </w:p>
    <w:p w14:paraId="34A2354E" w14:textId="3885AC2B" w:rsidR="004379B7" w:rsidRPr="00884693" w:rsidRDefault="4E3AEA67" w:rsidP="004379B7">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w:t>
      </w:r>
      <w:r w:rsidR="6D4BA5C9" w:rsidRPr="00884693">
        <w:rPr>
          <w:rFonts w:ascii="Times New Roman" w:eastAsia="Times New Roman" w:hAnsi="Times New Roman" w:cs="Times New Roman"/>
          <w:noProof/>
          <w:color w:val="000000" w:themeColor="text1"/>
          <w:sz w:val="24"/>
          <w:szCs w:val="24"/>
          <w:lang w:val="en-IE"/>
        </w:rPr>
        <w:t xml:space="preserve"> security of supply </w:t>
      </w:r>
      <w:r w:rsidR="6DE54070" w:rsidRPr="00884693">
        <w:rPr>
          <w:rFonts w:ascii="Times New Roman" w:eastAsia="Times New Roman" w:hAnsi="Times New Roman" w:cs="Times New Roman"/>
          <w:noProof/>
          <w:color w:val="000000" w:themeColor="text1"/>
          <w:sz w:val="24"/>
          <w:szCs w:val="24"/>
          <w:lang w:val="en-IE"/>
        </w:rPr>
        <w:t>objective</w:t>
      </w:r>
      <w:r w:rsidR="6D4BA5C9" w:rsidRPr="00884693">
        <w:rPr>
          <w:rFonts w:ascii="Times New Roman" w:eastAsia="Times New Roman" w:hAnsi="Times New Roman" w:cs="Times New Roman"/>
          <w:noProof/>
          <w:color w:val="000000" w:themeColor="text1"/>
          <w:sz w:val="24"/>
          <w:szCs w:val="24"/>
          <w:lang w:val="en-IE"/>
        </w:rPr>
        <w:t xml:space="preserve">, also called reliability standard, </w:t>
      </w:r>
      <w:r w:rsidR="0FC111A8" w:rsidRPr="00884693">
        <w:rPr>
          <w:rFonts w:ascii="Times New Roman" w:eastAsia="Times New Roman" w:hAnsi="Times New Roman" w:cs="Times New Roman"/>
          <w:noProof/>
          <w:color w:val="000000" w:themeColor="text1"/>
          <w:sz w:val="24"/>
          <w:szCs w:val="24"/>
          <w:lang w:val="en-IE"/>
        </w:rPr>
        <w:t>shall</w:t>
      </w:r>
      <w:r w:rsidR="6D4BA5C9" w:rsidRPr="00884693">
        <w:rPr>
          <w:rFonts w:ascii="Times New Roman" w:eastAsia="Times New Roman" w:hAnsi="Times New Roman" w:cs="Times New Roman"/>
          <w:noProof/>
          <w:color w:val="000000" w:themeColor="text1"/>
          <w:sz w:val="24"/>
          <w:szCs w:val="24"/>
          <w:lang w:val="en-IE"/>
        </w:rPr>
        <w:t xml:space="preserve"> </w:t>
      </w:r>
      <w:r w:rsidR="52F6E7AD" w:rsidRPr="00884693">
        <w:rPr>
          <w:rFonts w:ascii="Times New Roman" w:eastAsia="Times New Roman" w:hAnsi="Times New Roman" w:cs="Times New Roman"/>
          <w:noProof/>
          <w:color w:val="000000" w:themeColor="text1"/>
          <w:sz w:val="24"/>
          <w:szCs w:val="24"/>
          <w:lang w:val="en-IE"/>
        </w:rPr>
        <w:t xml:space="preserve">be </w:t>
      </w:r>
      <w:r w:rsidR="6D4BA5C9" w:rsidRPr="00884693">
        <w:rPr>
          <w:rFonts w:ascii="Times New Roman" w:eastAsia="Times New Roman" w:hAnsi="Times New Roman" w:cs="Times New Roman"/>
          <w:noProof/>
          <w:color w:val="000000" w:themeColor="text1"/>
          <w:sz w:val="24"/>
          <w:szCs w:val="24"/>
          <w:lang w:val="en-IE"/>
        </w:rPr>
        <w:t xml:space="preserve">established </w:t>
      </w:r>
      <w:r w:rsidR="7D1304C7" w:rsidRPr="00884693">
        <w:rPr>
          <w:rFonts w:ascii="Times New Roman" w:eastAsia="Times New Roman" w:hAnsi="Times New Roman" w:cs="Times New Roman"/>
          <w:noProof/>
          <w:color w:val="000000" w:themeColor="text1"/>
          <w:sz w:val="24"/>
          <w:szCs w:val="24"/>
          <w:lang w:val="en-IE"/>
        </w:rPr>
        <w:t xml:space="preserve">by </w:t>
      </w:r>
      <w:r w:rsidR="2D0BDE78" w:rsidRPr="00884693">
        <w:rPr>
          <w:rFonts w:ascii="Times New Roman" w:eastAsia="Times New Roman" w:hAnsi="Times New Roman" w:cs="Times New Roman"/>
          <w:noProof/>
          <w:color w:val="000000" w:themeColor="text1"/>
          <w:sz w:val="24"/>
          <w:szCs w:val="24"/>
          <w:lang w:val="en-IE"/>
        </w:rPr>
        <w:t>the Member States</w:t>
      </w:r>
      <w:r w:rsidR="7D1304C7" w:rsidRPr="00884693">
        <w:rPr>
          <w:rFonts w:ascii="Times New Roman" w:eastAsia="Times New Roman" w:hAnsi="Times New Roman" w:cs="Times New Roman"/>
          <w:noProof/>
          <w:color w:val="000000" w:themeColor="text1"/>
          <w:sz w:val="24"/>
          <w:szCs w:val="24"/>
          <w:lang w:val="en-IE"/>
        </w:rPr>
        <w:t xml:space="preserve"> </w:t>
      </w:r>
      <w:r w:rsidR="6D4BA5C9" w:rsidRPr="00884693">
        <w:rPr>
          <w:rFonts w:ascii="Times New Roman" w:eastAsia="Times New Roman" w:hAnsi="Times New Roman" w:cs="Times New Roman"/>
          <w:noProof/>
          <w:color w:val="000000" w:themeColor="text1"/>
          <w:sz w:val="24"/>
          <w:szCs w:val="24"/>
          <w:lang w:val="en-IE"/>
        </w:rPr>
        <w:t xml:space="preserve">according to the rules detailed in </w:t>
      </w:r>
      <w:r w:rsidR="13A9D7D5" w:rsidRPr="00884693">
        <w:rPr>
          <w:rFonts w:ascii="Times New Roman" w:eastAsia="Times New Roman" w:hAnsi="Times New Roman" w:cs="Times New Roman"/>
          <w:noProof/>
          <w:color w:val="000000" w:themeColor="text1"/>
          <w:sz w:val="24"/>
          <w:szCs w:val="24"/>
          <w:lang w:val="en-IE"/>
        </w:rPr>
        <w:t>A</w:t>
      </w:r>
      <w:r w:rsidR="6D4BA5C9" w:rsidRPr="00884693">
        <w:rPr>
          <w:rFonts w:ascii="Times New Roman" w:eastAsia="Times New Roman" w:hAnsi="Times New Roman" w:cs="Times New Roman"/>
          <w:noProof/>
          <w:color w:val="000000" w:themeColor="text1"/>
          <w:sz w:val="24"/>
          <w:szCs w:val="24"/>
          <w:lang w:val="en-IE"/>
        </w:rPr>
        <w:t>rticle 25 of the Electricity Regulation. The reliability standard</w:t>
      </w:r>
      <w:r w:rsidR="11690C97" w:rsidRPr="00884693">
        <w:rPr>
          <w:rFonts w:ascii="Times New Roman" w:eastAsia="Times New Roman" w:hAnsi="Times New Roman" w:cs="Times New Roman"/>
          <w:noProof/>
          <w:color w:val="000000" w:themeColor="text1"/>
          <w:sz w:val="24"/>
          <w:szCs w:val="24"/>
          <w:lang w:val="en-IE"/>
        </w:rPr>
        <w:t xml:space="preserve"> </w:t>
      </w:r>
      <w:r w:rsidR="0906367B" w:rsidRPr="00884693">
        <w:rPr>
          <w:rFonts w:ascii="Times New Roman" w:eastAsia="Times New Roman" w:hAnsi="Times New Roman" w:cs="Times New Roman"/>
          <w:noProof/>
          <w:color w:val="000000" w:themeColor="text1"/>
          <w:sz w:val="24"/>
          <w:szCs w:val="24"/>
          <w:lang w:val="en-IE"/>
        </w:rPr>
        <w:t>is the result of</w:t>
      </w:r>
      <w:r w:rsidR="5BAFA47F" w:rsidRPr="00884693">
        <w:rPr>
          <w:rFonts w:ascii="Times New Roman" w:eastAsia="Times New Roman" w:hAnsi="Times New Roman" w:cs="Times New Roman"/>
          <w:noProof/>
          <w:color w:val="000000" w:themeColor="text1"/>
          <w:sz w:val="24"/>
          <w:szCs w:val="24"/>
          <w:lang w:val="en-IE"/>
        </w:rPr>
        <w:t xml:space="preserve"> </w:t>
      </w:r>
      <w:r w:rsidR="6D4BA5C9" w:rsidRPr="00884693">
        <w:rPr>
          <w:rFonts w:ascii="Times New Roman" w:eastAsia="Times New Roman" w:hAnsi="Times New Roman" w:cs="Times New Roman"/>
          <w:noProof/>
          <w:color w:val="000000" w:themeColor="text1"/>
          <w:sz w:val="24"/>
          <w:szCs w:val="24"/>
          <w:lang w:val="en-IE"/>
        </w:rPr>
        <w:t>a</w:t>
      </w:r>
      <w:r w:rsidR="1AD62A9A" w:rsidRPr="00884693">
        <w:rPr>
          <w:rFonts w:ascii="Times New Roman" w:eastAsia="Times New Roman" w:hAnsi="Times New Roman" w:cs="Times New Roman"/>
          <w:noProof/>
          <w:color w:val="000000" w:themeColor="text1"/>
          <w:sz w:val="24"/>
          <w:szCs w:val="24"/>
          <w:lang w:val="en-IE"/>
        </w:rPr>
        <w:t>n</w:t>
      </w:r>
      <w:r w:rsidR="6D4BA5C9" w:rsidRPr="00884693">
        <w:rPr>
          <w:rFonts w:ascii="Times New Roman" w:eastAsia="Times New Roman" w:hAnsi="Times New Roman" w:cs="Times New Roman"/>
          <w:noProof/>
          <w:color w:val="000000" w:themeColor="text1"/>
          <w:sz w:val="24"/>
          <w:szCs w:val="24"/>
          <w:lang w:val="en-IE"/>
        </w:rPr>
        <w:t xml:space="preserve"> </w:t>
      </w:r>
      <w:r w:rsidR="7211143D" w:rsidRPr="00884693">
        <w:rPr>
          <w:rFonts w:ascii="Times New Roman" w:eastAsia="Times New Roman" w:hAnsi="Times New Roman" w:cs="Times New Roman"/>
          <w:noProof/>
          <w:color w:val="000000" w:themeColor="text1"/>
          <w:sz w:val="24"/>
          <w:szCs w:val="24"/>
          <w:lang w:val="en-IE"/>
        </w:rPr>
        <w:t>economic</w:t>
      </w:r>
      <w:r w:rsidR="6D4BA5C9" w:rsidRPr="00884693">
        <w:rPr>
          <w:rFonts w:ascii="Times New Roman" w:eastAsia="Times New Roman" w:hAnsi="Times New Roman" w:cs="Times New Roman"/>
          <w:noProof/>
          <w:color w:val="000000" w:themeColor="text1"/>
          <w:sz w:val="24"/>
          <w:szCs w:val="24"/>
          <w:lang w:val="en-IE"/>
        </w:rPr>
        <w:t xml:space="preserve"> analysis</w:t>
      </w:r>
      <w:r w:rsidR="15CAC7CF" w:rsidRPr="00884693">
        <w:rPr>
          <w:rFonts w:ascii="Times New Roman" w:eastAsia="Times New Roman" w:hAnsi="Times New Roman" w:cs="Times New Roman"/>
          <w:noProof/>
          <w:color w:val="000000" w:themeColor="text1"/>
          <w:sz w:val="24"/>
          <w:szCs w:val="24"/>
          <w:lang w:val="en-IE"/>
        </w:rPr>
        <w:t xml:space="preserve"> and sets a limit</w:t>
      </w:r>
      <w:r w:rsidR="6D4BA5C9" w:rsidRPr="00884693">
        <w:rPr>
          <w:rFonts w:ascii="Times New Roman" w:eastAsia="Times New Roman" w:hAnsi="Times New Roman" w:cs="Times New Roman"/>
          <w:noProof/>
          <w:color w:val="000000" w:themeColor="text1"/>
          <w:sz w:val="24"/>
          <w:szCs w:val="24"/>
          <w:lang w:val="en-IE"/>
        </w:rPr>
        <w:t xml:space="preserve"> to </w:t>
      </w:r>
      <w:r w:rsidR="008E7311" w:rsidRPr="00884693">
        <w:rPr>
          <w:rFonts w:ascii="Times New Roman" w:eastAsia="Times New Roman" w:hAnsi="Times New Roman" w:cs="Times New Roman"/>
          <w:noProof/>
          <w:color w:val="000000" w:themeColor="text1"/>
          <w:sz w:val="24"/>
          <w:szCs w:val="24"/>
          <w:lang w:val="en-IE"/>
        </w:rPr>
        <w:t xml:space="preserve">subsidising </w:t>
      </w:r>
      <w:r w:rsidR="6D4BA5C9" w:rsidRPr="00884693">
        <w:rPr>
          <w:rFonts w:ascii="Times New Roman" w:eastAsia="Times New Roman" w:hAnsi="Times New Roman" w:cs="Times New Roman"/>
          <w:noProof/>
          <w:color w:val="000000" w:themeColor="text1"/>
          <w:sz w:val="24"/>
          <w:szCs w:val="24"/>
          <w:lang w:val="en-IE"/>
        </w:rPr>
        <w:t xml:space="preserve">overcapacity at the expense of </w:t>
      </w:r>
      <w:r w:rsidR="008E7311" w:rsidRPr="00884693">
        <w:rPr>
          <w:rFonts w:ascii="Times New Roman" w:eastAsia="Times New Roman" w:hAnsi="Times New Roman" w:cs="Times New Roman"/>
          <w:noProof/>
          <w:color w:val="000000" w:themeColor="text1"/>
          <w:sz w:val="24"/>
          <w:szCs w:val="24"/>
          <w:lang w:val="en-IE"/>
        </w:rPr>
        <w:t xml:space="preserve">competition and </w:t>
      </w:r>
      <w:r w:rsidR="6D4BA5C9" w:rsidRPr="00884693">
        <w:rPr>
          <w:rFonts w:ascii="Times New Roman" w:eastAsia="Times New Roman" w:hAnsi="Times New Roman" w:cs="Times New Roman"/>
          <w:noProof/>
          <w:color w:val="000000" w:themeColor="text1"/>
          <w:sz w:val="24"/>
          <w:szCs w:val="24"/>
          <w:lang w:val="en-IE"/>
        </w:rPr>
        <w:t>European taxpayers</w:t>
      </w:r>
      <w:r w:rsidR="008E7311" w:rsidRPr="00884693">
        <w:rPr>
          <w:rFonts w:ascii="Times New Roman" w:eastAsia="Times New Roman" w:hAnsi="Times New Roman" w:cs="Times New Roman"/>
          <w:noProof/>
          <w:color w:val="000000" w:themeColor="text1"/>
          <w:sz w:val="24"/>
          <w:szCs w:val="24"/>
          <w:lang w:val="en-IE"/>
        </w:rPr>
        <w:t>’ money,</w:t>
      </w:r>
      <w:r w:rsidR="4E6315D3" w:rsidRPr="00884693">
        <w:rPr>
          <w:rFonts w:ascii="Times New Roman" w:eastAsia="Times New Roman" w:hAnsi="Times New Roman" w:cs="Times New Roman"/>
          <w:noProof/>
          <w:color w:val="000000" w:themeColor="text1"/>
          <w:sz w:val="24"/>
          <w:szCs w:val="24"/>
          <w:lang w:val="en-IE"/>
        </w:rPr>
        <w:t xml:space="preserve"> when the</w:t>
      </w:r>
      <w:r w:rsidR="1356396C" w:rsidRPr="00884693">
        <w:rPr>
          <w:rFonts w:ascii="Times New Roman" w:eastAsia="Times New Roman" w:hAnsi="Times New Roman" w:cs="Times New Roman"/>
          <w:noProof/>
          <w:color w:val="000000" w:themeColor="text1"/>
          <w:sz w:val="24"/>
          <w:szCs w:val="24"/>
          <w:lang w:val="en-IE"/>
        </w:rPr>
        <w:t xml:space="preserve"> cost of additional capacity </w:t>
      </w:r>
      <w:r w:rsidR="3BD7204C" w:rsidRPr="00884693">
        <w:rPr>
          <w:rFonts w:ascii="Times New Roman" w:eastAsia="Times New Roman" w:hAnsi="Times New Roman" w:cs="Times New Roman"/>
          <w:noProof/>
          <w:color w:val="000000" w:themeColor="text1"/>
          <w:sz w:val="24"/>
          <w:szCs w:val="24"/>
          <w:lang w:val="en-IE"/>
        </w:rPr>
        <w:t xml:space="preserve">exceeds the social welfare brought by </w:t>
      </w:r>
      <w:r w:rsidR="7DA8574D" w:rsidRPr="00884693">
        <w:rPr>
          <w:rFonts w:ascii="Times New Roman" w:eastAsia="Times New Roman" w:hAnsi="Times New Roman" w:cs="Times New Roman"/>
          <w:noProof/>
          <w:color w:val="000000" w:themeColor="text1"/>
          <w:sz w:val="24"/>
          <w:szCs w:val="24"/>
          <w:lang w:val="en-IE"/>
        </w:rPr>
        <w:t xml:space="preserve">such </w:t>
      </w:r>
      <w:r w:rsidR="3BD7204C" w:rsidRPr="00884693">
        <w:rPr>
          <w:rFonts w:ascii="Times New Roman" w:eastAsia="Times New Roman" w:hAnsi="Times New Roman" w:cs="Times New Roman"/>
          <w:noProof/>
          <w:color w:val="000000" w:themeColor="text1"/>
          <w:sz w:val="24"/>
          <w:szCs w:val="24"/>
          <w:lang w:val="en-IE"/>
        </w:rPr>
        <w:t>capacity</w:t>
      </w:r>
      <w:r w:rsidR="6D4BA5C9"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To that end, the Electricity Regulation mandates ENTSO-E to develop a methodology for </w:t>
      </w:r>
      <w:r w:rsidR="09300078" w:rsidRPr="00884693">
        <w:rPr>
          <w:rFonts w:ascii="Times New Roman" w:eastAsia="Times New Roman" w:hAnsi="Times New Roman" w:cs="Times New Roman"/>
          <w:noProof/>
          <w:color w:val="000000" w:themeColor="text1"/>
          <w:sz w:val="24"/>
          <w:szCs w:val="24"/>
          <w:lang w:val="en-IE"/>
        </w:rPr>
        <w:t xml:space="preserve">calculating </w:t>
      </w:r>
      <w:r w:rsidRPr="00884693">
        <w:rPr>
          <w:rFonts w:ascii="Times New Roman" w:eastAsia="Times New Roman" w:hAnsi="Times New Roman" w:cs="Times New Roman"/>
          <w:noProof/>
          <w:color w:val="000000" w:themeColor="text1"/>
          <w:sz w:val="24"/>
          <w:szCs w:val="24"/>
          <w:lang w:val="en-IE"/>
        </w:rPr>
        <w:t>the Value of Lost Load (VoLL), the Cost of New Entry (CONE)</w:t>
      </w:r>
      <w:r w:rsidRPr="00884693">
        <w:rPr>
          <w:rFonts w:ascii="Times New Roman" w:eastAsia="Times New Roman" w:hAnsi="Times New Roman" w:cs="Times New Roman"/>
          <w:noProof/>
          <w:color w:val="000000" w:themeColor="text1"/>
          <w:sz w:val="24"/>
          <w:szCs w:val="24"/>
          <w:vertAlign w:val="superscript"/>
          <w:lang w:val="en-IE"/>
        </w:rPr>
        <w:t xml:space="preserve"> </w:t>
      </w:r>
      <w:r w:rsidRPr="00884693">
        <w:rPr>
          <w:rFonts w:ascii="Times New Roman" w:eastAsia="Times New Roman" w:hAnsi="Times New Roman" w:cs="Times New Roman"/>
          <w:noProof/>
          <w:color w:val="000000" w:themeColor="text1"/>
          <w:sz w:val="24"/>
          <w:szCs w:val="24"/>
          <w:lang w:val="en-IE"/>
        </w:rPr>
        <w:t>and the reliability standard</w:t>
      </w:r>
      <w:r w:rsidR="00F51CC3" w:rsidRPr="00884693">
        <w:rPr>
          <w:rFonts w:ascii="Times New Roman" w:hAnsi="Times New Roman" w:cs="Times New Roman"/>
          <w:noProof/>
          <w:sz w:val="24"/>
          <w:szCs w:val="24"/>
          <w:vertAlign w:val="superscript"/>
          <w:lang w:val="en-IE"/>
        </w:rPr>
        <w:footnoteReference w:id="5"/>
      </w:r>
      <w:r w:rsidR="0A8541B4" w:rsidRPr="00884693">
        <w:rPr>
          <w:rFonts w:ascii="Times New Roman" w:eastAsia="Times New Roman" w:hAnsi="Times New Roman" w:cs="Times New Roman"/>
          <w:noProof/>
          <w:color w:val="000000" w:themeColor="text1"/>
          <w:sz w:val="24"/>
          <w:szCs w:val="24"/>
          <w:lang w:val="en-IE"/>
        </w:rPr>
        <w:t>. The methodology</w:t>
      </w:r>
      <w:r w:rsidR="3F55DCE9" w:rsidRPr="00884693">
        <w:rPr>
          <w:rFonts w:ascii="Times New Roman" w:eastAsia="Times New Roman" w:hAnsi="Times New Roman" w:cs="Times New Roman"/>
          <w:noProof/>
          <w:color w:val="000000" w:themeColor="text1"/>
          <w:sz w:val="24"/>
          <w:szCs w:val="24"/>
          <w:lang w:val="en-IE"/>
        </w:rPr>
        <w:t xml:space="preserve"> was</w:t>
      </w:r>
      <w:r w:rsidRPr="00884693">
        <w:rPr>
          <w:rFonts w:ascii="Times New Roman" w:eastAsia="Times New Roman" w:hAnsi="Times New Roman" w:cs="Times New Roman"/>
          <w:noProof/>
          <w:color w:val="000000" w:themeColor="text1"/>
          <w:sz w:val="24"/>
          <w:szCs w:val="24"/>
          <w:lang w:val="en-IE"/>
        </w:rPr>
        <w:t xml:space="preserve"> approved by ACER</w:t>
      </w:r>
      <w:r w:rsidR="7D1304C7" w:rsidRPr="00884693">
        <w:rPr>
          <w:rFonts w:ascii="Times New Roman" w:eastAsia="Times New Roman" w:hAnsi="Times New Roman" w:cs="Times New Roman"/>
          <w:noProof/>
          <w:color w:val="000000" w:themeColor="text1"/>
          <w:sz w:val="24"/>
          <w:szCs w:val="24"/>
          <w:lang w:val="en-IE"/>
        </w:rPr>
        <w:t xml:space="preserve"> in October 2020</w:t>
      </w:r>
      <w:r w:rsidRPr="00884693">
        <w:rPr>
          <w:rFonts w:ascii="Times New Roman" w:eastAsia="Times New Roman" w:hAnsi="Times New Roman" w:cs="Times New Roman"/>
          <w:noProof/>
          <w:color w:val="000000" w:themeColor="text1"/>
          <w:sz w:val="24"/>
          <w:szCs w:val="24"/>
          <w:lang w:val="en-IE"/>
        </w:rPr>
        <w:t>.</w:t>
      </w:r>
    </w:p>
    <w:p w14:paraId="6DCC3D43" w14:textId="2118B9A4" w:rsidR="63D42E5C" w:rsidRPr="00884693" w:rsidRDefault="00E22F71" w:rsidP="004379B7">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w:t>
      </w:r>
      <w:r w:rsidR="63D42E5C" w:rsidRPr="00884693">
        <w:rPr>
          <w:rFonts w:ascii="Times New Roman" w:eastAsia="Times New Roman" w:hAnsi="Times New Roman" w:cs="Times New Roman"/>
          <w:noProof/>
          <w:color w:val="000000" w:themeColor="text1"/>
          <w:sz w:val="24"/>
          <w:szCs w:val="24"/>
          <w:lang w:val="en-IE"/>
        </w:rPr>
        <w:t xml:space="preserve">he need for a capacity mechanism and the level of capacity to procure </w:t>
      </w:r>
      <w:r w:rsidRPr="00884693">
        <w:rPr>
          <w:rFonts w:ascii="Times New Roman" w:eastAsia="Times New Roman" w:hAnsi="Times New Roman" w:cs="Times New Roman"/>
          <w:noProof/>
          <w:color w:val="000000" w:themeColor="text1"/>
          <w:sz w:val="24"/>
          <w:szCs w:val="24"/>
          <w:lang w:val="en-IE"/>
        </w:rPr>
        <w:t xml:space="preserve">should be </w:t>
      </w:r>
      <w:r w:rsidR="63D42E5C" w:rsidRPr="00884693">
        <w:rPr>
          <w:rFonts w:ascii="Times New Roman" w:eastAsia="Times New Roman" w:hAnsi="Times New Roman" w:cs="Times New Roman"/>
          <w:noProof/>
          <w:color w:val="000000" w:themeColor="text1"/>
          <w:sz w:val="24"/>
          <w:szCs w:val="24"/>
          <w:lang w:val="en-IE"/>
        </w:rPr>
        <w:t xml:space="preserve">assessed based on </w:t>
      </w:r>
      <w:r w:rsidR="000C2F8E" w:rsidRPr="00884693">
        <w:rPr>
          <w:rFonts w:ascii="Times New Roman" w:eastAsia="Times New Roman" w:hAnsi="Times New Roman" w:cs="Times New Roman"/>
          <w:noProof/>
          <w:color w:val="000000" w:themeColor="text1"/>
          <w:sz w:val="24"/>
          <w:szCs w:val="24"/>
          <w:lang w:val="en-IE"/>
        </w:rPr>
        <w:t xml:space="preserve">an </w:t>
      </w:r>
      <w:r w:rsidR="63D42E5C" w:rsidRPr="00884693">
        <w:rPr>
          <w:rFonts w:ascii="Times New Roman" w:eastAsia="Times New Roman" w:hAnsi="Times New Roman" w:cs="Times New Roman"/>
          <w:noProof/>
          <w:color w:val="000000" w:themeColor="text1"/>
          <w:sz w:val="24"/>
          <w:szCs w:val="24"/>
          <w:lang w:val="en-IE"/>
        </w:rPr>
        <w:t>adequacy assessment</w:t>
      </w:r>
      <w:r w:rsidR="63D42E5C" w:rsidRPr="00884693">
        <w:rPr>
          <w:rStyle w:val="FootnoteReference"/>
          <w:rFonts w:ascii="Times New Roman" w:eastAsia="Times New Roman" w:hAnsi="Times New Roman" w:cs="Times New Roman"/>
          <w:noProof/>
          <w:color w:val="000000" w:themeColor="text1"/>
          <w:sz w:val="24"/>
          <w:szCs w:val="24"/>
          <w:lang w:val="en-IE"/>
        </w:rPr>
        <w:footnoteReference w:id="6"/>
      </w:r>
      <w:r w:rsidR="00941721" w:rsidRPr="00884693">
        <w:rPr>
          <w:rFonts w:ascii="Times New Roman" w:eastAsia="Times New Roman" w:hAnsi="Times New Roman" w:cs="Times New Roman"/>
          <w:noProof/>
          <w:color w:val="000000" w:themeColor="text1"/>
          <w:sz w:val="24"/>
          <w:szCs w:val="24"/>
          <w:lang w:val="en-IE"/>
        </w:rPr>
        <w:t xml:space="preserve">. </w:t>
      </w:r>
      <w:r w:rsidR="00F5229A" w:rsidRPr="00884693">
        <w:rPr>
          <w:rFonts w:ascii="Times New Roman" w:eastAsia="Times New Roman" w:hAnsi="Times New Roman" w:cs="Times New Roman"/>
          <w:noProof/>
          <w:color w:val="000000" w:themeColor="text1"/>
          <w:sz w:val="24"/>
          <w:szCs w:val="24"/>
          <w:lang w:val="en-IE"/>
        </w:rPr>
        <w:t>To that end, the Electricity Regulation mandates ENTSO-E to develop a methodology to assess resource adequacy in Europe (the ‘ERAA methodology’</w:t>
      </w:r>
      <w:r w:rsidR="00941721" w:rsidRPr="00884693">
        <w:rPr>
          <w:rStyle w:val="FootnoteReference"/>
          <w:rFonts w:ascii="Times New Roman" w:eastAsia="Times New Roman" w:hAnsi="Times New Roman" w:cs="Times New Roman"/>
          <w:noProof/>
          <w:color w:val="000000" w:themeColor="text1"/>
          <w:sz w:val="24"/>
          <w:szCs w:val="24"/>
          <w:lang w:val="en-IE"/>
        </w:rPr>
        <w:footnoteReference w:id="7"/>
      </w:r>
      <w:r w:rsidR="00F5229A" w:rsidRPr="00884693">
        <w:rPr>
          <w:rFonts w:ascii="Times New Roman" w:eastAsia="Times New Roman" w:hAnsi="Times New Roman" w:cs="Times New Roman"/>
          <w:noProof/>
          <w:color w:val="000000" w:themeColor="text1"/>
          <w:sz w:val="24"/>
          <w:szCs w:val="24"/>
          <w:lang w:val="en-IE"/>
        </w:rPr>
        <w:t xml:space="preserve">), which </w:t>
      </w:r>
      <w:r w:rsidR="00E35B5C" w:rsidRPr="00884693">
        <w:rPr>
          <w:rFonts w:ascii="Times New Roman" w:eastAsia="Times New Roman" w:hAnsi="Times New Roman" w:cs="Times New Roman"/>
          <w:noProof/>
          <w:color w:val="000000" w:themeColor="text1"/>
          <w:sz w:val="24"/>
          <w:szCs w:val="24"/>
          <w:lang w:val="en-IE"/>
        </w:rPr>
        <w:t>was</w:t>
      </w:r>
      <w:r w:rsidR="00F5229A" w:rsidRPr="00884693">
        <w:rPr>
          <w:rFonts w:ascii="Times New Roman" w:eastAsia="Times New Roman" w:hAnsi="Times New Roman" w:cs="Times New Roman"/>
          <w:noProof/>
          <w:color w:val="000000" w:themeColor="text1"/>
          <w:sz w:val="24"/>
          <w:szCs w:val="24"/>
          <w:lang w:val="en-IE"/>
        </w:rPr>
        <w:t xml:space="preserve"> approved by ACER</w:t>
      </w:r>
      <w:r w:rsidR="00E35B5C" w:rsidRPr="00884693">
        <w:rPr>
          <w:rFonts w:ascii="Times New Roman" w:eastAsia="Times New Roman" w:hAnsi="Times New Roman" w:cs="Times New Roman"/>
          <w:noProof/>
          <w:color w:val="000000" w:themeColor="text1"/>
          <w:sz w:val="24"/>
          <w:szCs w:val="24"/>
          <w:lang w:val="en-IE"/>
        </w:rPr>
        <w:t xml:space="preserve"> in </w:t>
      </w:r>
      <w:r w:rsidR="00C507CF" w:rsidRPr="00884693">
        <w:rPr>
          <w:rFonts w:ascii="Times New Roman" w:eastAsia="Times New Roman" w:hAnsi="Times New Roman" w:cs="Times New Roman"/>
          <w:noProof/>
          <w:color w:val="000000" w:themeColor="text1"/>
          <w:sz w:val="24"/>
          <w:szCs w:val="24"/>
          <w:lang w:val="en-IE"/>
        </w:rPr>
        <w:t>October 2020</w:t>
      </w:r>
      <w:r w:rsidR="00F5229A" w:rsidRPr="00884693">
        <w:rPr>
          <w:rFonts w:ascii="Times New Roman" w:eastAsia="Times New Roman" w:hAnsi="Times New Roman" w:cs="Times New Roman"/>
          <w:noProof/>
          <w:color w:val="000000" w:themeColor="text1"/>
          <w:sz w:val="24"/>
          <w:szCs w:val="24"/>
          <w:lang w:val="en-IE"/>
        </w:rPr>
        <w:t xml:space="preserve">. Every year ENTSO-E shall, based on that methodology, </w:t>
      </w:r>
      <w:r w:rsidR="003206F1" w:rsidRPr="00884693">
        <w:rPr>
          <w:rFonts w:ascii="Times New Roman" w:eastAsia="Times New Roman" w:hAnsi="Times New Roman" w:cs="Times New Roman"/>
          <w:noProof/>
          <w:color w:val="000000" w:themeColor="text1"/>
          <w:sz w:val="24"/>
          <w:szCs w:val="24"/>
          <w:lang w:val="en-IE"/>
        </w:rPr>
        <w:t>submit</w:t>
      </w:r>
      <w:r w:rsidR="00F5229A" w:rsidRPr="00884693">
        <w:rPr>
          <w:rFonts w:ascii="Times New Roman" w:eastAsia="Times New Roman" w:hAnsi="Times New Roman" w:cs="Times New Roman"/>
          <w:noProof/>
          <w:color w:val="000000" w:themeColor="text1"/>
          <w:sz w:val="24"/>
          <w:szCs w:val="24"/>
          <w:lang w:val="en-IE"/>
        </w:rPr>
        <w:t xml:space="preserve"> a </w:t>
      </w:r>
      <w:r w:rsidR="006D42B4" w:rsidRPr="00884693">
        <w:rPr>
          <w:rFonts w:ascii="Times New Roman" w:eastAsia="Times New Roman" w:hAnsi="Times New Roman" w:cs="Times New Roman"/>
          <w:noProof/>
          <w:color w:val="000000" w:themeColor="text1"/>
          <w:sz w:val="24"/>
          <w:szCs w:val="24"/>
          <w:lang w:val="en-IE"/>
        </w:rPr>
        <w:t xml:space="preserve">proposal for the annual </w:t>
      </w:r>
      <w:r w:rsidR="00F5229A" w:rsidRPr="00884693">
        <w:rPr>
          <w:rFonts w:ascii="Times New Roman" w:eastAsia="Times New Roman" w:hAnsi="Times New Roman" w:cs="Times New Roman"/>
          <w:noProof/>
          <w:color w:val="000000" w:themeColor="text1"/>
          <w:sz w:val="24"/>
          <w:szCs w:val="24"/>
          <w:lang w:val="en-IE"/>
        </w:rPr>
        <w:t>European Resource Adequacy Assessment (</w:t>
      </w:r>
      <w:r w:rsidR="00154CB3" w:rsidRPr="00884693">
        <w:rPr>
          <w:rFonts w:ascii="Times New Roman" w:eastAsia="Times New Roman" w:hAnsi="Times New Roman" w:cs="Times New Roman"/>
          <w:noProof/>
          <w:color w:val="000000" w:themeColor="text1"/>
          <w:sz w:val="24"/>
          <w:szCs w:val="24"/>
          <w:lang w:val="en-IE"/>
        </w:rPr>
        <w:t>‘</w:t>
      </w:r>
      <w:r w:rsidR="00F5229A" w:rsidRPr="00884693">
        <w:rPr>
          <w:rFonts w:ascii="Times New Roman" w:eastAsia="Times New Roman" w:hAnsi="Times New Roman" w:cs="Times New Roman"/>
          <w:noProof/>
          <w:color w:val="000000" w:themeColor="text1"/>
          <w:sz w:val="24"/>
          <w:szCs w:val="24"/>
          <w:lang w:val="en-IE"/>
        </w:rPr>
        <w:t>ERAA</w:t>
      </w:r>
      <w:r w:rsidR="00D60A49" w:rsidRPr="00884693">
        <w:rPr>
          <w:rFonts w:ascii="Times New Roman" w:eastAsia="Times New Roman" w:hAnsi="Times New Roman" w:cs="Times New Roman"/>
          <w:noProof/>
          <w:color w:val="000000" w:themeColor="text1"/>
          <w:sz w:val="24"/>
          <w:szCs w:val="24"/>
          <w:lang w:val="en-IE"/>
        </w:rPr>
        <w:t>’</w:t>
      </w:r>
      <w:r w:rsidR="2E8B0463" w:rsidRPr="00884693">
        <w:rPr>
          <w:rFonts w:ascii="Times New Roman" w:eastAsia="Times New Roman" w:hAnsi="Times New Roman" w:cs="Times New Roman"/>
          <w:noProof/>
          <w:color w:val="000000" w:themeColor="text1"/>
          <w:sz w:val="24"/>
          <w:szCs w:val="24"/>
          <w:lang w:val="en-IE"/>
        </w:rPr>
        <w:t>)</w:t>
      </w:r>
      <w:r w:rsidR="006D42B4" w:rsidRPr="00884693">
        <w:rPr>
          <w:rFonts w:ascii="Times New Roman" w:eastAsia="Times New Roman" w:hAnsi="Times New Roman" w:cs="Times New Roman"/>
          <w:noProof/>
          <w:color w:val="000000" w:themeColor="text1"/>
          <w:sz w:val="24"/>
          <w:szCs w:val="24"/>
          <w:lang w:val="en-IE"/>
        </w:rPr>
        <w:t xml:space="preserve"> to be approved by ACER</w:t>
      </w:r>
      <w:r w:rsidR="2E8B0463" w:rsidRPr="00884693">
        <w:rPr>
          <w:rFonts w:ascii="Times New Roman" w:eastAsia="Times New Roman" w:hAnsi="Times New Roman" w:cs="Times New Roman"/>
          <w:noProof/>
          <w:color w:val="000000" w:themeColor="text1"/>
          <w:sz w:val="24"/>
          <w:szCs w:val="24"/>
          <w:lang w:val="en-IE"/>
        </w:rPr>
        <w:t>.</w:t>
      </w:r>
      <w:r w:rsidR="00F5229A" w:rsidRPr="00884693">
        <w:rPr>
          <w:rFonts w:ascii="Times New Roman" w:eastAsia="Times New Roman" w:hAnsi="Times New Roman" w:cs="Times New Roman"/>
          <w:noProof/>
          <w:color w:val="000000" w:themeColor="text1"/>
          <w:sz w:val="24"/>
          <w:szCs w:val="24"/>
          <w:lang w:val="en-IE"/>
        </w:rPr>
        <w:t xml:space="preserve"> </w:t>
      </w:r>
      <w:r w:rsidR="00A31597" w:rsidRPr="00884693">
        <w:rPr>
          <w:rFonts w:ascii="Times New Roman" w:eastAsia="Times New Roman" w:hAnsi="Times New Roman" w:cs="Times New Roman"/>
          <w:noProof/>
          <w:color w:val="000000" w:themeColor="text1"/>
          <w:sz w:val="24"/>
          <w:szCs w:val="24"/>
          <w:lang w:val="en-IE"/>
        </w:rPr>
        <w:t xml:space="preserve">In line with Article 24 of the Electricity Regulation, </w:t>
      </w:r>
      <w:r w:rsidR="00F5229A" w:rsidRPr="00884693">
        <w:rPr>
          <w:rFonts w:ascii="Times New Roman" w:eastAsia="Times New Roman" w:hAnsi="Times New Roman" w:cs="Times New Roman"/>
          <w:noProof/>
          <w:color w:val="000000" w:themeColor="text1"/>
          <w:sz w:val="24"/>
          <w:szCs w:val="24"/>
          <w:lang w:val="en-IE"/>
        </w:rPr>
        <w:t xml:space="preserve">Member States can also base their capacity mechanisms on national </w:t>
      </w:r>
      <w:r w:rsidR="00333910" w:rsidRPr="00884693">
        <w:rPr>
          <w:rFonts w:ascii="Times New Roman" w:eastAsia="Times New Roman" w:hAnsi="Times New Roman" w:cs="Times New Roman"/>
          <w:noProof/>
          <w:color w:val="000000" w:themeColor="text1"/>
          <w:sz w:val="24"/>
          <w:szCs w:val="24"/>
          <w:lang w:val="en-IE"/>
        </w:rPr>
        <w:t xml:space="preserve">resource </w:t>
      </w:r>
      <w:r w:rsidR="00F5229A" w:rsidRPr="00884693">
        <w:rPr>
          <w:rFonts w:ascii="Times New Roman" w:eastAsia="Times New Roman" w:hAnsi="Times New Roman" w:cs="Times New Roman"/>
          <w:noProof/>
          <w:color w:val="000000" w:themeColor="text1"/>
          <w:sz w:val="24"/>
          <w:szCs w:val="24"/>
          <w:lang w:val="en-IE"/>
        </w:rPr>
        <w:t>adequacy assessments</w:t>
      </w:r>
      <w:r w:rsidR="00333910" w:rsidRPr="00884693">
        <w:rPr>
          <w:rFonts w:ascii="Times New Roman" w:eastAsia="Times New Roman" w:hAnsi="Times New Roman" w:cs="Times New Roman"/>
          <w:noProof/>
          <w:color w:val="000000" w:themeColor="text1"/>
          <w:sz w:val="24"/>
          <w:szCs w:val="24"/>
          <w:lang w:val="en-IE"/>
        </w:rPr>
        <w:t xml:space="preserve"> (‘NRAAs’</w:t>
      </w:r>
      <w:r w:rsidR="00F5229A" w:rsidRPr="00884693" w:rsidDel="00A31597">
        <w:rPr>
          <w:rFonts w:ascii="Times New Roman" w:eastAsia="Times New Roman" w:hAnsi="Times New Roman" w:cs="Times New Roman"/>
          <w:noProof/>
          <w:color w:val="000000" w:themeColor="text1"/>
          <w:sz w:val="24"/>
          <w:szCs w:val="24"/>
          <w:lang w:val="en-IE"/>
        </w:rPr>
        <w:t>)</w:t>
      </w:r>
      <w:r w:rsidR="00F5229A" w:rsidRPr="00884693">
        <w:rPr>
          <w:rFonts w:ascii="Times New Roman" w:eastAsia="Times New Roman" w:hAnsi="Times New Roman" w:cs="Times New Roman"/>
          <w:noProof/>
          <w:color w:val="000000" w:themeColor="text1"/>
          <w:sz w:val="24"/>
          <w:szCs w:val="24"/>
          <w:lang w:val="en-IE"/>
        </w:rPr>
        <w:t xml:space="preserve">, which should, however, be based on the </w:t>
      </w:r>
      <w:r w:rsidR="006D42B4" w:rsidRPr="00884693">
        <w:rPr>
          <w:rFonts w:ascii="Times New Roman" w:eastAsia="Times New Roman" w:hAnsi="Times New Roman" w:cs="Times New Roman"/>
          <w:noProof/>
          <w:color w:val="000000" w:themeColor="text1"/>
          <w:sz w:val="24"/>
          <w:szCs w:val="24"/>
          <w:lang w:val="en-IE"/>
        </w:rPr>
        <w:t>ERAA</w:t>
      </w:r>
      <w:r w:rsidR="00F5229A" w:rsidRPr="00884693">
        <w:rPr>
          <w:rFonts w:ascii="Times New Roman" w:eastAsia="Times New Roman" w:hAnsi="Times New Roman" w:cs="Times New Roman"/>
          <w:noProof/>
          <w:color w:val="000000" w:themeColor="text1"/>
          <w:sz w:val="24"/>
          <w:szCs w:val="24"/>
          <w:lang w:val="en-IE"/>
        </w:rPr>
        <w:t xml:space="preserve"> methodology and are subject to a review by ACER in case their findings diverge from those in the ERAA.</w:t>
      </w:r>
    </w:p>
    <w:p w14:paraId="76B629CA" w14:textId="082FA1A0" w:rsidR="00F00C44" w:rsidRPr="00884693" w:rsidRDefault="46EF255B" w:rsidP="4275538C">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w:t>
      </w:r>
      <w:r w:rsidR="67951FCF" w:rsidRPr="00884693">
        <w:rPr>
          <w:rFonts w:ascii="Times New Roman" w:eastAsia="Times New Roman" w:hAnsi="Times New Roman" w:cs="Times New Roman"/>
          <w:noProof/>
          <w:color w:val="000000" w:themeColor="text1"/>
          <w:sz w:val="24"/>
          <w:szCs w:val="24"/>
          <w:lang w:val="en-IE"/>
        </w:rPr>
        <w:t xml:space="preserve"> </w:t>
      </w:r>
      <w:r w:rsidR="0057293D" w:rsidRPr="00884693">
        <w:rPr>
          <w:rFonts w:ascii="Times New Roman" w:eastAsia="Times New Roman" w:hAnsi="Times New Roman" w:cs="Times New Roman"/>
          <w:noProof/>
          <w:color w:val="000000" w:themeColor="text1"/>
          <w:sz w:val="24"/>
          <w:szCs w:val="24"/>
          <w:lang w:val="en-IE"/>
        </w:rPr>
        <w:t xml:space="preserve">volume procured in reaction to prices of capacity </w:t>
      </w:r>
      <w:r w:rsidR="67951FCF" w:rsidRPr="00884693">
        <w:rPr>
          <w:rFonts w:ascii="Times New Roman" w:eastAsia="Times New Roman" w:hAnsi="Times New Roman" w:cs="Times New Roman"/>
          <w:noProof/>
          <w:color w:val="000000" w:themeColor="text1"/>
          <w:sz w:val="24"/>
          <w:szCs w:val="24"/>
          <w:lang w:val="en-IE"/>
        </w:rPr>
        <w:t>should be established</w:t>
      </w:r>
      <w:r w:rsidR="752C13B4" w:rsidRPr="00884693">
        <w:rPr>
          <w:rFonts w:ascii="Times New Roman" w:eastAsia="Times New Roman" w:hAnsi="Times New Roman" w:cs="Times New Roman"/>
          <w:noProof/>
          <w:color w:val="000000" w:themeColor="text1"/>
          <w:sz w:val="24"/>
          <w:szCs w:val="24"/>
          <w:lang w:val="en-IE"/>
        </w:rPr>
        <w:t xml:space="preserve"> in such a way</w:t>
      </w:r>
      <w:r w:rsidR="67951FCF" w:rsidRPr="00884693">
        <w:rPr>
          <w:rFonts w:ascii="Times New Roman" w:eastAsia="Times New Roman" w:hAnsi="Times New Roman" w:cs="Times New Roman"/>
          <w:noProof/>
          <w:color w:val="000000" w:themeColor="text1"/>
          <w:sz w:val="24"/>
          <w:szCs w:val="24"/>
          <w:lang w:val="en-IE"/>
        </w:rPr>
        <w:t xml:space="preserve"> </w:t>
      </w:r>
      <w:r w:rsidR="73537982" w:rsidRPr="00884693">
        <w:rPr>
          <w:rFonts w:ascii="Times New Roman" w:eastAsia="Times New Roman" w:hAnsi="Times New Roman" w:cs="Times New Roman"/>
          <w:noProof/>
          <w:color w:val="000000" w:themeColor="text1"/>
          <w:sz w:val="24"/>
          <w:szCs w:val="24"/>
          <w:lang w:val="en-IE"/>
        </w:rPr>
        <w:t>so that</w:t>
      </w:r>
      <w:r w:rsidRPr="00884693">
        <w:rPr>
          <w:rFonts w:ascii="Times New Roman" w:eastAsia="Times New Roman" w:hAnsi="Times New Roman" w:cs="Times New Roman"/>
          <w:noProof/>
          <w:color w:val="000000" w:themeColor="text1"/>
          <w:sz w:val="24"/>
          <w:szCs w:val="24"/>
          <w:lang w:val="en-IE"/>
        </w:rPr>
        <w:t xml:space="preserve"> </w:t>
      </w:r>
      <w:r w:rsidR="4212A91C" w:rsidRPr="00884693">
        <w:rPr>
          <w:rFonts w:ascii="Times New Roman" w:eastAsia="Times New Roman" w:hAnsi="Times New Roman" w:cs="Times New Roman"/>
          <w:noProof/>
          <w:color w:val="000000" w:themeColor="text1"/>
          <w:sz w:val="24"/>
          <w:szCs w:val="24"/>
          <w:lang w:val="en-IE"/>
        </w:rPr>
        <w:t xml:space="preserve">the </w:t>
      </w:r>
      <w:r w:rsidRPr="00884693">
        <w:rPr>
          <w:rFonts w:ascii="Times New Roman" w:eastAsia="Times New Roman" w:hAnsi="Times New Roman" w:cs="Times New Roman"/>
          <w:noProof/>
          <w:color w:val="000000" w:themeColor="text1"/>
          <w:sz w:val="24"/>
          <w:szCs w:val="24"/>
          <w:lang w:val="en-IE"/>
        </w:rPr>
        <w:t>volume procured</w:t>
      </w:r>
      <w:r w:rsidR="73537982" w:rsidRPr="00884693">
        <w:rPr>
          <w:rFonts w:ascii="Times New Roman" w:eastAsia="Times New Roman" w:hAnsi="Times New Roman" w:cs="Times New Roman"/>
          <w:noProof/>
          <w:color w:val="000000" w:themeColor="text1"/>
          <w:sz w:val="24"/>
          <w:szCs w:val="24"/>
          <w:lang w:val="en-IE"/>
        </w:rPr>
        <w:t xml:space="preserve"> do</w:t>
      </w:r>
      <w:r w:rsidR="4212A91C" w:rsidRPr="00884693">
        <w:rPr>
          <w:rFonts w:ascii="Times New Roman" w:eastAsia="Times New Roman" w:hAnsi="Times New Roman" w:cs="Times New Roman"/>
          <w:noProof/>
          <w:color w:val="000000" w:themeColor="text1"/>
          <w:sz w:val="24"/>
          <w:szCs w:val="24"/>
          <w:lang w:val="en-IE"/>
        </w:rPr>
        <w:t>es</w:t>
      </w:r>
      <w:r w:rsidRPr="00884693">
        <w:rPr>
          <w:rFonts w:ascii="Times New Roman" w:eastAsia="Times New Roman" w:hAnsi="Times New Roman" w:cs="Times New Roman"/>
          <w:noProof/>
          <w:color w:val="000000" w:themeColor="text1"/>
          <w:sz w:val="24"/>
          <w:szCs w:val="24"/>
          <w:lang w:val="en-IE"/>
        </w:rPr>
        <w:t xml:space="preserve"> not</w:t>
      </w:r>
      <w:r w:rsidR="6C7BDD0A" w:rsidRPr="00884693">
        <w:rPr>
          <w:rFonts w:ascii="Times New Roman" w:eastAsia="Times New Roman" w:hAnsi="Times New Roman" w:cs="Times New Roman"/>
          <w:noProof/>
          <w:color w:val="000000" w:themeColor="text1"/>
          <w:sz w:val="24"/>
          <w:szCs w:val="24"/>
          <w:lang w:val="en-IE"/>
        </w:rPr>
        <w:t xml:space="preserve"> </w:t>
      </w:r>
      <w:r w:rsidR="2CE08CD4" w:rsidRPr="00884693">
        <w:rPr>
          <w:rFonts w:ascii="Times New Roman" w:eastAsia="Times New Roman" w:hAnsi="Times New Roman" w:cs="Times New Roman"/>
          <w:noProof/>
          <w:color w:val="000000" w:themeColor="text1"/>
          <w:sz w:val="24"/>
          <w:szCs w:val="24"/>
          <w:lang w:val="en-IE"/>
        </w:rPr>
        <w:t>overreach the reliability standard</w:t>
      </w:r>
      <w:r w:rsidR="752C13B4" w:rsidRPr="00884693">
        <w:rPr>
          <w:rFonts w:ascii="Times New Roman" w:eastAsia="Times New Roman" w:hAnsi="Times New Roman" w:cs="Times New Roman"/>
          <w:noProof/>
          <w:color w:val="000000" w:themeColor="text1"/>
          <w:sz w:val="24"/>
          <w:szCs w:val="24"/>
          <w:lang w:val="en-IE"/>
        </w:rPr>
        <w:t xml:space="preserve">. </w:t>
      </w:r>
    </w:p>
    <w:p w14:paraId="67B6750C" w14:textId="2FE746DE" w:rsidR="4E7E54D4" w:rsidRPr="00884693" w:rsidRDefault="63E26776" w:rsidP="008D5FC3">
      <w:pPr>
        <w:pStyle w:val="ListParagraph"/>
        <w:numPr>
          <w:ilvl w:val="2"/>
          <w:numId w:val="7"/>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D</w:t>
      </w:r>
      <w:r w:rsidR="4E7E54D4" w:rsidRPr="00884693">
        <w:rPr>
          <w:rFonts w:ascii="Times New Roman" w:eastAsia="Times New Roman" w:hAnsi="Times New Roman" w:cs="Times New Roman"/>
          <w:noProof/>
          <w:sz w:val="24"/>
          <w:szCs w:val="24"/>
          <w:lang w:val="en-IE"/>
        </w:rPr>
        <w:t>esign</w:t>
      </w:r>
      <w:r w:rsidR="6C19EC52" w:rsidRPr="00884693">
        <w:rPr>
          <w:rFonts w:ascii="Times New Roman" w:eastAsia="Times New Roman" w:hAnsi="Times New Roman" w:cs="Times New Roman"/>
          <w:noProof/>
          <w:sz w:val="24"/>
          <w:szCs w:val="24"/>
          <w:lang w:val="en-IE"/>
        </w:rPr>
        <w:t xml:space="preserve"> features</w:t>
      </w:r>
    </w:p>
    <w:p w14:paraId="4002F8A4" w14:textId="12889FD8" w:rsidR="00E069F7" w:rsidRPr="00884693" w:rsidRDefault="004A06B2" w:rsidP="61DF3665">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The current EU framework for capacity mechanisms sets out a number of requirements that must be met. In particular: </w:t>
      </w:r>
    </w:p>
    <w:p w14:paraId="4B79342F" w14:textId="722E68D0" w:rsidR="001A0578" w:rsidRPr="00884693" w:rsidRDefault="53802F79" w:rsidP="008D5FC3">
      <w:pPr>
        <w:pStyle w:val="ListParagraph"/>
        <w:numPr>
          <w:ilvl w:val="0"/>
          <w:numId w:val="6"/>
        </w:num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color w:val="000000" w:themeColor="text1"/>
          <w:sz w:val="24"/>
          <w:szCs w:val="24"/>
          <w:lang w:val="en-IE"/>
        </w:rPr>
        <w:t>The support should be allocated (and the level of support determined) via a competitive bidding process</w:t>
      </w:r>
      <w:r w:rsidR="127CFD4C" w:rsidRPr="00884693">
        <w:rPr>
          <w:rFonts w:ascii="Times New Roman" w:eastAsia="Times New Roman" w:hAnsi="Times New Roman" w:cs="Times New Roman"/>
          <w:noProof/>
          <w:color w:val="000000" w:themeColor="text1"/>
          <w:sz w:val="24"/>
          <w:szCs w:val="24"/>
          <w:lang w:val="en-IE"/>
        </w:rPr>
        <w:t xml:space="preserve"> (Article </w:t>
      </w:r>
      <w:r w:rsidR="23AEBB0E" w:rsidRPr="00884693">
        <w:rPr>
          <w:rFonts w:ascii="Times New Roman" w:eastAsia="Times New Roman" w:hAnsi="Times New Roman" w:cs="Times New Roman"/>
          <w:noProof/>
          <w:color w:val="000000" w:themeColor="text1"/>
          <w:sz w:val="24"/>
          <w:szCs w:val="24"/>
          <w:lang w:val="en-IE"/>
        </w:rPr>
        <w:t>22(1) of Electricity Regulation</w:t>
      </w:r>
      <w:r w:rsidR="127CFD4C"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sz w:val="24"/>
          <w:szCs w:val="24"/>
          <w:lang w:val="en-IE"/>
        </w:rPr>
        <w:t xml:space="preserve"> </w:t>
      </w:r>
    </w:p>
    <w:p w14:paraId="33FF8364" w14:textId="68DDEFBF" w:rsidR="001A0578" w:rsidRPr="00884693" w:rsidRDefault="2F21C698" w:rsidP="008D5FC3">
      <w:pPr>
        <w:pStyle w:val="ListParagraph"/>
        <w:numPr>
          <w:ilvl w:val="0"/>
          <w:numId w:val="6"/>
        </w:num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The design of the </w:t>
      </w:r>
      <w:r w:rsidR="22FAACF9" w:rsidRPr="00884693">
        <w:rPr>
          <w:rFonts w:ascii="Times New Roman" w:eastAsia="Times New Roman" w:hAnsi="Times New Roman" w:cs="Times New Roman"/>
          <w:noProof/>
          <w:sz w:val="24"/>
          <w:szCs w:val="24"/>
          <w:lang w:val="en-IE"/>
        </w:rPr>
        <w:t xml:space="preserve">capacity </w:t>
      </w:r>
      <w:r w:rsidRPr="00884693">
        <w:rPr>
          <w:rFonts w:ascii="Times New Roman" w:eastAsia="Times New Roman" w:hAnsi="Times New Roman" w:cs="Times New Roman"/>
          <w:noProof/>
          <w:sz w:val="24"/>
          <w:szCs w:val="24"/>
          <w:lang w:val="en-IE"/>
        </w:rPr>
        <w:t xml:space="preserve">mechanism should ensure eligibility of all technologies meeting </w:t>
      </w:r>
      <w:r w:rsidR="0C78A771" w:rsidRPr="00884693">
        <w:rPr>
          <w:rFonts w:ascii="Times New Roman" w:eastAsia="Times New Roman" w:hAnsi="Times New Roman" w:cs="Times New Roman"/>
          <w:noProof/>
          <w:sz w:val="24"/>
          <w:szCs w:val="24"/>
          <w:lang w:val="en-IE"/>
        </w:rPr>
        <w:t>objective</w:t>
      </w:r>
      <w:r w:rsidRPr="00884693">
        <w:rPr>
          <w:rFonts w:ascii="Times New Roman" w:eastAsia="Times New Roman" w:hAnsi="Times New Roman" w:cs="Times New Roman"/>
          <w:noProof/>
          <w:sz w:val="24"/>
          <w:szCs w:val="24"/>
          <w:lang w:val="en-IE"/>
        </w:rPr>
        <w:t xml:space="preserve"> technical and environmental requirements</w:t>
      </w:r>
      <w:r w:rsidR="6DAD30F1" w:rsidRPr="00884693">
        <w:rPr>
          <w:rFonts w:ascii="Times New Roman" w:eastAsia="Times New Roman" w:hAnsi="Times New Roman" w:cs="Times New Roman"/>
          <w:noProof/>
          <w:sz w:val="24"/>
          <w:szCs w:val="24"/>
          <w:lang w:val="en-IE"/>
        </w:rPr>
        <w:t xml:space="preserve">. All </w:t>
      </w:r>
      <w:r w:rsidR="580F9038" w:rsidRPr="00884693">
        <w:rPr>
          <w:rFonts w:ascii="Times New Roman" w:eastAsia="Times New Roman" w:hAnsi="Times New Roman" w:cs="Times New Roman"/>
          <w:noProof/>
          <w:sz w:val="24"/>
          <w:szCs w:val="24"/>
          <w:lang w:val="en-IE"/>
        </w:rPr>
        <w:t xml:space="preserve">such </w:t>
      </w:r>
      <w:r w:rsidR="6DAD30F1" w:rsidRPr="00884693">
        <w:rPr>
          <w:rFonts w:ascii="Times New Roman" w:eastAsia="Times New Roman" w:hAnsi="Times New Roman" w:cs="Times New Roman"/>
          <w:noProof/>
          <w:sz w:val="24"/>
          <w:szCs w:val="24"/>
          <w:lang w:val="en-IE"/>
        </w:rPr>
        <w:t>technologies</w:t>
      </w:r>
      <w:r w:rsidRPr="00884693">
        <w:rPr>
          <w:rFonts w:ascii="Times New Roman" w:eastAsia="Times New Roman" w:hAnsi="Times New Roman" w:cs="Times New Roman"/>
          <w:noProof/>
          <w:sz w:val="24"/>
          <w:szCs w:val="24"/>
          <w:lang w:val="en-IE"/>
        </w:rPr>
        <w:t xml:space="preserve"> should be eligible to participate </w:t>
      </w:r>
      <w:r w:rsidR="6DF740EF" w:rsidRPr="00884693">
        <w:rPr>
          <w:rFonts w:ascii="Times New Roman" w:eastAsia="Times New Roman" w:hAnsi="Times New Roman" w:cs="Times New Roman"/>
          <w:noProof/>
          <w:sz w:val="24"/>
          <w:szCs w:val="24"/>
          <w:lang w:val="en-IE"/>
        </w:rPr>
        <w:t xml:space="preserve">in a non-discriminatory manner </w:t>
      </w:r>
      <w:r w:rsidRPr="00884693">
        <w:rPr>
          <w:rFonts w:ascii="Times New Roman" w:eastAsia="Times New Roman" w:hAnsi="Times New Roman" w:cs="Times New Roman"/>
          <w:noProof/>
          <w:sz w:val="24"/>
          <w:szCs w:val="24"/>
          <w:lang w:val="en-IE"/>
        </w:rPr>
        <w:t>(</w:t>
      </w:r>
      <w:r w:rsidR="23AEBB0E" w:rsidRPr="00884693">
        <w:rPr>
          <w:rFonts w:ascii="Times New Roman" w:eastAsia="Times New Roman" w:hAnsi="Times New Roman" w:cs="Times New Roman"/>
          <w:noProof/>
          <w:sz w:val="24"/>
          <w:szCs w:val="24"/>
          <w:lang w:val="en-IE"/>
        </w:rPr>
        <w:t>Article</w:t>
      </w:r>
      <w:r w:rsidRPr="00884693">
        <w:rPr>
          <w:rFonts w:ascii="Times New Roman" w:eastAsia="Times New Roman" w:hAnsi="Times New Roman" w:cs="Times New Roman"/>
          <w:noProof/>
          <w:sz w:val="24"/>
          <w:szCs w:val="24"/>
          <w:lang w:val="en-IE"/>
        </w:rPr>
        <w:t xml:space="preserve"> 22</w:t>
      </w:r>
      <w:r w:rsidR="23AEBB0E" w:rsidRPr="00884693">
        <w:rPr>
          <w:rFonts w:ascii="Times New Roman" w:eastAsia="Times New Roman" w:hAnsi="Times New Roman" w:cs="Times New Roman"/>
          <w:noProof/>
          <w:sz w:val="24"/>
          <w:szCs w:val="24"/>
          <w:lang w:val="en-IE"/>
        </w:rPr>
        <w:t>(1)</w:t>
      </w:r>
      <w:r w:rsidRPr="00884693">
        <w:rPr>
          <w:rFonts w:ascii="Times New Roman" w:eastAsia="Times New Roman" w:hAnsi="Times New Roman" w:cs="Times New Roman"/>
          <w:noProof/>
          <w:sz w:val="24"/>
          <w:szCs w:val="24"/>
          <w:lang w:val="en-IE"/>
        </w:rPr>
        <w:t xml:space="preserve"> of Electricity Regulation). </w:t>
      </w:r>
      <w:r w:rsidR="005E2CD5" w:rsidRPr="00884693">
        <w:rPr>
          <w:rFonts w:ascii="Times New Roman" w:eastAsia="Times New Roman" w:hAnsi="Times New Roman" w:cs="Times New Roman"/>
          <w:noProof/>
          <w:sz w:val="24"/>
          <w:szCs w:val="24"/>
          <w:lang w:val="en-IE"/>
        </w:rPr>
        <w:t xml:space="preserve">More recently, </w:t>
      </w:r>
      <w:r w:rsidR="008638D5" w:rsidRPr="00884693">
        <w:rPr>
          <w:rFonts w:ascii="Times New Roman" w:eastAsia="Times New Roman" w:hAnsi="Times New Roman" w:cs="Times New Roman"/>
          <w:noProof/>
          <w:sz w:val="24"/>
          <w:szCs w:val="24"/>
          <w:lang w:val="en-IE"/>
        </w:rPr>
        <w:t xml:space="preserve">a provision was introduced to encourage </w:t>
      </w:r>
      <w:r w:rsidR="005E2CD5" w:rsidRPr="00884693">
        <w:rPr>
          <w:rFonts w:ascii="Times New Roman" w:eastAsia="Times New Roman" w:hAnsi="Times New Roman" w:cs="Times New Roman"/>
          <w:noProof/>
          <w:sz w:val="24"/>
          <w:szCs w:val="24"/>
          <w:lang w:val="en-IE"/>
        </w:rPr>
        <w:t xml:space="preserve">Member States </w:t>
      </w:r>
      <w:r w:rsidR="008638D5" w:rsidRPr="00884693">
        <w:rPr>
          <w:rFonts w:ascii="Times New Roman" w:eastAsia="Times New Roman" w:hAnsi="Times New Roman" w:cs="Times New Roman"/>
          <w:noProof/>
          <w:sz w:val="24"/>
          <w:szCs w:val="24"/>
          <w:lang w:val="en-IE"/>
        </w:rPr>
        <w:t xml:space="preserve">to </w:t>
      </w:r>
      <w:r w:rsidR="005E2CD5" w:rsidRPr="00884693">
        <w:rPr>
          <w:rFonts w:ascii="Times New Roman" w:eastAsia="Times New Roman" w:hAnsi="Times New Roman" w:cs="Times New Roman"/>
          <w:noProof/>
          <w:sz w:val="24"/>
          <w:szCs w:val="24"/>
          <w:lang w:val="en-IE"/>
        </w:rPr>
        <w:t>consider adapting the design of capacity mechanisms to promote non-fossil flexible resources such as demand response and storage (Article 19g of Electricity Regulation).</w:t>
      </w:r>
    </w:p>
    <w:p w14:paraId="62D2162B" w14:textId="3CFC7DF7" w:rsidR="7BE1F186" w:rsidRPr="00884693" w:rsidRDefault="1B7419A6" w:rsidP="008D5FC3">
      <w:pPr>
        <w:pStyle w:val="ListParagraph"/>
        <w:numPr>
          <w:ilvl w:val="0"/>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availability requirements (and related penalties) should be sufficient to provide a remuneration that incentivizes availability </w:t>
      </w:r>
      <w:r w:rsidR="5555344C" w:rsidRPr="00884693">
        <w:rPr>
          <w:rFonts w:ascii="Times New Roman" w:eastAsia="Times New Roman" w:hAnsi="Times New Roman" w:cs="Times New Roman"/>
          <w:noProof/>
          <w:color w:val="000000" w:themeColor="text1"/>
          <w:sz w:val="24"/>
          <w:szCs w:val="24"/>
          <w:lang w:val="en-IE"/>
        </w:rPr>
        <w:t xml:space="preserve">in times of expected system stress </w:t>
      </w:r>
      <w:r w:rsidR="080BC8CC" w:rsidRPr="00884693">
        <w:rPr>
          <w:rFonts w:ascii="Times New Roman" w:eastAsia="Times New Roman" w:hAnsi="Times New Roman" w:cs="Times New Roman"/>
          <w:noProof/>
          <w:color w:val="000000" w:themeColor="text1"/>
          <w:sz w:val="24"/>
          <w:szCs w:val="24"/>
          <w:lang w:val="en-IE"/>
        </w:rPr>
        <w:t>(which may lead to price spikes in case the syst</w:t>
      </w:r>
      <w:r w:rsidR="4B7DB840" w:rsidRPr="00884693">
        <w:rPr>
          <w:rFonts w:ascii="Times New Roman" w:eastAsia="Times New Roman" w:hAnsi="Times New Roman" w:cs="Times New Roman"/>
          <w:noProof/>
          <w:color w:val="000000" w:themeColor="text1"/>
          <w:sz w:val="24"/>
          <w:szCs w:val="24"/>
          <w:lang w:val="en-IE"/>
        </w:rPr>
        <w:t xml:space="preserve">em is not sufficiently flexible) </w:t>
      </w:r>
      <w:r w:rsidRPr="00884693">
        <w:rPr>
          <w:rFonts w:ascii="Times New Roman" w:eastAsia="Times New Roman" w:hAnsi="Times New Roman" w:cs="Times New Roman"/>
          <w:noProof/>
          <w:color w:val="000000" w:themeColor="text1"/>
          <w:sz w:val="24"/>
          <w:szCs w:val="24"/>
          <w:lang w:val="en-IE"/>
        </w:rPr>
        <w:t>and is proportionate to the service provided to the power system</w:t>
      </w:r>
      <w:r w:rsidR="01726EC1" w:rsidRPr="00884693">
        <w:rPr>
          <w:rFonts w:ascii="Times New Roman" w:eastAsia="Times New Roman" w:hAnsi="Times New Roman" w:cs="Times New Roman"/>
          <w:noProof/>
          <w:color w:val="000000" w:themeColor="text1"/>
          <w:sz w:val="24"/>
          <w:szCs w:val="24"/>
          <w:lang w:val="en-IE"/>
        </w:rPr>
        <w:t xml:space="preserve"> (Article 22(1) of Electricity Regulation)</w:t>
      </w:r>
      <w:r w:rsidRPr="00884693">
        <w:rPr>
          <w:rFonts w:ascii="Times New Roman" w:eastAsia="Times New Roman" w:hAnsi="Times New Roman" w:cs="Times New Roman"/>
          <w:noProof/>
          <w:color w:val="000000" w:themeColor="text1"/>
          <w:sz w:val="24"/>
          <w:szCs w:val="24"/>
          <w:lang w:val="en-IE"/>
        </w:rPr>
        <w:t xml:space="preserve">. </w:t>
      </w:r>
    </w:p>
    <w:p w14:paraId="237206D1" w14:textId="1C5A0C88" w:rsidR="5FADD48D" w:rsidRPr="00884693" w:rsidRDefault="584E1F3B" w:rsidP="008D5FC3">
      <w:pPr>
        <w:pStyle w:val="ListParagraph"/>
        <w:numPr>
          <w:ilvl w:val="0"/>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Capacity mechanisms should allow for participation of capacities from across the border (Art</w:t>
      </w:r>
      <w:r w:rsidR="63306179" w:rsidRPr="00884693">
        <w:rPr>
          <w:rFonts w:ascii="Times New Roman" w:eastAsia="Times New Roman" w:hAnsi="Times New Roman" w:cs="Times New Roman"/>
          <w:noProof/>
          <w:color w:val="000000" w:themeColor="text1"/>
          <w:sz w:val="24"/>
          <w:szCs w:val="24"/>
          <w:lang w:val="en-IE"/>
        </w:rPr>
        <w:t>icle</w:t>
      </w:r>
      <w:r w:rsidRPr="00884693">
        <w:rPr>
          <w:rFonts w:ascii="Times New Roman" w:eastAsia="Times New Roman" w:hAnsi="Times New Roman" w:cs="Times New Roman"/>
          <w:noProof/>
          <w:color w:val="000000" w:themeColor="text1"/>
          <w:sz w:val="24"/>
          <w:szCs w:val="24"/>
          <w:lang w:val="en-IE"/>
        </w:rPr>
        <w:t xml:space="preserve"> 2</w:t>
      </w:r>
      <w:r w:rsidR="67618E4F" w:rsidRPr="00884693">
        <w:rPr>
          <w:rFonts w:ascii="Times New Roman" w:eastAsia="Times New Roman" w:hAnsi="Times New Roman" w:cs="Times New Roman"/>
          <w:noProof/>
          <w:color w:val="000000" w:themeColor="text1"/>
          <w:sz w:val="24"/>
          <w:szCs w:val="24"/>
          <w:lang w:val="en-IE"/>
        </w:rPr>
        <w:t>6</w:t>
      </w:r>
      <w:r w:rsidRPr="00884693">
        <w:rPr>
          <w:rFonts w:ascii="Times New Roman" w:eastAsia="Times New Roman" w:hAnsi="Times New Roman" w:cs="Times New Roman"/>
          <w:noProof/>
          <w:color w:val="000000" w:themeColor="text1"/>
          <w:sz w:val="24"/>
          <w:szCs w:val="24"/>
          <w:lang w:val="en-IE"/>
        </w:rPr>
        <w:t xml:space="preserve"> of Electricity Regulation)</w:t>
      </w:r>
      <w:r w:rsidR="61D17127" w:rsidRPr="00884693">
        <w:rPr>
          <w:rFonts w:ascii="Times New Roman" w:eastAsia="Times New Roman" w:hAnsi="Times New Roman" w:cs="Times New Roman"/>
          <w:noProof/>
          <w:color w:val="000000" w:themeColor="text1"/>
          <w:sz w:val="24"/>
          <w:szCs w:val="24"/>
          <w:lang w:val="en-IE"/>
        </w:rPr>
        <w:t xml:space="preserve">. </w:t>
      </w:r>
      <w:r w:rsidR="417E1E44" w:rsidRPr="00884693">
        <w:rPr>
          <w:rFonts w:ascii="Times New Roman" w:eastAsia="Times New Roman" w:hAnsi="Times New Roman" w:cs="Times New Roman"/>
          <w:noProof/>
          <w:color w:val="000000" w:themeColor="text1"/>
          <w:sz w:val="24"/>
          <w:szCs w:val="24"/>
          <w:lang w:val="en-IE"/>
        </w:rPr>
        <w:t>To that end, the Electricity Regulation mandates ENTSO-E to develop a methodology to allow for cross-border participation in capacity mechanisms</w:t>
      </w:r>
      <w:r w:rsidR="5FADD48D" w:rsidRPr="00884693">
        <w:rPr>
          <w:rFonts w:ascii="Times New Roman" w:hAnsi="Times New Roman" w:cs="Times New Roman"/>
          <w:noProof/>
          <w:sz w:val="24"/>
          <w:szCs w:val="24"/>
          <w:vertAlign w:val="superscript"/>
          <w:lang w:val="en-IE"/>
        </w:rPr>
        <w:footnoteReference w:id="8"/>
      </w:r>
      <w:r w:rsidR="005619A7" w:rsidRPr="00884693">
        <w:rPr>
          <w:rFonts w:ascii="Times New Roman" w:eastAsia="Times New Roman" w:hAnsi="Times New Roman" w:cs="Times New Roman"/>
          <w:noProof/>
          <w:color w:val="000000" w:themeColor="text1"/>
          <w:sz w:val="24"/>
          <w:szCs w:val="24"/>
          <w:lang w:val="en-IE"/>
        </w:rPr>
        <w:t xml:space="preserve">, </w:t>
      </w:r>
      <w:r w:rsidR="417E1E44" w:rsidRPr="00884693">
        <w:rPr>
          <w:rFonts w:ascii="Times New Roman" w:eastAsia="Times New Roman" w:hAnsi="Times New Roman" w:cs="Times New Roman"/>
          <w:noProof/>
          <w:color w:val="000000" w:themeColor="text1"/>
          <w:sz w:val="24"/>
          <w:szCs w:val="24"/>
          <w:lang w:val="en-IE"/>
        </w:rPr>
        <w:t xml:space="preserve">which </w:t>
      </w:r>
      <w:r w:rsidR="26C5EC66" w:rsidRPr="00884693">
        <w:rPr>
          <w:rFonts w:ascii="Times New Roman" w:eastAsia="Times New Roman" w:hAnsi="Times New Roman" w:cs="Times New Roman"/>
          <w:noProof/>
          <w:color w:val="000000" w:themeColor="text1"/>
          <w:sz w:val="24"/>
          <w:szCs w:val="24"/>
          <w:lang w:val="en-IE"/>
        </w:rPr>
        <w:t xml:space="preserve">was </w:t>
      </w:r>
      <w:r w:rsidR="417E1E44" w:rsidRPr="00884693">
        <w:rPr>
          <w:rFonts w:ascii="Times New Roman" w:eastAsia="Times New Roman" w:hAnsi="Times New Roman" w:cs="Times New Roman"/>
          <w:noProof/>
          <w:color w:val="000000" w:themeColor="text1"/>
          <w:sz w:val="24"/>
          <w:szCs w:val="24"/>
          <w:lang w:val="en-IE"/>
        </w:rPr>
        <w:t>approved by ACER in 2020.</w:t>
      </w:r>
    </w:p>
    <w:p w14:paraId="48D89019" w14:textId="104DAE37" w:rsidR="7BE1F186" w:rsidRPr="00884693" w:rsidRDefault="791C4877" w:rsidP="008D5FC3">
      <w:pPr>
        <w:pStyle w:val="ListParagraph"/>
        <w:numPr>
          <w:ilvl w:val="0"/>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participation of fossil fuel technologies is limited by </w:t>
      </w:r>
      <w:r w:rsidR="400DDEE1" w:rsidRPr="00884693">
        <w:rPr>
          <w:rFonts w:ascii="Times New Roman" w:eastAsia="Times New Roman" w:hAnsi="Times New Roman" w:cs="Times New Roman"/>
          <w:noProof/>
          <w:color w:val="000000" w:themeColor="text1"/>
          <w:sz w:val="24"/>
          <w:szCs w:val="24"/>
          <w:lang w:val="en-IE"/>
        </w:rPr>
        <w:t xml:space="preserve">an emission limit </w:t>
      </w:r>
      <w:r w:rsidR="55E6F832" w:rsidRPr="00884693">
        <w:rPr>
          <w:rFonts w:ascii="Times New Roman" w:eastAsia="Times New Roman" w:hAnsi="Times New Roman" w:cs="Times New Roman"/>
          <w:noProof/>
          <w:color w:val="000000" w:themeColor="text1"/>
          <w:sz w:val="24"/>
          <w:szCs w:val="24"/>
          <w:lang w:val="en-IE"/>
        </w:rPr>
        <w:t>(</w:t>
      </w:r>
      <w:r w:rsidR="400DDEE1" w:rsidRPr="00884693">
        <w:rPr>
          <w:rFonts w:ascii="Times New Roman" w:eastAsia="Times New Roman" w:hAnsi="Times New Roman" w:cs="Times New Roman"/>
          <w:noProof/>
          <w:color w:val="000000" w:themeColor="text1"/>
          <w:sz w:val="24"/>
          <w:szCs w:val="24"/>
          <w:lang w:val="en-IE"/>
        </w:rPr>
        <w:t>Art</w:t>
      </w:r>
      <w:r w:rsidR="55E6F832" w:rsidRPr="00884693">
        <w:rPr>
          <w:rFonts w:ascii="Times New Roman" w:eastAsia="Times New Roman" w:hAnsi="Times New Roman" w:cs="Times New Roman"/>
          <w:noProof/>
          <w:color w:val="000000" w:themeColor="text1"/>
          <w:sz w:val="24"/>
          <w:szCs w:val="24"/>
          <w:lang w:val="en-IE"/>
        </w:rPr>
        <w:t>icle</w:t>
      </w:r>
      <w:r w:rsidR="400DDEE1" w:rsidRPr="00884693">
        <w:rPr>
          <w:rFonts w:ascii="Times New Roman" w:eastAsia="Times New Roman" w:hAnsi="Times New Roman" w:cs="Times New Roman"/>
          <w:noProof/>
          <w:color w:val="000000" w:themeColor="text1"/>
          <w:sz w:val="24"/>
          <w:szCs w:val="24"/>
          <w:lang w:val="en-IE"/>
        </w:rPr>
        <w:t xml:space="preserve"> 22</w:t>
      </w:r>
      <w:r w:rsidR="55E6F832" w:rsidRPr="00884693">
        <w:rPr>
          <w:rFonts w:ascii="Times New Roman" w:eastAsia="Times New Roman" w:hAnsi="Times New Roman" w:cs="Times New Roman"/>
          <w:noProof/>
          <w:color w:val="000000" w:themeColor="text1"/>
          <w:sz w:val="24"/>
          <w:szCs w:val="24"/>
          <w:lang w:val="en-IE"/>
        </w:rPr>
        <w:t xml:space="preserve">(4) </w:t>
      </w:r>
      <w:r w:rsidR="400DDEE1" w:rsidRPr="00884693">
        <w:rPr>
          <w:rFonts w:ascii="Times New Roman" w:eastAsia="Times New Roman" w:hAnsi="Times New Roman" w:cs="Times New Roman"/>
          <w:noProof/>
          <w:color w:val="000000" w:themeColor="text1"/>
          <w:sz w:val="24"/>
          <w:szCs w:val="24"/>
          <w:lang w:val="en-IE"/>
        </w:rPr>
        <w:t>of Electricity Regulation</w:t>
      </w:r>
      <w:r w:rsidR="55E6F832"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w:t>
      </w:r>
      <w:r w:rsidR="5A398609" w:rsidRPr="00884693">
        <w:rPr>
          <w:rFonts w:ascii="Times New Roman" w:eastAsia="Times New Roman" w:hAnsi="Times New Roman" w:cs="Times New Roman"/>
          <w:noProof/>
          <w:color w:val="000000" w:themeColor="text1"/>
          <w:sz w:val="24"/>
          <w:szCs w:val="24"/>
          <w:lang w:val="en-IE"/>
        </w:rPr>
        <w:t xml:space="preserve"> </w:t>
      </w:r>
      <w:r w:rsidR="11BCF355" w:rsidRPr="00884693">
        <w:rPr>
          <w:rFonts w:ascii="Times New Roman" w:eastAsia="Times New Roman" w:hAnsi="Times New Roman" w:cs="Times New Roman"/>
          <w:noProof/>
          <w:color w:val="000000" w:themeColor="text1"/>
          <w:sz w:val="24"/>
          <w:szCs w:val="24"/>
          <w:lang w:val="en-IE"/>
        </w:rPr>
        <w:t xml:space="preserve">More recently, a derogation was introduced for fossil fuel technologies emitting more than the limit (Article 64 of Electricity Regulation). If granted, the derogation allows resources exceeding the emission limit to participate in capacity mechanisms until 31 </w:t>
      </w:r>
      <w:r w:rsidR="13857146" w:rsidRPr="00884693">
        <w:rPr>
          <w:rFonts w:ascii="Times New Roman" w:eastAsia="Times New Roman" w:hAnsi="Times New Roman" w:cs="Times New Roman"/>
          <w:noProof/>
          <w:color w:val="000000" w:themeColor="text1"/>
          <w:sz w:val="24"/>
          <w:szCs w:val="24"/>
          <w:lang w:val="en-IE"/>
        </w:rPr>
        <w:t>December</w:t>
      </w:r>
      <w:r w:rsidR="11BCF355" w:rsidRPr="00884693">
        <w:rPr>
          <w:rFonts w:ascii="Times New Roman" w:eastAsia="Times New Roman" w:hAnsi="Times New Roman" w:cs="Times New Roman"/>
          <w:noProof/>
          <w:color w:val="000000" w:themeColor="text1"/>
          <w:sz w:val="24"/>
          <w:szCs w:val="24"/>
          <w:lang w:val="en-IE"/>
        </w:rPr>
        <w:t xml:space="preserve"> 2028 under certain conditions. </w:t>
      </w:r>
    </w:p>
    <w:p w14:paraId="6863A546" w14:textId="06C452C8" w:rsidR="7BE1F186" w:rsidRPr="00884693" w:rsidRDefault="6B80A147" w:rsidP="008D5FC3">
      <w:pPr>
        <w:pStyle w:val="ListParagraph"/>
        <w:numPr>
          <w:ilvl w:val="0"/>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In case of a strategic reserve, it should be clear that the </w:t>
      </w:r>
      <w:r w:rsidR="00581215" w:rsidRPr="00884693">
        <w:rPr>
          <w:rFonts w:ascii="Times New Roman" w:eastAsia="Times New Roman" w:hAnsi="Times New Roman" w:cs="Times New Roman"/>
          <w:noProof/>
          <w:color w:val="000000" w:themeColor="text1"/>
          <w:sz w:val="24"/>
          <w:szCs w:val="24"/>
          <w:lang w:val="en-IE"/>
        </w:rPr>
        <w:t xml:space="preserve">capacity </w:t>
      </w:r>
      <w:r w:rsidRPr="00884693">
        <w:rPr>
          <w:rFonts w:ascii="Times New Roman" w:eastAsia="Times New Roman" w:hAnsi="Times New Roman" w:cs="Times New Roman"/>
          <w:noProof/>
          <w:color w:val="000000" w:themeColor="text1"/>
          <w:sz w:val="24"/>
          <w:szCs w:val="24"/>
          <w:lang w:val="en-IE"/>
        </w:rPr>
        <w:t xml:space="preserve">contracted in the strategic reserve will not participate </w:t>
      </w:r>
      <w:r w:rsidR="00146EE5" w:rsidRPr="00884693">
        <w:rPr>
          <w:rFonts w:ascii="Times New Roman" w:eastAsia="Times New Roman" w:hAnsi="Times New Roman" w:cs="Times New Roman"/>
          <w:noProof/>
          <w:color w:val="000000" w:themeColor="text1"/>
          <w:sz w:val="24"/>
          <w:szCs w:val="24"/>
          <w:lang w:val="en-IE"/>
        </w:rPr>
        <w:t xml:space="preserve">in </w:t>
      </w:r>
      <w:r w:rsidRPr="00884693">
        <w:rPr>
          <w:rFonts w:ascii="Times New Roman" w:eastAsia="Times New Roman" w:hAnsi="Times New Roman" w:cs="Times New Roman"/>
          <w:noProof/>
          <w:color w:val="000000" w:themeColor="text1"/>
          <w:sz w:val="24"/>
          <w:szCs w:val="24"/>
          <w:lang w:val="en-IE"/>
        </w:rPr>
        <w:t>the electricity markets, even in situations when prices are high</w:t>
      </w:r>
      <w:r w:rsidR="116735AE" w:rsidRPr="00884693">
        <w:rPr>
          <w:rFonts w:ascii="Times New Roman" w:eastAsia="Times New Roman" w:hAnsi="Times New Roman" w:cs="Times New Roman"/>
          <w:noProof/>
          <w:color w:val="000000" w:themeColor="text1"/>
          <w:sz w:val="24"/>
          <w:szCs w:val="24"/>
          <w:lang w:val="en-IE"/>
        </w:rPr>
        <w:t xml:space="preserve"> </w:t>
      </w:r>
      <w:r w:rsidR="63059315" w:rsidRPr="00884693">
        <w:rPr>
          <w:rFonts w:ascii="Times New Roman" w:eastAsia="Times New Roman" w:hAnsi="Times New Roman" w:cs="Times New Roman"/>
          <w:noProof/>
          <w:color w:val="000000" w:themeColor="text1"/>
          <w:sz w:val="24"/>
          <w:szCs w:val="24"/>
          <w:lang w:val="en-IE"/>
        </w:rPr>
        <w:t>(</w:t>
      </w:r>
      <w:r w:rsidR="0A0F4DE6" w:rsidRPr="00884693">
        <w:rPr>
          <w:rFonts w:ascii="Times New Roman" w:eastAsia="Times New Roman" w:hAnsi="Times New Roman" w:cs="Times New Roman"/>
          <w:noProof/>
          <w:color w:val="000000" w:themeColor="text1"/>
          <w:sz w:val="24"/>
          <w:szCs w:val="24"/>
          <w:lang w:val="en-IE"/>
        </w:rPr>
        <w:t>Art</w:t>
      </w:r>
      <w:r w:rsidR="63059315" w:rsidRPr="00884693">
        <w:rPr>
          <w:rFonts w:ascii="Times New Roman" w:eastAsia="Times New Roman" w:hAnsi="Times New Roman" w:cs="Times New Roman"/>
          <w:noProof/>
          <w:color w:val="000000" w:themeColor="text1"/>
          <w:sz w:val="24"/>
          <w:szCs w:val="24"/>
          <w:lang w:val="en-IE"/>
        </w:rPr>
        <w:t>icle</w:t>
      </w:r>
      <w:r w:rsidR="0A0F4DE6" w:rsidRPr="00884693">
        <w:rPr>
          <w:rFonts w:ascii="Times New Roman" w:eastAsia="Times New Roman" w:hAnsi="Times New Roman" w:cs="Times New Roman"/>
          <w:noProof/>
          <w:color w:val="000000" w:themeColor="text1"/>
          <w:sz w:val="24"/>
          <w:szCs w:val="24"/>
          <w:lang w:val="en-IE"/>
        </w:rPr>
        <w:t xml:space="preserve"> 22</w:t>
      </w:r>
      <w:r w:rsidR="63059315" w:rsidRPr="00884693">
        <w:rPr>
          <w:rFonts w:ascii="Times New Roman" w:eastAsia="Times New Roman" w:hAnsi="Times New Roman" w:cs="Times New Roman"/>
          <w:noProof/>
          <w:color w:val="000000" w:themeColor="text1"/>
          <w:sz w:val="24"/>
          <w:szCs w:val="24"/>
          <w:lang w:val="en-IE"/>
        </w:rPr>
        <w:t>(</w:t>
      </w:r>
      <w:r w:rsidR="0A0F4DE6" w:rsidRPr="00884693">
        <w:rPr>
          <w:rFonts w:ascii="Times New Roman" w:eastAsia="Times New Roman" w:hAnsi="Times New Roman" w:cs="Times New Roman"/>
          <w:noProof/>
          <w:color w:val="000000" w:themeColor="text1"/>
          <w:sz w:val="24"/>
          <w:szCs w:val="24"/>
          <w:lang w:val="en-IE"/>
        </w:rPr>
        <w:t>2</w:t>
      </w:r>
      <w:r w:rsidR="63059315" w:rsidRPr="00884693">
        <w:rPr>
          <w:rFonts w:ascii="Times New Roman" w:eastAsia="Times New Roman" w:hAnsi="Times New Roman" w:cs="Times New Roman"/>
          <w:noProof/>
          <w:color w:val="000000" w:themeColor="text1"/>
          <w:sz w:val="24"/>
          <w:szCs w:val="24"/>
          <w:lang w:val="en-IE"/>
        </w:rPr>
        <w:t>)</w:t>
      </w:r>
      <w:r w:rsidR="0A0F4DE6" w:rsidRPr="00884693">
        <w:rPr>
          <w:rFonts w:ascii="Times New Roman" w:eastAsia="Times New Roman" w:hAnsi="Times New Roman" w:cs="Times New Roman"/>
          <w:noProof/>
          <w:color w:val="000000" w:themeColor="text1"/>
          <w:sz w:val="24"/>
          <w:szCs w:val="24"/>
          <w:lang w:val="en-IE"/>
        </w:rPr>
        <w:t xml:space="preserve"> of Electricity Regulation</w:t>
      </w:r>
      <w:r w:rsidR="63059315" w:rsidRPr="00884693">
        <w:rPr>
          <w:rFonts w:ascii="Times New Roman" w:eastAsia="Times New Roman" w:hAnsi="Times New Roman" w:cs="Times New Roman"/>
          <w:noProof/>
          <w:color w:val="000000" w:themeColor="text1"/>
          <w:sz w:val="24"/>
          <w:szCs w:val="24"/>
          <w:lang w:val="en-IE"/>
        </w:rPr>
        <w:t>)</w:t>
      </w:r>
      <w:r w:rsidR="116735AE" w:rsidRPr="00884693">
        <w:rPr>
          <w:rFonts w:ascii="Times New Roman" w:eastAsia="Times New Roman" w:hAnsi="Times New Roman" w:cs="Times New Roman"/>
          <w:noProof/>
          <w:color w:val="000000" w:themeColor="text1"/>
          <w:sz w:val="24"/>
          <w:szCs w:val="24"/>
          <w:lang w:val="en-IE"/>
        </w:rPr>
        <w:t>.</w:t>
      </w:r>
    </w:p>
    <w:p w14:paraId="58BB6745" w14:textId="7ADAE59D" w:rsidR="0010317F" w:rsidRPr="00884693" w:rsidRDefault="0010317F">
      <w:pPr>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br w:type="page"/>
      </w:r>
    </w:p>
    <w:p w14:paraId="103CF037" w14:textId="28052AC0" w:rsidR="79D49249" w:rsidRPr="00884693" w:rsidRDefault="0032432C" w:rsidP="00A51B76">
      <w:pPr>
        <w:pStyle w:val="ListParagraph"/>
        <w:numPr>
          <w:ilvl w:val="1"/>
          <w:numId w:val="7"/>
        </w:numPr>
        <w:spacing w:before="240"/>
        <w:ind w:left="1094" w:hanging="35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C</w:t>
      </w:r>
      <w:r w:rsidR="711A930C" w:rsidRPr="00884693">
        <w:rPr>
          <w:rFonts w:ascii="Times New Roman" w:eastAsia="Times New Roman" w:hAnsi="Times New Roman" w:cs="Times New Roman"/>
          <w:b/>
          <w:bCs/>
          <w:noProof/>
          <w:sz w:val="24"/>
          <w:szCs w:val="24"/>
          <w:lang w:val="en-IE"/>
        </w:rPr>
        <w:t>urrent approval process</w:t>
      </w:r>
      <w:r w:rsidRPr="00884693">
        <w:rPr>
          <w:rFonts w:ascii="Times New Roman" w:eastAsia="Times New Roman" w:hAnsi="Times New Roman" w:cs="Times New Roman"/>
          <w:b/>
          <w:bCs/>
          <w:noProof/>
          <w:sz w:val="24"/>
          <w:szCs w:val="24"/>
          <w:lang w:val="en-IE"/>
        </w:rPr>
        <w:t xml:space="preserve"> </w:t>
      </w:r>
    </w:p>
    <w:p w14:paraId="239FE2A2" w14:textId="522B7A20" w:rsidR="79D49249" w:rsidRPr="00884693" w:rsidRDefault="00DD0227" w:rsidP="1E6CCAE8">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required steps under the Electricity Regulation and under State aid rules are usually </w:t>
      </w:r>
      <w:r w:rsidR="349D13A3" w:rsidRPr="00884693">
        <w:rPr>
          <w:rFonts w:ascii="Times New Roman" w:eastAsia="Times New Roman" w:hAnsi="Times New Roman" w:cs="Times New Roman"/>
          <w:noProof/>
          <w:color w:val="000000" w:themeColor="text1"/>
          <w:sz w:val="24"/>
          <w:szCs w:val="24"/>
          <w:lang w:val="en-IE"/>
        </w:rPr>
        <w:t xml:space="preserve">conducted in parallel to facilitate a swift approval: </w:t>
      </w:r>
    </w:p>
    <w:p w14:paraId="67E1F6B4" w14:textId="73C652E3" w:rsidR="79D49249" w:rsidRPr="00884693" w:rsidRDefault="23F9E282" w:rsidP="008D5FC3">
      <w:pPr>
        <w:pStyle w:val="ListParagraph"/>
        <w:numPr>
          <w:ilvl w:val="0"/>
          <w:numId w:val="2"/>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w:t>
      </w:r>
      <w:r w:rsidR="15A1B954" w:rsidRPr="00884693">
        <w:rPr>
          <w:rFonts w:ascii="Times New Roman" w:eastAsia="Times New Roman" w:hAnsi="Times New Roman" w:cs="Times New Roman"/>
          <w:noProof/>
          <w:color w:val="000000" w:themeColor="text1"/>
          <w:sz w:val="24"/>
          <w:szCs w:val="24"/>
          <w:lang w:val="en-IE"/>
        </w:rPr>
        <w:t>M</w:t>
      </w:r>
      <w:r w:rsidR="603FEF6C" w:rsidRPr="00884693">
        <w:rPr>
          <w:rFonts w:ascii="Times New Roman" w:eastAsia="Times New Roman" w:hAnsi="Times New Roman" w:cs="Times New Roman"/>
          <w:noProof/>
          <w:color w:val="000000" w:themeColor="text1"/>
          <w:sz w:val="24"/>
          <w:szCs w:val="24"/>
          <w:lang w:val="en-IE"/>
        </w:rPr>
        <w:t>ember State</w:t>
      </w:r>
      <w:r w:rsidR="5A9325B5" w:rsidRPr="00884693">
        <w:rPr>
          <w:rFonts w:ascii="Times New Roman" w:eastAsia="Times New Roman" w:hAnsi="Times New Roman" w:cs="Times New Roman"/>
          <w:noProof/>
          <w:color w:val="000000" w:themeColor="text1"/>
          <w:sz w:val="24"/>
          <w:szCs w:val="24"/>
          <w:lang w:val="en-IE"/>
        </w:rPr>
        <w:t xml:space="preserve"> submit</w:t>
      </w:r>
      <w:r w:rsidR="76A04838" w:rsidRPr="00884693">
        <w:rPr>
          <w:rFonts w:ascii="Times New Roman" w:eastAsia="Times New Roman" w:hAnsi="Times New Roman" w:cs="Times New Roman"/>
          <w:noProof/>
          <w:color w:val="000000" w:themeColor="text1"/>
          <w:sz w:val="24"/>
          <w:szCs w:val="24"/>
          <w:lang w:val="en-IE"/>
        </w:rPr>
        <w:t>s</w:t>
      </w:r>
      <w:r w:rsidR="5A9325B5" w:rsidRPr="00884693">
        <w:rPr>
          <w:rFonts w:ascii="Times New Roman" w:eastAsia="Times New Roman" w:hAnsi="Times New Roman" w:cs="Times New Roman"/>
          <w:noProof/>
          <w:color w:val="000000" w:themeColor="text1"/>
          <w:sz w:val="24"/>
          <w:szCs w:val="24"/>
          <w:lang w:val="en-IE"/>
        </w:rPr>
        <w:t xml:space="preserve"> </w:t>
      </w:r>
      <w:r w:rsidR="2053D2C9" w:rsidRPr="00884693">
        <w:rPr>
          <w:rFonts w:ascii="Times New Roman" w:eastAsia="Times New Roman" w:hAnsi="Times New Roman" w:cs="Times New Roman"/>
          <w:noProof/>
          <w:color w:val="000000" w:themeColor="text1"/>
          <w:sz w:val="24"/>
          <w:szCs w:val="24"/>
          <w:lang w:val="en-IE"/>
        </w:rPr>
        <w:t xml:space="preserve">to the Commission </w:t>
      </w:r>
      <w:r w:rsidR="5A9325B5" w:rsidRPr="00884693">
        <w:rPr>
          <w:rFonts w:ascii="Times New Roman" w:eastAsia="Times New Roman" w:hAnsi="Times New Roman" w:cs="Times New Roman"/>
          <w:noProof/>
          <w:color w:val="000000" w:themeColor="text1"/>
          <w:sz w:val="24"/>
          <w:szCs w:val="24"/>
          <w:lang w:val="en-IE"/>
        </w:rPr>
        <w:t xml:space="preserve">a market reform plan (implementation plan), which explains how </w:t>
      </w:r>
      <w:r w:rsidR="11C47FEE" w:rsidRPr="00884693">
        <w:rPr>
          <w:rFonts w:ascii="Times New Roman" w:eastAsia="Times New Roman" w:hAnsi="Times New Roman" w:cs="Times New Roman"/>
          <w:noProof/>
          <w:color w:val="000000" w:themeColor="text1"/>
          <w:sz w:val="24"/>
          <w:szCs w:val="24"/>
          <w:lang w:val="en-IE"/>
        </w:rPr>
        <w:t xml:space="preserve">the Member State intends to solve </w:t>
      </w:r>
      <w:r w:rsidR="5A9325B5" w:rsidRPr="00884693">
        <w:rPr>
          <w:rFonts w:ascii="Times New Roman" w:eastAsia="Times New Roman" w:hAnsi="Times New Roman" w:cs="Times New Roman"/>
          <w:noProof/>
          <w:color w:val="000000" w:themeColor="text1"/>
          <w:sz w:val="24"/>
          <w:szCs w:val="24"/>
          <w:lang w:val="en-IE"/>
        </w:rPr>
        <w:t xml:space="preserve">market failures or regulatory distortions. </w:t>
      </w:r>
      <w:r w:rsidR="795090BA" w:rsidRPr="00884693">
        <w:rPr>
          <w:rFonts w:ascii="Times New Roman" w:eastAsia="Times New Roman" w:hAnsi="Times New Roman" w:cs="Times New Roman"/>
          <w:noProof/>
          <w:color w:val="000000" w:themeColor="text1"/>
          <w:sz w:val="24"/>
          <w:szCs w:val="24"/>
          <w:lang w:val="en-IE"/>
        </w:rPr>
        <w:t>T</w:t>
      </w:r>
      <w:r w:rsidR="15A1B954" w:rsidRPr="00884693">
        <w:rPr>
          <w:rFonts w:ascii="Times New Roman" w:eastAsia="Times New Roman" w:hAnsi="Times New Roman" w:cs="Times New Roman"/>
          <w:noProof/>
          <w:color w:val="000000" w:themeColor="text1"/>
          <w:sz w:val="24"/>
          <w:szCs w:val="24"/>
          <w:lang w:val="en-IE"/>
        </w:rPr>
        <w:t>he</w:t>
      </w:r>
      <w:r w:rsidR="4A884AB5" w:rsidRPr="00884693" w:rsidDel="003415CB">
        <w:rPr>
          <w:rFonts w:ascii="Times New Roman" w:eastAsia="Times New Roman" w:hAnsi="Times New Roman" w:cs="Times New Roman"/>
          <w:noProof/>
          <w:color w:val="000000" w:themeColor="text1"/>
          <w:sz w:val="24"/>
          <w:szCs w:val="24"/>
          <w:lang w:val="en-IE"/>
        </w:rPr>
        <w:t xml:space="preserve"> Commission</w:t>
      </w:r>
      <w:r w:rsidR="5A9325B5" w:rsidRPr="00884693">
        <w:rPr>
          <w:rFonts w:ascii="Times New Roman" w:eastAsia="Times New Roman" w:hAnsi="Times New Roman" w:cs="Times New Roman"/>
          <w:noProof/>
          <w:color w:val="000000" w:themeColor="text1"/>
          <w:sz w:val="24"/>
          <w:szCs w:val="24"/>
          <w:lang w:val="en-IE"/>
        </w:rPr>
        <w:t xml:space="preserve"> </w:t>
      </w:r>
      <w:r w:rsidR="795090BA" w:rsidRPr="00884693">
        <w:rPr>
          <w:rFonts w:ascii="Times New Roman" w:eastAsia="Times New Roman" w:hAnsi="Times New Roman" w:cs="Times New Roman"/>
          <w:noProof/>
          <w:color w:val="000000" w:themeColor="text1"/>
          <w:sz w:val="24"/>
          <w:szCs w:val="24"/>
          <w:lang w:val="en-IE"/>
        </w:rPr>
        <w:t>shall</w:t>
      </w:r>
      <w:r w:rsidR="5A9325B5" w:rsidRPr="00884693">
        <w:rPr>
          <w:rFonts w:ascii="Times New Roman" w:eastAsia="Times New Roman" w:hAnsi="Times New Roman" w:cs="Times New Roman"/>
          <w:noProof/>
          <w:color w:val="000000" w:themeColor="text1"/>
          <w:sz w:val="24"/>
          <w:szCs w:val="24"/>
          <w:lang w:val="en-IE"/>
        </w:rPr>
        <w:t xml:space="preserve"> give its opinion within </w:t>
      </w:r>
      <w:r w:rsidR="101D43AD" w:rsidRPr="00884693">
        <w:rPr>
          <w:rFonts w:ascii="Times New Roman" w:eastAsia="Times New Roman" w:hAnsi="Times New Roman" w:cs="Times New Roman"/>
          <w:noProof/>
          <w:color w:val="000000" w:themeColor="text1"/>
          <w:sz w:val="24"/>
          <w:szCs w:val="24"/>
          <w:lang w:val="en-IE"/>
        </w:rPr>
        <w:t xml:space="preserve">four </w:t>
      </w:r>
      <w:r w:rsidR="5A9325B5" w:rsidRPr="00884693">
        <w:rPr>
          <w:rFonts w:ascii="Times New Roman" w:eastAsia="Times New Roman" w:hAnsi="Times New Roman" w:cs="Times New Roman"/>
          <w:noProof/>
          <w:color w:val="000000" w:themeColor="text1"/>
          <w:sz w:val="24"/>
          <w:szCs w:val="24"/>
          <w:lang w:val="en-IE"/>
        </w:rPr>
        <w:t>months</w:t>
      </w:r>
      <w:r w:rsidR="795090BA" w:rsidRPr="00884693">
        <w:rPr>
          <w:rFonts w:ascii="Times New Roman" w:eastAsia="Times New Roman" w:hAnsi="Times New Roman" w:cs="Times New Roman"/>
          <w:noProof/>
          <w:color w:val="000000" w:themeColor="text1"/>
          <w:sz w:val="24"/>
          <w:szCs w:val="24"/>
          <w:lang w:val="en-IE"/>
        </w:rPr>
        <w:t xml:space="preserve"> from the formal submission of the plan</w:t>
      </w:r>
      <w:r w:rsidR="5A9325B5" w:rsidRPr="00884693">
        <w:rPr>
          <w:rFonts w:ascii="Times New Roman" w:eastAsia="Times New Roman" w:hAnsi="Times New Roman" w:cs="Times New Roman"/>
          <w:noProof/>
          <w:color w:val="000000" w:themeColor="text1"/>
          <w:sz w:val="24"/>
          <w:szCs w:val="24"/>
          <w:lang w:val="en-IE"/>
        </w:rPr>
        <w:t xml:space="preserve"> (Article 20 of Electricity Regulation).</w:t>
      </w:r>
      <w:r w:rsidR="003415CB" w:rsidRPr="00884693">
        <w:rPr>
          <w:rStyle w:val="FootnoteReference"/>
          <w:rFonts w:ascii="Times New Roman" w:eastAsia="Times New Roman" w:hAnsi="Times New Roman" w:cs="Times New Roman"/>
          <w:noProof/>
          <w:color w:val="000000" w:themeColor="text1"/>
          <w:sz w:val="24"/>
          <w:szCs w:val="24"/>
          <w:lang w:val="en-IE"/>
        </w:rPr>
        <w:footnoteReference w:id="9"/>
      </w:r>
    </w:p>
    <w:p w14:paraId="635BC64D" w14:textId="0F859878" w:rsidR="79D49249" w:rsidRPr="00884693" w:rsidRDefault="00094803" w:rsidP="008D5FC3">
      <w:pPr>
        <w:pStyle w:val="ListParagraph"/>
        <w:numPr>
          <w:ilvl w:val="0"/>
          <w:numId w:val="2"/>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w:t>
      </w:r>
      <w:r w:rsidR="24AAC69B" w:rsidRPr="00884693">
        <w:rPr>
          <w:rFonts w:ascii="Times New Roman" w:eastAsia="Times New Roman" w:hAnsi="Times New Roman" w:cs="Times New Roman"/>
          <w:noProof/>
          <w:color w:val="000000" w:themeColor="text1"/>
          <w:sz w:val="24"/>
          <w:szCs w:val="24"/>
          <w:lang w:val="en-IE"/>
        </w:rPr>
        <w:t>M</w:t>
      </w:r>
      <w:r w:rsidR="1FB7CF83" w:rsidRPr="00884693">
        <w:rPr>
          <w:rFonts w:ascii="Times New Roman" w:eastAsia="Times New Roman" w:hAnsi="Times New Roman" w:cs="Times New Roman"/>
          <w:noProof/>
          <w:color w:val="000000" w:themeColor="text1"/>
          <w:sz w:val="24"/>
          <w:szCs w:val="24"/>
          <w:lang w:val="en-IE"/>
        </w:rPr>
        <w:t>ember State</w:t>
      </w:r>
      <w:r w:rsidR="349D13A3" w:rsidRPr="00884693">
        <w:rPr>
          <w:rFonts w:ascii="Times New Roman" w:eastAsia="Times New Roman" w:hAnsi="Times New Roman" w:cs="Times New Roman"/>
          <w:noProof/>
          <w:color w:val="000000" w:themeColor="text1"/>
          <w:sz w:val="24"/>
          <w:szCs w:val="24"/>
          <w:lang w:val="en-IE"/>
        </w:rPr>
        <w:t xml:space="preserve"> should justify the need </w:t>
      </w:r>
      <w:r w:rsidR="609BAB9A" w:rsidRPr="00884693">
        <w:rPr>
          <w:rFonts w:ascii="Times New Roman" w:eastAsia="Times New Roman" w:hAnsi="Times New Roman" w:cs="Times New Roman"/>
          <w:noProof/>
          <w:color w:val="000000" w:themeColor="text1"/>
          <w:sz w:val="24"/>
          <w:szCs w:val="24"/>
          <w:lang w:val="en-IE"/>
        </w:rPr>
        <w:t xml:space="preserve">for </w:t>
      </w:r>
      <w:r w:rsidR="349D13A3" w:rsidRPr="00884693">
        <w:rPr>
          <w:rFonts w:ascii="Times New Roman" w:eastAsia="Times New Roman" w:hAnsi="Times New Roman" w:cs="Times New Roman"/>
          <w:noProof/>
          <w:color w:val="000000" w:themeColor="text1"/>
          <w:sz w:val="24"/>
          <w:szCs w:val="24"/>
          <w:lang w:val="en-IE"/>
        </w:rPr>
        <w:t>and the proportionality of the capacity mechanism based on</w:t>
      </w:r>
      <w:r w:rsidR="00E95DFB" w:rsidRPr="00884693">
        <w:rPr>
          <w:rFonts w:ascii="Times New Roman" w:eastAsia="Times New Roman" w:hAnsi="Times New Roman" w:cs="Times New Roman"/>
          <w:noProof/>
          <w:color w:val="000000" w:themeColor="text1"/>
          <w:sz w:val="24"/>
          <w:szCs w:val="24"/>
          <w:lang w:val="en-IE"/>
        </w:rPr>
        <w:t xml:space="preserve"> two </w:t>
      </w:r>
      <w:r w:rsidR="008F7424" w:rsidRPr="00884693">
        <w:rPr>
          <w:rFonts w:ascii="Times New Roman" w:eastAsia="Times New Roman" w:hAnsi="Times New Roman" w:cs="Times New Roman"/>
          <w:noProof/>
          <w:color w:val="000000" w:themeColor="text1"/>
          <w:sz w:val="24"/>
          <w:szCs w:val="24"/>
          <w:lang w:val="en-IE"/>
        </w:rPr>
        <w:t>elements</w:t>
      </w:r>
      <w:r w:rsidR="349D13A3" w:rsidRPr="00884693">
        <w:rPr>
          <w:rFonts w:ascii="Times New Roman" w:eastAsia="Times New Roman" w:hAnsi="Times New Roman" w:cs="Times New Roman"/>
          <w:noProof/>
          <w:color w:val="000000" w:themeColor="text1"/>
          <w:sz w:val="24"/>
          <w:szCs w:val="24"/>
          <w:lang w:val="en-IE"/>
        </w:rPr>
        <w:t xml:space="preserve">: </w:t>
      </w:r>
    </w:p>
    <w:p w14:paraId="5D501338" w14:textId="4982FBF7" w:rsidR="00D70BAC" w:rsidRPr="00884693" w:rsidRDefault="5A9325B5" w:rsidP="008D5FC3">
      <w:pPr>
        <w:pStyle w:val="ListParagraph"/>
        <w:numPr>
          <w:ilvl w:val="1"/>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an adequacy assessment</w:t>
      </w:r>
      <w:r w:rsidR="15A1B954" w:rsidRPr="00884693">
        <w:rPr>
          <w:rFonts w:ascii="Times New Roman" w:eastAsia="Times New Roman" w:hAnsi="Times New Roman" w:cs="Times New Roman"/>
          <w:noProof/>
          <w:color w:val="000000" w:themeColor="text1"/>
          <w:sz w:val="24"/>
          <w:szCs w:val="24"/>
          <w:lang w:val="en-IE"/>
        </w:rPr>
        <w:t xml:space="preserve">. </w:t>
      </w:r>
      <w:r w:rsidR="40283A1D" w:rsidRPr="00884693">
        <w:rPr>
          <w:rFonts w:ascii="Times New Roman" w:eastAsia="Times New Roman" w:hAnsi="Times New Roman" w:cs="Times New Roman"/>
          <w:noProof/>
          <w:color w:val="000000" w:themeColor="text1"/>
          <w:sz w:val="24"/>
          <w:szCs w:val="24"/>
          <w:lang w:val="en-IE"/>
        </w:rPr>
        <w:t xml:space="preserve">This can be </w:t>
      </w:r>
      <w:r w:rsidR="6E51747D" w:rsidRPr="00884693">
        <w:rPr>
          <w:rFonts w:ascii="Times New Roman" w:eastAsia="Times New Roman" w:hAnsi="Times New Roman" w:cs="Times New Roman"/>
          <w:noProof/>
          <w:color w:val="000000" w:themeColor="text1"/>
          <w:sz w:val="24"/>
          <w:szCs w:val="24"/>
          <w:lang w:val="en-IE"/>
        </w:rPr>
        <w:t>done</w:t>
      </w:r>
      <w:r w:rsidR="40283A1D" w:rsidRPr="00884693">
        <w:rPr>
          <w:rFonts w:ascii="Times New Roman" w:eastAsia="Times New Roman" w:hAnsi="Times New Roman" w:cs="Times New Roman"/>
          <w:noProof/>
          <w:color w:val="000000" w:themeColor="text1"/>
          <w:sz w:val="24"/>
          <w:szCs w:val="24"/>
          <w:lang w:val="en-IE"/>
        </w:rPr>
        <w:t xml:space="preserve"> using the ERAA</w:t>
      </w:r>
      <w:r w:rsidR="0143AC07" w:rsidRPr="00884693">
        <w:rPr>
          <w:rFonts w:ascii="Times New Roman" w:eastAsia="Times New Roman" w:hAnsi="Times New Roman" w:cs="Times New Roman"/>
          <w:noProof/>
          <w:color w:val="000000" w:themeColor="text1"/>
          <w:sz w:val="24"/>
          <w:szCs w:val="24"/>
          <w:lang w:val="en-IE"/>
        </w:rPr>
        <w:t>, as approved by ACER</w:t>
      </w:r>
      <w:r w:rsidR="40283A1D"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 xml:space="preserve"> In case a Member State wants to rely on a </w:t>
      </w:r>
      <w:r w:rsidR="101D43AD" w:rsidRPr="00884693">
        <w:rPr>
          <w:rFonts w:ascii="Times New Roman" w:eastAsia="Times New Roman" w:hAnsi="Times New Roman" w:cs="Times New Roman"/>
          <w:noProof/>
          <w:color w:val="000000" w:themeColor="text1"/>
          <w:sz w:val="24"/>
          <w:szCs w:val="24"/>
          <w:lang w:val="en-IE"/>
        </w:rPr>
        <w:t>NRAA</w:t>
      </w:r>
      <w:r w:rsidRPr="00884693">
        <w:rPr>
          <w:rFonts w:ascii="Times New Roman" w:eastAsia="Times New Roman" w:hAnsi="Times New Roman" w:cs="Times New Roman"/>
          <w:noProof/>
          <w:color w:val="000000" w:themeColor="text1"/>
          <w:sz w:val="24"/>
          <w:szCs w:val="24"/>
          <w:lang w:val="en-IE"/>
        </w:rPr>
        <w:t xml:space="preserve">, its assumptions, methodology and results must be verified </w:t>
      </w:r>
      <w:r w:rsidR="71DCF918" w:rsidRPr="00884693">
        <w:rPr>
          <w:rFonts w:ascii="Times New Roman" w:eastAsia="Times New Roman" w:hAnsi="Times New Roman" w:cs="Times New Roman"/>
          <w:noProof/>
          <w:color w:val="000000" w:themeColor="text1"/>
          <w:sz w:val="24"/>
          <w:szCs w:val="24"/>
          <w:lang w:val="en-IE"/>
        </w:rPr>
        <w:t xml:space="preserve">by the Commission </w:t>
      </w:r>
      <w:r w:rsidRPr="00884693">
        <w:rPr>
          <w:rFonts w:ascii="Times New Roman" w:eastAsia="Times New Roman" w:hAnsi="Times New Roman" w:cs="Times New Roman"/>
          <w:noProof/>
          <w:color w:val="000000" w:themeColor="text1"/>
          <w:sz w:val="24"/>
          <w:szCs w:val="24"/>
          <w:lang w:val="en-IE"/>
        </w:rPr>
        <w:t xml:space="preserve">before adopting the State </w:t>
      </w:r>
      <w:r w:rsidR="101D43AD" w:rsidRPr="00884693">
        <w:rPr>
          <w:rFonts w:ascii="Times New Roman" w:eastAsia="Times New Roman" w:hAnsi="Times New Roman" w:cs="Times New Roman"/>
          <w:noProof/>
          <w:color w:val="000000" w:themeColor="text1"/>
          <w:sz w:val="24"/>
          <w:szCs w:val="24"/>
          <w:lang w:val="en-IE"/>
        </w:rPr>
        <w:t>a</w:t>
      </w:r>
      <w:r w:rsidRPr="00884693">
        <w:rPr>
          <w:rFonts w:ascii="Times New Roman" w:eastAsia="Times New Roman" w:hAnsi="Times New Roman" w:cs="Times New Roman"/>
          <w:noProof/>
          <w:color w:val="000000" w:themeColor="text1"/>
          <w:sz w:val="24"/>
          <w:szCs w:val="24"/>
          <w:lang w:val="en-IE"/>
        </w:rPr>
        <w:t xml:space="preserve">id decision. </w:t>
      </w:r>
      <w:r w:rsidR="0D44F208" w:rsidRPr="00884693">
        <w:rPr>
          <w:rFonts w:ascii="Times New Roman" w:eastAsia="Times New Roman" w:hAnsi="Times New Roman" w:cs="Times New Roman"/>
          <w:noProof/>
          <w:color w:val="000000" w:themeColor="text1"/>
          <w:sz w:val="24"/>
          <w:szCs w:val="24"/>
          <w:lang w:val="en-IE"/>
        </w:rPr>
        <w:t>More specifically, w</w:t>
      </w:r>
      <w:r w:rsidR="58B4FCF2" w:rsidRPr="00884693">
        <w:rPr>
          <w:rFonts w:ascii="Times New Roman" w:eastAsia="Times New Roman" w:hAnsi="Times New Roman" w:cs="Times New Roman"/>
          <w:noProof/>
          <w:color w:val="000000" w:themeColor="text1"/>
          <w:sz w:val="24"/>
          <w:szCs w:val="24"/>
          <w:lang w:val="en-IE"/>
        </w:rPr>
        <w:t>here the NRAA identifies a concern that was not identified in ERAA</w:t>
      </w:r>
      <w:r w:rsidR="490119C3" w:rsidRPr="00884693">
        <w:rPr>
          <w:rFonts w:ascii="Times New Roman" w:eastAsia="Times New Roman" w:hAnsi="Times New Roman" w:cs="Times New Roman"/>
          <w:noProof/>
          <w:color w:val="000000" w:themeColor="text1"/>
          <w:sz w:val="24"/>
          <w:szCs w:val="24"/>
          <w:lang w:val="en-IE"/>
        </w:rPr>
        <w:t>, the Member State submit</w:t>
      </w:r>
      <w:r w:rsidR="690D37D5" w:rsidRPr="00884693">
        <w:rPr>
          <w:rFonts w:ascii="Times New Roman" w:eastAsia="Times New Roman" w:hAnsi="Times New Roman" w:cs="Times New Roman"/>
          <w:noProof/>
          <w:color w:val="000000" w:themeColor="text1"/>
          <w:sz w:val="24"/>
          <w:szCs w:val="24"/>
          <w:lang w:val="en-IE"/>
        </w:rPr>
        <w:t>s</w:t>
      </w:r>
      <w:r w:rsidR="422C4756" w:rsidRPr="00884693">
        <w:rPr>
          <w:rStyle w:val="FootnoteReference"/>
          <w:rFonts w:ascii="Times New Roman" w:eastAsia="Times New Roman" w:hAnsi="Times New Roman" w:cs="Times New Roman"/>
          <w:noProof/>
          <w:color w:val="000000" w:themeColor="text1"/>
          <w:sz w:val="24"/>
          <w:szCs w:val="24"/>
          <w:lang w:val="en-IE"/>
        </w:rPr>
        <w:footnoteReference w:id="10"/>
      </w:r>
      <w:r w:rsidR="490119C3" w:rsidRPr="00884693">
        <w:rPr>
          <w:rFonts w:ascii="Times New Roman" w:eastAsia="Times New Roman" w:hAnsi="Times New Roman" w:cs="Times New Roman"/>
          <w:noProof/>
          <w:color w:val="000000" w:themeColor="text1"/>
          <w:sz w:val="24"/>
          <w:szCs w:val="24"/>
          <w:lang w:val="en-IE"/>
        </w:rPr>
        <w:t xml:space="preserve"> its </w:t>
      </w:r>
      <w:r w:rsidR="2098A0E4" w:rsidRPr="00884693">
        <w:rPr>
          <w:rFonts w:ascii="Times New Roman" w:eastAsia="Times New Roman" w:hAnsi="Times New Roman" w:cs="Times New Roman"/>
          <w:noProof/>
          <w:color w:val="000000" w:themeColor="text1"/>
          <w:sz w:val="24"/>
          <w:szCs w:val="24"/>
          <w:lang w:val="en-IE"/>
        </w:rPr>
        <w:t>NRAA</w:t>
      </w:r>
      <w:r w:rsidR="490119C3" w:rsidRPr="00884693">
        <w:rPr>
          <w:rFonts w:ascii="Times New Roman" w:eastAsia="Times New Roman" w:hAnsi="Times New Roman" w:cs="Times New Roman"/>
          <w:noProof/>
          <w:color w:val="000000" w:themeColor="text1"/>
          <w:sz w:val="24"/>
          <w:szCs w:val="24"/>
          <w:lang w:val="en-IE"/>
        </w:rPr>
        <w:t xml:space="preserve"> to ACER, </w:t>
      </w:r>
      <w:r w:rsidRPr="00884693">
        <w:rPr>
          <w:rFonts w:ascii="Times New Roman" w:eastAsia="Times New Roman" w:hAnsi="Times New Roman" w:cs="Times New Roman"/>
          <w:noProof/>
          <w:color w:val="000000" w:themeColor="text1"/>
          <w:sz w:val="24"/>
          <w:szCs w:val="24"/>
          <w:lang w:val="en-IE"/>
        </w:rPr>
        <w:t xml:space="preserve">ACER delivers within </w:t>
      </w:r>
      <w:r w:rsidR="58B4FCF2" w:rsidRPr="00884693">
        <w:rPr>
          <w:rFonts w:ascii="Times New Roman" w:eastAsia="Times New Roman" w:hAnsi="Times New Roman" w:cs="Times New Roman"/>
          <w:noProof/>
          <w:color w:val="000000" w:themeColor="text1"/>
          <w:sz w:val="24"/>
          <w:szCs w:val="24"/>
          <w:lang w:val="en-IE"/>
        </w:rPr>
        <w:t>2</w:t>
      </w:r>
      <w:r w:rsidR="2098A0E4"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months an opinion on </w:t>
      </w:r>
      <w:r w:rsidR="58B4FCF2" w:rsidRPr="00884693">
        <w:rPr>
          <w:rFonts w:ascii="Times New Roman" w:eastAsia="Times New Roman" w:hAnsi="Times New Roman" w:cs="Times New Roman"/>
          <w:noProof/>
          <w:color w:val="000000" w:themeColor="text1"/>
          <w:sz w:val="24"/>
          <w:szCs w:val="24"/>
          <w:lang w:val="en-IE"/>
        </w:rPr>
        <w:t>whether the diffe</w:t>
      </w:r>
      <w:r w:rsidR="59F8E22E" w:rsidRPr="00884693">
        <w:rPr>
          <w:rFonts w:ascii="Times New Roman" w:eastAsia="Times New Roman" w:hAnsi="Times New Roman" w:cs="Times New Roman"/>
          <w:noProof/>
          <w:color w:val="000000" w:themeColor="text1"/>
          <w:sz w:val="24"/>
          <w:szCs w:val="24"/>
          <w:lang w:val="en-IE"/>
        </w:rPr>
        <w:t>r</w:t>
      </w:r>
      <w:r w:rsidR="58B4FCF2" w:rsidRPr="00884693">
        <w:rPr>
          <w:rFonts w:ascii="Times New Roman" w:eastAsia="Times New Roman" w:hAnsi="Times New Roman" w:cs="Times New Roman"/>
          <w:noProof/>
          <w:color w:val="000000" w:themeColor="text1"/>
          <w:sz w:val="24"/>
          <w:szCs w:val="24"/>
          <w:lang w:val="en-IE"/>
        </w:rPr>
        <w:t xml:space="preserve">ences between the national and European assessments are justified </w:t>
      </w:r>
      <w:r w:rsidR="45C77EA4" w:rsidRPr="00884693">
        <w:rPr>
          <w:rFonts w:ascii="Times New Roman" w:eastAsia="Times New Roman" w:hAnsi="Times New Roman" w:cs="Times New Roman"/>
          <w:noProof/>
          <w:color w:val="000000" w:themeColor="text1"/>
          <w:sz w:val="24"/>
          <w:szCs w:val="24"/>
          <w:lang w:val="en-IE"/>
        </w:rPr>
        <w:t>(Article 24 of Electricity Regulation)</w:t>
      </w:r>
      <w:r w:rsidR="690D37D5"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 xml:space="preserve"> and</w:t>
      </w:r>
      <w:r w:rsidR="00EB77BD" w:rsidRPr="00884693">
        <w:rPr>
          <w:rFonts w:ascii="Times New Roman" w:eastAsia="Times New Roman" w:hAnsi="Times New Roman" w:cs="Times New Roman"/>
          <w:noProof/>
          <w:color w:val="000000" w:themeColor="text1"/>
          <w:sz w:val="24"/>
          <w:szCs w:val="24"/>
          <w:lang w:val="en-IE"/>
        </w:rPr>
        <w:t>;</w:t>
      </w:r>
    </w:p>
    <w:p w14:paraId="002B1930" w14:textId="455FCCCE" w:rsidR="79D49249" w:rsidRPr="00884693" w:rsidRDefault="5A9325B5" w:rsidP="008D5FC3">
      <w:pPr>
        <w:numPr>
          <w:ilvl w:val="1"/>
          <w:numId w:val="6"/>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a security of supply </w:t>
      </w:r>
      <w:r w:rsidR="41B26170" w:rsidRPr="00884693">
        <w:rPr>
          <w:rFonts w:ascii="Times New Roman" w:eastAsia="Times New Roman" w:hAnsi="Times New Roman" w:cs="Times New Roman"/>
          <w:noProof/>
          <w:color w:val="000000" w:themeColor="text1"/>
          <w:sz w:val="24"/>
          <w:szCs w:val="24"/>
          <w:lang w:val="en-IE"/>
        </w:rPr>
        <w:t>objective</w:t>
      </w:r>
      <w:r w:rsidRPr="00884693">
        <w:rPr>
          <w:rFonts w:ascii="Times New Roman" w:eastAsia="Times New Roman" w:hAnsi="Times New Roman" w:cs="Times New Roman"/>
          <w:noProof/>
          <w:color w:val="000000" w:themeColor="text1"/>
          <w:sz w:val="24"/>
          <w:szCs w:val="24"/>
          <w:lang w:val="en-IE"/>
        </w:rPr>
        <w:t xml:space="preserve"> (reliability standard), calculated based on </w:t>
      </w:r>
      <w:r w:rsidR="13A9D7D5" w:rsidRPr="00884693">
        <w:rPr>
          <w:rFonts w:ascii="Times New Roman" w:eastAsia="Times New Roman" w:hAnsi="Times New Roman" w:cs="Times New Roman"/>
          <w:noProof/>
          <w:color w:val="000000" w:themeColor="text1"/>
          <w:sz w:val="24"/>
          <w:szCs w:val="24"/>
          <w:lang w:val="en-IE"/>
        </w:rPr>
        <w:t>A</w:t>
      </w:r>
      <w:r w:rsidRPr="00884693">
        <w:rPr>
          <w:rFonts w:ascii="Times New Roman" w:eastAsia="Times New Roman" w:hAnsi="Times New Roman" w:cs="Times New Roman"/>
          <w:noProof/>
          <w:color w:val="000000" w:themeColor="text1"/>
          <w:sz w:val="24"/>
          <w:szCs w:val="24"/>
          <w:lang w:val="en-IE"/>
        </w:rPr>
        <w:t>rticle 25 of the Electricity Regulation</w:t>
      </w:r>
      <w:r w:rsidR="715D0996" w:rsidRPr="00884693">
        <w:rPr>
          <w:rFonts w:ascii="Times New Roman" w:eastAsia="Times New Roman" w:hAnsi="Times New Roman" w:cs="Times New Roman"/>
          <w:noProof/>
          <w:color w:val="000000" w:themeColor="text1"/>
          <w:sz w:val="24"/>
          <w:szCs w:val="24"/>
          <w:lang w:val="en-IE"/>
        </w:rPr>
        <w:t xml:space="preserve"> and </w:t>
      </w:r>
      <w:r w:rsidR="72BF966D" w:rsidRPr="00884693">
        <w:rPr>
          <w:rFonts w:ascii="Times New Roman" w:eastAsia="Times New Roman" w:hAnsi="Times New Roman" w:cs="Times New Roman"/>
          <w:noProof/>
          <w:color w:val="000000" w:themeColor="text1"/>
          <w:sz w:val="24"/>
          <w:szCs w:val="24"/>
          <w:lang w:val="en-IE"/>
        </w:rPr>
        <w:t xml:space="preserve">the </w:t>
      </w:r>
      <w:r w:rsidR="715D0996" w:rsidRPr="00884693">
        <w:rPr>
          <w:rFonts w:ascii="Times New Roman" w:eastAsia="Times New Roman" w:hAnsi="Times New Roman" w:cs="Times New Roman"/>
          <w:noProof/>
          <w:color w:val="000000" w:themeColor="text1"/>
          <w:sz w:val="24"/>
          <w:szCs w:val="24"/>
          <w:lang w:val="en-IE"/>
        </w:rPr>
        <w:t>ACER methodology</w:t>
      </w:r>
      <w:r w:rsidR="547927B8" w:rsidRPr="00884693">
        <w:rPr>
          <w:rFonts w:ascii="Times New Roman" w:eastAsia="Times New Roman" w:hAnsi="Times New Roman" w:cs="Times New Roman"/>
          <w:noProof/>
          <w:color w:val="000000" w:themeColor="text1"/>
          <w:sz w:val="24"/>
          <w:szCs w:val="24"/>
          <w:lang w:val="en-IE"/>
        </w:rPr>
        <w:t xml:space="preserve"> for calculating the value of lost load, the cost of new entry, and the reliability standard</w:t>
      </w:r>
      <w:r w:rsidR="4F274F60" w:rsidRPr="00884693">
        <w:rPr>
          <w:rFonts w:ascii="Times New Roman" w:eastAsia="Times New Roman" w:hAnsi="Times New Roman" w:cs="Times New Roman"/>
          <w:noProof/>
          <w:color w:val="000000" w:themeColor="text1"/>
          <w:sz w:val="24"/>
          <w:szCs w:val="24"/>
          <w:lang w:val="en-IE"/>
        </w:rPr>
        <w:t xml:space="preserve"> (Article 23 (6) of the Electricity Regulation)</w:t>
      </w:r>
      <w:r w:rsidRPr="00884693">
        <w:rPr>
          <w:rFonts w:ascii="Times New Roman" w:eastAsia="Times New Roman" w:hAnsi="Times New Roman" w:cs="Times New Roman"/>
          <w:noProof/>
          <w:color w:val="000000" w:themeColor="text1"/>
          <w:sz w:val="24"/>
          <w:szCs w:val="24"/>
          <w:lang w:val="en-IE"/>
        </w:rPr>
        <w:t xml:space="preserve">. </w:t>
      </w:r>
      <w:r w:rsidR="7DBCB33B" w:rsidRPr="00884693">
        <w:rPr>
          <w:rFonts w:ascii="Times New Roman" w:eastAsia="Times New Roman" w:hAnsi="Times New Roman" w:cs="Times New Roman"/>
          <w:noProof/>
          <w:color w:val="000000" w:themeColor="text1"/>
          <w:sz w:val="24"/>
          <w:szCs w:val="24"/>
          <w:lang w:val="en-IE"/>
        </w:rPr>
        <w:t>The</w:t>
      </w:r>
      <w:r w:rsidRPr="00884693">
        <w:rPr>
          <w:rFonts w:ascii="Times New Roman" w:eastAsia="Times New Roman" w:hAnsi="Times New Roman" w:cs="Times New Roman"/>
          <w:noProof/>
          <w:color w:val="000000" w:themeColor="text1"/>
          <w:sz w:val="24"/>
          <w:szCs w:val="24"/>
          <w:lang w:val="en-IE"/>
        </w:rPr>
        <w:t xml:space="preserve"> reliability standard </w:t>
      </w:r>
      <w:r w:rsidR="1B2CABD3" w:rsidRPr="00884693">
        <w:rPr>
          <w:rFonts w:ascii="Times New Roman" w:eastAsia="Times New Roman" w:hAnsi="Times New Roman" w:cs="Times New Roman"/>
          <w:noProof/>
          <w:color w:val="000000" w:themeColor="text1"/>
          <w:sz w:val="24"/>
          <w:szCs w:val="24"/>
          <w:lang w:val="en-IE"/>
        </w:rPr>
        <w:t xml:space="preserve">and its methodology must be verified </w:t>
      </w:r>
      <w:r w:rsidR="55DBF99F" w:rsidRPr="00884693">
        <w:rPr>
          <w:rFonts w:ascii="Times New Roman" w:eastAsia="Times New Roman" w:hAnsi="Times New Roman" w:cs="Times New Roman"/>
          <w:noProof/>
          <w:color w:val="000000" w:themeColor="text1"/>
          <w:sz w:val="24"/>
          <w:szCs w:val="24"/>
          <w:lang w:val="en-IE"/>
        </w:rPr>
        <w:t xml:space="preserve">by the Commission </w:t>
      </w:r>
      <w:r w:rsidR="1B2CABD3" w:rsidRPr="00884693">
        <w:rPr>
          <w:rFonts w:ascii="Times New Roman" w:eastAsia="Times New Roman" w:hAnsi="Times New Roman" w:cs="Times New Roman"/>
          <w:noProof/>
          <w:color w:val="000000" w:themeColor="text1"/>
          <w:sz w:val="24"/>
          <w:szCs w:val="24"/>
          <w:lang w:val="en-IE"/>
        </w:rPr>
        <w:t xml:space="preserve">before adopting the State aid decision . </w:t>
      </w:r>
    </w:p>
    <w:p w14:paraId="661AD99F" w14:textId="79C38875" w:rsidR="79D49249" w:rsidRPr="00884693" w:rsidRDefault="05F7388C" w:rsidP="008D5FC3">
      <w:pPr>
        <w:pStyle w:val="ListParagraph"/>
        <w:numPr>
          <w:ilvl w:val="0"/>
          <w:numId w:val="2"/>
        </w:num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w:t>
      </w:r>
      <w:r w:rsidR="15A1B954" w:rsidRPr="00884693">
        <w:rPr>
          <w:rFonts w:ascii="Times New Roman" w:eastAsia="Times New Roman" w:hAnsi="Times New Roman" w:cs="Times New Roman"/>
          <w:noProof/>
          <w:color w:val="000000" w:themeColor="text1"/>
          <w:sz w:val="24"/>
          <w:szCs w:val="24"/>
          <w:lang w:val="en-IE"/>
        </w:rPr>
        <w:t>M</w:t>
      </w:r>
      <w:r w:rsidR="759D3EDC" w:rsidRPr="00884693">
        <w:rPr>
          <w:rFonts w:ascii="Times New Roman" w:eastAsia="Times New Roman" w:hAnsi="Times New Roman" w:cs="Times New Roman"/>
          <w:noProof/>
          <w:color w:val="000000" w:themeColor="text1"/>
          <w:sz w:val="24"/>
          <w:szCs w:val="24"/>
          <w:lang w:val="en-IE"/>
        </w:rPr>
        <w:t>ember State</w:t>
      </w:r>
      <w:r w:rsidR="15A1B954" w:rsidRPr="00884693">
        <w:rPr>
          <w:rFonts w:ascii="Times New Roman" w:eastAsia="Times New Roman" w:hAnsi="Times New Roman" w:cs="Times New Roman"/>
          <w:noProof/>
          <w:color w:val="000000" w:themeColor="text1"/>
          <w:sz w:val="24"/>
          <w:szCs w:val="24"/>
          <w:lang w:val="en-IE"/>
        </w:rPr>
        <w:t xml:space="preserve"> </w:t>
      </w:r>
      <w:r w:rsidR="1A0F0AA3" w:rsidRPr="00884693">
        <w:rPr>
          <w:rFonts w:ascii="Times New Roman" w:eastAsia="Times New Roman" w:hAnsi="Times New Roman" w:cs="Times New Roman"/>
          <w:noProof/>
          <w:color w:val="000000" w:themeColor="text1"/>
          <w:sz w:val="24"/>
          <w:szCs w:val="24"/>
          <w:lang w:val="en-IE"/>
        </w:rPr>
        <w:t>must</w:t>
      </w:r>
      <w:r w:rsidR="5A9325B5" w:rsidRPr="00884693">
        <w:rPr>
          <w:rFonts w:ascii="Times New Roman" w:eastAsia="Times New Roman" w:hAnsi="Times New Roman" w:cs="Times New Roman"/>
          <w:noProof/>
          <w:color w:val="000000" w:themeColor="text1"/>
          <w:sz w:val="24"/>
          <w:szCs w:val="24"/>
          <w:lang w:val="en-IE"/>
        </w:rPr>
        <w:t xml:space="preserve"> notify the capacity mechanism to the Commission </w:t>
      </w:r>
      <w:r w:rsidR="1A0F0AA3" w:rsidRPr="00884693">
        <w:rPr>
          <w:rFonts w:ascii="Times New Roman" w:eastAsia="Times New Roman" w:hAnsi="Times New Roman" w:cs="Times New Roman"/>
          <w:noProof/>
          <w:color w:val="000000" w:themeColor="text1"/>
          <w:sz w:val="24"/>
          <w:szCs w:val="24"/>
          <w:lang w:val="en-IE"/>
        </w:rPr>
        <w:t xml:space="preserve">for assessment </w:t>
      </w:r>
      <w:r w:rsidR="1EBDF7BA" w:rsidRPr="00884693">
        <w:rPr>
          <w:rFonts w:ascii="Times New Roman" w:eastAsia="Times New Roman" w:hAnsi="Times New Roman" w:cs="Times New Roman"/>
          <w:noProof/>
          <w:color w:val="000000" w:themeColor="text1"/>
          <w:sz w:val="24"/>
          <w:szCs w:val="24"/>
          <w:lang w:val="en-IE"/>
        </w:rPr>
        <w:t xml:space="preserve">under EU </w:t>
      </w:r>
      <w:r w:rsidR="5A9325B5" w:rsidRPr="00884693">
        <w:rPr>
          <w:rFonts w:ascii="Times New Roman" w:eastAsia="Times New Roman" w:hAnsi="Times New Roman" w:cs="Times New Roman"/>
          <w:noProof/>
          <w:color w:val="000000" w:themeColor="text1"/>
          <w:sz w:val="24"/>
          <w:szCs w:val="24"/>
          <w:lang w:val="en-IE"/>
        </w:rPr>
        <w:t xml:space="preserve">State </w:t>
      </w:r>
      <w:r w:rsidR="1EBDF7BA" w:rsidRPr="00884693">
        <w:rPr>
          <w:rFonts w:ascii="Times New Roman" w:eastAsia="Times New Roman" w:hAnsi="Times New Roman" w:cs="Times New Roman"/>
          <w:noProof/>
          <w:color w:val="000000" w:themeColor="text1"/>
          <w:sz w:val="24"/>
          <w:szCs w:val="24"/>
          <w:lang w:val="en-IE"/>
        </w:rPr>
        <w:t>a</w:t>
      </w:r>
      <w:r w:rsidR="5A9325B5" w:rsidRPr="00884693">
        <w:rPr>
          <w:rFonts w:ascii="Times New Roman" w:eastAsia="Times New Roman" w:hAnsi="Times New Roman" w:cs="Times New Roman"/>
          <w:noProof/>
          <w:color w:val="000000" w:themeColor="text1"/>
          <w:sz w:val="24"/>
          <w:szCs w:val="24"/>
          <w:lang w:val="en-IE"/>
        </w:rPr>
        <w:t>id rules</w:t>
      </w:r>
      <w:r w:rsidR="15A1B954" w:rsidRPr="00884693">
        <w:rPr>
          <w:rFonts w:ascii="Times New Roman" w:eastAsia="Times New Roman" w:hAnsi="Times New Roman" w:cs="Times New Roman"/>
          <w:noProof/>
          <w:color w:val="000000" w:themeColor="text1"/>
          <w:sz w:val="24"/>
          <w:szCs w:val="24"/>
          <w:lang w:val="en-IE"/>
        </w:rPr>
        <w:t>.</w:t>
      </w:r>
      <w:r w:rsidR="30D531CB" w:rsidRPr="00884693">
        <w:rPr>
          <w:rFonts w:ascii="Times New Roman" w:eastAsia="Times New Roman" w:hAnsi="Times New Roman" w:cs="Times New Roman"/>
          <w:noProof/>
          <w:color w:val="000000" w:themeColor="text1"/>
          <w:sz w:val="24"/>
          <w:szCs w:val="24"/>
          <w:lang w:val="en-IE"/>
        </w:rPr>
        <w:t xml:space="preserve"> </w:t>
      </w:r>
    </w:p>
    <w:p w14:paraId="6A0CD0B4" w14:textId="77777777" w:rsidR="00EB77BD" w:rsidRPr="00884693" w:rsidRDefault="00EB77BD" w:rsidP="00EB77BD">
      <w:pPr>
        <w:pStyle w:val="ListParagraph"/>
        <w:jc w:val="both"/>
        <w:rPr>
          <w:rFonts w:ascii="Times New Roman" w:eastAsia="Times New Roman" w:hAnsi="Times New Roman" w:cs="Times New Roman"/>
          <w:noProof/>
          <w:color w:val="000000" w:themeColor="text1"/>
          <w:sz w:val="24"/>
          <w:szCs w:val="24"/>
          <w:lang w:val="en-IE"/>
        </w:rPr>
      </w:pPr>
    </w:p>
    <w:p w14:paraId="0AE256DE" w14:textId="565641E1" w:rsidR="79D49249" w:rsidRPr="00884693" w:rsidRDefault="75C96A7B" w:rsidP="008D5FC3">
      <w:pPr>
        <w:pStyle w:val="ListParagraph"/>
        <w:numPr>
          <w:ilvl w:val="0"/>
          <w:numId w:val="3"/>
        </w:numPr>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b/>
          <w:bCs/>
          <w:noProof/>
          <w:sz w:val="24"/>
          <w:szCs w:val="24"/>
          <w:lang w:val="en-IE"/>
        </w:rPr>
        <w:t>STATE OF PLAY</w:t>
      </w:r>
      <w:r w:rsidR="3E1A8C89" w:rsidRPr="00884693">
        <w:rPr>
          <w:rFonts w:ascii="Times New Roman" w:eastAsia="Times New Roman" w:hAnsi="Times New Roman" w:cs="Times New Roman"/>
          <w:b/>
          <w:bCs/>
          <w:noProof/>
          <w:sz w:val="24"/>
          <w:szCs w:val="24"/>
          <w:lang w:val="en-IE"/>
        </w:rPr>
        <w:t xml:space="preserve"> </w:t>
      </w:r>
      <w:r w:rsidR="18E0285D" w:rsidRPr="00884693">
        <w:rPr>
          <w:rFonts w:ascii="Times New Roman" w:eastAsia="Times New Roman" w:hAnsi="Times New Roman" w:cs="Times New Roman"/>
          <w:b/>
          <w:bCs/>
          <w:noProof/>
          <w:sz w:val="24"/>
          <w:szCs w:val="24"/>
          <w:lang w:val="en-IE"/>
        </w:rPr>
        <w:t>OF</w:t>
      </w:r>
      <w:r w:rsidR="242D8041" w:rsidRPr="00884693">
        <w:rPr>
          <w:rFonts w:ascii="Times New Roman" w:eastAsia="Times New Roman" w:hAnsi="Times New Roman" w:cs="Times New Roman"/>
          <w:b/>
          <w:bCs/>
          <w:noProof/>
          <w:sz w:val="24"/>
          <w:szCs w:val="24"/>
          <w:lang w:val="en-IE"/>
        </w:rPr>
        <w:t xml:space="preserve"> </w:t>
      </w:r>
      <w:r w:rsidR="12C55C39" w:rsidRPr="00884693">
        <w:rPr>
          <w:rFonts w:ascii="Times New Roman" w:eastAsia="Times New Roman" w:hAnsi="Times New Roman" w:cs="Times New Roman"/>
          <w:b/>
          <w:bCs/>
          <w:noProof/>
          <w:sz w:val="24"/>
          <w:szCs w:val="24"/>
          <w:lang w:val="en-IE"/>
        </w:rPr>
        <w:t xml:space="preserve">IMPLEMENTATION OF </w:t>
      </w:r>
      <w:r w:rsidR="47ED6C8C" w:rsidRPr="00884693">
        <w:rPr>
          <w:rFonts w:ascii="Times New Roman" w:eastAsia="Times New Roman" w:hAnsi="Times New Roman" w:cs="Times New Roman"/>
          <w:b/>
          <w:bCs/>
          <w:noProof/>
          <w:sz w:val="24"/>
          <w:szCs w:val="24"/>
          <w:lang w:val="en-IE"/>
        </w:rPr>
        <w:t xml:space="preserve">THE </w:t>
      </w:r>
      <w:r w:rsidR="12C55C39" w:rsidRPr="00884693">
        <w:rPr>
          <w:rFonts w:ascii="Times New Roman" w:eastAsia="Times New Roman" w:hAnsi="Times New Roman" w:cs="Times New Roman"/>
          <w:b/>
          <w:bCs/>
          <w:noProof/>
          <w:sz w:val="24"/>
          <w:szCs w:val="24"/>
          <w:lang w:val="en-IE"/>
        </w:rPr>
        <w:t xml:space="preserve">EU </w:t>
      </w:r>
      <w:r w:rsidR="47ED6C8C" w:rsidRPr="00884693">
        <w:rPr>
          <w:rFonts w:ascii="Times New Roman" w:eastAsia="Times New Roman" w:hAnsi="Times New Roman" w:cs="Times New Roman"/>
          <w:b/>
          <w:bCs/>
          <w:noProof/>
          <w:sz w:val="24"/>
          <w:szCs w:val="24"/>
          <w:lang w:val="en-IE"/>
        </w:rPr>
        <w:t>FRAMEWORK</w:t>
      </w:r>
      <w:r w:rsidR="47ED6C8C" w:rsidRPr="00884693">
        <w:rPr>
          <w:rFonts w:ascii="Times New Roman" w:eastAsia="Times New Roman" w:hAnsi="Times New Roman" w:cs="Times New Roman"/>
          <w:noProof/>
          <w:sz w:val="24"/>
          <w:szCs w:val="24"/>
          <w:lang w:val="en-IE"/>
        </w:rPr>
        <w:t xml:space="preserve"> </w:t>
      </w:r>
      <w:r w:rsidR="6C5FC539" w:rsidRPr="00884693">
        <w:rPr>
          <w:rFonts w:ascii="Times New Roman" w:eastAsia="Times New Roman" w:hAnsi="Times New Roman" w:cs="Times New Roman"/>
          <w:b/>
          <w:bCs/>
          <w:noProof/>
          <w:sz w:val="24"/>
          <w:szCs w:val="24"/>
          <w:lang w:val="en-IE"/>
        </w:rPr>
        <w:t>AND MAIN LEARNINGS</w:t>
      </w:r>
    </w:p>
    <w:p w14:paraId="4C0072D0" w14:textId="0740DD98" w:rsidR="00BC2071" w:rsidRPr="00884693" w:rsidRDefault="2CFBBAD9" w:rsidP="00BC2071">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 EU framework for capacity mechanisms has been adopted in 2019 and since then it has required a number of steps to implement the framework fully</w:t>
      </w:r>
      <w:r w:rsidR="00D9008C" w:rsidRPr="00884693">
        <w:rPr>
          <w:rFonts w:ascii="Times New Roman" w:eastAsia="Times New Roman" w:hAnsi="Times New Roman" w:cs="Times New Roman"/>
          <w:noProof/>
          <w:sz w:val="24"/>
          <w:szCs w:val="24"/>
          <w:lang w:val="en-IE"/>
        </w:rPr>
        <w:t xml:space="preserve"> (i</w:t>
      </w:r>
      <w:r w:rsidR="00345F1E" w:rsidRPr="00884693">
        <w:rPr>
          <w:rFonts w:ascii="Times New Roman" w:eastAsia="Times New Roman" w:hAnsi="Times New Roman" w:cs="Times New Roman"/>
          <w:noProof/>
          <w:sz w:val="24"/>
          <w:szCs w:val="24"/>
          <w:lang w:val="en-IE"/>
        </w:rPr>
        <w:t>.</w:t>
      </w:r>
      <w:r w:rsidR="00D9008C" w:rsidRPr="00884693">
        <w:rPr>
          <w:rFonts w:ascii="Times New Roman" w:eastAsia="Times New Roman" w:hAnsi="Times New Roman" w:cs="Times New Roman"/>
          <w:noProof/>
          <w:sz w:val="24"/>
          <w:szCs w:val="24"/>
          <w:lang w:val="en-IE"/>
        </w:rPr>
        <w:t>e</w:t>
      </w:r>
      <w:r w:rsidR="00345F1E" w:rsidRPr="00884693">
        <w:rPr>
          <w:rFonts w:ascii="Times New Roman" w:eastAsia="Times New Roman" w:hAnsi="Times New Roman" w:cs="Times New Roman"/>
          <w:noProof/>
          <w:sz w:val="24"/>
          <w:szCs w:val="24"/>
          <w:lang w:val="en-IE"/>
        </w:rPr>
        <w:t>.</w:t>
      </w:r>
      <w:r w:rsidR="00D9008C" w:rsidRPr="00884693">
        <w:rPr>
          <w:rFonts w:ascii="Times New Roman" w:eastAsia="Times New Roman" w:hAnsi="Times New Roman" w:cs="Times New Roman"/>
          <w:noProof/>
          <w:sz w:val="24"/>
          <w:szCs w:val="24"/>
          <w:lang w:val="en-IE"/>
        </w:rPr>
        <w:t xml:space="preserve"> the development of EU methodologies linked to capacity mechanisms</w:t>
      </w:r>
      <w:r w:rsidR="00D9008C" w:rsidRPr="00884693">
        <w:rPr>
          <w:rStyle w:val="FootnoteReference"/>
          <w:rFonts w:ascii="Times New Roman" w:eastAsia="Times New Roman" w:hAnsi="Times New Roman" w:cs="Times New Roman"/>
          <w:noProof/>
          <w:sz w:val="24"/>
          <w:szCs w:val="24"/>
          <w:lang w:val="en-IE"/>
        </w:rPr>
        <w:footnoteReference w:id="11"/>
      </w:r>
      <w:r w:rsidR="00D9008C" w:rsidRPr="00884693">
        <w:rPr>
          <w:rFonts w:ascii="Times New Roman" w:eastAsia="Times New Roman" w:hAnsi="Times New Roman" w:cs="Times New Roman"/>
          <w:noProof/>
          <w:sz w:val="24"/>
          <w:szCs w:val="24"/>
          <w:lang w:val="en-IE"/>
        </w:rPr>
        <w:t>)</w:t>
      </w:r>
      <w:r w:rsidRPr="00884693">
        <w:rPr>
          <w:rFonts w:ascii="Times New Roman" w:eastAsia="Times New Roman" w:hAnsi="Times New Roman" w:cs="Times New Roman"/>
          <w:noProof/>
          <w:sz w:val="24"/>
          <w:szCs w:val="24"/>
          <w:lang w:val="en-IE"/>
        </w:rPr>
        <w:t xml:space="preserve">. </w:t>
      </w:r>
      <w:r w:rsidR="00854317" w:rsidRPr="00884693">
        <w:rPr>
          <w:rFonts w:ascii="Times New Roman" w:eastAsia="Times New Roman" w:hAnsi="Times New Roman" w:cs="Times New Roman"/>
          <w:noProof/>
          <w:sz w:val="24"/>
          <w:szCs w:val="24"/>
          <w:lang w:val="en-IE"/>
        </w:rPr>
        <w:t xml:space="preserve">Lessons can be drawn from </w:t>
      </w:r>
      <w:r w:rsidRPr="00884693">
        <w:rPr>
          <w:rFonts w:ascii="Times New Roman" w:eastAsia="Times New Roman" w:hAnsi="Times New Roman" w:cs="Times New Roman"/>
          <w:noProof/>
          <w:sz w:val="24"/>
          <w:szCs w:val="24"/>
          <w:lang w:val="en-IE"/>
        </w:rPr>
        <w:t xml:space="preserve">the Commission’s workshops, </w:t>
      </w:r>
      <w:r w:rsidR="76EEBF42" w:rsidRPr="00884693">
        <w:rPr>
          <w:rFonts w:ascii="Times New Roman" w:eastAsia="Times New Roman" w:hAnsi="Times New Roman" w:cs="Times New Roman"/>
          <w:noProof/>
          <w:sz w:val="24"/>
          <w:szCs w:val="24"/>
          <w:lang w:val="en-IE"/>
        </w:rPr>
        <w:t>State aid</w:t>
      </w:r>
      <w:r w:rsidRPr="00884693">
        <w:rPr>
          <w:rFonts w:ascii="Times New Roman" w:eastAsia="Times New Roman" w:hAnsi="Times New Roman" w:cs="Times New Roman"/>
          <w:noProof/>
          <w:sz w:val="24"/>
          <w:szCs w:val="24"/>
          <w:lang w:val="en-IE"/>
        </w:rPr>
        <w:t xml:space="preserve"> practice and ACER’s security of supply </w:t>
      </w:r>
      <w:r w:rsidR="00683F6A" w:rsidRPr="00884693">
        <w:rPr>
          <w:rFonts w:ascii="Times New Roman" w:eastAsia="Times New Roman" w:hAnsi="Times New Roman" w:cs="Times New Roman"/>
          <w:noProof/>
          <w:sz w:val="24"/>
          <w:szCs w:val="24"/>
          <w:lang w:val="en-IE"/>
        </w:rPr>
        <w:t>(‘So</w:t>
      </w:r>
      <w:r w:rsidR="00345F1E" w:rsidRPr="00884693">
        <w:rPr>
          <w:rFonts w:ascii="Times New Roman" w:eastAsia="Times New Roman" w:hAnsi="Times New Roman" w:cs="Times New Roman"/>
          <w:noProof/>
          <w:sz w:val="24"/>
          <w:szCs w:val="24"/>
          <w:lang w:val="en-IE"/>
        </w:rPr>
        <w:t>S</w:t>
      </w:r>
      <w:r w:rsidR="00683F6A" w:rsidRPr="00884693">
        <w:rPr>
          <w:rFonts w:ascii="Times New Roman" w:eastAsia="Times New Roman" w:hAnsi="Times New Roman" w:cs="Times New Roman"/>
          <w:noProof/>
          <w:sz w:val="24"/>
          <w:szCs w:val="24"/>
          <w:lang w:val="en-IE"/>
        </w:rPr>
        <w:t xml:space="preserve">’) monitoring </w:t>
      </w:r>
      <w:r w:rsidRPr="00884693">
        <w:rPr>
          <w:rFonts w:ascii="Times New Roman" w:eastAsia="Times New Roman" w:hAnsi="Times New Roman" w:cs="Times New Roman"/>
          <w:noProof/>
          <w:sz w:val="24"/>
          <w:szCs w:val="24"/>
          <w:lang w:val="en-IE"/>
        </w:rPr>
        <w:t>reports</w:t>
      </w:r>
      <w:r w:rsidR="00BC2071" w:rsidRPr="00884693">
        <w:rPr>
          <w:rStyle w:val="FootnoteReference"/>
          <w:rFonts w:ascii="Times New Roman" w:eastAsia="Times New Roman" w:hAnsi="Times New Roman" w:cs="Times New Roman"/>
          <w:noProof/>
          <w:sz w:val="24"/>
          <w:szCs w:val="24"/>
          <w:lang w:val="en-IE"/>
        </w:rPr>
        <w:footnoteReference w:id="12"/>
      </w:r>
      <w:r w:rsidRPr="00884693">
        <w:rPr>
          <w:rFonts w:ascii="Times New Roman" w:eastAsia="Times New Roman" w:hAnsi="Times New Roman" w:cs="Times New Roman"/>
          <w:noProof/>
          <w:sz w:val="24"/>
          <w:szCs w:val="24"/>
          <w:lang w:val="en-IE"/>
        </w:rPr>
        <w:t xml:space="preserve">. </w:t>
      </w:r>
      <w:r w:rsidR="00D9008C" w:rsidRPr="00884693">
        <w:rPr>
          <w:rFonts w:ascii="Times New Roman" w:eastAsia="Times New Roman" w:hAnsi="Times New Roman" w:cs="Times New Roman"/>
          <w:noProof/>
          <w:sz w:val="24"/>
          <w:szCs w:val="24"/>
          <w:lang w:val="en-IE"/>
        </w:rPr>
        <w:t>This includes the length and complexity of the process of applying a capacity mechanism.</w:t>
      </w:r>
    </w:p>
    <w:p w14:paraId="543E46C8" w14:textId="1E90131D" w:rsidR="79D49249" w:rsidRPr="00884693" w:rsidRDefault="75F85183" w:rsidP="006B5A67">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This report is based on the practice applied by Member States when contemplating, adopting and operating a capacity mechanism since the adoption of the </w:t>
      </w:r>
      <w:r w:rsidR="4664C033" w:rsidRPr="00884693">
        <w:rPr>
          <w:rFonts w:ascii="Times New Roman" w:eastAsia="Times New Roman" w:hAnsi="Times New Roman" w:cs="Times New Roman"/>
          <w:noProof/>
          <w:sz w:val="24"/>
          <w:szCs w:val="24"/>
          <w:lang w:val="en-IE"/>
        </w:rPr>
        <w:t>Electricity Regulation</w:t>
      </w:r>
      <w:r w:rsidR="00DD0227" w:rsidRPr="00884693">
        <w:rPr>
          <w:rFonts w:ascii="Times New Roman" w:eastAsia="Times New Roman" w:hAnsi="Times New Roman" w:cs="Times New Roman"/>
          <w:noProof/>
          <w:sz w:val="24"/>
          <w:szCs w:val="24"/>
          <w:lang w:val="en-IE"/>
        </w:rPr>
        <w:t>, and the Commission’s case practice</w:t>
      </w:r>
      <w:r w:rsidRPr="00884693">
        <w:rPr>
          <w:rFonts w:ascii="Times New Roman" w:eastAsia="Times New Roman" w:hAnsi="Times New Roman" w:cs="Times New Roman"/>
          <w:noProof/>
          <w:sz w:val="24"/>
          <w:szCs w:val="24"/>
          <w:lang w:val="en-IE"/>
        </w:rPr>
        <w:t xml:space="preserve">. </w:t>
      </w:r>
      <w:r w:rsidR="00EB094D" w:rsidRPr="00884693">
        <w:rPr>
          <w:rFonts w:ascii="Times New Roman" w:eastAsia="Times New Roman" w:hAnsi="Times New Roman" w:cs="Times New Roman"/>
          <w:noProof/>
          <w:sz w:val="24"/>
          <w:szCs w:val="24"/>
          <w:lang w:val="en-IE"/>
        </w:rPr>
        <w:t>T</w:t>
      </w:r>
      <w:r w:rsidR="00200470" w:rsidRPr="00884693">
        <w:rPr>
          <w:rFonts w:ascii="Times New Roman" w:eastAsia="Times New Roman" w:hAnsi="Times New Roman" w:cs="Times New Roman"/>
          <w:noProof/>
          <w:sz w:val="24"/>
          <w:szCs w:val="24"/>
          <w:lang w:val="en-IE"/>
        </w:rPr>
        <w:t xml:space="preserve">he Commission has adopted </w:t>
      </w:r>
      <w:r w:rsidR="00581215" w:rsidRPr="00884693">
        <w:rPr>
          <w:rFonts w:ascii="Times New Roman" w:eastAsia="Times New Roman" w:hAnsi="Times New Roman" w:cs="Times New Roman"/>
          <w:noProof/>
          <w:sz w:val="24"/>
          <w:szCs w:val="24"/>
          <w:lang w:val="en-IE"/>
        </w:rPr>
        <w:t xml:space="preserve">State aid </w:t>
      </w:r>
      <w:r w:rsidR="00200470" w:rsidRPr="00884693">
        <w:rPr>
          <w:rFonts w:ascii="Times New Roman" w:eastAsia="Times New Roman" w:hAnsi="Times New Roman" w:cs="Times New Roman"/>
          <w:noProof/>
          <w:sz w:val="24"/>
          <w:szCs w:val="24"/>
          <w:lang w:val="en-IE"/>
        </w:rPr>
        <w:t>decisions on two schemes (Belgium</w:t>
      </w:r>
      <w:r w:rsidR="00200470" w:rsidRPr="00884693">
        <w:rPr>
          <w:rStyle w:val="FootnoteReference"/>
          <w:rFonts w:ascii="Times New Roman" w:eastAsia="Times New Roman" w:hAnsi="Times New Roman" w:cs="Times New Roman"/>
          <w:noProof/>
          <w:sz w:val="24"/>
          <w:szCs w:val="24"/>
          <w:lang w:val="en-IE"/>
        </w:rPr>
        <w:footnoteReference w:id="13"/>
      </w:r>
      <w:r w:rsidR="00200470" w:rsidRPr="00884693">
        <w:rPr>
          <w:rFonts w:ascii="Times New Roman" w:eastAsia="Times New Roman" w:hAnsi="Times New Roman" w:cs="Times New Roman"/>
          <w:noProof/>
          <w:sz w:val="24"/>
          <w:szCs w:val="24"/>
          <w:lang w:val="en-IE"/>
        </w:rPr>
        <w:t>, Finland</w:t>
      </w:r>
      <w:r w:rsidR="00F97B1D" w:rsidRPr="00884693">
        <w:rPr>
          <w:rStyle w:val="FootnoteReference"/>
          <w:rFonts w:ascii="Times New Roman" w:eastAsia="Times New Roman" w:hAnsi="Times New Roman" w:cs="Times New Roman"/>
          <w:noProof/>
          <w:sz w:val="24"/>
          <w:szCs w:val="24"/>
          <w:lang w:val="en-IE"/>
        </w:rPr>
        <w:footnoteReference w:id="14"/>
      </w:r>
      <w:r w:rsidR="00200470" w:rsidRPr="00884693">
        <w:rPr>
          <w:rFonts w:ascii="Times New Roman" w:eastAsia="Times New Roman" w:hAnsi="Times New Roman" w:cs="Times New Roman"/>
          <w:noProof/>
          <w:sz w:val="24"/>
          <w:szCs w:val="24"/>
          <w:lang w:val="en-IE"/>
        </w:rPr>
        <w:t xml:space="preserve">) since the entry into force of the Electricity Regulation. It is in </w:t>
      </w:r>
      <w:r w:rsidR="00E55450" w:rsidRPr="00884693">
        <w:rPr>
          <w:rFonts w:ascii="Times New Roman" w:eastAsia="Times New Roman" w:hAnsi="Times New Roman" w:cs="Times New Roman"/>
          <w:noProof/>
          <w:sz w:val="24"/>
          <w:szCs w:val="24"/>
          <w:lang w:val="en-IE"/>
        </w:rPr>
        <w:t xml:space="preserve">pre-notification </w:t>
      </w:r>
      <w:r w:rsidR="00200470" w:rsidRPr="00884693">
        <w:rPr>
          <w:rFonts w:ascii="Times New Roman" w:eastAsia="Times New Roman" w:hAnsi="Times New Roman" w:cs="Times New Roman"/>
          <w:noProof/>
          <w:sz w:val="24"/>
          <w:szCs w:val="24"/>
          <w:lang w:val="en-IE"/>
        </w:rPr>
        <w:t>discussion</w:t>
      </w:r>
      <w:r w:rsidR="00E55450" w:rsidRPr="00884693">
        <w:rPr>
          <w:rFonts w:ascii="Times New Roman" w:eastAsia="Times New Roman" w:hAnsi="Times New Roman" w:cs="Times New Roman"/>
          <w:noProof/>
          <w:sz w:val="24"/>
          <w:szCs w:val="24"/>
          <w:lang w:val="en-IE"/>
        </w:rPr>
        <w:t>s</w:t>
      </w:r>
      <w:r w:rsidR="00200470" w:rsidRPr="00884693">
        <w:rPr>
          <w:rFonts w:ascii="Times New Roman" w:eastAsia="Times New Roman" w:hAnsi="Times New Roman" w:cs="Times New Roman"/>
          <w:noProof/>
          <w:sz w:val="24"/>
          <w:szCs w:val="24"/>
          <w:lang w:val="en-IE"/>
        </w:rPr>
        <w:t xml:space="preserve"> with a number of Member States on their </w:t>
      </w:r>
      <w:r w:rsidR="00AD4641" w:rsidRPr="00884693">
        <w:rPr>
          <w:rFonts w:ascii="Times New Roman" w:eastAsia="Times New Roman" w:hAnsi="Times New Roman" w:cs="Times New Roman"/>
          <w:noProof/>
          <w:sz w:val="24"/>
          <w:szCs w:val="24"/>
          <w:lang w:val="en-IE"/>
        </w:rPr>
        <w:t>schemes.</w:t>
      </w:r>
    </w:p>
    <w:p w14:paraId="70CB6118" w14:textId="07B63B37" w:rsidR="79D49249" w:rsidRPr="00884693" w:rsidRDefault="75F85183"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The report also draws on the feedback submitted by stakeholders to the Commission in its public consultation for its proposal on the reform of </w:t>
      </w:r>
      <w:r w:rsidR="1E0A82A5" w:rsidRPr="00884693">
        <w:rPr>
          <w:rFonts w:ascii="Times New Roman" w:eastAsia="Times New Roman" w:hAnsi="Times New Roman" w:cs="Times New Roman"/>
          <w:noProof/>
          <w:sz w:val="24"/>
          <w:szCs w:val="24"/>
          <w:lang w:val="en-IE"/>
        </w:rPr>
        <w:t>E</w:t>
      </w:r>
      <w:r w:rsidRPr="00884693">
        <w:rPr>
          <w:rFonts w:ascii="Times New Roman" w:eastAsia="Times New Roman" w:hAnsi="Times New Roman" w:cs="Times New Roman"/>
          <w:noProof/>
          <w:sz w:val="24"/>
          <w:szCs w:val="24"/>
          <w:lang w:val="en-IE"/>
        </w:rPr>
        <w:t xml:space="preserve">lectricity </w:t>
      </w:r>
      <w:r w:rsidR="1E0A82A5" w:rsidRPr="00884693">
        <w:rPr>
          <w:rFonts w:ascii="Times New Roman" w:eastAsia="Times New Roman" w:hAnsi="Times New Roman" w:cs="Times New Roman"/>
          <w:noProof/>
          <w:sz w:val="24"/>
          <w:szCs w:val="24"/>
          <w:lang w:val="en-IE"/>
        </w:rPr>
        <w:t>M</w:t>
      </w:r>
      <w:r w:rsidRPr="00884693">
        <w:rPr>
          <w:rFonts w:ascii="Times New Roman" w:eastAsia="Times New Roman" w:hAnsi="Times New Roman" w:cs="Times New Roman"/>
          <w:noProof/>
          <w:sz w:val="24"/>
          <w:szCs w:val="24"/>
          <w:lang w:val="en-IE"/>
        </w:rPr>
        <w:t xml:space="preserve">arket </w:t>
      </w:r>
      <w:r w:rsidR="1E0A82A5" w:rsidRPr="00884693">
        <w:rPr>
          <w:rFonts w:ascii="Times New Roman" w:eastAsia="Times New Roman" w:hAnsi="Times New Roman" w:cs="Times New Roman"/>
          <w:noProof/>
          <w:sz w:val="24"/>
          <w:szCs w:val="24"/>
          <w:lang w:val="en-IE"/>
        </w:rPr>
        <w:t>D</w:t>
      </w:r>
      <w:r w:rsidRPr="00884693">
        <w:rPr>
          <w:rFonts w:ascii="Times New Roman" w:eastAsia="Times New Roman" w:hAnsi="Times New Roman" w:cs="Times New Roman"/>
          <w:noProof/>
          <w:sz w:val="24"/>
          <w:szCs w:val="24"/>
          <w:lang w:val="en-IE"/>
        </w:rPr>
        <w:t>esign</w:t>
      </w:r>
      <w:r w:rsidR="00AA6130" w:rsidRPr="00884693">
        <w:rPr>
          <w:rStyle w:val="FootnoteReference"/>
          <w:rFonts w:ascii="Times New Roman" w:eastAsia="Times New Roman" w:hAnsi="Times New Roman" w:cs="Times New Roman"/>
          <w:noProof/>
          <w:sz w:val="24"/>
          <w:szCs w:val="24"/>
          <w:lang w:val="en-IE"/>
        </w:rPr>
        <w:footnoteReference w:id="15"/>
      </w:r>
      <w:r w:rsidR="00EB77BD" w:rsidRPr="00884693">
        <w:rPr>
          <w:rFonts w:ascii="Times New Roman" w:eastAsia="Times New Roman" w:hAnsi="Times New Roman" w:cs="Times New Roman"/>
          <w:noProof/>
          <w:sz w:val="24"/>
          <w:szCs w:val="24"/>
          <w:lang w:val="en-IE"/>
        </w:rPr>
        <w:t xml:space="preserve">, </w:t>
      </w:r>
      <w:r w:rsidR="46BE2B58" w:rsidRPr="00884693">
        <w:rPr>
          <w:rFonts w:ascii="Times New Roman" w:eastAsia="Times New Roman" w:hAnsi="Times New Roman" w:cs="Times New Roman"/>
          <w:noProof/>
          <w:sz w:val="24"/>
          <w:szCs w:val="24"/>
          <w:lang w:val="en-IE"/>
        </w:rPr>
        <w:t xml:space="preserve">which </w:t>
      </w:r>
      <w:r w:rsidRPr="00884693">
        <w:rPr>
          <w:rFonts w:ascii="Times New Roman" w:eastAsia="Times New Roman" w:hAnsi="Times New Roman" w:cs="Times New Roman"/>
          <w:noProof/>
          <w:sz w:val="24"/>
          <w:szCs w:val="24"/>
          <w:lang w:val="en-IE"/>
        </w:rPr>
        <w:t>ha</w:t>
      </w:r>
      <w:r w:rsidR="1E0A82A5" w:rsidRPr="00884693">
        <w:rPr>
          <w:rFonts w:ascii="Times New Roman" w:eastAsia="Times New Roman" w:hAnsi="Times New Roman" w:cs="Times New Roman"/>
          <w:noProof/>
          <w:sz w:val="24"/>
          <w:szCs w:val="24"/>
          <w:lang w:val="en-IE"/>
        </w:rPr>
        <w:t>s</w:t>
      </w:r>
      <w:r w:rsidRPr="00884693">
        <w:rPr>
          <w:rFonts w:ascii="Times New Roman" w:eastAsia="Times New Roman" w:hAnsi="Times New Roman" w:cs="Times New Roman"/>
          <w:noProof/>
          <w:sz w:val="24"/>
          <w:szCs w:val="24"/>
          <w:lang w:val="en-IE"/>
        </w:rPr>
        <w:t xml:space="preserve"> been summarized in the Staff Working Document </w:t>
      </w:r>
      <w:r w:rsidR="6AB4F550" w:rsidRPr="00884693">
        <w:rPr>
          <w:rFonts w:ascii="Times New Roman" w:eastAsia="Times New Roman" w:hAnsi="Times New Roman" w:cs="Times New Roman"/>
          <w:noProof/>
          <w:sz w:val="24"/>
          <w:szCs w:val="24"/>
          <w:lang w:val="en-IE"/>
        </w:rPr>
        <w:t xml:space="preserve">accompanying the </w:t>
      </w:r>
      <w:r w:rsidR="2D37B4BB" w:rsidRPr="00884693">
        <w:rPr>
          <w:rFonts w:ascii="Times New Roman" w:eastAsia="Times New Roman" w:hAnsi="Times New Roman" w:cs="Times New Roman"/>
          <w:noProof/>
          <w:sz w:val="24"/>
          <w:szCs w:val="24"/>
          <w:lang w:val="en-IE"/>
        </w:rPr>
        <w:t xml:space="preserve">Commission proposal </w:t>
      </w:r>
      <w:r w:rsidR="00E869FD" w:rsidRPr="00884693">
        <w:rPr>
          <w:rStyle w:val="FootnoteReference"/>
          <w:rFonts w:ascii="Times New Roman" w:eastAsia="Times New Roman" w:hAnsi="Times New Roman" w:cs="Times New Roman"/>
          <w:noProof/>
          <w:sz w:val="24"/>
          <w:szCs w:val="24"/>
          <w:lang w:val="en-IE"/>
        </w:rPr>
        <w:footnoteReference w:id="16"/>
      </w:r>
      <w:r w:rsidR="2AE826A6" w:rsidRPr="00884693">
        <w:rPr>
          <w:rFonts w:ascii="Times New Roman" w:eastAsia="Times New Roman" w:hAnsi="Times New Roman" w:cs="Times New Roman"/>
          <w:noProof/>
          <w:sz w:val="24"/>
          <w:szCs w:val="24"/>
          <w:lang w:val="en-IE"/>
        </w:rPr>
        <w:t>.</w:t>
      </w:r>
    </w:p>
    <w:p w14:paraId="3C2590D2" w14:textId="237D696C" w:rsidR="79D49249" w:rsidRPr="00884693" w:rsidRDefault="75F85183" w:rsidP="1E6CCAE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On 22 May 2023 and on 7 June 2023, the Commission </w:t>
      </w:r>
      <w:r w:rsidR="142CF895" w:rsidRPr="00884693">
        <w:rPr>
          <w:rFonts w:ascii="Times New Roman" w:eastAsia="Times New Roman" w:hAnsi="Times New Roman" w:cs="Times New Roman"/>
          <w:noProof/>
          <w:sz w:val="24"/>
          <w:szCs w:val="24"/>
          <w:lang w:val="en-IE"/>
        </w:rPr>
        <w:t xml:space="preserve">organised </w:t>
      </w:r>
      <w:r w:rsidRPr="00884693">
        <w:rPr>
          <w:rFonts w:ascii="Times New Roman" w:eastAsia="Times New Roman" w:hAnsi="Times New Roman" w:cs="Times New Roman"/>
          <w:noProof/>
          <w:sz w:val="24"/>
          <w:szCs w:val="24"/>
          <w:lang w:val="en-IE"/>
        </w:rPr>
        <w:t xml:space="preserve">two workshops with Member States on “Streamlining the EU capacity mechanism framework”. A particular focus of the workshops was on the current ERAA </w:t>
      </w:r>
      <w:r w:rsidR="1ADB876A" w:rsidRPr="00884693">
        <w:rPr>
          <w:rFonts w:ascii="Times New Roman" w:eastAsia="Times New Roman" w:hAnsi="Times New Roman" w:cs="Times New Roman"/>
          <w:noProof/>
          <w:sz w:val="24"/>
          <w:szCs w:val="24"/>
          <w:lang w:val="en-IE"/>
        </w:rPr>
        <w:t>m</w:t>
      </w:r>
      <w:r w:rsidRPr="00884693">
        <w:rPr>
          <w:rFonts w:ascii="Times New Roman" w:eastAsia="Times New Roman" w:hAnsi="Times New Roman" w:cs="Times New Roman"/>
          <w:noProof/>
          <w:sz w:val="24"/>
          <w:szCs w:val="24"/>
          <w:lang w:val="en-IE"/>
        </w:rPr>
        <w:t xml:space="preserve">ethodology and on the </w:t>
      </w:r>
      <w:r w:rsidR="325377E7" w:rsidRPr="00884693">
        <w:rPr>
          <w:rFonts w:ascii="Times New Roman" w:eastAsia="Times New Roman" w:hAnsi="Times New Roman" w:cs="Times New Roman"/>
          <w:noProof/>
          <w:sz w:val="24"/>
          <w:szCs w:val="24"/>
          <w:lang w:val="en-IE"/>
        </w:rPr>
        <w:t>c</w:t>
      </w:r>
      <w:r w:rsidRPr="00884693">
        <w:rPr>
          <w:rFonts w:ascii="Times New Roman" w:eastAsia="Times New Roman" w:hAnsi="Times New Roman" w:cs="Times New Roman"/>
          <w:noProof/>
          <w:sz w:val="24"/>
          <w:szCs w:val="24"/>
          <w:lang w:val="en-IE"/>
        </w:rPr>
        <w:t xml:space="preserve">apacity </w:t>
      </w:r>
      <w:r w:rsidR="325377E7" w:rsidRPr="00884693">
        <w:rPr>
          <w:rFonts w:ascii="Times New Roman" w:eastAsia="Times New Roman" w:hAnsi="Times New Roman" w:cs="Times New Roman"/>
          <w:noProof/>
          <w:sz w:val="24"/>
          <w:szCs w:val="24"/>
          <w:lang w:val="en-IE"/>
        </w:rPr>
        <w:t>m</w:t>
      </w:r>
      <w:r w:rsidRPr="00884693">
        <w:rPr>
          <w:rFonts w:ascii="Times New Roman" w:eastAsia="Times New Roman" w:hAnsi="Times New Roman" w:cs="Times New Roman"/>
          <w:noProof/>
          <w:sz w:val="24"/>
          <w:szCs w:val="24"/>
          <w:lang w:val="en-IE"/>
        </w:rPr>
        <w:t xml:space="preserve">echanisms approval process. The content of </w:t>
      </w:r>
      <w:r w:rsidR="0A53010F" w:rsidRPr="00884693">
        <w:rPr>
          <w:rFonts w:ascii="Times New Roman" w:eastAsia="Times New Roman" w:hAnsi="Times New Roman" w:cs="Times New Roman"/>
          <w:noProof/>
          <w:sz w:val="24"/>
          <w:szCs w:val="24"/>
          <w:lang w:val="en-IE"/>
        </w:rPr>
        <w:t>these</w:t>
      </w:r>
      <w:r w:rsidRPr="00884693">
        <w:rPr>
          <w:rFonts w:ascii="Times New Roman" w:eastAsia="Times New Roman" w:hAnsi="Times New Roman" w:cs="Times New Roman"/>
          <w:noProof/>
          <w:sz w:val="24"/>
          <w:szCs w:val="24"/>
          <w:lang w:val="en-IE"/>
        </w:rPr>
        <w:t xml:space="preserve"> workshops has also been presented by the Commission and ACER to the EU Electricity Regulatory Forum on 8 June 2023</w:t>
      </w:r>
      <w:r w:rsidR="6726934D" w:rsidRPr="00884693">
        <w:rPr>
          <w:rFonts w:ascii="Times New Roman" w:eastAsia="Times New Roman" w:hAnsi="Times New Roman" w:cs="Times New Roman"/>
          <w:noProof/>
          <w:sz w:val="24"/>
          <w:szCs w:val="24"/>
          <w:lang w:val="en-IE"/>
        </w:rPr>
        <w:t xml:space="preserve"> and 27 May 2024</w:t>
      </w:r>
      <w:r w:rsidR="5434DF98" w:rsidRPr="00884693">
        <w:rPr>
          <w:rFonts w:ascii="Times New Roman" w:eastAsia="Times New Roman" w:hAnsi="Times New Roman" w:cs="Times New Roman"/>
          <w:noProof/>
          <w:sz w:val="24"/>
          <w:szCs w:val="24"/>
          <w:lang w:val="en-IE"/>
        </w:rPr>
        <w:t>. T</w:t>
      </w:r>
      <w:r w:rsidRPr="00884693">
        <w:rPr>
          <w:rFonts w:ascii="Times New Roman" w:eastAsia="Times New Roman" w:hAnsi="Times New Roman" w:cs="Times New Roman"/>
          <w:noProof/>
          <w:sz w:val="24"/>
          <w:szCs w:val="24"/>
          <w:lang w:val="en-IE"/>
        </w:rPr>
        <w:t xml:space="preserve">he Forum welcomed the initiative to speed up the approval process for </w:t>
      </w:r>
      <w:r w:rsidR="5434DF98" w:rsidRPr="00884693">
        <w:rPr>
          <w:rFonts w:ascii="Times New Roman" w:eastAsia="Times New Roman" w:hAnsi="Times New Roman" w:cs="Times New Roman"/>
          <w:noProof/>
          <w:sz w:val="24"/>
          <w:szCs w:val="24"/>
          <w:lang w:val="en-IE"/>
        </w:rPr>
        <w:t>c</w:t>
      </w:r>
      <w:r w:rsidRPr="00884693">
        <w:rPr>
          <w:rFonts w:ascii="Times New Roman" w:eastAsia="Times New Roman" w:hAnsi="Times New Roman" w:cs="Times New Roman"/>
          <w:noProof/>
          <w:sz w:val="24"/>
          <w:szCs w:val="24"/>
          <w:lang w:val="en-IE"/>
        </w:rPr>
        <w:t xml:space="preserve">apacity </w:t>
      </w:r>
      <w:r w:rsidR="5434DF98" w:rsidRPr="00884693">
        <w:rPr>
          <w:rFonts w:ascii="Times New Roman" w:eastAsia="Times New Roman" w:hAnsi="Times New Roman" w:cs="Times New Roman"/>
          <w:noProof/>
          <w:sz w:val="24"/>
          <w:szCs w:val="24"/>
          <w:lang w:val="en-IE"/>
        </w:rPr>
        <w:t>m</w:t>
      </w:r>
      <w:r w:rsidRPr="00884693">
        <w:rPr>
          <w:rFonts w:ascii="Times New Roman" w:eastAsia="Times New Roman" w:hAnsi="Times New Roman" w:cs="Times New Roman"/>
          <w:noProof/>
          <w:sz w:val="24"/>
          <w:szCs w:val="24"/>
          <w:lang w:val="en-IE"/>
        </w:rPr>
        <w:t>echanisms and to simplify the ERAA methodology</w:t>
      </w:r>
      <w:r w:rsidR="00BA261F" w:rsidRPr="00884693">
        <w:rPr>
          <w:rStyle w:val="FootnoteReference"/>
          <w:rFonts w:ascii="Times New Roman" w:eastAsia="Times New Roman" w:hAnsi="Times New Roman" w:cs="Times New Roman"/>
          <w:noProof/>
          <w:sz w:val="24"/>
          <w:szCs w:val="24"/>
          <w:lang w:val="en-IE"/>
        </w:rPr>
        <w:footnoteReference w:id="17"/>
      </w:r>
      <w:r w:rsidRPr="00884693">
        <w:rPr>
          <w:rFonts w:ascii="Times New Roman" w:eastAsia="Times New Roman" w:hAnsi="Times New Roman" w:cs="Times New Roman"/>
          <w:noProof/>
          <w:sz w:val="24"/>
          <w:szCs w:val="24"/>
          <w:lang w:val="en-IE"/>
        </w:rPr>
        <w:t xml:space="preserve">.   </w:t>
      </w:r>
    </w:p>
    <w:p w14:paraId="5DE45468" w14:textId="3F95A81D" w:rsidR="79D49249" w:rsidRPr="00884693" w:rsidRDefault="75F85183" w:rsidP="1E6CCAE8">
      <w:pPr>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Finally, the present report elaborates on certain issues </w:t>
      </w:r>
      <w:r w:rsidR="7154E246" w:rsidRPr="00884693">
        <w:rPr>
          <w:rFonts w:ascii="Times New Roman" w:eastAsia="Times New Roman" w:hAnsi="Times New Roman" w:cs="Times New Roman"/>
          <w:noProof/>
          <w:sz w:val="24"/>
          <w:szCs w:val="24"/>
          <w:lang w:val="en-IE"/>
        </w:rPr>
        <w:t>raised</w:t>
      </w:r>
      <w:r w:rsidRPr="00884693">
        <w:rPr>
          <w:rFonts w:ascii="Times New Roman" w:eastAsia="Times New Roman" w:hAnsi="Times New Roman" w:cs="Times New Roman"/>
          <w:noProof/>
          <w:sz w:val="24"/>
          <w:szCs w:val="24"/>
          <w:lang w:val="en-IE"/>
        </w:rPr>
        <w:t xml:space="preserve"> in the context of the negotiations of the </w:t>
      </w:r>
      <w:r w:rsidR="48836E3F" w:rsidRPr="00884693">
        <w:rPr>
          <w:rFonts w:ascii="Times New Roman" w:eastAsia="Times New Roman" w:hAnsi="Times New Roman" w:cs="Times New Roman"/>
          <w:noProof/>
          <w:sz w:val="24"/>
          <w:szCs w:val="24"/>
          <w:lang w:val="en-IE"/>
        </w:rPr>
        <w:t>Reform of Electricity Market Design</w:t>
      </w:r>
      <w:r w:rsidRPr="00884693">
        <w:rPr>
          <w:rFonts w:ascii="Times New Roman" w:eastAsia="Times New Roman" w:hAnsi="Times New Roman" w:cs="Times New Roman"/>
          <w:noProof/>
          <w:sz w:val="24"/>
          <w:szCs w:val="24"/>
          <w:lang w:val="en-IE"/>
        </w:rPr>
        <w:t xml:space="preserve"> proposal by the co-legislators</w:t>
      </w:r>
      <w:r w:rsidR="00F2159C" w:rsidRPr="00884693">
        <w:rPr>
          <w:rFonts w:ascii="Times New Roman" w:eastAsia="Times New Roman" w:hAnsi="Times New Roman" w:cs="Times New Roman"/>
          <w:noProof/>
          <w:sz w:val="24"/>
          <w:szCs w:val="24"/>
          <w:lang w:val="en-IE"/>
        </w:rPr>
        <w:t xml:space="preserve"> which led to the requirement from the Commission to prepare this report</w:t>
      </w:r>
      <w:r w:rsidRPr="00884693">
        <w:rPr>
          <w:rFonts w:ascii="Times New Roman" w:eastAsia="Times New Roman" w:hAnsi="Times New Roman" w:cs="Times New Roman"/>
          <w:noProof/>
          <w:sz w:val="24"/>
          <w:szCs w:val="24"/>
          <w:lang w:val="en-IE"/>
        </w:rPr>
        <w:t>.</w:t>
      </w:r>
    </w:p>
    <w:p w14:paraId="73BB7852" w14:textId="427CE23F" w:rsidR="79D49249" w:rsidRPr="00884693" w:rsidDel="00BC2071" w:rsidRDefault="083974E4" w:rsidP="3465A9AF">
      <w:pPr>
        <w:jc w:val="both"/>
        <w:rPr>
          <w:rFonts w:ascii="Times New Roman" w:eastAsia="Times New Roman" w:hAnsi="Times New Roman" w:cs="Times New Roman"/>
          <w:noProof/>
          <w:sz w:val="24"/>
          <w:szCs w:val="24"/>
          <w:lang w:val="en-IE"/>
        </w:rPr>
      </w:pPr>
      <w:r w:rsidRPr="00884693" w:rsidDel="00BC2071">
        <w:rPr>
          <w:rFonts w:ascii="Times New Roman" w:eastAsia="Times New Roman" w:hAnsi="Times New Roman" w:cs="Times New Roman"/>
          <w:noProof/>
          <w:sz w:val="24"/>
          <w:szCs w:val="24"/>
          <w:lang w:val="en-IE"/>
        </w:rPr>
        <w:t xml:space="preserve"> </w:t>
      </w:r>
    </w:p>
    <w:p w14:paraId="26CFC99A" w14:textId="42325DD6" w:rsidR="79D49249" w:rsidRPr="00884693" w:rsidRDefault="7E2F1BAD" w:rsidP="008D5FC3">
      <w:pPr>
        <w:pStyle w:val="ListParagraph"/>
        <w:numPr>
          <w:ilvl w:val="1"/>
          <w:numId w:val="8"/>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Market failure and appropriateness</w:t>
      </w:r>
    </w:p>
    <w:p w14:paraId="067B7E51" w14:textId="59BE3FA3" w:rsidR="79D49249" w:rsidRPr="00884693" w:rsidRDefault="16668861" w:rsidP="2EA2946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w:t>
      </w:r>
      <w:r w:rsidR="6B92DE3E" w:rsidRPr="00884693">
        <w:rPr>
          <w:rFonts w:ascii="Times New Roman" w:eastAsia="Times New Roman" w:hAnsi="Times New Roman" w:cs="Times New Roman"/>
          <w:noProof/>
          <w:sz w:val="24"/>
          <w:szCs w:val="24"/>
          <w:lang w:val="en-IE"/>
        </w:rPr>
        <w:t>he Commission has developed an</w:t>
      </w:r>
      <w:r w:rsidR="08C033D6" w:rsidRPr="00884693">
        <w:rPr>
          <w:rFonts w:ascii="Times New Roman" w:eastAsia="Times New Roman" w:hAnsi="Times New Roman" w:cs="Times New Roman"/>
          <w:noProof/>
          <w:sz w:val="24"/>
          <w:szCs w:val="24"/>
          <w:lang w:val="en-IE"/>
        </w:rPr>
        <w:t>d</w:t>
      </w:r>
      <w:r w:rsidR="6B92DE3E" w:rsidRPr="00884693">
        <w:rPr>
          <w:rFonts w:ascii="Times New Roman" w:eastAsia="Times New Roman" w:hAnsi="Times New Roman" w:cs="Times New Roman"/>
          <w:noProof/>
          <w:sz w:val="24"/>
          <w:szCs w:val="24"/>
          <w:lang w:val="en-IE"/>
        </w:rPr>
        <w:t xml:space="preserve"> issued </w:t>
      </w:r>
      <w:r w:rsidR="115EEAC5" w:rsidRPr="00884693">
        <w:rPr>
          <w:rFonts w:ascii="Times New Roman" w:eastAsia="Times New Roman" w:hAnsi="Times New Roman" w:cs="Times New Roman"/>
          <w:noProof/>
          <w:sz w:val="24"/>
          <w:szCs w:val="24"/>
          <w:lang w:val="en-IE"/>
        </w:rPr>
        <w:t>G</w:t>
      </w:r>
      <w:r w:rsidR="6B92DE3E" w:rsidRPr="00884693">
        <w:rPr>
          <w:rFonts w:ascii="Times New Roman" w:eastAsia="Times New Roman" w:hAnsi="Times New Roman" w:cs="Times New Roman"/>
          <w:noProof/>
          <w:sz w:val="24"/>
          <w:szCs w:val="24"/>
          <w:lang w:val="en-IE"/>
        </w:rPr>
        <w:t>uidance</w:t>
      </w:r>
      <w:r w:rsidR="79D49249" w:rsidRPr="00884693">
        <w:rPr>
          <w:rFonts w:ascii="Times New Roman" w:eastAsia="Times New Roman" w:hAnsi="Times New Roman" w:cs="Times New Roman"/>
          <w:noProof/>
          <w:sz w:val="24"/>
          <w:szCs w:val="24"/>
          <w:vertAlign w:val="superscript"/>
          <w:lang w:val="en-IE"/>
        </w:rPr>
        <w:footnoteReference w:id="18"/>
      </w:r>
      <w:r w:rsidR="6B92DE3E" w:rsidRPr="00884693">
        <w:rPr>
          <w:rFonts w:ascii="Times New Roman" w:eastAsia="Times New Roman" w:hAnsi="Times New Roman" w:cs="Times New Roman"/>
          <w:noProof/>
          <w:sz w:val="24"/>
          <w:szCs w:val="24"/>
          <w:vertAlign w:val="superscript"/>
          <w:lang w:val="en-IE"/>
        </w:rPr>
        <w:t xml:space="preserve"> </w:t>
      </w:r>
      <w:r w:rsidR="6850BD21" w:rsidRPr="00884693">
        <w:rPr>
          <w:rFonts w:ascii="Times New Roman" w:eastAsia="Times New Roman" w:hAnsi="Times New Roman" w:cs="Times New Roman"/>
          <w:noProof/>
          <w:sz w:val="24"/>
          <w:szCs w:val="24"/>
          <w:lang w:val="en-IE"/>
        </w:rPr>
        <w:t xml:space="preserve">for </w:t>
      </w:r>
      <w:r w:rsidR="6B92DE3E" w:rsidRPr="00884693">
        <w:rPr>
          <w:rFonts w:ascii="Times New Roman" w:eastAsia="Times New Roman" w:hAnsi="Times New Roman" w:cs="Times New Roman"/>
          <w:noProof/>
          <w:sz w:val="24"/>
          <w:szCs w:val="24"/>
          <w:lang w:val="en-IE"/>
        </w:rPr>
        <w:t xml:space="preserve">Member States on how to </w:t>
      </w:r>
      <w:r w:rsidR="70FEBF4A" w:rsidRPr="00884693">
        <w:rPr>
          <w:rFonts w:ascii="Times New Roman" w:eastAsia="Times New Roman" w:hAnsi="Times New Roman" w:cs="Times New Roman"/>
          <w:noProof/>
          <w:sz w:val="24"/>
          <w:szCs w:val="24"/>
          <w:lang w:val="en-IE"/>
        </w:rPr>
        <w:t>prepare</w:t>
      </w:r>
      <w:r w:rsidR="02DCCFA6" w:rsidRPr="00884693">
        <w:rPr>
          <w:rFonts w:ascii="Times New Roman" w:eastAsia="Times New Roman" w:hAnsi="Times New Roman" w:cs="Times New Roman"/>
          <w:noProof/>
          <w:sz w:val="24"/>
          <w:szCs w:val="24"/>
          <w:lang w:val="en-IE"/>
        </w:rPr>
        <w:t xml:space="preserve"> </w:t>
      </w:r>
      <w:r w:rsidR="6B92DE3E" w:rsidRPr="00884693">
        <w:rPr>
          <w:rFonts w:ascii="Times New Roman" w:eastAsia="Times New Roman" w:hAnsi="Times New Roman" w:cs="Times New Roman"/>
          <w:noProof/>
          <w:sz w:val="24"/>
          <w:szCs w:val="24"/>
          <w:lang w:val="en-IE"/>
        </w:rPr>
        <w:t xml:space="preserve">their implementation plans. </w:t>
      </w:r>
      <w:r w:rsidR="34D7817C" w:rsidRPr="00884693">
        <w:rPr>
          <w:rFonts w:ascii="Times New Roman" w:eastAsia="Times New Roman" w:hAnsi="Times New Roman" w:cs="Times New Roman"/>
          <w:noProof/>
          <w:sz w:val="24"/>
          <w:szCs w:val="24"/>
          <w:lang w:val="en-IE"/>
        </w:rPr>
        <w:t xml:space="preserve">During the assessment </w:t>
      </w:r>
      <w:r w:rsidR="5417082E" w:rsidRPr="00884693">
        <w:rPr>
          <w:rFonts w:ascii="Times New Roman" w:eastAsia="Times New Roman" w:hAnsi="Times New Roman" w:cs="Times New Roman"/>
          <w:noProof/>
          <w:sz w:val="24"/>
          <w:szCs w:val="24"/>
          <w:lang w:val="en-IE"/>
        </w:rPr>
        <w:t>of the plans</w:t>
      </w:r>
      <w:r w:rsidR="34D7817C" w:rsidRPr="00884693">
        <w:rPr>
          <w:rFonts w:ascii="Times New Roman" w:eastAsia="Times New Roman" w:hAnsi="Times New Roman" w:cs="Times New Roman"/>
          <w:noProof/>
          <w:sz w:val="24"/>
          <w:szCs w:val="24"/>
          <w:lang w:val="en-IE"/>
        </w:rPr>
        <w:t xml:space="preserve">, the Commission </w:t>
      </w:r>
      <w:r w:rsidR="5417082E" w:rsidRPr="00884693">
        <w:rPr>
          <w:rFonts w:ascii="Times New Roman" w:eastAsia="Times New Roman" w:hAnsi="Times New Roman" w:cs="Times New Roman"/>
          <w:noProof/>
          <w:sz w:val="24"/>
          <w:szCs w:val="24"/>
          <w:lang w:val="en-IE"/>
        </w:rPr>
        <w:t>seeks</w:t>
      </w:r>
      <w:r w:rsidR="51B82A01" w:rsidRPr="00884693">
        <w:rPr>
          <w:rFonts w:ascii="Times New Roman" w:eastAsia="Times New Roman" w:hAnsi="Times New Roman" w:cs="Times New Roman"/>
          <w:noProof/>
          <w:sz w:val="24"/>
          <w:szCs w:val="24"/>
          <w:lang w:val="en-IE"/>
        </w:rPr>
        <w:t xml:space="preserve"> </w:t>
      </w:r>
      <w:r w:rsidR="34D7817C" w:rsidRPr="00884693">
        <w:rPr>
          <w:rFonts w:ascii="Times New Roman" w:eastAsia="Times New Roman" w:hAnsi="Times New Roman" w:cs="Times New Roman"/>
          <w:noProof/>
          <w:sz w:val="24"/>
          <w:szCs w:val="24"/>
          <w:lang w:val="en-IE"/>
        </w:rPr>
        <w:t xml:space="preserve">the opinion of stakeholders </w:t>
      </w:r>
      <w:r w:rsidR="60DA830E" w:rsidRPr="00884693">
        <w:rPr>
          <w:rFonts w:ascii="Times New Roman" w:eastAsia="Times New Roman" w:hAnsi="Times New Roman" w:cs="Times New Roman"/>
          <w:noProof/>
          <w:sz w:val="24"/>
          <w:szCs w:val="24"/>
          <w:lang w:val="en-IE"/>
        </w:rPr>
        <w:t>o</w:t>
      </w:r>
      <w:r w:rsidR="7E175321" w:rsidRPr="00884693">
        <w:rPr>
          <w:rFonts w:ascii="Times New Roman" w:eastAsia="Times New Roman" w:hAnsi="Times New Roman" w:cs="Times New Roman"/>
          <w:noProof/>
          <w:sz w:val="24"/>
          <w:szCs w:val="24"/>
          <w:lang w:val="en-IE"/>
        </w:rPr>
        <w:t>n</w:t>
      </w:r>
      <w:r w:rsidR="34D7817C" w:rsidRPr="00884693">
        <w:rPr>
          <w:rFonts w:ascii="Times New Roman" w:eastAsia="Times New Roman" w:hAnsi="Times New Roman" w:cs="Times New Roman"/>
          <w:noProof/>
          <w:sz w:val="24"/>
          <w:szCs w:val="24"/>
          <w:lang w:val="en-IE"/>
        </w:rPr>
        <w:t xml:space="preserve"> Member States’ proposed reforms and </w:t>
      </w:r>
      <w:r w:rsidR="5417082E" w:rsidRPr="00884693">
        <w:rPr>
          <w:rFonts w:ascii="Times New Roman" w:eastAsia="Times New Roman" w:hAnsi="Times New Roman" w:cs="Times New Roman"/>
          <w:noProof/>
          <w:sz w:val="24"/>
          <w:szCs w:val="24"/>
          <w:lang w:val="en-IE"/>
        </w:rPr>
        <w:t>holds</w:t>
      </w:r>
      <w:r w:rsidR="34D7817C" w:rsidRPr="00884693">
        <w:rPr>
          <w:rFonts w:ascii="Times New Roman" w:eastAsia="Times New Roman" w:hAnsi="Times New Roman" w:cs="Times New Roman"/>
          <w:noProof/>
          <w:sz w:val="24"/>
          <w:szCs w:val="24"/>
          <w:lang w:val="en-IE"/>
        </w:rPr>
        <w:t xml:space="preserve"> meetings or </w:t>
      </w:r>
      <w:r w:rsidR="5417082E" w:rsidRPr="00884693">
        <w:rPr>
          <w:rFonts w:ascii="Times New Roman" w:eastAsia="Times New Roman" w:hAnsi="Times New Roman" w:cs="Times New Roman"/>
          <w:noProof/>
          <w:sz w:val="24"/>
          <w:szCs w:val="24"/>
          <w:lang w:val="en-IE"/>
        </w:rPr>
        <w:t xml:space="preserve">has </w:t>
      </w:r>
      <w:r w:rsidR="34D7817C" w:rsidRPr="00884693">
        <w:rPr>
          <w:rFonts w:ascii="Times New Roman" w:eastAsia="Times New Roman" w:hAnsi="Times New Roman" w:cs="Times New Roman"/>
          <w:noProof/>
          <w:sz w:val="24"/>
          <w:szCs w:val="24"/>
          <w:lang w:val="en-IE"/>
        </w:rPr>
        <w:t xml:space="preserve">written exchanges with Member States to clarify questions or issues as and if they emerge. </w:t>
      </w:r>
    </w:p>
    <w:p w14:paraId="338C6D4F" w14:textId="0C99BF05" w:rsidR="79D49249" w:rsidRPr="00884693" w:rsidRDefault="7033E9D6" w:rsidP="2EA2946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w:t>
      </w:r>
      <w:r w:rsidR="11ABE2B9" w:rsidRPr="00884693">
        <w:rPr>
          <w:rFonts w:ascii="Times New Roman" w:eastAsia="Times New Roman" w:hAnsi="Times New Roman" w:cs="Times New Roman"/>
          <w:noProof/>
          <w:sz w:val="24"/>
          <w:szCs w:val="24"/>
          <w:lang w:val="en-IE"/>
        </w:rPr>
        <w:t xml:space="preserve"> Commission’s guidance</w:t>
      </w:r>
      <w:r w:rsidR="16B4D460" w:rsidRPr="00884693">
        <w:rPr>
          <w:rFonts w:ascii="Times New Roman" w:eastAsia="Times New Roman" w:hAnsi="Times New Roman" w:cs="Times New Roman"/>
          <w:noProof/>
          <w:sz w:val="24"/>
          <w:szCs w:val="24"/>
          <w:lang w:val="en-IE"/>
        </w:rPr>
        <w:t xml:space="preserve"> can facilitate the analysis of possible regulatory distortions and market failures by Member States</w:t>
      </w:r>
      <w:r w:rsidR="02442F4D" w:rsidRPr="00884693">
        <w:rPr>
          <w:rFonts w:ascii="Times New Roman" w:eastAsia="Times New Roman" w:hAnsi="Times New Roman" w:cs="Times New Roman"/>
          <w:noProof/>
          <w:sz w:val="24"/>
          <w:szCs w:val="24"/>
          <w:lang w:val="en-IE"/>
        </w:rPr>
        <w:t xml:space="preserve">. </w:t>
      </w:r>
      <w:r w:rsidR="00C5044A" w:rsidRPr="00884693">
        <w:rPr>
          <w:rFonts w:ascii="Times New Roman" w:eastAsia="Times New Roman" w:hAnsi="Times New Roman" w:cs="Times New Roman"/>
          <w:noProof/>
          <w:sz w:val="24"/>
          <w:szCs w:val="24"/>
          <w:lang w:val="en-IE"/>
        </w:rPr>
        <w:t xml:space="preserve">The proposed structure in the guidance </w:t>
      </w:r>
      <w:r w:rsidR="3E56C8D3" w:rsidRPr="00884693">
        <w:rPr>
          <w:rFonts w:ascii="Times New Roman" w:eastAsia="Times New Roman" w:hAnsi="Times New Roman" w:cs="Times New Roman"/>
          <w:noProof/>
          <w:sz w:val="24"/>
          <w:szCs w:val="24"/>
          <w:lang w:val="en-IE"/>
        </w:rPr>
        <w:t xml:space="preserve">also </w:t>
      </w:r>
      <w:r w:rsidR="16B4D460" w:rsidRPr="00884693">
        <w:rPr>
          <w:rFonts w:ascii="Times New Roman" w:eastAsia="Times New Roman" w:hAnsi="Times New Roman" w:cs="Times New Roman"/>
          <w:noProof/>
          <w:sz w:val="24"/>
          <w:szCs w:val="24"/>
          <w:lang w:val="en-IE"/>
        </w:rPr>
        <w:t>allow</w:t>
      </w:r>
      <w:r w:rsidR="00C5044A" w:rsidRPr="00884693">
        <w:rPr>
          <w:rFonts w:ascii="Times New Roman" w:eastAsia="Times New Roman" w:hAnsi="Times New Roman" w:cs="Times New Roman"/>
          <w:noProof/>
          <w:sz w:val="24"/>
          <w:szCs w:val="24"/>
          <w:lang w:val="en-IE"/>
        </w:rPr>
        <w:t>ed</w:t>
      </w:r>
      <w:r w:rsidR="16B4D460" w:rsidRPr="00884693">
        <w:rPr>
          <w:rFonts w:ascii="Times New Roman" w:eastAsia="Times New Roman" w:hAnsi="Times New Roman" w:cs="Times New Roman"/>
          <w:noProof/>
          <w:sz w:val="24"/>
          <w:szCs w:val="24"/>
          <w:lang w:val="en-IE"/>
        </w:rPr>
        <w:t xml:space="preserve"> the Commission to better understand the functioning and the specific problems of the electricity market in the respective Member State. </w:t>
      </w:r>
      <w:r w:rsidR="00094334" w:rsidRPr="00884693">
        <w:rPr>
          <w:rFonts w:ascii="Times New Roman" w:eastAsia="Times New Roman" w:hAnsi="Times New Roman" w:cs="Times New Roman"/>
          <w:noProof/>
          <w:sz w:val="24"/>
          <w:szCs w:val="24"/>
          <w:lang w:val="en-IE"/>
        </w:rPr>
        <w:t>This enables the Commission</w:t>
      </w:r>
      <w:r w:rsidR="012E60EA" w:rsidRPr="00884693">
        <w:rPr>
          <w:rFonts w:ascii="Times New Roman" w:eastAsia="Times New Roman" w:hAnsi="Times New Roman" w:cs="Times New Roman"/>
          <w:noProof/>
          <w:sz w:val="24"/>
          <w:szCs w:val="24"/>
          <w:lang w:val="en-IE"/>
        </w:rPr>
        <w:t xml:space="preserve"> to adopt</w:t>
      </w:r>
      <w:r w:rsidR="3C5F40D0" w:rsidRPr="00884693">
        <w:rPr>
          <w:rFonts w:ascii="Times New Roman" w:eastAsia="Times New Roman" w:hAnsi="Times New Roman" w:cs="Times New Roman"/>
          <w:noProof/>
          <w:sz w:val="24"/>
          <w:szCs w:val="24"/>
          <w:lang w:val="en-IE"/>
        </w:rPr>
        <w:t xml:space="preserve"> </w:t>
      </w:r>
      <w:r w:rsidR="4475BD16" w:rsidRPr="00884693">
        <w:rPr>
          <w:rFonts w:ascii="Times New Roman" w:eastAsia="Times New Roman" w:hAnsi="Times New Roman" w:cs="Times New Roman"/>
          <w:noProof/>
          <w:sz w:val="24"/>
          <w:szCs w:val="24"/>
          <w:lang w:val="en-IE"/>
        </w:rPr>
        <w:t xml:space="preserve">its Opinion </w:t>
      </w:r>
      <w:r w:rsidR="1074DD25" w:rsidRPr="00884693">
        <w:rPr>
          <w:rFonts w:ascii="Times New Roman" w:eastAsia="Times New Roman" w:hAnsi="Times New Roman" w:cs="Times New Roman"/>
          <w:noProof/>
          <w:sz w:val="24"/>
          <w:szCs w:val="24"/>
          <w:lang w:val="en-IE"/>
        </w:rPr>
        <w:t xml:space="preserve">on the plan </w:t>
      </w:r>
      <w:r w:rsidR="4CECF2A2" w:rsidRPr="00884693">
        <w:rPr>
          <w:rFonts w:ascii="Times New Roman" w:eastAsia="Times New Roman" w:hAnsi="Times New Roman" w:cs="Times New Roman"/>
          <w:noProof/>
          <w:sz w:val="24"/>
          <w:szCs w:val="24"/>
          <w:lang w:val="en-IE"/>
        </w:rPr>
        <w:t xml:space="preserve">faster. </w:t>
      </w:r>
      <w:r w:rsidR="3C609D31" w:rsidRPr="00884693">
        <w:rPr>
          <w:rFonts w:ascii="Times New Roman" w:eastAsia="Times New Roman" w:hAnsi="Times New Roman" w:cs="Times New Roman"/>
          <w:noProof/>
          <w:sz w:val="24"/>
          <w:szCs w:val="24"/>
          <w:lang w:val="en-IE"/>
        </w:rPr>
        <w:t>To date, many Member States (12 out of 27</w:t>
      </w:r>
      <w:r w:rsidR="00FE15C0" w:rsidRPr="00884693">
        <w:rPr>
          <w:rFonts w:ascii="Times New Roman" w:eastAsia="Times New Roman" w:hAnsi="Times New Roman" w:cs="Times New Roman"/>
          <w:noProof/>
          <w:sz w:val="24"/>
          <w:szCs w:val="24"/>
          <w:vertAlign w:val="superscript"/>
          <w:lang w:val="en-IE"/>
        </w:rPr>
        <w:footnoteReference w:id="19"/>
      </w:r>
      <w:r w:rsidR="3C609D31" w:rsidRPr="00884693">
        <w:rPr>
          <w:rFonts w:ascii="Times New Roman" w:eastAsia="Times New Roman" w:hAnsi="Times New Roman" w:cs="Times New Roman"/>
          <w:noProof/>
          <w:sz w:val="24"/>
          <w:szCs w:val="24"/>
          <w:lang w:val="en-IE"/>
        </w:rPr>
        <w:t>)</w:t>
      </w:r>
      <w:r w:rsidR="427718F6" w:rsidRPr="00884693">
        <w:rPr>
          <w:rFonts w:ascii="Times New Roman" w:eastAsia="Times New Roman" w:hAnsi="Times New Roman" w:cs="Times New Roman"/>
          <w:noProof/>
          <w:sz w:val="24"/>
          <w:szCs w:val="24"/>
          <w:vertAlign w:val="superscript"/>
          <w:lang w:val="en-IE"/>
        </w:rPr>
        <w:t xml:space="preserve"> </w:t>
      </w:r>
      <w:r w:rsidR="3C609D31" w:rsidRPr="00884693">
        <w:rPr>
          <w:rFonts w:ascii="Times New Roman" w:eastAsia="Times New Roman" w:hAnsi="Times New Roman" w:cs="Times New Roman"/>
          <w:noProof/>
          <w:sz w:val="24"/>
          <w:szCs w:val="24"/>
          <w:lang w:val="en-IE"/>
        </w:rPr>
        <w:t>have already received Commission Opinions on their implementation plans.</w:t>
      </w:r>
    </w:p>
    <w:p w14:paraId="2E376C7F" w14:textId="77777777" w:rsidR="00F030EB" w:rsidRPr="00884693" w:rsidRDefault="00F030EB" w:rsidP="00F030EB">
      <w:pPr>
        <w:pStyle w:val="ListParagraph"/>
        <w:jc w:val="both"/>
        <w:rPr>
          <w:rFonts w:ascii="Times New Roman" w:eastAsia="Times New Roman" w:hAnsi="Times New Roman" w:cs="Times New Roman"/>
          <w:noProof/>
          <w:sz w:val="24"/>
          <w:szCs w:val="24"/>
          <w:lang w:val="en-IE"/>
        </w:rPr>
      </w:pPr>
    </w:p>
    <w:p w14:paraId="24BBB5E4" w14:textId="6BB18B8D" w:rsidR="79D49249" w:rsidRPr="00884693" w:rsidRDefault="7E2F1BAD" w:rsidP="008D5FC3">
      <w:pPr>
        <w:pStyle w:val="ListParagraph"/>
        <w:numPr>
          <w:ilvl w:val="1"/>
          <w:numId w:val="8"/>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Necessity</w:t>
      </w:r>
      <w:r w:rsidR="56CAE193" w:rsidRPr="00884693">
        <w:rPr>
          <w:rFonts w:ascii="Times New Roman" w:eastAsia="Times New Roman" w:hAnsi="Times New Roman" w:cs="Times New Roman"/>
          <w:b/>
          <w:bCs/>
          <w:noProof/>
          <w:sz w:val="24"/>
          <w:szCs w:val="24"/>
          <w:lang w:val="en-IE"/>
        </w:rPr>
        <w:t xml:space="preserve"> and proportionality</w:t>
      </w:r>
    </w:p>
    <w:p w14:paraId="59F68349" w14:textId="358D7AB2" w:rsidR="79D49249" w:rsidRPr="00884693" w:rsidRDefault="00ED753D" w:rsidP="2EA2946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The ACER methodology for assessing the European resource adequacy assessment </w:t>
      </w:r>
      <w:r w:rsidR="00581215" w:rsidRPr="00884693">
        <w:rPr>
          <w:rFonts w:ascii="Times New Roman" w:eastAsia="Times New Roman" w:hAnsi="Times New Roman" w:cs="Times New Roman"/>
          <w:noProof/>
          <w:sz w:val="24"/>
          <w:szCs w:val="24"/>
          <w:lang w:val="en-IE"/>
        </w:rPr>
        <w:t>was</w:t>
      </w:r>
      <w:r w:rsidRPr="00884693">
        <w:rPr>
          <w:rFonts w:ascii="Times New Roman" w:eastAsia="Times New Roman" w:hAnsi="Times New Roman" w:cs="Times New Roman"/>
          <w:noProof/>
          <w:sz w:val="24"/>
          <w:szCs w:val="24"/>
          <w:lang w:val="en-IE"/>
        </w:rPr>
        <w:t xml:space="preserve"> adopted by ACER in 2020. The</w:t>
      </w:r>
      <w:r w:rsidR="5CE6F86D" w:rsidRPr="00884693" w:rsidDel="5AC0CB23">
        <w:rPr>
          <w:rFonts w:ascii="Times New Roman" w:eastAsia="Times New Roman" w:hAnsi="Times New Roman" w:cs="Times New Roman"/>
          <w:noProof/>
          <w:sz w:val="24"/>
          <w:szCs w:val="24"/>
          <w:lang w:val="en-IE"/>
        </w:rPr>
        <w:t xml:space="preserve"> </w:t>
      </w:r>
      <w:r w:rsidR="1E3A1DBF" w:rsidRPr="00884693" w:rsidDel="5AC0CB23">
        <w:rPr>
          <w:rFonts w:ascii="Times New Roman" w:eastAsia="Times New Roman" w:hAnsi="Times New Roman" w:cs="Times New Roman"/>
          <w:noProof/>
          <w:sz w:val="24"/>
          <w:szCs w:val="24"/>
          <w:lang w:val="en-IE"/>
        </w:rPr>
        <w:t xml:space="preserve">development of an </w:t>
      </w:r>
      <w:r w:rsidR="59580CCC" w:rsidRPr="00884693">
        <w:rPr>
          <w:rFonts w:ascii="Times New Roman" w:eastAsia="Times New Roman" w:hAnsi="Times New Roman" w:cs="Times New Roman"/>
          <w:noProof/>
          <w:sz w:val="24"/>
          <w:szCs w:val="24"/>
          <w:lang w:val="en-IE"/>
        </w:rPr>
        <w:t xml:space="preserve">ERAA </w:t>
      </w:r>
      <w:r w:rsidR="4F9F529A" w:rsidRPr="00884693">
        <w:rPr>
          <w:rFonts w:ascii="Times New Roman" w:eastAsia="Times New Roman" w:hAnsi="Times New Roman" w:cs="Times New Roman"/>
          <w:noProof/>
          <w:sz w:val="24"/>
          <w:szCs w:val="24"/>
          <w:lang w:val="en-IE"/>
        </w:rPr>
        <w:t>in line with the</w:t>
      </w:r>
      <w:r w:rsidR="59580CCC" w:rsidRPr="00884693">
        <w:rPr>
          <w:rFonts w:ascii="Times New Roman" w:eastAsia="Times New Roman" w:hAnsi="Times New Roman" w:cs="Times New Roman"/>
          <w:noProof/>
          <w:sz w:val="24"/>
          <w:szCs w:val="24"/>
          <w:lang w:val="en-IE"/>
        </w:rPr>
        <w:t xml:space="preserve"> </w:t>
      </w:r>
      <w:r w:rsidR="007C6BE9" w:rsidRPr="00884693">
        <w:rPr>
          <w:rFonts w:ascii="Times New Roman" w:eastAsia="Times New Roman" w:hAnsi="Times New Roman" w:cs="Times New Roman"/>
          <w:noProof/>
          <w:sz w:val="24"/>
          <w:szCs w:val="24"/>
          <w:lang w:val="en-IE"/>
        </w:rPr>
        <w:t xml:space="preserve">ERAA </w:t>
      </w:r>
      <w:r w:rsidR="456E7A17" w:rsidRPr="00884693">
        <w:rPr>
          <w:rFonts w:ascii="Times New Roman" w:eastAsia="Times New Roman" w:hAnsi="Times New Roman" w:cs="Times New Roman"/>
          <w:noProof/>
          <w:sz w:val="24"/>
          <w:szCs w:val="24"/>
          <w:lang w:val="en-IE"/>
        </w:rPr>
        <w:t>methodology</w:t>
      </w:r>
      <w:r w:rsidR="0DEA9948" w:rsidRPr="00884693">
        <w:rPr>
          <w:rFonts w:ascii="Times New Roman" w:eastAsia="Times New Roman" w:hAnsi="Times New Roman" w:cs="Times New Roman"/>
          <w:noProof/>
          <w:sz w:val="24"/>
          <w:szCs w:val="24"/>
          <w:lang w:val="en-IE"/>
        </w:rPr>
        <w:t xml:space="preserve"> </w:t>
      </w:r>
      <w:r w:rsidR="03FF3844" w:rsidRPr="00884693">
        <w:rPr>
          <w:rFonts w:ascii="Times New Roman" w:eastAsia="Times New Roman" w:hAnsi="Times New Roman" w:cs="Times New Roman"/>
          <w:noProof/>
          <w:sz w:val="24"/>
          <w:szCs w:val="24"/>
          <w:lang w:val="en-IE"/>
        </w:rPr>
        <w:t>required a stepwise implementation</w:t>
      </w:r>
      <w:r w:rsidR="2DA23EE1" w:rsidRPr="00884693">
        <w:rPr>
          <w:rFonts w:ascii="Times New Roman" w:eastAsia="Times New Roman" w:hAnsi="Times New Roman" w:cs="Times New Roman"/>
          <w:noProof/>
          <w:sz w:val="24"/>
          <w:szCs w:val="24"/>
          <w:lang w:val="en-IE"/>
        </w:rPr>
        <w:t xml:space="preserve"> </w:t>
      </w:r>
      <w:r w:rsidR="2F0F2CDB" w:rsidRPr="00884693">
        <w:rPr>
          <w:rFonts w:ascii="Times New Roman" w:eastAsia="Times New Roman" w:hAnsi="Times New Roman" w:cs="Times New Roman"/>
          <w:noProof/>
          <w:sz w:val="24"/>
          <w:szCs w:val="24"/>
          <w:lang w:val="en-IE"/>
        </w:rPr>
        <w:t xml:space="preserve">by </w:t>
      </w:r>
      <w:r w:rsidR="1C9D6EA9" w:rsidRPr="00884693">
        <w:rPr>
          <w:rFonts w:ascii="Times New Roman" w:eastAsia="Times New Roman" w:hAnsi="Times New Roman" w:cs="Times New Roman"/>
          <w:noProof/>
          <w:sz w:val="24"/>
          <w:szCs w:val="24"/>
          <w:lang w:val="en-IE"/>
        </w:rPr>
        <w:t>ENTSO</w:t>
      </w:r>
      <w:r w:rsidR="2854B2F8" w:rsidRPr="00884693">
        <w:rPr>
          <w:rFonts w:ascii="Times New Roman" w:eastAsia="Times New Roman" w:hAnsi="Times New Roman" w:cs="Times New Roman"/>
          <w:noProof/>
          <w:sz w:val="24"/>
          <w:szCs w:val="24"/>
          <w:lang w:val="en-IE"/>
        </w:rPr>
        <w:t>-</w:t>
      </w:r>
      <w:r w:rsidR="1C9D6EA9" w:rsidRPr="00884693">
        <w:rPr>
          <w:rFonts w:ascii="Times New Roman" w:eastAsia="Times New Roman" w:hAnsi="Times New Roman" w:cs="Times New Roman"/>
          <w:noProof/>
          <w:sz w:val="24"/>
          <w:szCs w:val="24"/>
          <w:lang w:val="en-IE"/>
        </w:rPr>
        <w:t>E</w:t>
      </w:r>
      <w:r w:rsidR="03FF3844" w:rsidRPr="00884693">
        <w:rPr>
          <w:rFonts w:ascii="Times New Roman" w:eastAsia="Times New Roman" w:hAnsi="Times New Roman" w:cs="Times New Roman"/>
          <w:noProof/>
          <w:sz w:val="24"/>
          <w:szCs w:val="24"/>
          <w:lang w:val="en-IE"/>
        </w:rPr>
        <w:t xml:space="preserve">. </w:t>
      </w:r>
      <w:r w:rsidR="163F9853" w:rsidRPr="00884693">
        <w:rPr>
          <w:rFonts w:ascii="Times New Roman" w:eastAsia="Times New Roman" w:hAnsi="Times New Roman" w:cs="Times New Roman"/>
          <w:noProof/>
          <w:sz w:val="24"/>
          <w:szCs w:val="24"/>
          <w:lang w:val="en-IE"/>
        </w:rPr>
        <w:t xml:space="preserve">While </w:t>
      </w:r>
      <w:r w:rsidR="115548BF" w:rsidRPr="00884693">
        <w:rPr>
          <w:rFonts w:ascii="Times New Roman" w:eastAsia="Times New Roman" w:hAnsi="Times New Roman" w:cs="Times New Roman"/>
          <w:noProof/>
          <w:sz w:val="24"/>
          <w:szCs w:val="24"/>
          <w:lang w:val="en-IE"/>
        </w:rPr>
        <w:t xml:space="preserve">ENTSO-E </w:t>
      </w:r>
      <w:r w:rsidR="163F9853" w:rsidRPr="00884693">
        <w:rPr>
          <w:rFonts w:ascii="Times New Roman" w:eastAsia="Times New Roman" w:hAnsi="Times New Roman" w:cs="Times New Roman"/>
          <w:noProof/>
          <w:sz w:val="24"/>
          <w:szCs w:val="24"/>
          <w:lang w:val="en-IE"/>
        </w:rPr>
        <w:t xml:space="preserve">made </w:t>
      </w:r>
      <w:r w:rsidR="1B2EE943" w:rsidRPr="00884693">
        <w:rPr>
          <w:rFonts w:ascii="Times New Roman" w:eastAsia="Times New Roman" w:hAnsi="Times New Roman" w:cs="Times New Roman"/>
          <w:noProof/>
          <w:sz w:val="24"/>
          <w:szCs w:val="24"/>
          <w:lang w:val="en-IE"/>
        </w:rPr>
        <w:t xml:space="preserve">considerable progress in the </w:t>
      </w:r>
      <w:r w:rsidR="37AFDFE5" w:rsidRPr="00884693">
        <w:rPr>
          <w:rFonts w:ascii="Times New Roman" w:eastAsia="Times New Roman" w:hAnsi="Times New Roman" w:cs="Times New Roman"/>
          <w:noProof/>
          <w:sz w:val="24"/>
          <w:szCs w:val="24"/>
          <w:lang w:val="en-IE"/>
        </w:rPr>
        <w:t xml:space="preserve">development of the </w:t>
      </w:r>
      <w:r w:rsidR="1B2EE943" w:rsidRPr="00884693">
        <w:rPr>
          <w:rFonts w:ascii="Times New Roman" w:eastAsia="Times New Roman" w:hAnsi="Times New Roman" w:cs="Times New Roman"/>
          <w:noProof/>
          <w:sz w:val="24"/>
          <w:szCs w:val="24"/>
          <w:lang w:val="en-IE"/>
        </w:rPr>
        <w:t xml:space="preserve">ERAA, </w:t>
      </w:r>
      <w:r w:rsidR="3F6CB49E" w:rsidRPr="00884693">
        <w:rPr>
          <w:rFonts w:ascii="Times New Roman" w:eastAsia="Times New Roman" w:hAnsi="Times New Roman" w:cs="Times New Roman"/>
          <w:noProof/>
          <w:sz w:val="24"/>
          <w:szCs w:val="24"/>
          <w:lang w:val="en-IE"/>
        </w:rPr>
        <w:t xml:space="preserve">ACER </w:t>
      </w:r>
      <w:r w:rsidR="4349319A" w:rsidRPr="00884693">
        <w:rPr>
          <w:rFonts w:ascii="Times New Roman" w:eastAsia="Times New Roman" w:hAnsi="Times New Roman" w:cs="Times New Roman"/>
          <w:noProof/>
          <w:sz w:val="24"/>
          <w:szCs w:val="24"/>
          <w:lang w:val="en-IE"/>
        </w:rPr>
        <w:t xml:space="preserve">did </w:t>
      </w:r>
      <w:r w:rsidR="3CF59589" w:rsidRPr="00884693">
        <w:rPr>
          <w:rFonts w:ascii="Times New Roman" w:eastAsia="Times New Roman" w:hAnsi="Times New Roman" w:cs="Times New Roman"/>
          <w:noProof/>
          <w:sz w:val="24"/>
          <w:szCs w:val="24"/>
          <w:lang w:val="en-IE"/>
        </w:rPr>
        <w:t xml:space="preserve">not approve </w:t>
      </w:r>
      <w:r w:rsidR="54B91702" w:rsidRPr="00884693">
        <w:rPr>
          <w:rFonts w:ascii="Times New Roman" w:eastAsia="Times New Roman" w:hAnsi="Times New Roman" w:cs="Times New Roman"/>
          <w:noProof/>
          <w:sz w:val="24"/>
          <w:szCs w:val="24"/>
          <w:lang w:val="en-IE"/>
        </w:rPr>
        <w:t>the</w:t>
      </w:r>
      <w:r w:rsidR="3F6CB49E" w:rsidRPr="00884693">
        <w:rPr>
          <w:rFonts w:ascii="Times New Roman" w:eastAsia="Times New Roman" w:hAnsi="Times New Roman" w:cs="Times New Roman"/>
          <w:noProof/>
          <w:sz w:val="24"/>
          <w:szCs w:val="24"/>
          <w:lang w:val="en-IE"/>
        </w:rPr>
        <w:t xml:space="preserve"> 2021 and 2022 ERAAs</w:t>
      </w:r>
      <w:r w:rsidR="1662F0BF" w:rsidRPr="00884693">
        <w:rPr>
          <w:rFonts w:ascii="Times New Roman" w:eastAsia="Times New Roman" w:hAnsi="Times New Roman" w:cs="Times New Roman"/>
          <w:noProof/>
          <w:sz w:val="24"/>
          <w:szCs w:val="24"/>
          <w:lang w:val="en-IE"/>
        </w:rPr>
        <w:t xml:space="preserve">, mainly due to lack of </w:t>
      </w:r>
      <w:r w:rsidR="703FFDCA" w:rsidRPr="00884693">
        <w:rPr>
          <w:rFonts w:ascii="Times New Roman" w:eastAsia="Times New Roman" w:hAnsi="Times New Roman" w:cs="Times New Roman"/>
          <w:noProof/>
          <w:sz w:val="24"/>
          <w:szCs w:val="24"/>
          <w:lang w:val="en-IE"/>
        </w:rPr>
        <w:t xml:space="preserve">consistency and robustness </w:t>
      </w:r>
      <w:r w:rsidR="56B44517" w:rsidRPr="00884693">
        <w:rPr>
          <w:rFonts w:ascii="Times New Roman" w:eastAsia="Times New Roman" w:hAnsi="Times New Roman" w:cs="Times New Roman"/>
          <w:noProof/>
          <w:sz w:val="24"/>
          <w:szCs w:val="24"/>
          <w:lang w:val="en-IE"/>
        </w:rPr>
        <w:t xml:space="preserve">in </w:t>
      </w:r>
      <w:r w:rsidR="703FFDCA" w:rsidRPr="00884693">
        <w:rPr>
          <w:rFonts w:ascii="Times New Roman" w:eastAsia="Times New Roman" w:hAnsi="Times New Roman" w:cs="Times New Roman"/>
          <w:noProof/>
          <w:sz w:val="24"/>
          <w:szCs w:val="24"/>
          <w:lang w:val="en-IE"/>
        </w:rPr>
        <w:t>the assessment.</w:t>
      </w:r>
      <w:r w:rsidR="507FC453" w:rsidRPr="00884693">
        <w:rPr>
          <w:rFonts w:ascii="Times New Roman" w:eastAsia="Times New Roman" w:hAnsi="Times New Roman" w:cs="Times New Roman"/>
          <w:noProof/>
          <w:sz w:val="24"/>
          <w:szCs w:val="24"/>
          <w:lang w:val="en-IE"/>
        </w:rPr>
        <w:t xml:space="preserve"> </w:t>
      </w:r>
      <w:r w:rsidR="002C6204" w:rsidRPr="00884693">
        <w:rPr>
          <w:rFonts w:ascii="Times New Roman" w:eastAsia="Times New Roman" w:hAnsi="Times New Roman" w:cs="Times New Roman"/>
          <w:noProof/>
          <w:sz w:val="24"/>
          <w:szCs w:val="24"/>
          <w:lang w:val="en-IE"/>
        </w:rPr>
        <w:t xml:space="preserve">In 2024, for the first time, </w:t>
      </w:r>
      <w:r w:rsidR="00581215" w:rsidRPr="00884693">
        <w:rPr>
          <w:rFonts w:ascii="Times New Roman" w:eastAsia="Times New Roman" w:hAnsi="Times New Roman" w:cs="Times New Roman"/>
          <w:noProof/>
          <w:sz w:val="24"/>
          <w:szCs w:val="24"/>
          <w:lang w:val="en-IE"/>
        </w:rPr>
        <w:t xml:space="preserve">ACER </w:t>
      </w:r>
      <w:r w:rsidR="002C6204" w:rsidRPr="00884693">
        <w:rPr>
          <w:rFonts w:ascii="Times New Roman" w:eastAsia="Times New Roman" w:hAnsi="Times New Roman" w:cs="Times New Roman"/>
          <w:noProof/>
          <w:sz w:val="24"/>
          <w:szCs w:val="24"/>
          <w:lang w:val="en-IE"/>
        </w:rPr>
        <w:t>approved ‘ERAA 2023’, concluding that the assessment reached a level of robustness that allows decision makers to rely on its results.</w:t>
      </w:r>
    </w:p>
    <w:p w14:paraId="127AF95F" w14:textId="085AFDA2" w:rsidR="00604E5A" w:rsidRPr="00884693" w:rsidRDefault="00D44F76" w:rsidP="2EA2946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S</w:t>
      </w:r>
      <w:r w:rsidR="5CE6F86D" w:rsidRPr="00884693">
        <w:rPr>
          <w:rFonts w:ascii="Times New Roman" w:eastAsia="Times New Roman" w:hAnsi="Times New Roman" w:cs="Times New Roman"/>
          <w:noProof/>
          <w:sz w:val="24"/>
          <w:szCs w:val="24"/>
          <w:lang w:val="en-IE"/>
        </w:rPr>
        <w:t xml:space="preserve">ome </w:t>
      </w:r>
      <w:r w:rsidR="64034B1B" w:rsidRPr="00884693">
        <w:rPr>
          <w:rFonts w:ascii="Times New Roman" w:eastAsia="Times New Roman" w:hAnsi="Times New Roman" w:cs="Times New Roman"/>
          <w:noProof/>
          <w:sz w:val="24"/>
          <w:szCs w:val="24"/>
          <w:lang w:val="en-IE"/>
        </w:rPr>
        <w:t>Member States</w:t>
      </w:r>
      <w:r w:rsidR="79D49249" w:rsidRPr="00884693">
        <w:rPr>
          <w:rFonts w:ascii="Times New Roman" w:eastAsia="Times New Roman" w:hAnsi="Times New Roman" w:cs="Times New Roman"/>
          <w:noProof/>
          <w:sz w:val="24"/>
          <w:szCs w:val="24"/>
          <w:vertAlign w:val="superscript"/>
          <w:lang w:val="en-IE"/>
        </w:rPr>
        <w:footnoteReference w:id="20"/>
      </w:r>
      <w:r w:rsidR="5CE6F86D" w:rsidRPr="00884693">
        <w:rPr>
          <w:rFonts w:ascii="Times New Roman" w:eastAsia="Times New Roman" w:hAnsi="Times New Roman" w:cs="Times New Roman"/>
          <w:noProof/>
          <w:sz w:val="24"/>
          <w:szCs w:val="24"/>
          <w:vertAlign w:val="superscript"/>
          <w:lang w:val="en-IE"/>
        </w:rPr>
        <w:t xml:space="preserve"> </w:t>
      </w:r>
      <w:r w:rsidR="549B96D6" w:rsidRPr="00884693">
        <w:rPr>
          <w:rFonts w:ascii="Times New Roman" w:eastAsia="Times New Roman" w:hAnsi="Times New Roman" w:cs="Times New Roman"/>
          <w:noProof/>
          <w:sz w:val="24"/>
          <w:szCs w:val="24"/>
          <w:lang w:val="en-IE"/>
        </w:rPr>
        <w:t>hav</w:t>
      </w:r>
      <w:r w:rsidR="5CE6F86D" w:rsidRPr="00884693">
        <w:rPr>
          <w:rFonts w:ascii="Times New Roman" w:eastAsia="Times New Roman" w:hAnsi="Times New Roman" w:cs="Times New Roman"/>
          <w:noProof/>
          <w:sz w:val="24"/>
          <w:szCs w:val="24"/>
          <w:lang w:val="en-IE"/>
        </w:rPr>
        <w:t xml:space="preserve">e been critical about the </w:t>
      </w:r>
      <w:r w:rsidR="4D470785" w:rsidRPr="00884693">
        <w:rPr>
          <w:rFonts w:ascii="Times New Roman" w:eastAsia="Times New Roman" w:hAnsi="Times New Roman" w:cs="Times New Roman"/>
          <w:noProof/>
          <w:sz w:val="24"/>
          <w:szCs w:val="24"/>
          <w:lang w:val="en-IE"/>
        </w:rPr>
        <w:t xml:space="preserve">complexity of the </w:t>
      </w:r>
      <w:r w:rsidR="5CE6F86D" w:rsidRPr="00884693">
        <w:rPr>
          <w:rFonts w:ascii="Times New Roman" w:eastAsia="Times New Roman" w:hAnsi="Times New Roman" w:cs="Times New Roman"/>
          <w:noProof/>
          <w:sz w:val="24"/>
          <w:szCs w:val="24"/>
          <w:lang w:val="en-IE"/>
        </w:rPr>
        <w:t xml:space="preserve">ERAA methodology, and the fact that </w:t>
      </w:r>
      <w:r w:rsidR="4ED042E2" w:rsidRPr="00884693">
        <w:rPr>
          <w:rFonts w:ascii="Times New Roman" w:eastAsia="Times New Roman" w:hAnsi="Times New Roman" w:cs="Times New Roman"/>
          <w:noProof/>
          <w:sz w:val="24"/>
          <w:szCs w:val="24"/>
          <w:lang w:val="en-IE"/>
        </w:rPr>
        <w:t xml:space="preserve">under the current methodology </w:t>
      </w:r>
      <w:r w:rsidR="007C6BE9" w:rsidRPr="00884693">
        <w:rPr>
          <w:rFonts w:ascii="Times New Roman" w:eastAsia="Times New Roman" w:hAnsi="Times New Roman" w:cs="Times New Roman"/>
          <w:noProof/>
          <w:sz w:val="24"/>
          <w:szCs w:val="24"/>
          <w:lang w:val="en-IE"/>
        </w:rPr>
        <w:t>it is ERAA’s</w:t>
      </w:r>
      <w:r w:rsidR="5CE6F86D" w:rsidRPr="00884693">
        <w:rPr>
          <w:rFonts w:ascii="Times New Roman" w:eastAsia="Times New Roman" w:hAnsi="Times New Roman" w:cs="Times New Roman"/>
          <w:noProof/>
          <w:sz w:val="24"/>
          <w:szCs w:val="24"/>
          <w:lang w:val="en-IE"/>
        </w:rPr>
        <w:t xml:space="preserve"> ‘central reference scenario’</w:t>
      </w:r>
      <w:r w:rsidR="6B8C90FB" w:rsidRPr="00884693">
        <w:rPr>
          <w:rFonts w:ascii="Times New Roman" w:eastAsia="Times New Roman" w:hAnsi="Times New Roman" w:cs="Times New Roman"/>
          <w:noProof/>
          <w:sz w:val="24"/>
          <w:szCs w:val="24"/>
          <w:lang w:val="en-IE"/>
        </w:rPr>
        <w:t xml:space="preserve"> </w:t>
      </w:r>
      <w:r w:rsidR="00B401AF" w:rsidRPr="00884693">
        <w:rPr>
          <w:rFonts w:ascii="Times New Roman" w:eastAsia="Times New Roman" w:hAnsi="Times New Roman" w:cs="Times New Roman"/>
          <w:noProof/>
          <w:sz w:val="24"/>
          <w:szCs w:val="24"/>
          <w:lang w:val="en-IE"/>
        </w:rPr>
        <w:t xml:space="preserve">(with two variants – with and without capacity mechanisms) </w:t>
      </w:r>
      <w:r w:rsidR="007C6BE9" w:rsidRPr="00884693">
        <w:rPr>
          <w:rFonts w:ascii="Times New Roman" w:eastAsia="Times New Roman" w:hAnsi="Times New Roman" w:cs="Times New Roman"/>
          <w:noProof/>
          <w:sz w:val="24"/>
          <w:szCs w:val="24"/>
          <w:lang w:val="en-IE"/>
        </w:rPr>
        <w:t>that should be used to identify adequacy concerns</w:t>
      </w:r>
      <w:r w:rsidR="3F6CB49E" w:rsidRPr="00884693">
        <w:rPr>
          <w:rFonts w:ascii="Times New Roman" w:eastAsia="Times New Roman" w:hAnsi="Times New Roman" w:cs="Times New Roman"/>
          <w:noProof/>
          <w:sz w:val="24"/>
          <w:szCs w:val="24"/>
          <w:lang w:val="en-IE"/>
        </w:rPr>
        <w:t>.</w:t>
      </w:r>
      <w:r w:rsidR="56FA789D" w:rsidRPr="00884693" w:rsidDel="737514A9">
        <w:rPr>
          <w:rFonts w:ascii="Times New Roman" w:eastAsia="Times New Roman" w:hAnsi="Times New Roman" w:cs="Times New Roman"/>
          <w:noProof/>
          <w:sz w:val="24"/>
          <w:szCs w:val="24"/>
          <w:lang w:val="en-IE"/>
        </w:rPr>
        <w:t xml:space="preserve"> </w:t>
      </w:r>
      <w:r w:rsidR="00C5044A" w:rsidRPr="00884693">
        <w:rPr>
          <w:rFonts w:ascii="Times New Roman" w:eastAsia="Times New Roman" w:hAnsi="Times New Roman" w:cs="Times New Roman"/>
          <w:noProof/>
          <w:sz w:val="24"/>
          <w:szCs w:val="24"/>
          <w:lang w:val="en-IE"/>
        </w:rPr>
        <w:t>However, it should be taken into account that t</w:t>
      </w:r>
      <w:r w:rsidR="632A32F9" w:rsidRPr="00884693">
        <w:rPr>
          <w:rFonts w:ascii="Times New Roman" w:eastAsia="Times New Roman" w:hAnsi="Times New Roman" w:cs="Times New Roman"/>
          <w:noProof/>
          <w:sz w:val="24"/>
          <w:szCs w:val="24"/>
          <w:lang w:val="en-IE"/>
        </w:rPr>
        <w:t xml:space="preserve">he ERAA methodology is based on a </w:t>
      </w:r>
      <w:r w:rsidR="00C5044A" w:rsidRPr="00884693">
        <w:rPr>
          <w:rFonts w:ascii="Times New Roman" w:eastAsia="Times New Roman" w:hAnsi="Times New Roman" w:cs="Times New Roman"/>
          <w:noProof/>
          <w:sz w:val="24"/>
          <w:szCs w:val="24"/>
          <w:lang w:val="en-IE"/>
        </w:rPr>
        <w:t>so-called ‘</w:t>
      </w:r>
      <w:r w:rsidR="632A32F9" w:rsidRPr="00884693">
        <w:rPr>
          <w:rFonts w:ascii="Times New Roman" w:eastAsia="Times New Roman" w:hAnsi="Times New Roman" w:cs="Times New Roman"/>
          <w:noProof/>
          <w:sz w:val="24"/>
          <w:szCs w:val="24"/>
          <w:lang w:val="en-IE"/>
        </w:rPr>
        <w:t>probabilistic</w:t>
      </w:r>
      <w:r w:rsidR="00C5044A" w:rsidRPr="00884693">
        <w:rPr>
          <w:rFonts w:ascii="Times New Roman" w:eastAsia="Times New Roman" w:hAnsi="Times New Roman" w:cs="Times New Roman"/>
          <w:noProof/>
          <w:sz w:val="24"/>
          <w:szCs w:val="24"/>
          <w:lang w:val="en-IE"/>
        </w:rPr>
        <w:t>’</w:t>
      </w:r>
      <w:r w:rsidR="632A32F9" w:rsidRPr="00884693">
        <w:rPr>
          <w:rFonts w:ascii="Times New Roman" w:eastAsia="Times New Roman" w:hAnsi="Times New Roman" w:cs="Times New Roman"/>
          <w:noProof/>
          <w:sz w:val="24"/>
          <w:szCs w:val="24"/>
          <w:lang w:val="en-IE"/>
        </w:rPr>
        <w:t xml:space="preserve"> assessment, which </w:t>
      </w:r>
      <w:r w:rsidR="0FC26A1D" w:rsidRPr="00884693">
        <w:rPr>
          <w:rFonts w:ascii="Times New Roman" w:eastAsia="Times New Roman" w:hAnsi="Times New Roman" w:cs="Times New Roman"/>
          <w:noProof/>
          <w:sz w:val="24"/>
          <w:szCs w:val="24"/>
          <w:lang w:val="en-IE"/>
        </w:rPr>
        <w:t xml:space="preserve">already </w:t>
      </w:r>
      <w:r w:rsidR="4D470785" w:rsidRPr="00884693">
        <w:rPr>
          <w:rFonts w:ascii="Times New Roman" w:eastAsia="Times New Roman" w:hAnsi="Times New Roman" w:cs="Times New Roman"/>
          <w:noProof/>
          <w:sz w:val="24"/>
          <w:szCs w:val="24"/>
          <w:lang w:val="en-IE"/>
        </w:rPr>
        <w:t xml:space="preserve">factors in </w:t>
      </w:r>
      <w:r w:rsidR="0FC26A1D" w:rsidRPr="00884693">
        <w:rPr>
          <w:rFonts w:ascii="Times New Roman" w:eastAsia="Times New Roman" w:hAnsi="Times New Roman" w:cs="Times New Roman"/>
          <w:noProof/>
          <w:sz w:val="24"/>
          <w:szCs w:val="24"/>
          <w:lang w:val="en-IE"/>
        </w:rPr>
        <w:t xml:space="preserve">the existence of </w:t>
      </w:r>
      <w:r w:rsidR="632A32F9" w:rsidRPr="00884693">
        <w:rPr>
          <w:rFonts w:ascii="Times New Roman" w:eastAsia="Times New Roman" w:hAnsi="Times New Roman" w:cs="Times New Roman"/>
          <w:noProof/>
          <w:sz w:val="24"/>
          <w:szCs w:val="24"/>
          <w:lang w:val="en-IE"/>
        </w:rPr>
        <w:t>multiple scenarios and their probability of occurring</w:t>
      </w:r>
      <w:r w:rsidR="4D470785" w:rsidRPr="00884693">
        <w:rPr>
          <w:rFonts w:ascii="Times New Roman" w:eastAsia="Times New Roman" w:hAnsi="Times New Roman" w:cs="Times New Roman"/>
          <w:noProof/>
          <w:sz w:val="24"/>
          <w:szCs w:val="24"/>
          <w:lang w:val="en-IE"/>
        </w:rPr>
        <w:t>.</w:t>
      </w:r>
      <w:r w:rsidR="5CE6F86D" w:rsidRPr="00884693">
        <w:rPr>
          <w:rFonts w:ascii="Times New Roman" w:eastAsia="Times New Roman" w:hAnsi="Times New Roman" w:cs="Times New Roman"/>
          <w:noProof/>
          <w:sz w:val="24"/>
          <w:szCs w:val="24"/>
          <w:lang w:val="en-IE"/>
        </w:rPr>
        <w:t xml:space="preserve"> </w:t>
      </w:r>
      <w:r w:rsidR="151FF904" w:rsidRPr="00884693">
        <w:rPr>
          <w:rFonts w:ascii="Times New Roman" w:eastAsia="Times New Roman" w:hAnsi="Times New Roman" w:cs="Times New Roman"/>
          <w:noProof/>
          <w:sz w:val="24"/>
          <w:szCs w:val="24"/>
          <w:lang w:val="en-IE"/>
        </w:rPr>
        <w:t>Despite this,</w:t>
      </w:r>
      <w:r w:rsidR="5CE6F86D" w:rsidRPr="00884693">
        <w:rPr>
          <w:rFonts w:ascii="Times New Roman" w:eastAsia="Times New Roman" w:hAnsi="Times New Roman" w:cs="Times New Roman"/>
          <w:noProof/>
          <w:sz w:val="24"/>
          <w:szCs w:val="24"/>
          <w:lang w:val="en-IE"/>
        </w:rPr>
        <w:t xml:space="preserve"> </w:t>
      </w:r>
      <w:r w:rsidR="00C5044A" w:rsidRPr="00884693">
        <w:rPr>
          <w:rFonts w:ascii="Times New Roman" w:eastAsia="Times New Roman" w:hAnsi="Times New Roman" w:cs="Times New Roman"/>
          <w:noProof/>
          <w:sz w:val="24"/>
          <w:szCs w:val="24"/>
          <w:lang w:val="en-IE"/>
        </w:rPr>
        <w:t xml:space="preserve">some </w:t>
      </w:r>
      <w:r w:rsidR="792E7FF0" w:rsidRPr="00884693">
        <w:rPr>
          <w:rFonts w:ascii="Times New Roman" w:eastAsia="Times New Roman" w:hAnsi="Times New Roman" w:cs="Times New Roman"/>
          <w:noProof/>
          <w:sz w:val="24"/>
          <w:szCs w:val="24"/>
          <w:lang w:val="en-IE"/>
        </w:rPr>
        <w:t xml:space="preserve">Member States </w:t>
      </w:r>
      <w:r w:rsidR="6309D397" w:rsidRPr="00884693">
        <w:rPr>
          <w:rFonts w:ascii="Times New Roman" w:eastAsia="Times New Roman" w:hAnsi="Times New Roman" w:cs="Times New Roman"/>
          <w:noProof/>
          <w:sz w:val="24"/>
          <w:szCs w:val="24"/>
          <w:lang w:val="en-IE"/>
        </w:rPr>
        <w:t>consider</w:t>
      </w:r>
      <w:r w:rsidR="5CE6F86D" w:rsidRPr="00884693">
        <w:rPr>
          <w:rFonts w:ascii="Times New Roman" w:eastAsia="Times New Roman" w:hAnsi="Times New Roman" w:cs="Times New Roman"/>
          <w:noProof/>
          <w:sz w:val="24"/>
          <w:szCs w:val="24"/>
          <w:lang w:val="en-IE"/>
        </w:rPr>
        <w:t xml:space="preserve"> </w:t>
      </w:r>
      <w:r w:rsidR="632A32F9" w:rsidRPr="00884693">
        <w:rPr>
          <w:rFonts w:ascii="Times New Roman" w:eastAsia="Times New Roman" w:hAnsi="Times New Roman" w:cs="Times New Roman"/>
          <w:noProof/>
          <w:sz w:val="24"/>
          <w:szCs w:val="24"/>
          <w:lang w:val="en-IE"/>
        </w:rPr>
        <w:t xml:space="preserve">that having only one central </w:t>
      </w:r>
      <w:r w:rsidR="254B8771" w:rsidRPr="00884693">
        <w:rPr>
          <w:rFonts w:ascii="Times New Roman" w:eastAsia="Times New Roman" w:hAnsi="Times New Roman" w:cs="Times New Roman"/>
          <w:noProof/>
          <w:sz w:val="24"/>
          <w:szCs w:val="24"/>
          <w:lang w:val="en-IE"/>
        </w:rPr>
        <w:t xml:space="preserve">reference </w:t>
      </w:r>
      <w:r w:rsidR="632A32F9" w:rsidRPr="00884693">
        <w:rPr>
          <w:rFonts w:ascii="Times New Roman" w:eastAsia="Times New Roman" w:hAnsi="Times New Roman" w:cs="Times New Roman"/>
          <w:noProof/>
          <w:sz w:val="24"/>
          <w:szCs w:val="24"/>
          <w:lang w:val="en-IE"/>
        </w:rPr>
        <w:t>scenario</w:t>
      </w:r>
      <w:r w:rsidR="007C6BE9" w:rsidRPr="00884693">
        <w:rPr>
          <w:rFonts w:ascii="Times New Roman" w:eastAsia="Times New Roman" w:hAnsi="Times New Roman" w:cs="Times New Roman"/>
          <w:noProof/>
          <w:sz w:val="24"/>
          <w:szCs w:val="24"/>
          <w:lang w:val="en-IE"/>
        </w:rPr>
        <w:t xml:space="preserve"> to depict the future trajectory</w:t>
      </w:r>
      <w:r w:rsidR="632A32F9" w:rsidRPr="00884693">
        <w:rPr>
          <w:rFonts w:ascii="Times New Roman" w:eastAsia="Times New Roman" w:hAnsi="Times New Roman" w:cs="Times New Roman"/>
          <w:noProof/>
          <w:sz w:val="24"/>
          <w:szCs w:val="24"/>
          <w:lang w:val="en-IE"/>
        </w:rPr>
        <w:t xml:space="preserve"> is </w:t>
      </w:r>
      <w:r w:rsidR="5CE6F86D" w:rsidRPr="00884693">
        <w:rPr>
          <w:rFonts w:ascii="Times New Roman" w:eastAsia="Times New Roman" w:hAnsi="Times New Roman" w:cs="Times New Roman"/>
          <w:noProof/>
          <w:sz w:val="24"/>
          <w:szCs w:val="24"/>
          <w:lang w:val="en-IE"/>
        </w:rPr>
        <w:t xml:space="preserve">too </w:t>
      </w:r>
      <w:r w:rsidR="634F4E6C" w:rsidRPr="00884693">
        <w:rPr>
          <w:rFonts w:ascii="Times New Roman" w:eastAsia="Times New Roman" w:hAnsi="Times New Roman" w:cs="Times New Roman"/>
          <w:noProof/>
          <w:sz w:val="24"/>
          <w:szCs w:val="24"/>
          <w:lang w:val="en-IE"/>
        </w:rPr>
        <w:t>constraining</w:t>
      </w:r>
      <w:r w:rsidR="00C5044A" w:rsidRPr="00884693">
        <w:rPr>
          <w:rFonts w:ascii="Times New Roman" w:eastAsia="Times New Roman" w:hAnsi="Times New Roman" w:cs="Times New Roman"/>
          <w:noProof/>
          <w:sz w:val="24"/>
          <w:szCs w:val="24"/>
          <w:lang w:val="en-IE"/>
        </w:rPr>
        <w:t>,</w:t>
      </w:r>
      <w:r w:rsidR="634F4E6C" w:rsidRPr="00884693">
        <w:rPr>
          <w:rFonts w:ascii="Times New Roman" w:eastAsia="Times New Roman" w:hAnsi="Times New Roman" w:cs="Times New Roman"/>
          <w:noProof/>
          <w:sz w:val="24"/>
          <w:szCs w:val="24"/>
          <w:lang w:val="en-IE"/>
        </w:rPr>
        <w:t xml:space="preserve"> </w:t>
      </w:r>
      <w:r w:rsidR="5CE6F86D" w:rsidRPr="00884693">
        <w:rPr>
          <w:rFonts w:ascii="Times New Roman" w:eastAsia="Times New Roman" w:hAnsi="Times New Roman" w:cs="Times New Roman"/>
          <w:noProof/>
          <w:sz w:val="24"/>
          <w:szCs w:val="24"/>
          <w:lang w:val="en-IE"/>
        </w:rPr>
        <w:t xml:space="preserve">as it </w:t>
      </w:r>
      <w:r w:rsidR="0FA5597F" w:rsidRPr="00884693">
        <w:rPr>
          <w:rFonts w:ascii="Times New Roman" w:eastAsia="Times New Roman" w:hAnsi="Times New Roman" w:cs="Times New Roman"/>
          <w:noProof/>
          <w:sz w:val="24"/>
          <w:szCs w:val="24"/>
          <w:lang w:val="en-IE"/>
        </w:rPr>
        <w:t xml:space="preserve">may give the impression of presenting </w:t>
      </w:r>
      <w:r w:rsidR="5CE6F86D" w:rsidRPr="00884693">
        <w:rPr>
          <w:rFonts w:ascii="Times New Roman" w:eastAsia="Times New Roman" w:hAnsi="Times New Roman" w:cs="Times New Roman"/>
          <w:noProof/>
          <w:sz w:val="24"/>
          <w:szCs w:val="24"/>
          <w:lang w:val="en-IE"/>
        </w:rPr>
        <w:t xml:space="preserve">a “single truth” for the future and </w:t>
      </w:r>
      <w:r w:rsidR="0FA5597F" w:rsidRPr="00884693">
        <w:rPr>
          <w:rFonts w:ascii="Times New Roman" w:eastAsia="Times New Roman" w:hAnsi="Times New Roman" w:cs="Times New Roman"/>
          <w:noProof/>
          <w:sz w:val="24"/>
          <w:szCs w:val="24"/>
          <w:lang w:val="en-IE"/>
        </w:rPr>
        <w:t xml:space="preserve">placing less emphasis on </w:t>
      </w:r>
      <w:r w:rsidR="1A7171C8" w:rsidRPr="00884693">
        <w:rPr>
          <w:rFonts w:ascii="Times New Roman" w:eastAsia="Times New Roman" w:hAnsi="Times New Roman" w:cs="Times New Roman"/>
          <w:noProof/>
          <w:sz w:val="24"/>
          <w:szCs w:val="24"/>
          <w:lang w:val="en-IE"/>
        </w:rPr>
        <w:t>alternative trajectories</w:t>
      </w:r>
      <w:r w:rsidR="5CE6F86D" w:rsidRPr="00884693">
        <w:rPr>
          <w:rFonts w:ascii="Times New Roman" w:eastAsia="Times New Roman" w:hAnsi="Times New Roman" w:cs="Times New Roman"/>
          <w:noProof/>
          <w:sz w:val="24"/>
          <w:szCs w:val="24"/>
          <w:lang w:val="en-IE"/>
        </w:rPr>
        <w:t>.</w:t>
      </w:r>
      <w:r w:rsidR="51B47CDE" w:rsidRPr="00884693">
        <w:rPr>
          <w:rFonts w:ascii="Times New Roman" w:eastAsia="Times New Roman" w:hAnsi="Times New Roman" w:cs="Times New Roman"/>
          <w:noProof/>
          <w:sz w:val="24"/>
          <w:szCs w:val="24"/>
          <w:lang w:val="en-IE"/>
        </w:rPr>
        <w:t xml:space="preserve"> </w:t>
      </w:r>
      <w:r w:rsidR="00DE1257" w:rsidRPr="00884693">
        <w:rPr>
          <w:rFonts w:ascii="Times New Roman" w:eastAsia="Times New Roman" w:hAnsi="Times New Roman" w:cs="Times New Roman"/>
          <w:noProof/>
          <w:sz w:val="24"/>
          <w:szCs w:val="24"/>
          <w:lang w:val="en-IE"/>
        </w:rPr>
        <w:t xml:space="preserve">Currently, one of the main criticisms of the central reference scenario is that it is based on the assumption that the objectives in the </w:t>
      </w:r>
      <w:r w:rsidR="00DE1257" w:rsidRPr="00884693">
        <w:rPr>
          <w:rFonts w:ascii="Times New Roman" w:eastAsia="Times New Roman" w:hAnsi="Times New Roman" w:cs="Times New Roman"/>
          <w:noProof/>
          <w:color w:val="000000" w:themeColor="text1"/>
          <w:sz w:val="24"/>
          <w:szCs w:val="24"/>
          <w:lang w:val="en-IE"/>
        </w:rPr>
        <w:t>national energy and climate plans</w:t>
      </w:r>
      <w:r w:rsidR="00DE1257" w:rsidRPr="00884693">
        <w:rPr>
          <w:rFonts w:ascii="Times New Roman" w:eastAsia="Times New Roman" w:hAnsi="Times New Roman" w:cs="Times New Roman"/>
          <w:noProof/>
          <w:sz w:val="24"/>
          <w:szCs w:val="24"/>
          <w:lang w:val="en-IE"/>
        </w:rPr>
        <w:t xml:space="preserve"> (‘NECPs’) will be fully met, without taking into account that delays may occur in the implementation of the measures described in the plans and that such delays could affect the system adequacy. </w:t>
      </w:r>
      <w:r w:rsidR="6EEBBDED" w:rsidRPr="00884693">
        <w:rPr>
          <w:rFonts w:ascii="Times New Roman" w:eastAsia="Times New Roman" w:hAnsi="Times New Roman" w:cs="Times New Roman"/>
          <w:noProof/>
          <w:sz w:val="24"/>
          <w:szCs w:val="24"/>
          <w:lang w:val="en-IE"/>
        </w:rPr>
        <w:t>The</w:t>
      </w:r>
      <w:r w:rsidR="44930FC3" w:rsidRPr="00884693">
        <w:rPr>
          <w:rFonts w:ascii="Times New Roman" w:eastAsia="Times New Roman" w:hAnsi="Times New Roman" w:cs="Times New Roman"/>
          <w:noProof/>
          <w:sz w:val="24"/>
          <w:szCs w:val="24"/>
          <w:lang w:val="en-IE"/>
        </w:rPr>
        <w:t xml:space="preserve"> </w:t>
      </w:r>
      <w:r w:rsidR="51B47CDE" w:rsidRPr="00884693">
        <w:rPr>
          <w:rFonts w:ascii="Times New Roman" w:eastAsia="Times New Roman" w:hAnsi="Times New Roman" w:cs="Times New Roman"/>
          <w:noProof/>
          <w:sz w:val="24"/>
          <w:szCs w:val="24"/>
          <w:lang w:val="en-IE"/>
        </w:rPr>
        <w:t xml:space="preserve">Electricity </w:t>
      </w:r>
      <w:r w:rsidR="6DD83327" w:rsidRPr="00884693">
        <w:rPr>
          <w:rFonts w:ascii="Times New Roman" w:eastAsia="Times New Roman" w:hAnsi="Times New Roman" w:cs="Times New Roman"/>
          <w:noProof/>
          <w:sz w:val="24"/>
          <w:szCs w:val="24"/>
          <w:lang w:val="en-IE"/>
        </w:rPr>
        <w:t>R</w:t>
      </w:r>
      <w:r w:rsidR="51B47CDE" w:rsidRPr="00884693">
        <w:rPr>
          <w:rFonts w:ascii="Times New Roman" w:eastAsia="Times New Roman" w:hAnsi="Times New Roman" w:cs="Times New Roman"/>
          <w:noProof/>
          <w:sz w:val="24"/>
          <w:szCs w:val="24"/>
          <w:lang w:val="en-IE"/>
        </w:rPr>
        <w:t xml:space="preserve">egulation refers to </w:t>
      </w:r>
      <w:r w:rsidR="632A32F9" w:rsidRPr="00884693">
        <w:rPr>
          <w:rFonts w:ascii="Times New Roman" w:eastAsia="Times New Roman" w:hAnsi="Times New Roman" w:cs="Times New Roman"/>
          <w:noProof/>
          <w:sz w:val="24"/>
          <w:szCs w:val="24"/>
          <w:lang w:val="en-IE"/>
        </w:rPr>
        <w:t>“central reference scenario</w:t>
      </w:r>
      <w:r w:rsidR="632A32F9" w:rsidRPr="00884693">
        <w:rPr>
          <w:rFonts w:ascii="Times New Roman" w:eastAsia="Times New Roman" w:hAnsi="Times New Roman" w:cs="Times New Roman"/>
          <w:i/>
          <w:iCs/>
          <w:noProof/>
          <w:sz w:val="24"/>
          <w:szCs w:val="24"/>
          <w:lang w:val="en-IE"/>
        </w:rPr>
        <w:t>s</w:t>
      </w:r>
      <w:r w:rsidR="632A32F9" w:rsidRPr="00884693">
        <w:rPr>
          <w:rFonts w:ascii="Times New Roman" w:eastAsia="Times New Roman" w:hAnsi="Times New Roman" w:cs="Times New Roman"/>
          <w:noProof/>
          <w:sz w:val="24"/>
          <w:szCs w:val="24"/>
          <w:lang w:val="en-IE"/>
        </w:rPr>
        <w:t xml:space="preserve">”. This leaves room for </w:t>
      </w:r>
      <w:r w:rsidR="00E9299F" w:rsidRPr="00884693">
        <w:rPr>
          <w:rFonts w:ascii="Times New Roman" w:eastAsia="Times New Roman" w:hAnsi="Times New Roman" w:cs="Times New Roman"/>
          <w:noProof/>
          <w:sz w:val="24"/>
          <w:szCs w:val="24"/>
          <w:lang w:val="en-IE"/>
        </w:rPr>
        <w:t>introducing</w:t>
      </w:r>
      <w:r w:rsidR="006B5A67" w:rsidRPr="00884693">
        <w:rPr>
          <w:rFonts w:ascii="Times New Roman" w:eastAsia="Times New Roman" w:hAnsi="Times New Roman" w:cs="Times New Roman"/>
          <w:noProof/>
          <w:sz w:val="24"/>
          <w:szCs w:val="24"/>
          <w:lang w:val="en-IE"/>
        </w:rPr>
        <w:t xml:space="preserve"> </w:t>
      </w:r>
      <w:r w:rsidR="33C3481A" w:rsidRPr="00884693">
        <w:rPr>
          <w:rFonts w:ascii="Times New Roman" w:eastAsia="Times New Roman" w:hAnsi="Times New Roman" w:cs="Times New Roman"/>
          <w:noProof/>
          <w:sz w:val="24"/>
          <w:szCs w:val="24"/>
          <w:lang w:val="en-IE"/>
        </w:rPr>
        <w:t xml:space="preserve">an </w:t>
      </w:r>
      <w:r w:rsidR="632A32F9" w:rsidRPr="00884693">
        <w:rPr>
          <w:rFonts w:ascii="Times New Roman" w:eastAsia="Times New Roman" w:hAnsi="Times New Roman" w:cs="Times New Roman"/>
          <w:noProof/>
          <w:sz w:val="24"/>
          <w:szCs w:val="24"/>
          <w:lang w:val="en-IE"/>
        </w:rPr>
        <w:t xml:space="preserve">additional </w:t>
      </w:r>
      <w:r w:rsidR="777963E4" w:rsidRPr="00884693">
        <w:rPr>
          <w:rFonts w:ascii="Times New Roman" w:eastAsia="Times New Roman" w:hAnsi="Times New Roman" w:cs="Times New Roman"/>
          <w:noProof/>
          <w:sz w:val="24"/>
          <w:szCs w:val="24"/>
          <w:lang w:val="en-IE"/>
        </w:rPr>
        <w:t xml:space="preserve">central reference </w:t>
      </w:r>
      <w:r w:rsidR="632A32F9" w:rsidRPr="00884693">
        <w:rPr>
          <w:rFonts w:ascii="Times New Roman" w:eastAsia="Times New Roman" w:hAnsi="Times New Roman" w:cs="Times New Roman"/>
          <w:noProof/>
          <w:sz w:val="24"/>
          <w:szCs w:val="24"/>
          <w:lang w:val="en-IE"/>
        </w:rPr>
        <w:t>scenario</w:t>
      </w:r>
      <w:r w:rsidR="1235A94C" w:rsidRPr="00884693">
        <w:rPr>
          <w:rFonts w:ascii="Times New Roman" w:eastAsia="Times New Roman" w:hAnsi="Times New Roman" w:cs="Times New Roman"/>
          <w:noProof/>
          <w:sz w:val="24"/>
          <w:szCs w:val="24"/>
          <w:lang w:val="en-IE"/>
        </w:rPr>
        <w:t xml:space="preserve"> </w:t>
      </w:r>
      <w:r w:rsidR="632A32F9" w:rsidRPr="00884693">
        <w:rPr>
          <w:rFonts w:ascii="Times New Roman" w:eastAsia="Times New Roman" w:hAnsi="Times New Roman" w:cs="Times New Roman"/>
          <w:noProof/>
          <w:sz w:val="24"/>
          <w:szCs w:val="24"/>
          <w:lang w:val="en-IE"/>
        </w:rPr>
        <w:t>which</w:t>
      </w:r>
      <w:r w:rsidR="00ED753D" w:rsidRPr="00884693">
        <w:rPr>
          <w:rFonts w:ascii="Times New Roman" w:eastAsia="Times New Roman" w:hAnsi="Times New Roman" w:cs="Times New Roman"/>
          <w:noProof/>
          <w:sz w:val="24"/>
          <w:szCs w:val="24"/>
          <w:lang w:val="en-IE"/>
        </w:rPr>
        <w:t xml:space="preserve"> depicts a different pace of the energy transition. It should</w:t>
      </w:r>
      <w:r w:rsidR="1B3278DB" w:rsidRPr="00884693">
        <w:rPr>
          <w:rFonts w:ascii="Times New Roman" w:eastAsia="Times New Roman" w:hAnsi="Times New Roman" w:cs="Times New Roman"/>
          <w:noProof/>
          <w:sz w:val="24"/>
          <w:szCs w:val="24"/>
          <w:lang w:val="en-IE"/>
        </w:rPr>
        <w:t>, however, represent a likely representation of the future to allow State aid decisions, that build upon these central scenarios to justify the necessity and proportionality of the capacity mechanisms.</w:t>
      </w:r>
      <w:r w:rsidR="632A32F9" w:rsidRPr="00884693">
        <w:rPr>
          <w:rFonts w:ascii="Times New Roman" w:eastAsia="Times New Roman" w:hAnsi="Times New Roman" w:cs="Times New Roman"/>
          <w:noProof/>
          <w:sz w:val="24"/>
          <w:szCs w:val="24"/>
          <w:lang w:val="en-IE"/>
        </w:rPr>
        <w:t xml:space="preserve"> </w:t>
      </w:r>
    </w:p>
    <w:p w14:paraId="236F0464" w14:textId="52AEFF08" w:rsidR="00D44F76" w:rsidRPr="00884693" w:rsidRDefault="00D44F76" w:rsidP="5675E603">
      <w:pPr>
        <w:spacing w:line="257" w:lineRule="auto"/>
        <w:jc w:val="both"/>
        <w:rPr>
          <w:rFonts w:ascii="Times New Roman" w:eastAsia="Times New Roman" w:hAnsi="Times New Roman" w:cs="Times New Roman"/>
          <w:noProof/>
          <w:sz w:val="24"/>
          <w:szCs w:val="24"/>
          <w:lang w:val="en-IE"/>
        </w:rPr>
      </w:pPr>
      <w:bookmarkStart w:id="2" w:name="_Hlk161333761"/>
      <w:r w:rsidRPr="00884693">
        <w:rPr>
          <w:rFonts w:ascii="Times New Roman" w:eastAsia="Times New Roman" w:hAnsi="Times New Roman" w:cs="Times New Roman"/>
          <w:noProof/>
          <w:sz w:val="24"/>
          <w:szCs w:val="24"/>
          <w:lang w:val="en-IE"/>
        </w:rPr>
        <w:t>Because ERAA results were not available</w:t>
      </w:r>
      <w:r w:rsidR="00C5044A" w:rsidRPr="00884693">
        <w:rPr>
          <w:rFonts w:ascii="Times New Roman" w:eastAsia="Times New Roman" w:hAnsi="Times New Roman" w:cs="Times New Roman"/>
          <w:noProof/>
          <w:sz w:val="24"/>
          <w:szCs w:val="24"/>
          <w:lang w:val="en-IE"/>
        </w:rPr>
        <w:t xml:space="preserve"> before 2024</w:t>
      </w:r>
      <w:r w:rsidRPr="00884693">
        <w:rPr>
          <w:rFonts w:ascii="Times New Roman" w:eastAsia="Times New Roman" w:hAnsi="Times New Roman" w:cs="Times New Roman"/>
          <w:noProof/>
          <w:sz w:val="24"/>
          <w:szCs w:val="24"/>
          <w:lang w:val="en-IE"/>
        </w:rPr>
        <w:t>, Member States had to rely on NRAAs (which must be based on the same ACER methodology as ERAA) to justify and size their capacity mechanisms</w:t>
      </w:r>
      <w:r w:rsidR="00C5044A" w:rsidRPr="00884693">
        <w:rPr>
          <w:rFonts w:ascii="Times New Roman" w:eastAsia="Times New Roman" w:hAnsi="Times New Roman" w:cs="Times New Roman"/>
          <w:noProof/>
          <w:sz w:val="24"/>
          <w:szCs w:val="24"/>
          <w:lang w:val="en-IE"/>
        </w:rPr>
        <w:t xml:space="preserve"> during that period</w:t>
      </w:r>
      <w:r w:rsidRPr="00884693" w:rsidDel="00B264E1">
        <w:rPr>
          <w:rFonts w:ascii="Times New Roman" w:eastAsia="Times New Roman" w:hAnsi="Times New Roman" w:cs="Times New Roman"/>
          <w:noProof/>
          <w:sz w:val="24"/>
          <w:szCs w:val="24"/>
          <w:lang w:val="en-IE"/>
        </w:rPr>
        <w:t>.</w:t>
      </w:r>
      <w:r w:rsidRPr="00884693">
        <w:rPr>
          <w:rFonts w:ascii="Times New Roman" w:eastAsia="Times New Roman" w:hAnsi="Times New Roman" w:cs="Times New Roman"/>
          <w:noProof/>
          <w:sz w:val="24"/>
          <w:szCs w:val="24"/>
          <w:lang w:val="en-IE"/>
        </w:rPr>
        <w:t xml:space="preserve"> According to the ACER 2023 So</w:t>
      </w:r>
      <w:r w:rsidR="001D6108" w:rsidRPr="00884693">
        <w:rPr>
          <w:rFonts w:ascii="Times New Roman" w:eastAsia="Times New Roman" w:hAnsi="Times New Roman" w:cs="Times New Roman"/>
          <w:noProof/>
          <w:sz w:val="24"/>
          <w:szCs w:val="24"/>
          <w:lang w:val="en-IE"/>
        </w:rPr>
        <w:t>S</w:t>
      </w:r>
      <w:r w:rsidR="00683F6A" w:rsidRPr="00884693">
        <w:rPr>
          <w:rFonts w:ascii="Times New Roman" w:eastAsia="Times New Roman" w:hAnsi="Times New Roman" w:cs="Times New Roman"/>
          <w:noProof/>
          <w:sz w:val="24"/>
          <w:szCs w:val="24"/>
          <w:lang w:val="en-IE"/>
        </w:rPr>
        <w:t xml:space="preserve"> </w:t>
      </w:r>
      <w:r w:rsidR="00ED753D" w:rsidRPr="00884693">
        <w:rPr>
          <w:rFonts w:ascii="Times New Roman" w:eastAsia="Times New Roman" w:hAnsi="Times New Roman" w:cs="Times New Roman"/>
          <w:noProof/>
          <w:sz w:val="24"/>
          <w:szCs w:val="24"/>
          <w:lang w:val="en-IE"/>
        </w:rPr>
        <w:t>M</w:t>
      </w:r>
      <w:r w:rsidRPr="00884693">
        <w:rPr>
          <w:rFonts w:ascii="Times New Roman" w:eastAsia="Times New Roman" w:hAnsi="Times New Roman" w:cs="Times New Roman"/>
          <w:noProof/>
          <w:sz w:val="24"/>
          <w:szCs w:val="24"/>
          <w:lang w:val="en-IE"/>
        </w:rPr>
        <w:t>onitoring report</w:t>
      </w:r>
      <w:r w:rsidR="00C5044A" w:rsidRPr="00884693">
        <w:rPr>
          <w:rStyle w:val="FootnoteReference"/>
          <w:rFonts w:ascii="Times New Roman" w:eastAsia="Times New Roman" w:hAnsi="Times New Roman" w:cs="Times New Roman"/>
          <w:noProof/>
          <w:sz w:val="24"/>
          <w:szCs w:val="24"/>
          <w:lang w:val="en-IE"/>
        </w:rPr>
        <w:footnoteReference w:id="21"/>
      </w:r>
      <w:r w:rsidRPr="00884693">
        <w:rPr>
          <w:rFonts w:ascii="Times New Roman" w:eastAsia="Times New Roman" w:hAnsi="Times New Roman" w:cs="Times New Roman"/>
          <w:noProof/>
          <w:sz w:val="24"/>
          <w:szCs w:val="24"/>
          <w:lang w:val="en-IE"/>
        </w:rPr>
        <w:t xml:space="preserve">, some Member States have </w:t>
      </w:r>
      <w:r w:rsidR="00ED753D" w:rsidRPr="00884693">
        <w:rPr>
          <w:rFonts w:ascii="Times New Roman" w:eastAsia="Times New Roman" w:hAnsi="Times New Roman" w:cs="Times New Roman"/>
          <w:noProof/>
          <w:sz w:val="24"/>
          <w:szCs w:val="24"/>
          <w:lang w:val="en-IE"/>
        </w:rPr>
        <w:t xml:space="preserve">undergone </w:t>
      </w:r>
      <w:r w:rsidRPr="00884693">
        <w:rPr>
          <w:rFonts w:ascii="Times New Roman" w:eastAsia="Times New Roman" w:hAnsi="Times New Roman" w:cs="Times New Roman"/>
          <w:noProof/>
          <w:sz w:val="24"/>
          <w:szCs w:val="24"/>
          <w:lang w:val="en-IE"/>
        </w:rPr>
        <w:t xml:space="preserve">comprehensive adequacy assessments, </w:t>
      </w:r>
      <w:r w:rsidR="00C5044A" w:rsidRPr="00884693">
        <w:rPr>
          <w:rFonts w:ascii="Times New Roman" w:eastAsia="Times New Roman" w:hAnsi="Times New Roman" w:cs="Times New Roman"/>
          <w:noProof/>
          <w:sz w:val="24"/>
          <w:szCs w:val="24"/>
          <w:lang w:val="en-IE"/>
        </w:rPr>
        <w:t xml:space="preserve">but ACER also </w:t>
      </w:r>
      <w:r w:rsidR="00581495" w:rsidRPr="00884693">
        <w:rPr>
          <w:rFonts w:ascii="Times New Roman" w:eastAsia="Times New Roman" w:hAnsi="Times New Roman" w:cs="Times New Roman"/>
          <w:noProof/>
          <w:sz w:val="24"/>
          <w:szCs w:val="24"/>
          <w:lang w:val="en-IE"/>
        </w:rPr>
        <w:t>flagged that other Member States may have applied</w:t>
      </w:r>
      <w:r w:rsidRPr="00884693">
        <w:rPr>
          <w:rFonts w:ascii="Times New Roman" w:eastAsia="Times New Roman" w:hAnsi="Times New Roman" w:cs="Times New Roman"/>
          <w:noProof/>
          <w:sz w:val="24"/>
          <w:szCs w:val="24"/>
          <w:lang w:val="en-IE"/>
        </w:rPr>
        <w:t xml:space="preserve"> </w:t>
      </w:r>
      <w:r w:rsidR="00C5044A" w:rsidRPr="00884693">
        <w:rPr>
          <w:rFonts w:ascii="Times New Roman" w:eastAsia="Times New Roman" w:hAnsi="Times New Roman" w:cs="Times New Roman"/>
          <w:noProof/>
          <w:sz w:val="24"/>
          <w:szCs w:val="24"/>
          <w:lang w:val="en-IE"/>
        </w:rPr>
        <w:t>‘</w:t>
      </w:r>
      <w:r w:rsidRPr="00884693">
        <w:rPr>
          <w:rFonts w:ascii="Times New Roman" w:eastAsia="Times New Roman" w:hAnsi="Times New Roman" w:cs="Times New Roman"/>
          <w:noProof/>
          <w:sz w:val="24"/>
          <w:szCs w:val="24"/>
          <w:lang w:val="en-IE"/>
        </w:rPr>
        <w:t>oversimplified</w:t>
      </w:r>
      <w:r w:rsidR="00C5044A" w:rsidRPr="00884693">
        <w:rPr>
          <w:rFonts w:ascii="Times New Roman" w:eastAsia="Times New Roman" w:hAnsi="Times New Roman" w:cs="Times New Roman"/>
          <w:noProof/>
          <w:sz w:val="24"/>
          <w:szCs w:val="24"/>
          <w:lang w:val="en-IE"/>
        </w:rPr>
        <w:t>’</w:t>
      </w:r>
      <w:r w:rsidRPr="00884693">
        <w:rPr>
          <w:rFonts w:ascii="Times New Roman" w:eastAsia="Times New Roman" w:hAnsi="Times New Roman" w:cs="Times New Roman"/>
          <w:noProof/>
          <w:sz w:val="24"/>
          <w:szCs w:val="24"/>
          <w:lang w:val="en-IE"/>
        </w:rPr>
        <w:t xml:space="preserve"> approaches that diverge</w:t>
      </w:r>
      <w:r w:rsidR="00C5044A" w:rsidRPr="00884693">
        <w:rPr>
          <w:rFonts w:ascii="Times New Roman" w:eastAsia="Times New Roman" w:hAnsi="Times New Roman" w:cs="Times New Roman"/>
          <w:noProof/>
          <w:sz w:val="24"/>
          <w:szCs w:val="24"/>
          <w:lang w:val="en-IE"/>
        </w:rPr>
        <w:t>d</w:t>
      </w:r>
      <w:r w:rsidRPr="00884693">
        <w:rPr>
          <w:rFonts w:ascii="Times New Roman" w:eastAsia="Times New Roman" w:hAnsi="Times New Roman" w:cs="Times New Roman"/>
          <w:noProof/>
          <w:sz w:val="24"/>
          <w:szCs w:val="24"/>
          <w:lang w:val="en-IE"/>
        </w:rPr>
        <w:t xml:space="preserve"> substantially from the ACER methodology. </w:t>
      </w:r>
      <w:r w:rsidR="00DE1257" w:rsidRPr="00884693">
        <w:rPr>
          <w:rFonts w:ascii="Times New Roman" w:eastAsia="Times New Roman" w:hAnsi="Times New Roman" w:cs="Times New Roman"/>
          <w:noProof/>
          <w:sz w:val="24"/>
          <w:szCs w:val="24"/>
          <w:lang w:val="en-IE"/>
        </w:rPr>
        <w:t>Interestingly</w:t>
      </w:r>
      <w:r w:rsidR="00A200B2" w:rsidRPr="00884693">
        <w:rPr>
          <w:rFonts w:ascii="Times New Roman" w:eastAsia="Times New Roman" w:hAnsi="Times New Roman" w:cs="Times New Roman"/>
          <w:noProof/>
          <w:sz w:val="24"/>
          <w:szCs w:val="24"/>
          <w:lang w:val="en-IE"/>
        </w:rPr>
        <w:t>,</w:t>
      </w:r>
      <w:r w:rsidR="00ED753D" w:rsidRPr="00884693">
        <w:rPr>
          <w:rFonts w:ascii="Times New Roman" w:eastAsia="Times New Roman" w:hAnsi="Times New Roman" w:cs="Times New Roman"/>
          <w:noProof/>
          <w:sz w:val="24"/>
          <w:szCs w:val="24"/>
          <w:lang w:val="en-IE"/>
        </w:rPr>
        <w:t xml:space="preserve"> according to ACER</w:t>
      </w:r>
      <w:r w:rsidR="00C5044A" w:rsidRPr="00884693">
        <w:rPr>
          <w:rFonts w:ascii="Times New Roman" w:eastAsia="Times New Roman" w:hAnsi="Times New Roman" w:cs="Times New Roman"/>
          <w:noProof/>
          <w:sz w:val="24"/>
          <w:szCs w:val="24"/>
          <w:lang w:val="en-IE"/>
        </w:rPr>
        <w:t>’s</w:t>
      </w:r>
      <w:r w:rsidR="00ED753D" w:rsidRPr="00884693">
        <w:rPr>
          <w:rFonts w:ascii="Times New Roman" w:eastAsia="Times New Roman" w:hAnsi="Times New Roman" w:cs="Times New Roman"/>
          <w:noProof/>
          <w:sz w:val="24"/>
          <w:szCs w:val="24"/>
          <w:lang w:val="en-IE"/>
        </w:rPr>
        <w:t xml:space="preserve"> 2024 </w:t>
      </w:r>
      <w:r w:rsidR="001D6108" w:rsidRPr="00884693">
        <w:rPr>
          <w:rFonts w:ascii="Times New Roman" w:eastAsia="Times New Roman" w:hAnsi="Times New Roman" w:cs="Times New Roman"/>
          <w:noProof/>
          <w:sz w:val="24"/>
          <w:szCs w:val="24"/>
          <w:lang w:val="en-IE"/>
        </w:rPr>
        <w:t>SoS</w:t>
      </w:r>
      <w:r w:rsidR="00ED753D" w:rsidRPr="00884693">
        <w:rPr>
          <w:rFonts w:ascii="Times New Roman" w:eastAsia="Times New Roman" w:hAnsi="Times New Roman" w:cs="Times New Roman"/>
          <w:noProof/>
          <w:sz w:val="24"/>
          <w:szCs w:val="24"/>
          <w:lang w:val="en-IE"/>
        </w:rPr>
        <w:t xml:space="preserve"> Monitoring report</w:t>
      </w:r>
      <w:r w:rsidR="00DE1257" w:rsidRPr="00884693">
        <w:rPr>
          <w:rFonts w:ascii="Times New Roman" w:eastAsia="Times New Roman" w:hAnsi="Times New Roman" w:cs="Times New Roman"/>
          <w:noProof/>
          <w:sz w:val="24"/>
          <w:szCs w:val="24"/>
          <w:lang w:val="en-IE"/>
        </w:rPr>
        <w:t xml:space="preserve">, </w:t>
      </w:r>
      <w:r w:rsidR="00ED753D" w:rsidRPr="00884693">
        <w:rPr>
          <w:rFonts w:ascii="Times New Roman" w:eastAsia="Times New Roman" w:hAnsi="Times New Roman" w:cs="Times New Roman"/>
          <w:noProof/>
          <w:sz w:val="24"/>
          <w:szCs w:val="24"/>
          <w:lang w:val="en-IE"/>
        </w:rPr>
        <w:t xml:space="preserve">many </w:t>
      </w:r>
      <w:r w:rsidRPr="00884693">
        <w:rPr>
          <w:rFonts w:ascii="Times New Roman" w:eastAsia="Times New Roman" w:hAnsi="Times New Roman" w:cs="Times New Roman"/>
          <w:noProof/>
          <w:sz w:val="24"/>
          <w:szCs w:val="24"/>
          <w:lang w:val="en-IE"/>
        </w:rPr>
        <w:t>Member States</w:t>
      </w:r>
      <w:r w:rsidRPr="00884693">
        <w:rPr>
          <w:rStyle w:val="FootnoteReference"/>
          <w:rFonts w:ascii="Times New Roman" w:eastAsia="Times New Roman" w:hAnsi="Times New Roman" w:cs="Times New Roman"/>
          <w:noProof/>
          <w:sz w:val="24"/>
          <w:szCs w:val="24"/>
          <w:lang w:val="en-IE"/>
        </w:rPr>
        <w:footnoteReference w:id="22"/>
      </w:r>
      <w:r w:rsidRPr="00884693">
        <w:rPr>
          <w:rFonts w:ascii="Times New Roman" w:eastAsia="Times New Roman" w:hAnsi="Times New Roman" w:cs="Times New Roman"/>
          <w:noProof/>
          <w:sz w:val="24"/>
          <w:szCs w:val="24"/>
          <w:lang w:val="en-IE"/>
        </w:rPr>
        <w:t xml:space="preserve"> already include in their NRAAs </w:t>
      </w:r>
      <w:r w:rsidR="00DE1257" w:rsidRPr="00884693">
        <w:rPr>
          <w:rFonts w:ascii="Times New Roman" w:eastAsia="Times New Roman" w:hAnsi="Times New Roman" w:cs="Times New Roman"/>
          <w:noProof/>
          <w:sz w:val="24"/>
          <w:szCs w:val="24"/>
          <w:lang w:val="en-IE"/>
        </w:rPr>
        <w:t>addition</w:t>
      </w:r>
      <w:r w:rsidR="00E92EFA" w:rsidRPr="00884693">
        <w:rPr>
          <w:rFonts w:ascii="Times New Roman" w:eastAsia="Times New Roman" w:hAnsi="Times New Roman" w:cs="Times New Roman"/>
          <w:noProof/>
          <w:sz w:val="24"/>
          <w:szCs w:val="24"/>
          <w:lang w:val="en-IE"/>
        </w:rPr>
        <w:t>al scenarios</w:t>
      </w:r>
      <w:r w:rsidR="00DE1257" w:rsidRPr="00884693">
        <w:rPr>
          <w:rFonts w:ascii="Times New Roman" w:eastAsia="Times New Roman" w:hAnsi="Times New Roman" w:cs="Times New Roman"/>
          <w:noProof/>
          <w:sz w:val="24"/>
          <w:szCs w:val="24"/>
          <w:lang w:val="en-IE"/>
        </w:rPr>
        <w:t xml:space="preserve"> to the central reference scenario</w:t>
      </w:r>
      <w:r w:rsidR="00E92EFA" w:rsidRPr="00884693">
        <w:rPr>
          <w:rFonts w:ascii="Times New Roman" w:eastAsia="Times New Roman" w:hAnsi="Times New Roman" w:cs="Times New Roman"/>
          <w:noProof/>
          <w:sz w:val="24"/>
          <w:szCs w:val="24"/>
          <w:lang w:val="en-IE"/>
        </w:rPr>
        <w:t xml:space="preserve">, </w:t>
      </w:r>
      <w:r w:rsidRPr="00884693">
        <w:rPr>
          <w:rFonts w:ascii="Times New Roman" w:eastAsia="Times New Roman" w:hAnsi="Times New Roman" w:cs="Times New Roman"/>
          <w:noProof/>
          <w:sz w:val="24"/>
          <w:szCs w:val="24"/>
          <w:lang w:val="en-IE"/>
        </w:rPr>
        <w:t>modelling a different pace of the energy transition.</w:t>
      </w:r>
      <w:r w:rsidR="00DE1257" w:rsidRPr="00884693">
        <w:rPr>
          <w:rFonts w:ascii="Times New Roman" w:eastAsia="Times New Roman" w:hAnsi="Times New Roman" w:cs="Times New Roman"/>
          <w:noProof/>
          <w:sz w:val="24"/>
          <w:szCs w:val="24"/>
          <w:lang w:val="en-IE"/>
        </w:rPr>
        <w:t xml:space="preserve"> </w:t>
      </w:r>
      <w:r w:rsidR="00ED753D" w:rsidRPr="00884693">
        <w:rPr>
          <w:rFonts w:ascii="Times New Roman" w:eastAsia="Times New Roman" w:hAnsi="Times New Roman" w:cs="Times New Roman"/>
          <w:noProof/>
          <w:sz w:val="24"/>
          <w:szCs w:val="24"/>
          <w:lang w:val="en-IE"/>
        </w:rPr>
        <w:t xml:space="preserve">Some </w:t>
      </w:r>
      <w:r w:rsidR="00DE1257" w:rsidRPr="00884693">
        <w:rPr>
          <w:rFonts w:ascii="Times New Roman" w:eastAsia="Times New Roman" w:hAnsi="Times New Roman" w:cs="Times New Roman"/>
          <w:noProof/>
          <w:sz w:val="24"/>
          <w:szCs w:val="24"/>
          <w:lang w:val="en-IE"/>
        </w:rPr>
        <w:t>Member States</w:t>
      </w:r>
      <w:r w:rsidR="00E04AAB" w:rsidRPr="00884693">
        <w:rPr>
          <w:rStyle w:val="FootnoteReference"/>
          <w:rFonts w:ascii="Times New Roman" w:eastAsia="Times New Roman" w:hAnsi="Times New Roman" w:cs="Times New Roman"/>
          <w:noProof/>
          <w:sz w:val="24"/>
          <w:szCs w:val="24"/>
          <w:lang w:val="en-IE"/>
        </w:rPr>
        <w:footnoteReference w:id="23"/>
      </w:r>
      <w:r w:rsidR="00DE1257" w:rsidRPr="00884693">
        <w:rPr>
          <w:rFonts w:ascii="Times New Roman" w:eastAsia="Times New Roman" w:hAnsi="Times New Roman" w:cs="Times New Roman"/>
          <w:noProof/>
          <w:sz w:val="24"/>
          <w:szCs w:val="24"/>
          <w:lang w:val="en-IE"/>
        </w:rPr>
        <w:t xml:space="preserve"> include in their NRAAs </w:t>
      </w:r>
      <w:r w:rsidR="00ED753D" w:rsidRPr="00884693">
        <w:rPr>
          <w:rFonts w:ascii="Times New Roman" w:eastAsia="Times New Roman" w:hAnsi="Times New Roman" w:cs="Times New Roman"/>
          <w:noProof/>
          <w:sz w:val="24"/>
          <w:szCs w:val="24"/>
          <w:lang w:val="en-IE"/>
        </w:rPr>
        <w:t xml:space="preserve">scenarios </w:t>
      </w:r>
      <w:r w:rsidR="00DE1257" w:rsidRPr="00884693">
        <w:rPr>
          <w:rFonts w:ascii="Times New Roman" w:eastAsia="Times New Roman" w:hAnsi="Times New Roman" w:cs="Times New Roman"/>
          <w:noProof/>
          <w:sz w:val="24"/>
          <w:szCs w:val="24"/>
          <w:lang w:val="en-IE"/>
        </w:rPr>
        <w:t xml:space="preserve">modelling a reduced availability of resources or </w:t>
      </w:r>
      <w:r w:rsidR="00E04AAB" w:rsidRPr="00884693">
        <w:rPr>
          <w:rFonts w:ascii="Times New Roman" w:eastAsia="Times New Roman" w:hAnsi="Times New Roman" w:cs="Times New Roman"/>
          <w:noProof/>
          <w:sz w:val="24"/>
          <w:szCs w:val="24"/>
          <w:lang w:val="en-IE"/>
        </w:rPr>
        <w:t>grid capacities</w:t>
      </w:r>
      <w:r w:rsidR="00E04AAB" w:rsidRPr="00884693">
        <w:rPr>
          <w:rStyle w:val="FootnoteReference"/>
          <w:rFonts w:ascii="Times New Roman" w:eastAsia="Times New Roman" w:hAnsi="Times New Roman" w:cs="Times New Roman"/>
          <w:noProof/>
          <w:sz w:val="24"/>
          <w:szCs w:val="24"/>
          <w:lang w:val="en-IE"/>
        </w:rPr>
        <w:footnoteReference w:id="24"/>
      </w:r>
      <w:r w:rsidR="00DE1257" w:rsidRPr="00884693">
        <w:rPr>
          <w:rFonts w:ascii="Times New Roman" w:eastAsia="Times New Roman" w:hAnsi="Times New Roman" w:cs="Times New Roman"/>
          <w:noProof/>
          <w:sz w:val="24"/>
          <w:szCs w:val="24"/>
          <w:lang w:val="en-IE"/>
        </w:rPr>
        <w:t xml:space="preserve"> which assess the impact of unlikely conditions with high impact on the electricity system.</w:t>
      </w:r>
      <w:r w:rsidR="00ED753D" w:rsidRPr="00884693">
        <w:rPr>
          <w:rFonts w:ascii="Times New Roman" w:eastAsia="Times New Roman" w:hAnsi="Times New Roman" w:cs="Times New Roman"/>
          <w:noProof/>
          <w:sz w:val="24"/>
          <w:szCs w:val="24"/>
          <w:lang w:val="en-IE"/>
        </w:rPr>
        <w:t xml:space="preserve"> </w:t>
      </w:r>
      <w:r w:rsidR="00E04AAB" w:rsidRPr="00884693">
        <w:rPr>
          <w:rFonts w:ascii="Times New Roman" w:eastAsia="Times New Roman" w:hAnsi="Times New Roman" w:cs="Times New Roman"/>
          <w:noProof/>
          <w:sz w:val="24"/>
          <w:szCs w:val="24"/>
          <w:lang w:val="en-IE"/>
        </w:rPr>
        <w:t xml:space="preserve">These scenarios consider deterministic downside risks as opposed to the probabilistic approach foreseen in the Electricity Regulation that attaches the likelihoods to uncertain future events. Finally, the Electricity Regulation envisages that resource adequacy assessments may consider sensitivities on extreme </w:t>
      </w:r>
      <w:r w:rsidR="00146EE5" w:rsidRPr="00884693">
        <w:rPr>
          <w:rFonts w:ascii="Times New Roman" w:eastAsia="Times New Roman" w:hAnsi="Times New Roman" w:cs="Times New Roman"/>
          <w:noProof/>
          <w:sz w:val="24"/>
          <w:szCs w:val="24"/>
          <w:lang w:val="en-IE"/>
        </w:rPr>
        <w:t xml:space="preserve">weather </w:t>
      </w:r>
      <w:r w:rsidR="00E04AAB" w:rsidRPr="00884693">
        <w:rPr>
          <w:rFonts w:ascii="Times New Roman" w:eastAsia="Times New Roman" w:hAnsi="Times New Roman" w:cs="Times New Roman"/>
          <w:noProof/>
          <w:sz w:val="24"/>
          <w:szCs w:val="24"/>
          <w:lang w:val="en-IE"/>
        </w:rPr>
        <w:t>events. A few Member States</w:t>
      </w:r>
      <w:r w:rsidR="00E04AAB" w:rsidRPr="00884693">
        <w:rPr>
          <w:rStyle w:val="FootnoteReference"/>
          <w:rFonts w:ascii="Times New Roman" w:eastAsia="Times New Roman" w:hAnsi="Times New Roman" w:cs="Times New Roman"/>
          <w:noProof/>
          <w:sz w:val="24"/>
          <w:szCs w:val="24"/>
          <w:lang w:val="en-IE"/>
        </w:rPr>
        <w:footnoteReference w:id="25"/>
      </w:r>
      <w:r w:rsidR="00E04AAB" w:rsidRPr="00884693">
        <w:rPr>
          <w:rFonts w:ascii="Times New Roman" w:eastAsia="Times New Roman" w:hAnsi="Times New Roman" w:cs="Times New Roman"/>
          <w:noProof/>
          <w:sz w:val="24"/>
          <w:szCs w:val="24"/>
          <w:lang w:val="en-IE"/>
        </w:rPr>
        <w:t xml:space="preserve"> include in their NRAAs such sensitivities.</w:t>
      </w:r>
    </w:p>
    <w:p w14:paraId="79B3470D" w14:textId="720429B4" w:rsidR="00143B3A" w:rsidRPr="00884693" w:rsidRDefault="55DCD15C" w:rsidP="5675E603">
      <w:pPr>
        <w:spacing w:line="257" w:lineRule="auto"/>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sz w:val="24"/>
          <w:szCs w:val="24"/>
          <w:lang w:val="en-IE"/>
        </w:rPr>
        <w:t xml:space="preserve">The </w:t>
      </w:r>
      <w:r w:rsidR="16A7B123" w:rsidRPr="00884693">
        <w:rPr>
          <w:rFonts w:ascii="Times New Roman" w:eastAsia="Times New Roman" w:hAnsi="Times New Roman" w:cs="Times New Roman"/>
          <w:noProof/>
          <w:sz w:val="24"/>
          <w:szCs w:val="24"/>
          <w:lang w:val="en-IE"/>
        </w:rPr>
        <w:t xml:space="preserve">ACER </w:t>
      </w:r>
      <w:r w:rsidR="08B42CED" w:rsidRPr="00884693">
        <w:rPr>
          <w:rFonts w:ascii="Times New Roman" w:eastAsia="Times New Roman" w:hAnsi="Times New Roman" w:cs="Times New Roman"/>
          <w:noProof/>
          <w:sz w:val="24"/>
          <w:szCs w:val="24"/>
          <w:lang w:val="en-IE"/>
        </w:rPr>
        <w:t>methodology</w:t>
      </w:r>
      <w:r w:rsidRPr="00884693">
        <w:rPr>
          <w:rFonts w:ascii="Times New Roman" w:eastAsia="Times New Roman" w:hAnsi="Times New Roman" w:cs="Times New Roman"/>
          <w:noProof/>
          <w:sz w:val="24"/>
          <w:szCs w:val="24"/>
          <w:lang w:val="en-IE"/>
        </w:rPr>
        <w:t xml:space="preserve"> for calculating the VoLL, CONE and reliability </w:t>
      </w:r>
      <w:r w:rsidR="4AF798E5" w:rsidRPr="00884693">
        <w:rPr>
          <w:rFonts w:ascii="Times New Roman" w:eastAsia="Times New Roman" w:hAnsi="Times New Roman" w:cs="Times New Roman"/>
          <w:noProof/>
          <w:sz w:val="24"/>
          <w:szCs w:val="24"/>
          <w:lang w:val="en-IE"/>
        </w:rPr>
        <w:t>standard</w:t>
      </w:r>
      <w:r w:rsidR="6CBC4893" w:rsidRPr="00884693">
        <w:rPr>
          <w:rFonts w:ascii="Times New Roman" w:eastAsia="Times New Roman" w:hAnsi="Times New Roman" w:cs="Times New Roman"/>
          <w:noProof/>
          <w:sz w:val="24"/>
          <w:szCs w:val="24"/>
          <w:lang w:val="en-IE"/>
        </w:rPr>
        <w:t xml:space="preserve"> </w:t>
      </w:r>
      <w:r w:rsidR="4AF798E5" w:rsidRPr="00884693">
        <w:rPr>
          <w:rFonts w:ascii="Times New Roman" w:eastAsia="Times New Roman" w:hAnsi="Times New Roman" w:cs="Times New Roman"/>
          <w:noProof/>
          <w:sz w:val="24"/>
          <w:szCs w:val="24"/>
          <w:lang w:val="en-IE"/>
        </w:rPr>
        <w:t xml:space="preserve">has been adopted by ACER in 2020. </w:t>
      </w:r>
      <w:r w:rsidR="51254EAD" w:rsidRPr="00884693">
        <w:rPr>
          <w:rFonts w:ascii="Times New Roman" w:eastAsia="Times New Roman" w:hAnsi="Times New Roman" w:cs="Times New Roman"/>
          <w:noProof/>
          <w:sz w:val="24"/>
          <w:szCs w:val="24"/>
          <w:lang w:val="en-IE"/>
        </w:rPr>
        <w:t>Under th</w:t>
      </w:r>
      <w:r w:rsidR="35C065DC" w:rsidRPr="00884693">
        <w:rPr>
          <w:rFonts w:ascii="Times New Roman" w:eastAsia="Times New Roman" w:hAnsi="Times New Roman" w:cs="Times New Roman"/>
          <w:noProof/>
          <w:sz w:val="24"/>
          <w:szCs w:val="24"/>
          <w:lang w:val="en-IE"/>
        </w:rPr>
        <w:t>is</w:t>
      </w:r>
      <w:r w:rsidR="51254EAD" w:rsidRPr="00884693">
        <w:rPr>
          <w:rFonts w:ascii="Times New Roman" w:eastAsia="Times New Roman" w:hAnsi="Times New Roman" w:cs="Times New Roman"/>
          <w:noProof/>
          <w:sz w:val="24"/>
          <w:szCs w:val="24"/>
          <w:lang w:val="en-IE"/>
        </w:rPr>
        <w:t xml:space="preserve"> methodology, </w:t>
      </w:r>
      <w:r w:rsidR="51254EAD" w:rsidRPr="00884693">
        <w:rPr>
          <w:rFonts w:ascii="Times New Roman" w:eastAsia="Times New Roman" w:hAnsi="Times New Roman" w:cs="Times New Roman"/>
          <w:noProof/>
          <w:color w:val="000000" w:themeColor="text1"/>
          <w:sz w:val="24"/>
          <w:szCs w:val="24"/>
          <w:lang w:val="en-IE"/>
        </w:rPr>
        <w:t>Member States carry out survey studies with different groups of electricity consumers to estimate their willingness to pay for capacity</w:t>
      </w:r>
      <w:r w:rsidR="22C0923A" w:rsidRPr="00884693">
        <w:rPr>
          <w:rFonts w:ascii="Times New Roman" w:eastAsia="Times New Roman" w:hAnsi="Times New Roman" w:cs="Times New Roman"/>
          <w:noProof/>
          <w:color w:val="000000" w:themeColor="text1"/>
          <w:sz w:val="24"/>
          <w:szCs w:val="24"/>
          <w:lang w:val="en-IE"/>
        </w:rPr>
        <w:t>,</w:t>
      </w:r>
      <w:r w:rsidR="51254EAD" w:rsidRPr="00884693" w:rsidDel="00D1025B">
        <w:rPr>
          <w:rFonts w:ascii="Times New Roman" w:eastAsia="Times New Roman" w:hAnsi="Times New Roman" w:cs="Times New Roman"/>
          <w:noProof/>
          <w:color w:val="000000" w:themeColor="text1"/>
          <w:sz w:val="24"/>
          <w:szCs w:val="24"/>
          <w:lang w:val="en-IE"/>
        </w:rPr>
        <w:t xml:space="preserve"> </w:t>
      </w:r>
      <w:r w:rsidR="51254EAD" w:rsidRPr="00884693">
        <w:rPr>
          <w:rFonts w:ascii="Times New Roman" w:eastAsia="Times New Roman" w:hAnsi="Times New Roman" w:cs="Times New Roman"/>
          <w:noProof/>
          <w:color w:val="000000" w:themeColor="text1"/>
          <w:sz w:val="24"/>
          <w:szCs w:val="24"/>
          <w:lang w:val="en-IE"/>
        </w:rPr>
        <w:t>as well as of capacity provide</w:t>
      </w:r>
      <w:r w:rsidR="22C0923A" w:rsidRPr="00884693">
        <w:rPr>
          <w:rFonts w:ascii="Times New Roman" w:eastAsia="Times New Roman" w:hAnsi="Times New Roman" w:cs="Times New Roman"/>
          <w:noProof/>
          <w:color w:val="000000" w:themeColor="text1"/>
          <w:sz w:val="24"/>
          <w:szCs w:val="24"/>
          <w:lang w:val="en-IE"/>
        </w:rPr>
        <w:t>r</w:t>
      </w:r>
      <w:r w:rsidR="51254EAD" w:rsidRPr="00884693">
        <w:rPr>
          <w:rFonts w:ascii="Times New Roman" w:eastAsia="Times New Roman" w:hAnsi="Times New Roman" w:cs="Times New Roman"/>
          <w:noProof/>
          <w:color w:val="000000" w:themeColor="text1"/>
          <w:sz w:val="24"/>
          <w:szCs w:val="24"/>
          <w:lang w:val="en-IE"/>
        </w:rPr>
        <w:t xml:space="preserve">s to estimate the cost of new capacity. </w:t>
      </w:r>
      <w:r w:rsidR="41CDAE98" w:rsidRPr="00884693">
        <w:rPr>
          <w:rFonts w:ascii="Times New Roman" w:eastAsia="Times New Roman" w:hAnsi="Times New Roman" w:cs="Times New Roman"/>
          <w:noProof/>
          <w:sz w:val="24"/>
          <w:szCs w:val="24"/>
          <w:lang w:val="en-IE"/>
        </w:rPr>
        <w:t>The implementation of the ACER methodology at national level significantly differs between Member States.</w:t>
      </w:r>
      <w:r w:rsidR="002C35F5" w:rsidRPr="00884693">
        <w:rPr>
          <w:rStyle w:val="FootnoteReference"/>
          <w:rFonts w:ascii="Times New Roman" w:eastAsia="Times New Roman" w:hAnsi="Times New Roman" w:cs="Times New Roman"/>
          <w:noProof/>
          <w:sz w:val="24"/>
          <w:szCs w:val="24"/>
          <w:lang w:val="en-IE"/>
        </w:rPr>
        <w:footnoteReference w:id="26"/>
      </w:r>
      <w:r w:rsidR="5F21049F" w:rsidRPr="00884693">
        <w:rPr>
          <w:rFonts w:ascii="Times New Roman" w:eastAsia="Times New Roman" w:hAnsi="Times New Roman" w:cs="Times New Roman"/>
          <w:noProof/>
          <w:color w:val="000000" w:themeColor="text1"/>
          <w:sz w:val="24"/>
          <w:szCs w:val="24"/>
          <w:lang w:val="en-IE"/>
        </w:rPr>
        <w:t xml:space="preserve"> </w:t>
      </w:r>
      <w:r w:rsidR="6A737A5C" w:rsidRPr="00884693">
        <w:rPr>
          <w:rFonts w:ascii="Times New Roman" w:eastAsia="Times New Roman" w:hAnsi="Times New Roman" w:cs="Times New Roman"/>
          <w:noProof/>
          <w:color w:val="000000" w:themeColor="text1"/>
          <w:sz w:val="24"/>
          <w:szCs w:val="24"/>
          <w:lang w:val="en-IE"/>
        </w:rPr>
        <w:t>A r</w:t>
      </w:r>
      <w:r w:rsidR="2BB7E3E0" w:rsidRPr="00884693">
        <w:rPr>
          <w:rFonts w:ascii="Times New Roman" w:eastAsia="Times New Roman" w:hAnsi="Times New Roman" w:cs="Times New Roman"/>
          <w:noProof/>
          <w:color w:val="000000" w:themeColor="text1"/>
          <w:sz w:val="24"/>
          <w:szCs w:val="24"/>
          <w:lang w:val="en-IE"/>
        </w:rPr>
        <w:t>ecent ACER consultancy study</w:t>
      </w:r>
      <w:r w:rsidR="0C52F008" w:rsidRPr="00884693">
        <w:rPr>
          <w:rStyle w:val="FootnoteReference"/>
          <w:rFonts w:ascii="Times New Roman" w:eastAsia="Times New Roman" w:hAnsi="Times New Roman" w:cs="Times New Roman"/>
          <w:noProof/>
          <w:color w:val="000000" w:themeColor="text1"/>
          <w:sz w:val="24"/>
          <w:szCs w:val="24"/>
          <w:lang w:val="en-IE"/>
        </w:rPr>
        <w:footnoteReference w:id="27"/>
      </w:r>
      <w:r w:rsidR="2BB7E3E0" w:rsidRPr="00884693">
        <w:rPr>
          <w:rFonts w:ascii="Times New Roman" w:eastAsia="Times New Roman" w:hAnsi="Times New Roman" w:cs="Times New Roman"/>
          <w:noProof/>
          <w:color w:val="000000" w:themeColor="text1"/>
          <w:sz w:val="24"/>
          <w:szCs w:val="24"/>
          <w:lang w:val="en-IE"/>
        </w:rPr>
        <w:t xml:space="preserve"> found that the significant divergences in the </w:t>
      </w:r>
      <w:r w:rsidR="29CAE7EF" w:rsidRPr="00884693">
        <w:rPr>
          <w:rFonts w:ascii="Times New Roman" w:eastAsia="Times New Roman" w:hAnsi="Times New Roman" w:cs="Times New Roman"/>
          <w:noProof/>
          <w:color w:val="000000" w:themeColor="text1"/>
          <w:sz w:val="24"/>
          <w:szCs w:val="24"/>
          <w:lang w:val="en-IE"/>
        </w:rPr>
        <w:t>VoLL</w:t>
      </w:r>
      <w:r w:rsidR="2BB7E3E0" w:rsidRPr="00884693">
        <w:rPr>
          <w:rFonts w:ascii="Times New Roman" w:eastAsia="Times New Roman" w:hAnsi="Times New Roman" w:cs="Times New Roman"/>
          <w:noProof/>
          <w:color w:val="000000" w:themeColor="text1"/>
          <w:sz w:val="24"/>
          <w:szCs w:val="24"/>
          <w:lang w:val="en-IE"/>
        </w:rPr>
        <w:t xml:space="preserve"> </w:t>
      </w:r>
      <w:r w:rsidR="00ED753D" w:rsidRPr="00884693">
        <w:rPr>
          <w:rFonts w:ascii="Times New Roman" w:eastAsia="Times New Roman" w:hAnsi="Times New Roman" w:cs="Times New Roman"/>
          <w:noProof/>
          <w:color w:val="000000" w:themeColor="text1"/>
          <w:sz w:val="24"/>
          <w:szCs w:val="24"/>
          <w:lang w:val="en-IE"/>
        </w:rPr>
        <w:t xml:space="preserve">(assessed using a survey-based approach) </w:t>
      </w:r>
      <w:r w:rsidR="00681323" w:rsidRPr="00884693">
        <w:rPr>
          <w:rFonts w:ascii="Times New Roman" w:eastAsia="Times New Roman" w:hAnsi="Times New Roman" w:cs="Times New Roman"/>
          <w:noProof/>
          <w:color w:val="000000" w:themeColor="text1"/>
          <w:sz w:val="24"/>
          <w:szCs w:val="24"/>
          <w:lang w:val="en-IE"/>
        </w:rPr>
        <w:t xml:space="preserve">and CONE </w:t>
      </w:r>
      <w:r w:rsidR="2BB7E3E0" w:rsidRPr="00884693">
        <w:rPr>
          <w:rFonts w:ascii="Times New Roman" w:eastAsia="Times New Roman" w:hAnsi="Times New Roman" w:cs="Times New Roman"/>
          <w:noProof/>
          <w:color w:val="000000" w:themeColor="text1"/>
          <w:sz w:val="24"/>
          <w:szCs w:val="24"/>
          <w:lang w:val="en-IE"/>
        </w:rPr>
        <w:t xml:space="preserve">between the Member States </w:t>
      </w:r>
      <w:r w:rsidR="00E92EFA" w:rsidRPr="00884693">
        <w:rPr>
          <w:rFonts w:ascii="Times New Roman" w:eastAsia="Times New Roman" w:hAnsi="Times New Roman" w:cs="Times New Roman"/>
          <w:noProof/>
          <w:color w:val="000000" w:themeColor="text1"/>
          <w:sz w:val="24"/>
          <w:szCs w:val="24"/>
          <w:lang w:val="en-IE"/>
        </w:rPr>
        <w:t xml:space="preserve">can </w:t>
      </w:r>
      <w:r w:rsidR="2BB7E3E0" w:rsidRPr="00884693">
        <w:rPr>
          <w:rFonts w:ascii="Times New Roman" w:eastAsia="Times New Roman" w:hAnsi="Times New Roman" w:cs="Times New Roman"/>
          <w:noProof/>
          <w:color w:val="000000" w:themeColor="text1"/>
          <w:sz w:val="24"/>
          <w:szCs w:val="24"/>
          <w:lang w:val="en-IE"/>
        </w:rPr>
        <w:t xml:space="preserve">likely not </w:t>
      </w:r>
      <w:r w:rsidR="00E92EFA" w:rsidRPr="00884693">
        <w:rPr>
          <w:rFonts w:ascii="Times New Roman" w:eastAsia="Times New Roman" w:hAnsi="Times New Roman" w:cs="Times New Roman"/>
          <w:noProof/>
          <w:color w:val="000000" w:themeColor="text1"/>
          <w:sz w:val="24"/>
          <w:szCs w:val="24"/>
          <w:lang w:val="en-IE"/>
        </w:rPr>
        <w:t xml:space="preserve">be </w:t>
      </w:r>
      <w:r w:rsidR="2BB7E3E0" w:rsidRPr="00884693">
        <w:rPr>
          <w:rFonts w:ascii="Times New Roman" w:eastAsia="Times New Roman" w:hAnsi="Times New Roman" w:cs="Times New Roman"/>
          <w:noProof/>
          <w:color w:val="000000" w:themeColor="text1"/>
          <w:sz w:val="24"/>
          <w:szCs w:val="24"/>
          <w:lang w:val="en-IE"/>
        </w:rPr>
        <w:t>fully explained by national specificities</w:t>
      </w:r>
      <w:r w:rsidR="00ED753D" w:rsidRPr="00884693">
        <w:rPr>
          <w:rFonts w:ascii="Times New Roman" w:eastAsia="Times New Roman" w:hAnsi="Times New Roman" w:cs="Times New Roman"/>
          <w:noProof/>
          <w:color w:val="000000" w:themeColor="text1"/>
          <w:sz w:val="24"/>
          <w:szCs w:val="24"/>
          <w:lang w:val="en-IE"/>
        </w:rPr>
        <w:t xml:space="preserve"> reflecting structural differences in their economy</w:t>
      </w:r>
      <w:r w:rsidR="2BB7E3E0" w:rsidRPr="00884693">
        <w:rPr>
          <w:rFonts w:ascii="Times New Roman" w:eastAsia="Times New Roman" w:hAnsi="Times New Roman" w:cs="Times New Roman"/>
          <w:noProof/>
          <w:color w:val="000000" w:themeColor="text1"/>
          <w:sz w:val="24"/>
          <w:szCs w:val="24"/>
          <w:lang w:val="en-IE"/>
        </w:rPr>
        <w:t>. It points to possible implementation difficulties</w:t>
      </w:r>
      <w:r w:rsidR="00ED753D" w:rsidRPr="00884693">
        <w:rPr>
          <w:rStyle w:val="FootnoteReference"/>
          <w:rFonts w:ascii="Times New Roman" w:eastAsia="Times New Roman" w:hAnsi="Times New Roman" w:cs="Times New Roman"/>
          <w:noProof/>
          <w:color w:val="000000" w:themeColor="text1"/>
          <w:sz w:val="24"/>
          <w:szCs w:val="24"/>
          <w:lang w:val="en-IE"/>
        </w:rPr>
        <w:footnoteReference w:id="28"/>
      </w:r>
      <w:r w:rsidR="2BB7E3E0" w:rsidRPr="00884693">
        <w:rPr>
          <w:rFonts w:ascii="Times New Roman" w:eastAsia="Times New Roman" w:hAnsi="Times New Roman" w:cs="Times New Roman"/>
          <w:noProof/>
          <w:color w:val="000000" w:themeColor="text1"/>
          <w:sz w:val="24"/>
          <w:szCs w:val="24"/>
          <w:lang w:val="en-IE"/>
        </w:rPr>
        <w:t xml:space="preserve"> and the </w:t>
      </w:r>
      <w:r w:rsidR="00ED753D" w:rsidRPr="00884693">
        <w:rPr>
          <w:rFonts w:ascii="Times New Roman" w:eastAsia="Times New Roman" w:hAnsi="Times New Roman" w:cs="Times New Roman"/>
          <w:noProof/>
          <w:color w:val="000000" w:themeColor="text1"/>
          <w:sz w:val="24"/>
          <w:szCs w:val="24"/>
          <w:lang w:val="en-IE"/>
        </w:rPr>
        <w:t>diversity of outcomes linked to a survey-based approach</w:t>
      </w:r>
      <w:r w:rsidR="2BB7E3E0" w:rsidRPr="00884693">
        <w:rPr>
          <w:rFonts w:ascii="Times New Roman" w:eastAsia="Times New Roman" w:hAnsi="Times New Roman" w:cs="Times New Roman"/>
          <w:noProof/>
          <w:color w:val="000000" w:themeColor="text1"/>
          <w:sz w:val="24"/>
          <w:szCs w:val="24"/>
          <w:lang w:val="en-IE"/>
        </w:rPr>
        <w:t>.</w:t>
      </w:r>
      <w:r w:rsidR="00854317" w:rsidRPr="00884693">
        <w:rPr>
          <w:rFonts w:ascii="Times New Roman" w:eastAsia="Times New Roman" w:hAnsi="Times New Roman" w:cs="Times New Roman"/>
          <w:noProof/>
          <w:color w:val="000000" w:themeColor="text1"/>
          <w:sz w:val="24"/>
          <w:szCs w:val="24"/>
          <w:lang w:val="en-IE"/>
        </w:rPr>
        <w:t xml:space="preserve"> </w:t>
      </w:r>
      <w:r w:rsidR="51254EAD" w:rsidRPr="00884693">
        <w:rPr>
          <w:rFonts w:ascii="Times New Roman" w:eastAsia="Times New Roman" w:hAnsi="Times New Roman" w:cs="Times New Roman"/>
          <w:noProof/>
          <w:sz w:val="24"/>
          <w:szCs w:val="24"/>
          <w:lang w:val="en-IE"/>
        </w:rPr>
        <w:t>These implementation issues can le</w:t>
      </w:r>
      <w:r w:rsidR="632A32F9" w:rsidRPr="00884693">
        <w:rPr>
          <w:rFonts w:ascii="Times New Roman" w:eastAsia="Times New Roman" w:hAnsi="Times New Roman" w:cs="Times New Roman"/>
          <w:noProof/>
          <w:sz w:val="24"/>
          <w:szCs w:val="24"/>
          <w:lang w:val="en-IE"/>
        </w:rPr>
        <w:t xml:space="preserve">ad to </w:t>
      </w:r>
      <w:r w:rsidR="435273F9" w:rsidRPr="00884693">
        <w:rPr>
          <w:rFonts w:ascii="Times New Roman" w:eastAsia="Times New Roman" w:hAnsi="Times New Roman" w:cs="Times New Roman"/>
          <w:noProof/>
          <w:sz w:val="24"/>
          <w:szCs w:val="24"/>
          <w:lang w:val="en-IE"/>
        </w:rPr>
        <w:t>deviations</w:t>
      </w:r>
      <w:r w:rsidR="00E92EFA" w:rsidRPr="00884693">
        <w:rPr>
          <w:rFonts w:ascii="Times New Roman" w:eastAsia="Times New Roman" w:hAnsi="Times New Roman" w:cs="Times New Roman"/>
          <w:noProof/>
          <w:sz w:val="24"/>
          <w:szCs w:val="24"/>
          <w:lang w:val="en-IE"/>
        </w:rPr>
        <w:t>,</w:t>
      </w:r>
      <w:r w:rsidR="435273F9" w:rsidRPr="00884693">
        <w:rPr>
          <w:rFonts w:ascii="Times New Roman" w:eastAsia="Times New Roman" w:hAnsi="Times New Roman" w:cs="Times New Roman"/>
          <w:noProof/>
          <w:sz w:val="24"/>
          <w:szCs w:val="24"/>
          <w:lang w:val="en-IE"/>
        </w:rPr>
        <w:t xml:space="preserve"> </w:t>
      </w:r>
      <w:r w:rsidR="1A7171C8" w:rsidRPr="00884693">
        <w:rPr>
          <w:rFonts w:ascii="Times New Roman" w:eastAsia="Times New Roman" w:hAnsi="Times New Roman" w:cs="Times New Roman"/>
          <w:noProof/>
          <w:sz w:val="24"/>
          <w:szCs w:val="24"/>
          <w:lang w:val="en-IE"/>
        </w:rPr>
        <w:t>potentially giving rise to over</w:t>
      </w:r>
      <w:r w:rsidR="7A46FD4B" w:rsidRPr="00884693">
        <w:rPr>
          <w:rFonts w:ascii="Times New Roman" w:eastAsia="Times New Roman" w:hAnsi="Times New Roman" w:cs="Times New Roman"/>
          <w:noProof/>
          <w:sz w:val="24"/>
          <w:szCs w:val="24"/>
          <w:lang w:val="en-IE"/>
        </w:rPr>
        <w:t>-</w:t>
      </w:r>
      <w:r w:rsidR="1A7171C8" w:rsidRPr="00884693">
        <w:rPr>
          <w:rFonts w:ascii="Times New Roman" w:eastAsia="Times New Roman" w:hAnsi="Times New Roman" w:cs="Times New Roman"/>
          <w:noProof/>
          <w:sz w:val="24"/>
          <w:szCs w:val="24"/>
          <w:lang w:val="en-IE"/>
        </w:rPr>
        <w:t xml:space="preserve"> or underinvestment in security of supply</w:t>
      </w:r>
      <w:r w:rsidR="632A32F9" w:rsidRPr="00884693">
        <w:rPr>
          <w:rFonts w:ascii="Times New Roman" w:eastAsia="Times New Roman" w:hAnsi="Times New Roman" w:cs="Times New Roman"/>
          <w:noProof/>
          <w:sz w:val="24"/>
          <w:szCs w:val="24"/>
          <w:lang w:val="en-IE"/>
        </w:rPr>
        <w:t xml:space="preserve">. </w:t>
      </w:r>
      <w:r w:rsidR="5FF89FC9" w:rsidRPr="00884693">
        <w:rPr>
          <w:rFonts w:ascii="Times New Roman" w:eastAsia="Times New Roman" w:hAnsi="Times New Roman" w:cs="Times New Roman"/>
          <w:noProof/>
          <w:sz w:val="24"/>
          <w:szCs w:val="24"/>
          <w:lang w:val="en-IE"/>
        </w:rPr>
        <w:t xml:space="preserve">Implementing the methodology and </w:t>
      </w:r>
      <w:r w:rsidR="0015113E" w:rsidRPr="00884693">
        <w:rPr>
          <w:rFonts w:ascii="Times New Roman" w:eastAsia="Times New Roman" w:hAnsi="Times New Roman" w:cs="Times New Roman"/>
          <w:noProof/>
          <w:sz w:val="24"/>
          <w:szCs w:val="24"/>
          <w:lang w:val="en-IE"/>
        </w:rPr>
        <w:t xml:space="preserve">carrying out </w:t>
      </w:r>
      <w:r w:rsidR="57B426D7" w:rsidRPr="00884693">
        <w:rPr>
          <w:rFonts w:ascii="Times New Roman" w:eastAsia="Times New Roman" w:hAnsi="Times New Roman" w:cs="Times New Roman"/>
          <w:noProof/>
          <w:sz w:val="24"/>
          <w:szCs w:val="24"/>
          <w:lang w:val="en-IE"/>
        </w:rPr>
        <w:t>the</w:t>
      </w:r>
      <w:r w:rsidR="0015113E" w:rsidRPr="00884693">
        <w:rPr>
          <w:rFonts w:ascii="Times New Roman" w:eastAsia="Times New Roman" w:hAnsi="Times New Roman" w:cs="Times New Roman"/>
          <w:noProof/>
          <w:sz w:val="24"/>
          <w:szCs w:val="24"/>
          <w:lang w:val="en-IE"/>
        </w:rPr>
        <w:t xml:space="preserve"> VoLL, CONE and reliability standard</w:t>
      </w:r>
      <w:r w:rsidR="00E92EFA" w:rsidRPr="00884693">
        <w:rPr>
          <w:rFonts w:ascii="Times New Roman" w:eastAsia="Times New Roman" w:hAnsi="Times New Roman" w:cs="Times New Roman"/>
          <w:noProof/>
          <w:sz w:val="24"/>
          <w:szCs w:val="24"/>
          <w:lang w:val="en-IE"/>
        </w:rPr>
        <w:t xml:space="preserve"> </w:t>
      </w:r>
      <w:r w:rsidR="57B426D7" w:rsidRPr="00884693">
        <w:rPr>
          <w:rFonts w:ascii="Times New Roman" w:eastAsia="Times New Roman" w:hAnsi="Times New Roman" w:cs="Times New Roman"/>
          <w:noProof/>
          <w:sz w:val="24"/>
          <w:szCs w:val="24"/>
          <w:lang w:val="en-IE"/>
        </w:rPr>
        <w:t xml:space="preserve">study </w:t>
      </w:r>
      <w:r w:rsidR="4B5CC82E" w:rsidRPr="00884693">
        <w:rPr>
          <w:rFonts w:ascii="Times New Roman" w:eastAsia="Times New Roman" w:hAnsi="Times New Roman" w:cs="Times New Roman"/>
          <w:noProof/>
          <w:sz w:val="24"/>
          <w:szCs w:val="24"/>
          <w:lang w:val="en-IE"/>
        </w:rPr>
        <w:t xml:space="preserve">in each </w:t>
      </w:r>
      <w:r w:rsidR="57B426D7" w:rsidRPr="00884693">
        <w:rPr>
          <w:rFonts w:ascii="Times New Roman" w:eastAsia="Times New Roman" w:hAnsi="Times New Roman" w:cs="Times New Roman"/>
          <w:noProof/>
          <w:sz w:val="24"/>
          <w:szCs w:val="24"/>
          <w:lang w:val="en-IE"/>
        </w:rPr>
        <w:t xml:space="preserve">Member State </w:t>
      </w:r>
      <w:r w:rsidR="41B92422" w:rsidRPr="00884693">
        <w:rPr>
          <w:rFonts w:ascii="Times New Roman" w:eastAsia="Times New Roman" w:hAnsi="Times New Roman" w:cs="Times New Roman"/>
          <w:noProof/>
          <w:color w:val="000000" w:themeColor="text1"/>
          <w:sz w:val="24"/>
          <w:szCs w:val="24"/>
          <w:lang w:val="en-IE"/>
        </w:rPr>
        <w:t xml:space="preserve">can </w:t>
      </w:r>
      <w:r w:rsidR="51254EAD" w:rsidRPr="00884693">
        <w:rPr>
          <w:rFonts w:ascii="Times New Roman" w:eastAsia="Times New Roman" w:hAnsi="Times New Roman" w:cs="Times New Roman"/>
          <w:noProof/>
          <w:color w:val="000000" w:themeColor="text1"/>
          <w:sz w:val="24"/>
          <w:szCs w:val="24"/>
          <w:lang w:val="en-IE"/>
        </w:rPr>
        <w:t xml:space="preserve">also </w:t>
      </w:r>
      <w:r w:rsidR="41B92422" w:rsidRPr="00884693">
        <w:rPr>
          <w:rFonts w:ascii="Times New Roman" w:eastAsia="Times New Roman" w:hAnsi="Times New Roman" w:cs="Times New Roman"/>
          <w:noProof/>
          <w:color w:val="000000" w:themeColor="text1"/>
          <w:sz w:val="24"/>
          <w:szCs w:val="24"/>
          <w:lang w:val="en-IE"/>
        </w:rPr>
        <w:t>be cumbersome</w:t>
      </w:r>
      <w:r w:rsidR="2DA71206" w:rsidRPr="00884693">
        <w:rPr>
          <w:rFonts w:ascii="Times New Roman" w:eastAsia="Times New Roman" w:hAnsi="Times New Roman" w:cs="Times New Roman"/>
          <w:noProof/>
          <w:color w:val="000000" w:themeColor="text1"/>
          <w:sz w:val="24"/>
          <w:szCs w:val="24"/>
          <w:lang w:val="en-IE"/>
        </w:rPr>
        <w:t xml:space="preserve"> and costly</w:t>
      </w:r>
      <w:r w:rsidR="41B92422" w:rsidRPr="00884693">
        <w:rPr>
          <w:rFonts w:ascii="Times New Roman" w:eastAsia="Times New Roman" w:hAnsi="Times New Roman" w:cs="Times New Roman"/>
          <w:noProof/>
          <w:color w:val="000000" w:themeColor="text1"/>
          <w:sz w:val="24"/>
          <w:szCs w:val="24"/>
          <w:lang w:val="en-IE"/>
        </w:rPr>
        <w:t xml:space="preserve">, especially for small </w:t>
      </w:r>
      <w:r w:rsidR="1CD922CC" w:rsidRPr="00884693">
        <w:rPr>
          <w:rFonts w:ascii="Times New Roman" w:eastAsia="Times New Roman" w:hAnsi="Times New Roman" w:cs="Times New Roman"/>
          <w:noProof/>
          <w:color w:val="000000" w:themeColor="text1"/>
          <w:sz w:val="24"/>
          <w:szCs w:val="24"/>
          <w:lang w:val="en-IE"/>
        </w:rPr>
        <w:t>national</w:t>
      </w:r>
      <w:r w:rsidR="6C517C51" w:rsidRPr="00884693">
        <w:rPr>
          <w:rFonts w:ascii="Times New Roman" w:eastAsia="Times New Roman" w:hAnsi="Times New Roman" w:cs="Times New Roman"/>
          <w:noProof/>
          <w:color w:val="000000" w:themeColor="text1"/>
          <w:sz w:val="24"/>
          <w:szCs w:val="24"/>
          <w:lang w:val="en-IE"/>
        </w:rPr>
        <w:t xml:space="preserve"> authorities</w:t>
      </w:r>
      <w:r w:rsidR="41B92422" w:rsidRPr="00884693">
        <w:rPr>
          <w:rFonts w:ascii="Times New Roman" w:eastAsia="Times New Roman" w:hAnsi="Times New Roman" w:cs="Times New Roman"/>
          <w:noProof/>
          <w:color w:val="000000" w:themeColor="text1"/>
          <w:sz w:val="24"/>
          <w:szCs w:val="24"/>
          <w:lang w:val="en-IE"/>
        </w:rPr>
        <w:t>, who may lack resources and staff to carry out this exercise.</w:t>
      </w:r>
      <w:r w:rsidR="0904F949" w:rsidRPr="00884693">
        <w:rPr>
          <w:rFonts w:ascii="Times New Roman" w:eastAsia="Times New Roman" w:hAnsi="Times New Roman" w:cs="Times New Roman"/>
          <w:noProof/>
          <w:color w:val="000000" w:themeColor="text1"/>
          <w:sz w:val="24"/>
          <w:szCs w:val="24"/>
          <w:lang w:val="en-IE"/>
        </w:rPr>
        <w:t xml:space="preserve"> </w:t>
      </w:r>
      <w:bookmarkEnd w:id="2"/>
    </w:p>
    <w:p w14:paraId="4B280007" w14:textId="6196FE35" w:rsidR="79D49249" w:rsidRPr="00884693" w:rsidRDefault="7E2F1BAD" w:rsidP="008D5FC3">
      <w:pPr>
        <w:pStyle w:val="ListParagraph"/>
        <w:numPr>
          <w:ilvl w:val="1"/>
          <w:numId w:val="8"/>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Capacity mechanism design</w:t>
      </w:r>
      <w:r w:rsidR="0032432C" w:rsidRPr="00884693">
        <w:rPr>
          <w:rFonts w:ascii="Times New Roman" w:eastAsia="Times New Roman" w:hAnsi="Times New Roman" w:cs="Times New Roman"/>
          <w:b/>
          <w:bCs/>
          <w:noProof/>
          <w:sz w:val="24"/>
          <w:szCs w:val="24"/>
          <w:lang w:val="en-IE"/>
        </w:rPr>
        <w:t xml:space="preserve"> features</w:t>
      </w:r>
    </w:p>
    <w:p w14:paraId="6DBF1780" w14:textId="6010DC45" w:rsidR="00A36481" w:rsidRPr="00884693" w:rsidRDefault="336A8AD8" w:rsidP="498CFB5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Based on the case practice, </w:t>
      </w:r>
      <w:r w:rsidR="6E417146" w:rsidRPr="00884693">
        <w:rPr>
          <w:rFonts w:ascii="Times New Roman" w:eastAsia="Times New Roman" w:hAnsi="Times New Roman" w:cs="Times New Roman"/>
          <w:noProof/>
          <w:sz w:val="24"/>
          <w:szCs w:val="24"/>
          <w:lang w:val="en-IE"/>
        </w:rPr>
        <w:t xml:space="preserve">the Commission has identified the following </w:t>
      </w:r>
      <w:r w:rsidR="52BACDEE" w:rsidRPr="00884693">
        <w:rPr>
          <w:rFonts w:ascii="Times New Roman" w:eastAsia="Times New Roman" w:hAnsi="Times New Roman" w:cs="Times New Roman"/>
          <w:noProof/>
          <w:sz w:val="24"/>
          <w:szCs w:val="24"/>
          <w:lang w:val="en-IE"/>
        </w:rPr>
        <w:t xml:space="preserve">main </w:t>
      </w:r>
      <w:r w:rsidR="00581495" w:rsidRPr="00884693">
        <w:rPr>
          <w:rFonts w:ascii="Times New Roman" w:eastAsia="Times New Roman" w:hAnsi="Times New Roman" w:cs="Times New Roman"/>
          <w:noProof/>
          <w:sz w:val="24"/>
          <w:szCs w:val="24"/>
          <w:lang w:val="en-IE"/>
        </w:rPr>
        <w:t xml:space="preserve">shortcomings </w:t>
      </w:r>
      <w:r w:rsidR="58BEEBB8" w:rsidRPr="00884693">
        <w:rPr>
          <w:rFonts w:ascii="Times New Roman" w:eastAsia="Times New Roman" w:hAnsi="Times New Roman" w:cs="Times New Roman"/>
          <w:noProof/>
          <w:sz w:val="24"/>
          <w:szCs w:val="24"/>
          <w:lang w:val="en-IE"/>
        </w:rPr>
        <w:t xml:space="preserve">in the </w:t>
      </w:r>
      <w:r w:rsidR="58BEEBB8" w:rsidRPr="00884693">
        <w:rPr>
          <w:rFonts w:ascii="Times New Roman" w:eastAsia="Times New Roman" w:hAnsi="Times New Roman" w:cs="Times New Roman"/>
          <w:i/>
          <w:iCs/>
          <w:noProof/>
          <w:sz w:val="24"/>
          <w:szCs w:val="24"/>
          <w:lang w:val="en-IE"/>
        </w:rPr>
        <w:t>design</w:t>
      </w:r>
      <w:r w:rsidR="58BEEBB8" w:rsidRPr="00884693">
        <w:rPr>
          <w:rFonts w:ascii="Times New Roman" w:eastAsia="Times New Roman" w:hAnsi="Times New Roman" w:cs="Times New Roman"/>
          <w:noProof/>
          <w:sz w:val="24"/>
          <w:szCs w:val="24"/>
          <w:lang w:val="en-IE"/>
        </w:rPr>
        <w:t xml:space="preserve"> of capacity </w:t>
      </w:r>
      <w:r w:rsidR="78D9D559" w:rsidRPr="00884693">
        <w:rPr>
          <w:rFonts w:ascii="Times New Roman" w:eastAsia="Times New Roman" w:hAnsi="Times New Roman" w:cs="Times New Roman"/>
          <w:noProof/>
          <w:sz w:val="24"/>
          <w:szCs w:val="24"/>
          <w:lang w:val="en-IE"/>
        </w:rPr>
        <w:t>mechanisms</w:t>
      </w:r>
      <w:r w:rsidR="04FA7CA2" w:rsidRPr="00884693">
        <w:rPr>
          <w:rFonts w:ascii="Times New Roman" w:eastAsia="Times New Roman" w:hAnsi="Times New Roman" w:cs="Times New Roman"/>
          <w:noProof/>
          <w:sz w:val="24"/>
          <w:szCs w:val="24"/>
          <w:lang w:val="en-IE"/>
        </w:rPr>
        <w:t xml:space="preserve">. </w:t>
      </w:r>
    </w:p>
    <w:p w14:paraId="10D355B9" w14:textId="0E1ED8E4" w:rsidR="556A97EA" w:rsidRPr="00884693" w:rsidRDefault="04FA7CA2" w:rsidP="20C7BE3E">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First, s</w:t>
      </w:r>
      <w:r w:rsidR="26B7DA58" w:rsidRPr="00884693">
        <w:rPr>
          <w:rFonts w:ascii="Times New Roman" w:eastAsia="Times New Roman" w:hAnsi="Times New Roman" w:cs="Times New Roman"/>
          <w:noProof/>
          <w:sz w:val="24"/>
          <w:szCs w:val="24"/>
          <w:lang w:val="en-IE"/>
        </w:rPr>
        <w:t>ome</w:t>
      </w:r>
      <w:r w:rsidR="77C11B3F" w:rsidRPr="00884693">
        <w:rPr>
          <w:rFonts w:ascii="Times New Roman" w:eastAsia="Times New Roman" w:hAnsi="Times New Roman" w:cs="Times New Roman"/>
          <w:noProof/>
          <w:sz w:val="24"/>
          <w:szCs w:val="24"/>
          <w:lang w:val="en-IE"/>
        </w:rPr>
        <w:t xml:space="preserve"> capacity mechanisms </w:t>
      </w:r>
      <w:r w:rsidR="1A783BFD" w:rsidRPr="00884693">
        <w:rPr>
          <w:rFonts w:ascii="Times New Roman" w:eastAsia="Times New Roman" w:hAnsi="Times New Roman" w:cs="Times New Roman"/>
          <w:noProof/>
          <w:sz w:val="24"/>
          <w:szCs w:val="24"/>
          <w:lang w:val="en-IE"/>
        </w:rPr>
        <w:t>contain</w:t>
      </w:r>
      <w:r w:rsidR="63CC44BF" w:rsidRPr="00884693">
        <w:rPr>
          <w:rFonts w:ascii="Times New Roman" w:eastAsia="Times New Roman" w:hAnsi="Times New Roman" w:cs="Times New Roman"/>
          <w:noProof/>
          <w:sz w:val="24"/>
          <w:szCs w:val="24"/>
          <w:lang w:val="en-IE"/>
        </w:rPr>
        <w:t xml:space="preserve"> requirement</w:t>
      </w:r>
      <w:r w:rsidR="1E4CC8C0" w:rsidRPr="00884693">
        <w:rPr>
          <w:rFonts w:ascii="Times New Roman" w:eastAsia="Times New Roman" w:hAnsi="Times New Roman" w:cs="Times New Roman"/>
          <w:noProof/>
          <w:sz w:val="24"/>
          <w:szCs w:val="24"/>
          <w:lang w:val="en-IE"/>
        </w:rPr>
        <w:t>s</w:t>
      </w:r>
      <w:r w:rsidR="51F17F7F" w:rsidRPr="00884693">
        <w:rPr>
          <w:rFonts w:ascii="Times New Roman" w:eastAsia="Times New Roman" w:hAnsi="Times New Roman" w:cs="Times New Roman"/>
          <w:noProof/>
          <w:sz w:val="24"/>
          <w:szCs w:val="24"/>
          <w:lang w:val="en-IE"/>
        </w:rPr>
        <w:t xml:space="preserve"> </w:t>
      </w:r>
      <w:r w:rsidR="003A2E98" w:rsidRPr="00884693">
        <w:rPr>
          <w:rFonts w:ascii="Times New Roman" w:eastAsia="Times New Roman" w:hAnsi="Times New Roman" w:cs="Times New Roman"/>
          <w:noProof/>
          <w:sz w:val="24"/>
          <w:szCs w:val="24"/>
          <w:lang w:val="en-IE"/>
        </w:rPr>
        <w:t xml:space="preserve">in the product design </w:t>
      </w:r>
      <w:r w:rsidR="63CC44BF" w:rsidRPr="00884693">
        <w:rPr>
          <w:rFonts w:ascii="Times New Roman" w:eastAsia="Times New Roman" w:hAnsi="Times New Roman" w:cs="Times New Roman"/>
          <w:noProof/>
          <w:sz w:val="24"/>
          <w:szCs w:val="24"/>
          <w:lang w:val="en-IE"/>
        </w:rPr>
        <w:t>that can make it difficult for</w:t>
      </w:r>
      <w:r w:rsidR="33ED07E9" w:rsidRPr="00884693">
        <w:rPr>
          <w:rFonts w:ascii="Times New Roman" w:eastAsia="Times New Roman" w:hAnsi="Times New Roman" w:cs="Times New Roman"/>
          <w:noProof/>
          <w:sz w:val="24"/>
          <w:szCs w:val="24"/>
          <w:lang w:val="en-IE"/>
        </w:rPr>
        <w:t xml:space="preserve"> </w:t>
      </w:r>
      <w:r w:rsidR="09050A17" w:rsidRPr="00884693">
        <w:rPr>
          <w:rFonts w:ascii="Times New Roman" w:eastAsia="Times New Roman" w:hAnsi="Times New Roman" w:cs="Times New Roman"/>
          <w:noProof/>
          <w:sz w:val="24"/>
          <w:szCs w:val="24"/>
          <w:lang w:val="en-IE"/>
        </w:rPr>
        <w:t>new technologies (such as demand-side response and storage)</w:t>
      </w:r>
      <w:r w:rsidR="127A2417" w:rsidRPr="00884693">
        <w:rPr>
          <w:rFonts w:ascii="Times New Roman" w:eastAsia="Times New Roman" w:hAnsi="Times New Roman" w:cs="Times New Roman"/>
          <w:noProof/>
          <w:sz w:val="24"/>
          <w:szCs w:val="24"/>
          <w:lang w:val="en-IE"/>
        </w:rPr>
        <w:t xml:space="preserve"> to participate</w:t>
      </w:r>
      <w:r w:rsidR="09050A17" w:rsidRPr="00884693">
        <w:rPr>
          <w:rFonts w:ascii="Times New Roman" w:eastAsia="Times New Roman" w:hAnsi="Times New Roman" w:cs="Times New Roman"/>
          <w:noProof/>
          <w:sz w:val="24"/>
          <w:szCs w:val="24"/>
          <w:lang w:val="en-IE"/>
        </w:rPr>
        <w:t>, hence cementing the existing generation mix</w:t>
      </w:r>
      <w:r w:rsidR="008B3484" w:rsidRPr="00884693">
        <w:rPr>
          <w:rStyle w:val="FootnoteReference"/>
          <w:rFonts w:ascii="Times New Roman" w:eastAsia="Times New Roman" w:hAnsi="Times New Roman" w:cs="Times New Roman"/>
          <w:noProof/>
          <w:sz w:val="24"/>
          <w:szCs w:val="24"/>
          <w:lang w:val="en-IE"/>
        </w:rPr>
        <w:footnoteReference w:id="29"/>
      </w:r>
      <w:r w:rsidR="63CC44BF" w:rsidRPr="00884693">
        <w:rPr>
          <w:rFonts w:ascii="Times New Roman" w:eastAsia="Times New Roman" w:hAnsi="Times New Roman" w:cs="Times New Roman"/>
          <w:noProof/>
          <w:sz w:val="24"/>
          <w:szCs w:val="24"/>
          <w:lang w:val="en-IE"/>
        </w:rPr>
        <w:t>. These requirements include</w:t>
      </w:r>
      <w:r w:rsidR="4941F127" w:rsidRPr="00884693">
        <w:rPr>
          <w:rFonts w:ascii="Times New Roman" w:eastAsia="Times New Roman" w:hAnsi="Times New Roman" w:cs="Times New Roman"/>
          <w:noProof/>
          <w:sz w:val="24"/>
          <w:szCs w:val="24"/>
          <w:lang w:val="en-IE"/>
        </w:rPr>
        <w:t xml:space="preserve"> for instance</w:t>
      </w:r>
      <w:r w:rsidR="63CC44BF" w:rsidRPr="00884693">
        <w:rPr>
          <w:rFonts w:ascii="Times New Roman" w:eastAsia="Times New Roman" w:hAnsi="Times New Roman" w:cs="Times New Roman"/>
          <w:noProof/>
          <w:sz w:val="24"/>
          <w:szCs w:val="24"/>
          <w:lang w:val="en-IE"/>
        </w:rPr>
        <w:t xml:space="preserve">: </w:t>
      </w:r>
      <w:r w:rsidR="28269675" w:rsidRPr="00884693">
        <w:rPr>
          <w:rFonts w:ascii="Times New Roman" w:eastAsia="Times New Roman" w:hAnsi="Times New Roman" w:cs="Times New Roman"/>
          <w:noProof/>
          <w:sz w:val="24"/>
          <w:szCs w:val="24"/>
          <w:lang w:val="en-IE"/>
        </w:rPr>
        <w:t>availability</w:t>
      </w:r>
      <w:r w:rsidR="6F1F5D39" w:rsidRPr="00884693">
        <w:rPr>
          <w:rFonts w:ascii="Times New Roman" w:eastAsia="Times New Roman" w:hAnsi="Times New Roman" w:cs="Times New Roman"/>
          <w:noProof/>
          <w:sz w:val="24"/>
          <w:szCs w:val="24"/>
          <w:lang w:val="en-IE"/>
        </w:rPr>
        <w:t xml:space="preserve"> requirements</w:t>
      </w:r>
      <w:r w:rsidR="41C9063C" w:rsidRPr="00884693">
        <w:rPr>
          <w:rFonts w:ascii="Times New Roman" w:eastAsia="Times New Roman" w:hAnsi="Times New Roman" w:cs="Times New Roman"/>
          <w:noProof/>
          <w:sz w:val="24"/>
          <w:szCs w:val="24"/>
          <w:lang w:val="en-IE"/>
        </w:rPr>
        <w:t xml:space="preserve"> and</w:t>
      </w:r>
      <w:r w:rsidR="6F1F5D39" w:rsidRPr="00884693">
        <w:rPr>
          <w:rFonts w:ascii="Times New Roman" w:eastAsia="Times New Roman" w:hAnsi="Times New Roman" w:cs="Times New Roman"/>
          <w:noProof/>
          <w:sz w:val="24"/>
          <w:szCs w:val="24"/>
          <w:lang w:val="en-IE"/>
        </w:rPr>
        <w:t xml:space="preserve"> </w:t>
      </w:r>
      <w:r w:rsidR="00420BEF" w:rsidRPr="00884693">
        <w:rPr>
          <w:rFonts w:ascii="Times New Roman" w:eastAsia="Times New Roman" w:hAnsi="Times New Roman" w:cs="Times New Roman"/>
          <w:noProof/>
          <w:sz w:val="24"/>
          <w:szCs w:val="24"/>
          <w:lang w:val="en-IE"/>
        </w:rPr>
        <w:t>restrictive</w:t>
      </w:r>
      <w:r w:rsidR="63CC44BF" w:rsidRPr="00884693">
        <w:rPr>
          <w:rFonts w:ascii="Times New Roman" w:eastAsia="Times New Roman" w:hAnsi="Times New Roman" w:cs="Times New Roman"/>
          <w:noProof/>
          <w:sz w:val="24"/>
          <w:szCs w:val="24"/>
          <w:lang w:val="en-IE"/>
        </w:rPr>
        <w:t xml:space="preserve"> de-rating factors</w:t>
      </w:r>
      <w:r w:rsidR="24DB30B7" w:rsidRPr="00884693">
        <w:rPr>
          <w:rFonts w:ascii="Times New Roman" w:eastAsia="Times New Roman" w:hAnsi="Times New Roman" w:cs="Times New Roman"/>
          <w:noProof/>
          <w:sz w:val="24"/>
          <w:szCs w:val="24"/>
          <w:lang w:val="en-IE"/>
        </w:rPr>
        <w:t xml:space="preserve"> (ie the percentage of the installed capacity of the unit to characterise its effective capacity)</w:t>
      </w:r>
      <w:r w:rsidR="26D9CC35" w:rsidRPr="00884693">
        <w:rPr>
          <w:rFonts w:ascii="Times New Roman" w:eastAsia="Times New Roman" w:hAnsi="Times New Roman" w:cs="Times New Roman"/>
          <w:noProof/>
          <w:sz w:val="24"/>
          <w:szCs w:val="24"/>
          <w:lang w:val="en-IE"/>
        </w:rPr>
        <w:t xml:space="preserve">, </w:t>
      </w:r>
      <w:r w:rsidR="63CC44BF" w:rsidRPr="00884693">
        <w:rPr>
          <w:rFonts w:ascii="Times New Roman" w:eastAsia="Times New Roman" w:hAnsi="Times New Roman" w:cs="Times New Roman"/>
          <w:noProof/>
          <w:sz w:val="24"/>
          <w:szCs w:val="24"/>
          <w:lang w:val="en-IE"/>
        </w:rPr>
        <w:t xml:space="preserve">minimum eligible capacities, </w:t>
      </w:r>
      <w:r w:rsidR="00420BEF" w:rsidRPr="00884693">
        <w:rPr>
          <w:rFonts w:ascii="Times New Roman" w:eastAsia="Times New Roman" w:hAnsi="Times New Roman" w:cs="Times New Roman"/>
          <w:noProof/>
          <w:sz w:val="24"/>
          <w:szCs w:val="24"/>
          <w:lang w:val="en-IE"/>
        </w:rPr>
        <w:t xml:space="preserve">long sustained delivery requirements, </w:t>
      </w:r>
      <w:r w:rsidR="63CC44BF" w:rsidRPr="00884693">
        <w:rPr>
          <w:rFonts w:ascii="Times New Roman" w:eastAsia="Times New Roman" w:hAnsi="Times New Roman" w:cs="Times New Roman"/>
          <w:noProof/>
          <w:sz w:val="24"/>
          <w:szCs w:val="24"/>
          <w:lang w:val="en-IE"/>
        </w:rPr>
        <w:t>and minimum bid sizes.</w:t>
      </w:r>
    </w:p>
    <w:p w14:paraId="009798CE" w14:textId="0665007D" w:rsidR="2E5AE212" w:rsidRPr="00884693" w:rsidRDefault="198959BE" w:rsidP="2EA29462">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Second, </w:t>
      </w:r>
      <w:r w:rsidR="00420BEF" w:rsidRPr="00884693">
        <w:rPr>
          <w:rFonts w:ascii="Times New Roman" w:eastAsia="Times New Roman" w:hAnsi="Times New Roman" w:cs="Times New Roman"/>
          <w:noProof/>
          <w:sz w:val="24"/>
          <w:szCs w:val="24"/>
          <w:lang w:val="en-IE"/>
        </w:rPr>
        <w:t xml:space="preserve">in some </w:t>
      </w:r>
      <w:r w:rsidR="24310FC5" w:rsidRPr="00884693">
        <w:rPr>
          <w:rFonts w:ascii="Times New Roman" w:eastAsia="Times New Roman" w:hAnsi="Times New Roman" w:cs="Times New Roman"/>
          <w:noProof/>
          <w:sz w:val="24"/>
          <w:szCs w:val="24"/>
          <w:lang w:val="en-IE"/>
        </w:rPr>
        <w:t xml:space="preserve">capacity mechanisms </w:t>
      </w:r>
      <w:r w:rsidR="00420BEF" w:rsidRPr="00884693">
        <w:rPr>
          <w:rFonts w:ascii="Times New Roman" w:eastAsia="Times New Roman" w:hAnsi="Times New Roman" w:cs="Times New Roman"/>
          <w:noProof/>
          <w:sz w:val="24"/>
          <w:szCs w:val="24"/>
          <w:lang w:val="en-IE"/>
        </w:rPr>
        <w:t xml:space="preserve">it is important that </w:t>
      </w:r>
      <w:r w:rsidR="60B369D4" w:rsidRPr="00884693">
        <w:rPr>
          <w:rFonts w:ascii="Times New Roman" w:eastAsia="Times New Roman" w:hAnsi="Times New Roman" w:cs="Times New Roman"/>
          <w:noProof/>
          <w:sz w:val="24"/>
          <w:szCs w:val="24"/>
          <w:lang w:val="en-IE"/>
        </w:rPr>
        <w:t xml:space="preserve">new entry </w:t>
      </w:r>
      <w:r w:rsidR="00420BEF" w:rsidRPr="00884693">
        <w:rPr>
          <w:rFonts w:ascii="Times New Roman" w:eastAsia="Times New Roman" w:hAnsi="Times New Roman" w:cs="Times New Roman"/>
          <w:noProof/>
          <w:sz w:val="24"/>
          <w:szCs w:val="24"/>
          <w:lang w:val="en-IE"/>
        </w:rPr>
        <w:t xml:space="preserve">is fostered </w:t>
      </w:r>
      <w:r w:rsidR="60B369D4" w:rsidRPr="00884693">
        <w:rPr>
          <w:rFonts w:ascii="Times New Roman" w:eastAsia="Times New Roman" w:hAnsi="Times New Roman" w:cs="Times New Roman"/>
          <w:noProof/>
          <w:sz w:val="24"/>
          <w:szCs w:val="24"/>
          <w:lang w:val="en-IE"/>
        </w:rPr>
        <w:t>(e.</w:t>
      </w:r>
      <w:r w:rsidR="00420BEF" w:rsidRPr="00884693">
        <w:rPr>
          <w:rFonts w:ascii="Times New Roman" w:eastAsia="Times New Roman" w:hAnsi="Times New Roman" w:cs="Times New Roman"/>
          <w:noProof/>
          <w:sz w:val="24"/>
          <w:szCs w:val="24"/>
          <w:lang w:val="en-IE"/>
        </w:rPr>
        <w:t>g.</w:t>
      </w:r>
      <w:r w:rsidR="60B369D4" w:rsidRPr="00884693">
        <w:rPr>
          <w:rFonts w:ascii="Times New Roman" w:eastAsia="Times New Roman" w:hAnsi="Times New Roman" w:cs="Times New Roman"/>
          <w:noProof/>
          <w:sz w:val="24"/>
          <w:szCs w:val="24"/>
          <w:lang w:val="en-IE"/>
        </w:rPr>
        <w:t xml:space="preserve"> </w:t>
      </w:r>
      <w:r w:rsidR="00EB77BD" w:rsidRPr="00884693">
        <w:rPr>
          <w:rFonts w:ascii="Times New Roman" w:eastAsia="Times New Roman" w:hAnsi="Times New Roman" w:cs="Times New Roman"/>
          <w:noProof/>
          <w:sz w:val="24"/>
          <w:szCs w:val="24"/>
          <w:lang w:val="en-IE"/>
        </w:rPr>
        <w:t>by providing</w:t>
      </w:r>
      <w:r w:rsidR="60B369D4" w:rsidRPr="00884693">
        <w:rPr>
          <w:rFonts w:ascii="Times New Roman" w:eastAsia="Times New Roman" w:hAnsi="Times New Roman" w:cs="Times New Roman"/>
          <w:noProof/>
          <w:sz w:val="24"/>
          <w:szCs w:val="24"/>
          <w:lang w:val="en-IE"/>
        </w:rPr>
        <w:t xml:space="preserve"> long-term contracts)</w:t>
      </w:r>
      <w:r w:rsidR="79C19462" w:rsidRPr="00884693">
        <w:rPr>
          <w:rFonts w:ascii="Times New Roman" w:eastAsia="Times New Roman" w:hAnsi="Times New Roman" w:cs="Times New Roman"/>
          <w:noProof/>
          <w:sz w:val="24"/>
          <w:szCs w:val="24"/>
          <w:lang w:val="en-IE"/>
        </w:rPr>
        <w:t>,</w:t>
      </w:r>
      <w:r w:rsidR="60B369D4" w:rsidRPr="00884693">
        <w:rPr>
          <w:rFonts w:ascii="Times New Roman" w:eastAsia="Times New Roman" w:hAnsi="Times New Roman" w:cs="Times New Roman"/>
          <w:noProof/>
          <w:sz w:val="24"/>
          <w:szCs w:val="24"/>
          <w:lang w:val="en-IE"/>
        </w:rPr>
        <w:t xml:space="preserve"> this can take time</w:t>
      </w:r>
      <w:r w:rsidR="00EB77BD" w:rsidRPr="00884693">
        <w:rPr>
          <w:rFonts w:ascii="Times New Roman" w:eastAsia="Times New Roman" w:hAnsi="Times New Roman" w:cs="Times New Roman"/>
          <w:noProof/>
          <w:sz w:val="24"/>
          <w:szCs w:val="24"/>
          <w:lang w:val="en-IE"/>
        </w:rPr>
        <w:t xml:space="preserve"> in practice</w:t>
      </w:r>
      <w:r w:rsidR="60B369D4" w:rsidRPr="00884693">
        <w:rPr>
          <w:rFonts w:ascii="Times New Roman" w:eastAsia="Times New Roman" w:hAnsi="Times New Roman" w:cs="Times New Roman"/>
          <w:noProof/>
          <w:sz w:val="24"/>
          <w:szCs w:val="24"/>
          <w:lang w:val="en-IE"/>
        </w:rPr>
        <w:t>.</w:t>
      </w:r>
      <w:r w:rsidR="005619A7" w:rsidRPr="00884693">
        <w:rPr>
          <w:rStyle w:val="FootnoteReference"/>
          <w:rFonts w:ascii="Times New Roman" w:eastAsia="Times New Roman" w:hAnsi="Times New Roman" w:cs="Times New Roman"/>
          <w:noProof/>
          <w:sz w:val="24"/>
          <w:szCs w:val="24"/>
          <w:lang w:val="en-IE"/>
        </w:rPr>
        <w:t xml:space="preserve"> </w:t>
      </w:r>
      <w:r w:rsidR="008638D5" w:rsidRPr="00884693">
        <w:rPr>
          <w:rFonts w:ascii="Times New Roman" w:eastAsia="Times New Roman" w:hAnsi="Times New Roman" w:cs="Times New Roman"/>
          <w:noProof/>
          <w:sz w:val="24"/>
          <w:szCs w:val="24"/>
          <w:lang w:val="en-IE"/>
        </w:rPr>
        <w:t>According to ACER</w:t>
      </w:r>
      <w:r w:rsidR="00E92EFA" w:rsidRPr="00884693">
        <w:rPr>
          <w:rFonts w:ascii="Times New Roman" w:eastAsia="Times New Roman" w:hAnsi="Times New Roman" w:cs="Times New Roman"/>
          <w:noProof/>
          <w:sz w:val="24"/>
          <w:szCs w:val="24"/>
          <w:lang w:val="en-IE"/>
        </w:rPr>
        <w:t>’s</w:t>
      </w:r>
      <w:r w:rsidR="008638D5" w:rsidRPr="00884693">
        <w:rPr>
          <w:rFonts w:ascii="Times New Roman" w:eastAsia="Times New Roman" w:hAnsi="Times New Roman" w:cs="Times New Roman"/>
          <w:noProof/>
          <w:sz w:val="24"/>
          <w:szCs w:val="24"/>
          <w:lang w:val="en-IE"/>
        </w:rPr>
        <w:t xml:space="preserve"> </w:t>
      </w:r>
      <w:r w:rsidR="001D6108" w:rsidRPr="00884693">
        <w:rPr>
          <w:rFonts w:ascii="Times New Roman" w:eastAsia="Times New Roman" w:hAnsi="Times New Roman" w:cs="Times New Roman"/>
          <w:noProof/>
          <w:sz w:val="24"/>
          <w:szCs w:val="24"/>
          <w:lang w:val="en-IE"/>
        </w:rPr>
        <w:t>SoS</w:t>
      </w:r>
      <w:r w:rsidR="008638D5" w:rsidRPr="00884693">
        <w:rPr>
          <w:rFonts w:ascii="Times New Roman" w:eastAsia="Times New Roman" w:hAnsi="Times New Roman" w:cs="Times New Roman"/>
          <w:noProof/>
          <w:sz w:val="24"/>
          <w:szCs w:val="24"/>
          <w:lang w:val="en-IE"/>
        </w:rPr>
        <w:t xml:space="preserve"> monitoring report</w:t>
      </w:r>
      <w:r w:rsidR="00E92EFA" w:rsidRPr="00884693">
        <w:rPr>
          <w:rFonts w:ascii="Times New Roman" w:eastAsia="Times New Roman" w:hAnsi="Times New Roman" w:cs="Times New Roman"/>
          <w:noProof/>
          <w:sz w:val="24"/>
          <w:szCs w:val="24"/>
          <w:lang w:val="en-IE"/>
        </w:rPr>
        <w:t xml:space="preserve"> 20</w:t>
      </w:r>
      <w:r w:rsidR="0015113E" w:rsidRPr="00884693">
        <w:rPr>
          <w:rFonts w:ascii="Times New Roman" w:eastAsia="Times New Roman" w:hAnsi="Times New Roman" w:cs="Times New Roman"/>
          <w:noProof/>
          <w:sz w:val="24"/>
          <w:szCs w:val="24"/>
          <w:lang w:val="en-IE"/>
        </w:rPr>
        <w:t>24</w:t>
      </w:r>
      <w:r w:rsidR="008638D5" w:rsidRPr="00884693">
        <w:rPr>
          <w:rFonts w:ascii="Times New Roman" w:eastAsia="Times New Roman" w:hAnsi="Times New Roman" w:cs="Times New Roman"/>
          <w:noProof/>
          <w:sz w:val="24"/>
          <w:szCs w:val="24"/>
          <w:lang w:val="en-IE"/>
        </w:rPr>
        <w:t xml:space="preserve">, </w:t>
      </w:r>
      <w:r w:rsidR="00E92EFA" w:rsidRPr="00884693">
        <w:rPr>
          <w:rFonts w:ascii="Times New Roman" w:eastAsia="Times New Roman" w:hAnsi="Times New Roman" w:cs="Times New Roman"/>
          <w:noProof/>
          <w:sz w:val="24"/>
          <w:szCs w:val="24"/>
          <w:lang w:val="en-IE"/>
        </w:rPr>
        <w:t>incumbent companies as ‘</w:t>
      </w:r>
      <w:r w:rsidR="008638D5" w:rsidRPr="00884693">
        <w:rPr>
          <w:rFonts w:ascii="Times New Roman" w:eastAsia="Times New Roman" w:hAnsi="Times New Roman" w:cs="Times New Roman"/>
          <w:noProof/>
          <w:sz w:val="24"/>
          <w:szCs w:val="24"/>
          <w:lang w:val="en-IE"/>
        </w:rPr>
        <w:t>traditional</w:t>
      </w:r>
      <w:r w:rsidR="00E92EFA" w:rsidRPr="00884693">
        <w:rPr>
          <w:rFonts w:ascii="Times New Roman" w:eastAsia="Times New Roman" w:hAnsi="Times New Roman" w:cs="Times New Roman"/>
          <w:noProof/>
          <w:sz w:val="24"/>
          <w:szCs w:val="24"/>
          <w:lang w:val="en-IE"/>
        </w:rPr>
        <w:t>’</w:t>
      </w:r>
      <w:r w:rsidR="008638D5" w:rsidRPr="00884693">
        <w:rPr>
          <w:rFonts w:ascii="Times New Roman" w:eastAsia="Times New Roman" w:hAnsi="Times New Roman" w:cs="Times New Roman"/>
          <w:noProof/>
          <w:sz w:val="24"/>
          <w:szCs w:val="24"/>
          <w:lang w:val="en-IE"/>
        </w:rPr>
        <w:t xml:space="preserve"> capacity providers are the main </w:t>
      </w:r>
      <w:r w:rsidR="003A4F40" w:rsidRPr="00884693">
        <w:rPr>
          <w:rFonts w:ascii="Times New Roman" w:eastAsia="Times New Roman" w:hAnsi="Times New Roman" w:cs="Times New Roman"/>
          <w:noProof/>
          <w:sz w:val="24"/>
          <w:szCs w:val="24"/>
          <w:lang w:val="en-IE"/>
        </w:rPr>
        <w:t>beneficiaries</w:t>
      </w:r>
      <w:r w:rsidR="008638D5" w:rsidRPr="00884693">
        <w:rPr>
          <w:rFonts w:ascii="Times New Roman" w:eastAsia="Times New Roman" w:hAnsi="Times New Roman" w:cs="Times New Roman"/>
          <w:noProof/>
          <w:sz w:val="24"/>
          <w:szCs w:val="24"/>
          <w:lang w:val="en-IE"/>
        </w:rPr>
        <w:t xml:space="preserve"> of the support. Specifically, natural gas power plants are the main </w:t>
      </w:r>
      <w:r w:rsidR="003A4F40" w:rsidRPr="00884693">
        <w:rPr>
          <w:rFonts w:ascii="Times New Roman" w:eastAsia="Times New Roman" w:hAnsi="Times New Roman" w:cs="Times New Roman"/>
          <w:noProof/>
          <w:sz w:val="24"/>
          <w:szCs w:val="24"/>
          <w:lang w:val="en-IE"/>
        </w:rPr>
        <w:t>beneficiaries</w:t>
      </w:r>
      <w:r w:rsidR="008638D5" w:rsidRPr="00884693">
        <w:rPr>
          <w:rFonts w:ascii="Times New Roman" w:eastAsia="Times New Roman" w:hAnsi="Times New Roman" w:cs="Times New Roman"/>
          <w:noProof/>
          <w:sz w:val="24"/>
          <w:szCs w:val="24"/>
          <w:lang w:val="en-IE"/>
        </w:rPr>
        <w:t xml:space="preserve"> of capacity mechanisms from 2022 onwards, followed by nuclear and hydro capacity</w:t>
      </w:r>
      <w:r w:rsidR="003A4F40" w:rsidRPr="00884693">
        <w:rPr>
          <w:rStyle w:val="FootnoteReference"/>
          <w:rFonts w:ascii="Times New Roman" w:eastAsia="Times New Roman" w:hAnsi="Times New Roman" w:cs="Times New Roman"/>
          <w:noProof/>
          <w:sz w:val="24"/>
          <w:szCs w:val="24"/>
          <w:lang w:val="en-IE"/>
        </w:rPr>
        <w:footnoteReference w:id="30"/>
      </w:r>
      <w:r w:rsidR="008638D5" w:rsidRPr="00884693">
        <w:rPr>
          <w:rFonts w:ascii="Times New Roman" w:eastAsia="Times New Roman" w:hAnsi="Times New Roman" w:cs="Times New Roman"/>
          <w:noProof/>
          <w:sz w:val="24"/>
          <w:szCs w:val="24"/>
          <w:lang w:val="en-IE"/>
        </w:rPr>
        <w:t xml:space="preserve">. At the same time, </w:t>
      </w:r>
      <w:r w:rsidR="003A4F40" w:rsidRPr="00884693">
        <w:rPr>
          <w:rFonts w:ascii="Times New Roman" w:eastAsia="Times New Roman" w:hAnsi="Times New Roman" w:cs="Times New Roman"/>
          <w:noProof/>
          <w:sz w:val="24"/>
          <w:szCs w:val="24"/>
          <w:lang w:val="en-IE"/>
        </w:rPr>
        <w:t>non-traditional capacity providers</w:t>
      </w:r>
      <w:r w:rsidR="0E25627B" w:rsidRPr="00884693">
        <w:rPr>
          <w:rFonts w:ascii="Times New Roman" w:eastAsia="Times New Roman" w:hAnsi="Times New Roman" w:cs="Times New Roman"/>
          <w:noProof/>
          <w:sz w:val="24"/>
          <w:szCs w:val="24"/>
          <w:lang w:val="en-IE"/>
        </w:rPr>
        <w:t xml:space="preserve"> </w:t>
      </w:r>
      <w:r w:rsidR="008638D5" w:rsidRPr="00884693">
        <w:rPr>
          <w:rFonts w:ascii="Times New Roman" w:eastAsia="Times New Roman" w:hAnsi="Times New Roman" w:cs="Times New Roman"/>
          <w:noProof/>
          <w:sz w:val="24"/>
          <w:szCs w:val="24"/>
          <w:lang w:val="en-IE"/>
        </w:rPr>
        <w:t>such as renewable</w:t>
      </w:r>
      <w:r w:rsidR="003A4F40" w:rsidRPr="00884693">
        <w:rPr>
          <w:rFonts w:ascii="Times New Roman" w:eastAsia="Times New Roman" w:hAnsi="Times New Roman" w:cs="Times New Roman"/>
          <w:noProof/>
          <w:sz w:val="24"/>
          <w:szCs w:val="24"/>
          <w:lang w:val="en-IE"/>
        </w:rPr>
        <w:t>s</w:t>
      </w:r>
      <w:r w:rsidR="008638D5" w:rsidRPr="00884693">
        <w:rPr>
          <w:rFonts w:ascii="Times New Roman" w:eastAsia="Times New Roman" w:hAnsi="Times New Roman" w:cs="Times New Roman"/>
          <w:noProof/>
          <w:sz w:val="24"/>
          <w:szCs w:val="24"/>
          <w:lang w:val="en-IE"/>
        </w:rPr>
        <w:t xml:space="preserve">, storage and demand response </w:t>
      </w:r>
      <w:r w:rsidR="0E25627B" w:rsidRPr="00884693">
        <w:rPr>
          <w:rFonts w:ascii="Times New Roman" w:eastAsia="Times New Roman" w:hAnsi="Times New Roman" w:cs="Times New Roman"/>
          <w:noProof/>
          <w:sz w:val="24"/>
          <w:szCs w:val="24"/>
          <w:lang w:val="en-IE"/>
        </w:rPr>
        <w:t>represent a small share of the capacity remunerated by capacity mechanisms</w:t>
      </w:r>
      <w:r w:rsidR="008638D5" w:rsidRPr="00884693">
        <w:rPr>
          <w:rFonts w:ascii="Times New Roman" w:eastAsia="Times New Roman" w:hAnsi="Times New Roman" w:cs="Times New Roman"/>
          <w:noProof/>
          <w:sz w:val="24"/>
          <w:szCs w:val="24"/>
          <w:lang w:val="en-IE"/>
        </w:rPr>
        <w:t>, even though it follows a positive growth trend</w:t>
      </w:r>
      <w:r w:rsidR="0E25627B" w:rsidRPr="00884693">
        <w:rPr>
          <w:rFonts w:ascii="Times New Roman" w:eastAsia="Times New Roman" w:hAnsi="Times New Roman" w:cs="Times New Roman"/>
          <w:noProof/>
          <w:sz w:val="24"/>
          <w:szCs w:val="24"/>
          <w:lang w:val="en-IE"/>
        </w:rPr>
        <w:t>.</w:t>
      </w:r>
      <w:r w:rsidR="00A81757" w:rsidRPr="00884693">
        <w:rPr>
          <w:rStyle w:val="FootnoteReference"/>
          <w:rFonts w:ascii="Times New Roman" w:eastAsia="Times New Roman" w:hAnsi="Times New Roman" w:cs="Times New Roman"/>
          <w:noProof/>
          <w:sz w:val="24"/>
          <w:szCs w:val="24"/>
          <w:lang w:val="en-IE"/>
        </w:rPr>
        <w:footnoteReference w:id="31"/>
      </w:r>
      <w:r w:rsidR="0E25627B" w:rsidRPr="00884693">
        <w:rPr>
          <w:rFonts w:ascii="Times New Roman" w:eastAsia="Times New Roman" w:hAnsi="Times New Roman" w:cs="Times New Roman"/>
          <w:noProof/>
          <w:sz w:val="24"/>
          <w:szCs w:val="24"/>
          <w:lang w:val="en-IE"/>
        </w:rPr>
        <w:t xml:space="preserve"> </w:t>
      </w:r>
      <w:r w:rsidR="00420BEF" w:rsidRPr="00884693">
        <w:rPr>
          <w:rFonts w:ascii="Times New Roman" w:eastAsia="Times New Roman" w:hAnsi="Times New Roman" w:cs="Times New Roman"/>
          <w:noProof/>
          <w:sz w:val="24"/>
          <w:szCs w:val="24"/>
          <w:lang w:val="en-IE"/>
        </w:rPr>
        <w:t>It is important to remember though that t</w:t>
      </w:r>
      <w:r w:rsidR="24F42AC2" w:rsidRPr="00884693">
        <w:rPr>
          <w:rFonts w:ascii="Times New Roman" w:eastAsia="Times New Roman" w:hAnsi="Times New Roman" w:cs="Times New Roman"/>
          <w:noProof/>
          <w:sz w:val="24"/>
          <w:szCs w:val="24"/>
          <w:lang w:val="en-IE"/>
        </w:rPr>
        <w:t>his is in part because market-wide capacity mechanisms reflect the electricity mix</w:t>
      </w:r>
      <w:r w:rsidR="14D912FA" w:rsidRPr="00884693">
        <w:rPr>
          <w:rFonts w:ascii="Times New Roman" w:eastAsia="Times New Roman" w:hAnsi="Times New Roman" w:cs="Times New Roman"/>
          <w:noProof/>
          <w:sz w:val="24"/>
          <w:szCs w:val="24"/>
          <w:lang w:val="en-IE"/>
        </w:rPr>
        <w:t>, and the majority of remuneration goes to existing resources in the market</w:t>
      </w:r>
      <w:r w:rsidR="24F42AC2" w:rsidRPr="00884693">
        <w:rPr>
          <w:rFonts w:ascii="Times New Roman" w:eastAsia="Times New Roman" w:hAnsi="Times New Roman" w:cs="Times New Roman"/>
          <w:noProof/>
          <w:sz w:val="24"/>
          <w:szCs w:val="24"/>
          <w:lang w:val="en-IE"/>
        </w:rPr>
        <w:t xml:space="preserve">. </w:t>
      </w:r>
    </w:p>
    <w:p w14:paraId="6523EAD9" w14:textId="59439D3D" w:rsidR="7DB23DA2" w:rsidRPr="00884693" w:rsidDel="002F2F50" w:rsidRDefault="46CE2EA5" w:rsidP="5AF6863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Third, </w:t>
      </w:r>
      <w:r w:rsidR="4620A8BE" w:rsidRPr="00884693">
        <w:rPr>
          <w:rFonts w:ascii="Times New Roman" w:eastAsia="Times New Roman" w:hAnsi="Times New Roman" w:cs="Times New Roman"/>
          <w:noProof/>
          <w:sz w:val="24"/>
          <w:szCs w:val="24"/>
          <w:lang w:val="en-IE"/>
        </w:rPr>
        <w:t xml:space="preserve">capacity mechanisms </w:t>
      </w:r>
      <w:r w:rsidR="524C64E2" w:rsidRPr="00884693">
        <w:rPr>
          <w:rFonts w:ascii="Times New Roman" w:eastAsia="Times New Roman" w:hAnsi="Times New Roman" w:cs="Times New Roman"/>
          <w:noProof/>
          <w:sz w:val="24"/>
          <w:szCs w:val="24"/>
          <w:lang w:val="en-IE"/>
        </w:rPr>
        <w:t xml:space="preserve">sometimes do not allow for an effective participation of cross-border resources </w:t>
      </w:r>
      <w:r w:rsidR="49CE5F33" w:rsidRPr="00884693">
        <w:rPr>
          <w:rFonts w:ascii="Times New Roman" w:eastAsia="Times New Roman" w:hAnsi="Times New Roman" w:cs="Times New Roman"/>
          <w:noProof/>
          <w:sz w:val="24"/>
          <w:szCs w:val="24"/>
          <w:lang w:val="en-IE"/>
        </w:rPr>
        <w:t>on equal footing with domestic capacity providers</w:t>
      </w:r>
      <w:r w:rsidR="5E6A1DE0" w:rsidRPr="00884693">
        <w:rPr>
          <w:rFonts w:ascii="Times New Roman" w:eastAsia="Times New Roman" w:hAnsi="Times New Roman" w:cs="Times New Roman"/>
          <w:noProof/>
          <w:sz w:val="24"/>
          <w:szCs w:val="24"/>
          <w:lang w:val="en-IE"/>
        </w:rPr>
        <w:t>, as required by the Electricity Regulation</w:t>
      </w:r>
      <w:r w:rsidR="49CE5F33" w:rsidRPr="00884693">
        <w:rPr>
          <w:rFonts w:ascii="Times New Roman" w:eastAsia="Times New Roman" w:hAnsi="Times New Roman" w:cs="Times New Roman"/>
          <w:noProof/>
          <w:sz w:val="24"/>
          <w:szCs w:val="24"/>
          <w:lang w:val="en-IE"/>
        </w:rPr>
        <w:t>.</w:t>
      </w:r>
      <w:r w:rsidR="7DB23DA2" w:rsidRPr="00884693">
        <w:rPr>
          <w:rStyle w:val="FootnoteReference"/>
          <w:rFonts w:ascii="Times New Roman" w:eastAsia="Times New Roman" w:hAnsi="Times New Roman" w:cs="Times New Roman"/>
          <w:noProof/>
          <w:sz w:val="24"/>
          <w:szCs w:val="24"/>
          <w:lang w:val="en-IE"/>
        </w:rPr>
        <w:footnoteReference w:id="32"/>
      </w:r>
      <w:r w:rsidR="08F6794D" w:rsidRPr="00884693">
        <w:rPr>
          <w:rStyle w:val="FootnoteReference"/>
          <w:rFonts w:ascii="Times New Roman" w:eastAsia="Times New Roman" w:hAnsi="Times New Roman" w:cs="Times New Roman"/>
          <w:noProof/>
          <w:sz w:val="24"/>
          <w:szCs w:val="24"/>
          <w:lang w:val="en-IE"/>
        </w:rPr>
        <w:t xml:space="preserve"> </w:t>
      </w:r>
      <w:r w:rsidR="49CE5F33" w:rsidRPr="00884693">
        <w:rPr>
          <w:rFonts w:ascii="Times New Roman" w:eastAsia="Times New Roman" w:hAnsi="Times New Roman" w:cs="Times New Roman"/>
          <w:noProof/>
          <w:sz w:val="24"/>
          <w:szCs w:val="24"/>
          <w:lang w:val="en-IE"/>
        </w:rPr>
        <w:t>Except for the Polish capacity mechanism, implementation of the framework for direct cross-border participation is either pending (Belgium, France, and Ireland) or simplified (Italy) in the rest of the market-wide capacity mechanisms.</w:t>
      </w:r>
      <w:r w:rsidR="161589DF" w:rsidRPr="00884693">
        <w:rPr>
          <w:rFonts w:ascii="Times New Roman" w:eastAsia="Times New Roman" w:hAnsi="Times New Roman" w:cs="Times New Roman"/>
          <w:noProof/>
          <w:sz w:val="24"/>
          <w:szCs w:val="24"/>
          <w:lang w:val="en-IE"/>
        </w:rPr>
        <w:t xml:space="preserve"> </w:t>
      </w:r>
      <w:r w:rsidR="00EB77BD" w:rsidRPr="00884693">
        <w:rPr>
          <w:rFonts w:ascii="Times New Roman" w:eastAsia="Times New Roman" w:hAnsi="Times New Roman" w:cs="Times New Roman"/>
          <w:noProof/>
          <w:sz w:val="24"/>
          <w:szCs w:val="24"/>
          <w:lang w:val="en-IE"/>
        </w:rPr>
        <w:t xml:space="preserve">According to some </w:t>
      </w:r>
      <w:r w:rsidR="00E92EFA" w:rsidRPr="00884693">
        <w:rPr>
          <w:rFonts w:ascii="Times New Roman" w:eastAsia="Times New Roman" w:hAnsi="Times New Roman" w:cs="Times New Roman"/>
          <w:noProof/>
          <w:sz w:val="24"/>
          <w:szCs w:val="24"/>
          <w:lang w:val="en-IE"/>
        </w:rPr>
        <w:t>studies</w:t>
      </w:r>
      <w:r w:rsidR="00EB77BD" w:rsidRPr="00884693">
        <w:rPr>
          <w:rStyle w:val="FootnoteReference"/>
          <w:rFonts w:ascii="Times New Roman" w:eastAsia="Times New Roman" w:hAnsi="Times New Roman" w:cs="Times New Roman"/>
          <w:noProof/>
          <w:sz w:val="24"/>
          <w:szCs w:val="24"/>
          <w:lang w:val="en-IE"/>
        </w:rPr>
        <w:footnoteReference w:id="33"/>
      </w:r>
      <w:r w:rsidR="00EB77BD" w:rsidRPr="00884693">
        <w:rPr>
          <w:rFonts w:ascii="Times New Roman" w:eastAsia="Times New Roman" w:hAnsi="Times New Roman" w:cs="Times New Roman"/>
          <w:noProof/>
          <w:sz w:val="24"/>
          <w:szCs w:val="24"/>
          <w:lang w:val="en-IE"/>
        </w:rPr>
        <w:t xml:space="preserve">, this is due to the fact that the current framework for cross-border participation, including the methodologies developed by ACER, is complex and difficult to implement. </w:t>
      </w:r>
      <w:r w:rsidR="008638D5" w:rsidRPr="00884693">
        <w:rPr>
          <w:rFonts w:ascii="Times New Roman" w:eastAsia="Times New Roman" w:hAnsi="Times New Roman" w:cs="Times New Roman"/>
          <w:noProof/>
          <w:sz w:val="24"/>
          <w:szCs w:val="24"/>
          <w:lang w:val="en-IE"/>
        </w:rPr>
        <w:t>In addition, the Electricity Regulation stipulates that the maximum allowed entry capacity (MEC) to participate in capacity mechanisms should be calculated by the Regional Coordination Centers (RCCs) and based on the annual ERAA assessments. Until 2023, Member States calculated the MECs themselves (as the calculation process in the RCCs were not established and the ERAA results were not available). In 2024, RCCs produced MEC recommendations for the first time, based on the results of the approved ERAA 2023. However</w:t>
      </w:r>
      <w:r w:rsidR="7915A943" w:rsidRPr="00884693">
        <w:rPr>
          <w:rFonts w:ascii="Times New Roman" w:eastAsia="Times New Roman" w:hAnsi="Times New Roman" w:cs="Times New Roman"/>
          <w:noProof/>
          <w:sz w:val="24"/>
          <w:szCs w:val="24"/>
          <w:lang w:val="en-IE"/>
        </w:rPr>
        <w:t xml:space="preserve">, ENTSO-E </w:t>
      </w:r>
      <w:r w:rsidR="008638D5" w:rsidRPr="00884693">
        <w:rPr>
          <w:rFonts w:ascii="Times New Roman" w:eastAsia="Times New Roman" w:hAnsi="Times New Roman" w:cs="Times New Roman"/>
          <w:noProof/>
          <w:sz w:val="24"/>
          <w:szCs w:val="24"/>
          <w:lang w:val="en-IE"/>
        </w:rPr>
        <w:t xml:space="preserve">currently </w:t>
      </w:r>
      <w:r w:rsidR="003A363F" w:rsidRPr="00884693">
        <w:rPr>
          <w:rFonts w:ascii="Times New Roman" w:eastAsia="Times New Roman" w:hAnsi="Times New Roman" w:cs="Times New Roman"/>
          <w:noProof/>
          <w:sz w:val="24"/>
          <w:szCs w:val="24"/>
          <w:lang w:val="en-IE"/>
        </w:rPr>
        <w:t>fully</w:t>
      </w:r>
      <w:r w:rsidR="7915A943" w:rsidRPr="00884693">
        <w:rPr>
          <w:rFonts w:ascii="Times New Roman" w:eastAsia="Times New Roman" w:hAnsi="Times New Roman" w:cs="Times New Roman"/>
          <w:noProof/>
          <w:sz w:val="24"/>
          <w:szCs w:val="24"/>
          <w:lang w:val="en-IE"/>
        </w:rPr>
        <w:t xml:space="preserve"> assesses </w:t>
      </w:r>
      <w:r w:rsidR="253E6481" w:rsidRPr="00884693">
        <w:rPr>
          <w:rFonts w:ascii="Times New Roman" w:eastAsia="Times New Roman" w:hAnsi="Times New Roman" w:cs="Times New Roman"/>
          <w:noProof/>
          <w:sz w:val="24"/>
          <w:szCs w:val="24"/>
          <w:lang w:val="en-IE"/>
        </w:rPr>
        <w:t xml:space="preserve">resource adequacy for </w:t>
      </w:r>
      <w:r w:rsidR="00E92EFA" w:rsidRPr="00884693">
        <w:rPr>
          <w:rFonts w:ascii="Times New Roman" w:eastAsia="Times New Roman" w:hAnsi="Times New Roman" w:cs="Times New Roman"/>
          <w:noProof/>
          <w:sz w:val="24"/>
          <w:szCs w:val="24"/>
          <w:lang w:val="en-IE"/>
        </w:rPr>
        <w:t xml:space="preserve">only </w:t>
      </w:r>
      <w:r w:rsidR="7915A943" w:rsidRPr="00884693">
        <w:rPr>
          <w:rFonts w:ascii="Times New Roman" w:eastAsia="Times New Roman" w:hAnsi="Times New Roman" w:cs="Times New Roman"/>
          <w:noProof/>
          <w:sz w:val="24"/>
          <w:szCs w:val="24"/>
          <w:lang w:val="en-IE"/>
        </w:rPr>
        <w:t xml:space="preserve">four </w:t>
      </w:r>
      <w:r w:rsidR="378A011A" w:rsidRPr="00884693">
        <w:rPr>
          <w:rFonts w:ascii="Times New Roman" w:eastAsia="Times New Roman" w:hAnsi="Times New Roman" w:cs="Times New Roman"/>
          <w:noProof/>
          <w:sz w:val="24"/>
          <w:szCs w:val="24"/>
          <w:lang w:val="en-IE"/>
        </w:rPr>
        <w:t xml:space="preserve">target </w:t>
      </w:r>
      <w:r w:rsidR="7915A943" w:rsidRPr="00884693">
        <w:rPr>
          <w:rFonts w:ascii="Times New Roman" w:eastAsia="Times New Roman" w:hAnsi="Times New Roman" w:cs="Times New Roman"/>
          <w:noProof/>
          <w:sz w:val="24"/>
          <w:szCs w:val="24"/>
          <w:lang w:val="en-IE"/>
        </w:rPr>
        <w:t xml:space="preserve">years out of the ten </w:t>
      </w:r>
      <w:r w:rsidR="003A363F" w:rsidRPr="00884693">
        <w:rPr>
          <w:rFonts w:ascii="Times New Roman" w:eastAsia="Times New Roman" w:hAnsi="Times New Roman" w:cs="Times New Roman"/>
          <w:noProof/>
          <w:sz w:val="24"/>
          <w:szCs w:val="24"/>
          <w:lang w:val="en-IE"/>
        </w:rPr>
        <w:t>referred to in the Electricity Regulation. This</w:t>
      </w:r>
      <w:r w:rsidR="7915A943" w:rsidRPr="00884693">
        <w:rPr>
          <w:rFonts w:ascii="Times New Roman" w:eastAsia="Times New Roman" w:hAnsi="Times New Roman" w:cs="Times New Roman"/>
          <w:noProof/>
          <w:sz w:val="24"/>
          <w:szCs w:val="24"/>
          <w:lang w:val="en-IE"/>
        </w:rPr>
        <w:t xml:space="preserve"> creates a data gap for the calculation of the MEC</w:t>
      </w:r>
      <w:r w:rsidR="00CB030E" w:rsidRPr="00884693">
        <w:rPr>
          <w:rFonts w:ascii="Times New Roman" w:eastAsia="Times New Roman" w:hAnsi="Times New Roman" w:cs="Times New Roman"/>
          <w:noProof/>
          <w:sz w:val="24"/>
          <w:szCs w:val="24"/>
          <w:lang w:val="en-IE"/>
        </w:rPr>
        <w:t>s</w:t>
      </w:r>
      <w:r w:rsidR="7915A943" w:rsidRPr="00884693">
        <w:rPr>
          <w:rFonts w:ascii="Times New Roman" w:eastAsia="Times New Roman" w:hAnsi="Times New Roman" w:cs="Times New Roman"/>
          <w:noProof/>
          <w:sz w:val="24"/>
          <w:szCs w:val="24"/>
          <w:lang w:val="en-IE"/>
        </w:rPr>
        <w:t>.</w:t>
      </w:r>
    </w:p>
    <w:p w14:paraId="133A94AD" w14:textId="1A5232AC" w:rsidR="78468BBE" w:rsidRPr="00884693" w:rsidRDefault="46CE2EA5" w:rsidP="5AF68638">
      <w:pPr>
        <w:jc w:val="both"/>
        <w:rPr>
          <w:rFonts w:ascii="Times New Roman" w:eastAsia="Times New Roman" w:hAnsi="Times New Roman" w:cs="Times New Roman"/>
          <w:noProof/>
          <w:sz w:val="24"/>
          <w:szCs w:val="24"/>
          <w:lang w:val="en-IE"/>
        </w:rPr>
      </w:pPr>
      <w:bookmarkStart w:id="3" w:name="_Hlk179747179"/>
      <w:r w:rsidRPr="00884693">
        <w:rPr>
          <w:rFonts w:ascii="Times New Roman" w:eastAsia="Times New Roman" w:hAnsi="Times New Roman" w:cs="Times New Roman"/>
          <w:noProof/>
          <w:sz w:val="24"/>
          <w:szCs w:val="24"/>
          <w:lang w:val="en-IE"/>
        </w:rPr>
        <w:t>Fourth, c</w:t>
      </w:r>
      <w:r w:rsidR="70361A7D" w:rsidRPr="00884693">
        <w:rPr>
          <w:rFonts w:ascii="Times New Roman" w:eastAsia="Times New Roman" w:hAnsi="Times New Roman" w:cs="Times New Roman"/>
          <w:noProof/>
          <w:sz w:val="24"/>
          <w:szCs w:val="24"/>
          <w:lang w:val="en-IE"/>
        </w:rPr>
        <w:t>apacity mechanisms in the</w:t>
      </w:r>
      <w:r w:rsidR="70361A7D" w:rsidRPr="00884693" w:rsidDel="00B04264">
        <w:rPr>
          <w:rFonts w:ascii="Times New Roman" w:eastAsia="Times New Roman" w:hAnsi="Times New Roman" w:cs="Times New Roman"/>
          <w:noProof/>
          <w:sz w:val="24"/>
          <w:szCs w:val="24"/>
          <w:lang w:val="en-IE"/>
        </w:rPr>
        <w:t xml:space="preserve"> </w:t>
      </w:r>
      <w:r w:rsidR="1E555556" w:rsidRPr="00884693">
        <w:rPr>
          <w:rFonts w:ascii="Times New Roman" w:eastAsia="Times New Roman" w:hAnsi="Times New Roman" w:cs="Times New Roman"/>
          <w:noProof/>
          <w:sz w:val="24"/>
          <w:szCs w:val="24"/>
          <w:lang w:val="en-IE"/>
        </w:rPr>
        <w:t xml:space="preserve">various Member States </w:t>
      </w:r>
      <w:r w:rsidR="70361A7D" w:rsidRPr="00884693">
        <w:rPr>
          <w:rFonts w:ascii="Times New Roman" w:eastAsia="Times New Roman" w:hAnsi="Times New Roman" w:cs="Times New Roman"/>
          <w:noProof/>
          <w:sz w:val="24"/>
          <w:szCs w:val="24"/>
          <w:lang w:val="en-IE"/>
        </w:rPr>
        <w:t>apply heterogen</w:t>
      </w:r>
      <w:r w:rsidR="00FE00E9" w:rsidRPr="00884693">
        <w:rPr>
          <w:rFonts w:ascii="Times New Roman" w:eastAsia="Times New Roman" w:hAnsi="Times New Roman" w:cs="Times New Roman"/>
          <w:noProof/>
          <w:sz w:val="24"/>
          <w:szCs w:val="24"/>
          <w:lang w:val="en-IE"/>
        </w:rPr>
        <w:t>e</w:t>
      </w:r>
      <w:r w:rsidR="70361A7D" w:rsidRPr="00884693">
        <w:rPr>
          <w:rFonts w:ascii="Times New Roman" w:eastAsia="Times New Roman" w:hAnsi="Times New Roman" w:cs="Times New Roman"/>
          <w:noProof/>
          <w:sz w:val="24"/>
          <w:szCs w:val="24"/>
          <w:lang w:val="en-IE"/>
        </w:rPr>
        <w:t xml:space="preserve">ous penalties to incentivise capacity providers to deliver on their commitments. </w:t>
      </w:r>
      <w:r w:rsidR="5F0DB671" w:rsidRPr="00884693">
        <w:rPr>
          <w:rFonts w:ascii="Times New Roman" w:eastAsia="Times New Roman" w:hAnsi="Times New Roman" w:cs="Times New Roman"/>
          <w:noProof/>
          <w:sz w:val="24"/>
          <w:szCs w:val="24"/>
          <w:lang w:val="en-IE"/>
        </w:rPr>
        <w:t>E</w:t>
      </w:r>
      <w:r w:rsidR="49CE5F33" w:rsidRPr="00884693">
        <w:rPr>
          <w:rFonts w:ascii="Times New Roman" w:eastAsia="Times New Roman" w:hAnsi="Times New Roman" w:cs="Times New Roman"/>
          <w:noProof/>
          <w:sz w:val="24"/>
          <w:szCs w:val="24"/>
          <w:lang w:val="en-IE"/>
        </w:rPr>
        <w:t xml:space="preserve">xisting penalty regimes in capacity mechanisms do not always provide </w:t>
      </w:r>
      <w:r w:rsidR="00E92EFA" w:rsidRPr="00884693">
        <w:rPr>
          <w:rFonts w:ascii="Times New Roman" w:eastAsia="Times New Roman" w:hAnsi="Times New Roman" w:cs="Times New Roman"/>
          <w:noProof/>
          <w:sz w:val="24"/>
          <w:szCs w:val="24"/>
          <w:lang w:val="en-IE"/>
        </w:rPr>
        <w:t>sufficient</w:t>
      </w:r>
      <w:r w:rsidR="00FE00E9" w:rsidRPr="00884693">
        <w:rPr>
          <w:rFonts w:ascii="Times New Roman" w:eastAsia="Times New Roman" w:hAnsi="Times New Roman" w:cs="Times New Roman"/>
          <w:noProof/>
          <w:sz w:val="24"/>
          <w:szCs w:val="24"/>
          <w:lang w:val="en-IE"/>
        </w:rPr>
        <w:t>ly</w:t>
      </w:r>
      <w:r w:rsidR="00E92EFA" w:rsidRPr="00884693">
        <w:rPr>
          <w:rFonts w:ascii="Times New Roman" w:eastAsia="Times New Roman" w:hAnsi="Times New Roman" w:cs="Times New Roman"/>
          <w:noProof/>
          <w:sz w:val="24"/>
          <w:szCs w:val="24"/>
          <w:lang w:val="en-IE"/>
        </w:rPr>
        <w:t xml:space="preserve"> </w:t>
      </w:r>
      <w:r w:rsidR="00FE00E9" w:rsidRPr="00884693">
        <w:rPr>
          <w:rFonts w:ascii="Times New Roman" w:eastAsia="Times New Roman" w:hAnsi="Times New Roman" w:cs="Times New Roman"/>
          <w:noProof/>
          <w:sz w:val="24"/>
          <w:szCs w:val="24"/>
          <w:lang w:val="en-IE"/>
        </w:rPr>
        <w:t xml:space="preserve">appropriate </w:t>
      </w:r>
      <w:r w:rsidR="49CE5F33" w:rsidRPr="00884693">
        <w:rPr>
          <w:rFonts w:ascii="Times New Roman" w:eastAsia="Times New Roman" w:hAnsi="Times New Roman" w:cs="Times New Roman"/>
          <w:noProof/>
          <w:sz w:val="24"/>
          <w:szCs w:val="24"/>
          <w:lang w:val="en-IE"/>
        </w:rPr>
        <w:t xml:space="preserve">incentives to </w:t>
      </w:r>
      <w:r w:rsidR="00E92EFA" w:rsidRPr="00884693">
        <w:rPr>
          <w:rFonts w:ascii="Times New Roman" w:eastAsia="Times New Roman" w:hAnsi="Times New Roman" w:cs="Times New Roman"/>
          <w:noProof/>
          <w:sz w:val="24"/>
          <w:szCs w:val="24"/>
          <w:lang w:val="en-IE"/>
        </w:rPr>
        <w:t xml:space="preserve">actually </w:t>
      </w:r>
      <w:r w:rsidR="49CE5F33" w:rsidRPr="00884693">
        <w:rPr>
          <w:rFonts w:ascii="Times New Roman" w:eastAsia="Times New Roman" w:hAnsi="Times New Roman" w:cs="Times New Roman"/>
          <w:noProof/>
          <w:sz w:val="24"/>
          <w:szCs w:val="24"/>
          <w:lang w:val="en-IE"/>
        </w:rPr>
        <w:t>guarantee delivery of the contracted service</w:t>
      </w:r>
      <w:r w:rsidR="78468BBE" w:rsidRPr="00884693">
        <w:rPr>
          <w:rStyle w:val="FootnoteReference"/>
          <w:rFonts w:ascii="Times New Roman" w:eastAsia="Times New Roman" w:hAnsi="Times New Roman" w:cs="Times New Roman"/>
          <w:noProof/>
          <w:sz w:val="24"/>
          <w:szCs w:val="24"/>
          <w:lang w:val="en-IE"/>
        </w:rPr>
        <w:footnoteReference w:id="34"/>
      </w:r>
      <w:r w:rsidR="49CE5F33" w:rsidRPr="00884693">
        <w:rPr>
          <w:rFonts w:ascii="Times New Roman" w:eastAsia="Times New Roman" w:hAnsi="Times New Roman" w:cs="Times New Roman"/>
          <w:noProof/>
          <w:sz w:val="24"/>
          <w:szCs w:val="24"/>
          <w:lang w:val="en-IE"/>
        </w:rPr>
        <w:t>.</w:t>
      </w:r>
      <w:r w:rsidR="000060EC" w:rsidRPr="00884693">
        <w:rPr>
          <w:rFonts w:ascii="Times New Roman" w:eastAsia="Times New Roman" w:hAnsi="Times New Roman" w:cs="Times New Roman"/>
          <w:noProof/>
          <w:sz w:val="24"/>
          <w:szCs w:val="24"/>
          <w:lang w:val="en-IE"/>
        </w:rPr>
        <w:t xml:space="preserve"> For example, penalties for</w:t>
      </w:r>
      <w:r w:rsidR="1F51C37A" w:rsidRPr="00884693">
        <w:rPr>
          <w:rFonts w:ascii="Times New Roman" w:eastAsia="Times New Roman" w:hAnsi="Times New Roman" w:cs="Times New Roman"/>
          <w:noProof/>
          <w:sz w:val="24"/>
          <w:szCs w:val="24"/>
          <w:lang w:val="en-IE"/>
        </w:rPr>
        <w:t xml:space="preserve"> delays in </w:t>
      </w:r>
      <w:r w:rsidR="000060EC" w:rsidRPr="00884693">
        <w:rPr>
          <w:rFonts w:ascii="Times New Roman" w:eastAsia="Times New Roman" w:hAnsi="Times New Roman" w:cs="Times New Roman"/>
          <w:noProof/>
          <w:sz w:val="24"/>
          <w:szCs w:val="24"/>
          <w:lang w:val="en-IE"/>
        </w:rPr>
        <w:t xml:space="preserve">building capacity or for a lack of availability, are generally much lower than the </w:t>
      </w:r>
      <w:r w:rsidR="7E1264A7" w:rsidRPr="00884693">
        <w:rPr>
          <w:rFonts w:ascii="Times New Roman" w:eastAsia="Times New Roman" w:hAnsi="Times New Roman" w:cs="Times New Roman"/>
          <w:noProof/>
          <w:sz w:val="24"/>
          <w:szCs w:val="24"/>
          <w:lang w:val="en-IE"/>
        </w:rPr>
        <w:t xml:space="preserve">VoLL </w:t>
      </w:r>
      <w:r w:rsidR="5F5577CB" w:rsidRPr="00884693">
        <w:rPr>
          <w:rFonts w:ascii="Times New Roman" w:eastAsia="Times New Roman" w:hAnsi="Times New Roman" w:cs="Times New Roman"/>
          <w:noProof/>
          <w:sz w:val="24"/>
          <w:szCs w:val="24"/>
          <w:lang w:val="en-IE"/>
        </w:rPr>
        <w:t xml:space="preserve">used to identify the costs of a lack of capacity and justify the capacity mechanisms. </w:t>
      </w:r>
    </w:p>
    <w:bookmarkEnd w:id="3"/>
    <w:p w14:paraId="48C1A154" w14:textId="32AEFC6F" w:rsidR="005D0768" w:rsidRDefault="26961C51" w:rsidP="5AF6863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Finally, </w:t>
      </w:r>
      <w:r w:rsidR="00A17D53" w:rsidRPr="00884693">
        <w:rPr>
          <w:rFonts w:ascii="Times New Roman" w:eastAsia="Times New Roman" w:hAnsi="Times New Roman" w:cs="Times New Roman"/>
          <w:noProof/>
          <w:sz w:val="24"/>
          <w:szCs w:val="24"/>
          <w:lang w:val="en-IE"/>
        </w:rPr>
        <w:t>Regulation (EU) 2024/1747 (Articles 19g and 19h)</w:t>
      </w:r>
      <w:r w:rsidR="00E92EFA" w:rsidRPr="00884693">
        <w:rPr>
          <w:rFonts w:ascii="Times New Roman" w:eastAsia="Times New Roman" w:hAnsi="Times New Roman" w:cs="Times New Roman"/>
          <w:noProof/>
          <w:sz w:val="24"/>
          <w:szCs w:val="24"/>
          <w:lang w:val="en-IE"/>
        </w:rPr>
        <w:t xml:space="preserve"> </w:t>
      </w:r>
      <w:r w:rsidR="7A2A45F8" w:rsidRPr="00884693">
        <w:rPr>
          <w:rFonts w:ascii="Times New Roman" w:eastAsia="Times New Roman" w:hAnsi="Times New Roman" w:cs="Times New Roman"/>
          <w:noProof/>
          <w:sz w:val="24"/>
          <w:szCs w:val="24"/>
          <w:lang w:val="en-IE"/>
        </w:rPr>
        <w:t>allows Member States to introduce support schemes for non-fossil fuel flexibility</w:t>
      </w:r>
      <w:r w:rsidR="58AABA5B" w:rsidRPr="00884693">
        <w:rPr>
          <w:rFonts w:ascii="Times New Roman" w:eastAsia="Times New Roman" w:hAnsi="Times New Roman" w:cs="Times New Roman"/>
          <w:noProof/>
          <w:sz w:val="24"/>
          <w:szCs w:val="24"/>
          <w:lang w:val="en-IE"/>
        </w:rPr>
        <w:t xml:space="preserve">. Given that the objective pursued by </w:t>
      </w:r>
      <w:r w:rsidR="0766F2C2" w:rsidRPr="00884693">
        <w:rPr>
          <w:rFonts w:ascii="Times New Roman" w:eastAsia="Times New Roman" w:hAnsi="Times New Roman" w:cs="Times New Roman"/>
          <w:noProof/>
          <w:sz w:val="24"/>
          <w:szCs w:val="24"/>
          <w:lang w:val="en-IE"/>
        </w:rPr>
        <w:t xml:space="preserve">such </w:t>
      </w:r>
      <w:r w:rsidR="46D524EF" w:rsidRPr="00884693">
        <w:rPr>
          <w:rFonts w:ascii="Times New Roman" w:eastAsia="Times New Roman" w:hAnsi="Times New Roman" w:cs="Times New Roman"/>
          <w:noProof/>
          <w:sz w:val="24"/>
          <w:szCs w:val="24"/>
          <w:lang w:val="en-IE"/>
        </w:rPr>
        <w:t xml:space="preserve">flexibility </w:t>
      </w:r>
      <w:r w:rsidR="58AABA5B" w:rsidRPr="00884693">
        <w:rPr>
          <w:rFonts w:ascii="Times New Roman" w:eastAsia="Times New Roman" w:hAnsi="Times New Roman" w:cs="Times New Roman"/>
          <w:noProof/>
          <w:sz w:val="24"/>
          <w:szCs w:val="24"/>
          <w:lang w:val="en-IE"/>
        </w:rPr>
        <w:t>scheme</w:t>
      </w:r>
      <w:r w:rsidR="0766F2C2" w:rsidRPr="00884693">
        <w:rPr>
          <w:rFonts w:ascii="Times New Roman" w:eastAsia="Times New Roman" w:hAnsi="Times New Roman" w:cs="Times New Roman"/>
          <w:noProof/>
          <w:sz w:val="24"/>
          <w:szCs w:val="24"/>
          <w:lang w:val="en-IE"/>
        </w:rPr>
        <w:t>s</w:t>
      </w:r>
      <w:r w:rsidR="58AABA5B" w:rsidRPr="00884693">
        <w:rPr>
          <w:rFonts w:ascii="Times New Roman" w:eastAsia="Times New Roman" w:hAnsi="Times New Roman" w:cs="Times New Roman"/>
          <w:noProof/>
          <w:sz w:val="24"/>
          <w:szCs w:val="24"/>
          <w:lang w:val="en-IE"/>
        </w:rPr>
        <w:t xml:space="preserve"> can overlap with the </w:t>
      </w:r>
      <w:r w:rsidR="2455F271" w:rsidRPr="00884693">
        <w:rPr>
          <w:rFonts w:ascii="Times New Roman" w:eastAsia="Times New Roman" w:hAnsi="Times New Roman" w:cs="Times New Roman"/>
          <w:noProof/>
          <w:sz w:val="24"/>
          <w:szCs w:val="24"/>
          <w:lang w:val="en-IE"/>
        </w:rPr>
        <w:t xml:space="preserve">objectives </w:t>
      </w:r>
      <w:r w:rsidR="58AABA5B" w:rsidRPr="00884693">
        <w:rPr>
          <w:rFonts w:ascii="Times New Roman" w:eastAsia="Times New Roman" w:hAnsi="Times New Roman" w:cs="Times New Roman"/>
          <w:noProof/>
          <w:sz w:val="24"/>
          <w:szCs w:val="24"/>
          <w:lang w:val="en-IE"/>
        </w:rPr>
        <w:t>of capacity mechan</w:t>
      </w:r>
      <w:r w:rsidR="50B41112" w:rsidRPr="00884693">
        <w:rPr>
          <w:rFonts w:ascii="Times New Roman" w:eastAsia="Times New Roman" w:hAnsi="Times New Roman" w:cs="Times New Roman"/>
          <w:noProof/>
          <w:sz w:val="24"/>
          <w:szCs w:val="24"/>
          <w:lang w:val="en-IE"/>
        </w:rPr>
        <w:t>i</w:t>
      </w:r>
      <w:r w:rsidR="58AABA5B" w:rsidRPr="00884693">
        <w:rPr>
          <w:rFonts w:ascii="Times New Roman" w:eastAsia="Times New Roman" w:hAnsi="Times New Roman" w:cs="Times New Roman"/>
          <w:noProof/>
          <w:sz w:val="24"/>
          <w:szCs w:val="24"/>
          <w:lang w:val="en-IE"/>
        </w:rPr>
        <w:t>s</w:t>
      </w:r>
      <w:r w:rsidR="25C4F6D5" w:rsidRPr="00884693">
        <w:rPr>
          <w:rFonts w:ascii="Times New Roman" w:eastAsia="Times New Roman" w:hAnsi="Times New Roman" w:cs="Times New Roman"/>
          <w:noProof/>
          <w:sz w:val="24"/>
          <w:szCs w:val="24"/>
          <w:lang w:val="en-IE"/>
        </w:rPr>
        <w:t xml:space="preserve">ms, </w:t>
      </w:r>
      <w:r w:rsidR="509EE7BB" w:rsidRPr="00884693">
        <w:rPr>
          <w:rFonts w:ascii="Times New Roman" w:eastAsia="Times New Roman" w:hAnsi="Times New Roman" w:cs="Times New Roman"/>
          <w:noProof/>
          <w:sz w:val="24"/>
          <w:szCs w:val="24"/>
          <w:lang w:val="en-IE"/>
        </w:rPr>
        <w:t xml:space="preserve">the interplay between </w:t>
      </w:r>
      <w:r w:rsidR="44B2FADA" w:rsidRPr="00884693">
        <w:rPr>
          <w:rFonts w:ascii="Times New Roman" w:eastAsia="Times New Roman" w:hAnsi="Times New Roman" w:cs="Times New Roman"/>
          <w:noProof/>
          <w:sz w:val="24"/>
          <w:szCs w:val="24"/>
          <w:lang w:val="en-IE"/>
        </w:rPr>
        <w:t xml:space="preserve">capacity </w:t>
      </w:r>
      <w:r w:rsidR="465830BF" w:rsidRPr="00884693">
        <w:rPr>
          <w:rFonts w:ascii="Times New Roman" w:eastAsia="Times New Roman" w:hAnsi="Times New Roman" w:cs="Times New Roman"/>
          <w:noProof/>
          <w:sz w:val="24"/>
          <w:szCs w:val="24"/>
          <w:lang w:val="en-IE"/>
        </w:rPr>
        <w:t>mechanisms</w:t>
      </w:r>
      <w:r w:rsidR="44B2FADA" w:rsidRPr="00884693">
        <w:rPr>
          <w:rFonts w:ascii="Times New Roman" w:eastAsia="Times New Roman" w:hAnsi="Times New Roman" w:cs="Times New Roman"/>
          <w:noProof/>
          <w:sz w:val="24"/>
          <w:szCs w:val="24"/>
          <w:lang w:val="en-IE"/>
        </w:rPr>
        <w:t xml:space="preserve"> and flexibility measures </w:t>
      </w:r>
      <w:r w:rsidR="046B050A" w:rsidRPr="00884693">
        <w:rPr>
          <w:rFonts w:ascii="Times New Roman" w:eastAsia="Times New Roman" w:hAnsi="Times New Roman" w:cs="Times New Roman"/>
          <w:noProof/>
          <w:sz w:val="24"/>
          <w:szCs w:val="24"/>
          <w:lang w:val="en-IE"/>
        </w:rPr>
        <w:t xml:space="preserve">should be considered </w:t>
      </w:r>
      <w:r w:rsidR="2A7B9E14" w:rsidRPr="00884693">
        <w:rPr>
          <w:rFonts w:ascii="Times New Roman" w:eastAsia="Times New Roman" w:hAnsi="Times New Roman" w:cs="Times New Roman"/>
          <w:noProof/>
          <w:sz w:val="24"/>
          <w:szCs w:val="24"/>
          <w:lang w:val="en-IE"/>
        </w:rPr>
        <w:t>to</w:t>
      </w:r>
      <w:r w:rsidR="44B2FADA" w:rsidRPr="00884693">
        <w:rPr>
          <w:rFonts w:ascii="Times New Roman" w:eastAsia="Times New Roman" w:hAnsi="Times New Roman" w:cs="Times New Roman"/>
          <w:noProof/>
          <w:sz w:val="24"/>
          <w:szCs w:val="24"/>
          <w:lang w:val="en-IE"/>
        </w:rPr>
        <w:t xml:space="preserve"> deliver the mix of reliable and flexible decarboni</w:t>
      </w:r>
      <w:r w:rsidR="39C4B6BA" w:rsidRPr="00884693">
        <w:rPr>
          <w:rFonts w:ascii="Times New Roman" w:eastAsia="Times New Roman" w:hAnsi="Times New Roman" w:cs="Times New Roman"/>
          <w:noProof/>
          <w:sz w:val="24"/>
          <w:szCs w:val="24"/>
          <w:lang w:val="en-IE"/>
        </w:rPr>
        <w:t>s</w:t>
      </w:r>
      <w:r w:rsidR="44B2FADA" w:rsidRPr="00884693">
        <w:rPr>
          <w:rFonts w:ascii="Times New Roman" w:eastAsia="Times New Roman" w:hAnsi="Times New Roman" w:cs="Times New Roman"/>
          <w:noProof/>
          <w:sz w:val="24"/>
          <w:szCs w:val="24"/>
          <w:lang w:val="en-IE"/>
        </w:rPr>
        <w:t xml:space="preserve">ed capacity necessary for the future energy system in the most </w:t>
      </w:r>
      <w:r w:rsidR="2455F271" w:rsidRPr="00884693">
        <w:rPr>
          <w:rFonts w:ascii="Times New Roman" w:eastAsia="Times New Roman" w:hAnsi="Times New Roman" w:cs="Times New Roman"/>
          <w:noProof/>
          <w:sz w:val="24"/>
          <w:szCs w:val="24"/>
          <w:lang w:val="en-IE"/>
        </w:rPr>
        <w:t>cost-</w:t>
      </w:r>
      <w:r w:rsidR="44B2FADA" w:rsidRPr="00884693">
        <w:rPr>
          <w:rFonts w:ascii="Times New Roman" w:eastAsia="Times New Roman" w:hAnsi="Times New Roman" w:cs="Times New Roman"/>
          <w:noProof/>
          <w:sz w:val="24"/>
          <w:szCs w:val="24"/>
          <w:lang w:val="en-IE"/>
        </w:rPr>
        <w:t xml:space="preserve">effective way. </w:t>
      </w:r>
    </w:p>
    <w:p w14:paraId="3B2B115C" w14:textId="32C9F442" w:rsidR="79D49249" w:rsidRPr="00884693" w:rsidRDefault="5648CE4B" w:rsidP="008D5FC3">
      <w:pPr>
        <w:pStyle w:val="ListParagraph"/>
        <w:numPr>
          <w:ilvl w:val="1"/>
          <w:numId w:val="8"/>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Public consultation, transparency and evaluation</w:t>
      </w:r>
    </w:p>
    <w:p w14:paraId="489563BF" w14:textId="3C2267D0" w:rsidR="1407EF45" w:rsidRPr="00884693" w:rsidRDefault="4012DDAB" w:rsidP="7B016550">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Since </w:t>
      </w:r>
      <w:r w:rsidR="15B74A88" w:rsidRPr="00884693">
        <w:rPr>
          <w:rFonts w:ascii="Times New Roman" w:eastAsia="Times New Roman" w:hAnsi="Times New Roman" w:cs="Times New Roman"/>
          <w:noProof/>
          <w:sz w:val="24"/>
          <w:szCs w:val="24"/>
          <w:lang w:val="en-IE"/>
        </w:rPr>
        <w:t>1 July 2023</w:t>
      </w:r>
      <w:r w:rsidR="1306B4CD" w:rsidRPr="00884693">
        <w:rPr>
          <w:rFonts w:ascii="Times New Roman" w:eastAsia="Times New Roman" w:hAnsi="Times New Roman" w:cs="Times New Roman"/>
          <w:noProof/>
          <w:sz w:val="24"/>
          <w:szCs w:val="24"/>
          <w:lang w:val="en-IE"/>
        </w:rPr>
        <w:t xml:space="preserve">, the State aid rules </w:t>
      </w:r>
      <w:r w:rsidR="09FDE37A" w:rsidRPr="00884693">
        <w:rPr>
          <w:rFonts w:ascii="Times New Roman" w:eastAsia="Times New Roman" w:hAnsi="Times New Roman" w:cs="Times New Roman"/>
          <w:noProof/>
          <w:sz w:val="24"/>
          <w:szCs w:val="24"/>
          <w:lang w:val="en-IE"/>
        </w:rPr>
        <w:t>require</w:t>
      </w:r>
      <w:r w:rsidR="7889829F" w:rsidRPr="00884693">
        <w:rPr>
          <w:rFonts w:ascii="Times New Roman" w:eastAsia="Times New Roman" w:hAnsi="Times New Roman" w:cs="Times New Roman"/>
          <w:noProof/>
          <w:sz w:val="24"/>
          <w:szCs w:val="24"/>
          <w:lang w:val="en-IE"/>
        </w:rPr>
        <w:t xml:space="preserve"> Member States to consult publicly </w:t>
      </w:r>
      <w:r w:rsidR="092C69FF" w:rsidRPr="00884693">
        <w:rPr>
          <w:rFonts w:ascii="Times New Roman" w:eastAsia="Times New Roman" w:hAnsi="Times New Roman" w:cs="Times New Roman"/>
          <w:noProof/>
          <w:sz w:val="24"/>
          <w:szCs w:val="24"/>
          <w:lang w:val="en-IE"/>
        </w:rPr>
        <w:t>for 4-6 weeks (depending on the scheme</w:t>
      </w:r>
      <w:r w:rsidR="6AEF7B51" w:rsidRPr="00884693">
        <w:rPr>
          <w:rFonts w:ascii="Times New Roman" w:eastAsia="Times New Roman" w:hAnsi="Times New Roman" w:cs="Times New Roman"/>
          <w:noProof/>
          <w:sz w:val="24"/>
          <w:szCs w:val="24"/>
          <w:lang w:val="en-IE"/>
        </w:rPr>
        <w:t>’s</w:t>
      </w:r>
      <w:r w:rsidR="092C69FF" w:rsidRPr="00884693">
        <w:rPr>
          <w:rFonts w:ascii="Times New Roman" w:eastAsia="Times New Roman" w:hAnsi="Times New Roman" w:cs="Times New Roman"/>
          <w:noProof/>
          <w:sz w:val="24"/>
          <w:szCs w:val="24"/>
          <w:lang w:val="en-IE"/>
        </w:rPr>
        <w:t xml:space="preserve"> budget) </w:t>
      </w:r>
      <w:r w:rsidR="7889829F" w:rsidRPr="00884693">
        <w:rPr>
          <w:rFonts w:ascii="Times New Roman" w:eastAsia="Times New Roman" w:hAnsi="Times New Roman" w:cs="Times New Roman"/>
          <w:noProof/>
          <w:sz w:val="24"/>
          <w:szCs w:val="24"/>
          <w:lang w:val="en-IE"/>
        </w:rPr>
        <w:t xml:space="preserve">on </w:t>
      </w:r>
      <w:r w:rsidR="3B80E282" w:rsidRPr="00884693">
        <w:rPr>
          <w:rFonts w:ascii="Times New Roman" w:eastAsia="Times New Roman" w:hAnsi="Times New Roman" w:cs="Times New Roman"/>
          <w:noProof/>
          <w:sz w:val="24"/>
          <w:szCs w:val="24"/>
          <w:lang w:val="en-IE"/>
        </w:rPr>
        <w:t>any security of supply measures</w:t>
      </w:r>
      <w:r w:rsidR="09FDE37A" w:rsidRPr="00884693">
        <w:rPr>
          <w:rFonts w:ascii="Times New Roman" w:eastAsia="Times New Roman" w:hAnsi="Times New Roman" w:cs="Times New Roman"/>
          <w:noProof/>
          <w:sz w:val="24"/>
          <w:szCs w:val="24"/>
          <w:lang w:val="en-IE"/>
        </w:rPr>
        <w:t xml:space="preserve"> requiring State aid approval</w:t>
      </w:r>
      <w:r w:rsidR="008B41BA" w:rsidRPr="00884693">
        <w:rPr>
          <w:rStyle w:val="FootnoteReference"/>
          <w:rFonts w:ascii="Times New Roman" w:eastAsia="Times New Roman" w:hAnsi="Times New Roman" w:cs="Times New Roman"/>
          <w:noProof/>
          <w:sz w:val="24"/>
          <w:szCs w:val="24"/>
          <w:lang w:val="en-IE"/>
        </w:rPr>
        <w:footnoteReference w:id="35"/>
      </w:r>
      <w:r w:rsidR="2FD0691B" w:rsidRPr="00884693">
        <w:rPr>
          <w:rFonts w:ascii="Times New Roman" w:eastAsia="Times New Roman" w:hAnsi="Times New Roman" w:cs="Times New Roman"/>
          <w:noProof/>
          <w:sz w:val="24"/>
          <w:szCs w:val="24"/>
          <w:lang w:val="en-IE"/>
        </w:rPr>
        <w:t>.</w:t>
      </w:r>
      <w:r w:rsidR="523235D6" w:rsidRPr="00884693">
        <w:rPr>
          <w:rFonts w:ascii="Times New Roman" w:eastAsia="Times New Roman" w:hAnsi="Times New Roman" w:cs="Times New Roman"/>
          <w:noProof/>
          <w:sz w:val="24"/>
          <w:szCs w:val="24"/>
          <w:lang w:val="en-IE"/>
        </w:rPr>
        <w:t xml:space="preserve"> This requirement was introduced </w:t>
      </w:r>
      <w:r w:rsidR="74125EF4" w:rsidRPr="00884693">
        <w:rPr>
          <w:rFonts w:ascii="Times New Roman" w:eastAsia="Times New Roman" w:hAnsi="Times New Roman" w:cs="Times New Roman"/>
          <w:noProof/>
          <w:sz w:val="24"/>
          <w:szCs w:val="24"/>
          <w:lang w:val="en-IE"/>
        </w:rPr>
        <w:t>(along with a similar requirement for decarboni</w:t>
      </w:r>
      <w:r w:rsidR="6D4D9F0B" w:rsidRPr="00884693">
        <w:rPr>
          <w:rFonts w:ascii="Times New Roman" w:eastAsia="Times New Roman" w:hAnsi="Times New Roman" w:cs="Times New Roman"/>
          <w:noProof/>
          <w:sz w:val="24"/>
          <w:szCs w:val="24"/>
          <w:lang w:val="en-IE"/>
        </w:rPr>
        <w:t>s</w:t>
      </w:r>
      <w:r w:rsidR="74125EF4" w:rsidRPr="00884693">
        <w:rPr>
          <w:rFonts w:ascii="Times New Roman" w:eastAsia="Times New Roman" w:hAnsi="Times New Roman" w:cs="Times New Roman"/>
          <w:noProof/>
          <w:sz w:val="24"/>
          <w:szCs w:val="24"/>
          <w:lang w:val="en-IE"/>
        </w:rPr>
        <w:t xml:space="preserve">ation schemes) </w:t>
      </w:r>
      <w:r w:rsidR="33374A9D" w:rsidRPr="00884693">
        <w:rPr>
          <w:rFonts w:ascii="Times New Roman" w:eastAsia="Times New Roman" w:hAnsi="Times New Roman" w:cs="Times New Roman"/>
          <w:noProof/>
          <w:sz w:val="24"/>
          <w:szCs w:val="24"/>
          <w:lang w:val="en-IE"/>
        </w:rPr>
        <w:t>to ensure</w:t>
      </w:r>
      <w:r w:rsidR="661423DE" w:rsidRPr="00884693">
        <w:rPr>
          <w:rFonts w:ascii="Times New Roman" w:eastAsia="Times New Roman" w:hAnsi="Times New Roman" w:cs="Times New Roman"/>
          <w:noProof/>
          <w:sz w:val="24"/>
          <w:szCs w:val="24"/>
          <w:lang w:val="en-IE"/>
        </w:rPr>
        <w:t xml:space="preserve"> that stakeholders</w:t>
      </w:r>
      <w:r w:rsidR="661423DE" w:rsidRPr="00884693" w:rsidDel="003867D5">
        <w:rPr>
          <w:rFonts w:ascii="Times New Roman" w:eastAsia="Times New Roman" w:hAnsi="Times New Roman" w:cs="Times New Roman"/>
          <w:noProof/>
          <w:sz w:val="24"/>
          <w:szCs w:val="24"/>
          <w:lang w:val="en-IE"/>
        </w:rPr>
        <w:t xml:space="preserve"> </w:t>
      </w:r>
      <w:r w:rsidR="4B95436B" w:rsidRPr="00884693">
        <w:rPr>
          <w:rFonts w:ascii="Times New Roman" w:eastAsia="Times New Roman" w:hAnsi="Times New Roman" w:cs="Times New Roman"/>
          <w:noProof/>
          <w:sz w:val="24"/>
          <w:szCs w:val="24"/>
          <w:lang w:val="en-IE"/>
        </w:rPr>
        <w:t xml:space="preserve">are </w:t>
      </w:r>
      <w:r w:rsidR="661423DE" w:rsidRPr="00884693">
        <w:rPr>
          <w:rFonts w:ascii="Times New Roman" w:eastAsia="Times New Roman" w:hAnsi="Times New Roman" w:cs="Times New Roman"/>
          <w:noProof/>
          <w:sz w:val="24"/>
          <w:szCs w:val="24"/>
          <w:lang w:val="en-IE"/>
        </w:rPr>
        <w:t xml:space="preserve">aware of any planned measures and </w:t>
      </w:r>
      <w:r w:rsidR="4B95436B" w:rsidRPr="00884693">
        <w:rPr>
          <w:rFonts w:ascii="Times New Roman" w:eastAsia="Times New Roman" w:hAnsi="Times New Roman" w:cs="Times New Roman"/>
          <w:noProof/>
          <w:sz w:val="24"/>
          <w:szCs w:val="24"/>
          <w:lang w:val="en-IE"/>
        </w:rPr>
        <w:t xml:space="preserve">have </w:t>
      </w:r>
      <w:r w:rsidR="661423DE" w:rsidRPr="00884693">
        <w:rPr>
          <w:rFonts w:ascii="Times New Roman" w:eastAsia="Times New Roman" w:hAnsi="Times New Roman" w:cs="Times New Roman"/>
          <w:noProof/>
          <w:sz w:val="24"/>
          <w:szCs w:val="24"/>
          <w:lang w:val="en-IE"/>
        </w:rPr>
        <w:t xml:space="preserve">an opportunity to </w:t>
      </w:r>
      <w:r w:rsidR="5058B6B6" w:rsidRPr="00884693">
        <w:rPr>
          <w:rFonts w:ascii="Times New Roman" w:eastAsia="Times New Roman" w:hAnsi="Times New Roman" w:cs="Times New Roman"/>
          <w:noProof/>
          <w:sz w:val="24"/>
          <w:szCs w:val="24"/>
          <w:lang w:val="en-IE"/>
        </w:rPr>
        <w:t xml:space="preserve">scrutinize and </w:t>
      </w:r>
      <w:r w:rsidR="661423DE" w:rsidRPr="00884693">
        <w:rPr>
          <w:rFonts w:ascii="Times New Roman" w:eastAsia="Times New Roman" w:hAnsi="Times New Roman" w:cs="Times New Roman"/>
          <w:noProof/>
          <w:sz w:val="24"/>
          <w:szCs w:val="24"/>
          <w:lang w:val="en-IE"/>
        </w:rPr>
        <w:t xml:space="preserve">provide input </w:t>
      </w:r>
      <w:r w:rsidR="5058B6B6" w:rsidRPr="00884693">
        <w:rPr>
          <w:rFonts w:ascii="Times New Roman" w:eastAsia="Times New Roman" w:hAnsi="Times New Roman" w:cs="Times New Roman"/>
          <w:noProof/>
          <w:sz w:val="24"/>
          <w:szCs w:val="24"/>
          <w:lang w:val="en-IE"/>
        </w:rPr>
        <w:t xml:space="preserve">about </w:t>
      </w:r>
      <w:r w:rsidR="661423DE" w:rsidRPr="00884693">
        <w:rPr>
          <w:rFonts w:ascii="Times New Roman" w:eastAsia="Times New Roman" w:hAnsi="Times New Roman" w:cs="Times New Roman"/>
          <w:noProof/>
          <w:sz w:val="24"/>
          <w:szCs w:val="24"/>
          <w:lang w:val="en-IE"/>
        </w:rPr>
        <w:t>the design</w:t>
      </w:r>
      <w:r w:rsidR="18DB45DC" w:rsidRPr="00884693" w:rsidDel="007450C3">
        <w:rPr>
          <w:rFonts w:ascii="Times New Roman" w:eastAsia="Times New Roman" w:hAnsi="Times New Roman" w:cs="Times New Roman"/>
          <w:noProof/>
          <w:sz w:val="24"/>
          <w:szCs w:val="24"/>
          <w:lang w:val="en-IE"/>
        </w:rPr>
        <w:t xml:space="preserve"> </w:t>
      </w:r>
      <w:r w:rsidR="43F57C4F" w:rsidRPr="00884693">
        <w:rPr>
          <w:rFonts w:ascii="Times New Roman" w:eastAsia="Times New Roman" w:hAnsi="Times New Roman" w:cs="Times New Roman"/>
          <w:noProof/>
          <w:sz w:val="24"/>
          <w:szCs w:val="24"/>
          <w:lang w:val="en-IE"/>
        </w:rPr>
        <w:t xml:space="preserve">and </w:t>
      </w:r>
      <w:r w:rsidR="18DB45DC" w:rsidRPr="00884693">
        <w:rPr>
          <w:rFonts w:ascii="Times New Roman" w:eastAsia="Times New Roman" w:hAnsi="Times New Roman" w:cs="Times New Roman"/>
          <w:noProof/>
          <w:sz w:val="24"/>
          <w:szCs w:val="24"/>
          <w:lang w:val="en-IE"/>
        </w:rPr>
        <w:t xml:space="preserve">key parameters </w:t>
      </w:r>
      <w:r w:rsidR="43F57C4F" w:rsidRPr="00884693">
        <w:rPr>
          <w:rFonts w:ascii="Times New Roman" w:eastAsia="Times New Roman" w:hAnsi="Times New Roman" w:cs="Times New Roman"/>
          <w:noProof/>
          <w:sz w:val="24"/>
          <w:szCs w:val="24"/>
          <w:lang w:val="en-IE"/>
        </w:rPr>
        <w:t xml:space="preserve">of the planned </w:t>
      </w:r>
      <w:r w:rsidR="15011FBD" w:rsidRPr="00884693">
        <w:rPr>
          <w:rFonts w:ascii="Times New Roman" w:eastAsia="Times New Roman" w:hAnsi="Times New Roman" w:cs="Times New Roman"/>
          <w:noProof/>
          <w:sz w:val="24"/>
          <w:szCs w:val="24"/>
          <w:lang w:val="en-IE"/>
        </w:rPr>
        <w:t xml:space="preserve">state-financed </w:t>
      </w:r>
      <w:r w:rsidR="18DB45DC" w:rsidRPr="00884693">
        <w:rPr>
          <w:rFonts w:ascii="Times New Roman" w:eastAsia="Times New Roman" w:hAnsi="Times New Roman" w:cs="Times New Roman"/>
          <w:noProof/>
          <w:sz w:val="24"/>
          <w:szCs w:val="24"/>
          <w:lang w:val="en-IE"/>
        </w:rPr>
        <w:t>capacity mechanisms</w:t>
      </w:r>
      <w:r w:rsidR="7F3C5828" w:rsidRPr="00884693">
        <w:rPr>
          <w:rFonts w:ascii="Times New Roman" w:eastAsia="Times New Roman" w:hAnsi="Times New Roman" w:cs="Times New Roman"/>
          <w:noProof/>
          <w:sz w:val="24"/>
          <w:szCs w:val="24"/>
          <w:lang w:val="en-IE"/>
        </w:rPr>
        <w:t xml:space="preserve">. For example, this enables market participants to provide views on </w:t>
      </w:r>
      <w:r w:rsidR="4F7F671A" w:rsidRPr="00884693">
        <w:rPr>
          <w:rFonts w:ascii="Times New Roman" w:eastAsia="Times New Roman" w:hAnsi="Times New Roman" w:cs="Times New Roman"/>
          <w:noProof/>
          <w:sz w:val="24"/>
          <w:szCs w:val="24"/>
          <w:lang w:val="en-IE"/>
        </w:rPr>
        <w:t>pre</w:t>
      </w:r>
      <w:r w:rsidR="54CBAD26" w:rsidRPr="00884693">
        <w:rPr>
          <w:rFonts w:ascii="Times New Roman" w:eastAsia="Times New Roman" w:hAnsi="Times New Roman" w:cs="Times New Roman"/>
          <w:noProof/>
          <w:sz w:val="24"/>
          <w:szCs w:val="24"/>
          <w:lang w:val="en-IE"/>
        </w:rPr>
        <w:t>-</w:t>
      </w:r>
      <w:r w:rsidR="4F7F671A" w:rsidRPr="00884693">
        <w:rPr>
          <w:rFonts w:ascii="Times New Roman" w:eastAsia="Times New Roman" w:hAnsi="Times New Roman" w:cs="Times New Roman"/>
          <w:noProof/>
          <w:sz w:val="24"/>
          <w:szCs w:val="24"/>
          <w:lang w:val="en-IE"/>
        </w:rPr>
        <w:t>qualification and capacity availability requirements and penalties,</w:t>
      </w:r>
      <w:r w:rsidR="54CBAD26" w:rsidRPr="00884693">
        <w:rPr>
          <w:rFonts w:ascii="Times New Roman" w:eastAsia="Times New Roman" w:hAnsi="Times New Roman" w:cs="Times New Roman"/>
          <w:noProof/>
          <w:sz w:val="24"/>
          <w:szCs w:val="24"/>
          <w:lang w:val="en-IE"/>
        </w:rPr>
        <w:t xml:space="preserve"> which</w:t>
      </w:r>
      <w:r w:rsidR="33374A9D" w:rsidRPr="00884693">
        <w:rPr>
          <w:rFonts w:ascii="Times New Roman" w:eastAsia="Times New Roman" w:hAnsi="Times New Roman" w:cs="Times New Roman"/>
          <w:noProof/>
          <w:sz w:val="24"/>
          <w:szCs w:val="24"/>
          <w:lang w:val="en-IE"/>
        </w:rPr>
        <w:t>,</w:t>
      </w:r>
      <w:r w:rsidR="54CBAD26" w:rsidRPr="00884693">
        <w:rPr>
          <w:rFonts w:ascii="Times New Roman" w:eastAsia="Times New Roman" w:hAnsi="Times New Roman" w:cs="Times New Roman"/>
          <w:noProof/>
          <w:sz w:val="24"/>
          <w:szCs w:val="24"/>
          <w:lang w:val="en-IE"/>
        </w:rPr>
        <w:t xml:space="preserve"> as described above</w:t>
      </w:r>
      <w:r w:rsidR="33374A9D" w:rsidRPr="00884693">
        <w:rPr>
          <w:rFonts w:ascii="Times New Roman" w:eastAsia="Times New Roman" w:hAnsi="Times New Roman" w:cs="Times New Roman"/>
          <w:noProof/>
          <w:sz w:val="24"/>
          <w:szCs w:val="24"/>
          <w:lang w:val="en-IE"/>
        </w:rPr>
        <w:t>,</w:t>
      </w:r>
      <w:r w:rsidR="54CBAD26" w:rsidRPr="00884693">
        <w:rPr>
          <w:rFonts w:ascii="Times New Roman" w:eastAsia="Times New Roman" w:hAnsi="Times New Roman" w:cs="Times New Roman"/>
          <w:noProof/>
          <w:sz w:val="24"/>
          <w:szCs w:val="24"/>
          <w:lang w:val="en-IE"/>
        </w:rPr>
        <w:t xml:space="preserve"> may act as barriers to the participation of certain resources</w:t>
      </w:r>
      <w:r w:rsidR="626A2620" w:rsidRPr="00884693">
        <w:rPr>
          <w:rFonts w:ascii="Times New Roman" w:eastAsia="Times New Roman" w:hAnsi="Times New Roman" w:cs="Times New Roman"/>
          <w:noProof/>
          <w:sz w:val="24"/>
          <w:szCs w:val="24"/>
          <w:lang w:val="en-IE"/>
        </w:rPr>
        <w:t>, reducing competition and increasing costs</w:t>
      </w:r>
      <w:r w:rsidR="661423DE" w:rsidRPr="00884693">
        <w:rPr>
          <w:rFonts w:ascii="Times New Roman" w:eastAsia="Times New Roman" w:hAnsi="Times New Roman" w:cs="Times New Roman"/>
          <w:noProof/>
          <w:sz w:val="24"/>
          <w:szCs w:val="24"/>
          <w:lang w:val="en-IE"/>
        </w:rPr>
        <w:t>.</w:t>
      </w:r>
      <w:r w:rsidR="7F3C5828" w:rsidRPr="00884693">
        <w:rPr>
          <w:rFonts w:ascii="Times New Roman" w:eastAsia="Times New Roman" w:hAnsi="Times New Roman" w:cs="Times New Roman"/>
          <w:noProof/>
          <w:sz w:val="24"/>
          <w:szCs w:val="24"/>
          <w:lang w:val="en-IE"/>
        </w:rPr>
        <w:t xml:space="preserve"> However, these requirements also </w:t>
      </w:r>
      <w:r w:rsidR="092C69FF" w:rsidRPr="00884693">
        <w:rPr>
          <w:rFonts w:ascii="Times New Roman" w:eastAsia="Times New Roman" w:hAnsi="Times New Roman" w:cs="Times New Roman"/>
          <w:noProof/>
          <w:sz w:val="24"/>
          <w:szCs w:val="24"/>
          <w:lang w:val="en-IE"/>
        </w:rPr>
        <w:t xml:space="preserve">add </w:t>
      </w:r>
      <w:r w:rsidR="393997A4" w:rsidRPr="00884693">
        <w:rPr>
          <w:rFonts w:ascii="Times New Roman" w:eastAsia="Times New Roman" w:hAnsi="Times New Roman" w:cs="Times New Roman"/>
          <w:noProof/>
          <w:sz w:val="24"/>
          <w:szCs w:val="24"/>
          <w:lang w:val="en-IE"/>
        </w:rPr>
        <w:t>a procedural step for national authorities wishing to introduce capacity mechanisms</w:t>
      </w:r>
      <w:r w:rsidR="157B2CC2" w:rsidRPr="00884693">
        <w:rPr>
          <w:rFonts w:ascii="Times New Roman" w:eastAsia="Times New Roman" w:hAnsi="Times New Roman" w:cs="Times New Roman"/>
          <w:noProof/>
          <w:sz w:val="24"/>
          <w:szCs w:val="24"/>
          <w:lang w:val="en-IE"/>
        </w:rPr>
        <w:t xml:space="preserve">. </w:t>
      </w:r>
    </w:p>
    <w:p w14:paraId="6507AB05" w14:textId="658BE051" w:rsidR="79D49249" w:rsidRPr="00884693" w:rsidRDefault="292711FD" w:rsidP="008D5FC3">
      <w:pPr>
        <w:pStyle w:val="ListParagraph"/>
        <w:numPr>
          <w:ilvl w:val="1"/>
          <w:numId w:val="8"/>
        </w:numPr>
        <w:ind w:left="109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Duration of the approval process</w:t>
      </w:r>
      <w:r w:rsidR="0032432C" w:rsidRPr="00884693">
        <w:rPr>
          <w:rFonts w:ascii="Times New Roman" w:eastAsia="Times New Roman" w:hAnsi="Times New Roman" w:cs="Times New Roman"/>
          <w:b/>
          <w:bCs/>
          <w:noProof/>
          <w:sz w:val="24"/>
          <w:szCs w:val="24"/>
          <w:lang w:val="en-IE"/>
        </w:rPr>
        <w:t xml:space="preserve"> </w:t>
      </w:r>
    </w:p>
    <w:p w14:paraId="16414EA2" w14:textId="3CAB39CB" w:rsidR="79D49249" w:rsidRPr="00884693" w:rsidRDefault="0617DEF0" w:rsidP="3C7531F4">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color w:val="000000" w:themeColor="text1"/>
          <w:sz w:val="24"/>
          <w:szCs w:val="24"/>
          <w:lang w:val="en-IE"/>
        </w:rPr>
        <w:t>Member States have considered</w:t>
      </w:r>
      <w:r w:rsidR="292711FD" w:rsidRPr="00884693">
        <w:rPr>
          <w:rStyle w:val="FootnoteReference"/>
          <w:rFonts w:ascii="Times New Roman" w:eastAsia="Times New Roman" w:hAnsi="Times New Roman" w:cs="Times New Roman"/>
          <w:noProof/>
          <w:color w:val="000000" w:themeColor="text1"/>
          <w:sz w:val="24"/>
          <w:szCs w:val="24"/>
          <w:lang w:val="en-IE"/>
        </w:rPr>
        <w:footnoteReference w:id="36"/>
      </w:r>
      <w:r w:rsidRPr="00884693">
        <w:rPr>
          <w:rFonts w:ascii="Times New Roman" w:eastAsia="Times New Roman" w:hAnsi="Times New Roman" w:cs="Times New Roman"/>
          <w:noProof/>
          <w:color w:val="000000" w:themeColor="text1"/>
          <w:sz w:val="24"/>
          <w:szCs w:val="24"/>
          <w:lang w:val="en-IE"/>
        </w:rPr>
        <w:t xml:space="preserve"> the process for adopting </w:t>
      </w:r>
      <w:r w:rsidR="2ACAF4CE" w:rsidRPr="00884693">
        <w:rPr>
          <w:rFonts w:ascii="Times New Roman" w:eastAsia="Times New Roman" w:hAnsi="Times New Roman" w:cs="Times New Roman"/>
          <w:noProof/>
          <w:color w:val="000000" w:themeColor="text1"/>
          <w:sz w:val="24"/>
          <w:szCs w:val="24"/>
          <w:lang w:val="en-IE"/>
        </w:rPr>
        <w:t>S</w:t>
      </w:r>
      <w:r w:rsidRPr="00884693">
        <w:rPr>
          <w:rFonts w:ascii="Times New Roman" w:eastAsia="Times New Roman" w:hAnsi="Times New Roman" w:cs="Times New Roman"/>
          <w:noProof/>
          <w:color w:val="000000" w:themeColor="text1"/>
          <w:sz w:val="24"/>
          <w:szCs w:val="24"/>
          <w:lang w:val="en-IE"/>
        </w:rPr>
        <w:t>tate aid decisions on capacity mechanisms as a lengthy process</w:t>
      </w:r>
      <w:r w:rsidR="1E0676BF" w:rsidRPr="00884693">
        <w:rPr>
          <w:rFonts w:ascii="Times New Roman" w:eastAsia="Times New Roman" w:hAnsi="Times New Roman" w:cs="Times New Roman"/>
          <w:noProof/>
          <w:sz w:val="24"/>
          <w:szCs w:val="24"/>
          <w:lang w:val="en-IE"/>
        </w:rPr>
        <w:t>.</w:t>
      </w:r>
      <w:r w:rsidRPr="00884693">
        <w:rPr>
          <w:rFonts w:ascii="Times New Roman" w:eastAsia="Times New Roman" w:hAnsi="Times New Roman" w:cs="Times New Roman"/>
          <w:noProof/>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The current capacity </w:t>
      </w:r>
      <w:r w:rsidR="50E2235B" w:rsidRPr="00884693">
        <w:rPr>
          <w:rFonts w:ascii="Times New Roman" w:eastAsia="Times New Roman" w:hAnsi="Times New Roman" w:cs="Times New Roman"/>
          <w:noProof/>
          <w:color w:val="000000" w:themeColor="text1"/>
          <w:sz w:val="24"/>
          <w:szCs w:val="24"/>
          <w:lang w:val="en-IE"/>
        </w:rPr>
        <w:t>m</w:t>
      </w:r>
      <w:r w:rsidRPr="00884693">
        <w:rPr>
          <w:rFonts w:ascii="Times New Roman" w:eastAsia="Times New Roman" w:hAnsi="Times New Roman" w:cs="Times New Roman"/>
          <w:noProof/>
          <w:color w:val="000000" w:themeColor="text1"/>
          <w:sz w:val="24"/>
          <w:szCs w:val="24"/>
          <w:lang w:val="en-IE"/>
        </w:rPr>
        <w:t xml:space="preserve">echanism approval </w:t>
      </w:r>
      <w:r w:rsidR="50E2235B" w:rsidRPr="00884693">
        <w:rPr>
          <w:rFonts w:ascii="Times New Roman" w:eastAsia="Times New Roman" w:hAnsi="Times New Roman" w:cs="Times New Roman"/>
          <w:noProof/>
          <w:color w:val="000000" w:themeColor="text1"/>
          <w:sz w:val="24"/>
          <w:szCs w:val="24"/>
          <w:lang w:val="en-IE"/>
        </w:rPr>
        <w:t xml:space="preserve">process </w:t>
      </w:r>
      <w:r w:rsidRPr="00884693">
        <w:rPr>
          <w:rFonts w:ascii="Times New Roman" w:eastAsia="Times New Roman" w:hAnsi="Times New Roman" w:cs="Times New Roman"/>
          <w:noProof/>
          <w:color w:val="000000" w:themeColor="text1"/>
          <w:sz w:val="24"/>
          <w:szCs w:val="24"/>
          <w:lang w:val="en-IE"/>
        </w:rPr>
        <w:t xml:space="preserve">generally </w:t>
      </w:r>
      <w:r w:rsidR="006C0906" w:rsidRPr="00884693">
        <w:rPr>
          <w:rFonts w:ascii="Times New Roman" w:eastAsia="Times New Roman" w:hAnsi="Times New Roman" w:cs="Times New Roman"/>
          <w:noProof/>
          <w:color w:val="000000" w:themeColor="text1"/>
          <w:sz w:val="24"/>
          <w:szCs w:val="24"/>
          <w:lang w:val="en-IE"/>
        </w:rPr>
        <w:t xml:space="preserve">has </w:t>
      </w:r>
      <w:r w:rsidRPr="00884693">
        <w:rPr>
          <w:rFonts w:ascii="Times New Roman" w:eastAsia="Times New Roman" w:hAnsi="Times New Roman" w:cs="Times New Roman"/>
          <w:noProof/>
          <w:color w:val="000000" w:themeColor="text1"/>
          <w:sz w:val="24"/>
          <w:szCs w:val="24"/>
          <w:lang w:val="en-IE"/>
        </w:rPr>
        <w:t>a minimum duration of 6 months.</w:t>
      </w:r>
      <w:r w:rsidR="1682611F" w:rsidRPr="00884693">
        <w:rPr>
          <w:rFonts w:ascii="Times New Roman" w:eastAsia="Times New Roman" w:hAnsi="Times New Roman" w:cs="Times New Roman"/>
          <w:noProof/>
          <w:color w:val="000000" w:themeColor="text1"/>
          <w:sz w:val="24"/>
          <w:szCs w:val="24"/>
          <w:lang w:val="en-IE"/>
        </w:rPr>
        <w:t xml:space="preserve"> However, case practice has shown that pre-notifications discussions with Member States tend</w:t>
      </w:r>
      <w:r w:rsidR="006C0906" w:rsidRPr="00884693">
        <w:rPr>
          <w:rFonts w:ascii="Times New Roman" w:eastAsia="Times New Roman" w:hAnsi="Times New Roman" w:cs="Times New Roman"/>
          <w:noProof/>
          <w:color w:val="000000" w:themeColor="text1"/>
          <w:sz w:val="24"/>
          <w:szCs w:val="24"/>
          <w:lang w:val="en-IE"/>
        </w:rPr>
        <w:t>ed</w:t>
      </w:r>
      <w:r w:rsidR="1682611F" w:rsidRPr="00884693">
        <w:rPr>
          <w:rFonts w:ascii="Times New Roman" w:eastAsia="Times New Roman" w:hAnsi="Times New Roman" w:cs="Times New Roman"/>
          <w:noProof/>
          <w:color w:val="000000" w:themeColor="text1"/>
          <w:sz w:val="24"/>
          <w:szCs w:val="24"/>
          <w:lang w:val="en-IE"/>
        </w:rPr>
        <w:t xml:space="preserve"> to </w:t>
      </w:r>
      <w:r w:rsidR="16931ECC" w:rsidRPr="00884693">
        <w:rPr>
          <w:rFonts w:ascii="Times New Roman" w:eastAsia="Times New Roman" w:hAnsi="Times New Roman" w:cs="Times New Roman"/>
          <w:noProof/>
          <w:color w:val="000000" w:themeColor="text1"/>
          <w:sz w:val="24"/>
          <w:szCs w:val="24"/>
          <w:lang w:val="en-IE"/>
        </w:rPr>
        <w:t>last</w:t>
      </w:r>
      <w:r w:rsidR="1682611F" w:rsidRPr="00884693">
        <w:rPr>
          <w:rFonts w:ascii="Times New Roman" w:eastAsia="Times New Roman" w:hAnsi="Times New Roman" w:cs="Times New Roman"/>
          <w:noProof/>
          <w:color w:val="000000" w:themeColor="text1"/>
          <w:sz w:val="24"/>
          <w:szCs w:val="24"/>
          <w:lang w:val="en-IE"/>
        </w:rPr>
        <w:t xml:space="preserve"> longer</w:t>
      </w:r>
      <w:r w:rsidR="006C0906" w:rsidRPr="00884693">
        <w:rPr>
          <w:rFonts w:ascii="Times New Roman" w:eastAsia="Times New Roman" w:hAnsi="Times New Roman" w:cs="Times New Roman"/>
          <w:noProof/>
          <w:color w:val="000000" w:themeColor="text1"/>
          <w:sz w:val="24"/>
          <w:szCs w:val="24"/>
          <w:lang w:val="en-IE"/>
        </w:rPr>
        <w:t>,</w:t>
      </w:r>
      <w:r w:rsidR="00683F6A" w:rsidRPr="00884693">
        <w:rPr>
          <w:rFonts w:ascii="Times New Roman" w:eastAsia="Times New Roman" w:hAnsi="Times New Roman" w:cs="Times New Roman"/>
          <w:noProof/>
          <w:color w:val="000000" w:themeColor="text1"/>
          <w:sz w:val="24"/>
          <w:szCs w:val="24"/>
          <w:lang w:val="en-IE"/>
        </w:rPr>
        <w:t xml:space="preserve"> i.e. up to 2 years</w:t>
      </w:r>
      <w:r w:rsidR="1682611F" w:rsidRPr="00884693">
        <w:rPr>
          <w:rFonts w:ascii="Times New Roman" w:eastAsia="Times New Roman" w:hAnsi="Times New Roman" w:cs="Times New Roman"/>
          <w:noProof/>
          <w:color w:val="000000" w:themeColor="text1"/>
          <w:sz w:val="24"/>
          <w:szCs w:val="24"/>
          <w:lang w:val="en-IE"/>
        </w:rPr>
        <w:t xml:space="preserve">. </w:t>
      </w:r>
      <w:r w:rsidR="08A90F6D" w:rsidRPr="00884693">
        <w:rPr>
          <w:rFonts w:ascii="Times New Roman" w:eastAsia="Times New Roman" w:hAnsi="Times New Roman" w:cs="Times New Roman"/>
          <w:noProof/>
          <w:sz w:val="24"/>
          <w:szCs w:val="24"/>
          <w:lang w:val="en-IE"/>
        </w:rPr>
        <w:t xml:space="preserve">This </w:t>
      </w:r>
      <w:r w:rsidR="006C0906" w:rsidRPr="00884693">
        <w:rPr>
          <w:rFonts w:ascii="Times New Roman" w:eastAsia="Times New Roman" w:hAnsi="Times New Roman" w:cs="Times New Roman"/>
          <w:noProof/>
          <w:sz w:val="24"/>
          <w:szCs w:val="24"/>
          <w:lang w:val="en-IE"/>
        </w:rPr>
        <w:t xml:space="preserve">was not only due to the “pilot” character of the first procedures under the new provisions of </w:t>
      </w:r>
      <w:r w:rsidR="00A17D53" w:rsidRPr="00884693">
        <w:rPr>
          <w:rFonts w:ascii="Times New Roman" w:eastAsia="Times New Roman" w:hAnsi="Times New Roman" w:cs="Times New Roman"/>
          <w:noProof/>
          <w:sz w:val="24"/>
          <w:szCs w:val="24"/>
          <w:lang w:val="en-IE"/>
        </w:rPr>
        <w:t>the Electricity Regulation (</w:t>
      </w:r>
      <w:r w:rsidR="006C0906" w:rsidRPr="00884693">
        <w:rPr>
          <w:rFonts w:ascii="Times New Roman" w:eastAsia="Times New Roman" w:hAnsi="Times New Roman" w:cs="Times New Roman"/>
          <w:noProof/>
          <w:sz w:val="24"/>
          <w:szCs w:val="24"/>
          <w:lang w:val="en-IE"/>
        </w:rPr>
        <w:t>Art</w:t>
      </w:r>
      <w:r w:rsidR="00A17D53" w:rsidRPr="00884693">
        <w:rPr>
          <w:rFonts w:ascii="Times New Roman" w:eastAsia="Times New Roman" w:hAnsi="Times New Roman" w:cs="Times New Roman"/>
          <w:noProof/>
          <w:sz w:val="24"/>
          <w:szCs w:val="24"/>
          <w:lang w:val="en-IE"/>
        </w:rPr>
        <w:t>icles</w:t>
      </w:r>
      <w:r w:rsidR="006C0906" w:rsidRPr="00884693">
        <w:rPr>
          <w:rFonts w:ascii="Times New Roman" w:eastAsia="Times New Roman" w:hAnsi="Times New Roman" w:cs="Times New Roman"/>
          <w:noProof/>
          <w:sz w:val="24"/>
          <w:szCs w:val="24"/>
          <w:lang w:val="en-IE"/>
        </w:rPr>
        <w:t xml:space="preserve"> 20-27</w:t>
      </w:r>
      <w:r w:rsidR="00A17D53" w:rsidRPr="00884693">
        <w:rPr>
          <w:rFonts w:ascii="Times New Roman" w:eastAsia="Times New Roman" w:hAnsi="Times New Roman" w:cs="Times New Roman"/>
          <w:noProof/>
          <w:sz w:val="24"/>
          <w:szCs w:val="24"/>
          <w:lang w:val="en-IE"/>
        </w:rPr>
        <w:t>)</w:t>
      </w:r>
      <w:r w:rsidR="006C0906" w:rsidRPr="00884693">
        <w:rPr>
          <w:rFonts w:ascii="Times New Roman" w:eastAsia="Times New Roman" w:hAnsi="Times New Roman" w:cs="Times New Roman"/>
          <w:noProof/>
          <w:sz w:val="24"/>
          <w:szCs w:val="24"/>
          <w:lang w:val="en-IE"/>
        </w:rPr>
        <w:t xml:space="preserve">, but </w:t>
      </w:r>
      <w:r w:rsidR="08A90F6D" w:rsidRPr="00884693">
        <w:rPr>
          <w:rFonts w:ascii="Times New Roman" w:eastAsia="Times New Roman" w:hAnsi="Times New Roman" w:cs="Times New Roman"/>
          <w:noProof/>
          <w:sz w:val="24"/>
          <w:szCs w:val="24"/>
          <w:lang w:val="en-IE"/>
        </w:rPr>
        <w:t xml:space="preserve">is </w:t>
      </w:r>
      <w:r w:rsidR="006C0906" w:rsidRPr="00884693">
        <w:rPr>
          <w:rFonts w:ascii="Times New Roman" w:eastAsia="Times New Roman" w:hAnsi="Times New Roman" w:cs="Times New Roman"/>
          <w:noProof/>
          <w:sz w:val="24"/>
          <w:szCs w:val="24"/>
          <w:lang w:val="en-IE"/>
        </w:rPr>
        <w:t xml:space="preserve">also </w:t>
      </w:r>
      <w:r w:rsidR="08A90F6D" w:rsidRPr="00884693">
        <w:rPr>
          <w:rFonts w:ascii="Times New Roman" w:eastAsia="Times New Roman" w:hAnsi="Times New Roman" w:cs="Times New Roman"/>
          <w:noProof/>
          <w:sz w:val="24"/>
          <w:szCs w:val="24"/>
          <w:lang w:val="en-IE"/>
        </w:rPr>
        <w:t xml:space="preserve">due to the fact that </w:t>
      </w:r>
      <w:r w:rsidR="2A35F715" w:rsidRPr="00884693">
        <w:rPr>
          <w:rFonts w:ascii="Times New Roman" w:eastAsia="Times New Roman" w:hAnsi="Times New Roman" w:cs="Times New Roman"/>
          <w:noProof/>
          <w:sz w:val="24"/>
          <w:szCs w:val="24"/>
          <w:lang w:val="en-IE"/>
        </w:rPr>
        <w:t xml:space="preserve">during the pre-notification phase, the design of the scheme </w:t>
      </w:r>
      <w:r w:rsidR="002F31A7" w:rsidRPr="00884693">
        <w:rPr>
          <w:rFonts w:ascii="Times New Roman" w:eastAsia="Times New Roman" w:hAnsi="Times New Roman" w:cs="Times New Roman"/>
          <w:noProof/>
          <w:sz w:val="24"/>
          <w:szCs w:val="24"/>
          <w:lang w:val="en-IE"/>
        </w:rPr>
        <w:t xml:space="preserve">tends </w:t>
      </w:r>
      <w:r w:rsidR="2A35F715" w:rsidRPr="00884693">
        <w:rPr>
          <w:rFonts w:ascii="Times New Roman" w:eastAsia="Times New Roman" w:hAnsi="Times New Roman" w:cs="Times New Roman"/>
          <w:noProof/>
          <w:sz w:val="24"/>
          <w:szCs w:val="24"/>
          <w:lang w:val="en-IE"/>
        </w:rPr>
        <w:t xml:space="preserve">still </w:t>
      </w:r>
      <w:r w:rsidR="002F31A7" w:rsidRPr="00884693">
        <w:rPr>
          <w:rFonts w:ascii="Times New Roman" w:eastAsia="Times New Roman" w:hAnsi="Times New Roman" w:cs="Times New Roman"/>
          <w:noProof/>
          <w:sz w:val="24"/>
          <w:szCs w:val="24"/>
          <w:lang w:val="en-IE"/>
        </w:rPr>
        <w:t xml:space="preserve">to be </w:t>
      </w:r>
      <w:r w:rsidR="2A35F715" w:rsidRPr="00884693">
        <w:rPr>
          <w:rFonts w:ascii="Times New Roman" w:eastAsia="Times New Roman" w:hAnsi="Times New Roman" w:cs="Times New Roman"/>
          <w:noProof/>
          <w:sz w:val="24"/>
          <w:szCs w:val="24"/>
          <w:lang w:val="en-IE"/>
        </w:rPr>
        <w:t>in the making</w:t>
      </w:r>
      <w:r w:rsidR="0CC4073F" w:rsidRPr="00884693">
        <w:rPr>
          <w:rFonts w:ascii="Times New Roman" w:eastAsia="Times New Roman" w:hAnsi="Times New Roman" w:cs="Times New Roman"/>
          <w:noProof/>
          <w:sz w:val="24"/>
          <w:szCs w:val="24"/>
          <w:lang w:val="en-IE"/>
        </w:rPr>
        <w:t xml:space="preserve">: </w:t>
      </w:r>
      <w:r w:rsidR="2A35F715" w:rsidRPr="00884693">
        <w:rPr>
          <w:rFonts w:ascii="Times New Roman" w:eastAsia="Times New Roman" w:hAnsi="Times New Roman" w:cs="Times New Roman"/>
          <w:noProof/>
          <w:sz w:val="24"/>
          <w:szCs w:val="24"/>
          <w:lang w:val="en-IE"/>
        </w:rPr>
        <w:t xml:space="preserve"> </w:t>
      </w:r>
      <w:r w:rsidR="08A90F6D" w:rsidRPr="00884693">
        <w:rPr>
          <w:rFonts w:ascii="Times New Roman" w:eastAsia="Times New Roman" w:hAnsi="Times New Roman" w:cs="Times New Roman"/>
          <w:noProof/>
          <w:sz w:val="24"/>
          <w:szCs w:val="24"/>
          <w:lang w:val="en-IE"/>
        </w:rPr>
        <w:t>initial ideas</w:t>
      </w:r>
      <w:r w:rsidR="08A90F6D" w:rsidRPr="00884693" w:rsidDel="00C21750">
        <w:rPr>
          <w:rFonts w:ascii="Times New Roman" w:eastAsia="Times New Roman" w:hAnsi="Times New Roman" w:cs="Times New Roman"/>
          <w:noProof/>
          <w:sz w:val="24"/>
          <w:szCs w:val="24"/>
          <w:lang w:val="en-IE"/>
        </w:rPr>
        <w:t xml:space="preserve"> </w:t>
      </w:r>
      <w:r w:rsidR="08A90F6D" w:rsidRPr="00884693">
        <w:rPr>
          <w:rFonts w:ascii="Times New Roman" w:eastAsia="Times New Roman" w:hAnsi="Times New Roman" w:cs="Times New Roman"/>
          <w:noProof/>
          <w:sz w:val="24"/>
          <w:szCs w:val="24"/>
          <w:lang w:val="en-IE"/>
        </w:rPr>
        <w:t xml:space="preserve">are still subject to discussion </w:t>
      </w:r>
      <w:r w:rsidR="0089DB20" w:rsidRPr="00884693">
        <w:rPr>
          <w:rFonts w:ascii="Times New Roman" w:eastAsia="Times New Roman" w:hAnsi="Times New Roman" w:cs="Times New Roman"/>
          <w:noProof/>
          <w:sz w:val="24"/>
          <w:szCs w:val="24"/>
          <w:lang w:val="en-IE"/>
        </w:rPr>
        <w:t xml:space="preserve">within the Member State </w:t>
      </w:r>
      <w:r w:rsidR="1BD8A2BC" w:rsidRPr="00884693">
        <w:rPr>
          <w:rFonts w:ascii="Times New Roman" w:eastAsia="Times New Roman" w:hAnsi="Times New Roman" w:cs="Times New Roman"/>
          <w:noProof/>
          <w:sz w:val="24"/>
          <w:szCs w:val="24"/>
          <w:lang w:val="en-IE"/>
        </w:rPr>
        <w:t>and</w:t>
      </w:r>
      <w:r w:rsidR="006C0906" w:rsidRPr="00884693">
        <w:rPr>
          <w:rFonts w:ascii="Times New Roman" w:eastAsia="Times New Roman" w:hAnsi="Times New Roman" w:cs="Times New Roman"/>
          <w:noProof/>
          <w:sz w:val="24"/>
          <w:szCs w:val="24"/>
          <w:lang w:val="en-IE"/>
        </w:rPr>
        <w:t>,</w:t>
      </w:r>
      <w:r w:rsidR="1BD8A2BC" w:rsidRPr="00884693">
        <w:rPr>
          <w:rFonts w:ascii="Times New Roman" w:eastAsia="Times New Roman" w:hAnsi="Times New Roman" w:cs="Times New Roman"/>
          <w:noProof/>
          <w:sz w:val="24"/>
          <w:szCs w:val="24"/>
          <w:lang w:val="en-IE"/>
        </w:rPr>
        <w:t xml:space="preserve"> several rounds </w:t>
      </w:r>
      <w:r w:rsidR="006C0906" w:rsidRPr="00884693">
        <w:rPr>
          <w:rFonts w:ascii="Times New Roman" w:eastAsia="Times New Roman" w:hAnsi="Times New Roman" w:cs="Times New Roman"/>
          <w:noProof/>
          <w:sz w:val="24"/>
          <w:szCs w:val="24"/>
          <w:lang w:val="en-IE"/>
        </w:rPr>
        <w:t xml:space="preserve">of </w:t>
      </w:r>
      <w:r w:rsidR="002F31A7" w:rsidRPr="00884693">
        <w:rPr>
          <w:rFonts w:ascii="Times New Roman" w:eastAsia="Times New Roman" w:hAnsi="Times New Roman" w:cs="Times New Roman"/>
          <w:noProof/>
          <w:sz w:val="24"/>
          <w:szCs w:val="24"/>
          <w:lang w:val="en-IE"/>
        </w:rPr>
        <w:t xml:space="preserve">internal </w:t>
      </w:r>
      <w:r w:rsidR="006C0906" w:rsidRPr="00884693">
        <w:rPr>
          <w:rFonts w:ascii="Times New Roman" w:eastAsia="Times New Roman" w:hAnsi="Times New Roman" w:cs="Times New Roman"/>
          <w:noProof/>
          <w:sz w:val="24"/>
          <w:szCs w:val="24"/>
          <w:lang w:val="en-IE"/>
        </w:rPr>
        <w:t xml:space="preserve">exchanges with </w:t>
      </w:r>
      <w:r w:rsidR="002F31A7" w:rsidRPr="00884693">
        <w:rPr>
          <w:rFonts w:ascii="Times New Roman" w:eastAsia="Times New Roman" w:hAnsi="Times New Roman" w:cs="Times New Roman"/>
          <w:noProof/>
          <w:sz w:val="24"/>
          <w:szCs w:val="24"/>
          <w:lang w:val="en-IE"/>
        </w:rPr>
        <w:t xml:space="preserve">national stakeholders, as well as with </w:t>
      </w:r>
      <w:r w:rsidR="006C0906" w:rsidRPr="00884693">
        <w:rPr>
          <w:rFonts w:ascii="Times New Roman" w:eastAsia="Times New Roman" w:hAnsi="Times New Roman" w:cs="Times New Roman"/>
          <w:noProof/>
          <w:sz w:val="24"/>
          <w:szCs w:val="24"/>
          <w:lang w:val="en-IE"/>
        </w:rPr>
        <w:t>the Commission</w:t>
      </w:r>
      <w:r w:rsidR="00F61532" w:rsidRPr="00884693">
        <w:rPr>
          <w:rFonts w:ascii="Times New Roman" w:eastAsia="Times New Roman" w:hAnsi="Times New Roman" w:cs="Times New Roman"/>
          <w:noProof/>
          <w:sz w:val="24"/>
          <w:szCs w:val="24"/>
          <w:lang w:val="en-IE"/>
        </w:rPr>
        <w:t>’s services</w:t>
      </w:r>
      <w:r w:rsidR="002F31A7" w:rsidRPr="00884693">
        <w:rPr>
          <w:rFonts w:ascii="Times New Roman" w:eastAsia="Times New Roman" w:hAnsi="Times New Roman" w:cs="Times New Roman"/>
          <w:noProof/>
          <w:sz w:val="24"/>
          <w:szCs w:val="24"/>
          <w:lang w:val="en-IE"/>
        </w:rPr>
        <w:t>,</w:t>
      </w:r>
      <w:r w:rsidR="00F61532" w:rsidRPr="00884693">
        <w:rPr>
          <w:rFonts w:ascii="Times New Roman" w:eastAsia="Times New Roman" w:hAnsi="Times New Roman" w:cs="Times New Roman"/>
          <w:noProof/>
          <w:sz w:val="24"/>
          <w:szCs w:val="24"/>
          <w:lang w:val="en-IE"/>
        </w:rPr>
        <w:t xml:space="preserve"> </w:t>
      </w:r>
      <w:r w:rsidR="002F31A7" w:rsidRPr="00884693">
        <w:rPr>
          <w:rFonts w:ascii="Times New Roman" w:eastAsia="Times New Roman" w:hAnsi="Times New Roman" w:cs="Times New Roman"/>
          <w:noProof/>
          <w:sz w:val="24"/>
          <w:szCs w:val="24"/>
          <w:lang w:val="en-IE"/>
        </w:rPr>
        <w:t xml:space="preserve">tend to be </w:t>
      </w:r>
      <w:r w:rsidR="1BD8A2BC" w:rsidRPr="00884693">
        <w:rPr>
          <w:rFonts w:ascii="Times New Roman" w:eastAsia="Times New Roman" w:hAnsi="Times New Roman" w:cs="Times New Roman"/>
          <w:noProof/>
          <w:sz w:val="24"/>
          <w:szCs w:val="24"/>
          <w:lang w:val="en-IE"/>
        </w:rPr>
        <w:t xml:space="preserve">necessary to </w:t>
      </w:r>
      <w:r w:rsidR="002F31A7" w:rsidRPr="00884693">
        <w:rPr>
          <w:rFonts w:ascii="Times New Roman" w:eastAsia="Times New Roman" w:hAnsi="Times New Roman" w:cs="Times New Roman"/>
          <w:noProof/>
          <w:sz w:val="24"/>
          <w:szCs w:val="24"/>
          <w:lang w:val="en-IE"/>
        </w:rPr>
        <w:t xml:space="preserve">finalise the detailed design of a measure and </w:t>
      </w:r>
      <w:r w:rsidR="1BD8A2BC" w:rsidRPr="00884693">
        <w:rPr>
          <w:rFonts w:ascii="Times New Roman" w:eastAsia="Times New Roman" w:hAnsi="Times New Roman" w:cs="Times New Roman"/>
          <w:noProof/>
          <w:sz w:val="24"/>
          <w:szCs w:val="24"/>
          <w:lang w:val="en-IE"/>
        </w:rPr>
        <w:t xml:space="preserve">ensure </w:t>
      </w:r>
      <w:r w:rsidR="002F31A7" w:rsidRPr="00884693">
        <w:rPr>
          <w:rFonts w:ascii="Times New Roman" w:eastAsia="Times New Roman" w:hAnsi="Times New Roman" w:cs="Times New Roman"/>
          <w:noProof/>
          <w:sz w:val="24"/>
          <w:szCs w:val="24"/>
          <w:lang w:val="en-IE"/>
        </w:rPr>
        <w:t xml:space="preserve">it </w:t>
      </w:r>
      <w:r w:rsidR="2D4F084B" w:rsidRPr="00884693">
        <w:rPr>
          <w:rFonts w:ascii="Times New Roman" w:eastAsia="Times New Roman" w:hAnsi="Times New Roman" w:cs="Times New Roman"/>
          <w:noProof/>
          <w:sz w:val="24"/>
          <w:szCs w:val="24"/>
          <w:lang w:val="en-IE"/>
        </w:rPr>
        <w:t>meet</w:t>
      </w:r>
      <w:r w:rsidR="002F31A7" w:rsidRPr="00884693">
        <w:rPr>
          <w:rFonts w:ascii="Times New Roman" w:eastAsia="Times New Roman" w:hAnsi="Times New Roman" w:cs="Times New Roman"/>
          <w:noProof/>
          <w:sz w:val="24"/>
          <w:szCs w:val="24"/>
          <w:lang w:val="en-IE"/>
        </w:rPr>
        <w:t>s</w:t>
      </w:r>
      <w:r w:rsidR="2D4F084B" w:rsidRPr="00884693">
        <w:rPr>
          <w:rFonts w:ascii="Times New Roman" w:eastAsia="Times New Roman" w:hAnsi="Times New Roman" w:cs="Times New Roman"/>
          <w:noProof/>
          <w:sz w:val="24"/>
          <w:szCs w:val="24"/>
          <w:lang w:val="en-IE"/>
        </w:rPr>
        <w:t xml:space="preserve"> the requirements in EU legislation</w:t>
      </w:r>
      <w:r w:rsidR="08A90F6D" w:rsidRPr="00884693">
        <w:rPr>
          <w:rFonts w:ascii="Times New Roman" w:eastAsia="Times New Roman" w:hAnsi="Times New Roman" w:cs="Times New Roman"/>
          <w:noProof/>
          <w:sz w:val="24"/>
          <w:szCs w:val="24"/>
          <w:lang w:val="en-IE"/>
        </w:rPr>
        <w:t xml:space="preserve">. </w:t>
      </w:r>
    </w:p>
    <w:p w14:paraId="35889994" w14:textId="47B4C1EE" w:rsidR="79D49249" w:rsidRPr="00884693" w:rsidRDefault="79D49249" w:rsidP="3C7531F4">
      <w:pPr>
        <w:jc w:val="both"/>
        <w:rPr>
          <w:rFonts w:ascii="Times New Roman" w:eastAsia="Times New Roman" w:hAnsi="Times New Roman" w:cs="Times New Roman"/>
          <w:noProof/>
          <w:sz w:val="24"/>
          <w:szCs w:val="24"/>
          <w:lang w:val="en-IE"/>
        </w:rPr>
      </w:pPr>
    </w:p>
    <w:p w14:paraId="31B48C8F" w14:textId="5B58A4C8" w:rsidR="79D49249" w:rsidRPr="00884693" w:rsidRDefault="38288F15" w:rsidP="008D5FC3">
      <w:pPr>
        <w:pStyle w:val="ListParagraph"/>
        <w:numPr>
          <w:ilvl w:val="0"/>
          <w:numId w:val="3"/>
        </w:numPr>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COMMISSION PROPOSALS</w:t>
      </w:r>
      <w:r w:rsidR="75B1A9D8" w:rsidRPr="00884693">
        <w:rPr>
          <w:rFonts w:ascii="Times New Roman" w:eastAsia="Times New Roman" w:hAnsi="Times New Roman" w:cs="Times New Roman"/>
          <w:b/>
          <w:bCs/>
          <w:noProof/>
          <w:sz w:val="24"/>
          <w:szCs w:val="24"/>
          <w:lang w:val="en-IE"/>
        </w:rPr>
        <w:t xml:space="preserve"> FO</w:t>
      </w:r>
      <w:r w:rsidR="2782F55A" w:rsidRPr="00884693">
        <w:rPr>
          <w:rFonts w:ascii="Times New Roman" w:eastAsia="Times New Roman" w:hAnsi="Times New Roman" w:cs="Times New Roman"/>
          <w:b/>
          <w:bCs/>
          <w:noProof/>
          <w:sz w:val="24"/>
          <w:szCs w:val="24"/>
          <w:lang w:val="en-IE"/>
        </w:rPr>
        <w:t>R STREAMLINING</w:t>
      </w:r>
      <w:r w:rsidR="04FE5221" w:rsidRPr="00884693">
        <w:rPr>
          <w:rFonts w:ascii="Times New Roman" w:eastAsia="Times New Roman" w:hAnsi="Times New Roman" w:cs="Times New Roman"/>
          <w:b/>
          <w:bCs/>
          <w:noProof/>
          <w:sz w:val="24"/>
          <w:szCs w:val="24"/>
          <w:lang w:val="en-IE"/>
        </w:rPr>
        <w:t xml:space="preserve"> AND SIMPLIFYING</w:t>
      </w:r>
    </w:p>
    <w:p w14:paraId="082A574C" w14:textId="77777777" w:rsidR="00215313" w:rsidRPr="00884693" w:rsidRDefault="00215313" w:rsidP="00215313">
      <w:pPr>
        <w:pStyle w:val="ListParagraph"/>
        <w:rPr>
          <w:rFonts w:ascii="Times New Roman" w:eastAsia="Times New Roman" w:hAnsi="Times New Roman" w:cs="Times New Roman"/>
          <w:b/>
          <w:bCs/>
          <w:noProof/>
          <w:sz w:val="24"/>
          <w:szCs w:val="24"/>
          <w:lang w:val="en-IE"/>
        </w:rPr>
      </w:pPr>
    </w:p>
    <w:p w14:paraId="167C1C4D" w14:textId="2679796E" w:rsidR="79D49249" w:rsidRPr="00884693" w:rsidRDefault="0032432C" w:rsidP="0032432C">
      <w:pPr>
        <w:ind w:left="73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 xml:space="preserve">4.1 </w:t>
      </w:r>
      <w:r w:rsidR="00ED6D99" w:rsidRPr="00884693">
        <w:rPr>
          <w:rFonts w:ascii="Times New Roman" w:eastAsia="Times New Roman" w:hAnsi="Times New Roman" w:cs="Times New Roman"/>
          <w:b/>
          <w:bCs/>
          <w:noProof/>
          <w:sz w:val="24"/>
          <w:szCs w:val="24"/>
          <w:lang w:val="en-IE"/>
        </w:rPr>
        <w:t xml:space="preserve">Reviewing </w:t>
      </w:r>
      <w:r w:rsidR="1F398927" w:rsidRPr="00884693">
        <w:rPr>
          <w:rFonts w:ascii="Times New Roman" w:eastAsia="Times New Roman" w:hAnsi="Times New Roman" w:cs="Times New Roman"/>
          <w:b/>
          <w:bCs/>
          <w:noProof/>
          <w:sz w:val="24"/>
          <w:szCs w:val="24"/>
          <w:lang w:val="en-IE"/>
        </w:rPr>
        <w:t xml:space="preserve">the </w:t>
      </w:r>
      <w:r w:rsidR="00ED6D99" w:rsidRPr="00884693">
        <w:rPr>
          <w:rFonts w:ascii="Times New Roman" w:eastAsia="Times New Roman" w:hAnsi="Times New Roman" w:cs="Times New Roman"/>
          <w:b/>
          <w:bCs/>
          <w:noProof/>
          <w:sz w:val="24"/>
          <w:szCs w:val="24"/>
          <w:lang w:val="en-IE"/>
        </w:rPr>
        <w:t>ACER</w:t>
      </w:r>
      <w:r w:rsidR="1F398927" w:rsidRPr="00884693">
        <w:rPr>
          <w:rFonts w:ascii="Times New Roman" w:eastAsia="Times New Roman" w:hAnsi="Times New Roman" w:cs="Times New Roman"/>
          <w:b/>
          <w:bCs/>
          <w:noProof/>
          <w:sz w:val="24"/>
          <w:szCs w:val="24"/>
          <w:lang w:val="en-IE"/>
        </w:rPr>
        <w:t xml:space="preserve"> methodology </w:t>
      </w:r>
      <w:r w:rsidR="00ED6D99" w:rsidRPr="00884693">
        <w:rPr>
          <w:rFonts w:ascii="Times New Roman" w:eastAsia="Times New Roman" w:hAnsi="Times New Roman" w:cs="Times New Roman"/>
          <w:b/>
          <w:bCs/>
          <w:noProof/>
          <w:sz w:val="24"/>
          <w:szCs w:val="24"/>
          <w:lang w:val="en-IE"/>
        </w:rPr>
        <w:t>for the ERAA</w:t>
      </w:r>
    </w:p>
    <w:p w14:paraId="3E455D40" w14:textId="64996A1A" w:rsidR="00CA6D3B" w:rsidRPr="00884693" w:rsidRDefault="19A7355F" w:rsidP="5675E603">
      <w:pPr>
        <w:spacing w:line="257" w:lineRule="auto"/>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sz w:val="24"/>
          <w:szCs w:val="24"/>
          <w:lang w:val="en-IE"/>
        </w:rPr>
        <w:t>Pursuant to Article 69(3) of the Electricity Regulation, the Commission shall</w:t>
      </w:r>
      <w:r w:rsidR="006C0906" w:rsidRPr="00884693">
        <w:rPr>
          <w:rFonts w:ascii="Times New Roman" w:eastAsia="Times New Roman" w:hAnsi="Times New Roman" w:cs="Times New Roman"/>
          <w:noProof/>
          <w:sz w:val="24"/>
          <w:szCs w:val="24"/>
          <w:lang w:val="en-IE"/>
        </w:rPr>
        <w:t>, based on this report,</w:t>
      </w:r>
      <w:r w:rsidRPr="00884693">
        <w:rPr>
          <w:rFonts w:ascii="Times New Roman" w:eastAsia="Times New Roman" w:hAnsi="Times New Roman" w:cs="Times New Roman"/>
          <w:noProof/>
          <w:sz w:val="24"/>
          <w:szCs w:val="24"/>
          <w:lang w:val="en-IE"/>
        </w:rPr>
        <w:t xml:space="preserve"> </w:t>
      </w:r>
      <w:r w:rsidR="18618E4B" w:rsidRPr="00884693">
        <w:rPr>
          <w:rFonts w:ascii="Times New Roman" w:eastAsia="Times New Roman" w:hAnsi="Times New Roman" w:cs="Times New Roman"/>
          <w:noProof/>
          <w:sz w:val="24"/>
          <w:szCs w:val="24"/>
          <w:lang w:val="en-IE"/>
        </w:rPr>
        <w:t>request ACER</w:t>
      </w:r>
      <w:r w:rsidR="13A6F219" w:rsidRPr="00884693">
        <w:rPr>
          <w:rFonts w:ascii="Times New Roman" w:eastAsia="Times New Roman" w:hAnsi="Times New Roman" w:cs="Times New Roman"/>
          <w:noProof/>
          <w:sz w:val="24"/>
          <w:szCs w:val="24"/>
          <w:lang w:val="en-IE"/>
        </w:rPr>
        <w:t xml:space="preserve"> amend</w:t>
      </w:r>
      <w:r w:rsidR="00B06E79" w:rsidRPr="00884693">
        <w:rPr>
          <w:rFonts w:ascii="Times New Roman" w:eastAsia="Times New Roman" w:hAnsi="Times New Roman" w:cs="Times New Roman"/>
          <w:noProof/>
          <w:sz w:val="24"/>
          <w:szCs w:val="24"/>
          <w:lang w:val="en-IE"/>
        </w:rPr>
        <w:t>s</w:t>
      </w:r>
      <w:r w:rsidR="13A6F219" w:rsidRPr="00884693">
        <w:rPr>
          <w:rFonts w:ascii="Times New Roman" w:eastAsia="Times New Roman" w:hAnsi="Times New Roman" w:cs="Times New Roman"/>
          <w:noProof/>
          <w:sz w:val="24"/>
          <w:szCs w:val="24"/>
          <w:lang w:val="en-IE"/>
        </w:rPr>
        <w:t xml:space="preserve"> </w:t>
      </w:r>
      <w:r w:rsidR="17E16F13" w:rsidRPr="00884693">
        <w:rPr>
          <w:rFonts w:ascii="Times New Roman" w:eastAsia="Times New Roman" w:hAnsi="Times New Roman" w:cs="Times New Roman"/>
          <w:noProof/>
          <w:sz w:val="24"/>
          <w:szCs w:val="24"/>
          <w:lang w:val="en-IE"/>
        </w:rPr>
        <w:t>the methodology for the ERAA as appropriate.</w:t>
      </w:r>
      <w:r w:rsidR="18618E4B" w:rsidRPr="00884693">
        <w:rPr>
          <w:rFonts w:ascii="Times New Roman" w:eastAsia="Times New Roman" w:hAnsi="Times New Roman" w:cs="Times New Roman"/>
          <w:noProof/>
          <w:sz w:val="24"/>
          <w:szCs w:val="24"/>
          <w:lang w:val="en-IE"/>
        </w:rPr>
        <w:t xml:space="preserve"> </w:t>
      </w:r>
      <w:r w:rsidR="430D32DB" w:rsidRPr="00884693">
        <w:rPr>
          <w:rFonts w:ascii="Times New Roman" w:eastAsia="Times New Roman" w:hAnsi="Times New Roman" w:cs="Times New Roman"/>
          <w:noProof/>
          <w:sz w:val="24"/>
          <w:szCs w:val="24"/>
          <w:lang w:val="en-IE"/>
        </w:rPr>
        <w:t>To address the concerns related to the ERAA methodology</w:t>
      </w:r>
      <w:r w:rsidR="006C0906" w:rsidRPr="00884693">
        <w:rPr>
          <w:rFonts w:ascii="Times New Roman" w:eastAsia="Times New Roman" w:hAnsi="Times New Roman" w:cs="Times New Roman"/>
          <w:noProof/>
          <w:sz w:val="24"/>
          <w:szCs w:val="24"/>
          <w:lang w:val="en-IE"/>
        </w:rPr>
        <w:t xml:space="preserve"> set out above</w:t>
      </w:r>
      <w:r w:rsidR="430D32DB" w:rsidRPr="00884693">
        <w:rPr>
          <w:rFonts w:ascii="Times New Roman" w:eastAsia="Times New Roman" w:hAnsi="Times New Roman" w:cs="Times New Roman"/>
          <w:noProof/>
          <w:sz w:val="24"/>
          <w:szCs w:val="24"/>
          <w:lang w:val="en-IE"/>
        </w:rPr>
        <w:t xml:space="preserve">, </w:t>
      </w:r>
      <w:r w:rsidR="3B6E9E00" w:rsidRPr="00884693">
        <w:rPr>
          <w:rFonts w:ascii="Times New Roman" w:eastAsia="Times New Roman" w:hAnsi="Times New Roman" w:cs="Times New Roman"/>
          <w:noProof/>
          <w:color w:val="000000" w:themeColor="text1"/>
          <w:sz w:val="24"/>
          <w:szCs w:val="24"/>
          <w:lang w:val="en-IE"/>
        </w:rPr>
        <w:t xml:space="preserve">ACER (in cooperation with ENTSO-E) </w:t>
      </w:r>
      <w:r w:rsidR="00060C53" w:rsidRPr="00884693">
        <w:rPr>
          <w:rFonts w:ascii="Times New Roman" w:eastAsia="Times New Roman" w:hAnsi="Times New Roman" w:cs="Times New Roman"/>
          <w:noProof/>
          <w:color w:val="000000" w:themeColor="text1"/>
          <w:sz w:val="24"/>
          <w:szCs w:val="24"/>
          <w:lang w:val="en-IE"/>
        </w:rPr>
        <w:t xml:space="preserve">should </w:t>
      </w:r>
      <w:r w:rsidR="3B6E9E00" w:rsidRPr="00884693">
        <w:rPr>
          <w:rFonts w:ascii="Times New Roman" w:eastAsia="Times New Roman" w:hAnsi="Times New Roman" w:cs="Times New Roman"/>
          <w:noProof/>
          <w:color w:val="000000" w:themeColor="text1"/>
          <w:sz w:val="24"/>
          <w:szCs w:val="24"/>
          <w:lang w:val="en-IE"/>
        </w:rPr>
        <w:t xml:space="preserve">review its methodology to assess adequacy in </w:t>
      </w:r>
      <w:r w:rsidR="3CE8FFF8" w:rsidRPr="00884693">
        <w:rPr>
          <w:rFonts w:ascii="Times New Roman" w:eastAsia="Times New Roman" w:hAnsi="Times New Roman" w:cs="Times New Roman"/>
          <w:noProof/>
          <w:color w:val="000000" w:themeColor="text1"/>
          <w:sz w:val="24"/>
          <w:szCs w:val="24"/>
          <w:lang w:val="en-IE"/>
        </w:rPr>
        <w:t>the Union</w:t>
      </w:r>
      <w:r w:rsidR="4E8ECA1C" w:rsidRPr="00884693">
        <w:rPr>
          <w:rFonts w:ascii="Times New Roman" w:eastAsia="Times New Roman" w:hAnsi="Times New Roman" w:cs="Times New Roman"/>
          <w:noProof/>
          <w:color w:val="000000" w:themeColor="text1"/>
          <w:sz w:val="24"/>
          <w:szCs w:val="24"/>
          <w:lang w:val="en-IE"/>
        </w:rPr>
        <w:t xml:space="preserve"> and consider reviewing the methodology for calculating the adequacy metrics</w:t>
      </w:r>
      <w:r w:rsidR="006C0906" w:rsidRPr="00884693">
        <w:rPr>
          <w:rFonts w:ascii="Times New Roman" w:eastAsia="Times New Roman" w:hAnsi="Times New Roman" w:cs="Times New Roman"/>
          <w:noProof/>
          <w:color w:val="000000" w:themeColor="text1"/>
          <w:sz w:val="24"/>
          <w:szCs w:val="24"/>
          <w:lang w:val="en-IE"/>
        </w:rPr>
        <w:t>,</w:t>
      </w:r>
      <w:r w:rsidR="4E8ECA1C" w:rsidRPr="00884693">
        <w:rPr>
          <w:rFonts w:ascii="Times New Roman" w:eastAsia="Times New Roman" w:hAnsi="Times New Roman" w:cs="Times New Roman"/>
          <w:noProof/>
          <w:color w:val="000000" w:themeColor="text1"/>
          <w:sz w:val="24"/>
          <w:szCs w:val="24"/>
          <w:lang w:val="en-IE"/>
        </w:rPr>
        <w:t xml:space="preserve"> to reduce the implementation burden on the Member States and ease the harmonized implementation of the EU framework</w:t>
      </w:r>
      <w:r w:rsidR="3B6E9E00" w:rsidRPr="00884693">
        <w:rPr>
          <w:rFonts w:ascii="Times New Roman" w:eastAsia="Times New Roman" w:hAnsi="Times New Roman" w:cs="Times New Roman"/>
          <w:noProof/>
          <w:color w:val="000000" w:themeColor="text1"/>
          <w:sz w:val="24"/>
          <w:szCs w:val="24"/>
          <w:lang w:val="en-IE"/>
        </w:rPr>
        <w:t xml:space="preserve">. </w:t>
      </w:r>
    </w:p>
    <w:p w14:paraId="58FF3D26" w14:textId="2AAD40BB" w:rsidR="003C11D4" w:rsidRPr="00884693" w:rsidRDefault="2EBEE2E4" w:rsidP="06400E67">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methodology should be updated </w:t>
      </w:r>
      <w:r w:rsidR="0FF6904E" w:rsidRPr="00884693">
        <w:rPr>
          <w:rFonts w:ascii="Times New Roman" w:eastAsia="Times New Roman" w:hAnsi="Times New Roman" w:cs="Times New Roman"/>
          <w:noProof/>
          <w:color w:val="000000" w:themeColor="text1"/>
          <w:sz w:val="24"/>
          <w:szCs w:val="24"/>
          <w:lang w:val="en-IE"/>
        </w:rPr>
        <w:t xml:space="preserve">and streamlined </w:t>
      </w:r>
      <w:r w:rsidRPr="00884693">
        <w:rPr>
          <w:rFonts w:ascii="Times New Roman" w:eastAsia="Times New Roman" w:hAnsi="Times New Roman" w:cs="Times New Roman"/>
          <w:noProof/>
          <w:color w:val="000000" w:themeColor="text1"/>
          <w:sz w:val="24"/>
          <w:szCs w:val="24"/>
          <w:lang w:val="en-IE"/>
        </w:rPr>
        <w:t xml:space="preserve">in a number of areas </w:t>
      </w:r>
      <w:r w:rsidR="13E6C597" w:rsidRPr="00884693">
        <w:rPr>
          <w:rFonts w:ascii="Times New Roman" w:eastAsia="Times New Roman" w:hAnsi="Times New Roman" w:cs="Times New Roman"/>
          <w:noProof/>
          <w:color w:val="000000" w:themeColor="text1"/>
          <w:sz w:val="24"/>
          <w:szCs w:val="24"/>
          <w:lang w:val="en-IE"/>
        </w:rPr>
        <w:t xml:space="preserve">to ensure the robustness of the framework, </w:t>
      </w:r>
      <w:r w:rsidR="521822AD" w:rsidRPr="00884693">
        <w:rPr>
          <w:rFonts w:ascii="Times New Roman" w:eastAsia="Times New Roman" w:hAnsi="Times New Roman" w:cs="Times New Roman"/>
          <w:noProof/>
          <w:color w:val="000000" w:themeColor="text1"/>
          <w:sz w:val="24"/>
          <w:szCs w:val="24"/>
          <w:lang w:val="en-IE"/>
        </w:rPr>
        <w:t xml:space="preserve">and </w:t>
      </w:r>
      <w:r w:rsidR="13E6C597" w:rsidRPr="00884693">
        <w:rPr>
          <w:rFonts w:ascii="Times New Roman" w:eastAsia="Times New Roman" w:hAnsi="Times New Roman" w:cs="Times New Roman"/>
          <w:noProof/>
          <w:color w:val="000000" w:themeColor="text1"/>
          <w:sz w:val="24"/>
          <w:szCs w:val="24"/>
          <w:lang w:val="en-IE"/>
        </w:rPr>
        <w:t xml:space="preserve">its </w:t>
      </w:r>
      <w:r w:rsidR="00B06E79" w:rsidRPr="00884693">
        <w:rPr>
          <w:rFonts w:ascii="Times New Roman" w:eastAsia="Times New Roman" w:hAnsi="Times New Roman" w:cs="Times New Roman"/>
          <w:noProof/>
          <w:color w:val="000000" w:themeColor="text1"/>
          <w:sz w:val="24"/>
          <w:szCs w:val="24"/>
          <w:lang w:val="en-IE"/>
        </w:rPr>
        <w:t>ease of</w:t>
      </w:r>
      <w:r w:rsidR="76FD02A1" w:rsidRPr="00884693">
        <w:rPr>
          <w:rFonts w:ascii="Times New Roman" w:eastAsia="Times New Roman" w:hAnsi="Times New Roman" w:cs="Times New Roman"/>
          <w:noProof/>
          <w:color w:val="000000" w:themeColor="text1"/>
          <w:sz w:val="24"/>
          <w:szCs w:val="24"/>
          <w:lang w:val="en-IE"/>
        </w:rPr>
        <w:t xml:space="preserve"> </w:t>
      </w:r>
      <w:r w:rsidR="00B06E79" w:rsidRPr="00884693">
        <w:rPr>
          <w:rFonts w:ascii="Times New Roman" w:eastAsia="Times New Roman" w:hAnsi="Times New Roman" w:cs="Times New Roman"/>
          <w:noProof/>
          <w:color w:val="000000" w:themeColor="text1"/>
          <w:sz w:val="24"/>
          <w:szCs w:val="24"/>
          <w:lang w:val="en-IE"/>
        </w:rPr>
        <w:t xml:space="preserve">implementation </w:t>
      </w:r>
      <w:r w:rsidR="13E6C597" w:rsidRPr="00884693">
        <w:rPr>
          <w:rFonts w:ascii="Times New Roman" w:eastAsia="Times New Roman" w:hAnsi="Times New Roman" w:cs="Times New Roman"/>
          <w:noProof/>
          <w:color w:val="000000" w:themeColor="text1"/>
          <w:sz w:val="24"/>
          <w:szCs w:val="24"/>
          <w:lang w:val="en-IE"/>
        </w:rPr>
        <w:t>by stakeholders (E</w:t>
      </w:r>
      <w:r w:rsidR="45F1CB42" w:rsidRPr="00884693">
        <w:rPr>
          <w:rFonts w:ascii="Times New Roman" w:eastAsia="Times New Roman" w:hAnsi="Times New Roman" w:cs="Times New Roman"/>
          <w:noProof/>
          <w:color w:val="000000" w:themeColor="text1"/>
          <w:sz w:val="24"/>
          <w:szCs w:val="24"/>
          <w:lang w:val="en-IE"/>
        </w:rPr>
        <w:t>NTSO-E</w:t>
      </w:r>
      <w:r w:rsidR="13E6C597" w:rsidRPr="00884693">
        <w:rPr>
          <w:rFonts w:ascii="Times New Roman" w:eastAsia="Times New Roman" w:hAnsi="Times New Roman" w:cs="Times New Roman"/>
          <w:noProof/>
          <w:color w:val="000000" w:themeColor="text1"/>
          <w:sz w:val="24"/>
          <w:szCs w:val="24"/>
          <w:lang w:val="en-IE"/>
        </w:rPr>
        <w:t xml:space="preserve"> at EU level and </w:t>
      </w:r>
      <w:r w:rsidR="045CCD80" w:rsidRPr="00884693">
        <w:rPr>
          <w:rFonts w:ascii="Times New Roman" w:eastAsia="Times New Roman" w:hAnsi="Times New Roman" w:cs="Times New Roman"/>
          <w:noProof/>
          <w:color w:val="000000" w:themeColor="text1"/>
          <w:sz w:val="24"/>
          <w:szCs w:val="24"/>
          <w:lang w:val="en-IE"/>
        </w:rPr>
        <w:t>transmission system operators (‘</w:t>
      </w:r>
      <w:r w:rsidR="13E6C597" w:rsidRPr="00884693">
        <w:rPr>
          <w:rFonts w:ascii="Times New Roman" w:eastAsia="Times New Roman" w:hAnsi="Times New Roman" w:cs="Times New Roman"/>
          <w:noProof/>
          <w:color w:val="000000" w:themeColor="text1"/>
          <w:sz w:val="24"/>
          <w:szCs w:val="24"/>
          <w:lang w:val="en-IE"/>
        </w:rPr>
        <w:t>TSOs</w:t>
      </w:r>
      <w:r w:rsidR="045CCD80" w:rsidRPr="00884693">
        <w:rPr>
          <w:rFonts w:ascii="Times New Roman" w:eastAsia="Times New Roman" w:hAnsi="Times New Roman" w:cs="Times New Roman"/>
          <w:noProof/>
          <w:color w:val="000000" w:themeColor="text1"/>
          <w:sz w:val="24"/>
          <w:szCs w:val="24"/>
          <w:lang w:val="en-IE"/>
        </w:rPr>
        <w:t>’)</w:t>
      </w:r>
      <w:r w:rsidR="003A363F" w:rsidRPr="00884693">
        <w:rPr>
          <w:rFonts w:ascii="Times New Roman" w:eastAsia="Times New Roman" w:hAnsi="Times New Roman" w:cs="Times New Roman"/>
          <w:noProof/>
          <w:color w:val="000000" w:themeColor="text1"/>
          <w:sz w:val="24"/>
          <w:szCs w:val="24"/>
          <w:lang w:val="en-IE"/>
        </w:rPr>
        <w:t xml:space="preserve"> or other entities</w:t>
      </w:r>
      <w:r w:rsidR="13E6C597" w:rsidRPr="00884693">
        <w:rPr>
          <w:rFonts w:ascii="Times New Roman" w:eastAsia="Times New Roman" w:hAnsi="Times New Roman" w:cs="Times New Roman"/>
          <w:noProof/>
          <w:color w:val="000000" w:themeColor="text1"/>
          <w:sz w:val="24"/>
          <w:szCs w:val="24"/>
          <w:lang w:val="en-IE"/>
        </w:rPr>
        <w:t xml:space="preserve"> at national level)</w:t>
      </w:r>
      <w:r w:rsidR="00C373ED" w:rsidRPr="00884693">
        <w:rPr>
          <w:rFonts w:ascii="Times New Roman" w:eastAsia="Times New Roman" w:hAnsi="Times New Roman" w:cs="Times New Roman"/>
          <w:noProof/>
          <w:color w:val="000000" w:themeColor="text1"/>
          <w:sz w:val="24"/>
          <w:szCs w:val="24"/>
          <w:lang w:val="en-IE"/>
        </w:rPr>
        <w:t>, reflecting on the lessons learnt from the case practice</w:t>
      </w:r>
      <w:r w:rsidR="00507CB2" w:rsidRPr="00884693">
        <w:rPr>
          <w:rFonts w:ascii="Times New Roman" w:eastAsia="Times New Roman" w:hAnsi="Times New Roman" w:cs="Times New Roman"/>
          <w:noProof/>
          <w:color w:val="000000" w:themeColor="text1"/>
          <w:sz w:val="24"/>
          <w:szCs w:val="24"/>
          <w:lang w:val="en-IE"/>
        </w:rPr>
        <w:t>.</w:t>
      </w:r>
    </w:p>
    <w:p w14:paraId="471B5395" w14:textId="38CA3D92" w:rsidR="003C11D4" w:rsidRPr="00884693" w:rsidRDefault="003C11D4" w:rsidP="003C11D4">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 Commission’s request to ACER only defines the scope of such simplification of the ERAA Methodology. It is for ENTSO-E to submit the detailed draft proposals of the methodology for ACER’s approval, in line with Article 27 of the Electricity Regulation.</w:t>
      </w:r>
    </w:p>
    <w:p w14:paraId="61A0073A" w14:textId="77777777" w:rsidR="00215313" w:rsidRPr="00884693" w:rsidRDefault="00215313" w:rsidP="003C11D4">
      <w:pPr>
        <w:jc w:val="both"/>
        <w:rPr>
          <w:rFonts w:ascii="Times New Roman" w:eastAsia="Times New Roman" w:hAnsi="Times New Roman" w:cs="Times New Roman"/>
          <w:noProof/>
          <w:color w:val="000000" w:themeColor="text1"/>
          <w:sz w:val="24"/>
          <w:szCs w:val="24"/>
          <w:lang w:val="en-IE"/>
        </w:rPr>
      </w:pPr>
    </w:p>
    <w:p w14:paraId="607981A5" w14:textId="423056F3" w:rsidR="002E1516" w:rsidRPr="00884693" w:rsidRDefault="009377A3" w:rsidP="00BC14C3">
      <w:pPr>
        <w:pStyle w:val="ListParagraph"/>
        <w:numPr>
          <w:ilvl w:val="2"/>
          <w:numId w:val="11"/>
        </w:num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w:t>
      </w:r>
      <w:r w:rsidR="5DEBB467" w:rsidRPr="00884693">
        <w:rPr>
          <w:rFonts w:ascii="Times New Roman" w:eastAsia="Times New Roman" w:hAnsi="Times New Roman" w:cs="Times New Roman"/>
          <w:noProof/>
          <w:sz w:val="24"/>
          <w:szCs w:val="24"/>
          <w:lang w:val="en-IE"/>
        </w:rPr>
        <w:t>he</w:t>
      </w:r>
      <w:r w:rsidR="002E1516" w:rsidRPr="00884693">
        <w:rPr>
          <w:rFonts w:ascii="Times New Roman" w:eastAsia="Times New Roman" w:hAnsi="Times New Roman" w:cs="Times New Roman"/>
          <w:noProof/>
          <w:sz w:val="24"/>
          <w:szCs w:val="24"/>
          <w:lang w:val="en-IE"/>
        </w:rPr>
        <w:t xml:space="preserve"> scenario framework</w:t>
      </w:r>
    </w:p>
    <w:p w14:paraId="5CFE49A7" w14:textId="68168287" w:rsidR="002E1516" w:rsidRPr="00884693" w:rsidRDefault="002E1516" w:rsidP="002E1516">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According to the ERAA methodology</w:t>
      </w:r>
      <w:r w:rsidR="00CD292D" w:rsidRPr="00884693">
        <w:rPr>
          <w:rFonts w:ascii="Times New Roman" w:eastAsia="Times New Roman" w:hAnsi="Times New Roman" w:cs="Times New Roman"/>
          <w:noProof/>
          <w:color w:val="000000" w:themeColor="text1"/>
          <w:sz w:val="24"/>
          <w:szCs w:val="24"/>
          <w:lang w:val="en-IE"/>
        </w:rPr>
        <w:t xml:space="preserve"> (Article 3)</w:t>
      </w:r>
      <w:r w:rsidRPr="00884693">
        <w:rPr>
          <w:rFonts w:ascii="Times New Roman" w:eastAsia="Times New Roman" w:hAnsi="Times New Roman" w:cs="Times New Roman"/>
          <w:noProof/>
          <w:color w:val="000000" w:themeColor="text1"/>
          <w:sz w:val="24"/>
          <w:szCs w:val="24"/>
          <w:lang w:val="en-IE"/>
        </w:rPr>
        <w:t>, the identification of the adequacy concerns should be based on one central reference scenario (with variants</w:t>
      </w:r>
      <w:r w:rsidR="00CA4AFE" w:rsidRPr="00884693">
        <w:rPr>
          <w:rStyle w:val="FootnoteReference"/>
          <w:rFonts w:ascii="Times New Roman" w:eastAsia="Times New Roman" w:hAnsi="Times New Roman" w:cs="Times New Roman"/>
          <w:noProof/>
          <w:color w:val="000000" w:themeColor="text1"/>
          <w:sz w:val="24"/>
          <w:szCs w:val="24"/>
          <w:lang w:val="en-IE"/>
        </w:rPr>
        <w:footnoteReference w:id="37"/>
      </w:r>
      <w:r w:rsidRPr="00884693">
        <w:rPr>
          <w:rFonts w:ascii="Times New Roman" w:eastAsia="Times New Roman" w:hAnsi="Times New Roman" w:cs="Times New Roman"/>
          <w:noProof/>
          <w:color w:val="000000" w:themeColor="text1"/>
          <w:sz w:val="24"/>
          <w:szCs w:val="24"/>
          <w:lang w:val="en-IE"/>
        </w:rPr>
        <w:t xml:space="preserve"> including or excluding approved capacity mechanisms), while additional sensitivities are only meant to assess the robustness of the identified adequacy concern. </w:t>
      </w:r>
    </w:p>
    <w:p w14:paraId="225C8248" w14:textId="5399144F" w:rsidR="002E1516" w:rsidRPr="00884693" w:rsidRDefault="002E1516" w:rsidP="002E1516">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 current central reference scenario is based on the delivery of targets in the NECPs, consisting</w:t>
      </w:r>
      <w:r w:rsidR="00F61532" w:rsidRPr="00884693">
        <w:rPr>
          <w:rFonts w:ascii="Times New Roman" w:eastAsia="Times New Roman" w:hAnsi="Times New Roman" w:cs="Times New Roman"/>
          <w:noProof/>
          <w:color w:val="000000" w:themeColor="text1"/>
          <w:sz w:val="24"/>
          <w:szCs w:val="24"/>
          <w:lang w:val="en-IE"/>
        </w:rPr>
        <w:t xml:space="preserve"> </w:t>
      </w:r>
      <w:r w:rsidR="00651826" w:rsidRPr="00884693">
        <w:rPr>
          <w:rFonts w:ascii="Times New Roman" w:eastAsia="Times New Roman" w:hAnsi="Times New Roman" w:cs="Times New Roman"/>
          <w:noProof/>
          <w:color w:val="000000" w:themeColor="text1"/>
          <w:sz w:val="24"/>
          <w:szCs w:val="24"/>
          <w:lang w:val="en-IE"/>
        </w:rPr>
        <w:t xml:space="preserve">of </w:t>
      </w:r>
      <w:r w:rsidR="00F61532" w:rsidRPr="00884693">
        <w:rPr>
          <w:rFonts w:ascii="Times New Roman" w:eastAsia="Times New Roman" w:hAnsi="Times New Roman" w:cs="Times New Roman"/>
          <w:noProof/>
          <w:color w:val="000000" w:themeColor="text1"/>
          <w:sz w:val="24"/>
          <w:szCs w:val="24"/>
          <w:lang w:val="en-IE"/>
        </w:rPr>
        <w:t>political objectives and targets</w:t>
      </w:r>
      <w:r w:rsidRPr="00884693">
        <w:rPr>
          <w:rFonts w:ascii="Times New Roman" w:eastAsia="Times New Roman" w:hAnsi="Times New Roman" w:cs="Times New Roman"/>
          <w:noProof/>
          <w:color w:val="000000" w:themeColor="text1"/>
          <w:sz w:val="24"/>
          <w:szCs w:val="24"/>
          <w:lang w:val="en-IE"/>
        </w:rPr>
        <w:t>. The NECPs describe the trajectories of the future installed capacity (renewables, storage) and demand (electrification, energy efficiency) according to the EU’s ambitious targets. The Member States’ NECPs represent the best available plan depicting the future of the energy system during the energy transition. However</w:t>
      </w:r>
      <w:r w:rsidRPr="00884693">
        <w:rPr>
          <w:rFonts w:ascii="Times New Roman" w:eastAsia="Times New Roman" w:hAnsi="Times New Roman" w:cs="Times New Roman"/>
          <w:noProof/>
          <w:sz w:val="24"/>
          <w:szCs w:val="24"/>
          <w:lang w:val="en-IE"/>
        </w:rPr>
        <w:t xml:space="preserve">, this scenario does not take into account that delays may occur in the implementation of the measures described in plans and that such delays could affect system adequacy. </w:t>
      </w:r>
      <w:r w:rsidRPr="00884693">
        <w:rPr>
          <w:rFonts w:ascii="Times New Roman" w:eastAsia="Times New Roman" w:hAnsi="Times New Roman" w:cs="Times New Roman"/>
          <w:noProof/>
          <w:color w:val="000000" w:themeColor="text1"/>
          <w:sz w:val="24"/>
          <w:szCs w:val="24"/>
          <w:lang w:val="en-IE"/>
        </w:rPr>
        <w:t xml:space="preserve"> In addition, the NECPs are updated </w:t>
      </w:r>
      <w:r w:rsidR="00F61532" w:rsidRPr="00884693">
        <w:rPr>
          <w:rFonts w:ascii="Times New Roman" w:eastAsia="Times New Roman" w:hAnsi="Times New Roman" w:cs="Times New Roman"/>
          <w:noProof/>
          <w:color w:val="000000" w:themeColor="text1"/>
          <w:sz w:val="24"/>
          <w:szCs w:val="24"/>
          <w:lang w:val="en-IE"/>
        </w:rPr>
        <w:t xml:space="preserve">every five years </w:t>
      </w:r>
      <w:r w:rsidRPr="00884693">
        <w:rPr>
          <w:rFonts w:ascii="Times New Roman" w:eastAsia="Times New Roman" w:hAnsi="Times New Roman" w:cs="Times New Roman"/>
          <w:noProof/>
          <w:color w:val="000000" w:themeColor="text1"/>
          <w:sz w:val="24"/>
          <w:szCs w:val="24"/>
          <w:lang w:val="en-IE"/>
        </w:rPr>
        <w:t xml:space="preserve">and the </w:t>
      </w:r>
      <w:r w:rsidR="00060C53" w:rsidRPr="00884693">
        <w:rPr>
          <w:rFonts w:ascii="Times New Roman" w:eastAsia="Times New Roman" w:hAnsi="Times New Roman" w:cs="Times New Roman"/>
          <w:noProof/>
          <w:color w:val="000000" w:themeColor="text1"/>
          <w:sz w:val="24"/>
          <w:szCs w:val="24"/>
          <w:lang w:val="en-IE"/>
        </w:rPr>
        <w:t xml:space="preserve">original </w:t>
      </w:r>
      <w:r w:rsidRPr="00884693">
        <w:rPr>
          <w:rFonts w:ascii="Times New Roman" w:eastAsia="Times New Roman" w:hAnsi="Times New Roman" w:cs="Times New Roman"/>
          <w:noProof/>
          <w:color w:val="000000" w:themeColor="text1"/>
          <w:sz w:val="24"/>
          <w:szCs w:val="24"/>
          <w:lang w:val="en-IE"/>
        </w:rPr>
        <w:t xml:space="preserve">trajectories may deviate from the </w:t>
      </w:r>
      <w:r w:rsidR="00F61532" w:rsidRPr="00884693">
        <w:rPr>
          <w:rFonts w:ascii="Times New Roman" w:eastAsia="Times New Roman" w:hAnsi="Times New Roman" w:cs="Times New Roman"/>
          <w:noProof/>
          <w:color w:val="000000" w:themeColor="text1"/>
          <w:sz w:val="24"/>
          <w:szCs w:val="24"/>
          <w:lang w:val="en-IE"/>
        </w:rPr>
        <w:t xml:space="preserve">former </w:t>
      </w:r>
      <w:r w:rsidRPr="00884693">
        <w:rPr>
          <w:rFonts w:ascii="Times New Roman" w:eastAsia="Times New Roman" w:hAnsi="Times New Roman" w:cs="Times New Roman"/>
          <w:noProof/>
          <w:color w:val="000000" w:themeColor="text1"/>
          <w:sz w:val="24"/>
          <w:szCs w:val="24"/>
          <w:lang w:val="en-IE"/>
        </w:rPr>
        <w:t xml:space="preserve">plan. For example, the development of new assets linked with electricity production (e.g. RES, nuclear), electricity demand (e.g. H2 electrolysis) and crucial infrastructure (national grid, connection of production assets, interconnections) may diverge from the planned in terms of composition or pace. </w:t>
      </w:r>
    </w:p>
    <w:p w14:paraId="51FECC3D" w14:textId="52D45EFB" w:rsidR="002E1516" w:rsidRPr="00884693" w:rsidRDefault="002E1516" w:rsidP="002E1516">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That is why </w:t>
      </w:r>
      <w:r w:rsidR="00F61532" w:rsidRPr="00884693">
        <w:rPr>
          <w:rFonts w:ascii="Times New Roman" w:eastAsia="Times New Roman" w:hAnsi="Times New Roman" w:cs="Times New Roman"/>
          <w:noProof/>
          <w:color w:val="000000" w:themeColor="text1"/>
          <w:sz w:val="24"/>
          <w:szCs w:val="24"/>
          <w:lang w:val="en-IE"/>
        </w:rPr>
        <w:t>it could be envisage</w:t>
      </w:r>
      <w:r w:rsidR="00E4163E" w:rsidRPr="00884693">
        <w:rPr>
          <w:rFonts w:ascii="Times New Roman" w:eastAsia="Times New Roman" w:hAnsi="Times New Roman" w:cs="Times New Roman"/>
          <w:noProof/>
          <w:color w:val="000000" w:themeColor="text1"/>
          <w:sz w:val="24"/>
          <w:szCs w:val="24"/>
          <w:lang w:val="en-IE"/>
        </w:rPr>
        <w:t>d</w:t>
      </w:r>
      <w:r w:rsidRPr="00884693">
        <w:rPr>
          <w:rFonts w:ascii="Times New Roman" w:eastAsia="Times New Roman" w:hAnsi="Times New Roman" w:cs="Times New Roman"/>
          <w:noProof/>
          <w:color w:val="000000" w:themeColor="text1"/>
          <w:sz w:val="24"/>
          <w:szCs w:val="24"/>
          <w:lang w:val="en-IE"/>
        </w:rPr>
        <w:t xml:space="preserve"> to review the scenario framework and introduce an additional </w:t>
      </w:r>
      <w:r w:rsidR="00331FFC" w:rsidRPr="00884693">
        <w:rPr>
          <w:rFonts w:ascii="Times New Roman" w:eastAsia="Times New Roman" w:hAnsi="Times New Roman" w:cs="Times New Roman"/>
          <w:noProof/>
          <w:color w:val="000000" w:themeColor="text1"/>
          <w:sz w:val="24"/>
          <w:szCs w:val="24"/>
          <w:lang w:val="en-IE"/>
        </w:rPr>
        <w:t>‘trends &amp; projections scenario</w:t>
      </w:r>
      <w:r w:rsidR="363ABBC6" w:rsidRPr="00884693">
        <w:rPr>
          <w:rFonts w:ascii="Times New Roman" w:eastAsia="Times New Roman" w:hAnsi="Times New Roman" w:cs="Times New Roman"/>
          <w:noProof/>
          <w:color w:val="000000" w:themeColor="text1"/>
          <w:sz w:val="24"/>
          <w:szCs w:val="24"/>
          <w:lang w:val="en-IE"/>
        </w:rPr>
        <w:t>’</w:t>
      </w:r>
      <w:r w:rsidR="00331FFC"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in the methodology for the identification of adequacy concerns that Member States could use to justify the introduction of a capacity mechanism. This would have the benefit of allowing to consider an alternative view of the future, e.g. </w:t>
      </w:r>
      <w:r w:rsidR="00331FFC" w:rsidRPr="00884693">
        <w:rPr>
          <w:rFonts w:ascii="Times New Roman" w:eastAsia="Times New Roman" w:hAnsi="Times New Roman" w:cs="Times New Roman"/>
          <w:noProof/>
          <w:color w:val="000000" w:themeColor="text1"/>
          <w:sz w:val="24"/>
          <w:szCs w:val="24"/>
          <w:lang w:val="en-IE"/>
        </w:rPr>
        <w:t xml:space="preserve">one where </w:t>
      </w:r>
      <w:r w:rsidRPr="00884693">
        <w:rPr>
          <w:rFonts w:ascii="Times New Roman" w:eastAsia="Times New Roman" w:hAnsi="Times New Roman" w:cs="Times New Roman"/>
          <w:noProof/>
          <w:color w:val="000000" w:themeColor="text1"/>
          <w:sz w:val="24"/>
          <w:szCs w:val="24"/>
          <w:lang w:val="en-IE"/>
        </w:rPr>
        <w:t>renewables, nuclear or storage are installed</w:t>
      </w:r>
      <w:r w:rsidR="00331FFC" w:rsidRPr="00884693">
        <w:rPr>
          <w:rFonts w:ascii="Times New Roman" w:eastAsia="Times New Roman" w:hAnsi="Times New Roman" w:cs="Times New Roman"/>
          <w:noProof/>
          <w:color w:val="000000" w:themeColor="text1"/>
          <w:sz w:val="24"/>
          <w:szCs w:val="24"/>
          <w:lang w:val="en-IE"/>
        </w:rPr>
        <w:t xml:space="preserve"> at a different pace</w:t>
      </w:r>
      <w:r w:rsidRPr="00884693">
        <w:rPr>
          <w:rFonts w:ascii="Times New Roman" w:eastAsia="Times New Roman" w:hAnsi="Times New Roman" w:cs="Times New Roman"/>
          <w:noProof/>
          <w:color w:val="000000" w:themeColor="text1"/>
          <w:sz w:val="24"/>
          <w:szCs w:val="24"/>
          <w:lang w:val="en-IE"/>
        </w:rPr>
        <w:t xml:space="preserve"> and electrification takes place</w:t>
      </w:r>
      <w:r w:rsidR="00331FFC" w:rsidRPr="00884693">
        <w:rPr>
          <w:rFonts w:ascii="Times New Roman" w:eastAsia="Times New Roman" w:hAnsi="Times New Roman" w:cs="Times New Roman"/>
          <w:noProof/>
          <w:color w:val="000000" w:themeColor="text1"/>
          <w:sz w:val="24"/>
          <w:szCs w:val="24"/>
          <w:lang w:val="en-IE"/>
        </w:rPr>
        <w:t xml:space="preserve"> at a different pace</w:t>
      </w:r>
      <w:r w:rsidRPr="00884693">
        <w:rPr>
          <w:rFonts w:ascii="Times New Roman" w:eastAsia="Times New Roman" w:hAnsi="Times New Roman" w:cs="Times New Roman"/>
          <w:noProof/>
          <w:color w:val="000000" w:themeColor="text1"/>
          <w:sz w:val="24"/>
          <w:szCs w:val="24"/>
          <w:lang w:val="en-IE"/>
        </w:rPr>
        <w:t>.</w:t>
      </w:r>
    </w:p>
    <w:p w14:paraId="6D1D8986" w14:textId="4908E9A3" w:rsidR="002E1516" w:rsidRPr="00884693" w:rsidRDefault="002E1516" w:rsidP="002E1516">
      <w:pPr>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This ‘trends &amp; projections scenario’ also determined in a probabilistic manner, would be a scenario which would consider the actual </w:t>
      </w:r>
      <w:r w:rsidR="00E4163E" w:rsidRPr="00884693">
        <w:rPr>
          <w:rFonts w:ascii="Times New Roman" w:eastAsia="Times New Roman" w:hAnsi="Times New Roman" w:cs="Times New Roman"/>
          <w:noProof/>
          <w:color w:val="000000" w:themeColor="text1"/>
          <w:sz w:val="24"/>
          <w:szCs w:val="24"/>
          <w:lang w:val="en-IE"/>
        </w:rPr>
        <w:t xml:space="preserve">progress </w:t>
      </w:r>
      <w:r w:rsidRPr="00884693">
        <w:rPr>
          <w:rFonts w:ascii="Times New Roman" w:eastAsia="Times New Roman" w:hAnsi="Times New Roman" w:cs="Times New Roman"/>
          <w:noProof/>
          <w:color w:val="000000" w:themeColor="text1"/>
          <w:sz w:val="24"/>
          <w:szCs w:val="24"/>
          <w:lang w:val="en-IE"/>
        </w:rPr>
        <w:t xml:space="preserve">towards delivering Member States’ NECPs. This includes observed evolution of supply as well as demand (considering e.g. the electrification pace and energy efficiency) and network development, </w:t>
      </w:r>
      <w:r w:rsidR="00F61532" w:rsidRPr="00884693">
        <w:rPr>
          <w:rFonts w:ascii="Times New Roman" w:eastAsia="Times New Roman" w:hAnsi="Times New Roman" w:cs="Times New Roman"/>
          <w:noProof/>
          <w:color w:val="000000" w:themeColor="text1"/>
          <w:sz w:val="24"/>
          <w:szCs w:val="24"/>
          <w:lang w:val="en-IE"/>
        </w:rPr>
        <w:t>taking into account the</w:t>
      </w:r>
      <w:r w:rsidRPr="00884693">
        <w:rPr>
          <w:rFonts w:ascii="Times New Roman" w:eastAsia="Times New Roman" w:hAnsi="Times New Roman" w:cs="Times New Roman"/>
          <w:noProof/>
          <w:color w:val="000000" w:themeColor="text1"/>
          <w:sz w:val="24"/>
          <w:szCs w:val="24"/>
          <w:lang w:val="en-IE"/>
        </w:rPr>
        <w:t xml:space="preserve"> risk for some countries that </w:t>
      </w:r>
      <w:r w:rsidR="00E4163E" w:rsidRPr="00884693">
        <w:rPr>
          <w:rFonts w:ascii="Times New Roman" w:eastAsia="Times New Roman" w:hAnsi="Times New Roman" w:cs="Times New Roman"/>
          <w:noProof/>
          <w:color w:val="000000" w:themeColor="text1"/>
          <w:sz w:val="24"/>
          <w:szCs w:val="24"/>
          <w:lang w:val="en-IE"/>
        </w:rPr>
        <w:t>the delivery on the objectives and targets</w:t>
      </w:r>
      <w:r w:rsidRPr="00884693">
        <w:rPr>
          <w:rFonts w:ascii="Times New Roman" w:eastAsia="Times New Roman" w:hAnsi="Times New Roman" w:cs="Times New Roman"/>
          <w:noProof/>
          <w:color w:val="000000" w:themeColor="text1"/>
          <w:sz w:val="24"/>
          <w:szCs w:val="24"/>
          <w:lang w:val="en-IE"/>
        </w:rPr>
        <w:t xml:space="preserve"> will not materialise on time</w:t>
      </w:r>
      <w:r w:rsidRPr="00884693">
        <w:rPr>
          <w:rStyle w:val="FootnoteReference"/>
          <w:rFonts w:ascii="Times New Roman" w:eastAsia="Times New Roman" w:hAnsi="Times New Roman" w:cs="Times New Roman"/>
          <w:noProof/>
          <w:color w:val="000000" w:themeColor="text1"/>
          <w:sz w:val="24"/>
          <w:szCs w:val="24"/>
          <w:lang w:val="en-IE"/>
        </w:rPr>
        <w:footnoteReference w:id="38"/>
      </w:r>
      <w:r w:rsidRPr="00884693">
        <w:rPr>
          <w:rFonts w:ascii="Times New Roman" w:eastAsia="Times New Roman" w:hAnsi="Times New Roman" w:cs="Times New Roman"/>
          <w:noProof/>
          <w:color w:val="000000" w:themeColor="text1"/>
          <w:sz w:val="24"/>
          <w:szCs w:val="24"/>
          <w:lang w:val="en-IE"/>
        </w:rPr>
        <w:t>. For this reason, the second scenario should not include other risks to avoid distorting its purpose, which is to capture the actual pace of energy transition. This purpose also requires that the trends used in the second scenario are not more conservative than the Member States’ projections including policies and measures already adopted and implemented. Moreover, in this expansion of the scenario framework, it is essential to define appropriate comparative indicators to delineate the differences between central reference scenarios; they will also enable stakeholders to effectively compare the main assumptions over the years.</w:t>
      </w:r>
      <w:r w:rsidR="002F6AD9"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The additional scenario must strike a careful balance between realism and conservatism, in order to avoid a risk of increasing costs for consumers without delivering meaningful additional benefits. </w:t>
      </w:r>
    </w:p>
    <w:p w14:paraId="2131C26F" w14:textId="2D95B3B2" w:rsidR="002E1516" w:rsidRPr="00884693" w:rsidRDefault="002E1516" w:rsidP="002E1516">
      <w:pPr>
        <w:ind w:right="-20"/>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color w:val="000000" w:themeColor="text1"/>
          <w:sz w:val="24"/>
          <w:szCs w:val="24"/>
          <w:lang w:val="en-IE"/>
        </w:rPr>
        <w:t xml:space="preserve">For the above reasons, </w:t>
      </w:r>
      <w:r w:rsidR="00FC55DA" w:rsidRPr="00884693">
        <w:rPr>
          <w:rFonts w:ascii="Times New Roman" w:eastAsia="Times New Roman" w:hAnsi="Times New Roman" w:cs="Times New Roman"/>
          <w:noProof/>
          <w:color w:val="000000" w:themeColor="text1"/>
          <w:sz w:val="24"/>
          <w:szCs w:val="24"/>
          <w:lang w:val="en-IE"/>
        </w:rPr>
        <w:t xml:space="preserve">the additional scenario and its assumptions, </w:t>
      </w:r>
      <w:r w:rsidR="00FC55DA" w:rsidRPr="00884693">
        <w:rPr>
          <w:rFonts w:ascii="Times New Roman" w:eastAsia="Times New Roman" w:hAnsi="Times New Roman" w:cs="Times New Roman"/>
          <w:noProof/>
          <w:sz w:val="24"/>
          <w:szCs w:val="24"/>
          <w:lang w:val="en-IE"/>
        </w:rPr>
        <w:t>notably based on historic data</w:t>
      </w:r>
      <w:r w:rsidR="00FC55DA" w:rsidRPr="00884693">
        <w:rPr>
          <w:rStyle w:val="FootnoteReference"/>
          <w:rFonts w:ascii="Times New Roman" w:eastAsia="Times New Roman" w:hAnsi="Times New Roman" w:cs="Times New Roman"/>
          <w:noProof/>
          <w:sz w:val="24"/>
          <w:szCs w:val="24"/>
          <w:lang w:val="en-IE"/>
        </w:rPr>
        <w:footnoteReference w:id="39"/>
      </w:r>
      <w:r w:rsidR="00FC55DA" w:rsidRPr="00884693">
        <w:rPr>
          <w:rFonts w:ascii="Times New Roman" w:eastAsia="Times New Roman" w:hAnsi="Times New Roman" w:cs="Times New Roman"/>
          <w:noProof/>
          <w:sz w:val="24"/>
          <w:szCs w:val="24"/>
          <w:lang w:val="en-IE"/>
        </w:rPr>
        <w:t xml:space="preserve"> and current projections</w:t>
      </w:r>
      <w:r w:rsidR="00FC55DA" w:rsidRPr="00884693">
        <w:rPr>
          <w:rStyle w:val="FootnoteReference"/>
          <w:rFonts w:ascii="Times New Roman" w:eastAsia="Times New Roman" w:hAnsi="Times New Roman" w:cs="Times New Roman"/>
          <w:noProof/>
          <w:sz w:val="24"/>
          <w:szCs w:val="24"/>
          <w:lang w:val="en-IE"/>
        </w:rPr>
        <w:footnoteReference w:id="40"/>
      </w:r>
      <w:r w:rsidR="00FC55DA" w:rsidRPr="00884693">
        <w:rPr>
          <w:rFonts w:ascii="Times New Roman" w:eastAsia="Times New Roman" w:hAnsi="Times New Roman" w:cs="Times New Roman"/>
          <w:noProof/>
          <w:sz w:val="24"/>
          <w:szCs w:val="24"/>
          <w:lang w:val="en-IE"/>
        </w:rPr>
        <w:t xml:space="preserve">, which differ from the </w:t>
      </w:r>
      <w:r w:rsidR="009A5727" w:rsidRPr="00884693">
        <w:rPr>
          <w:rFonts w:ascii="Times New Roman" w:eastAsia="Times New Roman" w:hAnsi="Times New Roman" w:cs="Times New Roman"/>
          <w:noProof/>
          <w:sz w:val="24"/>
          <w:szCs w:val="24"/>
          <w:lang w:val="en-IE"/>
        </w:rPr>
        <w:t xml:space="preserve">objective and targets put forward by Member States </w:t>
      </w:r>
      <w:r w:rsidR="00FC55DA" w:rsidRPr="00884693">
        <w:rPr>
          <w:rFonts w:ascii="Times New Roman" w:eastAsia="Times New Roman" w:hAnsi="Times New Roman" w:cs="Times New Roman"/>
          <w:noProof/>
          <w:sz w:val="24"/>
          <w:szCs w:val="24"/>
          <w:lang w:val="en-IE"/>
        </w:rPr>
        <w:t xml:space="preserve">to ensure compliance with the Union’s 2030 </w:t>
      </w:r>
      <w:r w:rsidR="00AA5D3D" w:rsidRPr="00884693">
        <w:rPr>
          <w:rFonts w:ascii="Times New Roman" w:eastAsia="Times New Roman" w:hAnsi="Times New Roman" w:cs="Times New Roman"/>
          <w:noProof/>
          <w:sz w:val="24"/>
          <w:szCs w:val="24"/>
          <w:lang w:val="en-IE"/>
        </w:rPr>
        <w:t xml:space="preserve">energy and climate </w:t>
      </w:r>
      <w:r w:rsidR="00FC55DA" w:rsidRPr="00884693">
        <w:rPr>
          <w:rFonts w:ascii="Times New Roman" w:eastAsia="Times New Roman" w:hAnsi="Times New Roman" w:cs="Times New Roman"/>
          <w:noProof/>
          <w:sz w:val="24"/>
          <w:szCs w:val="24"/>
          <w:lang w:val="en-IE"/>
        </w:rPr>
        <w:t xml:space="preserve">targets and its 2050 climate neutrality objective, </w:t>
      </w:r>
      <w:r w:rsidR="00FC55DA" w:rsidRPr="00884693">
        <w:rPr>
          <w:rFonts w:ascii="Times New Roman" w:eastAsia="Times New Roman" w:hAnsi="Times New Roman" w:cs="Times New Roman"/>
          <w:noProof/>
          <w:color w:val="000000" w:themeColor="text1"/>
          <w:sz w:val="24"/>
          <w:szCs w:val="24"/>
          <w:lang w:val="en-IE"/>
        </w:rPr>
        <w:t xml:space="preserve">should be subject to a </w:t>
      </w:r>
      <w:r w:rsidR="003A363F" w:rsidRPr="00884693">
        <w:rPr>
          <w:rFonts w:ascii="Times New Roman" w:eastAsia="Times New Roman" w:hAnsi="Times New Roman" w:cs="Times New Roman"/>
          <w:noProof/>
          <w:color w:val="000000" w:themeColor="text1"/>
          <w:sz w:val="24"/>
          <w:szCs w:val="24"/>
          <w:lang w:val="en-IE"/>
        </w:rPr>
        <w:t xml:space="preserve">thorough </w:t>
      </w:r>
      <w:r w:rsidR="00FC55DA" w:rsidRPr="00884693">
        <w:rPr>
          <w:rFonts w:ascii="Times New Roman" w:eastAsia="Times New Roman" w:hAnsi="Times New Roman" w:cs="Times New Roman"/>
          <w:noProof/>
          <w:color w:val="000000" w:themeColor="text1"/>
          <w:sz w:val="24"/>
          <w:szCs w:val="24"/>
          <w:lang w:val="en-IE"/>
        </w:rPr>
        <w:t>public consultation</w:t>
      </w:r>
      <w:r w:rsidR="00FC55DA" w:rsidRPr="00884693">
        <w:rPr>
          <w:rFonts w:ascii="Times New Roman" w:eastAsia="Times New Roman" w:hAnsi="Times New Roman" w:cs="Times New Roman"/>
          <w:noProof/>
          <w:sz w:val="24"/>
          <w:szCs w:val="24"/>
          <w:lang w:val="en-IE"/>
        </w:rPr>
        <w:t>. ACER should give guidance on how this public consultation should be done</w:t>
      </w:r>
      <w:r w:rsidRPr="00884693">
        <w:rPr>
          <w:rFonts w:ascii="Times New Roman" w:eastAsia="Times New Roman" w:hAnsi="Times New Roman" w:cs="Times New Roman"/>
          <w:noProof/>
          <w:sz w:val="24"/>
          <w:szCs w:val="24"/>
          <w:lang w:val="en-IE"/>
        </w:rPr>
        <w:t>. The TYNDP Stakeholder Reference Group is invited to express its opinion on the consistency of ERAA scenarios with the TYNDP scenario framework.</w:t>
      </w:r>
    </w:p>
    <w:p w14:paraId="0CFCCD68" w14:textId="23EBE673" w:rsidR="002E1516" w:rsidRPr="00884693" w:rsidRDefault="002E1516" w:rsidP="002E1516">
      <w:pPr>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sz w:val="24"/>
          <w:szCs w:val="24"/>
          <w:lang w:val="en-IE"/>
        </w:rPr>
        <w:t xml:space="preserve">It is important to recall that there would continue to be a role for NRAAs to make sure that specific </w:t>
      </w:r>
      <w:r w:rsidR="00676296" w:rsidRPr="00884693">
        <w:rPr>
          <w:rFonts w:ascii="Times New Roman" w:eastAsia="Times New Roman" w:hAnsi="Times New Roman" w:cs="Times New Roman"/>
          <w:noProof/>
          <w:sz w:val="24"/>
          <w:szCs w:val="24"/>
          <w:lang w:val="en-IE"/>
        </w:rPr>
        <w:t xml:space="preserve">developments </w:t>
      </w:r>
      <w:r w:rsidRPr="00884693">
        <w:rPr>
          <w:rFonts w:ascii="Times New Roman" w:eastAsia="Times New Roman" w:hAnsi="Times New Roman" w:cs="Times New Roman"/>
          <w:noProof/>
          <w:sz w:val="24"/>
          <w:szCs w:val="24"/>
          <w:lang w:val="en-IE"/>
        </w:rPr>
        <w:t xml:space="preserve">identified by Member States </w:t>
      </w:r>
      <w:r w:rsidRPr="00884693">
        <w:rPr>
          <w:rFonts w:ascii="Times New Roman" w:eastAsia="Times New Roman" w:hAnsi="Times New Roman" w:cs="Times New Roman"/>
          <w:noProof/>
          <w:color w:val="000000" w:themeColor="text1"/>
          <w:sz w:val="24"/>
          <w:szCs w:val="24"/>
          <w:lang w:val="en-IE"/>
        </w:rPr>
        <w:t>can be taken into account when designing a capacity mechanism.</w:t>
      </w:r>
    </w:p>
    <w:p w14:paraId="76AE34F4" w14:textId="77777777" w:rsidR="002E1516" w:rsidRPr="00884693" w:rsidRDefault="002E1516" w:rsidP="002E1516">
      <w:pPr>
        <w:pStyle w:val="ListParagraph"/>
        <w:ind w:left="2514"/>
        <w:jc w:val="both"/>
        <w:rPr>
          <w:rFonts w:ascii="Times New Roman" w:eastAsia="Times New Roman" w:hAnsi="Times New Roman" w:cs="Times New Roman"/>
          <w:i/>
          <w:iCs/>
          <w:noProof/>
          <w:color w:val="000000" w:themeColor="text1"/>
          <w:sz w:val="24"/>
          <w:szCs w:val="24"/>
          <w:lang w:val="en-IE"/>
        </w:rPr>
      </w:pPr>
    </w:p>
    <w:p w14:paraId="7220EA6B" w14:textId="24BDDC96" w:rsidR="00CA6D3B" w:rsidRPr="00884693" w:rsidRDefault="002E1516"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w:t>
      </w:r>
      <w:r w:rsidR="003C11D4" w:rsidRPr="00884693">
        <w:rPr>
          <w:rFonts w:ascii="Times New Roman" w:eastAsia="Times New Roman" w:hAnsi="Times New Roman" w:cs="Times New Roman"/>
          <w:noProof/>
          <w:sz w:val="24"/>
          <w:szCs w:val="24"/>
          <w:lang w:val="en-IE"/>
        </w:rPr>
        <w:t xml:space="preserve"> selection of</w:t>
      </w:r>
      <w:r w:rsidR="5DEBB467" w:rsidRPr="00884693">
        <w:rPr>
          <w:rFonts w:ascii="Times New Roman" w:eastAsia="Times New Roman" w:hAnsi="Times New Roman" w:cs="Times New Roman"/>
          <w:noProof/>
          <w:sz w:val="24"/>
          <w:szCs w:val="24"/>
          <w:lang w:val="en-IE"/>
        </w:rPr>
        <w:t xml:space="preserve"> </w:t>
      </w:r>
      <w:r w:rsidR="00BB379A" w:rsidRPr="00884693">
        <w:rPr>
          <w:rFonts w:ascii="Times New Roman" w:eastAsia="Times New Roman" w:hAnsi="Times New Roman" w:cs="Times New Roman"/>
          <w:noProof/>
          <w:sz w:val="24"/>
          <w:szCs w:val="24"/>
          <w:lang w:val="en-IE"/>
        </w:rPr>
        <w:t>target years</w:t>
      </w:r>
    </w:p>
    <w:p w14:paraId="0B819E48" w14:textId="77777777" w:rsidR="0032432C" w:rsidRPr="00884693" w:rsidRDefault="0032432C" w:rsidP="0032432C">
      <w:pPr>
        <w:pStyle w:val="ListParagraph"/>
        <w:ind w:left="2514"/>
        <w:jc w:val="both"/>
        <w:rPr>
          <w:rFonts w:ascii="Times New Roman" w:eastAsia="Times New Roman" w:hAnsi="Times New Roman" w:cs="Times New Roman"/>
          <w:i/>
          <w:iCs/>
          <w:noProof/>
          <w:color w:val="000000" w:themeColor="text1"/>
          <w:sz w:val="24"/>
          <w:szCs w:val="24"/>
          <w:lang w:val="en-IE"/>
        </w:rPr>
      </w:pPr>
    </w:p>
    <w:p w14:paraId="0B141F35" w14:textId="32ACF464" w:rsidR="00CA6D3B" w:rsidRPr="00884693" w:rsidRDefault="27066632" w:rsidP="002E1516">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w:t>
      </w:r>
      <w:r w:rsidR="31497888" w:rsidRPr="00884693">
        <w:rPr>
          <w:rFonts w:ascii="Times New Roman" w:eastAsia="Times New Roman" w:hAnsi="Times New Roman" w:cs="Times New Roman"/>
          <w:noProof/>
          <w:color w:val="000000" w:themeColor="text1"/>
          <w:sz w:val="24"/>
          <w:szCs w:val="24"/>
          <w:lang w:val="en-IE"/>
        </w:rPr>
        <w:t xml:space="preserve">he </w:t>
      </w:r>
      <w:r w:rsidR="005441E3" w:rsidRPr="00884693">
        <w:rPr>
          <w:rFonts w:ascii="Times New Roman" w:eastAsia="Times New Roman" w:hAnsi="Times New Roman" w:cs="Times New Roman"/>
          <w:noProof/>
          <w:color w:val="000000" w:themeColor="text1"/>
          <w:sz w:val="24"/>
          <w:szCs w:val="24"/>
          <w:lang w:val="en-IE"/>
        </w:rPr>
        <w:t xml:space="preserve">ERAA </w:t>
      </w:r>
      <w:r w:rsidR="31497888" w:rsidRPr="00884693">
        <w:rPr>
          <w:rFonts w:ascii="Times New Roman" w:eastAsia="Times New Roman" w:hAnsi="Times New Roman" w:cs="Times New Roman"/>
          <w:noProof/>
          <w:color w:val="000000" w:themeColor="text1"/>
          <w:sz w:val="24"/>
          <w:szCs w:val="24"/>
          <w:lang w:val="en-IE"/>
        </w:rPr>
        <w:t>m</w:t>
      </w:r>
      <w:r w:rsidR="204D9CCF" w:rsidRPr="00884693">
        <w:rPr>
          <w:rFonts w:ascii="Times New Roman" w:eastAsia="Times New Roman" w:hAnsi="Times New Roman" w:cs="Times New Roman"/>
          <w:noProof/>
          <w:color w:val="000000" w:themeColor="text1"/>
          <w:sz w:val="24"/>
          <w:szCs w:val="24"/>
          <w:lang w:val="en-IE"/>
        </w:rPr>
        <w:t xml:space="preserve">ethodology </w:t>
      </w:r>
      <w:r w:rsidR="00CD292D" w:rsidRPr="00884693">
        <w:rPr>
          <w:rFonts w:ascii="Times New Roman" w:eastAsia="Times New Roman" w:hAnsi="Times New Roman" w:cs="Times New Roman"/>
          <w:noProof/>
          <w:color w:val="000000" w:themeColor="text1"/>
          <w:sz w:val="24"/>
          <w:szCs w:val="24"/>
          <w:lang w:val="en-IE"/>
        </w:rPr>
        <w:t xml:space="preserve">(Article 4.1) </w:t>
      </w:r>
      <w:r w:rsidR="204D9CCF" w:rsidRPr="00884693">
        <w:rPr>
          <w:rFonts w:ascii="Times New Roman" w:eastAsia="Times New Roman" w:hAnsi="Times New Roman" w:cs="Times New Roman"/>
          <w:noProof/>
          <w:color w:val="000000" w:themeColor="text1"/>
          <w:sz w:val="24"/>
          <w:szCs w:val="24"/>
          <w:lang w:val="en-IE"/>
        </w:rPr>
        <w:t xml:space="preserve">requires the modelling of each year </w:t>
      </w:r>
      <w:r w:rsidR="20E20DD0" w:rsidRPr="00884693">
        <w:rPr>
          <w:rFonts w:ascii="Times New Roman" w:eastAsia="Times New Roman" w:hAnsi="Times New Roman" w:cs="Times New Roman"/>
          <w:noProof/>
          <w:color w:val="000000" w:themeColor="text1"/>
          <w:sz w:val="24"/>
          <w:szCs w:val="24"/>
          <w:lang w:val="en-IE"/>
        </w:rPr>
        <w:t>over</w:t>
      </w:r>
      <w:r w:rsidR="204D9CCF" w:rsidRPr="00884693">
        <w:rPr>
          <w:rFonts w:ascii="Times New Roman" w:eastAsia="Times New Roman" w:hAnsi="Times New Roman" w:cs="Times New Roman"/>
          <w:noProof/>
          <w:color w:val="000000" w:themeColor="text1"/>
          <w:sz w:val="24"/>
          <w:szCs w:val="24"/>
          <w:lang w:val="en-IE"/>
        </w:rPr>
        <w:t xml:space="preserve"> a 10</w:t>
      </w:r>
      <w:r w:rsidR="08D1C06B" w:rsidRPr="00884693">
        <w:rPr>
          <w:rFonts w:ascii="Times New Roman" w:eastAsia="Times New Roman" w:hAnsi="Times New Roman" w:cs="Times New Roman"/>
          <w:noProof/>
          <w:color w:val="000000" w:themeColor="text1"/>
          <w:sz w:val="24"/>
          <w:szCs w:val="24"/>
          <w:lang w:val="en-IE"/>
        </w:rPr>
        <w:t>-year</w:t>
      </w:r>
      <w:r w:rsidR="204D9CCF" w:rsidRPr="00884693">
        <w:rPr>
          <w:rFonts w:ascii="Times New Roman" w:eastAsia="Times New Roman" w:hAnsi="Times New Roman" w:cs="Times New Roman"/>
          <w:noProof/>
          <w:color w:val="000000" w:themeColor="text1"/>
          <w:sz w:val="24"/>
          <w:szCs w:val="24"/>
          <w:lang w:val="en-IE"/>
        </w:rPr>
        <w:t xml:space="preserve"> horizon</w:t>
      </w:r>
      <w:r w:rsidR="2B511A8D" w:rsidRPr="00884693">
        <w:rPr>
          <w:rFonts w:ascii="Times New Roman" w:eastAsia="Times New Roman" w:hAnsi="Times New Roman" w:cs="Times New Roman"/>
          <w:noProof/>
          <w:color w:val="000000" w:themeColor="text1"/>
          <w:sz w:val="24"/>
          <w:szCs w:val="24"/>
          <w:lang w:val="en-IE"/>
        </w:rPr>
        <w:t xml:space="preserve"> (</w:t>
      </w:r>
      <w:r w:rsidR="204D9CCF" w:rsidRPr="00884693">
        <w:rPr>
          <w:rFonts w:ascii="Times New Roman" w:eastAsia="Times New Roman" w:hAnsi="Times New Roman" w:cs="Times New Roman"/>
          <w:noProof/>
          <w:color w:val="000000" w:themeColor="text1"/>
          <w:sz w:val="24"/>
          <w:szCs w:val="24"/>
          <w:lang w:val="en-IE"/>
        </w:rPr>
        <w:t>based on the requirement of the Electricity Regulation</w:t>
      </w:r>
      <w:r w:rsidR="08C4143C" w:rsidRPr="00884693">
        <w:rPr>
          <w:rFonts w:ascii="Times New Roman" w:eastAsia="Times New Roman" w:hAnsi="Times New Roman" w:cs="Times New Roman"/>
          <w:noProof/>
          <w:color w:val="000000" w:themeColor="text1"/>
          <w:sz w:val="24"/>
          <w:szCs w:val="24"/>
          <w:lang w:val="en-IE"/>
        </w:rPr>
        <w:t>)</w:t>
      </w:r>
      <w:r w:rsidR="204D9CCF" w:rsidRPr="00884693">
        <w:rPr>
          <w:rFonts w:ascii="Times New Roman" w:eastAsia="Times New Roman" w:hAnsi="Times New Roman" w:cs="Times New Roman"/>
          <w:noProof/>
          <w:color w:val="000000" w:themeColor="text1"/>
          <w:sz w:val="24"/>
          <w:szCs w:val="24"/>
          <w:lang w:val="en-IE"/>
        </w:rPr>
        <w:t xml:space="preserve">. </w:t>
      </w:r>
      <w:r w:rsidR="521255DC" w:rsidRPr="00884693">
        <w:rPr>
          <w:rFonts w:ascii="Times New Roman" w:eastAsia="Times New Roman" w:hAnsi="Times New Roman" w:cs="Times New Roman"/>
          <w:noProof/>
          <w:sz w:val="24"/>
          <w:szCs w:val="24"/>
          <w:lang w:val="en-IE"/>
        </w:rPr>
        <w:t>Having results for each year is important for decision making on the necessity of a capacity mechanism as well as for the calculation of the maximum entry capacity</w:t>
      </w:r>
      <w:r w:rsidR="61FE32BB" w:rsidRPr="00884693">
        <w:rPr>
          <w:rFonts w:ascii="Times New Roman" w:eastAsia="Times New Roman" w:hAnsi="Times New Roman" w:cs="Times New Roman"/>
          <w:noProof/>
          <w:sz w:val="24"/>
          <w:szCs w:val="24"/>
          <w:lang w:val="en-IE"/>
        </w:rPr>
        <w:t xml:space="preserve"> for cross-border participation in capacity mechanisms.</w:t>
      </w:r>
      <w:r w:rsidR="521255DC" w:rsidRPr="00884693">
        <w:rPr>
          <w:rFonts w:ascii="Times New Roman" w:eastAsia="Times New Roman" w:hAnsi="Times New Roman" w:cs="Times New Roman"/>
          <w:noProof/>
          <w:color w:val="000000" w:themeColor="text1"/>
          <w:sz w:val="24"/>
          <w:szCs w:val="24"/>
          <w:lang w:val="en-IE"/>
        </w:rPr>
        <w:t xml:space="preserve"> </w:t>
      </w:r>
      <w:r w:rsidR="63084BD7" w:rsidRPr="00884693">
        <w:rPr>
          <w:rFonts w:ascii="Times New Roman" w:eastAsia="Times New Roman" w:hAnsi="Times New Roman" w:cs="Times New Roman"/>
          <w:noProof/>
          <w:color w:val="000000" w:themeColor="text1"/>
          <w:sz w:val="24"/>
          <w:szCs w:val="24"/>
          <w:lang w:val="en-IE"/>
        </w:rPr>
        <w:t>However</w:t>
      </w:r>
      <w:r w:rsidR="7F908BC4" w:rsidRPr="00884693">
        <w:rPr>
          <w:rFonts w:ascii="Times New Roman" w:eastAsia="Times New Roman" w:hAnsi="Times New Roman" w:cs="Times New Roman"/>
          <w:noProof/>
          <w:color w:val="000000" w:themeColor="text1"/>
          <w:sz w:val="24"/>
          <w:szCs w:val="24"/>
          <w:lang w:val="en-IE"/>
        </w:rPr>
        <w:t xml:space="preserve">, </w:t>
      </w:r>
      <w:r w:rsidR="5E7EEAC8" w:rsidRPr="00884693">
        <w:rPr>
          <w:rFonts w:ascii="Times New Roman" w:eastAsia="Times New Roman" w:hAnsi="Times New Roman" w:cs="Times New Roman"/>
          <w:noProof/>
          <w:color w:val="000000" w:themeColor="text1"/>
          <w:sz w:val="24"/>
          <w:szCs w:val="24"/>
          <w:lang w:val="en-IE"/>
        </w:rPr>
        <w:t>stakeholders (E</w:t>
      </w:r>
      <w:r w:rsidR="22D2BDEC" w:rsidRPr="00884693">
        <w:rPr>
          <w:rFonts w:ascii="Times New Roman" w:eastAsia="Times New Roman" w:hAnsi="Times New Roman" w:cs="Times New Roman"/>
          <w:noProof/>
          <w:color w:val="000000" w:themeColor="text1"/>
          <w:sz w:val="24"/>
          <w:szCs w:val="24"/>
          <w:lang w:val="en-IE"/>
        </w:rPr>
        <w:t>NTSO-E</w:t>
      </w:r>
      <w:r w:rsidR="5E7EEAC8" w:rsidRPr="00884693">
        <w:rPr>
          <w:rFonts w:ascii="Times New Roman" w:eastAsia="Times New Roman" w:hAnsi="Times New Roman" w:cs="Times New Roman"/>
          <w:noProof/>
          <w:color w:val="000000" w:themeColor="text1"/>
          <w:sz w:val="24"/>
          <w:szCs w:val="24"/>
          <w:lang w:val="en-IE"/>
        </w:rPr>
        <w:t>)</w:t>
      </w:r>
      <w:r w:rsidR="63084BD7" w:rsidRPr="00884693">
        <w:rPr>
          <w:rFonts w:ascii="Times New Roman" w:eastAsia="Times New Roman" w:hAnsi="Times New Roman" w:cs="Times New Roman"/>
          <w:noProof/>
          <w:color w:val="000000" w:themeColor="text1"/>
          <w:sz w:val="24"/>
          <w:szCs w:val="24"/>
          <w:lang w:val="en-IE"/>
        </w:rPr>
        <w:t xml:space="preserve"> ha</w:t>
      </w:r>
      <w:r w:rsidR="44DF8843" w:rsidRPr="00884693">
        <w:rPr>
          <w:rFonts w:ascii="Times New Roman" w:eastAsia="Times New Roman" w:hAnsi="Times New Roman" w:cs="Times New Roman"/>
          <w:noProof/>
          <w:color w:val="000000" w:themeColor="text1"/>
          <w:sz w:val="24"/>
          <w:szCs w:val="24"/>
          <w:lang w:val="en-IE"/>
        </w:rPr>
        <w:t>ve</w:t>
      </w:r>
      <w:r w:rsidR="63084BD7" w:rsidRPr="00884693">
        <w:rPr>
          <w:rFonts w:ascii="Times New Roman" w:eastAsia="Times New Roman" w:hAnsi="Times New Roman" w:cs="Times New Roman"/>
          <w:noProof/>
          <w:color w:val="000000" w:themeColor="text1"/>
          <w:sz w:val="24"/>
          <w:szCs w:val="24"/>
          <w:lang w:val="en-IE"/>
        </w:rPr>
        <w:t xml:space="preserve"> </w:t>
      </w:r>
      <w:r w:rsidR="5538E3AB" w:rsidRPr="00884693">
        <w:rPr>
          <w:rFonts w:ascii="Times New Roman" w:eastAsia="Times New Roman" w:hAnsi="Times New Roman" w:cs="Times New Roman"/>
          <w:noProof/>
          <w:color w:val="000000" w:themeColor="text1"/>
          <w:sz w:val="24"/>
          <w:szCs w:val="24"/>
          <w:lang w:val="en-IE"/>
        </w:rPr>
        <w:t xml:space="preserve">faced computational difficulties in modelling each of these 10 years. </w:t>
      </w:r>
      <w:r w:rsidR="204D9CCF" w:rsidRPr="00884693">
        <w:rPr>
          <w:rFonts w:ascii="Times New Roman" w:eastAsia="Times New Roman" w:hAnsi="Times New Roman" w:cs="Times New Roman"/>
          <w:noProof/>
          <w:color w:val="000000" w:themeColor="text1"/>
          <w:sz w:val="24"/>
          <w:szCs w:val="24"/>
          <w:lang w:val="en-IE"/>
        </w:rPr>
        <w:t>In a spirit of simplification, the m</w:t>
      </w:r>
      <w:r w:rsidR="31497888" w:rsidRPr="00884693">
        <w:rPr>
          <w:rFonts w:ascii="Times New Roman" w:eastAsia="Times New Roman" w:hAnsi="Times New Roman" w:cs="Times New Roman"/>
          <w:noProof/>
          <w:color w:val="000000" w:themeColor="text1"/>
          <w:sz w:val="24"/>
          <w:szCs w:val="24"/>
          <w:lang w:val="en-IE"/>
        </w:rPr>
        <w:t xml:space="preserve">odel </w:t>
      </w:r>
      <w:r w:rsidR="5050A98D" w:rsidRPr="00884693">
        <w:rPr>
          <w:rFonts w:ascii="Times New Roman" w:eastAsia="Times New Roman" w:hAnsi="Times New Roman" w:cs="Times New Roman"/>
          <w:noProof/>
          <w:color w:val="000000" w:themeColor="text1"/>
          <w:sz w:val="24"/>
          <w:szCs w:val="24"/>
          <w:lang w:val="en-IE"/>
        </w:rPr>
        <w:t xml:space="preserve">could </w:t>
      </w:r>
      <w:r w:rsidR="4E8BE34B" w:rsidRPr="00884693">
        <w:rPr>
          <w:rFonts w:ascii="Times New Roman" w:eastAsia="Times New Roman" w:hAnsi="Times New Roman" w:cs="Times New Roman"/>
          <w:noProof/>
          <w:color w:val="000000" w:themeColor="text1"/>
          <w:sz w:val="24"/>
          <w:szCs w:val="24"/>
          <w:lang w:val="en-IE"/>
        </w:rPr>
        <w:t xml:space="preserve">in the future </w:t>
      </w:r>
      <w:r w:rsidR="31497888" w:rsidRPr="00884693">
        <w:rPr>
          <w:rFonts w:ascii="Times New Roman" w:eastAsia="Times New Roman" w:hAnsi="Times New Roman" w:cs="Times New Roman"/>
          <w:noProof/>
          <w:color w:val="000000" w:themeColor="text1"/>
          <w:sz w:val="24"/>
          <w:szCs w:val="24"/>
          <w:lang w:val="en-IE"/>
        </w:rPr>
        <w:t>explicitly model</w:t>
      </w:r>
      <w:r w:rsidR="00012B5C" w:rsidRPr="00884693">
        <w:rPr>
          <w:rFonts w:ascii="Times New Roman" w:eastAsia="Times New Roman" w:hAnsi="Times New Roman" w:cs="Times New Roman"/>
          <w:noProof/>
          <w:color w:val="000000" w:themeColor="text1"/>
          <w:sz w:val="24"/>
          <w:szCs w:val="24"/>
          <w:lang w:val="en-IE"/>
        </w:rPr>
        <w:t xml:space="preserve"> for </w:t>
      </w:r>
      <w:r w:rsidR="31497888" w:rsidRPr="00884693">
        <w:rPr>
          <w:rFonts w:ascii="Times New Roman" w:eastAsia="Times New Roman" w:hAnsi="Times New Roman" w:cs="Times New Roman"/>
          <w:noProof/>
          <w:color w:val="000000" w:themeColor="text1"/>
          <w:sz w:val="24"/>
          <w:szCs w:val="24"/>
          <w:lang w:val="en-IE"/>
        </w:rPr>
        <w:t xml:space="preserve">a </w:t>
      </w:r>
      <w:r w:rsidR="00012B5C" w:rsidRPr="00884693">
        <w:rPr>
          <w:rFonts w:ascii="Times New Roman" w:eastAsia="Times New Roman" w:hAnsi="Times New Roman" w:cs="Times New Roman"/>
          <w:noProof/>
          <w:color w:val="000000" w:themeColor="text1"/>
          <w:sz w:val="24"/>
          <w:szCs w:val="24"/>
          <w:lang w:val="en-IE"/>
        </w:rPr>
        <w:t xml:space="preserve">limited </w:t>
      </w:r>
      <w:r w:rsidR="31497888" w:rsidRPr="00884693">
        <w:rPr>
          <w:rFonts w:ascii="Times New Roman" w:eastAsia="Times New Roman" w:hAnsi="Times New Roman" w:cs="Times New Roman"/>
          <w:noProof/>
          <w:color w:val="000000" w:themeColor="text1"/>
          <w:sz w:val="24"/>
          <w:szCs w:val="24"/>
          <w:lang w:val="en-IE"/>
        </w:rPr>
        <w:t>number of target years which are crucial for decision-making for capacity mechanisms</w:t>
      </w:r>
      <w:r w:rsidR="00800CF1" w:rsidRPr="00884693">
        <w:rPr>
          <w:rFonts w:ascii="Times New Roman" w:eastAsia="Times New Roman" w:hAnsi="Times New Roman" w:cs="Times New Roman"/>
          <w:noProof/>
          <w:color w:val="000000" w:themeColor="text1"/>
          <w:sz w:val="24"/>
          <w:szCs w:val="24"/>
          <w:lang w:val="en-IE"/>
        </w:rPr>
        <w:t xml:space="preserve"> (including</w:t>
      </w:r>
      <w:r w:rsidR="1F5BFE07" w:rsidRPr="00884693">
        <w:rPr>
          <w:rFonts w:ascii="Times New Roman" w:eastAsia="Times New Roman" w:hAnsi="Times New Roman" w:cs="Times New Roman"/>
          <w:noProof/>
          <w:color w:val="000000" w:themeColor="text1"/>
          <w:sz w:val="24"/>
          <w:szCs w:val="24"/>
          <w:lang w:val="en-IE"/>
        </w:rPr>
        <w:t xml:space="preserve"> </w:t>
      </w:r>
      <w:r w:rsidR="00800CF1" w:rsidRPr="00884693">
        <w:rPr>
          <w:rFonts w:ascii="Times New Roman" w:eastAsia="Times New Roman" w:hAnsi="Times New Roman" w:cs="Times New Roman"/>
          <w:noProof/>
          <w:color w:val="000000" w:themeColor="text1"/>
          <w:sz w:val="24"/>
          <w:szCs w:val="24"/>
          <w:lang w:val="en-IE"/>
        </w:rPr>
        <w:t>calculation</w:t>
      </w:r>
      <w:r w:rsidR="02055926" w:rsidRPr="00884693">
        <w:rPr>
          <w:rFonts w:ascii="Times New Roman" w:eastAsia="Times New Roman" w:hAnsi="Times New Roman" w:cs="Times New Roman"/>
          <w:noProof/>
          <w:color w:val="000000" w:themeColor="text1"/>
          <w:sz w:val="24"/>
          <w:szCs w:val="24"/>
          <w:lang w:val="en-IE"/>
        </w:rPr>
        <w:t xml:space="preserve"> of the maximum entry capacity</w:t>
      </w:r>
      <w:r w:rsidR="00800CF1" w:rsidRPr="00884693">
        <w:rPr>
          <w:rFonts w:ascii="Times New Roman" w:eastAsia="Times New Roman" w:hAnsi="Times New Roman" w:cs="Times New Roman"/>
          <w:noProof/>
          <w:color w:val="000000" w:themeColor="text1"/>
          <w:sz w:val="24"/>
          <w:szCs w:val="24"/>
          <w:lang w:val="en-IE"/>
        </w:rPr>
        <w:t>)</w:t>
      </w:r>
      <w:r w:rsidR="43A07657" w:rsidRPr="00884693">
        <w:rPr>
          <w:rFonts w:ascii="Times New Roman" w:eastAsia="Times New Roman" w:hAnsi="Times New Roman" w:cs="Times New Roman"/>
          <w:noProof/>
          <w:color w:val="000000" w:themeColor="text1"/>
          <w:sz w:val="24"/>
          <w:szCs w:val="24"/>
          <w:lang w:val="en-IE"/>
        </w:rPr>
        <w:t xml:space="preserve">, </w:t>
      </w:r>
      <w:r w:rsidR="59BBBD23" w:rsidRPr="00884693">
        <w:rPr>
          <w:rFonts w:ascii="Times New Roman" w:eastAsia="Times New Roman" w:hAnsi="Times New Roman" w:cs="Times New Roman"/>
          <w:noProof/>
          <w:color w:val="000000" w:themeColor="text1"/>
          <w:sz w:val="24"/>
          <w:szCs w:val="24"/>
          <w:lang w:val="en-IE"/>
        </w:rPr>
        <w:t xml:space="preserve">while </w:t>
      </w:r>
      <w:r w:rsidR="6806E4EA" w:rsidRPr="00884693">
        <w:rPr>
          <w:rFonts w:ascii="Times New Roman" w:eastAsia="Times New Roman" w:hAnsi="Times New Roman" w:cs="Times New Roman"/>
          <w:noProof/>
          <w:color w:val="000000" w:themeColor="text1"/>
          <w:sz w:val="24"/>
          <w:szCs w:val="24"/>
          <w:lang w:val="en-IE"/>
        </w:rPr>
        <w:t>o</w:t>
      </w:r>
      <w:r w:rsidR="31497888" w:rsidRPr="00884693">
        <w:rPr>
          <w:rFonts w:ascii="Times New Roman" w:eastAsia="Times New Roman" w:hAnsi="Times New Roman" w:cs="Times New Roman"/>
          <w:noProof/>
          <w:color w:val="000000" w:themeColor="text1"/>
          <w:sz w:val="24"/>
          <w:szCs w:val="24"/>
          <w:lang w:val="en-IE"/>
        </w:rPr>
        <w:t>ther target years can be modelled through extrapolation</w:t>
      </w:r>
      <w:r w:rsidR="003A363F" w:rsidRPr="00884693">
        <w:rPr>
          <w:rFonts w:ascii="Times New Roman" w:eastAsia="Times New Roman" w:hAnsi="Times New Roman" w:cs="Times New Roman"/>
          <w:noProof/>
          <w:color w:val="000000" w:themeColor="text1"/>
          <w:sz w:val="24"/>
          <w:szCs w:val="24"/>
          <w:lang w:val="en-IE"/>
        </w:rPr>
        <w:t>.</w:t>
      </w:r>
      <w:r w:rsidR="24308881" w:rsidRPr="00884693">
        <w:rPr>
          <w:rFonts w:ascii="Times New Roman" w:eastAsia="Times New Roman" w:hAnsi="Times New Roman" w:cs="Times New Roman"/>
          <w:noProof/>
          <w:color w:val="000000" w:themeColor="text1"/>
          <w:sz w:val="24"/>
          <w:szCs w:val="24"/>
          <w:lang w:val="en-IE"/>
        </w:rPr>
        <w:t xml:space="preserve"> </w:t>
      </w:r>
    </w:p>
    <w:p w14:paraId="5F863501" w14:textId="77777777" w:rsidR="002E1516" w:rsidRPr="00884693" w:rsidRDefault="002E1516" w:rsidP="002E1516">
      <w:pPr>
        <w:pStyle w:val="ListParagraph"/>
        <w:ind w:left="1800"/>
        <w:jc w:val="both"/>
        <w:rPr>
          <w:rFonts w:ascii="Times New Roman" w:eastAsia="Times New Roman" w:hAnsi="Times New Roman" w:cs="Times New Roman"/>
          <w:noProof/>
          <w:color w:val="000000" w:themeColor="text1"/>
          <w:sz w:val="24"/>
          <w:szCs w:val="24"/>
          <w:lang w:val="en-IE"/>
        </w:rPr>
      </w:pPr>
    </w:p>
    <w:p w14:paraId="02759E35" w14:textId="2169A7A7" w:rsidR="002E1516" w:rsidRPr="00884693" w:rsidRDefault="002E1516"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w:t>
      </w:r>
      <w:r w:rsidR="003C11D4" w:rsidRPr="00884693">
        <w:rPr>
          <w:rFonts w:ascii="Times New Roman" w:eastAsia="Times New Roman" w:hAnsi="Times New Roman" w:cs="Times New Roman"/>
          <w:noProof/>
          <w:sz w:val="24"/>
          <w:szCs w:val="24"/>
          <w:lang w:val="en-IE"/>
        </w:rPr>
        <w:t xml:space="preserve"> role of the</w:t>
      </w:r>
      <w:r w:rsidRPr="00884693">
        <w:rPr>
          <w:rFonts w:ascii="Times New Roman" w:eastAsia="Times New Roman" w:hAnsi="Times New Roman" w:cs="Times New Roman"/>
          <w:noProof/>
          <w:sz w:val="24"/>
          <w:szCs w:val="24"/>
          <w:lang w:val="en-IE"/>
        </w:rPr>
        <w:t xml:space="preserve"> economic viability assessment</w:t>
      </w:r>
    </w:p>
    <w:p w14:paraId="791684C9" w14:textId="77777777" w:rsidR="002E1516" w:rsidRPr="00884693" w:rsidRDefault="002E1516" w:rsidP="002E1516">
      <w:pPr>
        <w:pStyle w:val="ListParagraph"/>
        <w:ind w:left="1800"/>
        <w:jc w:val="both"/>
        <w:rPr>
          <w:rFonts w:ascii="Times New Roman" w:eastAsia="Times New Roman" w:hAnsi="Times New Roman" w:cs="Times New Roman"/>
          <w:noProof/>
          <w:color w:val="000000" w:themeColor="text1"/>
          <w:sz w:val="24"/>
          <w:szCs w:val="24"/>
          <w:lang w:val="en-IE"/>
        </w:rPr>
      </w:pPr>
    </w:p>
    <w:p w14:paraId="305AFCF6" w14:textId="634E0AB6" w:rsidR="00A15653" w:rsidRPr="00884693" w:rsidRDefault="557E530B" w:rsidP="002C19A1">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According to the ERAA methodology</w:t>
      </w:r>
      <w:r w:rsidR="5D3A8691" w:rsidRPr="00884693">
        <w:rPr>
          <w:rFonts w:ascii="Times New Roman" w:eastAsia="Times New Roman" w:hAnsi="Times New Roman" w:cs="Times New Roman"/>
          <w:noProof/>
          <w:color w:val="000000" w:themeColor="text1"/>
          <w:sz w:val="24"/>
          <w:szCs w:val="24"/>
          <w:lang w:val="en-IE"/>
        </w:rPr>
        <w:t xml:space="preserve"> (Article 6)</w:t>
      </w:r>
      <w:r w:rsidRPr="00884693">
        <w:rPr>
          <w:rFonts w:ascii="Times New Roman" w:eastAsia="Times New Roman" w:hAnsi="Times New Roman" w:cs="Times New Roman"/>
          <w:noProof/>
          <w:color w:val="000000" w:themeColor="text1"/>
          <w:sz w:val="24"/>
          <w:szCs w:val="24"/>
          <w:lang w:val="en-IE"/>
        </w:rPr>
        <w:t>, the economic viability assessment models m</w:t>
      </w:r>
      <w:r w:rsidR="26549E06" w:rsidRPr="00884693">
        <w:rPr>
          <w:rFonts w:ascii="Times New Roman" w:eastAsia="Times New Roman" w:hAnsi="Times New Roman" w:cs="Times New Roman"/>
          <w:noProof/>
          <w:color w:val="000000" w:themeColor="text1"/>
          <w:sz w:val="24"/>
          <w:szCs w:val="24"/>
          <w:lang w:val="en-IE"/>
        </w:rPr>
        <w:t xml:space="preserve">arket entry and exit decisions. </w:t>
      </w:r>
      <w:r w:rsidR="5E2F945E" w:rsidRPr="00884693">
        <w:rPr>
          <w:rFonts w:ascii="Times New Roman" w:eastAsia="Times New Roman" w:hAnsi="Times New Roman" w:cs="Times New Roman"/>
          <w:noProof/>
          <w:color w:val="000000" w:themeColor="text1"/>
          <w:sz w:val="24"/>
          <w:szCs w:val="24"/>
          <w:lang w:val="en-IE"/>
        </w:rPr>
        <w:t xml:space="preserve">Currently, the ERAA model measures the economic viability of resources using the so-called ‘system cost’ </w:t>
      </w:r>
      <w:r w:rsidR="61AA6291" w:rsidRPr="00884693">
        <w:rPr>
          <w:rFonts w:ascii="Times New Roman" w:eastAsia="Times New Roman" w:hAnsi="Times New Roman" w:cs="Times New Roman"/>
          <w:noProof/>
          <w:color w:val="000000" w:themeColor="text1"/>
          <w:sz w:val="24"/>
          <w:szCs w:val="24"/>
          <w:lang w:val="en-IE"/>
        </w:rPr>
        <w:t xml:space="preserve">approach </w:t>
      </w:r>
      <w:r w:rsidR="5E2F945E" w:rsidRPr="00884693">
        <w:rPr>
          <w:rFonts w:ascii="Times New Roman" w:eastAsia="Times New Roman" w:hAnsi="Times New Roman" w:cs="Times New Roman"/>
          <w:noProof/>
          <w:color w:val="000000" w:themeColor="text1"/>
          <w:sz w:val="24"/>
          <w:szCs w:val="24"/>
          <w:lang w:val="en-IE"/>
        </w:rPr>
        <w:t>which minimizes overall system costs</w:t>
      </w:r>
      <w:r w:rsidR="2DFF5D8F" w:rsidRPr="00884693">
        <w:rPr>
          <w:rFonts w:ascii="Times New Roman" w:eastAsia="Times New Roman" w:hAnsi="Times New Roman" w:cs="Times New Roman"/>
          <w:noProof/>
          <w:color w:val="000000" w:themeColor="text1"/>
          <w:sz w:val="24"/>
          <w:szCs w:val="24"/>
          <w:lang w:val="en-IE"/>
        </w:rPr>
        <w:t>, that is</w:t>
      </w:r>
      <w:r w:rsidR="5E2F945E" w:rsidRPr="00884693">
        <w:rPr>
          <w:rFonts w:ascii="Times New Roman" w:eastAsia="Times New Roman" w:hAnsi="Times New Roman" w:cs="Times New Roman"/>
          <w:noProof/>
          <w:color w:val="000000" w:themeColor="text1"/>
          <w:sz w:val="24"/>
          <w:szCs w:val="24"/>
          <w:lang w:val="en-IE"/>
        </w:rPr>
        <w:t xml:space="preserve"> the sum of fixed costs and total operating costs. Such an approach</w:t>
      </w:r>
      <w:r w:rsidRPr="00884693">
        <w:rPr>
          <w:rFonts w:ascii="Times New Roman" w:eastAsia="Times New Roman" w:hAnsi="Times New Roman" w:cs="Times New Roman"/>
          <w:noProof/>
          <w:color w:val="000000" w:themeColor="text1"/>
          <w:sz w:val="24"/>
          <w:szCs w:val="24"/>
          <w:lang w:val="en-IE"/>
        </w:rPr>
        <w:t>, optimizing the costs for the entire European system in a single step,</w:t>
      </w:r>
      <w:r w:rsidR="5E2F945E" w:rsidRPr="00884693">
        <w:rPr>
          <w:rFonts w:ascii="Times New Roman" w:eastAsia="Times New Roman" w:hAnsi="Times New Roman" w:cs="Times New Roman"/>
          <w:noProof/>
          <w:color w:val="000000" w:themeColor="text1"/>
          <w:sz w:val="24"/>
          <w:szCs w:val="24"/>
          <w:lang w:val="en-IE"/>
        </w:rPr>
        <w:t xml:space="preserve"> has given rise to significant computational constraints and to inconsistencies between the capacity entry and exit decisions and the estimated adequacy risks. To address these concerns, the </w:t>
      </w:r>
      <w:r w:rsidR="3E158A98" w:rsidRPr="00884693">
        <w:rPr>
          <w:rFonts w:ascii="Times New Roman" w:eastAsia="Times New Roman" w:hAnsi="Times New Roman" w:cs="Times New Roman"/>
          <w:noProof/>
          <w:color w:val="000000" w:themeColor="text1"/>
          <w:sz w:val="24"/>
          <w:szCs w:val="24"/>
          <w:lang w:val="en-IE"/>
        </w:rPr>
        <w:t>economic viability of resources</w:t>
      </w:r>
      <w:r w:rsidR="5E2F945E" w:rsidRPr="00884693">
        <w:rPr>
          <w:rFonts w:ascii="Times New Roman" w:eastAsia="Times New Roman" w:hAnsi="Times New Roman" w:cs="Times New Roman"/>
          <w:noProof/>
          <w:color w:val="000000" w:themeColor="text1"/>
          <w:sz w:val="24"/>
          <w:szCs w:val="24"/>
          <w:lang w:val="en-IE"/>
        </w:rPr>
        <w:t xml:space="preserve"> should be based on a ‘revenue maximization’ approach</w:t>
      </w:r>
      <w:r w:rsidR="3E158A98" w:rsidRPr="00884693">
        <w:rPr>
          <w:rFonts w:ascii="Times New Roman" w:eastAsia="Times New Roman" w:hAnsi="Times New Roman" w:cs="Times New Roman"/>
          <w:noProof/>
          <w:color w:val="000000" w:themeColor="text1"/>
          <w:sz w:val="24"/>
          <w:szCs w:val="24"/>
          <w:lang w:val="en-IE"/>
        </w:rPr>
        <w:t xml:space="preserve"> </w:t>
      </w:r>
      <w:r w:rsidR="2DFF5D8F" w:rsidRPr="00884693">
        <w:rPr>
          <w:rFonts w:ascii="Times New Roman" w:eastAsia="Times New Roman" w:hAnsi="Times New Roman" w:cs="Times New Roman"/>
          <w:noProof/>
          <w:color w:val="000000" w:themeColor="text1"/>
          <w:sz w:val="24"/>
          <w:szCs w:val="24"/>
          <w:lang w:val="en-IE"/>
        </w:rPr>
        <w:t>which measures</w:t>
      </w:r>
      <w:r w:rsidR="3E158A98" w:rsidRPr="00884693">
        <w:rPr>
          <w:rFonts w:ascii="Times New Roman" w:eastAsia="Times New Roman" w:hAnsi="Times New Roman" w:cs="Times New Roman"/>
          <w:noProof/>
          <w:color w:val="000000" w:themeColor="text1"/>
          <w:sz w:val="24"/>
          <w:szCs w:val="24"/>
          <w:lang w:val="en-IE"/>
        </w:rPr>
        <w:t xml:space="preserve"> the difference between </w:t>
      </w:r>
      <w:r w:rsidR="61AA6291" w:rsidRPr="00884693">
        <w:rPr>
          <w:rFonts w:ascii="Times New Roman" w:eastAsia="Times New Roman" w:hAnsi="Times New Roman" w:cs="Times New Roman"/>
          <w:noProof/>
          <w:color w:val="000000" w:themeColor="text1"/>
          <w:sz w:val="24"/>
          <w:szCs w:val="24"/>
          <w:lang w:val="en-IE"/>
        </w:rPr>
        <w:t xml:space="preserve">expected </w:t>
      </w:r>
      <w:r w:rsidR="3E158A98" w:rsidRPr="00884693">
        <w:rPr>
          <w:rFonts w:ascii="Times New Roman" w:eastAsia="Times New Roman" w:hAnsi="Times New Roman" w:cs="Times New Roman"/>
          <w:noProof/>
          <w:color w:val="000000" w:themeColor="text1"/>
          <w:sz w:val="24"/>
          <w:szCs w:val="24"/>
          <w:lang w:val="en-IE"/>
        </w:rPr>
        <w:t>revenues and costs</w:t>
      </w:r>
      <w:r w:rsidR="26549E06" w:rsidRPr="00884693">
        <w:rPr>
          <w:rFonts w:ascii="Times New Roman" w:eastAsia="Times New Roman" w:hAnsi="Times New Roman" w:cs="Times New Roman"/>
          <w:noProof/>
          <w:color w:val="000000" w:themeColor="text1"/>
          <w:sz w:val="24"/>
          <w:szCs w:val="24"/>
          <w:lang w:val="en-IE"/>
        </w:rPr>
        <w:t xml:space="preserve"> for each capacity resource</w:t>
      </w:r>
      <w:r w:rsidR="00A15653" w:rsidRPr="00884693">
        <w:rPr>
          <w:rStyle w:val="FootnoteReference"/>
          <w:rFonts w:ascii="Times New Roman" w:eastAsia="Times New Roman" w:hAnsi="Times New Roman" w:cs="Times New Roman"/>
          <w:noProof/>
          <w:color w:val="000000" w:themeColor="text1"/>
          <w:sz w:val="24"/>
          <w:szCs w:val="24"/>
          <w:lang w:val="en-IE"/>
        </w:rPr>
        <w:footnoteReference w:id="41"/>
      </w:r>
      <w:r w:rsidR="3E158A98" w:rsidRPr="00884693">
        <w:rPr>
          <w:rFonts w:ascii="Times New Roman" w:eastAsia="Times New Roman" w:hAnsi="Times New Roman" w:cs="Times New Roman"/>
          <w:noProof/>
          <w:color w:val="000000" w:themeColor="text1"/>
          <w:sz w:val="24"/>
          <w:szCs w:val="24"/>
          <w:lang w:val="en-IE"/>
        </w:rPr>
        <w:t xml:space="preserve">. </w:t>
      </w:r>
      <w:r w:rsidR="26549E06" w:rsidRPr="00884693">
        <w:rPr>
          <w:rFonts w:ascii="Times New Roman" w:eastAsia="Times New Roman" w:hAnsi="Times New Roman" w:cs="Times New Roman"/>
          <w:noProof/>
          <w:sz w:val="24"/>
          <w:szCs w:val="24"/>
          <w:lang w:val="en-IE"/>
        </w:rPr>
        <w:t xml:space="preserve">This </w:t>
      </w:r>
      <w:r w:rsidRPr="00884693">
        <w:rPr>
          <w:rFonts w:ascii="Times New Roman" w:eastAsia="Times New Roman" w:hAnsi="Times New Roman" w:cs="Times New Roman"/>
          <w:noProof/>
          <w:sz w:val="24"/>
          <w:szCs w:val="24"/>
          <w:lang w:val="en-IE"/>
        </w:rPr>
        <w:t>is already applied by some TSOs in Europe. Allowing to break down the economic viability assessment into smaller, computationally less demanding iterations, is leaner (as an ‘iterative approach’</w:t>
      </w:r>
      <w:r w:rsidR="00676296" w:rsidRPr="00884693">
        <w:rPr>
          <w:rStyle w:val="FootnoteReference"/>
          <w:rFonts w:ascii="Times New Roman" w:eastAsia="Times New Roman" w:hAnsi="Times New Roman" w:cs="Times New Roman"/>
          <w:noProof/>
          <w:sz w:val="24"/>
          <w:szCs w:val="24"/>
          <w:lang w:val="en-IE"/>
        </w:rPr>
        <w:footnoteReference w:id="42"/>
      </w:r>
      <w:r w:rsidRPr="00884693">
        <w:rPr>
          <w:rFonts w:ascii="Times New Roman" w:eastAsia="Times New Roman" w:hAnsi="Times New Roman" w:cs="Times New Roman"/>
          <w:noProof/>
          <w:sz w:val="24"/>
          <w:szCs w:val="24"/>
          <w:lang w:val="en-IE"/>
        </w:rPr>
        <w:t xml:space="preserve">) and better models the capacity entry and exit decisions. </w:t>
      </w:r>
      <w:r w:rsidR="357F9B96" w:rsidRPr="00884693">
        <w:rPr>
          <w:rFonts w:ascii="Times New Roman" w:eastAsia="Times New Roman" w:hAnsi="Times New Roman" w:cs="Times New Roman"/>
          <w:noProof/>
          <w:sz w:val="24"/>
          <w:szCs w:val="24"/>
          <w:lang w:val="en-IE"/>
        </w:rPr>
        <w:t>The ERAA methodology should</w:t>
      </w:r>
      <w:r w:rsidR="290F7A3B" w:rsidRPr="00884693">
        <w:rPr>
          <w:rFonts w:ascii="Times New Roman" w:eastAsia="Times New Roman" w:hAnsi="Times New Roman" w:cs="Times New Roman"/>
          <w:noProof/>
          <w:sz w:val="24"/>
          <w:szCs w:val="24"/>
          <w:lang w:val="en-IE"/>
        </w:rPr>
        <w:t xml:space="preserve"> contain a post-process in order to</w:t>
      </w:r>
      <w:r w:rsidRPr="00884693">
        <w:rPr>
          <w:rFonts w:ascii="Times New Roman" w:eastAsia="Times New Roman" w:hAnsi="Times New Roman" w:cs="Times New Roman"/>
          <w:noProof/>
          <w:sz w:val="24"/>
          <w:szCs w:val="24"/>
          <w:lang w:val="en-IE"/>
        </w:rPr>
        <w:t xml:space="preserve"> enable the </w:t>
      </w:r>
      <w:r w:rsidRPr="00884693">
        <w:rPr>
          <w:rFonts w:ascii="Times New Roman" w:eastAsia="Times New Roman" w:hAnsi="Times New Roman" w:cs="Times New Roman"/>
          <w:noProof/>
          <w:color w:val="000000" w:themeColor="text1"/>
          <w:sz w:val="24"/>
          <w:szCs w:val="24"/>
          <w:lang w:val="en-IE"/>
        </w:rPr>
        <w:t>direct identification of the volume to procure for each bidding zone linked to the adequacy gap identified in the model. Moreover</w:t>
      </w:r>
      <w:r w:rsidR="7BEAAD4B"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 xml:space="preserve"> this approach will ease the application of flow-based capacity calculation, which appropriately reflects cross-border trade opportunities and underlying welfare gains. </w:t>
      </w:r>
      <w:r w:rsidR="76A887E5" w:rsidRPr="00884693">
        <w:rPr>
          <w:rFonts w:ascii="Times New Roman" w:eastAsia="Times New Roman" w:hAnsi="Times New Roman" w:cs="Times New Roman"/>
          <w:noProof/>
          <w:color w:val="000000" w:themeColor="text1"/>
          <w:sz w:val="24"/>
          <w:szCs w:val="24"/>
          <w:lang w:val="en-IE"/>
        </w:rPr>
        <w:t>A further simplification could relate to revising the number of climate years modelled in the probabilistic assessment while ensuring it accurately represents the resource adequacy need.</w:t>
      </w:r>
    </w:p>
    <w:p w14:paraId="4F09204A" w14:textId="530CFD6C" w:rsidR="002C19A1" w:rsidRPr="00884693" w:rsidRDefault="00FB5057" w:rsidP="002C19A1">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Currently, ERAA models investment </w:t>
      </w:r>
      <w:r w:rsidR="00884693" w:rsidRPr="00884693">
        <w:rPr>
          <w:rFonts w:ascii="Times New Roman" w:eastAsia="Times New Roman" w:hAnsi="Times New Roman" w:cs="Times New Roman"/>
          <w:noProof/>
          <w:color w:val="000000" w:themeColor="text1"/>
          <w:sz w:val="24"/>
          <w:szCs w:val="24"/>
          <w:lang w:val="en-IE"/>
        </w:rPr>
        <w:t>behaviour</w:t>
      </w:r>
      <w:r w:rsidRPr="00884693">
        <w:rPr>
          <w:rFonts w:ascii="Times New Roman" w:eastAsia="Times New Roman" w:hAnsi="Times New Roman" w:cs="Times New Roman"/>
          <w:noProof/>
          <w:color w:val="000000" w:themeColor="text1"/>
          <w:sz w:val="24"/>
          <w:szCs w:val="24"/>
          <w:lang w:val="en-IE"/>
        </w:rPr>
        <w:t xml:space="preserve"> by calculating a CONE (cost of new entry) using two key parameters: the weighted average cost of capital (WACC) and hurdle rates (i.e. the minimum rate of return required by fund providers (shareholders and/or creditors) to finance investment in the reference technology in the considered geographic area). S</w:t>
      </w:r>
      <w:r w:rsidR="00676296" w:rsidRPr="00884693">
        <w:rPr>
          <w:rFonts w:ascii="Times New Roman" w:eastAsia="Times New Roman" w:hAnsi="Times New Roman" w:cs="Times New Roman"/>
          <w:noProof/>
          <w:color w:val="000000" w:themeColor="text1"/>
          <w:sz w:val="24"/>
          <w:szCs w:val="24"/>
          <w:lang w:val="en-IE"/>
        </w:rPr>
        <w:t>ome s</w:t>
      </w:r>
      <w:r w:rsidRPr="00884693">
        <w:rPr>
          <w:rFonts w:ascii="Times New Roman" w:eastAsia="Times New Roman" w:hAnsi="Times New Roman" w:cs="Times New Roman"/>
          <w:noProof/>
          <w:color w:val="000000" w:themeColor="text1"/>
          <w:sz w:val="24"/>
          <w:szCs w:val="24"/>
          <w:lang w:val="en-IE"/>
        </w:rPr>
        <w:t xml:space="preserve">takeholders highlighted concerns that the assessment may potentially be too optimistic on investment behaviour, i.e. suggesting that risk-averse investors would not be able to finance </w:t>
      </w:r>
      <w:r w:rsidR="00F17AB3" w:rsidRPr="00884693">
        <w:rPr>
          <w:rFonts w:ascii="Times New Roman" w:eastAsia="Times New Roman" w:hAnsi="Times New Roman" w:cs="Times New Roman"/>
          <w:noProof/>
          <w:color w:val="000000" w:themeColor="text1"/>
          <w:sz w:val="24"/>
          <w:szCs w:val="24"/>
          <w:lang w:val="en-IE"/>
        </w:rPr>
        <w:t>a project based on extreme price spikes occurring in a few hours per year</w:t>
      </w:r>
      <w:r w:rsidRPr="00884693">
        <w:rPr>
          <w:rFonts w:ascii="Times New Roman" w:eastAsia="Times New Roman" w:hAnsi="Times New Roman" w:cs="Times New Roman"/>
          <w:noProof/>
          <w:color w:val="000000" w:themeColor="text1"/>
          <w:sz w:val="24"/>
          <w:szCs w:val="24"/>
          <w:lang w:val="en-IE"/>
        </w:rPr>
        <w:t>. Therefore, s</w:t>
      </w:r>
      <w:r w:rsidR="002C19A1" w:rsidRPr="00884693">
        <w:rPr>
          <w:rFonts w:ascii="Times New Roman" w:eastAsia="Times New Roman" w:hAnsi="Times New Roman" w:cs="Times New Roman"/>
          <w:noProof/>
          <w:color w:val="000000" w:themeColor="text1"/>
          <w:sz w:val="24"/>
          <w:szCs w:val="24"/>
          <w:lang w:val="en-IE"/>
        </w:rPr>
        <w:t>pecial attention should also be given to the</w:t>
      </w:r>
      <w:r w:rsidR="4EC85FAE" w:rsidRPr="00884693">
        <w:rPr>
          <w:rFonts w:ascii="Times New Roman" w:eastAsia="Times New Roman" w:hAnsi="Times New Roman" w:cs="Times New Roman"/>
          <w:noProof/>
          <w:color w:val="000000" w:themeColor="text1"/>
          <w:sz w:val="24"/>
          <w:szCs w:val="24"/>
          <w:lang w:val="en-IE"/>
        </w:rPr>
        <w:t xml:space="preserve"> conditions for investment decision-making process, by appropriately modelling the risk aversion of a rational investor</w:t>
      </w:r>
      <w:r w:rsidR="4EB58556" w:rsidRPr="00884693">
        <w:rPr>
          <w:rFonts w:ascii="Times New Roman" w:eastAsia="Times New Roman" w:hAnsi="Times New Roman" w:cs="Times New Roman"/>
          <w:noProof/>
          <w:color w:val="000000" w:themeColor="text1"/>
          <w:sz w:val="24"/>
          <w:szCs w:val="24"/>
          <w:lang w:val="en-IE"/>
        </w:rPr>
        <w:t xml:space="preserve"> via </w:t>
      </w:r>
      <w:r w:rsidR="1F8F13D4" w:rsidRPr="00884693">
        <w:rPr>
          <w:rFonts w:ascii="Times New Roman" w:eastAsia="Times New Roman" w:hAnsi="Times New Roman" w:cs="Times New Roman"/>
          <w:noProof/>
          <w:color w:val="000000" w:themeColor="text1"/>
          <w:sz w:val="24"/>
          <w:szCs w:val="24"/>
          <w:lang w:val="en-IE"/>
        </w:rPr>
        <w:t>‘</w:t>
      </w:r>
      <w:r w:rsidR="4EB58556" w:rsidRPr="00884693">
        <w:rPr>
          <w:rFonts w:ascii="Times New Roman" w:eastAsia="Times New Roman" w:hAnsi="Times New Roman" w:cs="Times New Roman"/>
          <w:noProof/>
          <w:color w:val="000000" w:themeColor="text1"/>
          <w:sz w:val="24"/>
          <w:szCs w:val="24"/>
          <w:lang w:val="en-IE"/>
        </w:rPr>
        <w:t>hurdle rates</w:t>
      </w:r>
      <w:r w:rsidR="6060BFB0"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w:t>
      </w:r>
      <w:r w:rsidR="59033C16" w:rsidRPr="00884693">
        <w:rPr>
          <w:rFonts w:ascii="Times New Roman" w:eastAsia="Times New Roman" w:hAnsi="Times New Roman" w:cs="Times New Roman"/>
          <w:noProof/>
          <w:color w:val="000000" w:themeColor="text1"/>
          <w:sz w:val="24"/>
          <w:szCs w:val="24"/>
          <w:lang w:val="en-IE"/>
        </w:rPr>
        <w:t xml:space="preserve"> </w:t>
      </w:r>
    </w:p>
    <w:p w14:paraId="1888A951" w14:textId="6C1FF8C2" w:rsidR="003C11D4" w:rsidRPr="00884693" w:rsidRDefault="003F24F4"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C</w:t>
      </w:r>
      <w:r w:rsidR="00FB5057" w:rsidRPr="00884693">
        <w:rPr>
          <w:rFonts w:ascii="Times New Roman" w:eastAsia="Times New Roman" w:hAnsi="Times New Roman" w:cs="Times New Roman"/>
          <w:noProof/>
          <w:sz w:val="24"/>
          <w:szCs w:val="24"/>
          <w:lang w:val="en-IE"/>
        </w:rPr>
        <w:t>ross-zonal capacities</w:t>
      </w:r>
    </w:p>
    <w:p w14:paraId="4DD444BE" w14:textId="77777777" w:rsidR="003C11D4" w:rsidRPr="00884693" w:rsidRDefault="003C11D4" w:rsidP="003C11D4">
      <w:pPr>
        <w:pStyle w:val="ListParagraph"/>
        <w:ind w:left="2514"/>
        <w:jc w:val="both"/>
        <w:rPr>
          <w:rFonts w:ascii="Times New Roman" w:eastAsia="Times New Roman" w:hAnsi="Times New Roman" w:cs="Times New Roman"/>
          <w:i/>
          <w:iCs/>
          <w:noProof/>
          <w:color w:val="000000" w:themeColor="text1"/>
          <w:sz w:val="24"/>
          <w:szCs w:val="24"/>
          <w:lang w:val="en-IE"/>
        </w:rPr>
      </w:pPr>
    </w:p>
    <w:p w14:paraId="2A7EEF58" w14:textId="52171089" w:rsidR="008D60E4" w:rsidRDefault="1C9AB805" w:rsidP="00F17AB3">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current </w:t>
      </w:r>
      <w:r w:rsidR="4053F847" w:rsidRPr="00884693">
        <w:rPr>
          <w:rFonts w:ascii="Times New Roman" w:eastAsia="Times New Roman" w:hAnsi="Times New Roman" w:cs="Times New Roman"/>
          <w:noProof/>
          <w:color w:val="000000" w:themeColor="text1"/>
          <w:sz w:val="24"/>
          <w:szCs w:val="24"/>
          <w:lang w:val="en-IE"/>
        </w:rPr>
        <w:t>ERAA (Article 4.7</w:t>
      </w:r>
      <w:r w:rsidRPr="00884693">
        <w:rPr>
          <w:rFonts w:ascii="Times New Roman" w:eastAsia="Times New Roman" w:hAnsi="Times New Roman" w:cs="Times New Roman"/>
          <w:noProof/>
          <w:color w:val="000000" w:themeColor="text1"/>
          <w:sz w:val="24"/>
          <w:szCs w:val="24"/>
          <w:lang w:val="en-IE"/>
        </w:rPr>
        <w:t xml:space="preserve"> of ERAA methodology</w:t>
      </w:r>
      <w:r w:rsidR="4053F847"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models cross-zonal exchanges </w:t>
      </w:r>
      <w:r w:rsidR="4053F847" w:rsidRPr="00884693">
        <w:rPr>
          <w:rFonts w:ascii="Times New Roman" w:eastAsia="Times New Roman" w:hAnsi="Times New Roman" w:cs="Times New Roman"/>
          <w:noProof/>
          <w:color w:val="000000" w:themeColor="text1"/>
          <w:sz w:val="24"/>
          <w:szCs w:val="24"/>
          <w:lang w:val="en-IE"/>
        </w:rPr>
        <w:t xml:space="preserve">from </w:t>
      </w:r>
      <w:r w:rsidR="1D97F8E3" w:rsidRPr="00884693">
        <w:rPr>
          <w:rFonts w:ascii="Times New Roman" w:eastAsia="Times New Roman" w:hAnsi="Times New Roman" w:cs="Times New Roman"/>
          <w:noProof/>
          <w:color w:val="000000" w:themeColor="text1"/>
          <w:sz w:val="24"/>
          <w:szCs w:val="24"/>
          <w:lang w:val="en-IE"/>
        </w:rPr>
        <w:t xml:space="preserve">third countries </w:t>
      </w:r>
      <w:r w:rsidRPr="00884693">
        <w:rPr>
          <w:rFonts w:ascii="Times New Roman" w:eastAsia="Times New Roman" w:hAnsi="Times New Roman" w:cs="Times New Roman"/>
          <w:noProof/>
          <w:color w:val="000000" w:themeColor="text1"/>
          <w:sz w:val="24"/>
          <w:szCs w:val="24"/>
          <w:lang w:val="en-IE"/>
        </w:rPr>
        <w:t>in two distinct ways</w:t>
      </w:r>
      <w:r w:rsidR="1361F89C" w:rsidRPr="00884693">
        <w:rPr>
          <w:rFonts w:ascii="Times New Roman" w:eastAsia="Times New Roman" w:hAnsi="Times New Roman" w:cs="Times New Roman"/>
          <w:noProof/>
          <w:color w:val="000000" w:themeColor="text1"/>
          <w:sz w:val="24"/>
          <w:szCs w:val="24"/>
          <w:lang w:val="en-IE"/>
        </w:rPr>
        <w:t xml:space="preserve">: </w:t>
      </w:r>
      <w:r w:rsidR="2DE5E7FC" w:rsidRPr="00884693">
        <w:rPr>
          <w:rFonts w:ascii="Times New Roman" w:eastAsia="Times New Roman" w:hAnsi="Times New Roman" w:cs="Times New Roman"/>
          <w:noProof/>
          <w:color w:val="000000" w:themeColor="text1"/>
          <w:sz w:val="24"/>
          <w:szCs w:val="24"/>
          <w:lang w:val="en-IE"/>
        </w:rPr>
        <w:t xml:space="preserve">i) </w:t>
      </w:r>
      <w:r w:rsidRPr="00884693">
        <w:rPr>
          <w:rFonts w:ascii="Times New Roman" w:eastAsia="Times New Roman" w:hAnsi="Times New Roman" w:cs="Times New Roman"/>
          <w:noProof/>
          <w:color w:val="000000" w:themeColor="text1"/>
          <w:sz w:val="24"/>
          <w:szCs w:val="24"/>
          <w:lang w:val="en-IE"/>
        </w:rPr>
        <w:t xml:space="preserve">for </w:t>
      </w:r>
      <w:r w:rsidR="1361F89C" w:rsidRPr="00884693">
        <w:rPr>
          <w:rFonts w:ascii="Times New Roman" w:eastAsia="Times New Roman" w:hAnsi="Times New Roman" w:cs="Times New Roman"/>
          <w:noProof/>
          <w:color w:val="000000" w:themeColor="text1"/>
          <w:sz w:val="24"/>
          <w:szCs w:val="24"/>
          <w:lang w:val="en-IE"/>
        </w:rPr>
        <w:t>systems which are not modelled at all</w:t>
      </w:r>
      <w:r w:rsidR="00051645" w:rsidRPr="00884693">
        <w:rPr>
          <w:rStyle w:val="FootnoteReference"/>
          <w:rFonts w:ascii="Times New Roman" w:eastAsia="Times New Roman" w:hAnsi="Times New Roman" w:cs="Times New Roman"/>
          <w:noProof/>
          <w:color w:val="000000" w:themeColor="text1"/>
          <w:sz w:val="24"/>
          <w:szCs w:val="24"/>
          <w:lang w:val="en-IE"/>
        </w:rPr>
        <w:footnoteReference w:id="43"/>
      </w:r>
      <w:r w:rsidR="1361F89C" w:rsidRPr="00884693">
        <w:rPr>
          <w:rFonts w:ascii="Times New Roman" w:eastAsia="Times New Roman" w:hAnsi="Times New Roman" w:cs="Times New Roman"/>
          <w:noProof/>
          <w:color w:val="000000" w:themeColor="text1"/>
          <w:sz w:val="24"/>
          <w:szCs w:val="24"/>
          <w:lang w:val="en-IE"/>
        </w:rPr>
        <w:t xml:space="preserve"> (Russia, Belarus)</w:t>
      </w:r>
      <w:r w:rsidRPr="00884693">
        <w:rPr>
          <w:rFonts w:ascii="Times New Roman" w:eastAsia="Times New Roman" w:hAnsi="Times New Roman" w:cs="Times New Roman"/>
          <w:noProof/>
          <w:color w:val="000000" w:themeColor="text1"/>
          <w:sz w:val="24"/>
          <w:szCs w:val="24"/>
          <w:lang w:val="en-IE"/>
        </w:rPr>
        <w:t xml:space="preserve">, no cross-zonal exchange is assumed; </w:t>
      </w:r>
      <w:r w:rsidR="2DE5E7FC" w:rsidRPr="00884693">
        <w:rPr>
          <w:rFonts w:ascii="Times New Roman" w:eastAsia="Times New Roman" w:hAnsi="Times New Roman" w:cs="Times New Roman"/>
          <w:noProof/>
          <w:color w:val="000000" w:themeColor="text1"/>
          <w:sz w:val="24"/>
          <w:szCs w:val="24"/>
          <w:lang w:val="en-IE"/>
        </w:rPr>
        <w:t xml:space="preserve">ii) </w:t>
      </w:r>
      <w:r w:rsidR="1361F89C" w:rsidRPr="00884693">
        <w:rPr>
          <w:rFonts w:ascii="Times New Roman" w:eastAsia="Times New Roman" w:hAnsi="Times New Roman" w:cs="Times New Roman"/>
          <w:noProof/>
          <w:color w:val="000000" w:themeColor="text1"/>
          <w:sz w:val="24"/>
          <w:szCs w:val="24"/>
          <w:lang w:val="en-IE"/>
        </w:rPr>
        <w:t xml:space="preserve">and </w:t>
      </w:r>
      <w:r w:rsidRPr="00884693">
        <w:rPr>
          <w:rFonts w:ascii="Times New Roman" w:eastAsia="Times New Roman" w:hAnsi="Times New Roman" w:cs="Times New Roman"/>
          <w:noProof/>
          <w:color w:val="000000" w:themeColor="text1"/>
          <w:sz w:val="24"/>
          <w:szCs w:val="24"/>
          <w:lang w:val="en-IE"/>
        </w:rPr>
        <w:t xml:space="preserve">for </w:t>
      </w:r>
      <w:r w:rsidR="1361F89C" w:rsidRPr="00884693">
        <w:rPr>
          <w:rFonts w:ascii="Times New Roman" w:eastAsia="Times New Roman" w:hAnsi="Times New Roman" w:cs="Times New Roman"/>
          <w:noProof/>
          <w:color w:val="000000" w:themeColor="text1"/>
          <w:sz w:val="24"/>
          <w:szCs w:val="24"/>
          <w:lang w:val="en-IE"/>
        </w:rPr>
        <w:t>systems which are ‘not explicitly modelled’ (</w:t>
      </w:r>
      <w:r w:rsidRPr="00884693">
        <w:rPr>
          <w:rFonts w:ascii="Times New Roman" w:eastAsia="Times New Roman" w:hAnsi="Times New Roman" w:cs="Times New Roman"/>
          <w:noProof/>
          <w:color w:val="000000" w:themeColor="text1"/>
          <w:sz w:val="24"/>
          <w:szCs w:val="24"/>
          <w:lang w:val="en-IE"/>
        </w:rPr>
        <w:t>Morocco</w:t>
      </w:r>
      <w:r w:rsidR="1D97F8E3" w:rsidRPr="00884693">
        <w:rPr>
          <w:rFonts w:ascii="Times New Roman" w:eastAsia="Times New Roman" w:hAnsi="Times New Roman" w:cs="Times New Roman"/>
          <w:noProof/>
          <w:color w:val="000000" w:themeColor="text1"/>
          <w:sz w:val="24"/>
          <w:szCs w:val="24"/>
          <w:lang w:val="en-IE"/>
        </w:rPr>
        <w:t xml:space="preserve">, </w:t>
      </w:r>
      <w:r w:rsidR="1361F89C" w:rsidRPr="00884693">
        <w:rPr>
          <w:rFonts w:ascii="Times New Roman" w:eastAsia="Times New Roman" w:hAnsi="Times New Roman" w:cs="Times New Roman"/>
          <w:noProof/>
          <w:color w:val="000000" w:themeColor="text1"/>
          <w:sz w:val="24"/>
          <w:szCs w:val="24"/>
          <w:lang w:val="en-IE"/>
        </w:rPr>
        <w:t>Moldova, Tunisia, and Ukraine</w:t>
      </w:r>
      <w:r w:rsidRPr="00884693">
        <w:rPr>
          <w:rFonts w:ascii="Times New Roman" w:eastAsia="Times New Roman" w:hAnsi="Times New Roman" w:cs="Times New Roman"/>
          <w:noProof/>
          <w:color w:val="000000" w:themeColor="text1"/>
          <w:sz w:val="24"/>
          <w:szCs w:val="24"/>
          <w:lang w:val="en-IE"/>
        </w:rPr>
        <w:t>)</w:t>
      </w:r>
      <w:r w:rsidR="00157357" w:rsidRPr="00884693">
        <w:rPr>
          <w:rStyle w:val="FootnoteReference"/>
          <w:rFonts w:ascii="Times New Roman" w:eastAsia="Times New Roman" w:hAnsi="Times New Roman" w:cs="Times New Roman"/>
          <w:noProof/>
          <w:color w:val="000000" w:themeColor="text1"/>
          <w:sz w:val="24"/>
          <w:szCs w:val="24"/>
          <w:lang w:val="en-IE"/>
        </w:rPr>
        <w:footnoteReference w:id="44"/>
      </w:r>
      <w:r w:rsidRPr="00884693">
        <w:rPr>
          <w:rFonts w:ascii="Times New Roman" w:eastAsia="Times New Roman" w:hAnsi="Times New Roman" w:cs="Times New Roman"/>
          <w:noProof/>
          <w:color w:val="000000" w:themeColor="text1"/>
          <w:sz w:val="24"/>
          <w:szCs w:val="24"/>
          <w:lang w:val="en-IE"/>
        </w:rPr>
        <w:t>, cross-zonal exchanges must reflect market conditions and expected operational practices (including specific connection agreements)</w:t>
      </w:r>
      <w:r w:rsidR="1361F89C"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 xml:space="preserve"> Assumptions linked to those cross-zonal exchanges from third countries should be continuously monitored </w:t>
      </w:r>
      <w:r w:rsidR="4A978543" w:rsidRPr="00884693">
        <w:rPr>
          <w:rFonts w:ascii="Times New Roman" w:eastAsia="Times New Roman" w:hAnsi="Times New Roman" w:cs="Times New Roman"/>
          <w:noProof/>
          <w:color w:val="000000" w:themeColor="text1"/>
          <w:sz w:val="24"/>
          <w:szCs w:val="24"/>
          <w:lang w:val="en-IE"/>
        </w:rPr>
        <w:t>by E</w:t>
      </w:r>
      <w:r w:rsidR="0176D102" w:rsidRPr="00884693">
        <w:rPr>
          <w:rFonts w:ascii="Times New Roman" w:eastAsia="Times New Roman" w:hAnsi="Times New Roman" w:cs="Times New Roman"/>
          <w:noProof/>
          <w:color w:val="000000" w:themeColor="text1"/>
          <w:sz w:val="24"/>
          <w:szCs w:val="24"/>
          <w:lang w:val="en-IE"/>
        </w:rPr>
        <w:t>NTSO</w:t>
      </w:r>
      <w:r w:rsidR="232019A2" w:rsidRPr="00884693">
        <w:rPr>
          <w:rFonts w:ascii="Times New Roman" w:eastAsia="Times New Roman" w:hAnsi="Times New Roman" w:cs="Times New Roman"/>
          <w:noProof/>
          <w:color w:val="000000" w:themeColor="text1"/>
          <w:sz w:val="24"/>
          <w:szCs w:val="24"/>
          <w:lang w:val="en-IE"/>
        </w:rPr>
        <w:t>-</w:t>
      </w:r>
      <w:r w:rsidR="0176D102" w:rsidRPr="00884693">
        <w:rPr>
          <w:rFonts w:ascii="Times New Roman" w:eastAsia="Times New Roman" w:hAnsi="Times New Roman" w:cs="Times New Roman"/>
          <w:noProof/>
          <w:color w:val="000000" w:themeColor="text1"/>
          <w:sz w:val="24"/>
          <w:szCs w:val="24"/>
          <w:lang w:val="en-IE"/>
        </w:rPr>
        <w:t>E</w:t>
      </w:r>
      <w:r w:rsidR="4A978543" w:rsidRPr="00884693">
        <w:rPr>
          <w:rFonts w:ascii="Times New Roman" w:eastAsia="Times New Roman" w:hAnsi="Times New Roman" w:cs="Times New Roman"/>
          <w:noProof/>
          <w:color w:val="000000" w:themeColor="text1"/>
          <w:sz w:val="24"/>
          <w:szCs w:val="24"/>
          <w:lang w:val="en-IE"/>
        </w:rPr>
        <w:t xml:space="preserve"> (with ACER oversight) </w:t>
      </w:r>
      <w:r w:rsidRPr="00884693">
        <w:rPr>
          <w:rFonts w:ascii="Times New Roman" w:eastAsia="Times New Roman" w:hAnsi="Times New Roman" w:cs="Times New Roman"/>
          <w:noProof/>
          <w:color w:val="000000" w:themeColor="text1"/>
          <w:sz w:val="24"/>
          <w:szCs w:val="24"/>
          <w:lang w:val="en-IE"/>
        </w:rPr>
        <w:t>to reflect the level of risk associated with these systems.</w:t>
      </w:r>
    </w:p>
    <w:p w14:paraId="59E23A00" w14:textId="77777777" w:rsidR="008D60E4" w:rsidRDefault="008D60E4">
      <w:pPr>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br w:type="page"/>
      </w:r>
    </w:p>
    <w:p w14:paraId="30C7F06C" w14:textId="5FF3BB3B" w:rsidR="00713D22" w:rsidRPr="00884693" w:rsidRDefault="003F24F4"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I</w:t>
      </w:r>
      <w:r w:rsidR="00C67184" w:rsidRPr="00884693">
        <w:rPr>
          <w:rFonts w:ascii="Times New Roman" w:eastAsia="Times New Roman" w:hAnsi="Times New Roman" w:cs="Times New Roman"/>
          <w:noProof/>
          <w:sz w:val="24"/>
          <w:szCs w:val="24"/>
          <w:lang w:val="en-IE"/>
        </w:rPr>
        <w:t xml:space="preserve">mpact of measures contained in Member States’ </w:t>
      </w:r>
      <w:r w:rsidR="0043164B" w:rsidRPr="00884693">
        <w:rPr>
          <w:rFonts w:ascii="Times New Roman" w:eastAsia="Times New Roman" w:hAnsi="Times New Roman" w:cs="Times New Roman"/>
          <w:noProof/>
          <w:sz w:val="24"/>
          <w:szCs w:val="24"/>
          <w:lang w:val="en-IE"/>
        </w:rPr>
        <w:t>implementation</w:t>
      </w:r>
      <w:r w:rsidR="00C67184" w:rsidRPr="00884693">
        <w:rPr>
          <w:rFonts w:ascii="Times New Roman" w:eastAsia="Times New Roman" w:hAnsi="Times New Roman" w:cs="Times New Roman"/>
          <w:noProof/>
          <w:sz w:val="24"/>
          <w:szCs w:val="24"/>
          <w:lang w:val="en-IE"/>
        </w:rPr>
        <w:t xml:space="preserve"> plan</w:t>
      </w:r>
      <w:r w:rsidR="0043164B" w:rsidRPr="00884693">
        <w:rPr>
          <w:rFonts w:ascii="Times New Roman" w:eastAsia="Times New Roman" w:hAnsi="Times New Roman" w:cs="Times New Roman"/>
          <w:noProof/>
          <w:sz w:val="24"/>
          <w:szCs w:val="24"/>
          <w:lang w:val="en-IE"/>
        </w:rPr>
        <w:t>s</w:t>
      </w:r>
    </w:p>
    <w:p w14:paraId="078EE218" w14:textId="490408B3" w:rsidR="00713D22" w:rsidRPr="00884693" w:rsidRDefault="00713D22" w:rsidP="0043164B">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 ERAA methodology (Article</w:t>
      </w:r>
      <w:r w:rsidR="008D60E4">
        <w:rPr>
          <w:rFonts w:ascii="Times New Roman" w:eastAsia="Times New Roman" w:hAnsi="Times New Roman" w:cs="Times New Roman"/>
          <w:noProof/>
          <w:color w:val="000000" w:themeColor="text1"/>
          <w:sz w:val="24"/>
          <w:szCs w:val="24"/>
          <w:lang w:val="en-IE"/>
        </w:rPr>
        <w:t>s</w:t>
      </w:r>
      <w:r w:rsidRPr="00884693">
        <w:rPr>
          <w:rFonts w:ascii="Times New Roman" w:eastAsia="Times New Roman" w:hAnsi="Times New Roman" w:cs="Times New Roman"/>
          <w:noProof/>
          <w:color w:val="000000" w:themeColor="text1"/>
          <w:sz w:val="24"/>
          <w:szCs w:val="24"/>
          <w:lang w:val="en-IE"/>
        </w:rPr>
        <w:t xml:space="preserve"> 3.3 and 5.14) </w:t>
      </w:r>
      <w:r w:rsidR="00C67184" w:rsidRPr="00884693">
        <w:rPr>
          <w:rFonts w:ascii="Times New Roman" w:eastAsia="Times New Roman" w:hAnsi="Times New Roman" w:cs="Times New Roman"/>
          <w:noProof/>
          <w:color w:val="000000" w:themeColor="text1"/>
          <w:sz w:val="24"/>
          <w:szCs w:val="24"/>
          <w:lang w:val="en-IE"/>
        </w:rPr>
        <w:t xml:space="preserve">contains a </w:t>
      </w:r>
      <w:r w:rsidRPr="00884693">
        <w:rPr>
          <w:rFonts w:ascii="Times New Roman" w:eastAsia="Times New Roman" w:hAnsi="Times New Roman" w:cs="Times New Roman"/>
          <w:noProof/>
          <w:color w:val="000000" w:themeColor="text1"/>
          <w:sz w:val="24"/>
          <w:szCs w:val="24"/>
          <w:lang w:val="en-IE"/>
        </w:rPr>
        <w:t>requir</w:t>
      </w:r>
      <w:r w:rsidR="00C67184" w:rsidRPr="00884693">
        <w:rPr>
          <w:rFonts w:ascii="Times New Roman" w:eastAsia="Times New Roman" w:hAnsi="Times New Roman" w:cs="Times New Roman"/>
          <w:noProof/>
          <w:color w:val="000000" w:themeColor="text1"/>
          <w:sz w:val="24"/>
          <w:szCs w:val="24"/>
          <w:lang w:val="en-IE"/>
        </w:rPr>
        <w:t>ement</w:t>
      </w:r>
      <w:r w:rsidRPr="00884693">
        <w:rPr>
          <w:rFonts w:ascii="Times New Roman" w:eastAsia="Times New Roman" w:hAnsi="Times New Roman" w:cs="Times New Roman"/>
          <w:noProof/>
          <w:color w:val="000000" w:themeColor="text1"/>
          <w:sz w:val="24"/>
          <w:szCs w:val="24"/>
          <w:lang w:val="en-IE"/>
        </w:rPr>
        <w:t xml:space="preserve"> that </w:t>
      </w:r>
      <w:r w:rsidR="00C67184" w:rsidRPr="00884693">
        <w:rPr>
          <w:rFonts w:ascii="Times New Roman" w:eastAsia="Times New Roman" w:hAnsi="Times New Roman" w:cs="Times New Roman"/>
          <w:noProof/>
          <w:color w:val="000000" w:themeColor="text1"/>
          <w:sz w:val="24"/>
          <w:szCs w:val="24"/>
          <w:lang w:val="en-IE"/>
        </w:rPr>
        <w:t xml:space="preserve">the </w:t>
      </w:r>
      <w:r w:rsidR="005B2EC0" w:rsidRPr="00884693">
        <w:rPr>
          <w:rFonts w:ascii="Times New Roman" w:eastAsia="Times New Roman" w:hAnsi="Times New Roman" w:cs="Times New Roman"/>
          <w:noProof/>
          <w:color w:val="000000" w:themeColor="text1"/>
          <w:sz w:val="24"/>
          <w:szCs w:val="24"/>
          <w:lang w:val="en-IE"/>
        </w:rPr>
        <w:t xml:space="preserve">assessment </w:t>
      </w:r>
      <w:r w:rsidR="00C67184" w:rsidRPr="00884693">
        <w:rPr>
          <w:rFonts w:ascii="Times New Roman" w:eastAsia="Times New Roman" w:hAnsi="Times New Roman" w:cs="Times New Roman"/>
          <w:noProof/>
          <w:color w:val="000000" w:themeColor="text1"/>
          <w:sz w:val="24"/>
          <w:szCs w:val="24"/>
          <w:lang w:val="en-IE"/>
        </w:rPr>
        <w:t>should align with the measures and actions defined by M</w:t>
      </w:r>
      <w:r w:rsidR="005B2EC0" w:rsidRPr="00884693">
        <w:rPr>
          <w:rFonts w:ascii="Times New Roman" w:eastAsia="Times New Roman" w:hAnsi="Times New Roman" w:cs="Times New Roman"/>
          <w:noProof/>
          <w:color w:val="000000" w:themeColor="text1"/>
          <w:sz w:val="24"/>
          <w:szCs w:val="24"/>
          <w:lang w:val="en-IE"/>
        </w:rPr>
        <w:t xml:space="preserve">ember </w:t>
      </w:r>
      <w:r w:rsidR="00C67184" w:rsidRPr="00884693">
        <w:rPr>
          <w:rFonts w:ascii="Times New Roman" w:eastAsia="Times New Roman" w:hAnsi="Times New Roman" w:cs="Times New Roman"/>
          <w:noProof/>
          <w:color w:val="000000" w:themeColor="text1"/>
          <w:sz w:val="24"/>
          <w:szCs w:val="24"/>
          <w:lang w:val="en-IE"/>
        </w:rPr>
        <w:t>S</w:t>
      </w:r>
      <w:r w:rsidR="005B2EC0" w:rsidRPr="00884693">
        <w:rPr>
          <w:rFonts w:ascii="Times New Roman" w:eastAsia="Times New Roman" w:hAnsi="Times New Roman" w:cs="Times New Roman"/>
          <w:noProof/>
          <w:color w:val="000000" w:themeColor="text1"/>
          <w:sz w:val="24"/>
          <w:szCs w:val="24"/>
          <w:lang w:val="en-IE"/>
        </w:rPr>
        <w:t>tate</w:t>
      </w:r>
      <w:r w:rsidR="00C67184" w:rsidRPr="00884693">
        <w:rPr>
          <w:rFonts w:ascii="Times New Roman" w:eastAsia="Times New Roman" w:hAnsi="Times New Roman" w:cs="Times New Roman"/>
          <w:noProof/>
          <w:color w:val="000000" w:themeColor="text1"/>
          <w:sz w:val="24"/>
          <w:szCs w:val="24"/>
          <w:lang w:val="en-IE"/>
        </w:rPr>
        <w:t xml:space="preserve">s </w:t>
      </w:r>
      <w:r w:rsidR="009F0867" w:rsidRPr="00884693">
        <w:rPr>
          <w:rFonts w:ascii="Times New Roman" w:eastAsia="Times New Roman" w:hAnsi="Times New Roman" w:cs="Times New Roman"/>
          <w:noProof/>
          <w:color w:val="000000" w:themeColor="text1"/>
          <w:sz w:val="24"/>
          <w:szCs w:val="24"/>
          <w:lang w:val="en-IE"/>
        </w:rPr>
        <w:t>in the</w:t>
      </w:r>
      <w:r w:rsidR="00C67184" w:rsidRPr="00884693">
        <w:rPr>
          <w:rFonts w:ascii="Times New Roman" w:eastAsia="Times New Roman" w:hAnsi="Times New Roman" w:cs="Times New Roman"/>
          <w:noProof/>
          <w:color w:val="000000" w:themeColor="text1"/>
          <w:sz w:val="24"/>
          <w:szCs w:val="24"/>
          <w:lang w:val="en-IE"/>
        </w:rPr>
        <w:t xml:space="preserve"> implementation plans pursuant to Article 20(3) of Electricity Regulation. In a spirit of simplification (and in line with Article 23(5) of the Electricity Regulation), </w:t>
      </w:r>
      <w:r w:rsidRPr="00884693">
        <w:rPr>
          <w:rFonts w:ascii="Times New Roman" w:eastAsia="Times New Roman" w:hAnsi="Times New Roman" w:cs="Times New Roman"/>
          <w:noProof/>
          <w:color w:val="000000" w:themeColor="text1"/>
          <w:sz w:val="24"/>
          <w:szCs w:val="24"/>
          <w:lang w:val="en-IE"/>
        </w:rPr>
        <w:t xml:space="preserve">the assessment </w:t>
      </w:r>
      <w:r w:rsidR="00C67184" w:rsidRPr="00884693">
        <w:rPr>
          <w:rFonts w:ascii="Times New Roman" w:eastAsia="Times New Roman" w:hAnsi="Times New Roman" w:cs="Times New Roman"/>
          <w:noProof/>
          <w:color w:val="000000" w:themeColor="text1"/>
          <w:sz w:val="24"/>
          <w:szCs w:val="24"/>
          <w:lang w:val="en-IE"/>
        </w:rPr>
        <w:t xml:space="preserve">could in the future - instead of aligning with the </w:t>
      </w:r>
      <w:r w:rsidR="005B2EC0" w:rsidRPr="00884693">
        <w:rPr>
          <w:rFonts w:ascii="Times New Roman" w:eastAsia="Times New Roman" w:hAnsi="Times New Roman" w:cs="Times New Roman"/>
          <w:noProof/>
          <w:color w:val="000000" w:themeColor="text1"/>
          <w:sz w:val="24"/>
          <w:szCs w:val="24"/>
          <w:lang w:val="en-IE"/>
        </w:rPr>
        <w:t>measures contained in Member States implementation</w:t>
      </w:r>
      <w:r w:rsidR="00C67184" w:rsidRPr="00884693">
        <w:rPr>
          <w:rFonts w:ascii="Times New Roman" w:eastAsia="Times New Roman" w:hAnsi="Times New Roman" w:cs="Times New Roman"/>
          <w:noProof/>
          <w:color w:val="000000" w:themeColor="text1"/>
          <w:sz w:val="24"/>
          <w:szCs w:val="24"/>
          <w:lang w:val="en-IE"/>
        </w:rPr>
        <w:t xml:space="preserve"> plan</w:t>
      </w:r>
      <w:r w:rsidR="005B2EC0" w:rsidRPr="00884693">
        <w:rPr>
          <w:rFonts w:ascii="Times New Roman" w:eastAsia="Times New Roman" w:hAnsi="Times New Roman" w:cs="Times New Roman"/>
          <w:noProof/>
          <w:color w:val="000000" w:themeColor="text1"/>
          <w:sz w:val="24"/>
          <w:szCs w:val="24"/>
          <w:lang w:val="en-IE"/>
        </w:rPr>
        <w:t>s</w:t>
      </w:r>
      <w:r w:rsidR="00C67184" w:rsidRPr="00884693">
        <w:rPr>
          <w:rFonts w:ascii="Times New Roman" w:eastAsia="Times New Roman" w:hAnsi="Times New Roman" w:cs="Times New Roman"/>
          <w:noProof/>
          <w:color w:val="000000" w:themeColor="text1"/>
          <w:sz w:val="24"/>
          <w:szCs w:val="24"/>
          <w:lang w:val="en-IE"/>
        </w:rPr>
        <w:t xml:space="preserve"> - </w:t>
      </w:r>
      <w:r w:rsidRPr="00884693">
        <w:rPr>
          <w:rFonts w:ascii="Times New Roman" w:eastAsia="Times New Roman" w:hAnsi="Times New Roman" w:cs="Times New Roman"/>
          <w:noProof/>
          <w:color w:val="000000" w:themeColor="text1"/>
          <w:sz w:val="24"/>
          <w:szCs w:val="24"/>
          <w:lang w:val="en-IE"/>
        </w:rPr>
        <w:t xml:space="preserve">anticipate the likely impact of the measures </w:t>
      </w:r>
      <w:r w:rsidR="005B2EC0" w:rsidRPr="00884693">
        <w:rPr>
          <w:rFonts w:ascii="Times New Roman" w:eastAsia="Times New Roman" w:hAnsi="Times New Roman" w:cs="Times New Roman"/>
          <w:noProof/>
          <w:color w:val="000000" w:themeColor="text1"/>
          <w:sz w:val="24"/>
          <w:szCs w:val="24"/>
          <w:lang w:val="en-IE"/>
        </w:rPr>
        <w:t>contained in those plans</w:t>
      </w:r>
      <w:r w:rsidRPr="00884693">
        <w:rPr>
          <w:rFonts w:ascii="Times New Roman" w:eastAsia="Times New Roman" w:hAnsi="Times New Roman" w:cs="Times New Roman"/>
          <w:noProof/>
          <w:color w:val="000000" w:themeColor="text1"/>
          <w:sz w:val="24"/>
          <w:szCs w:val="24"/>
          <w:lang w:val="en-IE"/>
        </w:rPr>
        <w:t>.</w:t>
      </w:r>
    </w:p>
    <w:p w14:paraId="5FF669DD" w14:textId="1C16A8C0" w:rsidR="20C7BE3E" w:rsidRPr="00884693" w:rsidRDefault="00C67184" w:rsidP="20C7BE3E">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In addition,</w:t>
      </w:r>
      <w:r w:rsidR="0043164B" w:rsidRPr="00884693">
        <w:rPr>
          <w:rFonts w:ascii="Times New Roman" w:eastAsia="Times New Roman" w:hAnsi="Times New Roman" w:cs="Times New Roman"/>
          <w:noProof/>
          <w:color w:val="000000" w:themeColor="text1"/>
          <w:sz w:val="24"/>
          <w:szCs w:val="24"/>
          <w:lang w:val="en-IE"/>
        </w:rPr>
        <w:t xml:space="preserve"> in case an indirect restriction to wholesale price formation pursuant to Article 10(4) of the Electricity Regulation is </w:t>
      </w:r>
      <w:r w:rsidR="005B2EC0" w:rsidRPr="00884693">
        <w:rPr>
          <w:rFonts w:ascii="Times New Roman" w:eastAsia="Times New Roman" w:hAnsi="Times New Roman" w:cs="Times New Roman"/>
          <w:noProof/>
          <w:color w:val="000000" w:themeColor="text1"/>
          <w:sz w:val="24"/>
          <w:szCs w:val="24"/>
          <w:lang w:val="en-IE"/>
        </w:rPr>
        <w:t xml:space="preserve">identified (and </w:t>
      </w:r>
      <w:r w:rsidR="0043164B" w:rsidRPr="00884693">
        <w:rPr>
          <w:rFonts w:ascii="Times New Roman" w:eastAsia="Times New Roman" w:hAnsi="Times New Roman" w:cs="Times New Roman"/>
          <w:noProof/>
          <w:color w:val="000000" w:themeColor="text1"/>
          <w:sz w:val="24"/>
          <w:szCs w:val="24"/>
          <w:lang w:val="en-IE"/>
        </w:rPr>
        <w:t>modelled in ERAA</w:t>
      </w:r>
      <w:r w:rsidR="005B2EC0" w:rsidRPr="00884693">
        <w:rPr>
          <w:rFonts w:ascii="Times New Roman" w:eastAsia="Times New Roman" w:hAnsi="Times New Roman" w:cs="Times New Roman"/>
          <w:noProof/>
          <w:color w:val="000000" w:themeColor="text1"/>
          <w:sz w:val="24"/>
          <w:szCs w:val="24"/>
          <w:lang w:val="en-IE"/>
        </w:rPr>
        <w:t>)</w:t>
      </w:r>
      <w:r w:rsidR="0043164B" w:rsidRPr="00884693">
        <w:rPr>
          <w:rFonts w:ascii="Times New Roman" w:eastAsia="Times New Roman" w:hAnsi="Times New Roman" w:cs="Times New Roman"/>
          <w:noProof/>
          <w:color w:val="000000" w:themeColor="text1"/>
          <w:sz w:val="24"/>
          <w:szCs w:val="24"/>
          <w:lang w:val="en-IE"/>
        </w:rPr>
        <w:t xml:space="preserve">, the ERAA methodology (Article 3.7) requires </w:t>
      </w:r>
      <w:r w:rsidRPr="00884693">
        <w:rPr>
          <w:rFonts w:ascii="Times New Roman" w:eastAsia="Times New Roman" w:hAnsi="Times New Roman" w:cs="Times New Roman"/>
          <w:noProof/>
          <w:color w:val="000000" w:themeColor="text1"/>
          <w:sz w:val="24"/>
          <w:szCs w:val="24"/>
          <w:lang w:val="en-IE"/>
        </w:rPr>
        <w:t xml:space="preserve">the assessment to contain a mandatory sensitivity to identify whether indirect restrictions to price formation may </w:t>
      </w:r>
      <w:r w:rsidR="0043164B" w:rsidRPr="00884693">
        <w:rPr>
          <w:rFonts w:ascii="Times New Roman" w:eastAsia="Times New Roman" w:hAnsi="Times New Roman" w:cs="Times New Roman"/>
          <w:noProof/>
          <w:color w:val="000000" w:themeColor="text1"/>
          <w:sz w:val="24"/>
          <w:szCs w:val="24"/>
          <w:lang w:val="en-IE"/>
        </w:rPr>
        <w:t>constitute</w:t>
      </w:r>
      <w:r w:rsidRPr="00884693">
        <w:rPr>
          <w:rFonts w:ascii="Times New Roman" w:eastAsia="Times New Roman" w:hAnsi="Times New Roman" w:cs="Times New Roman"/>
          <w:noProof/>
          <w:color w:val="000000" w:themeColor="text1"/>
          <w:sz w:val="24"/>
          <w:szCs w:val="24"/>
          <w:lang w:val="en-IE"/>
        </w:rPr>
        <w:t xml:space="preserve"> possible sources of resource ade</w:t>
      </w:r>
      <w:r w:rsidR="0043164B" w:rsidRPr="00884693">
        <w:rPr>
          <w:rFonts w:ascii="Times New Roman" w:eastAsia="Times New Roman" w:hAnsi="Times New Roman" w:cs="Times New Roman"/>
          <w:noProof/>
          <w:color w:val="000000" w:themeColor="text1"/>
          <w:sz w:val="24"/>
          <w:szCs w:val="24"/>
          <w:lang w:val="en-IE"/>
        </w:rPr>
        <w:t xml:space="preserve">quacy concerns. In </w:t>
      </w:r>
      <w:r w:rsidR="009F0867" w:rsidRPr="00884693">
        <w:rPr>
          <w:rFonts w:ascii="Times New Roman" w:eastAsia="Times New Roman" w:hAnsi="Times New Roman" w:cs="Times New Roman"/>
          <w:noProof/>
          <w:color w:val="000000" w:themeColor="text1"/>
          <w:sz w:val="24"/>
          <w:szCs w:val="24"/>
          <w:lang w:val="en-IE"/>
        </w:rPr>
        <w:t xml:space="preserve">the </w:t>
      </w:r>
      <w:r w:rsidR="0043164B" w:rsidRPr="00884693">
        <w:rPr>
          <w:rFonts w:ascii="Times New Roman" w:eastAsia="Times New Roman" w:hAnsi="Times New Roman" w:cs="Times New Roman"/>
          <w:noProof/>
          <w:color w:val="000000" w:themeColor="text1"/>
          <w:sz w:val="24"/>
          <w:szCs w:val="24"/>
          <w:lang w:val="en-IE"/>
        </w:rPr>
        <w:t xml:space="preserve">spirit of simplification, this sensitivity could become non-mandatory. </w:t>
      </w:r>
    </w:p>
    <w:p w14:paraId="29BECEF2" w14:textId="77777777" w:rsidR="00DD297E" w:rsidRPr="00884693" w:rsidRDefault="113B9FB0"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De-rating factors</w:t>
      </w:r>
    </w:p>
    <w:p w14:paraId="16338C80" w14:textId="0041AFE4" w:rsidR="00DD297E" w:rsidRPr="00884693" w:rsidRDefault="74C94879" w:rsidP="00CF2B08">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 ERAA methodology (Article 4.4) contains requirements on availability of supply sources. There should be a common view on the definition of de-rating factors for different technologies. These de-rating factors should be made publicly available</w:t>
      </w:r>
      <w:r w:rsidR="25E6CE4A" w:rsidRPr="00884693">
        <w:rPr>
          <w:rFonts w:ascii="Times New Roman" w:eastAsia="Times New Roman" w:hAnsi="Times New Roman" w:cs="Times New Roman"/>
          <w:noProof/>
          <w:sz w:val="24"/>
          <w:szCs w:val="24"/>
          <w:lang w:val="en-IE"/>
        </w:rPr>
        <w:t xml:space="preserve"> by E</w:t>
      </w:r>
      <w:r w:rsidR="5162F4F2" w:rsidRPr="00884693">
        <w:rPr>
          <w:rFonts w:ascii="Times New Roman" w:eastAsia="Times New Roman" w:hAnsi="Times New Roman" w:cs="Times New Roman"/>
          <w:noProof/>
          <w:sz w:val="24"/>
          <w:szCs w:val="24"/>
          <w:lang w:val="en-IE"/>
        </w:rPr>
        <w:t>NTSO</w:t>
      </w:r>
      <w:r w:rsidR="32BD2125" w:rsidRPr="00884693">
        <w:rPr>
          <w:rFonts w:ascii="Times New Roman" w:eastAsia="Times New Roman" w:hAnsi="Times New Roman" w:cs="Times New Roman"/>
          <w:noProof/>
          <w:sz w:val="24"/>
          <w:szCs w:val="24"/>
          <w:lang w:val="en-IE"/>
        </w:rPr>
        <w:t>-</w:t>
      </w:r>
      <w:r w:rsidR="5162F4F2" w:rsidRPr="00884693">
        <w:rPr>
          <w:rFonts w:ascii="Times New Roman" w:eastAsia="Times New Roman" w:hAnsi="Times New Roman" w:cs="Times New Roman"/>
          <w:noProof/>
          <w:sz w:val="24"/>
          <w:szCs w:val="24"/>
          <w:lang w:val="en-IE"/>
        </w:rPr>
        <w:t>E</w:t>
      </w:r>
      <w:r w:rsidR="11850C37" w:rsidRPr="00884693">
        <w:rPr>
          <w:rFonts w:ascii="Times New Roman" w:eastAsia="Times New Roman" w:hAnsi="Times New Roman" w:cs="Times New Roman"/>
          <w:noProof/>
          <w:sz w:val="24"/>
          <w:szCs w:val="24"/>
          <w:lang w:val="en-IE"/>
        </w:rPr>
        <w:t xml:space="preserve"> (with ACER oversight)</w:t>
      </w:r>
      <w:r w:rsidRPr="00884693">
        <w:rPr>
          <w:rFonts w:ascii="Times New Roman" w:eastAsia="Times New Roman" w:hAnsi="Times New Roman" w:cs="Times New Roman"/>
          <w:noProof/>
          <w:sz w:val="24"/>
          <w:szCs w:val="24"/>
          <w:lang w:val="en-IE"/>
        </w:rPr>
        <w:t>.</w:t>
      </w:r>
    </w:p>
    <w:p w14:paraId="6497FFC9" w14:textId="1B1C5A3E" w:rsidR="00F17AB3" w:rsidRPr="00884693" w:rsidRDefault="009F79BC"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Contribution of d</w:t>
      </w:r>
      <w:r w:rsidR="00F17AB3" w:rsidRPr="00884693">
        <w:rPr>
          <w:rFonts w:ascii="Times New Roman" w:eastAsia="Times New Roman" w:hAnsi="Times New Roman" w:cs="Times New Roman"/>
          <w:noProof/>
          <w:sz w:val="24"/>
          <w:szCs w:val="24"/>
          <w:lang w:val="en-IE"/>
        </w:rPr>
        <w:t>emand response and storage</w:t>
      </w:r>
    </w:p>
    <w:p w14:paraId="660E5B72" w14:textId="56D7F0DC" w:rsidR="00676296" w:rsidRPr="00884693" w:rsidRDefault="00142D12" w:rsidP="00F17AB3">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 ERAA methodology (Article</w:t>
      </w:r>
      <w:r w:rsidR="008D60E4">
        <w:rPr>
          <w:rFonts w:ascii="Times New Roman" w:eastAsia="Times New Roman" w:hAnsi="Times New Roman" w:cs="Times New Roman"/>
          <w:noProof/>
          <w:color w:val="000000" w:themeColor="text1"/>
          <w:sz w:val="24"/>
          <w:szCs w:val="24"/>
          <w:lang w:val="en-IE"/>
        </w:rPr>
        <w:t>s</w:t>
      </w:r>
      <w:r w:rsidRPr="00884693">
        <w:rPr>
          <w:rFonts w:ascii="Times New Roman" w:eastAsia="Times New Roman" w:hAnsi="Times New Roman" w:cs="Times New Roman"/>
          <w:noProof/>
          <w:color w:val="000000" w:themeColor="text1"/>
          <w:sz w:val="24"/>
          <w:szCs w:val="24"/>
          <w:lang w:val="en-IE"/>
        </w:rPr>
        <w:t xml:space="preserve"> 4.3 and 4.5) contains</w:t>
      </w:r>
      <w:r w:rsidR="00A5332C"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eastAsia="Times New Roman" w:hAnsi="Times New Roman" w:cs="Times New Roman"/>
          <w:noProof/>
          <w:color w:val="000000" w:themeColor="text1"/>
          <w:sz w:val="24"/>
          <w:szCs w:val="24"/>
          <w:lang w:val="en-IE"/>
        </w:rPr>
        <w:t xml:space="preserve">requirements </w:t>
      </w:r>
      <w:r w:rsidR="00CE5527" w:rsidRPr="00884693">
        <w:rPr>
          <w:rFonts w:ascii="Times New Roman" w:eastAsia="Times New Roman" w:hAnsi="Times New Roman" w:cs="Times New Roman"/>
          <w:noProof/>
          <w:color w:val="000000" w:themeColor="text1"/>
          <w:sz w:val="24"/>
          <w:szCs w:val="24"/>
          <w:lang w:val="en-IE"/>
        </w:rPr>
        <w:t xml:space="preserve">on how </w:t>
      </w:r>
      <w:r w:rsidR="00A5332C" w:rsidRPr="00884693">
        <w:rPr>
          <w:rFonts w:ascii="Times New Roman" w:eastAsia="Times New Roman" w:hAnsi="Times New Roman" w:cs="Times New Roman"/>
          <w:noProof/>
          <w:color w:val="000000" w:themeColor="text1"/>
          <w:sz w:val="24"/>
          <w:szCs w:val="24"/>
          <w:lang w:val="en-IE"/>
        </w:rPr>
        <w:t>to model</w:t>
      </w:r>
      <w:r w:rsidRPr="00884693">
        <w:rPr>
          <w:rFonts w:ascii="Times New Roman" w:eastAsia="Times New Roman" w:hAnsi="Times New Roman" w:cs="Times New Roman"/>
          <w:noProof/>
          <w:color w:val="000000" w:themeColor="text1"/>
          <w:sz w:val="24"/>
          <w:szCs w:val="24"/>
          <w:lang w:val="en-IE"/>
        </w:rPr>
        <w:t xml:space="preserve"> demand response and storage. However, non-fossil</w:t>
      </w:r>
      <w:r w:rsidR="00676296" w:rsidRPr="00884693">
        <w:rPr>
          <w:rFonts w:ascii="Times New Roman" w:eastAsia="Times New Roman" w:hAnsi="Times New Roman" w:cs="Times New Roman"/>
          <w:noProof/>
          <w:color w:val="000000" w:themeColor="text1"/>
          <w:sz w:val="24"/>
          <w:szCs w:val="24"/>
          <w:lang w:val="en-IE"/>
        </w:rPr>
        <w:t xml:space="preserve"> flexible technologies have not been in the focus of the ERAA implementation yet. As the energy transition goes on and their business model develops</w:t>
      </w:r>
      <w:r w:rsidRPr="00884693">
        <w:rPr>
          <w:rFonts w:ascii="Times New Roman" w:eastAsia="Times New Roman" w:hAnsi="Times New Roman" w:cs="Times New Roman"/>
          <w:noProof/>
          <w:color w:val="000000" w:themeColor="text1"/>
          <w:sz w:val="24"/>
          <w:szCs w:val="24"/>
          <w:lang w:val="en-IE"/>
        </w:rPr>
        <w:t>,</w:t>
      </w:r>
      <w:r w:rsidR="00676296" w:rsidRPr="00884693">
        <w:rPr>
          <w:rFonts w:ascii="Times New Roman" w:eastAsia="Times New Roman" w:hAnsi="Times New Roman" w:cs="Times New Roman"/>
          <w:noProof/>
          <w:color w:val="000000" w:themeColor="text1"/>
          <w:sz w:val="24"/>
          <w:szCs w:val="24"/>
          <w:lang w:val="en-IE"/>
        </w:rPr>
        <w:t xml:space="preserve"> sharpening the ERAA implementation towards the consideration of non-fossil flexible resources</w:t>
      </w:r>
      <w:r w:rsidR="00A7701D" w:rsidRPr="00884693">
        <w:rPr>
          <w:rFonts w:ascii="Times New Roman" w:eastAsia="Times New Roman" w:hAnsi="Times New Roman" w:cs="Times New Roman"/>
          <w:noProof/>
          <w:color w:val="000000" w:themeColor="text1"/>
          <w:sz w:val="24"/>
          <w:szCs w:val="24"/>
          <w:lang w:val="en-IE"/>
        </w:rPr>
        <w:t>, and taking account of any resources supported under flexibility measures,</w:t>
      </w:r>
      <w:r w:rsidR="00676296" w:rsidRPr="00884693">
        <w:rPr>
          <w:rFonts w:ascii="Times New Roman" w:eastAsia="Times New Roman" w:hAnsi="Times New Roman" w:cs="Times New Roman"/>
          <w:noProof/>
          <w:color w:val="000000" w:themeColor="text1"/>
          <w:sz w:val="24"/>
          <w:szCs w:val="24"/>
          <w:lang w:val="en-IE"/>
        </w:rPr>
        <w:t xml:space="preserve"> becomes more important</w:t>
      </w:r>
      <w:r w:rsidR="00115ECF" w:rsidRPr="00884693">
        <w:rPr>
          <w:rFonts w:ascii="Times New Roman" w:eastAsia="Times New Roman" w:hAnsi="Times New Roman" w:cs="Times New Roman"/>
          <w:noProof/>
          <w:color w:val="000000" w:themeColor="text1"/>
          <w:sz w:val="24"/>
          <w:szCs w:val="24"/>
          <w:lang w:val="en-IE"/>
        </w:rPr>
        <w:t xml:space="preserve"> (e.g. better reflection of ramping constraints for the economic dispatch model, better taking into account ancillary services revenues</w:t>
      </w:r>
      <w:r w:rsidR="00804A99" w:rsidRPr="00884693">
        <w:rPr>
          <w:rStyle w:val="FootnoteReference"/>
          <w:rFonts w:ascii="Times New Roman" w:eastAsia="Times New Roman" w:hAnsi="Times New Roman" w:cs="Times New Roman"/>
          <w:noProof/>
          <w:color w:val="000000" w:themeColor="text1"/>
          <w:sz w:val="24"/>
          <w:szCs w:val="24"/>
          <w:lang w:val="en-IE"/>
        </w:rPr>
        <w:footnoteReference w:id="45"/>
      </w:r>
      <w:r w:rsidR="00115ECF" w:rsidRPr="00884693">
        <w:rPr>
          <w:rFonts w:ascii="Times New Roman" w:eastAsia="Times New Roman" w:hAnsi="Times New Roman" w:cs="Times New Roman"/>
          <w:noProof/>
          <w:color w:val="000000" w:themeColor="text1"/>
          <w:sz w:val="24"/>
          <w:szCs w:val="24"/>
          <w:lang w:val="en-IE"/>
        </w:rPr>
        <w:t xml:space="preserve"> for the economic viability assessment</w:t>
      </w:r>
      <w:r w:rsidR="00015416" w:rsidRPr="00884693">
        <w:rPr>
          <w:rFonts w:ascii="Times New Roman" w:eastAsia="Times New Roman" w:hAnsi="Times New Roman" w:cs="Times New Roman"/>
          <w:noProof/>
          <w:color w:val="000000" w:themeColor="text1"/>
          <w:sz w:val="24"/>
          <w:szCs w:val="24"/>
          <w:lang w:val="en-IE"/>
        </w:rPr>
        <w:t>, better estimation of local resources e.g. heat pumps, EV penetration etc</w:t>
      </w:r>
      <w:r w:rsidR="00115ECF" w:rsidRPr="00884693">
        <w:rPr>
          <w:rFonts w:ascii="Times New Roman" w:eastAsia="Times New Roman" w:hAnsi="Times New Roman" w:cs="Times New Roman"/>
          <w:noProof/>
          <w:color w:val="000000" w:themeColor="text1"/>
          <w:sz w:val="24"/>
          <w:szCs w:val="24"/>
          <w:lang w:val="en-IE"/>
        </w:rPr>
        <w:t>)</w:t>
      </w:r>
      <w:r w:rsidR="00676296" w:rsidRPr="00884693">
        <w:rPr>
          <w:rFonts w:ascii="Times New Roman" w:eastAsia="Times New Roman" w:hAnsi="Times New Roman" w:cs="Times New Roman"/>
          <w:noProof/>
          <w:color w:val="000000" w:themeColor="text1"/>
          <w:sz w:val="24"/>
          <w:szCs w:val="24"/>
          <w:lang w:val="en-IE"/>
        </w:rPr>
        <w:t xml:space="preserve">, ERAA can not only properly account for the contribution of demand-side response and storage, but </w:t>
      </w:r>
      <w:r w:rsidR="00446FD2" w:rsidRPr="00884693">
        <w:rPr>
          <w:rFonts w:ascii="Times New Roman" w:eastAsia="Times New Roman" w:hAnsi="Times New Roman" w:cs="Times New Roman"/>
          <w:noProof/>
          <w:color w:val="000000" w:themeColor="text1"/>
          <w:sz w:val="24"/>
          <w:szCs w:val="24"/>
          <w:lang w:val="en-IE"/>
        </w:rPr>
        <w:t xml:space="preserve">also provide </w:t>
      </w:r>
      <w:r w:rsidR="00676296" w:rsidRPr="00884693">
        <w:rPr>
          <w:rFonts w:ascii="Times New Roman" w:eastAsia="Times New Roman" w:hAnsi="Times New Roman" w:cs="Times New Roman"/>
          <w:noProof/>
          <w:color w:val="000000" w:themeColor="text1"/>
          <w:sz w:val="24"/>
          <w:szCs w:val="24"/>
          <w:lang w:val="en-IE"/>
        </w:rPr>
        <w:t xml:space="preserve">relevant input to the flexibility needs assessment hence avoiding double work for Member States. </w:t>
      </w:r>
    </w:p>
    <w:p w14:paraId="7480E3B8" w14:textId="4097D36E" w:rsidR="1D0D77A9" w:rsidRPr="00884693" w:rsidRDefault="2EBBBC2A" w:rsidP="00BC14C3">
      <w:pPr>
        <w:pStyle w:val="ListParagraph"/>
        <w:numPr>
          <w:ilvl w:val="2"/>
          <w:numId w:val="11"/>
        </w:numPr>
        <w:ind w:left="2137"/>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Transparency</w:t>
      </w:r>
      <w:r w:rsidR="00737610" w:rsidRPr="00884693">
        <w:rPr>
          <w:rFonts w:ascii="Times New Roman" w:eastAsia="Times New Roman" w:hAnsi="Times New Roman" w:cs="Times New Roman"/>
          <w:noProof/>
          <w:sz w:val="24"/>
          <w:szCs w:val="24"/>
          <w:lang w:val="en-IE"/>
        </w:rPr>
        <w:t xml:space="preserve"> and stakeholder interaction</w:t>
      </w:r>
    </w:p>
    <w:p w14:paraId="62B26542" w14:textId="32F26949" w:rsidR="00F00C44" w:rsidRPr="00884693" w:rsidRDefault="63AF4956" w:rsidP="00215313">
      <w:pPr>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The ERAA methodology (Article</w:t>
      </w:r>
      <w:r w:rsidR="731F61C6" w:rsidRPr="00884693">
        <w:rPr>
          <w:rFonts w:ascii="Times New Roman" w:eastAsia="Times New Roman" w:hAnsi="Times New Roman" w:cs="Times New Roman"/>
          <w:noProof/>
          <w:color w:val="000000" w:themeColor="text1"/>
          <w:sz w:val="24"/>
          <w:szCs w:val="24"/>
          <w:lang w:val="en-IE"/>
        </w:rPr>
        <w:t>s 9 and</w:t>
      </w:r>
      <w:r w:rsidR="4D5DDC55" w:rsidRPr="00884693">
        <w:rPr>
          <w:rFonts w:ascii="Times New Roman" w:eastAsia="Times New Roman" w:hAnsi="Times New Roman" w:cs="Times New Roman"/>
          <w:noProof/>
          <w:color w:val="000000" w:themeColor="text1"/>
          <w:sz w:val="24"/>
          <w:szCs w:val="24"/>
          <w:lang w:val="en-IE"/>
        </w:rPr>
        <w:t xml:space="preserve"> 11</w:t>
      </w:r>
      <w:r w:rsidRPr="00884693">
        <w:rPr>
          <w:rFonts w:ascii="Times New Roman" w:eastAsia="Times New Roman" w:hAnsi="Times New Roman" w:cs="Times New Roman"/>
          <w:noProof/>
          <w:color w:val="000000" w:themeColor="text1"/>
          <w:sz w:val="24"/>
          <w:szCs w:val="24"/>
          <w:lang w:val="en-IE"/>
        </w:rPr>
        <w:t xml:space="preserve">) already contains requirements on </w:t>
      </w:r>
      <w:r w:rsidR="731F61C6" w:rsidRPr="00884693">
        <w:rPr>
          <w:rFonts w:ascii="Times New Roman" w:eastAsia="Times New Roman" w:hAnsi="Times New Roman" w:cs="Times New Roman"/>
          <w:noProof/>
          <w:color w:val="000000" w:themeColor="text1"/>
          <w:sz w:val="24"/>
          <w:szCs w:val="24"/>
          <w:lang w:val="en-IE"/>
        </w:rPr>
        <w:t xml:space="preserve">transparency and </w:t>
      </w:r>
      <w:r w:rsidRPr="00884693">
        <w:rPr>
          <w:rFonts w:ascii="Times New Roman" w:eastAsia="Times New Roman" w:hAnsi="Times New Roman" w:cs="Times New Roman"/>
          <w:noProof/>
          <w:color w:val="000000" w:themeColor="text1"/>
          <w:sz w:val="24"/>
          <w:szCs w:val="24"/>
          <w:lang w:val="en-IE"/>
        </w:rPr>
        <w:t xml:space="preserve">stakeholder interaction. </w:t>
      </w:r>
      <w:r w:rsidR="39C494BE" w:rsidRPr="00884693">
        <w:rPr>
          <w:rFonts w:ascii="Times New Roman" w:eastAsia="Times New Roman" w:hAnsi="Times New Roman" w:cs="Times New Roman"/>
          <w:noProof/>
          <w:color w:val="000000" w:themeColor="text1"/>
          <w:sz w:val="24"/>
          <w:szCs w:val="24"/>
          <w:lang w:val="en-IE"/>
        </w:rPr>
        <w:t>E</w:t>
      </w:r>
      <w:r w:rsidR="7921E1B6" w:rsidRPr="00884693">
        <w:rPr>
          <w:rFonts w:ascii="Times New Roman" w:eastAsia="Times New Roman" w:hAnsi="Times New Roman" w:cs="Times New Roman"/>
          <w:noProof/>
          <w:color w:val="000000" w:themeColor="text1"/>
          <w:sz w:val="24"/>
          <w:szCs w:val="24"/>
          <w:lang w:val="en-IE"/>
        </w:rPr>
        <w:t xml:space="preserve">fforts to increase transparency should continue. For example, stakeholders and regulators have requested the publication of ERAA results indicating the distribution of energy not served per hour. Such information is key </w:t>
      </w:r>
      <w:r w:rsidR="7D3DDDB9" w:rsidRPr="00884693">
        <w:rPr>
          <w:rFonts w:ascii="Times New Roman" w:eastAsia="Times New Roman" w:hAnsi="Times New Roman" w:cs="Times New Roman"/>
          <w:noProof/>
          <w:color w:val="000000" w:themeColor="text1"/>
          <w:sz w:val="24"/>
          <w:szCs w:val="24"/>
          <w:lang w:val="en-IE"/>
        </w:rPr>
        <w:t xml:space="preserve">for Member States and stakeholders </w:t>
      </w:r>
      <w:r w:rsidR="7921E1B6" w:rsidRPr="00884693">
        <w:rPr>
          <w:rFonts w:ascii="Times New Roman" w:eastAsia="Times New Roman" w:hAnsi="Times New Roman" w:cs="Times New Roman"/>
          <w:noProof/>
          <w:color w:val="000000" w:themeColor="text1"/>
          <w:sz w:val="24"/>
          <w:szCs w:val="24"/>
          <w:lang w:val="en-IE"/>
        </w:rPr>
        <w:t>to understand the extent to which a scarcity event constitutes a serious threat to the security of supply</w:t>
      </w:r>
      <w:r w:rsidR="6F4DB485" w:rsidRPr="00884693">
        <w:rPr>
          <w:rFonts w:ascii="Times New Roman" w:eastAsia="Times New Roman" w:hAnsi="Times New Roman" w:cs="Times New Roman"/>
          <w:noProof/>
          <w:color w:val="000000" w:themeColor="text1"/>
          <w:sz w:val="24"/>
          <w:szCs w:val="24"/>
          <w:lang w:val="en-IE"/>
        </w:rPr>
        <w:t xml:space="preserve"> and should be included in the ERAA</w:t>
      </w:r>
      <w:r w:rsidR="7921E1B6" w:rsidRPr="00884693">
        <w:rPr>
          <w:rFonts w:ascii="Times New Roman" w:eastAsia="Times New Roman" w:hAnsi="Times New Roman" w:cs="Times New Roman"/>
          <w:noProof/>
          <w:color w:val="000000" w:themeColor="text1"/>
          <w:sz w:val="24"/>
          <w:szCs w:val="24"/>
          <w:lang w:val="en-IE"/>
        </w:rPr>
        <w:t>.</w:t>
      </w:r>
      <w:r w:rsidR="3729ABDC" w:rsidRPr="00884693">
        <w:rPr>
          <w:rFonts w:ascii="Times New Roman" w:eastAsia="Times New Roman" w:hAnsi="Times New Roman" w:cs="Times New Roman"/>
          <w:noProof/>
          <w:color w:val="000000" w:themeColor="text1"/>
          <w:sz w:val="24"/>
          <w:szCs w:val="24"/>
          <w:lang w:val="en-IE"/>
        </w:rPr>
        <w:t xml:space="preserve"> </w:t>
      </w:r>
      <w:r w:rsidR="7A556216" w:rsidRPr="00884693">
        <w:rPr>
          <w:rFonts w:ascii="Times New Roman" w:eastAsia="Times New Roman" w:hAnsi="Times New Roman" w:cs="Times New Roman"/>
          <w:noProof/>
          <w:color w:val="000000" w:themeColor="text1"/>
          <w:sz w:val="24"/>
          <w:szCs w:val="24"/>
          <w:lang w:val="en-IE"/>
        </w:rPr>
        <w:t>I</w:t>
      </w:r>
      <w:r w:rsidR="79384318" w:rsidRPr="00884693">
        <w:rPr>
          <w:rFonts w:ascii="Times New Roman" w:eastAsia="Times New Roman" w:hAnsi="Times New Roman" w:cs="Times New Roman"/>
          <w:noProof/>
          <w:color w:val="000000" w:themeColor="text1"/>
          <w:sz w:val="24"/>
          <w:szCs w:val="24"/>
          <w:lang w:val="en-IE"/>
        </w:rPr>
        <w:t>nputs</w:t>
      </w:r>
      <w:r w:rsidR="6F3F0D36" w:rsidRPr="00884693">
        <w:rPr>
          <w:rFonts w:ascii="Times New Roman" w:eastAsia="Times New Roman" w:hAnsi="Times New Roman" w:cs="Times New Roman"/>
          <w:noProof/>
          <w:color w:val="000000" w:themeColor="text1"/>
          <w:sz w:val="24"/>
          <w:szCs w:val="24"/>
          <w:lang w:val="en-IE"/>
        </w:rPr>
        <w:t xml:space="preserve"> (Article 5 of the ERAA methodology) that are not Member State specific but used as default values across bidding zones in the ERAA model </w:t>
      </w:r>
      <w:r w:rsidR="0FD11917" w:rsidRPr="00884693">
        <w:rPr>
          <w:rFonts w:ascii="Times New Roman" w:eastAsia="Times New Roman" w:hAnsi="Times New Roman" w:cs="Times New Roman"/>
          <w:noProof/>
          <w:color w:val="000000" w:themeColor="text1"/>
          <w:sz w:val="24"/>
          <w:szCs w:val="24"/>
          <w:lang w:val="en-IE"/>
        </w:rPr>
        <w:t xml:space="preserve">(e.g. cost indicators of resources, derating factors) </w:t>
      </w:r>
      <w:r w:rsidR="3590733E" w:rsidRPr="00884693">
        <w:rPr>
          <w:rFonts w:ascii="Times New Roman" w:eastAsia="Times New Roman" w:hAnsi="Times New Roman" w:cs="Times New Roman"/>
          <w:noProof/>
          <w:color w:val="000000" w:themeColor="text1"/>
          <w:sz w:val="24"/>
          <w:szCs w:val="24"/>
          <w:lang w:val="en-IE"/>
        </w:rPr>
        <w:t xml:space="preserve">should be made publicly available by </w:t>
      </w:r>
      <w:r w:rsidR="710D5FA7" w:rsidRPr="00884693">
        <w:rPr>
          <w:rFonts w:ascii="Times New Roman" w:eastAsia="Times New Roman" w:hAnsi="Times New Roman" w:cs="Times New Roman"/>
          <w:noProof/>
          <w:color w:val="000000" w:themeColor="text1"/>
          <w:sz w:val="24"/>
          <w:szCs w:val="24"/>
          <w:lang w:val="en-IE"/>
        </w:rPr>
        <w:t>ENTSO-E</w:t>
      </w:r>
      <w:r w:rsidR="3590733E" w:rsidRPr="00884693">
        <w:rPr>
          <w:rFonts w:ascii="Times New Roman" w:eastAsia="Times New Roman" w:hAnsi="Times New Roman" w:cs="Times New Roman"/>
          <w:noProof/>
          <w:color w:val="000000" w:themeColor="text1"/>
          <w:sz w:val="24"/>
          <w:szCs w:val="24"/>
          <w:lang w:val="en-IE"/>
        </w:rPr>
        <w:t xml:space="preserve"> </w:t>
      </w:r>
      <w:r w:rsidR="79384318" w:rsidRPr="00884693">
        <w:rPr>
          <w:rFonts w:ascii="Times New Roman" w:eastAsia="Times New Roman" w:hAnsi="Times New Roman" w:cs="Times New Roman"/>
          <w:noProof/>
          <w:color w:val="000000" w:themeColor="text1"/>
          <w:sz w:val="24"/>
          <w:szCs w:val="24"/>
          <w:lang w:val="en-IE"/>
        </w:rPr>
        <w:t>(</w:t>
      </w:r>
      <w:r w:rsidR="177037F4" w:rsidRPr="00884693">
        <w:rPr>
          <w:rFonts w:ascii="Times New Roman" w:eastAsia="Times New Roman" w:hAnsi="Times New Roman" w:cs="Times New Roman"/>
          <w:noProof/>
          <w:color w:val="000000" w:themeColor="text1"/>
          <w:sz w:val="24"/>
          <w:szCs w:val="24"/>
          <w:lang w:val="en-IE"/>
        </w:rPr>
        <w:t>with ACER oversight)</w:t>
      </w:r>
      <w:r w:rsidR="6F3F0D36" w:rsidRPr="00884693">
        <w:rPr>
          <w:rFonts w:ascii="Times New Roman" w:eastAsia="Times New Roman" w:hAnsi="Times New Roman" w:cs="Times New Roman"/>
          <w:noProof/>
          <w:color w:val="000000" w:themeColor="text1"/>
          <w:sz w:val="24"/>
          <w:szCs w:val="24"/>
          <w:lang w:val="en-IE"/>
        </w:rPr>
        <w:t>.</w:t>
      </w:r>
    </w:p>
    <w:p w14:paraId="529F8BA7" w14:textId="1200780D" w:rsidR="79D49249" w:rsidRPr="00884693" w:rsidRDefault="7B64AA0E" w:rsidP="00AA27CA">
      <w:pPr>
        <w:ind w:left="737"/>
        <w:rPr>
          <w:rFonts w:ascii="Times New Roman" w:eastAsia="Times New Roman" w:hAnsi="Times New Roman" w:cs="Times New Roman"/>
          <w:b/>
          <w:bCs/>
          <w:noProof/>
          <w:sz w:val="24"/>
          <w:szCs w:val="24"/>
          <w:lang w:val="en-IE"/>
        </w:rPr>
      </w:pPr>
      <w:r w:rsidRPr="00884693">
        <w:rPr>
          <w:rFonts w:ascii="Times New Roman" w:eastAsia="Times New Roman" w:hAnsi="Times New Roman" w:cs="Times New Roman"/>
          <w:b/>
          <w:bCs/>
          <w:noProof/>
          <w:sz w:val="24"/>
          <w:szCs w:val="24"/>
          <w:lang w:val="en-IE"/>
        </w:rPr>
        <w:t xml:space="preserve">4.2 </w:t>
      </w:r>
      <w:r w:rsidR="19E797B2" w:rsidRPr="00884693">
        <w:rPr>
          <w:rFonts w:ascii="Times New Roman" w:eastAsia="Times New Roman" w:hAnsi="Times New Roman" w:cs="Times New Roman"/>
          <w:b/>
          <w:bCs/>
          <w:noProof/>
          <w:sz w:val="24"/>
          <w:szCs w:val="24"/>
          <w:lang w:val="en-IE"/>
        </w:rPr>
        <w:t xml:space="preserve">Streamlining the </w:t>
      </w:r>
      <w:r w:rsidR="6D4D9F0B" w:rsidRPr="00884693">
        <w:rPr>
          <w:rFonts w:ascii="Times New Roman" w:eastAsia="Times New Roman" w:hAnsi="Times New Roman" w:cs="Times New Roman"/>
          <w:b/>
          <w:bCs/>
          <w:noProof/>
          <w:sz w:val="24"/>
          <w:szCs w:val="24"/>
          <w:lang w:val="en-IE"/>
        </w:rPr>
        <w:t>Com</w:t>
      </w:r>
      <w:r w:rsidR="78623643" w:rsidRPr="00884693">
        <w:rPr>
          <w:rFonts w:ascii="Times New Roman" w:eastAsia="Times New Roman" w:hAnsi="Times New Roman" w:cs="Times New Roman"/>
          <w:b/>
          <w:bCs/>
          <w:noProof/>
          <w:sz w:val="24"/>
          <w:szCs w:val="24"/>
          <w:lang w:val="en-IE"/>
        </w:rPr>
        <w:t xml:space="preserve">mission </w:t>
      </w:r>
      <w:r w:rsidR="19E797B2" w:rsidRPr="00884693">
        <w:rPr>
          <w:rFonts w:ascii="Times New Roman" w:eastAsia="Times New Roman" w:hAnsi="Times New Roman" w:cs="Times New Roman"/>
          <w:b/>
          <w:bCs/>
          <w:noProof/>
          <w:sz w:val="24"/>
          <w:szCs w:val="24"/>
          <w:lang w:val="en-IE"/>
        </w:rPr>
        <w:t>a</w:t>
      </w:r>
      <w:r w:rsidR="72A7C403" w:rsidRPr="00884693">
        <w:rPr>
          <w:rFonts w:ascii="Times New Roman" w:eastAsia="Times New Roman" w:hAnsi="Times New Roman" w:cs="Times New Roman"/>
          <w:b/>
          <w:bCs/>
          <w:noProof/>
          <w:sz w:val="24"/>
          <w:szCs w:val="24"/>
          <w:lang w:val="en-IE"/>
        </w:rPr>
        <w:t xml:space="preserve">pproval </w:t>
      </w:r>
      <w:r w:rsidR="36D024DB" w:rsidRPr="00884693">
        <w:rPr>
          <w:rFonts w:ascii="Times New Roman" w:eastAsia="Times New Roman" w:hAnsi="Times New Roman" w:cs="Times New Roman"/>
          <w:b/>
          <w:bCs/>
          <w:noProof/>
          <w:sz w:val="24"/>
          <w:szCs w:val="24"/>
          <w:lang w:val="en-IE"/>
        </w:rPr>
        <w:t xml:space="preserve">process </w:t>
      </w:r>
      <w:r w:rsidR="19E797B2" w:rsidRPr="00884693">
        <w:rPr>
          <w:rFonts w:ascii="Times New Roman" w:eastAsia="Times New Roman" w:hAnsi="Times New Roman" w:cs="Times New Roman"/>
          <w:b/>
          <w:bCs/>
          <w:noProof/>
          <w:sz w:val="24"/>
          <w:szCs w:val="24"/>
          <w:lang w:val="en-IE"/>
        </w:rPr>
        <w:t>for</w:t>
      </w:r>
      <w:r w:rsidR="72A7C403" w:rsidRPr="00884693">
        <w:rPr>
          <w:rFonts w:ascii="Times New Roman" w:eastAsia="Times New Roman" w:hAnsi="Times New Roman" w:cs="Times New Roman"/>
          <w:b/>
          <w:bCs/>
          <w:noProof/>
          <w:sz w:val="24"/>
          <w:szCs w:val="24"/>
          <w:lang w:val="en-IE"/>
        </w:rPr>
        <w:t xml:space="preserve"> capacity mechanisms</w:t>
      </w:r>
    </w:p>
    <w:p w14:paraId="250CCC67" w14:textId="18BDE2C6" w:rsidR="006E2FDC" w:rsidRPr="00884693" w:rsidRDefault="00F7700D" w:rsidP="00F60F48">
      <w:pPr>
        <w:spacing w:after="0"/>
        <w:ind w:left="-20"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An</w:t>
      </w:r>
      <w:r w:rsidRPr="00884693" w:rsidDel="00F72DB6">
        <w:rPr>
          <w:rFonts w:ascii="Times New Roman" w:eastAsia="Times New Roman" w:hAnsi="Times New Roman" w:cs="Times New Roman"/>
          <w:noProof/>
          <w:color w:val="000000" w:themeColor="text1"/>
          <w:sz w:val="24"/>
          <w:szCs w:val="24"/>
          <w:lang w:val="en-IE"/>
        </w:rPr>
        <w:t xml:space="preserve"> </w:t>
      </w:r>
      <w:r w:rsidR="00F72DB6" w:rsidRPr="00884693">
        <w:rPr>
          <w:rFonts w:ascii="Times New Roman" w:eastAsia="Times New Roman" w:hAnsi="Times New Roman" w:cs="Times New Roman"/>
          <w:noProof/>
          <w:color w:val="000000" w:themeColor="text1"/>
          <w:sz w:val="24"/>
          <w:szCs w:val="24"/>
          <w:lang w:val="en-IE"/>
        </w:rPr>
        <w:t xml:space="preserve">approval </w:t>
      </w:r>
      <w:r w:rsidRPr="00884693">
        <w:rPr>
          <w:rFonts w:ascii="Times New Roman" w:eastAsia="Times New Roman" w:hAnsi="Times New Roman" w:cs="Times New Roman"/>
          <w:noProof/>
          <w:color w:val="000000" w:themeColor="text1"/>
          <w:sz w:val="24"/>
          <w:szCs w:val="24"/>
          <w:lang w:val="en-IE"/>
        </w:rPr>
        <w:t xml:space="preserve">decision from the Commission is required before State aid can be legally granted via a capacity mechanism. </w:t>
      </w:r>
      <w:r w:rsidR="00633FE5" w:rsidRPr="00884693">
        <w:rPr>
          <w:rFonts w:ascii="Times New Roman" w:eastAsia="Times New Roman" w:hAnsi="Times New Roman" w:cs="Times New Roman"/>
          <w:noProof/>
          <w:color w:val="000000" w:themeColor="text1"/>
          <w:sz w:val="24"/>
          <w:szCs w:val="24"/>
          <w:lang w:val="en-IE"/>
        </w:rPr>
        <w:t xml:space="preserve">Adopting </w:t>
      </w:r>
      <w:r w:rsidR="00AB5F6E" w:rsidRPr="00884693">
        <w:rPr>
          <w:rFonts w:ascii="Times New Roman" w:eastAsia="Times New Roman" w:hAnsi="Times New Roman" w:cs="Times New Roman"/>
          <w:noProof/>
          <w:color w:val="000000" w:themeColor="text1"/>
          <w:sz w:val="24"/>
          <w:szCs w:val="24"/>
          <w:lang w:val="en-IE"/>
        </w:rPr>
        <w:t xml:space="preserve">a State </w:t>
      </w:r>
      <w:r w:rsidR="00853AD9" w:rsidRPr="00884693">
        <w:rPr>
          <w:rFonts w:ascii="Times New Roman" w:eastAsia="Times New Roman" w:hAnsi="Times New Roman" w:cs="Times New Roman"/>
          <w:noProof/>
          <w:color w:val="000000" w:themeColor="text1"/>
          <w:sz w:val="24"/>
          <w:szCs w:val="24"/>
          <w:lang w:val="en-IE"/>
        </w:rPr>
        <w:t>a</w:t>
      </w:r>
      <w:r w:rsidR="00AB5F6E" w:rsidRPr="00884693">
        <w:rPr>
          <w:rFonts w:ascii="Times New Roman" w:eastAsia="Times New Roman" w:hAnsi="Times New Roman" w:cs="Times New Roman"/>
          <w:noProof/>
          <w:color w:val="000000" w:themeColor="text1"/>
          <w:sz w:val="24"/>
          <w:szCs w:val="24"/>
          <w:lang w:val="en-IE"/>
        </w:rPr>
        <w:t xml:space="preserve">id decision for a </w:t>
      </w:r>
      <w:r w:rsidR="00127A75" w:rsidRPr="00884693">
        <w:rPr>
          <w:rFonts w:ascii="Times New Roman" w:eastAsia="Times New Roman" w:hAnsi="Times New Roman" w:cs="Times New Roman"/>
          <w:noProof/>
          <w:color w:val="000000" w:themeColor="text1"/>
          <w:sz w:val="24"/>
          <w:szCs w:val="24"/>
          <w:lang w:val="en-IE"/>
        </w:rPr>
        <w:t xml:space="preserve">national </w:t>
      </w:r>
      <w:r w:rsidR="00AB5F6E" w:rsidRPr="00884693">
        <w:rPr>
          <w:rFonts w:ascii="Times New Roman" w:eastAsia="Times New Roman" w:hAnsi="Times New Roman" w:cs="Times New Roman"/>
          <w:noProof/>
          <w:color w:val="000000" w:themeColor="text1"/>
          <w:sz w:val="24"/>
          <w:szCs w:val="24"/>
          <w:lang w:val="en-IE"/>
        </w:rPr>
        <w:t xml:space="preserve">capacity mechanism requires </w:t>
      </w:r>
      <w:r w:rsidR="002F357E" w:rsidRPr="00884693">
        <w:rPr>
          <w:rFonts w:ascii="Times New Roman" w:eastAsia="Times New Roman" w:hAnsi="Times New Roman" w:cs="Times New Roman"/>
          <w:noProof/>
          <w:color w:val="000000" w:themeColor="text1"/>
          <w:sz w:val="24"/>
          <w:szCs w:val="24"/>
          <w:lang w:val="en-IE"/>
        </w:rPr>
        <w:t>assess</w:t>
      </w:r>
      <w:r w:rsidR="00127A75" w:rsidRPr="00884693">
        <w:rPr>
          <w:rFonts w:ascii="Times New Roman" w:eastAsia="Times New Roman" w:hAnsi="Times New Roman" w:cs="Times New Roman"/>
          <w:noProof/>
          <w:color w:val="000000" w:themeColor="text1"/>
          <w:sz w:val="24"/>
          <w:szCs w:val="24"/>
          <w:lang w:val="en-IE"/>
        </w:rPr>
        <w:t>ing</w:t>
      </w:r>
      <w:r w:rsidR="002F357E" w:rsidRPr="00884693">
        <w:rPr>
          <w:rFonts w:ascii="Times New Roman" w:eastAsia="Times New Roman" w:hAnsi="Times New Roman" w:cs="Times New Roman"/>
          <w:noProof/>
          <w:color w:val="000000" w:themeColor="text1"/>
          <w:sz w:val="24"/>
          <w:szCs w:val="24"/>
          <w:lang w:val="en-IE"/>
        </w:rPr>
        <w:t xml:space="preserve"> </w:t>
      </w:r>
      <w:r w:rsidR="00127A75" w:rsidRPr="00884693">
        <w:rPr>
          <w:rFonts w:ascii="Times New Roman" w:eastAsia="Times New Roman" w:hAnsi="Times New Roman" w:cs="Times New Roman"/>
          <w:noProof/>
          <w:color w:val="000000" w:themeColor="text1"/>
          <w:sz w:val="24"/>
          <w:szCs w:val="24"/>
          <w:lang w:val="en-IE"/>
        </w:rPr>
        <w:t>its</w:t>
      </w:r>
      <w:r w:rsidR="002F357E" w:rsidRPr="00884693">
        <w:rPr>
          <w:rFonts w:ascii="Times New Roman" w:eastAsia="Times New Roman" w:hAnsi="Times New Roman" w:cs="Times New Roman"/>
          <w:noProof/>
          <w:color w:val="000000" w:themeColor="text1"/>
          <w:sz w:val="24"/>
          <w:szCs w:val="24"/>
          <w:lang w:val="en-IE"/>
        </w:rPr>
        <w:t xml:space="preserve"> </w:t>
      </w:r>
      <w:r w:rsidR="00127A75" w:rsidRPr="00884693">
        <w:rPr>
          <w:rFonts w:ascii="Times New Roman" w:eastAsia="Times New Roman" w:hAnsi="Times New Roman" w:cs="Times New Roman"/>
          <w:noProof/>
          <w:color w:val="000000" w:themeColor="text1"/>
          <w:sz w:val="24"/>
          <w:szCs w:val="24"/>
          <w:lang w:val="en-IE"/>
        </w:rPr>
        <w:t xml:space="preserve">compatibility </w:t>
      </w:r>
      <w:r w:rsidR="002F357E" w:rsidRPr="00884693">
        <w:rPr>
          <w:rFonts w:ascii="Times New Roman" w:eastAsia="Times New Roman" w:hAnsi="Times New Roman" w:cs="Times New Roman"/>
          <w:noProof/>
          <w:color w:val="000000" w:themeColor="text1"/>
          <w:sz w:val="24"/>
          <w:szCs w:val="24"/>
          <w:lang w:val="en-IE"/>
        </w:rPr>
        <w:t xml:space="preserve">with </w:t>
      </w:r>
      <w:r w:rsidR="00E1335B" w:rsidRPr="00884693">
        <w:rPr>
          <w:rFonts w:ascii="Times New Roman" w:eastAsia="Times New Roman" w:hAnsi="Times New Roman" w:cs="Times New Roman"/>
          <w:noProof/>
          <w:color w:val="000000" w:themeColor="text1"/>
          <w:sz w:val="24"/>
          <w:szCs w:val="24"/>
          <w:lang w:val="en-IE"/>
        </w:rPr>
        <w:t xml:space="preserve">the requirements in the </w:t>
      </w:r>
      <w:r w:rsidR="009214FC" w:rsidRPr="00884693">
        <w:rPr>
          <w:rFonts w:ascii="Times New Roman" w:eastAsia="Times New Roman" w:hAnsi="Times New Roman" w:cs="Times New Roman"/>
          <w:noProof/>
          <w:color w:val="000000" w:themeColor="text1"/>
          <w:sz w:val="24"/>
          <w:szCs w:val="24"/>
          <w:lang w:val="en-IE"/>
        </w:rPr>
        <w:t>E</w:t>
      </w:r>
      <w:r w:rsidR="00A82C40" w:rsidRPr="00884693">
        <w:rPr>
          <w:rFonts w:ascii="Times New Roman" w:eastAsia="Times New Roman" w:hAnsi="Times New Roman" w:cs="Times New Roman"/>
          <w:noProof/>
          <w:color w:val="000000" w:themeColor="text1"/>
          <w:sz w:val="24"/>
          <w:szCs w:val="24"/>
          <w:lang w:val="en-IE"/>
        </w:rPr>
        <w:t>lectricity Regulation (</w:t>
      </w:r>
      <w:r w:rsidR="00EE0566" w:rsidRPr="00884693">
        <w:rPr>
          <w:rFonts w:ascii="Times New Roman" w:eastAsia="Times New Roman" w:hAnsi="Times New Roman" w:cs="Times New Roman"/>
          <w:noProof/>
          <w:color w:val="000000" w:themeColor="text1"/>
          <w:sz w:val="24"/>
          <w:szCs w:val="24"/>
          <w:lang w:val="en-IE"/>
        </w:rPr>
        <w:t>A</w:t>
      </w:r>
      <w:r w:rsidR="00A82C40" w:rsidRPr="00884693">
        <w:rPr>
          <w:rFonts w:ascii="Times New Roman" w:eastAsia="Times New Roman" w:hAnsi="Times New Roman" w:cs="Times New Roman"/>
          <w:noProof/>
          <w:color w:val="000000" w:themeColor="text1"/>
          <w:sz w:val="24"/>
          <w:szCs w:val="24"/>
          <w:lang w:val="en-IE"/>
        </w:rPr>
        <w:t xml:space="preserve">rticles 20 to 27) </w:t>
      </w:r>
      <w:r w:rsidR="009C62BC" w:rsidRPr="00884693">
        <w:rPr>
          <w:rFonts w:ascii="Times New Roman" w:eastAsia="Times New Roman" w:hAnsi="Times New Roman" w:cs="Times New Roman"/>
          <w:noProof/>
          <w:color w:val="000000" w:themeColor="text1"/>
          <w:sz w:val="24"/>
          <w:szCs w:val="24"/>
          <w:lang w:val="en-IE"/>
        </w:rPr>
        <w:t xml:space="preserve">and in </w:t>
      </w:r>
      <w:r w:rsidR="00EE0566" w:rsidRPr="00884693">
        <w:rPr>
          <w:rFonts w:ascii="Times New Roman" w:eastAsia="Times New Roman" w:hAnsi="Times New Roman" w:cs="Times New Roman"/>
          <w:noProof/>
          <w:color w:val="000000" w:themeColor="text1"/>
          <w:sz w:val="24"/>
          <w:szCs w:val="24"/>
          <w:lang w:val="en-IE"/>
        </w:rPr>
        <w:t>S</w:t>
      </w:r>
      <w:r w:rsidR="009C62BC" w:rsidRPr="00884693">
        <w:rPr>
          <w:rFonts w:ascii="Times New Roman" w:eastAsia="Times New Roman" w:hAnsi="Times New Roman" w:cs="Times New Roman"/>
          <w:noProof/>
          <w:color w:val="000000" w:themeColor="text1"/>
          <w:sz w:val="24"/>
          <w:szCs w:val="24"/>
          <w:lang w:val="en-IE"/>
        </w:rPr>
        <w:t xml:space="preserve">ection </w:t>
      </w:r>
      <w:r w:rsidR="00E96730" w:rsidRPr="00884693">
        <w:rPr>
          <w:rFonts w:ascii="Times New Roman" w:eastAsia="Times New Roman" w:hAnsi="Times New Roman" w:cs="Times New Roman"/>
          <w:noProof/>
          <w:color w:val="000000" w:themeColor="text1"/>
          <w:sz w:val="24"/>
          <w:szCs w:val="24"/>
          <w:lang w:val="en-IE"/>
        </w:rPr>
        <w:t xml:space="preserve">4.8 of </w:t>
      </w:r>
      <w:r w:rsidR="00F60F48" w:rsidRPr="00884693">
        <w:rPr>
          <w:rFonts w:ascii="Times New Roman" w:eastAsia="Times New Roman" w:hAnsi="Times New Roman" w:cs="Times New Roman"/>
          <w:noProof/>
          <w:color w:val="000000" w:themeColor="text1"/>
          <w:sz w:val="24"/>
          <w:szCs w:val="24"/>
          <w:lang w:val="en-IE"/>
        </w:rPr>
        <w:t>CEEAG.</w:t>
      </w:r>
      <w:r w:rsidR="00007651" w:rsidRPr="00884693">
        <w:rPr>
          <w:rFonts w:ascii="Times New Roman" w:eastAsia="Times New Roman" w:hAnsi="Times New Roman" w:cs="Times New Roman"/>
          <w:noProof/>
          <w:color w:val="000000" w:themeColor="text1"/>
          <w:sz w:val="24"/>
          <w:szCs w:val="24"/>
          <w:lang w:val="en-IE"/>
        </w:rPr>
        <w:t xml:space="preserve"> </w:t>
      </w:r>
    </w:p>
    <w:p w14:paraId="29E690CC" w14:textId="77777777" w:rsidR="00F60F48" w:rsidRPr="00884693" w:rsidRDefault="00F60F48" w:rsidP="00F60F48">
      <w:pPr>
        <w:spacing w:after="0"/>
        <w:ind w:left="-20" w:right="-20"/>
        <w:jc w:val="both"/>
        <w:rPr>
          <w:rFonts w:ascii="Times New Roman" w:eastAsia="Times New Roman" w:hAnsi="Times New Roman" w:cs="Times New Roman"/>
          <w:noProof/>
          <w:color w:val="000000" w:themeColor="text1"/>
          <w:sz w:val="24"/>
          <w:szCs w:val="24"/>
          <w:lang w:val="en-IE"/>
        </w:rPr>
      </w:pPr>
    </w:p>
    <w:p w14:paraId="66E3A688" w14:textId="425E9093" w:rsidR="00475671" w:rsidRPr="00884693" w:rsidRDefault="43ACE07B" w:rsidP="00B5014F">
      <w:pPr>
        <w:spacing w:after="0"/>
        <w:ind w:left="-20"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To respond to Member States</w:t>
      </w:r>
      <w:r w:rsidR="471CFBD2" w:rsidRPr="00884693">
        <w:rPr>
          <w:rFonts w:ascii="Times New Roman" w:eastAsia="Times New Roman" w:hAnsi="Times New Roman" w:cs="Times New Roman"/>
          <w:noProof/>
          <w:color w:val="000000" w:themeColor="text1"/>
          <w:sz w:val="24"/>
          <w:szCs w:val="24"/>
          <w:lang w:val="en-IE"/>
        </w:rPr>
        <w:t>’</w:t>
      </w:r>
      <w:r w:rsidRPr="00884693">
        <w:rPr>
          <w:rFonts w:ascii="Times New Roman" w:eastAsia="Times New Roman" w:hAnsi="Times New Roman" w:cs="Times New Roman"/>
          <w:noProof/>
          <w:color w:val="000000" w:themeColor="text1"/>
          <w:sz w:val="24"/>
          <w:szCs w:val="24"/>
          <w:lang w:val="en-IE"/>
        </w:rPr>
        <w:t xml:space="preserve"> concerns and speed up </w:t>
      </w:r>
      <w:r w:rsidR="52E81E37" w:rsidRPr="00884693">
        <w:rPr>
          <w:rFonts w:ascii="Times New Roman" w:eastAsia="Times New Roman" w:hAnsi="Times New Roman" w:cs="Times New Roman"/>
          <w:noProof/>
          <w:color w:val="000000" w:themeColor="text1"/>
          <w:sz w:val="24"/>
          <w:szCs w:val="24"/>
          <w:lang w:val="en-IE"/>
        </w:rPr>
        <w:t>the approval of capacity mechanisms</w:t>
      </w:r>
      <w:r w:rsidRPr="00884693">
        <w:rPr>
          <w:rFonts w:ascii="Times New Roman" w:eastAsia="Times New Roman" w:hAnsi="Times New Roman" w:cs="Times New Roman"/>
          <w:noProof/>
          <w:color w:val="000000" w:themeColor="text1"/>
          <w:sz w:val="24"/>
          <w:szCs w:val="24"/>
          <w:lang w:val="en-IE"/>
        </w:rPr>
        <w:t>, the Commission propose</w:t>
      </w:r>
      <w:r w:rsidR="00445180" w:rsidRPr="00884693">
        <w:rPr>
          <w:rFonts w:ascii="Times New Roman" w:eastAsia="Times New Roman" w:hAnsi="Times New Roman" w:cs="Times New Roman"/>
          <w:noProof/>
          <w:color w:val="000000" w:themeColor="text1"/>
          <w:sz w:val="24"/>
          <w:szCs w:val="24"/>
          <w:lang w:val="en-IE"/>
        </w:rPr>
        <w:t>s</w:t>
      </w:r>
      <w:r w:rsidRPr="00884693">
        <w:rPr>
          <w:rFonts w:ascii="Times New Roman" w:eastAsia="Times New Roman" w:hAnsi="Times New Roman" w:cs="Times New Roman"/>
          <w:noProof/>
          <w:color w:val="000000" w:themeColor="text1"/>
          <w:sz w:val="24"/>
          <w:szCs w:val="24"/>
          <w:lang w:val="en-IE"/>
        </w:rPr>
        <w:t xml:space="preserve"> to develop a </w:t>
      </w:r>
      <w:r w:rsidR="00CB554C" w:rsidRPr="00884693">
        <w:rPr>
          <w:rFonts w:ascii="Times New Roman" w:eastAsia="Times New Roman" w:hAnsi="Times New Roman" w:cs="Times New Roman"/>
          <w:i/>
          <w:iCs/>
          <w:noProof/>
          <w:color w:val="000000" w:themeColor="text1"/>
          <w:sz w:val="24"/>
          <w:szCs w:val="24"/>
          <w:lang w:val="en-IE"/>
        </w:rPr>
        <w:t>simplified</w:t>
      </w:r>
      <w:r w:rsidRPr="00884693">
        <w:rPr>
          <w:rFonts w:ascii="Times New Roman" w:eastAsia="Times New Roman" w:hAnsi="Times New Roman" w:cs="Times New Roman"/>
          <w:i/>
          <w:iCs/>
          <w:noProof/>
          <w:color w:val="000000" w:themeColor="text1"/>
          <w:sz w:val="24"/>
          <w:szCs w:val="24"/>
          <w:lang w:val="en-IE"/>
        </w:rPr>
        <w:t xml:space="preserve"> </w:t>
      </w:r>
      <w:r w:rsidR="4EAA17FC" w:rsidRPr="00884693">
        <w:rPr>
          <w:rFonts w:ascii="Times New Roman" w:eastAsia="Times New Roman" w:hAnsi="Times New Roman" w:cs="Times New Roman"/>
          <w:i/>
          <w:iCs/>
          <w:noProof/>
          <w:color w:val="000000" w:themeColor="text1"/>
          <w:sz w:val="24"/>
          <w:szCs w:val="24"/>
          <w:lang w:val="en-IE"/>
        </w:rPr>
        <w:t xml:space="preserve">State aid </w:t>
      </w:r>
      <w:r w:rsidRPr="00884693">
        <w:rPr>
          <w:rFonts w:ascii="Times New Roman" w:eastAsia="Times New Roman" w:hAnsi="Times New Roman" w:cs="Times New Roman"/>
          <w:i/>
          <w:iCs/>
          <w:noProof/>
          <w:color w:val="000000" w:themeColor="text1"/>
          <w:sz w:val="24"/>
          <w:szCs w:val="24"/>
          <w:lang w:val="en-IE"/>
        </w:rPr>
        <w:t>procedure</w:t>
      </w:r>
      <w:r w:rsidRPr="00884693">
        <w:rPr>
          <w:rFonts w:ascii="Times New Roman" w:eastAsia="Times New Roman" w:hAnsi="Times New Roman" w:cs="Times New Roman"/>
          <w:noProof/>
          <w:color w:val="000000" w:themeColor="text1"/>
          <w:sz w:val="24"/>
          <w:szCs w:val="24"/>
          <w:lang w:val="en-IE"/>
        </w:rPr>
        <w:t xml:space="preserve"> for capacity mechanism</w:t>
      </w:r>
      <w:r w:rsidR="003033C9" w:rsidRPr="00884693">
        <w:rPr>
          <w:rFonts w:ascii="Times New Roman" w:eastAsia="Times New Roman" w:hAnsi="Times New Roman" w:cs="Times New Roman"/>
          <w:noProof/>
          <w:color w:val="000000" w:themeColor="text1"/>
          <w:sz w:val="24"/>
          <w:szCs w:val="24"/>
          <w:lang w:val="en-IE"/>
        </w:rPr>
        <w:t xml:space="preserve"> designs that follow</w:t>
      </w:r>
      <w:r w:rsidR="00CB554C" w:rsidRPr="00884693">
        <w:rPr>
          <w:rFonts w:ascii="Times New Roman" w:eastAsia="Times New Roman" w:hAnsi="Times New Roman" w:cs="Times New Roman"/>
          <w:noProof/>
          <w:color w:val="000000" w:themeColor="text1"/>
          <w:sz w:val="24"/>
          <w:szCs w:val="24"/>
          <w:lang w:val="en-IE"/>
        </w:rPr>
        <w:t xml:space="preserve"> </w:t>
      </w:r>
      <w:r w:rsidR="003033C9" w:rsidRPr="00884693">
        <w:rPr>
          <w:rFonts w:ascii="Times New Roman" w:eastAsia="Times New Roman" w:hAnsi="Times New Roman" w:cs="Times New Roman"/>
          <w:noProof/>
          <w:color w:val="000000" w:themeColor="text1"/>
          <w:sz w:val="24"/>
          <w:szCs w:val="24"/>
          <w:lang w:val="en-IE"/>
        </w:rPr>
        <w:t xml:space="preserve">pre-defined </w:t>
      </w:r>
      <w:r w:rsidR="00CB554C" w:rsidRPr="00884693">
        <w:rPr>
          <w:rFonts w:ascii="Times New Roman" w:eastAsia="Times New Roman" w:hAnsi="Times New Roman" w:cs="Times New Roman"/>
          <w:noProof/>
          <w:color w:val="000000" w:themeColor="text1"/>
          <w:sz w:val="24"/>
          <w:szCs w:val="24"/>
          <w:lang w:val="en-IE"/>
        </w:rPr>
        <w:t xml:space="preserve">off-the-shelf models based on </w:t>
      </w:r>
      <w:r w:rsidR="003033C9" w:rsidRPr="00884693">
        <w:rPr>
          <w:rFonts w:ascii="Times New Roman" w:eastAsia="Times New Roman" w:hAnsi="Times New Roman" w:cs="Times New Roman"/>
          <w:noProof/>
          <w:color w:val="000000" w:themeColor="text1"/>
          <w:sz w:val="24"/>
          <w:szCs w:val="24"/>
          <w:lang w:val="en-IE"/>
        </w:rPr>
        <w:t xml:space="preserve">best practice and </w:t>
      </w:r>
      <w:r w:rsidR="00CB554C" w:rsidRPr="00884693">
        <w:rPr>
          <w:rFonts w:ascii="Times New Roman" w:eastAsia="Times New Roman" w:hAnsi="Times New Roman" w:cs="Times New Roman"/>
          <w:noProof/>
          <w:color w:val="000000" w:themeColor="text1"/>
          <w:sz w:val="24"/>
          <w:szCs w:val="24"/>
          <w:lang w:val="en-IE"/>
        </w:rPr>
        <w:t xml:space="preserve">that </w:t>
      </w:r>
      <w:r w:rsidR="003033C9" w:rsidRPr="00884693">
        <w:rPr>
          <w:rFonts w:ascii="Times New Roman" w:eastAsia="Times New Roman" w:hAnsi="Times New Roman" w:cs="Times New Roman"/>
          <w:noProof/>
          <w:color w:val="000000" w:themeColor="text1"/>
          <w:sz w:val="24"/>
          <w:szCs w:val="24"/>
          <w:lang w:val="en-IE"/>
        </w:rPr>
        <w:t xml:space="preserve">can therefore be expected to limit competition distortions. </w:t>
      </w:r>
      <w:r w:rsidR="00475671" w:rsidRPr="00884693">
        <w:rPr>
          <w:rFonts w:ascii="Times New Roman" w:hAnsi="Times New Roman"/>
          <w:noProof/>
          <w:color w:val="000000" w:themeColor="text1"/>
          <w:sz w:val="24"/>
          <w:lang w:val="en-IE"/>
        </w:rPr>
        <w:t xml:space="preserve">This </w:t>
      </w:r>
      <w:r w:rsidR="00CB554C" w:rsidRPr="00884693">
        <w:rPr>
          <w:rFonts w:ascii="Times New Roman" w:eastAsia="Times New Roman" w:hAnsi="Times New Roman" w:cs="Times New Roman"/>
          <w:noProof/>
          <w:color w:val="000000" w:themeColor="text1"/>
          <w:sz w:val="24"/>
          <w:szCs w:val="24"/>
          <w:lang w:val="en-IE"/>
        </w:rPr>
        <w:t>simplified</w:t>
      </w:r>
      <w:r w:rsidR="00CB554C" w:rsidRPr="00884693">
        <w:rPr>
          <w:rFonts w:ascii="Times New Roman" w:hAnsi="Times New Roman"/>
          <w:noProof/>
          <w:color w:val="000000" w:themeColor="text1"/>
          <w:sz w:val="24"/>
          <w:lang w:val="en-IE"/>
        </w:rPr>
        <w:t xml:space="preserve"> </w:t>
      </w:r>
      <w:r w:rsidR="00475671" w:rsidRPr="00884693">
        <w:rPr>
          <w:rFonts w:ascii="Times New Roman" w:hAnsi="Times New Roman"/>
          <w:noProof/>
          <w:color w:val="000000" w:themeColor="text1"/>
          <w:sz w:val="24"/>
          <w:lang w:val="en-IE"/>
        </w:rPr>
        <w:t xml:space="preserve">procedure will be </w:t>
      </w:r>
      <w:r w:rsidR="00CB554C" w:rsidRPr="00884693">
        <w:rPr>
          <w:rFonts w:ascii="Times New Roman" w:eastAsia="Times New Roman" w:hAnsi="Times New Roman" w:cs="Times New Roman"/>
          <w:noProof/>
          <w:color w:val="000000" w:themeColor="text1"/>
          <w:sz w:val="24"/>
          <w:szCs w:val="24"/>
          <w:lang w:val="en-IE"/>
        </w:rPr>
        <w:t xml:space="preserve">proposed as </w:t>
      </w:r>
      <w:r w:rsidR="00475671" w:rsidRPr="00884693">
        <w:rPr>
          <w:rFonts w:ascii="Times New Roman" w:hAnsi="Times New Roman"/>
          <w:noProof/>
          <w:color w:val="000000" w:themeColor="text1"/>
          <w:sz w:val="24"/>
          <w:lang w:val="en-IE"/>
        </w:rPr>
        <w:t xml:space="preserve">part of the new State aid </w:t>
      </w:r>
      <w:r w:rsidR="00CB554C" w:rsidRPr="00884693">
        <w:rPr>
          <w:rFonts w:ascii="Times New Roman" w:eastAsia="Times New Roman" w:hAnsi="Times New Roman" w:cs="Times New Roman"/>
          <w:noProof/>
          <w:color w:val="000000" w:themeColor="text1"/>
          <w:sz w:val="24"/>
          <w:szCs w:val="24"/>
          <w:lang w:val="en-IE"/>
        </w:rPr>
        <w:t>F</w:t>
      </w:r>
      <w:r w:rsidR="00475671" w:rsidRPr="00884693">
        <w:rPr>
          <w:rFonts w:ascii="Times New Roman" w:eastAsia="Times New Roman" w:hAnsi="Times New Roman" w:cs="Times New Roman"/>
          <w:noProof/>
          <w:color w:val="000000" w:themeColor="text1"/>
          <w:sz w:val="24"/>
          <w:szCs w:val="24"/>
          <w:lang w:val="en-IE"/>
        </w:rPr>
        <w:t xml:space="preserve">ramework </w:t>
      </w:r>
      <w:r w:rsidR="00CB554C" w:rsidRPr="00884693">
        <w:rPr>
          <w:rFonts w:ascii="Times New Roman" w:eastAsia="Times New Roman" w:hAnsi="Times New Roman" w:cs="Times New Roman"/>
          <w:noProof/>
          <w:color w:val="000000" w:themeColor="text1"/>
          <w:sz w:val="24"/>
          <w:szCs w:val="24"/>
          <w:lang w:val="en-IE"/>
        </w:rPr>
        <w:t>mentioned</w:t>
      </w:r>
      <w:r w:rsidR="00CB554C" w:rsidRPr="00884693">
        <w:rPr>
          <w:rFonts w:ascii="Times New Roman" w:hAnsi="Times New Roman"/>
          <w:noProof/>
          <w:color w:val="000000" w:themeColor="text1"/>
          <w:sz w:val="24"/>
          <w:lang w:val="en-IE"/>
        </w:rPr>
        <w:t xml:space="preserve"> under </w:t>
      </w:r>
      <w:r w:rsidR="00CB554C" w:rsidRPr="00884693">
        <w:rPr>
          <w:rFonts w:ascii="Times New Roman" w:eastAsia="Times New Roman" w:hAnsi="Times New Roman" w:cs="Times New Roman"/>
          <w:noProof/>
          <w:color w:val="000000" w:themeColor="text1"/>
          <w:sz w:val="24"/>
          <w:szCs w:val="24"/>
          <w:lang w:val="en-IE"/>
        </w:rPr>
        <w:t>Pillar 2 of the Competitiveness Compass Communication</w:t>
      </w:r>
      <w:r w:rsidR="00CB554C" w:rsidRPr="00884693">
        <w:rPr>
          <w:rStyle w:val="FootnoteReference"/>
          <w:rFonts w:ascii="Times New Roman" w:eastAsia="Times New Roman" w:hAnsi="Times New Roman" w:cs="Times New Roman"/>
          <w:noProof/>
          <w:color w:val="000000" w:themeColor="text1"/>
          <w:sz w:val="24"/>
          <w:szCs w:val="24"/>
          <w:lang w:val="en-IE"/>
        </w:rPr>
        <w:footnoteReference w:id="46"/>
      </w:r>
      <w:r w:rsidR="00475671" w:rsidRPr="00884693">
        <w:rPr>
          <w:rFonts w:ascii="Times New Roman" w:hAnsi="Times New Roman"/>
          <w:noProof/>
          <w:color w:val="000000" w:themeColor="text1"/>
          <w:sz w:val="24"/>
          <w:lang w:val="en-IE"/>
        </w:rPr>
        <w:t>.</w:t>
      </w:r>
      <w:r w:rsidR="00475671" w:rsidRPr="00884693">
        <w:rPr>
          <w:rFonts w:ascii="Times New Roman" w:eastAsia="Times New Roman" w:hAnsi="Times New Roman" w:cs="Times New Roman"/>
          <w:noProof/>
          <w:color w:val="000000" w:themeColor="text1"/>
          <w:sz w:val="24"/>
          <w:szCs w:val="24"/>
          <w:lang w:val="en-IE"/>
        </w:rPr>
        <w:t xml:space="preserve"> </w:t>
      </w:r>
    </w:p>
    <w:p w14:paraId="43475C18" w14:textId="77777777" w:rsidR="00475671" w:rsidRPr="00884693" w:rsidRDefault="00475671" w:rsidP="00B5014F">
      <w:pPr>
        <w:spacing w:after="0"/>
        <w:ind w:left="-20" w:right="-20"/>
        <w:jc w:val="both"/>
        <w:rPr>
          <w:rFonts w:ascii="Times New Roman" w:eastAsia="Times New Roman" w:hAnsi="Times New Roman" w:cs="Times New Roman"/>
          <w:noProof/>
          <w:color w:val="000000" w:themeColor="text1"/>
          <w:sz w:val="24"/>
          <w:szCs w:val="24"/>
          <w:lang w:val="en-IE"/>
        </w:rPr>
      </w:pPr>
    </w:p>
    <w:p w14:paraId="312AE784" w14:textId="2C10F209" w:rsidR="006746C0" w:rsidRPr="00884693" w:rsidRDefault="003033C9" w:rsidP="00B5014F">
      <w:pPr>
        <w:spacing w:after="0"/>
        <w:ind w:left="-20"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To enable the required legal assessment under the Electricity Regulation and the State aid rules, and </w:t>
      </w:r>
      <w:r w:rsidR="00414F44" w:rsidRPr="00884693">
        <w:rPr>
          <w:rFonts w:ascii="Times New Roman" w:eastAsia="Times New Roman" w:hAnsi="Times New Roman" w:cs="Times New Roman"/>
          <w:noProof/>
          <w:color w:val="000000" w:themeColor="text1"/>
          <w:sz w:val="24"/>
          <w:szCs w:val="24"/>
          <w:lang w:val="en-IE"/>
        </w:rPr>
        <w:t xml:space="preserve">to </w:t>
      </w:r>
      <w:r w:rsidRPr="00884693">
        <w:rPr>
          <w:rFonts w:ascii="Times New Roman" w:eastAsia="Times New Roman" w:hAnsi="Times New Roman" w:cs="Times New Roman"/>
          <w:noProof/>
          <w:color w:val="000000" w:themeColor="text1"/>
          <w:sz w:val="24"/>
          <w:szCs w:val="24"/>
          <w:lang w:val="en-IE"/>
        </w:rPr>
        <w:t xml:space="preserve">provide the guidance necessary in relation to what are usually complex national designs, this </w:t>
      </w:r>
      <w:r w:rsidR="00156A74" w:rsidRPr="00884693">
        <w:rPr>
          <w:rFonts w:ascii="Times New Roman" w:eastAsia="Times New Roman" w:hAnsi="Times New Roman" w:cs="Times New Roman"/>
          <w:noProof/>
          <w:color w:val="000000" w:themeColor="text1"/>
          <w:sz w:val="24"/>
          <w:szCs w:val="24"/>
          <w:lang w:val="en-IE"/>
        </w:rPr>
        <w:t>simplified</w:t>
      </w:r>
      <w:r w:rsidRPr="00884693">
        <w:rPr>
          <w:rFonts w:ascii="Times New Roman" w:eastAsia="Times New Roman" w:hAnsi="Times New Roman" w:cs="Times New Roman"/>
          <w:noProof/>
          <w:color w:val="000000" w:themeColor="text1"/>
          <w:sz w:val="24"/>
          <w:szCs w:val="24"/>
          <w:lang w:val="en-IE"/>
        </w:rPr>
        <w:t xml:space="preserve"> procedure would cover a necessary set of design features. </w:t>
      </w:r>
      <w:r w:rsidR="60337CDB" w:rsidRPr="00884693">
        <w:rPr>
          <w:rFonts w:ascii="Times New Roman" w:eastAsia="Times New Roman" w:hAnsi="Times New Roman" w:cs="Times New Roman"/>
          <w:noProof/>
          <w:color w:val="000000" w:themeColor="text1"/>
          <w:sz w:val="24"/>
          <w:szCs w:val="24"/>
          <w:lang w:val="en-IE"/>
        </w:rPr>
        <w:t xml:space="preserve">While a State </w:t>
      </w:r>
      <w:r w:rsidR="68BAB1C9" w:rsidRPr="00884693">
        <w:rPr>
          <w:rFonts w:ascii="Times New Roman" w:eastAsia="Times New Roman" w:hAnsi="Times New Roman" w:cs="Times New Roman"/>
          <w:noProof/>
          <w:color w:val="000000" w:themeColor="text1"/>
          <w:sz w:val="24"/>
          <w:szCs w:val="24"/>
          <w:lang w:val="en-IE"/>
        </w:rPr>
        <w:t xml:space="preserve">aid </w:t>
      </w:r>
      <w:r w:rsidR="60337CDB" w:rsidRPr="00884693">
        <w:rPr>
          <w:rFonts w:ascii="Times New Roman" w:eastAsia="Times New Roman" w:hAnsi="Times New Roman" w:cs="Times New Roman"/>
          <w:noProof/>
          <w:color w:val="000000" w:themeColor="text1"/>
          <w:sz w:val="24"/>
          <w:szCs w:val="24"/>
          <w:lang w:val="en-IE"/>
        </w:rPr>
        <w:t xml:space="preserve">decision would </w:t>
      </w:r>
      <w:r w:rsidR="2EDAD106" w:rsidRPr="00884693">
        <w:rPr>
          <w:rFonts w:ascii="Times New Roman" w:eastAsia="Times New Roman" w:hAnsi="Times New Roman" w:cs="Times New Roman"/>
          <w:noProof/>
          <w:color w:val="000000" w:themeColor="text1"/>
          <w:sz w:val="24"/>
          <w:szCs w:val="24"/>
          <w:lang w:val="en-IE"/>
        </w:rPr>
        <w:t>remain</w:t>
      </w:r>
      <w:r w:rsidR="60337CDB" w:rsidRPr="00884693">
        <w:rPr>
          <w:rFonts w:ascii="Times New Roman" w:eastAsia="Times New Roman" w:hAnsi="Times New Roman" w:cs="Times New Roman"/>
          <w:noProof/>
          <w:color w:val="000000" w:themeColor="text1"/>
          <w:sz w:val="24"/>
          <w:szCs w:val="24"/>
          <w:lang w:val="en-IE"/>
        </w:rPr>
        <w:t xml:space="preserve"> necessary to </w:t>
      </w:r>
      <w:r w:rsidR="06C87FC6" w:rsidRPr="00884693">
        <w:rPr>
          <w:rFonts w:ascii="Times New Roman" w:eastAsia="Times New Roman" w:hAnsi="Times New Roman" w:cs="Times New Roman"/>
          <w:noProof/>
          <w:color w:val="000000" w:themeColor="text1"/>
          <w:sz w:val="24"/>
          <w:szCs w:val="24"/>
          <w:lang w:val="en-IE"/>
        </w:rPr>
        <w:t xml:space="preserve">approve a </w:t>
      </w:r>
      <w:r w:rsidR="67DD8172" w:rsidRPr="00884693">
        <w:rPr>
          <w:rFonts w:ascii="Times New Roman" w:eastAsia="Times New Roman" w:hAnsi="Times New Roman" w:cs="Times New Roman"/>
          <w:noProof/>
          <w:color w:val="000000" w:themeColor="text1"/>
          <w:sz w:val="24"/>
          <w:szCs w:val="24"/>
          <w:lang w:val="en-IE"/>
        </w:rPr>
        <w:t>capacity mechanism</w:t>
      </w:r>
      <w:r w:rsidR="06C87FC6" w:rsidRPr="00884693">
        <w:rPr>
          <w:rFonts w:ascii="Times New Roman" w:eastAsia="Times New Roman" w:hAnsi="Times New Roman" w:cs="Times New Roman"/>
          <w:noProof/>
          <w:color w:val="000000" w:themeColor="text1"/>
          <w:sz w:val="24"/>
          <w:szCs w:val="24"/>
          <w:lang w:val="en-IE"/>
        </w:rPr>
        <w:t xml:space="preserve">, </w:t>
      </w:r>
      <w:r w:rsidR="7728D490" w:rsidRPr="00884693">
        <w:rPr>
          <w:rFonts w:ascii="Times New Roman" w:eastAsia="Times New Roman" w:hAnsi="Times New Roman" w:cs="Times New Roman"/>
          <w:noProof/>
          <w:color w:val="000000" w:themeColor="text1"/>
          <w:sz w:val="24"/>
          <w:szCs w:val="24"/>
          <w:lang w:val="en-IE"/>
        </w:rPr>
        <w:t xml:space="preserve">discussions with the Commission </w:t>
      </w:r>
      <w:r w:rsidR="71C31C7E" w:rsidRPr="00884693">
        <w:rPr>
          <w:rFonts w:ascii="Times New Roman" w:eastAsia="Times New Roman" w:hAnsi="Times New Roman" w:cs="Times New Roman"/>
          <w:noProof/>
          <w:color w:val="000000" w:themeColor="text1"/>
          <w:sz w:val="24"/>
          <w:szCs w:val="24"/>
          <w:lang w:val="en-IE"/>
        </w:rPr>
        <w:t xml:space="preserve">could </w:t>
      </w:r>
      <w:r w:rsidR="7728D490" w:rsidRPr="00884693">
        <w:rPr>
          <w:rFonts w:ascii="Times New Roman" w:eastAsia="Times New Roman" w:hAnsi="Times New Roman" w:cs="Times New Roman"/>
          <w:noProof/>
          <w:color w:val="000000" w:themeColor="text1"/>
          <w:sz w:val="24"/>
          <w:szCs w:val="24"/>
          <w:lang w:val="en-IE"/>
        </w:rPr>
        <w:t xml:space="preserve">be significantly </w:t>
      </w:r>
      <w:r w:rsidR="2EDAD106" w:rsidRPr="00884693">
        <w:rPr>
          <w:rFonts w:ascii="Times New Roman" w:eastAsia="Times New Roman" w:hAnsi="Times New Roman" w:cs="Times New Roman"/>
          <w:noProof/>
          <w:color w:val="000000" w:themeColor="text1"/>
          <w:sz w:val="24"/>
          <w:szCs w:val="24"/>
          <w:lang w:val="en-IE"/>
        </w:rPr>
        <w:t xml:space="preserve">accelerated for Member States </w:t>
      </w:r>
      <w:r w:rsidR="74BB2A90" w:rsidRPr="00884693">
        <w:rPr>
          <w:rFonts w:ascii="Times New Roman" w:eastAsia="Times New Roman" w:hAnsi="Times New Roman" w:cs="Times New Roman"/>
          <w:noProof/>
          <w:color w:val="000000" w:themeColor="text1"/>
          <w:sz w:val="24"/>
          <w:szCs w:val="24"/>
          <w:lang w:val="en-IE"/>
        </w:rPr>
        <w:t>that</w:t>
      </w:r>
      <w:r w:rsidR="2EDAD106" w:rsidRPr="00884693">
        <w:rPr>
          <w:rFonts w:ascii="Times New Roman" w:eastAsia="Times New Roman" w:hAnsi="Times New Roman" w:cs="Times New Roman"/>
          <w:noProof/>
          <w:color w:val="000000" w:themeColor="text1"/>
          <w:sz w:val="24"/>
          <w:szCs w:val="24"/>
          <w:lang w:val="en-IE"/>
        </w:rPr>
        <w:t xml:space="preserve"> follow the </w:t>
      </w:r>
      <w:r w:rsidR="00C20BF5" w:rsidRPr="00884693">
        <w:rPr>
          <w:rFonts w:ascii="Times New Roman" w:eastAsia="Times New Roman" w:hAnsi="Times New Roman" w:cs="Times New Roman"/>
          <w:noProof/>
          <w:color w:val="000000" w:themeColor="text1"/>
          <w:sz w:val="24"/>
          <w:szCs w:val="24"/>
          <w:lang w:val="en-IE"/>
        </w:rPr>
        <w:t>simplified</w:t>
      </w:r>
      <w:r w:rsidR="2EDAD106" w:rsidRPr="00884693">
        <w:rPr>
          <w:rFonts w:ascii="Times New Roman" w:eastAsia="Times New Roman" w:hAnsi="Times New Roman" w:cs="Times New Roman"/>
          <w:noProof/>
          <w:color w:val="000000" w:themeColor="text1"/>
          <w:sz w:val="24"/>
          <w:szCs w:val="24"/>
          <w:lang w:val="en-IE"/>
        </w:rPr>
        <w:t xml:space="preserve"> </w:t>
      </w:r>
      <w:r w:rsidR="2C8AD5F0" w:rsidRPr="00884693">
        <w:rPr>
          <w:rFonts w:ascii="Times New Roman" w:eastAsia="Times New Roman" w:hAnsi="Times New Roman" w:cs="Times New Roman"/>
          <w:noProof/>
          <w:color w:val="000000" w:themeColor="text1"/>
          <w:sz w:val="24"/>
          <w:szCs w:val="24"/>
          <w:lang w:val="en-IE"/>
        </w:rPr>
        <w:t>procedure</w:t>
      </w:r>
      <w:r w:rsidR="7728D490" w:rsidRPr="00884693">
        <w:rPr>
          <w:rFonts w:ascii="Times New Roman" w:eastAsia="Times New Roman" w:hAnsi="Times New Roman" w:cs="Times New Roman"/>
          <w:noProof/>
          <w:color w:val="000000" w:themeColor="text1"/>
          <w:sz w:val="24"/>
          <w:szCs w:val="24"/>
          <w:lang w:val="en-IE"/>
        </w:rPr>
        <w:t>.</w:t>
      </w:r>
    </w:p>
    <w:p w14:paraId="305971A8" w14:textId="77777777" w:rsidR="006746C0" w:rsidRPr="00884693" w:rsidRDefault="006746C0" w:rsidP="00B5014F">
      <w:pPr>
        <w:spacing w:after="0"/>
        <w:ind w:left="-20" w:right="-20"/>
        <w:jc w:val="both"/>
        <w:rPr>
          <w:rFonts w:ascii="Times New Roman" w:eastAsia="Times New Roman" w:hAnsi="Times New Roman" w:cs="Times New Roman"/>
          <w:noProof/>
          <w:color w:val="000000" w:themeColor="text1"/>
          <w:sz w:val="24"/>
          <w:szCs w:val="24"/>
          <w:lang w:val="en-IE"/>
        </w:rPr>
      </w:pPr>
    </w:p>
    <w:p w14:paraId="4929B9EA" w14:textId="43C1D5AA" w:rsidR="005112E1" w:rsidRPr="00884693" w:rsidRDefault="0EC76B0D" w:rsidP="00B5014F">
      <w:pPr>
        <w:spacing w:after="0"/>
        <w:ind w:left="-20" w:right="-20"/>
        <w:jc w:val="both"/>
        <w:rPr>
          <w:rStyle w:val="normaltextrun"/>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The </w:t>
      </w:r>
      <w:r w:rsidR="638C7CF1" w:rsidRPr="00884693">
        <w:rPr>
          <w:rFonts w:ascii="Times New Roman" w:eastAsia="Times New Roman" w:hAnsi="Times New Roman" w:cs="Times New Roman"/>
          <w:noProof/>
          <w:color w:val="000000" w:themeColor="text1"/>
          <w:sz w:val="24"/>
          <w:szCs w:val="24"/>
          <w:lang w:val="en-IE"/>
        </w:rPr>
        <w:t xml:space="preserve">proposed </w:t>
      </w:r>
      <w:r w:rsidR="007934A8" w:rsidRPr="00884693">
        <w:rPr>
          <w:rFonts w:ascii="Times New Roman" w:eastAsia="Times New Roman" w:hAnsi="Times New Roman" w:cs="Times New Roman"/>
          <w:noProof/>
          <w:color w:val="000000" w:themeColor="text1"/>
          <w:sz w:val="24"/>
          <w:szCs w:val="24"/>
          <w:lang w:val="en-IE"/>
        </w:rPr>
        <w:t>simplified</w:t>
      </w:r>
      <w:r w:rsidR="5A18285F" w:rsidRPr="00884693">
        <w:rPr>
          <w:rFonts w:ascii="Times New Roman" w:eastAsia="Times New Roman" w:hAnsi="Times New Roman" w:cs="Times New Roman"/>
          <w:noProof/>
          <w:color w:val="000000" w:themeColor="text1"/>
          <w:sz w:val="24"/>
          <w:szCs w:val="24"/>
          <w:lang w:val="en-IE"/>
        </w:rPr>
        <w:t xml:space="preserve"> </w:t>
      </w:r>
      <w:r w:rsidR="2C8AD5F0" w:rsidRPr="00884693">
        <w:rPr>
          <w:rFonts w:ascii="Times New Roman" w:eastAsia="Times New Roman" w:hAnsi="Times New Roman" w:cs="Times New Roman"/>
          <w:noProof/>
          <w:color w:val="000000" w:themeColor="text1"/>
          <w:sz w:val="24"/>
          <w:szCs w:val="24"/>
          <w:lang w:val="en-IE"/>
        </w:rPr>
        <w:t xml:space="preserve">procedure </w:t>
      </w:r>
      <w:r w:rsidR="443E5E55" w:rsidRPr="00884693">
        <w:rPr>
          <w:rFonts w:ascii="Times New Roman" w:eastAsia="Times New Roman" w:hAnsi="Times New Roman" w:cs="Times New Roman"/>
          <w:noProof/>
          <w:color w:val="000000" w:themeColor="text1"/>
          <w:sz w:val="24"/>
          <w:szCs w:val="24"/>
          <w:lang w:val="en-IE"/>
        </w:rPr>
        <w:t xml:space="preserve">would </w:t>
      </w:r>
      <w:r w:rsidRPr="00884693">
        <w:rPr>
          <w:rFonts w:ascii="Times New Roman" w:eastAsia="Times New Roman" w:hAnsi="Times New Roman" w:cs="Times New Roman"/>
          <w:noProof/>
          <w:color w:val="000000" w:themeColor="text1"/>
          <w:sz w:val="24"/>
          <w:szCs w:val="24"/>
          <w:lang w:val="en-IE"/>
        </w:rPr>
        <w:t>cover</w:t>
      </w:r>
      <w:r w:rsidR="43ACE07B" w:rsidRPr="00884693">
        <w:rPr>
          <w:rFonts w:ascii="Times New Roman" w:eastAsia="Times New Roman" w:hAnsi="Times New Roman" w:cs="Times New Roman"/>
          <w:noProof/>
          <w:color w:val="000000" w:themeColor="text1"/>
          <w:sz w:val="24"/>
          <w:szCs w:val="24"/>
          <w:lang w:val="en-IE"/>
        </w:rPr>
        <w:t xml:space="preserve"> the two </w:t>
      </w:r>
      <w:r w:rsidRPr="00884693">
        <w:rPr>
          <w:rFonts w:ascii="Times New Roman" w:eastAsia="Times New Roman" w:hAnsi="Times New Roman" w:cs="Times New Roman"/>
          <w:noProof/>
          <w:color w:val="000000" w:themeColor="text1"/>
          <w:sz w:val="24"/>
          <w:szCs w:val="24"/>
          <w:lang w:val="en-IE"/>
        </w:rPr>
        <w:t xml:space="preserve">most common capacity </w:t>
      </w:r>
      <w:r w:rsidR="00996B93" w:rsidRPr="00884693">
        <w:rPr>
          <w:rFonts w:ascii="Times New Roman" w:eastAsia="Times New Roman" w:hAnsi="Times New Roman" w:cs="Times New Roman"/>
          <w:noProof/>
          <w:color w:val="000000" w:themeColor="text1"/>
          <w:sz w:val="24"/>
          <w:szCs w:val="24"/>
          <w:lang w:val="en-IE"/>
        </w:rPr>
        <w:t xml:space="preserve">mechanism </w:t>
      </w:r>
      <w:r w:rsidR="43ACE07B" w:rsidRPr="00884693">
        <w:rPr>
          <w:rFonts w:ascii="Times New Roman" w:eastAsia="Times New Roman" w:hAnsi="Times New Roman" w:cs="Times New Roman"/>
          <w:noProof/>
          <w:color w:val="000000" w:themeColor="text1"/>
          <w:sz w:val="24"/>
          <w:szCs w:val="24"/>
          <w:lang w:val="en-IE"/>
        </w:rPr>
        <w:t xml:space="preserve">designs – one for market-wide </w:t>
      </w:r>
      <w:r w:rsidR="005829AA" w:rsidRPr="00884693">
        <w:rPr>
          <w:rFonts w:ascii="Times New Roman" w:eastAsia="Times New Roman" w:hAnsi="Times New Roman" w:cs="Times New Roman"/>
          <w:noProof/>
          <w:color w:val="000000" w:themeColor="text1"/>
          <w:sz w:val="24"/>
          <w:szCs w:val="24"/>
          <w:lang w:val="en-IE"/>
        </w:rPr>
        <w:t xml:space="preserve">central buyer </w:t>
      </w:r>
      <w:r w:rsidR="43ACE07B" w:rsidRPr="00884693">
        <w:rPr>
          <w:rFonts w:ascii="Times New Roman" w:eastAsia="Times New Roman" w:hAnsi="Times New Roman" w:cs="Times New Roman"/>
          <w:noProof/>
          <w:color w:val="000000" w:themeColor="text1"/>
          <w:sz w:val="24"/>
          <w:szCs w:val="24"/>
          <w:lang w:val="en-IE"/>
        </w:rPr>
        <w:t>capacity mechanisms and one for strategic reserves</w:t>
      </w:r>
      <w:r w:rsidR="5A18285F" w:rsidRPr="00884693">
        <w:rPr>
          <w:rStyle w:val="normaltextrun"/>
          <w:rFonts w:ascii="Times New Roman" w:hAnsi="Times New Roman" w:cs="Times New Roman"/>
          <w:noProof/>
          <w:color w:val="000000" w:themeColor="text1"/>
          <w:sz w:val="24"/>
          <w:szCs w:val="24"/>
          <w:lang w:val="en-IE"/>
        </w:rPr>
        <w:t xml:space="preserve"> </w:t>
      </w:r>
      <w:r w:rsidR="5A18285F" w:rsidRPr="00884693">
        <w:rPr>
          <w:rStyle w:val="normaltextrun"/>
          <w:rFonts w:ascii="Times New Roman" w:eastAsia="Times New Roman" w:hAnsi="Times New Roman" w:cs="Times New Roman"/>
          <w:noProof/>
          <w:color w:val="000000" w:themeColor="text1"/>
          <w:sz w:val="24"/>
          <w:szCs w:val="24"/>
          <w:lang w:val="en-IE"/>
        </w:rPr>
        <w:t xml:space="preserve">– and </w:t>
      </w:r>
      <w:r w:rsidR="0E495620" w:rsidRPr="00884693">
        <w:rPr>
          <w:rStyle w:val="normaltextrun"/>
          <w:rFonts w:ascii="Times New Roman" w:eastAsia="Times New Roman" w:hAnsi="Times New Roman" w:cs="Times New Roman"/>
          <w:noProof/>
          <w:color w:val="000000" w:themeColor="text1"/>
          <w:sz w:val="24"/>
          <w:szCs w:val="24"/>
          <w:lang w:val="en-IE"/>
        </w:rPr>
        <w:t>w</w:t>
      </w:r>
      <w:r w:rsidR="4ACB8A15" w:rsidRPr="00884693">
        <w:rPr>
          <w:rStyle w:val="normaltextrun"/>
          <w:rFonts w:ascii="Times New Roman" w:eastAsia="Times New Roman" w:hAnsi="Times New Roman" w:cs="Times New Roman"/>
          <w:noProof/>
          <w:color w:val="000000" w:themeColor="text1"/>
          <w:sz w:val="24"/>
          <w:szCs w:val="24"/>
          <w:lang w:val="en-IE"/>
        </w:rPr>
        <w:t xml:space="preserve">ould </w:t>
      </w:r>
      <w:r w:rsidR="00302085" w:rsidRPr="00884693">
        <w:rPr>
          <w:rStyle w:val="normaltextrun"/>
          <w:rFonts w:ascii="Times New Roman" w:eastAsia="Times New Roman" w:hAnsi="Times New Roman" w:cs="Times New Roman"/>
          <w:noProof/>
          <w:color w:val="000000" w:themeColor="text1"/>
          <w:sz w:val="24"/>
          <w:szCs w:val="24"/>
          <w:lang w:val="en-IE"/>
        </w:rPr>
        <w:t xml:space="preserve">summarise the key elements which Member States are required to provide in </w:t>
      </w:r>
      <w:r w:rsidR="5A18285F" w:rsidRPr="00884693">
        <w:rPr>
          <w:rStyle w:val="normaltextrun"/>
          <w:rFonts w:ascii="Times New Roman" w:eastAsia="Times New Roman" w:hAnsi="Times New Roman" w:cs="Times New Roman"/>
          <w:noProof/>
          <w:color w:val="000000" w:themeColor="text1"/>
          <w:sz w:val="24"/>
          <w:szCs w:val="24"/>
          <w:lang w:val="en-IE"/>
        </w:rPr>
        <w:t>the form of a checklist.</w:t>
      </w:r>
      <w:r w:rsidR="21DA0915" w:rsidRPr="00884693">
        <w:rPr>
          <w:rStyle w:val="normaltextrun"/>
          <w:rFonts w:ascii="Times New Roman" w:eastAsia="Times New Roman" w:hAnsi="Times New Roman" w:cs="Times New Roman"/>
          <w:noProof/>
          <w:color w:val="000000" w:themeColor="text1"/>
          <w:sz w:val="24"/>
          <w:szCs w:val="24"/>
          <w:lang w:val="en-IE"/>
        </w:rPr>
        <w:t xml:space="preserve"> </w:t>
      </w:r>
    </w:p>
    <w:p w14:paraId="29790D79" w14:textId="77777777" w:rsidR="005112E1" w:rsidRPr="00884693" w:rsidRDefault="005112E1" w:rsidP="00ED6D99">
      <w:pPr>
        <w:spacing w:after="0"/>
        <w:ind w:left="720" w:right="-20"/>
        <w:jc w:val="both"/>
        <w:rPr>
          <w:rStyle w:val="normaltextrun"/>
          <w:rFonts w:ascii="Times New Roman" w:eastAsia="Times New Roman" w:hAnsi="Times New Roman" w:cs="Times New Roman"/>
          <w:noProof/>
          <w:color w:val="000000" w:themeColor="text1"/>
          <w:sz w:val="24"/>
          <w:szCs w:val="24"/>
          <w:lang w:val="en-IE"/>
        </w:rPr>
      </w:pPr>
    </w:p>
    <w:p w14:paraId="22E4ADCB" w14:textId="7E2EBEEF" w:rsidR="007A4E68" w:rsidRPr="00884693" w:rsidRDefault="28D9316F" w:rsidP="00475671">
      <w:pPr>
        <w:spacing w:after="0"/>
        <w:ind w:right="-20"/>
        <w:jc w:val="both"/>
        <w:rPr>
          <w:rStyle w:val="normaltextrun"/>
          <w:rFonts w:ascii="Times New Roman" w:eastAsia="Times New Roman" w:hAnsi="Times New Roman" w:cs="Times New Roman"/>
          <w:noProof/>
          <w:color w:val="000000" w:themeColor="text1"/>
          <w:sz w:val="24"/>
          <w:szCs w:val="24"/>
          <w:lang w:val="en-IE"/>
        </w:rPr>
      </w:pPr>
      <w:r w:rsidRPr="00884693">
        <w:rPr>
          <w:rStyle w:val="normaltextrun"/>
          <w:rFonts w:ascii="Times New Roman" w:eastAsia="Times New Roman" w:hAnsi="Times New Roman" w:cs="Times New Roman"/>
          <w:noProof/>
          <w:color w:val="000000" w:themeColor="text1"/>
          <w:sz w:val="24"/>
          <w:szCs w:val="24"/>
          <w:lang w:val="en-IE"/>
        </w:rPr>
        <w:t xml:space="preserve">Where </w:t>
      </w:r>
      <w:r w:rsidR="3EF260FB" w:rsidRPr="00884693">
        <w:rPr>
          <w:rStyle w:val="normaltextrun"/>
          <w:rFonts w:ascii="Times New Roman" w:eastAsia="Times New Roman" w:hAnsi="Times New Roman" w:cs="Times New Roman"/>
          <w:noProof/>
          <w:color w:val="000000" w:themeColor="text1"/>
          <w:sz w:val="24"/>
          <w:szCs w:val="24"/>
          <w:lang w:val="en-IE"/>
        </w:rPr>
        <w:t xml:space="preserve">the </w:t>
      </w:r>
      <w:r w:rsidR="5916D455" w:rsidRPr="00884693">
        <w:rPr>
          <w:rStyle w:val="normaltextrun"/>
          <w:rFonts w:ascii="Times New Roman" w:eastAsia="Times New Roman" w:hAnsi="Times New Roman" w:cs="Times New Roman"/>
          <w:noProof/>
          <w:color w:val="000000" w:themeColor="text1"/>
          <w:sz w:val="24"/>
          <w:szCs w:val="24"/>
          <w:lang w:val="en-IE"/>
        </w:rPr>
        <w:t xml:space="preserve">Member State’s </w:t>
      </w:r>
      <w:r w:rsidR="4AED6DA7" w:rsidRPr="00884693">
        <w:rPr>
          <w:rStyle w:val="normaltextrun"/>
          <w:rFonts w:ascii="Times New Roman" w:eastAsia="Times New Roman" w:hAnsi="Times New Roman" w:cs="Times New Roman"/>
          <w:noProof/>
          <w:color w:val="000000" w:themeColor="text1"/>
          <w:sz w:val="24"/>
          <w:szCs w:val="24"/>
          <w:lang w:val="en-IE"/>
        </w:rPr>
        <w:t>envisaged</w:t>
      </w:r>
      <w:r w:rsidR="61369433" w:rsidRPr="00884693">
        <w:rPr>
          <w:rStyle w:val="normaltextrun"/>
          <w:rFonts w:ascii="Times New Roman" w:eastAsia="Times New Roman" w:hAnsi="Times New Roman" w:cs="Times New Roman"/>
          <w:noProof/>
          <w:color w:val="000000" w:themeColor="text1"/>
          <w:sz w:val="24"/>
          <w:szCs w:val="24"/>
          <w:lang w:val="en-IE"/>
        </w:rPr>
        <w:t xml:space="preserve"> </w:t>
      </w:r>
      <w:r w:rsidR="3EF260FB" w:rsidRPr="00884693">
        <w:rPr>
          <w:rStyle w:val="normaltextrun"/>
          <w:rFonts w:ascii="Times New Roman" w:eastAsia="Times New Roman" w:hAnsi="Times New Roman" w:cs="Times New Roman"/>
          <w:noProof/>
          <w:color w:val="000000" w:themeColor="text1"/>
          <w:sz w:val="24"/>
          <w:szCs w:val="24"/>
          <w:lang w:val="en-IE"/>
        </w:rPr>
        <w:t xml:space="preserve">capacity mechanism </w:t>
      </w:r>
      <w:r w:rsidR="00865B38" w:rsidRPr="00884693">
        <w:rPr>
          <w:rStyle w:val="normaltextrun"/>
          <w:rFonts w:ascii="Times New Roman" w:eastAsia="Times New Roman" w:hAnsi="Times New Roman" w:cs="Times New Roman"/>
          <w:noProof/>
          <w:color w:val="000000" w:themeColor="text1"/>
          <w:sz w:val="24"/>
          <w:szCs w:val="24"/>
          <w:lang w:val="en-IE"/>
        </w:rPr>
        <w:t xml:space="preserve">design </w:t>
      </w:r>
      <w:r w:rsidR="61369433" w:rsidRPr="00884693">
        <w:rPr>
          <w:rStyle w:val="normaltextrun"/>
          <w:rFonts w:ascii="Times New Roman" w:eastAsia="Times New Roman" w:hAnsi="Times New Roman" w:cs="Times New Roman"/>
          <w:noProof/>
          <w:color w:val="000000" w:themeColor="text1"/>
          <w:sz w:val="24"/>
          <w:szCs w:val="24"/>
          <w:lang w:val="en-IE"/>
        </w:rPr>
        <w:t xml:space="preserve">aligns with </w:t>
      </w:r>
      <w:r w:rsidRPr="00884693">
        <w:rPr>
          <w:rStyle w:val="normaltextrun"/>
          <w:rFonts w:ascii="Times New Roman" w:eastAsia="Times New Roman" w:hAnsi="Times New Roman" w:cs="Times New Roman"/>
          <w:noProof/>
          <w:color w:val="000000" w:themeColor="text1"/>
          <w:sz w:val="24"/>
          <w:szCs w:val="24"/>
          <w:lang w:val="en-IE"/>
        </w:rPr>
        <w:t xml:space="preserve">all elements in the checklist, </w:t>
      </w:r>
      <w:r w:rsidR="73113810" w:rsidRPr="00884693">
        <w:rPr>
          <w:rStyle w:val="normaltextrun"/>
          <w:rFonts w:ascii="Times New Roman" w:eastAsia="Times New Roman" w:hAnsi="Times New Roman" w:cs="Times New Roman"/>
          <w:noProof/>
          <w:color w:val="000000" w:themeColor="text1"/>
          <w:sz w:val="24"/>
          <w:szCs w:val="24"/>
          <w:lang w:val="en-IE"/>
        </w:rPr>
        <w:t xml:space="preserve">the Commission would proceed </w:t>
      </w:r>
      <w:r w:rsidR="16813D45" w:rsidRPr="00884693">
        <w:rPr>
          <w:rStyle w:val="normaltextrun"/>
          <w:rFonts w:ascii="Times New Roman" w:eastAsia="Times New Roman" w:hAnsi="Times New Roman" w:cs="Times New Roman"/>
          <w:noProof/>
          <w:color w:val="000000" w:themeColor="text1"/>
          <w:sz w:val="24"/>
          <w:szCs w:val="24"/>
          <w:lang w:val="en-IE"/>
        </w:rPr>
        <w:t xml:space="preserve">with </w:t>
      </w:r>
      <w:r w:rsidR="007934A8" w:rsidRPr="00884693">
        <w:rPr>
          <w:rStyle w:val="normaltextrun"/>
          <w:rFonts w:ascii="Times New Roman" w:eastAsia="Times New Roman" w:hAnsi="Times New Roman" w:cs="Times New Roman"/>
          <w:noProof/>
          <w:color w:val="000000" w:themeColor="text1"/>
          <w:sz w:val="24"/>
          <w:szCs w:val="24"/>
          <w:lang w:val="en-IE"/>
        </w:rPr>
        <w:t xml:space="preserve">a swift </w:t>
      </w:r>
      <w:r w:rsidR="73113810" w:rsidRPr="00884693">
        <w:rPr>
          <w:rStyle w:val="normaltextrun"/>
          <w:rFonts w:ascii="Times New Roman" w:eastAsia="Times New Roman" w:hAnsi="Times New Roman" w:cs="Times New Roman"/>
          <w:noProof/>
          <w:color w:val="000000" w:themeColor="text1"/>
          <w:sz w:val="24"/>
          <w:szCs w:val="24"/>
          <w:lang w:val="en-IE"/>
        </w:rPr>
        <w:t>adopt</w:t>
      </w:r>
      <w:r w:rsidR="16813D45" w:rsidRPr="00884693">
        <w:rPr>
          <w:rStyle w:val="normaltextrun"/>
          <w:rFonts w:ascii="Times New Roman" w:eastAsia="Times New Roman" w:hAnsi="Times New Roman" w:cs="Times New Roman"/>
          <w:noProof/>
          <w:color w:val="000000" w:themeColor="text1"/>
          <w:sz w:val="24"/>
          <w:szCs w:val="24"/>
          <w:lang w:val="en-IE"/>
        </w:rPr>
        <w:t>ion of</w:t>
      </w:r>
      <w:r w:rsidR="73113810" w:rsidRPr="00884693">
        <w:rPr>
          <w:rStyle w:val="normaltextrun"/>
          <w:rFonts w:ascii="Times New Roman" w:eastAsia="Times New Roman" w:hAnsi="Times New Roman" w:cs="Times New Roman"/>
          <w:noProof/>
          <w:color w:val="000000" w:themeColor="text1"/>
          <w:sz w:val="24"/>
          <w:szCs w:val="24"/>
          <w:lang w:val="en-IE"/>
        </w:rPr>
        <w:t xml:space="preserve"> a State aid decision</w:t>
      </w:r>
      <w:r w:rsidR="00865B38" w:rsidRPr="00884693">
        <w:rPr>
          <w:rStyle w:val="normaltextrun"/>
          <w:rFonts w:ascii="Times New Roman" w:eastAsia="Times New Roman" w:hAnsi="Times New Roman" w:cs="Times New Roman"/>
          <w:noProof/>
          <w:color w:val="000000" w:themeColor="text1"/>
          <w:sz w:val="24"/>
          <w:szCs w:val="24"/>
          <w:lang w:val="en-IE"/>
        </w:rPr>
        <w:t xml:space="preserve">, without the need for </w:t>
      </w:r>
      <w:r w:rsidR="57C0BF09" w:rsidRPr="00884693">
        <w:rPr>
          <w:rStyle w:val="normaltextrun"/>
          <w:rFonts w:ascii="Times New Roman" w:eastAsia="Times New Roman" w:hAnsi="Times New Roman" w:cs="Times New Roman"/>
          <w:noProof/>
          <w:color w:val="000000" w:themeColor="text1"/>
          <w:sz w:val="24"/>
          <w:szCs w:val="24"/>
          <w:lang w:val="en-IE"/>
        </w:rPr>
        <w:t xml:space="preserve">further </w:t>
      </w:r>
      <w:r w:rsidR="00865B38" w:rsidRPr="00884693">
        <w:rPr>
          <w:rStyle w:val="normaltextrun"/>
          <w:rFonts w:ascii="Times New Roman" w:eastAsia="Times New Roman" w:hAnsi="Times New Roman" w:cs="Times New Roman"/>
          <w:noProof/>
          <w:color w:val="000000" w:themeColor="text1"/>
          <w:sz w:val="24"/>
          <w:szCs w:val="24"/>
          <w:lang w:val="en-IE"/>
        </w:rPr>
        <w:t>discussions about the design</w:t>
      </w:r>
      <w:r w:rsidR="003033C9" w:rsidRPr="00884693">
        <w:rPr>
          <w:rStyle w:val="normaltextrun"/>
          <w:rFonts w:ascii="Times New Roman" w:eastAsia="Times New Roman" w:hAnsi="Times New Roman" w:cs="Times New Roman"/>
          <w:noProof/>
          <w:color w:val="000000" w:themeColor="text1"/>
          <w:sz w:val="24"/>
          <w:szCs w:val="24"/>
          <w:lang w:val="en-IE"/>
        </w:rPr>
        <w:t>.</w:t>
      </w:r>
    </w:p>
    <w:p w14:paraId="6F3B9721" w14:textId="77777777" w:rsidR="007A4E68" w:rsidRPr="00884693" w:rsidRDefault="007A4E68" w:rsidP="00507CB2">
      <w:pPr>
        <w:spacing w:after="0"/>
        <w:ind w:right="-20"/>
        <w:jc w:val="both"/>
        <w:rPr>
          <w:rStyle w:val="normaltextrun"/>
          <w:rFonts w:ascii="Times New Roman" w:eastAsia="Times New Roman" w:hAnsi="Times New Roman" w:cs="Times New Roman"/>
          <w:noProof/>
          <w:color w:val="000000" w:themeColor="text1"/>
          <w:sz w:val="24"/>
          <w:szCs w:val="24"/>
          <w:lang w:val="en-IE"/>
        </w:rPr>
      </w:pPr>
    </w:p>
    <w:p w14:paraId="04E65F32" w14:textId="625FD168" w:rsidR="00BD5540" w:rsidRPr="00884693" w:rsidRDefault="268F30C2" w:rsidP="06227366">
      <w:pPr>
        <w:spacing w:after="0"/>
        <w:ind w:right="-20"/>
        <w:jc w:val="both"/>
        <w:rPr>
          <w:rFonts w:ascii="Times New Roman" w:eastAsia="Times New Roman" w:hAnsi="Times New Roman" w:cs="Times New Roman"/>
          <w:noProof/>
          <w:color w:val="000000" w:themeColor="text1"/>
          <w:sz w:val="24"/>
          <w:szCs w:val="24"/>
          <w:lang w:val="en-IE"/>
        </w:rPr>
      </w:pPr>
      <w:r w:rsidRPr="00884693">
        <w:rPr>
          <w:rStyle w:val="normaltextrun"/>
          <w:rFonts w:ascii="Times New Roman" w:eastAsia="Times New Roman" w:hAnsi="Times New Roman" w:cs="Times New Roman"/>
          <w:noProof/>
          <w:color w:val="000000" w:themeColor="text1"/>
          <w:sz w:val="24"/>
          <w:szCs w:val="24"/>
          <w:lang w:val="en-IE"/>
        </w:rPr>
        <w:t xml:space="preserve">The requirements for this </w:t>
      </w:r>
      <w:r w:rsidR="007934A8" w:rsidRPr="00884693">
        <w:rPr>
          <w:rStyle w:val="normaltextrun"/>
          <w:rFonts w:ascii="Times New Roman" w:eastAsia="Times New Roman" w:hAnsi="Times New Roman" w:cs="Times New Roman"/>
          <w:noProof/>
          <w:color w:val="000000" w:themeColor="text1"/>
          <w:sz w:val="24"/>
          <w:szCs w:val="24"/>
          <w:lang w:val="en-IE"/>
        </w:rPr>
        <w:t>simplified</w:t>
      </w:r>
      <w:r w:rsidRPr="00884693">
        <w:rPr>
          <w:rStyle w:val="normaltextrun"/>
          <w:rFonts w:ascii="Times New Roman" w:eastAsia="Times New Roman" w:hAnsi="Times New Roman" w:cs="Times New Roman"/>
          <w:noProof/>
          <w:color w:val="000000" w:themeColor="text1"/>
          <w:sz w:val="24"/>
          <w:szCs w:val="24"/>
          <w:lang w:val="en-IE"/>
        </w:rPr>
        <w:t xml:space="preserve"> process </w:t>
      </w:r>
      <w:r w:rsidR="30D22D0D" w:rsidRPr="00884693">
        <w:rPr>
          <w:rStyle w:val="normaltextrun"/>
          <w:rFonts w:ascii="Times New Roman" w:eastAsia="Times New Roman" w:hAnsi="Times New Roman" w:cs="Times New Roman"/>
          <w:noProof/>
          <w:color w:val="000000" w:themeColor="text1"/>
          <w:sz w:val="24"/>
          <w:szCs w:val="24"/>
          <w:lang w:val="en-IE"/>
        </w:rPr>
        <w:t xml:space="preserve">may </w:t>
      </w:r>
      <w:r w:rsidR="2CC3012F" w:rsidRPr="00884693">
        <w:rPr>
          <w:rStyle w:val="normaltextrun"/>
          <w:rFonts w:ascii="Times New Roman" w:eastAsia="Times New Roman" w:hAnsi="Times New Roman" w:cs="Times New Roman"/>
          <w:noProof/>
          <w:color w:val="000000" w:themeColor="text1"/>
          <w:sz w:val="24"/>
          <w:szCs w:val="24"/>
          <w:lang w:val="en-IE"/>
        </w:rPr>
        <w:t xml:space="preserve">contain </w:t>
      </w:r>
      <w:r w:rsidR="69BED644" w:rsidRPr="00884693">
        <w:rPr>
          <w:rStyle w:val="normaltextrun"/>
          <w:rFonts w:ascii="Times New Roman" w:eastAsia="Times New Roman" w:hAnsi="Times New Roman" w:cs="Times New Roman"/>
          <w:noProof/>
          <w:color w:val="000000" w:themeColor="text1"/>
          <w:sz w:val="24"/>
          <w:szCs w:val="24"/>
          <w:lang w:val="en-IE"/>
        </w:rPr>
        <w:t>t</w:t>
      </w:r>
      <w:r w:rsidR="7D3DDDB9" w:rsidRPr="00884693">
        <w:rPr>
          <w:rFonts w:ascii="Times New Roman" w:eastAsia="Times New Roman" w:hAnsi="Times New Roman" w:cs="Times New Roman"/>
          <w:noProof/>
          <w:color w:val="000000" w:themeColor="text1"/>
          <w:sz w:val="24"/>
          <w:szCs w:val="24"/>
          <w:lang w:val="en-IE"/>
        </w:rPr>
        <w:t>he</w:t>
      </w:r>
      <w:r w:rsidR="0DD42F43" w:rsidRPr="00884693">
        <w:rPr>
          <w:rFonts w:ascii="Times New Roman" w:eastAsia="Times New Roman" w:hAnsi="Times New Roman" w:cs="Times New Roman"/>
          <w:noProof/>
          <w:color w:val="000000" w:themeColor="text1"/>
          <w:sz w:val="24"/>
          <w:szCs w:val="24"/>
          <w:lang w:val="en-IE"/>
        </w:rPr>
        <w:t xml:space="preserve"> following:</w:t>
      </w:r>
    </w:p>
    <w:p w14:paraId="7DB9FDB3" w14:textId="60F41D3C" w:rsidR="00BD5540" w:rsidRPr="00884693" w:rsidRDefault="7D3DDDB9" w:rsidP="06227366">
      <w:pPr>
        <w:spacing w:after="0"/>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 </w:t>
      </w:r>
    </w:p>
    <w:p w14:paraId="2F33DA1C" w14:textId="61736C58" w:rsidR="00BD5540" w:rsidRPr="00884693" w:rsidRDefault="7D3DDDB9" w:rsidP="00215313">
      <w:pPr>
        <w:pStyle w:val="ListParagraph"/>
        <w:numPr>
          <w:ilvl w:val="0"/>
          <w:numId w:val="1"/>
        </w:numPr>
        <w:spacing w:after="0"/>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Member State</w:t>
      </w:r>
      <w:r w:rsidR="00302085" w:rsidRPr="00884693">
        <w:rPr>
          <w:rFonts w:ascii="Times New Roman" w:eastAsia="Times New Roman" w:hAnsi="Times New Roman" w:cs="Times New Roman"/>
          <w:noProof/>
          <w:color w:val="000000" w:themeColor="text1"/>
          <w:sz w:val="24"/>
          <w:szCs w:val="24"/>
          <w:lang w:val="en-IE"/>
        </w:rPr>
        <w:t>s can apply the simplified process if they</w:t>
      </w:r>
      <w:r w:rsidRPr="00884693">
        <w:rPr>
          <w:rFonts w:ascii="Times New Roman" w:eastAsia="Times New Roman" w:hAnsi="Times New Roman" w:cs="Times New Roman"/>
          <w:noProof/>
          <w:color w:val="000000" w:themeColor="text1"/>
          <w:sz w:val="24"/>
          <w:szCs w:val="24"/>
          <w:lang w:val="en-IE"/>
        </w:rPr>
        <w:t xml:space="preserve"> </w:t>
      </w:r>
      <w:r w:rsidRPr="00884693">
        <w:rPr>
          <w:rFonts w:ascii="Times New Roman" w:hAnsi="Times New Roman"/>
          <w:i/>
          <w:noProof/>
          <w:color w:val="000000" w:themeColor="text1"/>
          <w:sz w:val="24"/>
          <w:lang w:val="en-IE"/>
        </w:rPr>
        <w:t>rel</w:t>
      </w:r>
      <w:r w:rsidR="30D22D0D" w:rsidRPr="00884693">
        <w:rPr>
          <w:rFonts w:ascii="Times New Roman" w:hAnsi="Times New Roman"/>
          <w:i/>
          <w:noProof/>
          <w:color w:val="000000" w:themeColor="text1"/>
          <w:sz w:val="24"/>
          <w:lang w:val="en-IE"/>
        </w:rPr>
        <w:t>y</w:t>
      </w:r>
      <w:r w:rsidRPr="00884693">
        <w:rPr>
          <w:rFonts w:ascii="Times New Roman" w:hAnsi="Times New Roman"/>
          <w:i/>
          <w:noProof/>
          <w:color w:val="000000" w:themeColor="text1"/>
          <w:sz w:val="24"/>
          <w:lang w:val="en-IE"/>
        </w:rPr>
        <w:t xml:space="preserve"> on the </w:t>
      </w:r>
      <w:r w:rsidR="1B2C73DA" w:rsidRPr="00884693">
        <w:rPr>
          <w:rFonts w:ascii="Times New Roman" w:eastAsia="Times New Roman" w:hAnsi="Times New Roman" w:cs="Times New Roman"/>
          <w:i/>
          <w:iCs/>
          <w:noProof/>
          <w:color w:val="000000" w:themeColor="text1"/>
          <w:sz w:val="24"/>
          <w:szCs w:val="24"/>
          <w:lang w:val="en-IE"/>
        </w:rPr>
        <w:t xml:space="preserve">most recent </w:t>
      </w:r>
      <w:r w:rsidRPr="00884693">
        <w:rPr>
          <w:rFonts w:ascii="Times New Roman" w:hAnsi="Times New Roman"/>
          <w:i/>
          <w:noProof/>
          <w:color w:val="000000" w:themeColor="text1"/>
          <w:sz w:val="24"/>
          <w:lang w:val="en-IE"/>
        </w:rPr>
        <w:t>ERAA</w:t>
      </w:r>
      <w:r w:rsidR="14FB6993" w:rsidRPr="00884693">
        <w:rPr>
          <w:rFonts w:ascii="Times New Roman" w:hAnsi="Times New Roman"/>
          <w:i/>
          <w:noProof/>
          <w:color w:val="000000" w:themeColor="text1"/>
          <w:sz w:val="24"/>
          <w:lang w:val="en-IE"/>
        </w:rPr>
        <w:t xml:space="preserve"> </w:t>
      </w:r>
      <w:r w:rsidR="14FB6993" w:rsidRPr="00884693">
        <w:rPr>
          <w:rFonts w:ascii="Times New Roman" w:eastAsia="Times New Roman" w:hAnsi="Times New Roman" w:cs="Times New Roman"/>
          <w:i/>
          <w:iCs/>
          <w:noProof/>
          <w:color w:val="000000" w:themeColor="text1"/>
          <w:sz w:val="24"/>
          <w:szCs w:val="24"/>
          <w:lang w:val="en-IE"/>
        </w:rPr>
        <w:t>report</w:t>
      </w:r>
      <w:r w:rsidR="2F2DFEF5" w:rsidRPr="00884693">
        <w:rPr>
          <w:rFonts w:ascii="Times New Roman" w:eastAsia="Times New Roman" w:hAnsi="Times New Roman" w:cs="Times New Roman"/>
          <w:i/>
          <w:iCs/>
          <w:noProof/>
          <w:color w:val="000000" w:themeColor="text1"/>
          <w:sz w:val="24"/>
          <w:szCs w:val="24"/>
          <w:lang w:val="en-IE"/>
        </w:rPr>
        <w:t xml:space="preserve"> </w:t>
      </w:r>
      <w:r w:rsidR="64D8FEA2" w:rsidRPr="00884693">
        <w:rPr>
          <w:rFonts w:ascii="Times New Roman" w:eastAsia="Times New Roman" w:hAnsi="Times New Roman" w:cs="Times New Roman"/>
          <w:noProof/>
          <w:color w:val="000000" w:themeColor="text1"/>
          <w:sz w:val="24"/>
          <w:szCs w:val="24"/>
          <w:lang w:val="en-IE"/>
        </w:rPr>
        <w:t xml:space="preserve"> </w:t>
      </w:r>
      <w:r w:rsidR="2BCBC21C" w:rsidRPr="00884693">
        <w:rPr>
          <w:rFonts w:ascii="Times New Roman" w:eastAsia="Times New Roman" w:hAnsi="Times New Roman" w:cs="Times New Roman"/>
          <w:noProof/>
          <w:color w:val="000000" w:themeColor="text1"/>
          <w:sz w:val="24"/>
          <w:szCs w:val="24"/>
          <w:lang w:val="en-IE"/>
        </w:rPr>
        <w:t xml:space="preserve">(approved by ACER) </w:t>
      </w:r>
      <w:r w:rsidR="2F2DFEF5" w:rsidRPr="00884693">
        <w:rPr>
          <w:rFonts w:ascii="Times New Roman" w:eastAsia="Times New Roman" w:hAnsi="Times New Roman" w:cs="Times New Roman"/>
          <w:noProof/>
          <w:color w:val="000000" w:themeColor="text1"/>
          <w:sz w:val="24"/>
          <w:szCs w:val="24"/>
          <w:lang w:val="en-IE"/>
        </w:rPr>
        <w:t xml:space="preserve">to </w:t>
      </w:r>
      <w:r w:rsidR="64D8FEA2" w:rsidRPr="00884693">
        <w:rPr>
          <w:rFonts w:ascii="Times New Roman" w:eastAsia="Times New Roman" w:hAnsi="Times New Roman" w:cs="Times New Roman"/>
          <w:noProof/>
          <w:color w:val="000000" w:themeColor="text1"/>
          <w:sz w:val="24"/>
          <w:szCs w:val="24"/>
          <w:lang w:val="en-IE"/>
        </w:rPr>
        <w:t>demonstrate the necessity of the scheme</w:t>
      </w:r>
      <w:r w:rsidR="2F2DFEF5" w:rsidRPr="00884693">
        <w:rPr>
          <w:rFonts w:ascii="Times New Roman" w:eastAsia="Times New Roman" w:hAnsi="Times New Roman" w:cs="Times New Roman"/>
          <w:noProof/>
          <w:color w:val="000000" w:themeColor="text1"/>
          <w:sz w:val="24"/>
          <w:szCs w:val="24"/>
          <w:lang w:val="en-IE"/>
        </w:rPr>
        <w:t xml:space="preserve">. </w:t>
      </w:r>
      <w:r w:rsidR="30D22D0D" w:rsidRPr="00884693">
        <w:rPr>
          <w:rFonts w:ascii="Times New Roman" w:eastAsia="Times New Roman" w:hAnsi="Times New Roman" w:cs="Times New Roman"/>
          <w:noProof/>
          <w:color w:val="000000" w:themeColor="text1"/>
          <w:sz w:val="24"/>
          <w:szCs w:val="24"/>
          <w:lang w:val="en-IE"/>
        </w:rPr>
        <w:t>As</w:t>
      </w:r>
      <w:r w:rsidR="574E70D2" w:rsidRPr="00884693">
        <w:rPr>
          <w:rFonts w:ascii="Times New Roman" w:eastAsia="Times New Roman" w:hAnsi="Times New Roman" w:cs="Times New Roman"/>
          <w:noProof/>
          <w:color w:val="000000" w:themeColor="text1"/>
          <w:sz w:val="24"/>
          <w:szCs w:val="24"/>
          <w:lang w:val="en-IE"/>
        </w:rPr>
        <w:t xml:space="preserve"> outlined under point 4.1, </w:t>
      </w:r>
      <w:r w:rsidR="0E7DE6B7" w:rsidRPr="00884693">
        <w:rPr>
          <w:rFonts w:ascii="Times New Roman" w:eastAsia="Times New Roman" w:hAnsi="Times New Roman" w:cs="Times New Roman"/>
          <w:noProof/>
          <w:color w:val="000000" w:themeColor="text1"/>
          <w:sz w:val="24"/>
          <w:szCs w:val="24"/>
          <w:lang w:val="en-IE"/>
        </w:rPr>
        <w:t xml:space="preserve">the </w:t>
      </w:r>
      <w:r w:rsidR="30D22D0D" w:rsidRPr="00884693">
        <w:rPr>
          <w:rFonts w:ascii="Times New Roman" w:eastAsia="Times New Roman" w:hAnsi="Times New Roman" w:cs="Times New Roman"/>
          <w:noProof/>
          <w:color w:val="000000" w:themeColor="text1"/>
          <w:sz w:val="24"/>
          <w:szCs w:val="24"/>
          <w:lang w:val="en-IE"/>
        </w:rPr>
        <w:t xml:space="preserve">ERAA </w:t>
      </w:r>
      <w:r w:rsidR="7EEE9E4B" w:rsidRPr="00884693">
        <w:rPr>
          <w:rFonts w:ascii="Times New Roman" w:eastAsia="Times New Roman" w:hAnsi="Times New Roman" w:cs="Times New Roman"/>
          <w:noProof/>
          <w:color w:val="000000" w:themeColor="text1"/>
          <w:sz w:val="24"/>
          <w:szCs w:val="24"/>
          <w:lang w:val="en-IE"/>
        </w:rPr>
        <w:t xml:space="preserve">methodology </w:t>
      </w:r>
      <w:r w:rsidR="30D22D0D" w:rsidRPr="00884693">
        <w:rPr>
          <w:rFonts w:ascii="Times New Roman" w:eastAsia="Times New Roman" w:hAnsi="Times New Roman" w:cs="Times New Roman"/>
          <w:noProof/>
          <w:color w:val="000000" w:themeColor="text1"/>
          <w:sz w:val="24"/>
          <w:szCs w:val="24"/>
          <w:lang w:val="en-IE"/>
        </w:rPr>
        <w:t xml:space="preserve">will </w:t>
      </w:r>
      <w:r w:rsidR="574E70D2" w:rsidRPr="00884693">
        <w:rPr>
          <w:rFonts w:ascii="Times New Roman" w:eastAsia="Times New Roman" w:hAnsi="Times New Roman" w:cs="Times New Roman"/>
          <w:noProof/>
          <w:color w:val="000000" w:themeColor="text1"/>
          <w:sz w:val="24"/>
          <w:szCs w:val="24"/>
          <w:lang w:val="en-IE"/>
        </w:rPr>
        <w:t>in the future</w:t>
      </w:r>
      <w:r w:rsidR="2817AB3C" w:rsidRPr="00884693">
        <w:rPr>
          <w:rFonts w:ascii="Times New Roman" w:eastAsia="Times New Roman" w:hAnsi="Times New Roman" w:cs="Times New Roman"/>
          <w:noProof/>
          <w:color w:val="000000" w:themeColor="text1"/>
          <w:sz w:val="24"/>
          <w:szCs w:val="24"/>
          <w:lang w:val="en-IE"/>
        </w:rPr>
        <w:t xml:space="preserve"> </w:t>
      </w:r>
      <w:r w:rsidR="574E70D2" w:rsidRPr="00884693">
        <w:rPr>
          <w:rFonts w:ascii="Times New Roman" w:eastAsia="Times New Roman" w:hAnsi="Times New Roman" w:cs="Times New Roman"/>
          <w:noProof/>
          <w:color w:val="000000" w:themeColor="text1"/>
          <w:sz w:val="24"/>
          <w:szCs w:val="24"/>
          <w:lang w:val="en-IE"/>
        </w:rPr>
        <w:t xml:space="preserve">be simplified and additional flexibility </w:t>
      </w:r>
      <w:r w:rsidR="30D22D0D" w:rsidRPr="00884693">
        <w:rPr>
          <w:rFonts w:ascii="Times New Roman" w:eastAsia="Times New Roman" w:hAnsi="Times New Roman" w:cs="Times New Roman"/>
          <w:noProof/>
          <w:color w:val="000000" w:themeColor="text1"/>
          <w:sz w:val="24"/>
          <w:szCs w:val="24"/>
          <w:lang w:val="en-IE"/>
        </w:rPr>
        <w:t>will be provided to Member States</w:t>
      </w:r>
      <w:r w:rsidR="69BED644" w:rsidRPr="00884693">
        <w:rPr>
          <w:rFonts w:ascii="Times New Roman" w:eastAsia="Times New Roman" w:hAnsi="Times New Roman" w:cs="Times New Roman"/>
          <w:noProof/>
          <w:color w:val="000000" w:themeColor="text1"/>
          <w:sz w:val="24"/>
          <w:szCs w:val="24"/>
          <w:lang w:val="en-IE"/>
        </w:rPr>
        <w:t xml:space="preserve"> to justify their scheme on the basis of ERAA</w:t>
      </w:r>
      <w:r w:rsidR="0F3A09F2" w:rsidRPr="00884693">
        <w:rPr>
          <w:rFonts w:ascii="Times New Roman" w:eastAsia="Times New Roman" w:hAnsi="Times New Roman" w:cs="Times New Roman"/>
          <w:noProof/>
          <w:color w:val="000000" w:themeColor="text1"/>
          <w:sz w:val="24"/>
          <w:szCs w:val="24"/>
          <w:lang w:val="en-IE"/>
        </w:rPr>
        <w:t xml:space="preserve">. </w:t>
      </w:r>
      <w:r w:rsidR="458E76D7" w:rsidRPr="00884693">
        <w:rPr>
          <w:rFonts w:ascii="Times New Roman" w:eastAsia="Times New Roman" w:hAnsi="Times New Roman" w:cs="Times New Roman"/>
          <w:noProof/>
          <w:color w:val="000000" w:themeColor="text1"/>
          <w:sz w:val="24"/>
          <w:szCs w:val="24"/>
          <w:lang w:val="en-IE"/>
        </w:rPr>
        <w:t xml:space="preserve"> </w:t>
      </w:r>
    </w:p>
    <w:p w14:paraId="52CAA728" w14:textId="77777777" w:rsidR="00885068" w:rsidRPr="00884693" w:rsidRDefault="00885068" w:rsidP="00885068">
      <w:pPr>
        <w:spacing w:after="0" w:line="256" w:lineRule="auto"/>
        <w:ind w:right="-20"/>
        <w:jc w:val="both"/>
        <w:rPr>
          <w:rFonts w:ascii="Times New Roman" w:eastAsia="Times New Roman" w:hAnsi="Times New Roman" w:cs="Times New Roman"/>
          <w:noProof/>
          <w:color w:val="000000" w:themeColor="text1"/>
          <w:sz w:val="24"/>
          <w:szCs w:val="24"/>
          <w:lang w:val="en-IE"/>
        </w:rPr>
      </w:pPr>
    </w:p>
    <w:p w14:paraId="5C372F5F" w14:textId="104D8969" w:rsidR="00BB379A" w:rsidRPr="00884693" w:rsidRDefault="52B5CCED" w:rsidP="00215313">
      <w:pPr>
        <w:pStyle w:val="ListParagraph"/>
        <w:numPr>
          <w:ilvl w:val="0"/>
          <w:numId w:val="1"/>
        </w:numPr>
        <w:spacing w:after="0" w:line="256" w:lineRule="auto"/>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As an additional simplification to</w:t>
      </w:r>
      <w:r w:rsidR="4000875F" w:rsidRPr="00884693">
        <w:rPr>
          <w:rFonts w:ascii="Times New Roman" w:eastAsia="Times New Roman" w:hAnsi="Times New Roman" w:cs="Times New Roman"/>
          <w:noProof/>
          <w:color w:val="000000" w:themeColor="text1"/>
          <w:sz w:val="24"/>
          <w:szCs w:val="24"/>
          <w:lang w:val="en-IE"/>
        </w:rPr>
        <w:t xml:space="preserve"> accelerate the approval process </w:t>
      </w:r>
      <w:r w:rsidRPr="00884693">
        <w:rPr>
          <w:rFonts w:ascii="Times New Roman" w:eastAsia="Times New Roman" w:hAnsi="Times New Roman" w:cs="Times New Roman"/>
          <w:noProof/>
          <w:color w:val="000000" w:themeColor="text1"/>
          <w:sz w:val="24"/>
          <w:szCs w:val="24"/>
          <w:lang w:val="en-IE"/>
        </w:rPr>
        <w:t xml:space="preserve">of the capacity mechanism, </w:t>
      </w:r>
      <w:bookmarkStart w:id="5" w:name="_Hlk179747833"/>
      <w:r w:rsidR="11A51F1A" w:rsidRPr="00884693">
        <w:rPr>
          <w:rFonts w:ascii="Times New Roman" w:eastAsia="Times New Roman" w:hAnsi="Times New Roman" w:cs="Times New Roman"/>
          <w:noProof/>
          <w:color w:val="000000" w:themeColor="text1"/>
          <w:sz w:val="24"/>
          <w:szCs w:val="24"/>
          <w:lang w:val="en-IE"/>
        </w:rPr>
        <w:t>the</w:t>
      </w:r>
      <w:r w:rsidR="782CEC2B" w:rsidRPr="00884693">
        <w:rPr>
          <w:rFonts w:ascii="Times New Roman" w:eastAsia="Times New Roman" w:hAnsi="Times New Roman" w:cs="Times New Roman"/>
          <w:noProof/>
          <w:color w:val="000000" w:themeColor="text1"/>
          <w:sz w:val="24"/>
          <w:szCs w:val="24"/>
          <w:lang w:val="en-IE"/>
        </w:rPr>
        <w:t xml:space="preserve"> Commission </w:t>
      </w:r>
      <w:r w:rsidR="4000875F" w:rsidRPr="00884693">
        <w:rPr>
          <w:rFonts w:ascii="Times New Roman" w:eastAsia="Times New Roman" w:hAnsi="Times New Roman" w:cs="Times New Roman"/>
          <w:noProof/>
          <w:color w:val="000000" w:themeColor="text1"/>
          <w:sz w:val="24"/>
          <w:szCs w:val="24"/>
          <w:lang w:val="en-IE"/>
        </w:rPr>
        <w:t xml:space="preserve">will </w:t>
      </w:r>
      <w:r w:rsidR="782CEC2B" w:rsidRPr="00884693">
        <w:rPr>
          <w:rFonts w:ascii="Times New Roman" w:eastAsia="Times New Roman" w:hAnsi="Times New Roman" w:cs="Times New Roman"/>
          <w:noProof/>
          <w:color w:val="000000" w:themeColor="text1"/>
          <w:sz w:val="24"/>
          <w:szCs w:val="24"/>
          <w:lang w:val="en-IE"/>
        </w:rPr>
        <w:t xml:space="preserve">request ACER to calculate a </w:t>
      </w:r>
      <w:r w:rsidR="782CEC2B" w:rsidRPr="00884693">
        <w:rPr>
          <w:rFonts w:ascii="Times New Roman" w:hAnsi="Times New Roman"/>
          <w:i/>
          <w:noProof/>
          <w:color w:val="000000" w:themeColor="text1"/>
          <w:sz w:val="24"/>
          <w:lang w:val="en-IE"/>
        </w:rPr>
        <w:t>reference value of lost load</w:t>
      </w:r>
      <w:r w:rsidR="782CEC2B" w:rsidRPr="00884693">
        <w:rPr>
          <w:rFonts w:ascii="Times New Roman" w:eastAsia="Times New Roman" w:hAnsi="Times New Roman" w:cs="Times New Roman"/>
          <w:noProof/>
          <w:color w:val="000000" w:themeColor="text1"/>
          <w:sz w:val="24"/>
          <w:szCs w:val="24"/>
          <w:lang w:val="en-IE"/>
        </w:rPr>
        <w:t xml:space="preserve"> for all Member States, </w:t>
      </w:r>
      <w:bookmarkEnd w:id="5"/>
      <w:r w:rsidR="782CEC2B" w:rsidRPr="00884693">
        <w:rPr>
          <w:rFonts w:ascii="Times New Roman" w:eastAsia="Times New Roman" w:hAnsi="Times New Roman" w:cs="Times New Roman"/>
          <w:noProof/>
          <w:color w:val="000000" w:themeColor="text1"/>
          <w:sz w:val="24"/>
          <w:szCs w:val="24"/>
          <w:lang w:val="en-IE"/>
        </w:rPr>
        <w:t xml:space="preserve">leveraging current experiences to increase efficiency and enhance the consistency of the calculation. </w:t>
      </w:r>
      <w:r w:rsidR="2DE5E7FC" w:rsidRPr="00884693">
        <w:rPr>
          <w:rFonts w:ascii="Times New Roman" w:eastAsia="Times New Roman" w:hAnsi="Times New Roman" w:cs="Times New Roman"/>
          <w:noProof/>
          <w:color w:val="000000" w:themeColor="text1"/>
          <w:sz w:val="24"/>
          <w:szCs w:val="24"/>
          <w:lang w:val="en-IE"/>
        </w:rPr>
        <w:t>ACER should also make available reference cost indicators at the EU level considering existing</w:t>
      </w:r>
      <w:r w:rsidR="7868C31F" w:rsidRPr="00884693">
        <w:rPr>
          <w:rFonts w:ascii="Times New Roman" w:eastAsia="Times New Roman" w:hAnsi="Times New Roman" w:cs="Times New Roman"/>
          <w:noProof/>
          <w:color w:val="000000" w:themeColor="text1"/>
          <w:sz w:val="24"/>
          <w:szCs w:val="24"/>
          <w:lang w:val="en-IE"/>
        </w:rPr>
        <w:t xml:space="preserve"> </w:t>
      </w:r>
      <w:r w:rsidR="2DE5E7FC" w:rsidRPr="00884693">
        <w:rPr>
          <w:rFonts w:ascii="Times New Roman" w:eastAsia="Times New Roman" w:hAnsi="Times New Roman" w:cs="Times New Roman"/>
          <w:noProof/>
          <w:color w:val="000000" w:themeColor="text1"/>
          <w:sz w:val="24"/>
          <w:szCs w:val="24"/>
          <w:lang w:val="en-IE"/>
        </w:rPr>
        <w:t xml:space="preserve">studies </w:t>
      </w:r>
      <w:r w:rsidR="532E8961" w:rsidRPr="00884693">
        <w:rPr>
          <w:rFonts w:ascii="Times New Roman" w:eastAsia="Times New Roman" w:hAnsi="Times New Roman" w:cs="Times New Roman"/>
          <w:noProof/>
          <w:color w:val="000000" w:themeColor="text1"/>
          <w:sz w:val="24"/>
          <w:szCs w:val="24"/>
          <w:lang w:val="en-IE"/>
        </w:rPr>
        <w:t xml:space="preserve">on the cost of new entry </w:t>
      </w:r>
      <w:r w:rsidR="2DE5E7FC" w:rsidRPr="00884693">
        <w:rPr>
          <w:rFonts w:ascii="Times New Roman" w:eastAsia="Times New Roman" w:hAnsi="Times New Roman" w:cs="Times New Roman"/>
          <w:noProof/>
          <w:color w:val="000000" w:themeColor="text1"/>
          <w:sz w:val="24"/>
          <w:szCs w:val="24"/>
          <w:lang w:val="en-IE"/>
        </w:rPr>
        <w:t>and best available economic studies. These reference values</w:t>
      </w:r>
      <w:r w:rsidR="782CEC2B" w:rsidRPr="00884693">
        <w:rPr>
          <w:rFonts w:ascii="Times New Roman" w:eastAsia="Times New Roman" w:hAnsi="Times New Roman" w:cs="Times New Roman"/>
          <w:noProof/>
          <w:color w:val="000000" w:themeColor="text1"/>
          <w:sz w:val="24"/>
          <w:szCs w:val="24"/>
          <w:lang w:val="en-IE"/>
        </w:rPr>
        <w:t xml:space="preserve"> </w:t>
      </w:r>
      <w:r w:rsidR="34A9C5DA" w:rsidRPr="00884693">
        <w:rPr>
          <w:rFonts w:ascii="Times New Roman" w:eastAsia="Times New Roman" w:hAnsi="Times New Roman" w:cs="Times New Roman"/>
          <w:noProof/>
          <w:color w:val="000000" w:themeColor="text1"/>
          <w:sz w:val="24"/>
          <w:szCs w:val="24"/>
          <w:lang w:val="en-IE"/>
        </w:rPr>
        <w:t xml:space="preserve">(which will be made immediately available by ACER) </w:t>
      </w:r>
      <w:r w:rsidR="782CEC2B" w:rsidRPr="00884693">
        <w:rPr>
          <w:rFonts w:ascii="Times New Roman" w:eastAsia="Times New Roman" w:hAnsi="Times New Roman" w:cs="Times New Roman"/>
          <w:noProof/>
          <w:color w:val="000000" w:themeColor="text1"/>
          <w:sz w:val="24"/>
          <w:szCs w:val="24"/>
          <w:lang w:val="en-IE"/>
        </w:rPr>
        <w:t xml:space="preserve">will enable Member States to establish their reliability standards swiftly if they decide to consider ACER’s calculations. </w:t>
      </w:r>
    </w:p>
    <w:p w14:paraId="4C2145D3" w14:textId="77777777" w:rsidR="00BB379A" w:rsidRPr="00884693" w:rsidRDefault="00BB379A" w:rsidP="00BB379A">
      <w:pPr>
        <w:pStyle w:val="ListParagraph"/>
        <w:spacing w:after="0"/>
        <w:rPr>
          <w:rFonts w:ascii="Times New Roman" w:eastAsia="Times New Roman" w:hAnsi="Times New Roman" w:cs="Times New Roman"/>
          <w:noProof/>
          <w:color w:val="000000" w:themeColor="text1"/>
          <w:sz w:val="24"/>
          <w:szCs w:val="24"/>
          <w:lang w:val="en-IE"/>
        </w:rPr>
      </w:pPr>
    </w:p>
    <w:p w14:paraId="6410A4FD" w14:textId="2D9929A3" w:rsidR="00BB379A" w:rsidRPr="00884693" w:rsidRDefault="30D22D0D" w:rsidP="00215313">
      <w:pPr>
        <w:pStyle w:val="ListParagraph"/>
        <w:numPr>
          <w:ilvl w:val="0"/>
          <w:numId w:val="1"/>
        </w:numPr>
        <w:spacing w:after="0"/>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 xml:space="preserve">Regarding the overall process to approve capacity mechanisms, </w:t>
      </w:r>
      <w:r w:rsidR="2B62ED2A" w:rsidRPr="00884693">
        <w:rPr>
          <w:rFonts w:ascii="Times New Roman" w:eastAsia="Times New Roman" w:hAnsi="Times New Roman" w:cs="Times New Roman"/>
          <w:noProof/>
          <w:color w:val="000000" w:themeColor="text1"/>
          <w:sz w:val="24"/>
          <w:szCs w:val="24"/>
          <w:lang w:val="en-IE"/>
        </w:rPr>
        <w:t xml:space="preserve">Member States </w:t>
      </w:r>
      <w:r w:rsidR="57058707" w:rsidRPr="00884693">
        <w:rPr>
          <w:rFonts w:ascii="Times New Roman" w:eastAsia="Times New Roman" w:hAnsi="Times New Roman" w:cs="Times New Roman"/>
          <w:noProof/>
          <w:color w:val="000000" w:themeColor="text1"/>
          <w:sz w:val="24"/>
          <w:szCs w:val="24"/>
          <w:lang w:val="en-IE"/>
        </w:rPr>
        <w:t>that</w:t>
      </w:r>
      <w:r w:rsidR="2B62ED2A" w:rsidRPr="00884693">
        <w:rPr>
          <w:rFonts w:ascii="Times New Roman" w:eastAsia="Times New Roman" w:hAnsi="Times New Roman" w:cs="Times New Roman"/>
          <w:noProof/>
          <w:color w:val="000000" w:themeColor="text1"/>
          <w:sz w:val="24"/>
          <w:szCs w:val="24"/>
          <w:lang w:val="en-IE"/>
        </w:rPr>
        <w:t xml:space="preserve"> have not yet adopted their implementation plan, can submit their plan to the Commission well in advance of their proposed scheme. Member States can implement the proposed reforms contained in their plan </w:t>
      </w:r>
      <w:r w:rsidR="678D3752" w:rsidRPr="00884693">
        <w:rPr>
          <w:rFonts w:ascii="Times New Roman" w:eastAsia="Times New Roman" w:hAnsi="Times New Roman" w:cs="Times New Roman"/>
          <w:noProof/>
          <w:color w:val="000000" w:themeColor="text1"/>
          <w:sz w:val="24"/>
          <w:szCs w:val="24"/>
          <w:lang w:val="en-IE"/>
        </w:rPr>
        <w:t xml:space="preserve">in parallel to the introduction of the </w:t>
      </w:r>
      <w:r w:rsidR="2B62ED2A" w:rsidRPr="00884693">
        <w:rPr>
          <w:rFonts w:ascii="Times New Roman" w:eastAsia="Times New Roman" w:hAnsi="Times New Roman" w:cs="Times New Roman"/>
          <w:noProof/>
          <w:color w:val="000000" w:themeColor="text1"/>
          <w:sz w:val="24"/>
          <w:szCs w:val="24"/>
          <w:lang w:val="en-IE"/>
        </w:rPr>
        <w:t xml:space="preserve">scheme. </w:t>
      </w:r>
      <w:r w:rsidR="12D2639C" w:rsidRPr="00884693">
        <w:rPr>
          <w:rFonts w:ascii="Times New Roman" w:eastAsia="Times New Roman" w:hAnsi="Times New Roman" w:cs="Times New Roman"/>
          <w:noProof/>
          <w:color w:val="000000" w:themeColor="text1"/>
          <w:sz w:val="24"/>
          <w:szCs w:val="24"/>
          <w:lang w:val="en-IE"/>
        </w:rPr>
        <w:t xml:space="preserve">Member States that have already submitted their implementation </w:t>
      </w:r>
      <w:r w:rsidR="0050536E" w:rsidRPr="00884693">
        <w:rPr>
          <w:rFonts w:ascii="Times New Roman" w:eastAsia="Times New Roman" w:hAnsi="Times New Roman" w:cs="Times New Roman"/>
          <w:noProof/>
          <w:color w:val="000000" w:themeColor="text1"/>
          <w:sz w:val="24"/>
          <w:szCs w:val="24"/>
          <w:lang w:val="en-IE"/>
        </w:rPr>
        <w:t xml:space="preserve">plan </w:t>
      </w:r>
      <w:r w:rsidR="12D2639C" w:rsidRPr="00884693">
        <w:rPr>
          <w:rFonts w:ascii="Times New Roman" w:eastAsia="Times New Roman" w:hAnsi="Times New Roman" w:cs="Times New Roman"/>
          <w:noProof/>
          <w:color w:val="000000" w:themeColor="text1"/>
          <w:sz w:val="24"/>
          <w:szCs w:val="24"/>
          <w:lang w:val="en-IE"/>
        </w:rPr>
        <w:t xml:space="preserve">and received the opinion from the Commission are not required to </w:t>
      </w:r>
      <w:r w:rsidR="442E9250" w:rsidRPr="00884693">
        <w:rPr>
          <w:rFonts w:ascii="Times New Roman" w:eastAsia="Times New Roman" w:hAnsi="Times New Roman" w:cs="Times New Roman"/>
          <w:noProof/>
          <w:color w:val="000000" w:themeColor="text1"/>
          <w:sz w:val="24"/>
          <w:szCs w:val="24"/>
          <w:lang w:val="en-IE"/>
        </w:rPr>
        <w:t>issue a new implementation plan.</w:t>
      </w:r>
    </w:p>
    <w:p w14:paraId="45F3AD48" w14:textId="77777777" w:rsidR="00507CB2" w:rsidRPr="00884693" w:rsidRDefault="00507CB2" w:rsidP="00507CB2">
      <w:pPr>
        <w:pStyle w:val="ListParagraph"/>
        <w:spacing w:after="0"/>
        <w:ind w:right="-20"/>
        <w:jc w:val="both"/>
        <w:rPr>
          <w:rFonts w:ascii="Times New Roman" w:eastAsia="Times New Roman" w:hAnsi="Times New Roman" w:cs="Times New Roman"/>
          <w:noProof/>
          <w:color w:val="000000" w:themeColor="text1"/>
          <w:sz w:val="24"/>
          <w:szCs w:val="24"/>
          <w:lang w:val="en-IE"/>
        </w:rPr>
      </w:pPr>
    </w:p>
    <w:p w14:paraId="01E62EBB" w14:textId="33C10163" w:rsidR="00542CE6" w:rsidRPr="00884693" w:rsidRDefault="69BED644" w:rsidP="00215313">
      <w:pPr>
        <w:pStyle w:val="ListParagraph"/>
        <w:numPr>
          <w:ilvl w:val="0"/>
          <w:numId w:val="1"/>
        </w:numPr>
        <w:spacing w:after="0" w:line="256" w:lineRule="auto"/>
        <w:ind w:right="-20"/>
        <w:jc w:val="both"/>
        <w:rPr>
          <w:rFonts w:ascii="Times New Roman" w:eastAsia="Times New Roman" w:hAnsi="Times New Roman" w:cs="Times New Roman"/>
          <w:noProof/>
          <w:color w:val="000000" w:themeColor="text1"/>
          <w:sz w:val="24"/>
          <w:szCs w:val="24"/>
          <w:lang w:val="en-IE"/>
        </w:rPr>
      </w:pPr>
      <w:r w:rsidRPr="00884693">
        <w:rPr>
          <w:rFonts w:ascii="Times New Roman" w:eastAsia="Times New Roman" w:hAnsi="Times New Roman" w:cs="Times New Roman"/>
          <w:noProof/>
          <w:color w:val="000000" w:themeColor="text1"/>
          <w:sz w:val="24"/>
          <w:szCs w:val="24"/>
          <w:lang w:val="en-IE"/>
        </w:rPr>
        <w:t>Finally, regarding the design of the scheme, it should comply with</w:t>
      </w:r>
      <w:r w:rsidR="3699B133" w:rsidRPr="00884693">
        <w:rPr>
          <w:rFonts w:ascii="Times New Roman" w:eastAsia="Times New Roman" w:hAnsi="Times New Roman" w:cs="Times New Roman"/>
          <w:noProof/>
          <w:color w:val="000000" w:themeColor="text1"/>
          <w:sz w:val="24"/>
          <w:szCs w:val="24"/>
          <w:lang w:val="en-IE"/>
        </w:rPr>
        <w:t xml:space="preserve"> a</w:t>
      </w:r>
      <w:r w:rsidRPr="00884693">
        <w:rPr>
          <w:rFonts w:ascii="Times New Roman" w:eastAsia="Times New Roman" w:hAnsi="Times New Roman" w:cs="Times New Roman"/>
          <w:noProof/>
          <w:color w:val="000000" w:themeColor="text1"/>
          <w:sz w:val="24"/>
          <w:szCs w:val="24"/>
          <w:lang w:val="en-IE"/>
        </w:rPr>
        <w:t xml:space="preserve"> </w:t>
      </w:r>
      <w:r w:rsidR="1B87A71D" w:rsidRPr="00884693">
        <w:rPr>
          <w:rFonts w:ascii="Times New Roman" w:eastAsia="Times New Roman" w:hAnsi="Times New Roman" w:cs="Times New Roman"/>
          <w:noProof/>
          <w:color w:val="000000" w:themeColor="text1"/>
          <w:sz w:val="24"/>
          <w:szCs w:val="24"/>
          <w:lang w:val="en-IE"/>
        </w:rPr>
        <w:t>necessary set of design features</w:t>
      </w:r>
      <w:r w:rsidR="1C2686FC" w:rsidRPr="00884693">
        <w:rPr>
          <w:rFonts w:ascii="Times New Roman" w:eastAsia="Times New Roman" w:hAnsi="Times New Roman" w:cs="Times New Roman"/>
          <w:noProof/>
          <w:color w:val="000000" w:themeColor="text1"/>
          <w:sz w:val="24"/>
          <w:szCs w:val="24"/>
          <w:lang w:val="en-IE"/>
        </w:rPr>
        <w:t>.</w:t>
      </w:r>
      <w:r w:rsidR="05162F95" w:rsidRPr="00884693">
        <w:rPr>
          <w:rFonts w:ascii="Times New Roman" w:eastAsia="Times New Roman" w:hAnsi="Times New Roman" w:cs="Times New Roman"/>
          <w:noProof/>
          <w:color w:val="000000" w:themeColor="text1"/>
          <w:sz w:val="24"/>
          <w:szCs w:val="24"/>
          <w:lang w:val="en-IE"/>
        </w:rPr>
        <w:t xml:space="preserve"> The Commission </w:t>
      </w:r>
      <w:r w:rsidR="22508EEF" w:rsidRPr="00884693">
        <w:rPr>
          <w:rFonts w:ascii="Times New Roman" w:eastAsia="Times New Roman" w:hAnsi="Times New Roman" w:cs="Times New Roman"/>
          <w:noProof/>
          <w:color w:val="000000" w:themeColor="text1"/>
          <w:sz w:val="24"/>
          <w:szCs w:val="24"/>
          <w:lang w:val="en-IE"/>
        </w:rPr>
        <w:t>will</w:t>
      </w:r>
      <w:r w:rsidR="05162F95" w:rsidRPr="00884693">
        <w:rPr>
          <w:rFonts w:ascii="Times New Roman" w:eastAsia="Times New Roman" w:hAnsi="Times New Roman" w:cs="Times New Roman"/>
          <w:noProof/>
          <w:color w:val="000000" w:themeColor="text1"/>
          <w:sz w:val="24"/>
          <w:szCs w:val="24"/>
          <w:lang w:val="en-IE"/>
        </w:rPr>
        <w:t xml:space="preserve"> detail these</w:t>
      </w:r>
      <w:r w:rsidR="0F394F34" w:rsidRPr="00884693">
        <w:rPr>
          <w:rFonts w:ascii="Times New Roman" w:eastAsia="Times New Roman" w:hAnsi="Times New Roman" w:cs="Times New Roman"/>
          <w:noProof/>
          <w:color w:val="000000" w:themeColor="text1"/>
          <w:sz w:val="24"/>
          <w:szCs w:val="24"/>
          <w:lang w:val="en-IE"/>
        </w:rPr>
        <w:t xml:space="preserve"> </w:t>
      </w:r>
      <w:r w:rsidR="02E357F9" w:rsidRPr="00884693">
        <w:rPr>
          <w:rFonts w:ascii="Times New Roman" w:eastAsia="Times New Roman" w:hAnsi="Times New Roman" w:cs="Times New Roman"/>
          <w:noProof/>
          <w:color w:val="000000" w:themeColor="text1"/>
          <w:sz w:val="24"/>
          <w:szCs w:val="24"/>
          <w:lang w:val="en-IE"/>
        </w:rPr>
        <w:t>best practices</w:t>
      </w:r>
      <w:r w:rsidR="05162F95" w:rsidRPr="00884693">
        <w:rPr>
          <w:rFonts w:ascii="Times New Roman" w:eastAsia="Times New Roman" w:hAnsi="Times New Roman" w:cs="Times New Roman"/>
          <w:noProof/>
          <w:color w:val="000000" w:themeColor="text1"/>
          <w:sz w:val="24"/>
          <w:szCs w:val="24"/>
          <w:lang w:val="en-IE"/>
        </w:rPr>
        <w:t xml:space="preserve"> as part of the proposal </w:t>
      </w:r>
      <w:r w:rsidR="00804E8D" w:rsidRPr="00884693">
        <w:rPr>
          <w:rFonts w:ascii="Times New Roman" w:eastAsia="Times New Roman" w:hAnsi="Times New Roman" w:cs="Times New Roman"/>
          <w:noProof/>
          <w:color w:val="000000" w:themeColor="text1"/>
          <w:sz w:val="24"/>
          <w:szCs w:val="24"/>
          <w:lang w:val="en-IE"/>
        </w:rPr>
        <w:t xml:space="preserve">for </w:t>
      </w:r>
      <w:r w:rsidR="05162F95" w:rsidRPr="00884693">
        <w:rPr>
          <w:rFonts w:ascii="Times New Roman" w:eastAsia="Times New Roman" w:hAnsi="Times New Roman" w:cs="Times New Roman"/>
          <w:noProof/>
          <w:color w:val="000000" w:themeColor="text1"/>
          <w:sz w:val="24"/>
          <w:szCs w:val="24"/>
          <w:lang w:val="en-IE"/>
        </w:rPr>
        <w:t>the new State aid framework</w:t>
      </w:r>
      <w:r w:rsidR="2A8773F7" w:rsidRPr="00884693">
        <w:rPr>
          <w:rFonts w:ascii="Times New Roman" w:eastAsia="Times New Roman" w:hAnsi="Times New Roman" w:cs="Times New Roman"/>
          <w:noProof/>
          <w:color w:val="000000" w:themeColor="text1"/>
          <w:sz w:val="24"/>
          <w:szCs w:val="24"/>
          <w:lang w:val="en-IE"/>
        </w:rPr>
        <w:t>.</w:t>
      </w:r>
      <w:r w:rsidR="05162F95" w:rsidRPr="00884693">
        <w:rPr>
          <w:rFonts w:ascii="Times New Roman" w:eastAsia="Times New Roman" w:hAnsi="Times New Roman" w:cs="Times New Roman"/>
          <w:noProof/>
          <w:color w:val="000000" w:themeColor="text1"/>
          <w:sz w:val="24"/>
          <w:szCs w:val="24"/>
          <w:lang w:val="en-IE"/>
        </w:rPr>
        <w:t xml:space="preserve"> </w:t>
      </w:r>
    </w:p>
    <w:p w14:paraId="0DEC01C2" w14:textId="0E5F0397" w:rsidR="00414F44" w:rsidRPr="00884693" w:rsidRDefault="00414F44" w:rsidP="00EF73FC">
      <w:pPr>
        <w:pStyle w:val="ListParagraph"/>
        <w:rPr>
          <w:rFonts w:ascii="Times New Roman" w:eastAsia="Times New Roman" w:hAnsi="Times New Roman" w:cs="Times New Roman"/>
          <w:noProof/>
          <w:color w:val="000000" w:themeColor="text1"/>
          <w:sz w:val="24"/>
          <w:szCs w:val="24"/>
          <w:lang w:val="en-IE"/>
        </w:rPr>
      </w:pPr>
    </w:p>
    <w:p w14:paraId="769B5D80" w14:textId="77777777" w:rsidR="00542CE6" w:rsidRPr="00884693" w:rsidRDefault="00542CE6" w:rsidP="00507CB2">
      <w:pPr>
        <w:pStyle w:val="ListParagraph"/>
        <w:rPr>
          <w:rFonts w:ascii="Times New Roman" w:eastAsia="Times New Roman" w:hAnsi="Times New Roman" w:cs="Times New Roman"/>
          <w:noProof/>
          <w:color w:val="000000" w:themeColor="text1"/>
          <w:sz w:val="24"/>
          <w:szCs w:val="24"/>
          <w:lang w:val="en-IE"/>
        </w:rPr>
      </w:pPr>
    </w:p>
    <w:p w14:paraId="38B19664" w14:textId="663D2696" w:rsidR="008821D5" w:rsidRPr="008D60E4" w:rsidRDefault="253C2B0B" w:rsidP="008D60E4">
      <w:pPr>
        <w:pStyle w:val="ListParagraph"/>
        <w:numPr>
          <w:ilvl w:val="0"/>
          <w:numId w:val="3"/>
        </w:numPr>
        <w:rPr>
          <w:rFonts w:ascii="Times New Roman" w:eastAsia="Times New Roman" w:hAnsi="Times New Roman" w:cs="Times New Roman"/>
          <w:b/>
          <w:bCs/>
          <w:noProof/>
          <w:sz w:val="24"/>
          <w:szCs w:val="24"/>
          <w:lang w:val="en-IE"/>
        </w:rPr>
      </w:pPr>
      <w:r w:rsidRPr="008D60E4">
        <w:rPr>
          <w:rFonts w:ascii="Times New Roman" w:eastAsia="Times New Roman" w:hAnsi="Times New Roman" w:cs="Times New Roman"/>
          <w:b/>
          <w:bCs/>
          <w:noProof/>
          <w:sz w:val="24"/>
          <w:szCs w:val="24"/>
          <w:lang w:val="en-IE"/>
        </w:rPr>
        <w:t xml:space="preserve">CONCLUSION </w:t>
      </w:r>
      <w:r w:rsidR="22F00952" w:rsidRPr="008D60E4">
        <w:rPr>
          <w:rFonts w:ascii="Times New Roman" w:eastAsia="Times New Roman" w:hAnsi="Times New Roman" w:cs="Times New Roman"/>
          <w:b/>
          <w:bCs/>
          <w:noProof/>
          <w:sz w:val="24"/>
          <w:szCs w:val="24"/>
          <w:lang w:val="en-IE"/>
        </w:rPr>
        <w:t>AND NEXT STEPS</w:t>
      </w:r>
    </w:p>
    <w:p w14:paraId="400C5DF7" w14:textId="6E197C6A" w:rsidR="00683F6A" w:rsidRPr="00884693" w:rsidRDefault="00683F6A" w:rsidP="3C7531F4">
      <w:pPr>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Based on the review of the procedure related to the application for capacity mechanisms under Chapter IV of th</w:t>
      </w:r>
      <w:r w:rsidR="00FB00B0" w:rsidRPr="00884693">
        <w:rPr>
          <w:rFonts w:ascii="Times New Roman" w:eastAsia="Times New Roman" w:hAnsi="Times New Roman" w:cs="Times New Roman"/>
          <w:noProof/>
          <w:sz w:val="24"/>
          <w:szCs w:val="24"/>
          <w:lang w:val="en-IE"/>
        </w:rPr>
        <w:t>e Electricity</w:t>
      </w:r>
      <w:r w:rsidRPr="00884693">
        <w:rPr>
          <w:rFonts w:ascii="Times New Roman" w:eastAsia="Times New Roman" w:hAnsi="Times New Roman" w:cs="Times New Roman"/>
          <w:noProof/>
          <w:sz w:val="24"/>
          <w:szCs w:val="24"/>
          <w:lang w:val="en-IE"/>
        </w:rPr>
        <w:t xml:space="preserve"> Regulation, the Commission concludes that a number of elements can be streamlined and, under some conditions, the procedure can be </w:t>
      </w:r>
      <w:r w:rsidR="0012013D" w:rsidRPr="00884693">
        <w:rPr>
          <w:rFonts w:ascii="Times New Roman" w:eastAsia="Times New Roman" w:hAnsi="Times New Roman" w:cs="Times New Roman"/>
          <w:noProof/>
          <w:sz w:val="24"/>
          <w:szCs w:val="24"/>
          <w:lang w:val="en-IE"/>
        </w:rPr>
        <w:t>simplified</w:t>
      </w:r>
      <w:r w:rsidRPr="00884693">
        <w:rPr>
          <w:rFonts w:ascii="Times New Roman" w:eastAsia="Times New Roman" w:hAnsi="Times New Roman" w:cs="Times New Roman"/>
          <w:noProof/>
          <w:sz w:val="24"/>
          <w:szCs w:val="24"/>
          <w:lang w:val="en-IE"/>
        </w:rPr>
        <w:t>.</w:t>
      </w:r>
    </w:p>
    <w:p w14:paraId="491A6DA8" w14:textId="77777777" w:rsidR="000C6B47" w:rsidRDefault="4FE97B0D" w:rsidP="000C6B47">
      <w:pPr>
        <w:jc w:val="both"/>
        <w:rPr>
          <w:rFonts w:ascii="Times New Roman" w:eastAsia="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 xml:space="preserve">Pursuant to Article 69(3) of the Electricity Regulation, the </w:t>
      </w:r>
      <w:r w:rsidR="0032432C" w:rsidRPr="00884693">
        <w:rPr>
          <w:rFonts w:ascii="Times New Roman" w:eastAsia="Times New Roman" w:hAnsi="Times New Roman" w:cs="Times New Roman"/>
          <w:noProof/>
          <w:sz w:val="24"/>
          <w:szCs w:val="24"/>
          <w:lang w:val="en-IE"/>
        </w:rPr>
        <w:t xml:space="preserve">Commission </w:t>
      </w:r>
      <w:r w:rsidRPr="00884693">
        <w:rPr>
          <w:rFonts w:ascii="Times New Roman" w:eastAsia="Times New Roman" w:hAnsi="Times New Roman" w:cs="Times New Roman"/>
          <w:noProof/>
          <w:sz w:val="24"/>
          <w:szCs w:val="24"/>
          <w:lang w:val="en-IE"/>
        </w:rPr>
        <w:t>shall</w:t>
      </w:r>
      <w:r w:rsidR="3DC13FE5" w:rsidRPr="00884693">
        <w:rPr>
          <w:rFonts w:ascii="Times New Roman" w:eastAsia="Times New Roman" w:hAnsi="Times New Roman" w:cs="Times New Roman"/>
          <w:noProof/>
          <w:sz w:val="24"/>
          <w:szCs w:val="24"/>
          <w:lang w:val="en-IE"/>
        </w:rPr>
        <w:t xml:space="preserve">, </w:t>
      </w:r>
      <w:r w:rsidR="7F852C46" w:rsidRPr="00884693">
        <w:rPr>
          <w:rFonts w:ascii="Times New Roman" w:eastAsia="Times New Roman" w:hAnsi="Times New Roman" w:cs="Times New Roman"/>
          <w:noProof/>
          <w:sz w:val="24"/>
          <w:szCs w:val="24"/>
          <w:lang w:val="en-IE"/>
        </w:rPr>
        <w:t>by 17 April 2025</w:t>
      </w:r>
      <w:r w:rsidR="0032432C" w:rsidRPr="00884693">
        <w:rPr>
          <w:rFonts w:ascii="Times New Roman" w:eastAsia="Times New Roman" w:hAnsi="Times New Roman" w:cs="Times New Roman"/>
          <w:noProof/>
          <w:sz w:val="24"/>
          <w:szCs w:val="24"/>
          <w:lang w:val="en-IE"/>
        </w:rPr>
        <w:t xml:space="preserve">, </w:t>
      </w:r>
      <w:r w:rsidRPr="00884693">
        <w:rPr>
          <w:rFonts w:ascii="Times New Roman" w:eastAsia="Times New Roman" w:hAnsi="Times New Roman" w:cs="Times New Roman"/>
          <w:noProof/>
          <w:sz w:val="24"/>
          <w:szCs w:val="24"/>
          <w:lang w:val="en-IE"/>
        </w:rPr>
        <w:t>come for</w:t>
      </w:r>
      <w:r w:rsidR="36585F71" w:rsidRPr="00884693">
        <w:rPr>
          <w:rFonts w:ascii="Times New Roman" w:eastAsia="Times New Roman" w:hAnsi="Times New Roman" w:cs="Times New Roman"/>
          <w:noProof/>
          <w:sz w:val="24"/>
          <w:szCs w:val="24"/>
          <w:lang w:val="en-IE"/>
        </w:rPr>
        <w:t>w</w:t>
      </w:r>
      <w:r w:rsidRPr="00884693">
        <w:rPr>
          <w:rFonts w:ascii="Times New Roman" w:eastAsia="Times New Roman" w:hAnsi="Times New Roman" w:cs="Times New Roman"/>
          <w:noProof/>
          <w:sz w:val="24"/>
          <w:szCs w:val="24"/>
          <w:lang w:val="en-IE"/>
        </w:rPr>
        <w:t>ard w</w:t>
      </w:r>
      <w:r w:rsidR="7278B471" w:rsidRPr="00884693">
        <w:rPr>
          <w:rFonts w:ascii="Times New Roman" w:eastAsia="Times New Roman" w:hAnsi="Times New Roman" w:cs="Times New Roman"/>
          <w:noProof/>
          <w:sz w:val="24"/>
          <w:szCs w:val="24"/>
          <w:lang w:val="en-IE"/>
        </w:rPr>
        <w:t>i</w:t>
      </w:r>
      <w:r w:rsidRPr="00884693">
        <w:rPr>
          <w:rFonts w:ascii="Times New Roman" w:eastAsia="Times New Roman" w:hAnsi="Times New Roman" w:cs="Times New Roman"/>
          <w:noProof/>
          <w:sz w:val="24"/>
          <w:szCs w:val="24"/>
          <w:lang w:val="en-IE"/>
        </w:rPr>
        <w:t>th proposa</w:t>
      </w:r>
      <w:r w:rsidR="547EFE93" w:rsidRPr="00884693">
        <w:rPr>
          <w:rFonts w:ascii="Times New Roman" w:eastAsia="Times New Roman" w:hAnsi="Times New Roman" w:cs="Times New Roman"/>
          <w:noProof/>
          <w:sz w:val="24"/>
          <w:szCs w:val="24"/>
          <w:lang w:val="en-IE"/>
        </w:rPr>
        <w:t>l</w:t>
      </w:r>
      <w:r w:rsidRPr="00884693">
        <w:rPr>
          <w:rFonts w:ascii="Times New Roman" w:eastAsia="Times New Roman" w:hAnsi="Times New Roman" w:cs="Times New Roman"/>
          <w:noProof/>
          <w:sz w:val="24"/>
          <w:szCs w:val="24"/>
          <w:lang w:val="en-IE"/>
        </w:rPr>
        <w:t xml:space="preserve">s with a view to </w:t>
      </w:r>
      <w:r w:rsidR="1F3388D6" w:rsidRPr="00884693">
        <w:rPr>
          <w:rFonts w:ascii="Times New Roman" w:eastAsia="Times New Roman" w:hAnsi="Times New Roman" w:cs="Times New Roman"/>
          <w:noProof/>
          <w:sz w:val="24"/>
          <w:szCs w:val="24"/>
          <w:lang w:val="en-IE"/>
        </w:rPr>
        <w:t>simplifying</w:t>
      </w:r>
      <w:r w:rsidR="3DBDEFD0" w:rsidRPr="00884693">
        <w:rPr>
          <w:rFonts w:ascii="Times New Roman" w:eastAsia="Times New Roman" w:hAnsi="Times New Roman" w:cs="Times New Roman"/>
          <w:noProof/>
          <w:sz w:val="24"/>
          <w:szCs w:val="24"/>
          <w:lang w:val="en-IE"/>
        </w:rPr>
        <w:t xml:space="preserve"> </w:t>
      </w:r>
      <w:r w:rsidRPr="00884693">
        <w:rPr>
          <w:rFonts w:ascii="Times New Roman" w:eastAsia="Times New Roman" w:hAnsi="Times New Roman" w:cs="Times New Roman"/>
          <w:noProof/>
          <w:sz w:val="24"/>
          <w:szCs w:val="24"/>
          <w:lang w:val="en-IE"/>
        </w:rPr>
        <w:t xml:space="preserve">the process for assessing capacity </w:t>
      </w:r>
      <w:r w:rsidR="7BC78EA6" w:rsidRPr="00884693">
        <w:rPr>
          <w:rFonts w:ascii="Times New Roman" w:eastAsia="Times New Roman" w:hAnsi="Times New Roman" w:cs="Times New Roman"/>
          <w:noProof/>
          <w:sz w:val="24"/>
          <w:szCs w:val="24"/>
          <w:lang w:val="en-IE"/>
        </w:rPr>
        <w:t>mechanisms, as appropriate</w:t>
      </w:r>
      <w:r w:rsidR="2C26C7E3" w:rsidRPr="00884693">
        <w:rPr>
          <w:rFonts w:ascii="Times New Roman" w:eastAsia="Times New Roman" w:hAnsi="Times New Roman" w:cs="Times New Roman"/>
          <w:noProof/>
          <w:sz w:val="24"/>
          <w:szCs w:val="24"/>
          <w:lang w:val="en-IE"/>
        </w:rPr>
        <w:t>.</w:t>
      </w:r>
    </w:p>
    <w:p w14:paraId="3803D959" w14:textId="13669B53" w:rsidR="000C6B47" w:rsidRPr="000C6B47" w:rsidRDefault="000C6B47" w:rsidP="000C6B47">
      <w:pPr>
        <w:jc w:val="both"/>
        <w:rPr>
          <w:rFonts w:ascii="Times New Roman" w:eastAsia="Times New Roman" w:hAnsi="Times New Roman" w:cs="Times New Roman"/>
          <w:noProof/>
          <w:sz w:val="24"/>
          <w:szCs w:val="24"/>
          <w:lang w:val="en-IE"/>
        </w:rPr>
      </w:pPr>
      <w:r w:rsidRPr="000C6B47">
        <w:rPr>
          <w:rFonts w:ascii="Times New Roman" w:eastAsia="Times New Roman" w:hAnsi="Times New Roman" w:cs="Times New Roman"/>
          <w:noProof/>
          <w:sz w:val="24"/>
          <w:szCs w:val="24"/>
          <w:lang w:val="en-IE"/>
        </w:rPr>
        <w:t>Such proposal is detailed out in Annex I of draft Communication from the Commission on the Framework for State aid measures to support the Clean Industrial Deal (Clean Industr</w:t>
      </w:r>
      <w:r w:rsidR="00CD56F2">
        <w:rPr>
          <w:rFonts w:ascii="Times New Roman" w:eastAsia="Times New Roman" w:hAnsi="Times New Roman" w:cs="Times New Roman"/>
          <w:noProof/>
          <w:sz w:val="24"/>
          <w:szCs w:val="24"/>
          <w:lang w:val="en-IE"/>
        </w:rPr>
        <w:t>ial Deal</w:t>
      </w:r>
      <w:r w:rsidRPr="000C6B47">
        <w:rPr>
          <w:rFonts w:ascii="Times New Roman" w:eastAsia="Times New Roman" w:hAnsi="Times New Roman" w:cs="Times New Roman"/>
          <w:noProof/>
          <w:sz w:val="24"/>
          <w:szCs w:val="24"/>
          <w:lang w:val="en-IE"/>
        </w:rPr>
        <w:t xml:space="preserve"> State Aid Framework – CISAF)</w:t>
      </w:r>
      <w:r>
        <w:rPr>
          <w:rFonts w:ascii="Times New Roman" w:eastAsia="Times New Roman" w:hAnsi="Times New Roman" w:cs="Times New Roman"/>
          <w:noProof/>
          <w:sz w:val="24"/>
          <w:szCs w:val="24"/>
          <w:lang w:val="en-IE"/>
        </w:rPr>
        <w:t xml:space="preserve">. </w:t>
      </w:r>
      <w:r w:rsidRPr="00884693">
        <w:rPr>
          <w:rFonts w:ascii="Times New Roman" w:eastAsia="Times New Roman" w:hAnsi="Times New Roman" w:cs="Times New Roman"/>
          <w:noProof/>
          <w:sz w:val="24"/>
          <w:szCs w:val="24"/>
          <w:lang w:val="en-IE"/>
        </w:rPr>
        <w:t>Member States will be consulted on the proposal ahead of their adoption</w:t>
      </w:r>
      <w:r>
        <w:rPr>
          <w:rFonts w:ascii="Times New Roman" w:eastAsia="Times New Roman" w:hAnsi="Times New Roman" w:cs="Times New Roman"/>
          <w:noProof/>
          <w:sz w:val="24"/>
          <w:szCs w:val="24"/>
          <w:lang w:val="en-IE"/>
        </w:rPr>
        <w:t xml:space="preserve">. </w:t>
      </w:r>
    </w:p>
    <w:p w14:paraId="5146AA53" w14:textId="2FA9B5D3" w:rsidR="4B9E57A5" w:rsidRPr="00884693" w:rsidRDefault="209A47E8" w:rsidP="000C6B47">
      <w:pPr>
        <w:jc w:val="both"/>
        <w:rPr>
          <w:rFonts w:ascii="Times New Roman" w:hAnsi="Times New Roman" w:cs="Times New Roman"/>
          <w:noProof/>
          <w:sz w:val="24"/>
          <w:szCs w:val="24"/>
          <w:lang w:val="en-IE"/>
        </w:rPr>
      </w:pPr>
      <w:r w:rsidRPr="00884693">
        <w:rPr>
          <w:rFonts w:ascii="Times New Roman" w:eastAsia="Times New Roman" w:hAnsi="Times New Roman" w:cs="Times New Roman"/>
          <w:noProof/>
          <w:sz w:val="24"/>
          <w:szCs w:val="24"/>
          <w:lang w:val="en-IE"/>
        </w:rPr>
        <w:t>The Commission's position on this report is without prejudice to any position it may take on the compatibility of any national implementing measure with EU law.</w:t>
      </w:r>
    </w:p>
    <w:sectPr w:rsidR="4B9E57A5" w:rsidRPr="00884693" w:rsidSect="00322749">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59528" w14:textId="77777777" w:rsidR="000620D4" w:rsidRDefault="000620D4">
      <w:pPr>
        <w:spacing w:after="0" w:line="240" w:lineRule="auto"/>
      </w:pPr>
      <w:r>
        <w:separator/>
      </w:r>
    </w:p>
  </w:endnote>
  <w:endnote w:type="continuationSeparator" w:id="0">
    <w:p w14:paraId="7DE77BF0" w14:textId="77777777" w:rsidR="000620D4" w:rsidRDefault="000620D4">
      <w:pPr>
        <w:spacing w:after="0" w:line="240" w:lineRule="auto"/>
      </w:pPr>
      <w:r>
        <w:continuationSeparator/>
      </w:r>
    </w:p>
  </w:endnote>
  <w:endnote w:type="continuationNotice" w:id="1">
    <w:p w14:paraId="45F5DDE3" w14:textId="77777777" w:rsidR="000620D4" w:rsidRDefault="000620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9C61A" w14:textId="05B07C11" w:rsidR="004D6B1C" w:rsidRPr="004D6B1C" w:rsidRDefault="004D6B1C" w:rsidP="004D6B1C">
    <w:pPr>
      <w:pStyle w:val="FooterCoverPage"/>
      <w:rPr>
        <w:rFonts w:ascii="Arial" w:hAnsi="Arial" w:cs="Arial"/>
        <w:b/>
        <w:sz w:val="48"/>
      </w:rPr>
    </w:pPr>
    <w:r w:rsidRPr="004D6B1C">
      <w:rPr>
        <w:rFonts w:ascii="Arial" w:hAnsi="Arial" w:cs="Arial"/>
        <w:b/>
        <w:sz w:val="48"/>
      </w:rPr>
      <w:t>EN</w:t>
    </w:r>
    <w:r w:rsidRPr="004D6B1C">
      <w:rPr>
        <w:rFonts w:ascii="Arial" w:hAnsi="Arial" w:cs="Arial"/>
        <w:b/>
        <w:sz w:val="48"/>
      </w:rPr>
      <w:tab/>
    </w:r>
    <w:r w:rsidRPr="004D6B1C">
      <w:rPr>
        <w:rFonts w:ascii="Arial" w:hAnsi="Arial" w:cs="Arial"/>
        <w:b/>
        <w:sz w:val="48"/>
      </w:rPr>
      <w:tab/>
    </w:r>
    <w:r w:rsidRPr="004D6B1C">
      <w:tab/>
    </w:r>
    <w:r w:rsidRPr="004D6B1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3BE5F" w14:textId="18A18854" w:rsidR="004D6B1C" w:rsidRPr="004D6B1C" w:rsidRDefault="004D6B1C" w:rsidP="004D6B1C">
    <w:pPr>
      <w:pStyle w:val="FooterCoverPage"/>
      <w:rPr>
        <w:rFonts w:ascii="Arial" w:hAnsi="Arial" w:cs="Arial"/>
        <w:b/>
        <w:sz w:val="48"/>
      </w:rPr>
    </w:pPr>
    <w:r w:rsidRPr="004D6B1C">
      <w:rPr>
        <w:rFonts w:ascii="Arial" w:hAnsi="Arial" w:cs="Arial"/>
        <w:b/>
        <w:sz w:val="48"/>
      </w:rPr>
      <w:t>EN</w:t>
    </w:r>
    <w:r w:rsidRPr="004D6B1C">
      <w:rPr>
        <w:rFonts w:ascii="Arial" w:hAnsi="Arial" w:cs="Arial"/>
        <w:b/>
        <w:sz w:val="48"/>
      </w:rPr>
      <w:tab/>
    </w:r>
    <w:r w:rsidRPr="004D6B1C">
      <w:rPr>
        <w:rFonts w:ascii="Arial" w:hAnsi="Arial" w:cs="Arial"/>
        <w:b/>
        <w:sz w:val="48"/>
      </w:rPr>
      <w:tab/>
    </w:r>
    <w:r w:rsidRPr="004D6B1C">
      <w:tab/>
    </w:r>
    <w:r w:rsidRPr="004D6B1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9B340" w14:textId="77777777" w:rsidR="004D6B1C" w:rsidRPr="004D6B1C" w:rsidRDefault="004D6B1C" w:rsidP="004D6B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FAE7" w14:textId="77777777" w:rsidR="00322749" w:rsidRDefault="003227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209334"/>
      <w:docPartObj>
        <w:docPartGallery w:val="Page Numbers (Bottom of Page)"/>
        <w:docPartUnique/>
      </w:docPartObj>
    </w:sdtPr>
    <w:sdtEndPr>
      <w:rPr>
        <w:rFonts w:ascii="Times New Roman" w:hAnsi="Times New Roman" w:cs="Times New Roman"/>
        <w:noProof/>
      </w:rPr>
    </w:sdtEndPr>
    <w:sdtContent>
      <w:p w14:paraId="04EFF66E" w14:textId="62111F55" w:rsidR="00F00C44" w:rsidRPr="00F00C44" w:rsidRDefault="00F00C44">
        <w:pPr>
          <w:pStyle w:val="Footer"/>
          <w:jc w:val="center"/>
          <w:rPr>
            <w:rFonts w:ascii="Times New Roman" w:hAnsi="Times New Roman" w:cs="Times New Roman"/>
          </w:rPr>
        </w:pPr>
        <w:r w:rsidRPr="00F00C44">
          <w:rPr>
            <w:rFonts w:ascii="Times New Roman" w:hAnsi="Times New Roman" w:cs="Times New Roman"/>
          </w:rPr>
          <w:fldChar w:fldCharType="begin"/>
        </w:r>
        <w:r w:rsidRPr="00F00C44">
          <w:rPr>
            <w:rFonts w:ascii="Times New Roman" w:hAnsi="Times New Roman" w:cs="Times New Roman"/>
          </w:rPr>
          <w:instrText xml:space="preserve"> PAGE   \* MERGEFORMAT </w:instrText>
        </w:r>
        <w:r w:rsidRPr="00F00C44">
          <w:rPr>
            <w:rFonts w:ascii="Times New Roman" w:hAnsi="Times New Roman" w:cs="Times New Roman"/>
          </w:rPr>
          <w:fldChar w:fldCharType="separate"/>
        </w:r>
        <w:r w:rsidR="004D6B1C">
          <w:rPr>
            <w:rFonts w:ascii="Times New Roman" w:hAnsi="Times New Roman" w:cs="Times New Roman"/>
            <w:noProof/>
          </w:rPr>
          <w:t>1</w:t>
        </w:r>
        <w:r w:rsidRPr="00F00C44">
          <w:rPr>
            <w:rFonts w:ascii="Times New Roman" w:hAnsi="Times New Roman" w:cs="Times New Roman"/>
            <w:noProof/>
          </w:rPr>
          <w:fldChar w:fldCharType="end"/>
        </w:r>
      </w:p>
    </w:sdtContent>
  </w:sdt>
  <w:p w14:paraId="5C01DE32" w14:textId="77777777" w:rsidR="00322749" w:rsidRDefault="00322749" w:rsidP="1E6CCA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EB50C" w14:textId="77777777" w:rsidR="00322749" w:rsidRDefault="00322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B914F" w14:textId="77777777" w:rsidR="000620D4" w:rsidRDefault="000620D4">
      <w:pPr>
        <w:spacing w:after="0" w:line="240" w:lineRule="auto"/>
      </w:pPr>
      <w:r>
        <w:separator/>
      </w:r>
    </w:p>
  </w:footnote>
  <w:footnote w:type="continuationSeparator" w:id="0">
    <w:p w14:paraId="2803EE92" w14:textId="77777777" w:rsidR="000620D4" w:rsidRDefault="000620D4">
      <w:pPr>
        <w:spacing w:after="0" w:line="240" w:lineRule="auto"/>
      </w:pPr>
      <w:r>
        <w:continuationSeparator/>
      </w:r>
    </w:p>
  </w:footnote>
  <w:footnote w:type="continuationNotice" w:id="1">
    <w:p w14:paraId="7E7F6416" w14:textId="77777777" w:rsidR="000620D4" w:rsidRDefault="000620D4">
      <w:pPr>
        <w:spacing w:after="0" w:line="240" w:lineRule="auto"/>
      </w:pPr>
    </w:p>
  </w:footnote>
  <w:footnote w:id="2">
    <w:p w14:paraId="4EBB024F" w14:textId="4999A6B3" w:rsidR="1EC74B61" w:rsidRPr="0032432C" w:rsidRDefault="1EC74B61" w:rsidP="009E2C75">
      <w:pPr>
        <w:pStyle w:val="FootnoteText"/>
        <w:ind w:left="142" w:hanging="142"/>
        <w:jc w:val="both"/>
        <w:rPr>
          <w:rFonts w:ascii="Times New Roman" w:hAnsi="Times New Roman" w:cs="Times New Roman"/>
        </w:rPr>
      </w:pPr>
      <w:r w:rsidRPr="0032432C">
        <w:rPr>
          <w:rStyle w:val="FootnoteReference"/>
          <w:rFonts w:ascii="Times New Roman" w:hAnsi="Times New Roman" w:cs="Times New Roman"/>
        </w:rPr>
        <w:footnoteRef/>
      </w:r>
      <w:r w:rsidR="3C7531F4" w:rsidRPr="0032432C">
        <w:rPr>
          <w:rFonts w:ascii="Times New Roman" w:hAnsi="Times New Roman" w:cs="Times New Roman"/>
        </w:rPr>
        <w:t xml:space="preserve"> </w:t>
      </w:r>
      <w:hyperlink r:id="rId1" w:history="1">
        <w:r w:rsidR="3C7531F4" w:rsidRPr="0032432C">
          <w:rPr>
            <w:rStyle w:val="Hyperlink"/>
            <w:rFonts w:ascii="Times New Roman" w:hAnsi="Times New Roman" w:cs="Times New Roman"/>
          </w:rPr>
          <w:t xml:space="preserve">Regulation (EU) 2024/1747 of the European Parliament and of the Council of 13 June 2024 amending Regulations (EU) 2019/942 and (EU) 2019/943 as regards improving the Union’s electricity market design, OJ L, 2024/1747, 26.6.2024. </w:t>
        </w:r>
      </w:hyperlink>
    </w:p>
  </w:footnote>
  <w:footnote w:id="3">
    <w:p w14:paraId="22EEB5D1" w14:textId="26193291" w:rsidR="006C109F" w:rsidRPr="006C109F" w:rsidRDefault="006C109F">
      <w:pPr>
        <w:pStyle w:val="FootnoteText"/>
      </w:pPr>
      <w:r>
        <w:rPr>
          <w:rStyle w:val="FootnoteReference"/>
        </w:rPr>
        <w:footnoteRef/>
      </w:r>
      <w:r w:rsidR="4F99BB56" w:rsidRPr="006B5A67">
        <w:rPr>
          <w:rFonts w:ascii="Times New Roman" w:eastAsia="Times New Roman" w:hAnsi="Times New Roman" w:cs="Times New Roman"/>
        </w:rPr>
        <w:t xml:space="preserve"> See Article</w:t>
      </w:r>
      <w:r w:rsidR="008D60E4">
        <w:rPr>
          <w:rFonts w:ascii="Times New Roman" w:eastAsia="Times New Roman" w:hAnsi="Times New Roman" w:cs="Times New Roman"/>
        </w:rPr>
        <w:t>s</w:t>
      </w:r>
      <w:r w:rsidR="4F99BB56" w:rsidRPr="006B5A67">
        <w:rPr>
          <w:rFonts w:ascii="Times New Roman" w:eastAsia="Times New Roman" w:hAnsi="Times New Roman" w:cs="Times New Roman"/>
        </w:rPr>
        <w:t xml:space="preserve"> 20 and 21(1)</w:t>
      </w:r>
      <w:r w:rsidR="4F99BB56">
        <w:rPr>
          <w:rFonts w:ascii="Times New Roman" w:eastAsia="Times New Roman" w:hAnsi="Times New Roman" w:cs="Times New Roman"/>
        </w:rPr>
        <w:t xml:space="preserve"> </w:t>
      </w:r>
      <w:r w:rsidR="4F99BB56" w:rsidRPr="006B5A67">
        <w:rPr>
          <w:rFonts w:ascii="Times New Roman" w:eastAsia="Times New Roman" w:hAnsi="Times New Roman" w:cs="Times New Roman"/>
        </w:rPr>
        <w:t>of Regulation (EU) 2019/943.</w:t>
      </w:r>
    </w:p>
  </w:footnote>
  <w:footnote w:id="4">
    <w:p w14:paraId="0B655373" w14:textId="4F5624A9" w:rsidR="00801CC2" w:rsidRPr="0032432C" w:rsidRDefault="00801CC2" w:rsidP="009E2C75">
      <w:pPr>
        <w:pStyle w:val="FootnoteText"/>
        <w:ind w:left="142" w:hanging="142"/>
        <w:jc w:val="both"/>
        <w:rPr>
          <w:rFonts w:ascii="Times New Roman" w:hAnsi="Times New Roman" w:cs="Times New Roman"/>
          <w:lang w:val="en-IE"/>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w:t>
      </w:r>
      <w:r w:rsidR="5AF68638" w:rsidRPr="009E2C75">
        <w:rPr>
          <w:rFonts w:ascii="Times New Roman" w:hAnsi="Times New Roman" w:cs="Times New Roman"/>
        </w:rPr>
        <w:t>Communication</w:t>
      </w:r>
      <w:r w:rsidR="5AF68638" w:rsidRPr="0032432C">
        <w:rPr>
          <w:rFonts w:ascii="Times New Roman" w:eastAsia="Times New Roman" w:hAnsi="Times New Roman" w:cs="Times New Roman"/>
        </w:rPr>
        <w:t xml:space="preserve"> from the Commission – Guidelines on State aid for climate, environmental protection and energy 2022, C/2022/481, OJ C 80, 18.2.2022, p. 1.</w:t>
      </w:r>
    </w:p>
  </w:footnote>
  <w:footnote w:id="5">
    <w:p w14:paraId="7206F72B" w14:textId="77777777" w:rsidR="00F51CC3" w:rsidRPr="0032432C" w:rsidRDefault="00F51CC3" w:rsidP="009E2C75">
      <w:pPr>
        <w:pStyle w:val="FootnoteText"/>
        <w:ind w:left="142" w:hanging="142"/>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Pr="0032432C">
        <w:rPr>
          <w:rFonts w:ascii="Times New Roman" w:eastAsia="Times New Roman" w:hAnsi="Times New Roman" w:cs="Times New Roman"/>
        </w:rPr>
        <w:t xml:space="preserve"> </w:t>
      </w:r>
      <w:r w:rsidRPr="009E2C75">
        <w:rPr>
          <w:rFonts w:ascii="Times New Roman" w:hAnsi="Times New Roman" w:cs="Times New Roman"/>
        </w:rPr>
        <w:t>Methodology</w:t>
      </w:r>
      <w:r w:rsidRPr="0032432C">
        <w:rPr>
          <w:rFonts w:ascii="Times New Roman" w:eastAsia="Times New Roman" w:hAnsi="Times New Roman" w:cs="Times New Roman"/>
          <w:color w:val="000000" w:themeColor="text1"/>
        </w:rPr>
        <w:t xml:space="preserve"> for deriving the Value of Lost Load (VoLL), the Cost of New Entry (CONE)</w:t>
      </w:r>
      <w:r w:rsidRPr="0032432C">
        <w:rPr>
          <w:rFonts w:ascii="Times New Roman" w:eastAsia="Times New Roman" w:hAnsi="Times New Roman" w:cs="Times New Roman"/>
          <w:color w:val="000000" w:themeColor="text1"/>
          <w:vertAlign w:val="superscript"/>
        </w:rPr>
        <w:t xml:space="preserve"> </w:t>
      </w:r>
      <w:r w:rsidRPr="0032432C">
        <w:rPr>
          <w:rFonts w:ascii="Times New Roman" w:eastAsia="Times New Roman" w:hAnsi="Times New Roman" w:cs="Times New Roman"/>
          <w:color w:val="000000" w:themeColor="text1"/>
        </w:rPr>
        <w:t xml:space="preserve"> and the reliability standard:</w:t>
      </w:r>
      <w:r w:rsidRPr="0032432C">
        <w:rPr>
          <w:rFonts w:ascii="Times New Roman" w:eastAsia="Times New Roman" w:hAnsi="Times New Roman" w:cs="Times New Roman"/>
        </w:rPr>
        <w:t xml:space="preserve"> </w:t>
      </w:r>
      <w:hyperlink r:id="rId2" w:history="1">
        <w:r w:rsidRPr="0032432C">
          <w:rPr>
            <w:rStyle w:val="Hyperlink"/>
            <w:rFonts w:ascii="Times New Roman" w:eastAsia="Times New Roman" w:hAnsi="Times New Roman" w:cs="Times New Roman"/>
          </w:rPr>
          <w:t>Microsoft Word - VOLL CONE RS - Annex I (europa.eu)</w:t>
        </w:r>
      </w:hyperlink>
      <w:r w:rsidRPr="0032432C">
        <w:rPr>
          <w:rStyle w:val="Hyperlink"/>
          <w:rFonts w:ascii="Times New Roman" w:eastAsia="Times New Roman" w:hAnsi="Times New Roman" w:cs="Times New Roman"/>
        </w:rPr>
        <w:t>.</w:t>
      </w:r>
    </w:p>
  </w:footnote>
  <w:footnote w:id="6">
    <w:p w14:paraId="1B45E99C" w14:textId="12541970" w:rsidR="1E6CCAE8" w:rsidRPr="0032432C" w:rsidRDefault="1E6CCAE8" w:rsidP="009E2C75">
      <w:pPr>
        <w:pStyle w:val="FootnoteText"/>
        <w:ind w:left="142" w:hanging="142"/>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w:t>
      </w:r>
      <w:r w:rsidR="5AF68638" w:rsidRPr="0032432C">
        <w:rPr>
          <w:rFonts w:ascii="Times New Roman" w:eastAsia="Times New Roman" w:hAnsi="Times New Roman" w:cs="Times New Roman"/>
          <w:color w:val="000000" w:themeColor="text1"/>
        </w:rPr>
        <w:t xml:space="preserve">An </w:t>
      </w:r>
      <w:r w:rsidR="5AF68638" w:rsidRPr="009E2C75">
        <w:rPr>
          <w:rFonts w:ascii="Times New Roman" w:hAnsi="Times New Roman" w:cs="Times New Roman"/>
        </w:rPr>
        <w:t>adequacy</w:t>
      </w:r>
      <w:r w:rsidR="5AF68638" w:rsidRPr="0032432C">
        <w:rPr>
          <w:rFonts w:ascii="Times New Roman" w:eastAsia="Times New Roman" w:hAnsi="Times New Roman" w:cs="Times New Roman"/>
          <w:color w:val="000000" w:themeColor="text1"/>
        </w:rPr>
        <w:t xml:space="preserve"> assessment is a </w:t>
      </w:r>
      <w:r w:rsidR="00D53746" w:rsidRPr="00D53746">
        <w:rPr>
          <w:rFonts w:ascii="Times New Roman" w:eastAsia="Times New Roman" w:hAnsi="Times New Roman" w:cs="Times New Roman"/>
          <w:color w:val="000000" w:themeColor="text1"/>
        </w:rPr>
        <w:t>study of the adequacy of the electricity system to supply current and projected demands for electricity</w:t>
      </w:r>
      <w:r w:rsidR="5AF68638" w:rsidRPr="0032432C">
        <w:rPr>
          <w:rFonts w:ascii="Times New Roman" w:eastAsia="Times New Roman" w:hAnsi="Times New Roman" w:cs="Times New Roman"/>
          <w:color w:val="000000" w:themeColor="text1"/>
        </w:rPr>
        <w:t>.</w:t>
      </w:r>
    </w:p>
  </w:footnote>
  <w:footnote w:id="7">
    <w:p w14:paraId="7033DE30" w14:textId="1FAACE69" w:rsidR="00941721" w:rsidRPr="0032432C" w:rsidRDefault="00941721" w:rsidP="00657ADD">
      <w:pPr>
        <w:pStyle w:val="FootnoteText"/>
        <w:jc w:val="both"/>
        <w:rPr>
          <w:rFonts w:ascii="Times New Roman" w:hAnsi="Times New Roman" w:cs="Times New Roman"/>
          <w:lang w:val="en-IE"/>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M</w:t>
      </w:r>
      <w:r w:rsidR="5AF68638" w:rsidRPr="0032432C">
        <w:rPr>
          <w:rFonts w:ascii="Times New Roman" w:eastAsia="Times New Roman" w:hAnsi="Times New Roman" w:cs="Times New Roman"/>
          <w:lang w:val="en-IE"/>
        </w:rPr>
        <w:t xml:space="preserve">ethodology for calculating the European resource adequacy assessment: </w:t>
      </w:r>
      <w:hyperlink r:id="rId3" w:history="1">
        <w:r w:rsidR="5AF68638" w:rsidRPr="0032432C">
          <w:rPr>
            <w:rStyle w:val="Hyperlink"/>
            <w:rFonts w:ascii="Times New Roman" w:eastAsia="Times New Roman" w:hAnsi="Times New Roman" w:cs="Times New Roman"/>
          </w:rPr>
          <w:t>Microsoft Word - ERAA - Annex I (europa.eu)</w:t>
        </w:r>
      </w:hyperlink>
    </w:p>
  </w:footnote>
  <w:footnote w:id="8">
    <w:p w14:paraId="521E6443" w14:textId="458724B3" w:rsidR="0ED78DC6" w:rsidRPr="0032432C" w:rsidRDefault="0ED78DC6" w:rsidP="009E2C75">
      <w:pPr>
        <w:pStyle w:val="FootnoteText"/>
        <w:ind w:left="142" w:hanging="142"/>
        <w:jc w:val="both"/>
        <w:rPr>
          <w:rFonts w:ascii="Times New Roman" w:eastAsia="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Methodology for cross-border </w:t>
      </w:r>
      <w:r w:rsidR="5AF68638" w:rsidRPr="009E2C75">
        <w:rPr>
          <w:rFonts w:ascii="Times New Roman" w:hAnsi="Times New Roman" w:cs="Times New Roman"/>
        </w:rPr>
        <w:t>participation</w:t>
      </w:r>
      <w:r w:rsidR="5AF68638" w:rsidRPr="0032432C">
        <w:rPr>
          <w:rFonts w:ascii="Times New Roman" w:eastAsia="Times New Roman" w:hAnsi="Times New Roman" w:cs="Times New Roman"/>
        </w:rPr>
        <w:t xml:space="preserve"> in capacity mechanisms: </w:t>
      </w:r>
      <w:hyperlink r:id="rId4" w:history="1">
        <w:r w:rsidR="5AF68638" w:rsidRPr="0032432C">
          <w:rPr>
            <w:rStyle w:val="Hyperlink"/>
            <w:rFonts w:ascii="Times New Roman" w:eastAsia="Times New Roman" w:hAnsi="Times New Roman" w:cs="Times New Roman"/>
          </w:rPr>
          <w:t>Microsoft Word - XBP CM - Annex I - technical specifications (europa.eu)</w:t>
        </w:r>
      </w:hyperlink>
      <w:r w:rsidR="002A1819" w:rsidRPr="0032432C">
        <w:rPr>
          <w:rStyle w:val="Hyperlink"/>
          <w:rFonts w:ascii="Times New Roman" w:eastAsia="Times New Roman" w:hAnsi="Times New Roman" w:cs="Times New Roman"/>
        </w:rPr>
        <w:t>.</w:t>
      </w:r>
    </w:p>
  </w:footnote>
  <w:footnote w:id="9">
    <w:p w14:paraId="50EEDABC" w14:textId="723A37FE" w:rsidR="003415CB" w:rsidRPr="0032432C" w:rsidRDefault="003415CB" w:rsidP="009E2C75">
      <w:pPr>
        <w:pStyle w:val="FootnoteText"/>
        <w:ind w:left="142" w:hanging="142"/>
        <w:jc w:val="both"/>
        <w:rPr>
          <w:rFonts w:ascii="Times New Roman" w:eastAsia="Times New Roman" w:hAnsi="Times New Roman" w:cs="Times New Roman"/>
          <w:color w:val="000000" w:themeColor="text1"/>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Member States often discuss with the Commission the draft market reform plan before formally submitting it, which facilitates a speedy adoption of the </w:t>
      </w:r>
      <w:r w:rsidR="5AF68638" w:rsidRPr="009E2C75">
        <w:rPr>
          <w:rFonts w:ascii="Times New Roman" w:hAnsi="Times New Roman" w:cs="Times New Roman"/>
        </w:rPr>
        <w:t>Commission</w:t>
      </w:r>
      <w:r w:rsidR="5AF68638" w:rsidRPr="0032432C">
        <w:rPr>
          <w:rFonts w:ascii="Times New Roman" w:eastAsia="Times New Roman" w:hAnsi="Times New Roman" w:cs="Times New Roman"/>
        </w:rPr>
        <w:t xml:space="preserve"> opinion on the plan.</w:t>
      </w:r>
    </w:p>
  </w:footnote>
  <w:footnote w:id="10">
    <w:p w14:paraId="29AA89DE" w14:textId="42967EAD" w:rsidR="506BC488" w:rsidRPr="0032432C" w:rsidRDefault="506BC488" w:rsidP="009E2C75">
      <w:pPr>
        <w:pStyle w:val="FootnoteText"/>
        <w:ind w:left="142" w:hanging="142"/>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Often TSOs and </w:t>
      </w:r>
      <w:r w:rsidR="005A7B29" w:rsidRPr="0032432C">
        <w:rPr>
          <w:rFonts w:ascii="Times New Roman" w:eastAsia="Times New Roman" w:hAnsi="Times New Roman" w:cs="Times New Roman"/>
        </w:rPr>
        <w:t xml:space="preserve">national authorities </w:t>
      </w:r>
      <w:r w:rsidR="5AF68638" w:rsidRPr="0032432C">
        <w:rPr>
          <w:rFonts w:ascii="Times New Roman" w:eastAsia="Times New Roman" w:hAnsi="Times New Roman" w:cs="Times New Roman"/>
        </w:rPr>
        <w:t>discuss the national adequacy assessments with ACER before formally submitting their reports. This helps ACER identify early on any issues related to the reports, in terms of assumptions, methodology, etc.</w:t>
      </w:r>
    </w:p>
  </w:footnote>
  <w:footnote w:id="11">
    <w:p w14:paraId="546E761A" w14:textId="15E81FBC" w:rsidR="00D9008C" w:rsidRPr="003D3E66" w:rsidRDefault="00D9008C" w:rsidP="009E2C75">
      <w:pPr>
        <w:pStyle w:val="FootnoteText"/>
        <w:ind w:left="142" w:hanging="142"/>
        <w:jc w:val="both"/>
        <w:rPr>
          <w:lang w:val="en-IE"/>
        </w:rPr>
      </w:pPr>
      <w:r>
        <w:rPr>
          <w:rStyle w:val="FootnoteReference"/>
        </w:rPr>
        <w:footnoteRef/>
      </w:r>
      <w:r>
        <w:t xml:space="preserve"> </w:t>
      </w:r>
      <w:r w:rsidRPr="009E2C75">
        <w:rPr>
          <w:rFonts w:ascii="Times New Roman" w:eastAsia="Times New Roman" w:hAnsi="Times New Roman" w:cs="Times New Roman"/>
        </w:rPr>
        <w:t>Methodology</w:t>
      </w:r>
      <w:r w:rsidRPr="003D3E66">
        <w:rPr>
          <w:rFonts w:ascii="Times New Roman" w:hAnsi="Times New Roman" w:cs="Times New Roman"/>
        </w:rPr>
        <w:t xml:space="preserve"> for determining the VoLL, CONE and reliability standard</w:t>
      </w:r>
      <w:r>
        <w:rPr>
          <w:rFonts w:ascii="Times New Roman" w:hAnsi="Times New Roman" w:cs="Times New Roman"/>
        </w:rPr>
        <w:t>;</w:t>
      </w:r>
      <w:r w:rsidRPr="003D3E66">
        <w:rPr>
          <w:rFonts w:ascii="Times New Roman" w:hAnsi="Times New Roman" w:cs="Times New Roman"/>
        </w:rPr>
        <w:t xml:space="preserve"> methodology for the European resource adequacy assessment</w:t>
      </w:r>
      <w:r>
        <w:rPr>
          <w:rFonts w:ascii="Times New Roman" w:hAnsi="Times New Roman" w:cs="Times New Roman"/>
        </w:rPr>
        <w:t>;</w:t>
      </w:r>
      <w:r w:rsidRPr="003D3E66">
        <w:rPr>
          <w:rFonts w:ascii="Times New Roman" w:hAnsi="Times New Roman" w:cs="Times New Roman"/>
        </w:rPr>
        <w:t xml:space="preserve"> and methodologies for cross-border participation in capacity mechanisms</w:t>
      </w:r>
    </w:p>
  </w:footnote>
  <w:footnote w:id="12">
    <w:p w14:paraId="48416CEE" w14:textId="77777777" w:rsidR="00BC2071" w:rsidRPr="0032432C" w:rsidRDefault="00BC2071" w:rsidP="00BC2071">
      <w:pPr>
        <w:pStyle w:val="FootnoteText"/>
        <w:jc w:val="both"/>
        <w:rPr>
          <w:rFonts w:ascii="Times New Roman" w:hAnsi="Times New Roman" w:cs="Times New Roman"/>
        </w:rPr>
      </w:pPr>
      <w:r w:rsidRPr="0032432C">
        <w:rPr>
          <w:rStyle w:val="FootnoteReference"/>
          <w:rFonts w:ascii="Times New Roman" w:hAnsi="Times New Roman" w:cs="Times New Roman"/>
        </w:rPr>
        <w:footnoteRef/>
      </w:r>
      <w:r w:rsidRPr="0032432C">
        <w:rPr>
          <w:rFonts w:ascii="Times New Roman" w:hAnsi="Times New Roman" w:cs="Times New Roman"/>
        </w:rPr>
        <w:t xml:space="preserve"> Available here: </w:t>
      </w:r>
      <w:hyperlink r:id="rId5" w:history="1">
        <w:r w:rsidRPr="0032432C">
          <w:rPr>
            <w:rStyle w:val="Hyperlink"/>
            <w:rFonts w:ascii="Times New Roman" w:hAnsi="Times New Roman" w:cs="Times New Roman"/>
          </w:rPr>
          <w:t>https://www.acer.europa.eu/electricity/security-of-supply/monitoring-security-electricity-supply</w:t>
        </w:r>
      </w:hyperlink>
      <w:r w:rsidRPr="0032432C">
        <w:rPr>
          <w:rFonts w:ascii="Times New Roman" w:hAnsi="Times New Roman" w:cs="Times New Roman"/>
        </w:rPr>
        <w:t xml:space="preserve">.  </w:t>
      </w:r>
    </w:p>
  </w:footnote>
  <w:footnote w:id="13">
    <w:p w14:paraId="08F90B2F" w14:textId="3F60A9BD" w:rsidR="00200470" w:rsidRPr="003D3E66" w:rsidRDefault="00200470">
      <w:pPr>
        <w:pStyle w:val="FootnoteText"/>
        <w:rPr>
          <w:lang w:val="en-IE"/>
        </w:rPr>
      </w:pPr>
      <w:r>
        <w:rPr>
          <w:rStyle w:val="FootnoteReference"/>
        </w:rPr>
        <w:footnoteRef/>
      </w:r>
      <w:r>
        <w:t xml:space="preserve"> </w:t>
      </w:r>
      <w:r w:rsidRPr="003D3E66">
        <w:rPr>
          <w:rFonts w:ascii="Times New Roman" w:hAnsi="Times New Roman" w:cs="Times New Roman"/>
        </w:rPr>
        <w:t>This includes two State aid decisions to modify the Belgian scheme</w:t>
      </w:r>
      <w:r w:rsidR="00F97B1D">
        <w:rPr>
          <w:rFonts w:ascii="Times New Roman" w:hAnsi="Times New Roman" w:cs="Times New Roman"/>
        </w:rPr>
        <w:t xml:space="preserve">, available under case numbers </w:t>
      </w:r>
      <w:hyperlink r:id="rId6" w:history="1">
        <w:r w:rsidR="00F97B1D" w:rsidRPr="00F97B1D">
          <w:rPr>
            <w:rStyle w:val="Hyperlink"/>
            <w:rFonts w:ascii="Times New Roman" w:hAnsi="Times New Roman" w:cs="Times New Roman"/>
          </w:rPr>
          <w:t>SA.54915</w:t>
        </w:r>
      </w:hyperlink>
      <w:r w:rsidR="00F97B1D">
        <w:rPr>
          <w:rFonts w:ascii="Times New Roman" w:hAnsi="Times New Roman" w:cs="Times New Roman"/>
        </w:rPr>
        <w:t xml:space="preserve"> and </w:t>
      </w:r>
      <w:hyperlink r:id="rId7" w:history="1">
        <w:r w:rsidR="00F97B1D" w:rsidRPr="00F97B1D">
          <w:rPr>
            <w:rStyle w:val="Hyperlink"/>
            <w:rFonts w:ascii="Times New Roman" w:hAnsi="Times New Roman" w:cs="Times New Roman"/>
          </w:rPr>
          <w:t>SA.104336</w:t>
        </w:r>
      </w:hyperlink>
      <w:r w:rsidRPr="003D3E66">
        <w:rPr>
          <w:rFonts w:ascii="Times New Roman" w:hAnsi="Times New Roman" w:cs="Times New Roman"/>
        </w:rPr>
        <w:t>.</w:t>
      </w:r>
    </w:p>
  </w:footnote>
  <w:footnote w:id="14">
    <w:p w14:paraId="183A11A9" w14:textId="0A51138C" w:rsidR="00F97B1D" w:rsidRPr="00F97B1D" w:rsidRDefault="00F97B1D">
      <w:pPr>
        <w:pStyle w:val="FootnoteText"/>
      </w:pPr>
      <w:r>
        <w:rPr>
          <w:rStyle w:val="FootnoteReference"/>
        </w:rPr>
        <w:footnoteRef/>
      </w:r>
      <w:r>
        <w:t xml:space="preserve"> </w:t>
      </w:r>
      <w:r w:rsidRPr="00F97B1D">
        <w:rPr>
          <w:rFonts w:ascii="Times New Roman" w:hAnsi="Times New Roman" w:cs="Times New Roman"/>
        </w:rPr>
        <w:t xml:space="preserve">Available under case number </w:t>
      </w:r>
      <w:hyperlink r:id="rId8" w:history="1">
        <w:r w:rsidRPr="00F97B1D">
          <w:rPr>
            <w:rStyle w:val="Hyperlink"/>
            <w:rFonts w:ascii="Times New Roman" w:hAnsi="Times New Roman" w:cs="Times New Roman"/>
          </w:rPr>
          <w:t>SA.55604</w:t>
        </w:r>
      </w:hyperlink>
      <w:r w:rsidRPr="00F97B1D">
        <w:rPr>
          <w:rFonts w:ascii="Times New Roman" w:hAnsi="Times New Roman" w:cs="Times New Roman"/>
        </w:rPr>
        <w:t>.</w:t>
      </w:r>
    </w:p>
  </w:footnote>
  <w:footnote w:id="15">
    <w:p w14:paraId="423D36D4" w14:textId="1755B29E" w:rsidR="00AA6130" w:rsidRPr="0032432C" w:rsidRDefault="00AA6130" w:rsidP="009E2C75">
      <w:pPr>
        <w:pStyle w:val="FootnoteText"/>
        <w:ind w:left="142" w:hanging="142"/>
        <w:jc w:val="both"/>
        <w:rPr>
          <w:rFonts w:ascii="Times New Roman" w:hAnsi="Times New Roman" w:cs="Times New Roman"/>
          <w:lang w:val="en-IE"/>
        </w:rPr>
      </w:pPr>
      <w:r w:rsidRPr="0032432C">
        <w:rPr>
          <w:rStyle w:val="FootnoteReference"/>
          <w:rFonts w:ascii="Times New Roman" w:hAnsi="Times New Roman" w:cs="Times New Roman"/>
        </w:rPr>
        <w:footnoteRef/>
      </w:r>
      <w:r w:rsidRPr="0032432C">
        <w:rPr>
          <w:rFonts w:ascii="Times New Roman" w:hAnsi="Times New Roman" w:cs="Times New Roman"/>
          <w:lang w:val="en-IE"/>
        </w:rPr>
        <w:t xml:space="preserve"> </w:t>
      </w:r>
      <w:r w:rsidR="00605F44" w:rsidRPr="009E2C75">
        <w:rPr>
          <w:rFonts w:ascii="Times New Roman" w:eastAsia="Times New Roman" w:hAnsi="Times New Roman" w:cs="Times New Roman"/>
        </w:rPr>
        <w:t>Available</w:t>
      </w:r>
      <w:r w:rsidR="00605F44" w:rsidRPr="0032432C">
        <w:rPr>
          <w:rFonts w:ascii="Times New Roman" w:hAnsi="Times New Roman" w:cs="Times New Roman"/>
          <w:lang w:val="en-IE"/>
        </w:rPr>
        <w:t xml:space="preserve"> here: </w:t>
      </w:r>
      <w:hyperlink r:id="rId9" w:history="1">
        <w:r w:rsidR="00605F44" w:rsidRPr="0032432C">
          <w:rPr>
            <w:rStyle w:val="Hyperlink"/>
            <w:rFonts w:ascii="Times New Roman" w:hAnsi="Times New Roman" w:cs="Times New Roman"/>
            <w:lang w:val="en-IE"/>
          </w:rPr>
          <w:t>https://ec.europa.eu/info/law/better-regulation/have-your-say/initiatives/13668-Electricity-market-reform-of-the-EUs-electricity-market-design/public-consultation_en</w:t>
        </w:r>
      </w:hyperlink>
      <w:r w:rsidR="00605F44" w:rsidRPr="0032432C">
        <w:rPr>
          <w:rFonts w:ascii="Times New Roman" w:hAnsi="Times New Roman" w:cs="Times New Roman"/>
          <w:lang w:val="en-IE"/>
        </w:rPr>
        <w:t xml:space="preserve">.  </w:t>
      </w:r>
    </w:p>
  </w:footnote>
  <w:footnote w:id="16">
    <w:p w14:paraId="1FF50682" w14:textId="273386F6" w:rsidR="00E869FD" w:rsidRPr="0032432C" w:rsidRDefault="00E869FD" w:rsidP="009E2C75">
      <w:pPr>
        <w:pStyle w:val="FootnoteText"/>
        <w:ind w:left="142" w:hanging="142"/>
        <w:jc w:val="both"/>
        <w:rPr>
          <w:rFonts w:ascii="Times New Roman" w:hAnsi="Times New Roman" w:cs="Times New Roman"/>
        </w:rPr>
      </w:pPr>
      <w:r w:rsidRPr="0032432C">
        <w:rPr>
          <w:rStyle w:val="FootnoteReference"/>
          <w:rFonts w:ascii="Times New Roman" w:hAnsi="Times New Roman" w:cs="Times New Roman"/>
        </w:rPr>
        <w:footnoteRef/>
      </w:r>
      <w:r w:rsidRPr="0032432C">
        <w:rPr>
          <w:rFonts w:ascii="Times New Roman" w:hAnsi="Times New Roman" w:cs="Times New Roman"/>
        </w:rPr>
        <w:t xml:space="preserve"> </w:t>
      </w:r>
      <w:r w:rsidR="00143477" w:rsidRPr="009E2C75">
        <w:rPr>
          <w:rFonts w:ascii="Times New Roman" w:eastAsia="Times New Roman" w:hAnsi="Times New Roman" w:cs="Times New Roman"/>
        </w:rPr>
        <w:t>Commission</w:t>
      </w:r>
      <w:r w:rsidR="00143477" w:rsidRPr="0032432C">
        <w:rPr>
          <w:rFonts w:ascii="Times New Roman" w:hAnsi="Times New Roman" w:cs="Times New Roman"/>
        </w:rPr>
        <w:t xml:space="preserve"> Staff Working Document, Reform of Electricity Market Design, </w:t>
      </w:r>
      <w:r w:rsidR="006836D0" w:rsidRPr="0032432C">
        <w:rPr>
          <w:rFonts w:ascii="Times New Roman" w:hAnsi="Times New Roman" w:cs="Times New Roman"/>
        </w:rPr>
        <w:t xml:space="preserve">SWD(2023) 58 final, </w:t>
      </w:r>
      <w:hyperlink r:id="rId10" w:history="1">
        <w:r w:rsidR="00B830C0" w:rsidRPr="0032432C">
          <w:rPr>
            <w:rStyle w:val="Hyperlink"/>
            <w:rFonts w:ascii="Times New Roman" w:hAnsi="Times New Roman" w:cs="Times New Roman"/>
          </w:rPr>
          <w:t>https://energy.ec.europa.eu/system/files/2023-03/SWD_2023_58_1_EN_autre_document_travail_service_part1_v6.pdf</w:t>
        </w:r>
      </w:hyperlink>
      <w:r w:rsidR="00B830C0" w:rsidRPr="0032432C">
        <w:rPr>
          <w:rFonts w:ascii="Times New Roman" w:hAnsi="Times New Roman" w:cs="Times New Roman"/>
        </w:rPr>
        <w:t xml:space="preserve">. </w:t>
      </w:r>
    </w:p>
  </w:footnote>
  <w:footnote w:id="17">
    <w:p w14:paraId="23030A79" w14:textId="79C6849C" w:rsidR="00BA261F" w:rsidRPr="0032432C" w:rsidRDefault="00BA261F" w:rsidP="009E2C75">
      <w:pPr>
        <w:pStyle w:val="FootnoteText"/>
        <w:ind w:left="142" w:hanging="142"/>
        <w:jc w:val="both"/>
        <w:rPr>
          <w:rFonts w:ascii="Times New Roman" w:hAnsi="Times New Roman" w:cs="Times New Roman"/>
        </w:rPr>
      </w:pPr>
      <w:r w:rsidRPr="0032432C">
        <w:rPr>
          <w:rStyle w:val="FootnoteReference"/>
          <w:rFonts w:ascii="Times New Roman" w:hAnsi="Times New Roman" w:cs="Times New Roman"/>
        </w:rPr>
        <w:footnoteRef/>
      </w:r>
      <w:r w:rsidR="009E2C75">
        <w:rPr>
          <w:rFonts w:ascii="Times New Roman" w:hAnsi="Times New Roman" w:cs="Times New Roman"/>
        </w:rPr>
        <w:t xml:space="preserve"> </w:t>
      </w:r>
      <w:r w:rsidR="005D1B98" w:rsidRPr="0032432C">
        <w:rPr>
          <w:rFonts w:ascii="Times New Roman" w:hAnsi="Times New Roman" w:cs="Times New Roman"/>
        </w:rPr>
        <w:t xml:space="preserve">See </w:t>
      </w:r>
      <w:r w:rsidR="008B4487" w:rsidRPr="009E2C75">
        <w:rPr>
          <w:rFonts w:ascii="Times New Roman" w:eastAsia="Times New Roman" w:hAnsi="Times New Roman" w:cs="Times New Roman"/>
        </w:rPr>
        <w:t>the</w:t>
      </w:r>
      <w:r w:rsidR="057FC275" w:rsidRPr="0032432C">
        <w:rPr>
          <w:rFonts w:ascii="Times New Roman" w:hAnsi="Times New Roman" w:cs="Times New Roman"/>
        </w:rPr>
        <w:t xml:space="preserve"> 2023</w:t>
      </w:r>
      <w:r w:rsidR="008B4487" w:rsidRPr="0032432C">
        <w:rPr>
          <w:rFonts w:ascii="Times New Roman" w:hAnsi="Times New Roman" w:cs="Times New Roman"/>
        </w:rPr>
        <w:t xml:space="preserve"> Forum’s Conclusions here: </w:t>
      </w:r>
      <w:hyperlink r:id="rId11" w:history="1">
        <w:r w:rsidR="00827C11" w:rsidRPr="0032432C">
          <w:rPr>
            <w:rStyle w:val="Hyperlink"/>
            <w:rFonts w:ascii="Times New Roman" w:hAnsi="Times New Roman" w:cs="Times New Roman"/>
          </w:rPr>
          <w:t>https://energy.ec.europa.eu/events/38th-meeting-european-electricity-regulatory-forum-2023-06-08_en</w:t>
        </w:r>
      </w:hyperlink>
      <w:r w:rsidR="00827C11" w:rsidRPr="0032432C">
        <w:rPr>
          <w:rFonts w:ascii="Times New Roman" w:hAnsi="Times New Roman" w:cs="Times New Roman"/>
        </w:rPr>
        <w:t xml:space="preserve">.  </w:t>
      </w:r>
      <w:r w:rsidR="057FC275" w:rsidRPr="0032432C">
        <w:rPr>
          <w:rFonts w:ascii="Times New Roman" w:hAnsi="Times New Roman" w:cs="Times New Roman"/>
        </w:rPr>
        <w:t>See the 2024 Forum’s Conclusions here: https://energy.ec.europa.eu/events/39th-european-electricity-regulatory-forum-2024-05-27_en</w:t>
      </w:r>
    </w:p>
  </w:footnote>
  <w:footnote w:id="18">
    <w:p w14:paraId="7E95FD3F" w14:textId="078561A5" w:rsidR="1E6CCAE8" w:rsidRPr="0032432C" w:rsidRDefault="1E6CCAE8" w:rsidP="00657ADD">
      <w:pPr>
        <w:pStyle w:val="FootnoteText"/>
        <w:jc w:val="both"/>
        <w:rPr>
          <w:rFonts w:ascii="Times New Roman" w:eastAsia="Times New Roman" w:hAnsi="Times New Roman" w:cs="Times New Roman"/>
          <w:lang w:val="en-IE"/>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lang w:val="en-IE"/>
        </w:rPr>
        <w:t xml:space="preserve"> </w:t>
      </w:r>
      <w:r w:rsidR="00916D84" w:rsidRPr="0032432C">
        <w:rPr>
          <w:rFonts w:ascii="Times New Roman" w:eastAsia="Times New Roman" w:hAnsi="Times New Roman" w:cs="Times New Roman"/>
          <w:lang w:val="en-IE"/>
        </w:rPr>
        <w:t xml:space="preserve">Available here: </w:t>
      </w:r>
      <w:hyperlink r:id="rId12" w:history="1">
        <w:r w:rsidR="00916D84" w:rsidRPr="0032432C">
          <w:rPr>
            <w:rStyle w:val="Hyperlink"/>
            <w:rFonts w:ascii="Times New Roman" w:hAnsi="Times New Roman" w:cs="Times New Roman"/>
            <w:lang w:val="en-IE"/>
          </w:rPr>
          <w:t>https://energy.ec.europa.eu/system/files/2020-12/market_reform_plan_guidance_final_0.pdf</w:t>
        </w:r>
      </w:hyperlink>
      <w:r w:rsidR="002A1819" w:rsidRPr="0032432C">
        <w:rPr>
          <w:rFonts w:ascii="Times New Roman" w:hAnsi="Times New Roman" w:cs="Times New Roman"/>
          <w:lang w:val="en-IE"/>
        </w:rPr>
        <w:t>.</w:t>
      </w:r>
      <w:r w:rsidR="634CB4AE" w:rsidRPr="0032432C">
        <w:rPr>
          <w:rFonts w:ascii="Times New Roman" w:eastAsia="Calibri" w:hAnsi="Times New Roman" w:cs="Times New Roman"/>
          <w:color w:val="D13438"/>
          <w:u w:val="single"/>
          <w:lang w:val="en-IE"/>
        </w:rPr>
        <w:t xml:space="preserve"> </w:t>
      </w:r>
      <w:r w:rsidR="634CB4AE" w:rsidRPr="0032432C">
        <w:rPr>
          <w:rFonts w:ascii="Times New Roman" w:eastAsia="Calibri" w:hAnsi="Times New Roman" w:cs="Times New Roman"/>
          <w:color w:val="D13438"/>
          <w:highlight w:val="green"/>
          <w:u w:val="single"/>
          <w:lang w:val="en-IE"/>
        </w:rPr>
        <w:t xml:space="preserve"> </w:t>
      </w:r>
      <w:r w:rsidR="5AF68638" w:rsidRPr="0032432C">
        <w:rPr>
          <w:rFonts w:ascii="Times New Roman" w:eastAsia="Times New Roman" w:hAnsi="Times New Roman" w:cs="Times New Roman"/>
          <w:color w:val="D13438"/>
          <w:highlight w:val="green"/>
          <w:u w:val="single"/>
          <w:lang w:val="en-IE"/>
        </w:rPr>
        <w:t xml:space="preserve"> </w:t>
      </w:r>
    </w:p>
  </w:footnote>
  <w:footnote w:id="19">
    <w:p w14:paraId="471647F3" w14:textId="77777777" w:rsidR="00FE15C0" w:rsidRPr="0032432C" w:rsidRDefault="00FE15C0" w:rsidP="009E2C75">
      <w:pPr>
        <w:pStyle w:val="FootnoteText"/>
        <w:ind w:left="142" w:hanging="142"/>
        <w:jc w:val="both"/>
        <w:rPr>
          <w:rFonts w:ascii="Times New Roman" w:eastAsia="Times New Roman" w:hAnsi="Times New Roman" w:cs="Times New Roman"/>
          <w:color w:val="000000" w:themeColor="text1"/>
        </w:rPr>
      </w:pPr>
      <w:r w:rsidRPr="0032432C">
        <w:rPr>
          <w:rStyle w:val="FootnoteReference"/>
          <w:rFonts w:ascii="Times New Roman" w:eastAsia="Times New Roman" w:hAnsi="Times New Roman" w:cs="Times New Roman"/>
        </w:rPr>
        <w:footnoteRef/>
      </w:r>
      <w:r w:rsidR="0E6752BC" w:rsidRPr="0032432C">
        <w:rPr>
          <w:rFonts w:ascii="Times New Roman" w:eastAsia="Times New Roman" w:hAnsi="Times New Roman" w:cs="Times New Roman"/>
        </w:rPr>
        <w:t xml:space="preserve"> </w:t>
      </w:r>
      <w:r w:rsidR="0E6752BC" w:rsidRPr="009E2C75">
        <w:rPr>
          <w:rFonts w:ascii="Times New Roman" w:eastAsia="Times New Roman" w:hAnsi="Times New Roman" w:cs="Times New Roman"/>
        </w:rPr>
        <w:t>Belgium</w:t>
      </w:r>
      <w:r w:rsidR="0E6752BC" w:rsidRPr="0032432C">
        <w:rPr>
          <w:rFonts w:ascii="Times New Roman" w:eastAsia="Times New Roman" w:hAnsi="Times New Roman" w:cs="Times New Roman"/>
          <w:color w:val="000000" w:themeColor="text1"/>
        </w:rPr>
        <w:t xml:space="preserve">, Bulgaria, Finland, France, Germany, Greece, Ireland, Italy, Lithuania, Poland, Spain, Sweden (Estonia is currently going through the process). </w:t>
      </w:r>
    </w:p>
  </w:footnote>
  <w:footnote w:id="20">
    <w:p w14:paraId="1F746431" w14:textId="3A920733" w:rsidR="1E6CCAE8" w:rsidRPr="0032432C" w:rsidRDefault="1E6CCAE8" w:rsidP="00657ADD">
      <w:pPr>
        <w:pStyle w:val="FootnoteText"/>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w:t>
      </w:r>
      <w:r w:rsidR="5AF68638" w:rsidRPr="0032432C">
        <w:rPr>
          <w:rFonts w:ascii="Times New Roman" w:eastAsia="Times New Roman" w:hAnsi="Times New Roman" w:cs="Times New Roman"/>
          <w:color w:val="000000" w:themeColor="text1"/>
        </w:rPr>
        <w:t>Also raised during the two workshops with Member States organized in June 2023</w:t>
      </w:r>
      <w:r w:rsidR="00B8679F" w:rsidRPr="0032432C">
        <w:rPr>
          <w:rFonts w:ascii="Times New Roman" w:eastAsia="Times New Roman" w:hAnsi="Times New Roman" w:cs="Times New Roman"/>
          <w:color w:val="000000" w:themeColor="text1"/>
        </w:rPr>
        <w:t>.</w:t>
      </w:r>
    </w:p>
  </w:footnote>
  <w:footnote w:id="21">
    <w:p w14:paraId="406E6A34" w14:textId="6AC62828" w:rsidR="00C5044A" w:rsidRPr="006B5A67" w:rsidRDefault="00C5044A">
      <w:pPr>
        <w:pStyle w:val="FootnoteText"/>
        <w:rPr>
          <w:rFonts w:ascii="Times New Roman" w:hAnsi="Times New Roman" w:cs="Times New Roman"/>
          <w:lang w:val="en-IE"/>
        </w:rPr>
      </w:pPr>
      <w:r>
        <w:rPr>
          <w:rStyle w:val="FootnoteReference"/>
        </w:rPr>
        <w:footnoteRef/>
      </w:r>
      <w:hyperlink r:id="rId13" w:history="1">
        <w:r w:rsidR="006B5A67">
          <w:rPr>
            <w:rStyle w:val="Hyperlink"/>
          </w:rPr>
          <w:t>acer.europa.eu/sites/default/files/documents/Publications/Security_of_EU_electricity_supply_2023.pdf</w:t>
        </w:r>
      </w:hyperlink>
      <w:r w:rsidRPr="006B5A67">
        <w:rPr>
          <w:rFonts w:ascii="Times New Roman" w:hAnsi="Times New Roman" w:cs="Times New Roman"/>
          <w:lang w:val="en-IE"/>
        </w:rPr>
        <w:t>.</w:t>
      </w:r>
    </w:p>
  </w:footnote>
  <w:footnote w:id="22">
    <w:p w14:paraId="6DC65931" w14:textId="7A5C9F82" w:rsidR="00D44F76" w:rsidRPr="00ED753D" w:rsidRDefault="00D44F76" w:rsidP="00D44F76">
      <w:pPr>
        <w:pStyle w:val="FootnoteText"/>
        <w:rPr>
          <w:lang w:val="en-IE"/>
        </w:rPr>
      </w:pPr>
      <w:r>
        <w:rPr>
          <w:rStyle w:val="FootnoteReference"/>
        </w:rPr>
        <w:footnoteRef/>
      </w:r>
      <w:r w:rsidRPr="00ED753D">
        <w:rPr>
          <w:lang w:val="en-IE"/>
        </w:rPr>
        <w:t xml:space="preserve"> </w:t>
      </w:r>
      <w:r w:rsidRPr="00ED753D">
        <w:rPr>
          <w:rFonts w:ascii="Times New Roman" w:hAnsi="Times New Roman" w:cs="Times New Roman"/>
          <w:lang w:val="en-IE"/>
        </w:rPr>
        <w:t>Belgium, Bulgaria, Czechia, France, Spain, Portugal</w:t>
      </w:r>
      <w:r w:rsidR="00DE1257" w:rsidRPr="00ED753D">
        <w:rPr>
          <w:rFonts w:ascii="Times New Roman" w:hAnsi="Times New Roman" w:cs="Times New Roman"/>
          <w:lang w:val="en-IE"/>
        </w:rPr>
        <w:t xml:space="preserve"> (ACER 2024 </w:t>
      </w:r>
      <w:r w:rsidR="001D6108">
        <w:rPr>
          <w:rFonts w:ascii="Times New Roman" w:hAnsi="Times New Roman" w:cs="Times New Roman"/>
          <w:lang w:val="en-IE"/>
        </w:rPr>
        <w:t>SoS</w:t>
      </w:r>
      <w:r w:rsidR="00DE1257" w:rsidRPr="00ED753D">
        <w:rPr>
          <w:rFonts w:ascii="Times New Roman" w:hAnsi="Times New Roman" w:cs="Times New Roman"/>
          <w:lang w:val="en-IE"/>
        </w:rPr>
        <w:t xml:space="preserve"> monitoring report)</w:t>
      </w:r>
    </w:p>
  </w:footnote>
  <w:footnote w:id="23">
    <w:p w14:paraId="7A039A3E" w14:textId="4E6034FD" w:rsidR="00E04AAB" w:rsidRPr="00ED753D" w:rsidRDefault="00E04AAB">
      <w:pPr>
        <w:pStyle w:val="FootnoteText"/>
        <w:rPr>
          <w:rFonts w:ascii="Times New Roman" w:hAnsi="Times New Roman" w:cs="Times New Roman"/>
        </w:rPr>
      </w:pPr>
      <w:r>
        <w:rPr>
          <w:rStyle w:val="FootnoteReference"/>
        </w:rPr>
        <w:footnoteRef/>
      </w:r>
      <w:r>
        <w:t xml:space="preserve"> </w:t>
      </w:r>
      <w:r w:rsidR="00ED753D" w:rsidRPr="00ED753D">
        <w:rPr>
          <w:rFonts w:ascii="Times New Roman" w:hAnsi="Times New Roman" w:cs="Times New Roman"/>
        </w:rPr>
        <w:t>Estonia, Belgium, Finland and Sweden</w:t>
      </w:r>
      <w:r w:rsidR="00ED753D">
        <w:rPr>
          <w:rFonts w:ascii="Times New Roman" w:hAnsi="Times New Roman" w:cs="Times New Roman"/>
        </w:rPr>
        <w:t xml:space="preserve"> (ACER 2024 </w:t>
      </w:r>
      <w:r w:rsidR="001D6108">
        <w:rPr>
          <w:rFonts w:ascii="Times New Roman" w:hAnsi="Times New Roman" w:cs="Times New Roman"/>
        </w:rPr>
        <w:t>SoS</w:t>
      </w:r>
      <w:r w:rsidR="00ED753D">
        <w:rPr>
          <w:rFonts w:ascii="Times New Roman" w:hAnsi="Times New Roman" w:cs="Times New Roman"/>
        </w:rPr>
        <w:t xml:space="preserve"> monitoring report)</w:t>
      </w:r>
    </w:p>
  </w:footnote>
  <w:footnote w:id="24">
    <w:p w14:paraId="774715EC" w14:textId="7A25F4F8" w:rsidR="00E04AAB" w:rsidRPr="00E04AAB" w:rsidRDefault="00E04AAB" w:rsidP="009E2C75">
      <w:pPr>
        <w:pStyle w:val="FootnoteText"/>
        <w:ind w:left="142" w:hanging="142"/>
      </w:pPr>
      <w:r>
        <w:rPr>
          <w:rStyle w:val="FootnoteReference"/>
        </w:rPr>
        <w:footnoteRef/>
      </w:r>
      <w:r>
        <w:t xml:space="preserve"> </w:t>
      </w:r>
      <w:r>
        <w:rPr>
          <w:rFonts w:ascii="Times New Roman" w:eastAsia="Times New Roman" w:hAnsi="Times New Roman" w:cs="Times New Roman"/>
        </w:rPr>
        <w:t>These situations include for example simultaneous failures of multiple grid elements, a disruption of fuel for electricity generation, lower availability of foreign or local nuclear power plants.</w:t>
      </w:r>
    </w:p>
  </w:footnote>
  <w:footnote w:id="25">
    <w:p w14:paraId="20D2FE75" w14:textId="5BDDA400" w:rsidR="00E04AAB" w:rsidRPr="00ED753D" w:rsidRDefault="00E04AAB">
      <w:pPr>
        <w:pStyle w:val="FootnoteText"/>
        <w:rPr>
          <w:rFonts w:ascii="Times New Roman" w:hAnsi="Times New Roman" w:cs="Times New Roman"/>
        </w:rPr>
      </w:pPr>
      <w:r>
        <w:rPr>
          <w:rStyle w:val="FootnoteReference"/>
        </w:rPr>
        <w:footnoteRef/>
      </w:r>
      <w:r>
        <w:t xml:space="preserve"> </w:t>
      </w:r>
      <w:r w:rsidRPr="00ED753D">
        <w:rPr>
          <w:rFonts w:ascii="Times New Roman" w:hAnsi="Times New Roman" w:cs="Times New Roman"/>
        </w:rPr>
        <w:t xml:space="preserve">Germany, Ireland, Italy and Sweden (ACER 2024 </w:t>
      </w:r>
      <w:r w:rsidR="001D6108">
        <w:rPr>
          <w:rFonts w:ascii="Times New Roman" w:hAnsi="Times New Roman" w:cs="Times New Roman"/>
        </w:rPr>
        <w:t>SoS</w:t>
      </w:r>
      <w:r w:rsidRPr="00ED753D">
        <w:rPr>
          <w:rFonts w:ascii="Times New Roman" w:hAnsi="Times New Roman" w:cs="Times New Roman"/>
        </w:rPr>
        <w:t xml:space="preserve"> Monitoring report)</w:t>
      </w:r>
    </w:p>
  </w:footnote>
  <w:footnote w:id="26">
    <w:p w14:paraId="5C234EAD" w14:textId="60E988E3" w:rsidR="002C35F5" w:rsidRPr="0032432C" w:rsidRDefault="002C35F5" w:rsidP="00657ADD">
      <w:pPr>
        <w:pStyle w:val="FootnoteText"/>
        <w:jc w:val="both"/>
        <w:rPr>
          <w:rFonts w:ascii="Times New Roman" w:eastAsia="Calibri"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ACER </w:t>
      </w:r>
      <w:r w:rsidR="001D6108">
        <w:rPr>
          <w:rFonts w:ascii="Times New Roman" w:eastAsia="Times New Roman" w:hAnsi="Times New Roman" w:cs="Times New Roman"/>
        </w:rPr>
        <w:t>SoS</w:t>
      </w:r>
      <w:r w:rsidR="5AF68638" w:rsidRPr="0032432C">
        <w:rPr>
          <w:rFonts w:ascii="Times New Roman" w:eastAsia="Times New Roman" w:hAnsi="Times New Roman" w:cs="Times New Roman"/>
        </w:rPr>
        <w:t xml:space="preserve"> monitoring report in 2021 p. 8</w:t>
      </w:r>
    </w:p>
  </w:footnote>
  <w:footnote w:id="27">
    <w:p w14:paraId="38EEEE0C" w14:textId="500C1220" w:rsidR="7B69C40A" w:rsidRPr="0032432C" w:rsidRDefault="7B69C40A" w:rsidP="009E2C75">
      <w:pPr>
        <w:pStyle w:val="FootnoteText"/>
        <w:ind w:left="142" w:hanging="142"/>
        <w:rPr>
          <w:rFonts w:ascii="Times New Roman" w:eastAsia="Times New Roman" w:hAnsi="Times New Roman" w:cs="Times New Roman"/>
          <w:color w:val="000000" w:themeColor="text1"/>
        </w:rPr>
      </w:pPr>
      <w:r w:rsidRPr="0032432C">
        <w:rPr>
          <w:rStyle w:val="FootnoteReference"/>
          <w:rFonts w:ascii="Times New Roman" w:hAnsi="Times New Roman" w:cs="Times New Roman"/>
        </w:rPr>
        <w:footnoteRef/>
      </w:r>
      <w:r w:rsidRPr="0032432C">
        <w:rPr>
          <w:rFonts w:ascii="Times New Roman" w:hAnsi="Times New Roman" w:cs="Times New Roman"/>
        </w:rPr>
        <w:t xml:space="preserve"> </w:t>
      </w:r>
      <w:hyperlink r:id="rId14">
        <w:r w:rsidRPr="0032432C">
          <w:rPr>
            <w:rStyle w:val="Hyperlink"/>
            <w:rFonts w:ascii="Times New Roman" w:eastAsia="Calibri" w:hAnsi="Times New Roman" w:cs="Times New Roman"/>
          </w:rPr>
          <w:t>https://www.acer.europa.eu/public-events/acer-webinar-implementation-eu-methodology-electricity-adequacy-metrics</w:t>
        </w:r>
      </w:hyperlink>
    </w:p>
  </w:footnote>
  <w:footnote w:id="28">
    <w:p w14:paraId="4C1ED85A" w14:textId="716CD698" w:rsidR="00ED753D" w:rsidRPr="00ED753D" w:rsidRDefault="00ED753D" w:rsidP="009E2C75">
      <w:pPr>
        <w:pStyle w:val="FootnoteText"/>
        <w:ind w:left="142" w:hanging="142"/>
      </w:pPr>
      <w:r>
        <w:rPr>
          <w:rStyle w:val="FootnoteReference"/>
        </w:rPr>
        <w:footnoteRef/>
      </w:r>
      <w:r>
        <w:t xml:space="preserve"> </w:t>
      </w:r>
      <w:r w:rsidR="00681323">
        <w:rPr>
          <w:rFonts w:ascii="Times New Roman" w:eastAsia="Times New Roman" w:hAnsi="Times New Roman" w:cs="Times New Roman"/>
          <w:color w:val="000000" w:themeColor="text1"/>
        </w:rPr>
        <w:t>This is because Member States have taken decisions based on a number of factors regarding the design of the survey and the processing of associated results</w:t>
      </w:r>
    </w:p>
  </w:footnote>
  <w:footnote w:id="29">
    <w:p w14:paraId="63A62884" w14:textId="0AEFBD62" w:rsidR="33064249" w:rsidRPr="0032432C" w:rsidRDefault="33064249" w:rsidP="009E2C75">
      <w:pPr>
        <w:pStyle w:val="FootnoteText"/>
        <w:ind w:left="142" w:hanging="142"/>
        <w:rPr>
          <w:rFonts w:ascii="Times New Roman" w:hAnsi="Times New Roman" w:cs="Times New Roman"/>
        </w:rPr>
      </w:pPr>
      <w:r w:rsidRPr="0032432C">
        <w:rPr>
          <w:rStyle w:val="FootnoteReference"/>
          <w:rFonts w:ascii="Times New Roman" w:hAnsi="Times New Roman" w:cs="Times New Roman"/>
        </w:rPr>
        <w:footnoteRef/>
      </w:r>
      <w:r w:rsidR="305B1B58" w:rsidRPr="0032432C">
        <w:rPr>
          <w:rFonts w:ascii="Times New Roman" w:hAnsi="Times New Roman" w:cs="Times New Roman"/>
        </w:rPr>
        <w:t xml:space="preserve"> see ACER 2023 Market Monitoring report</w:t>
      </w:r>
      <w:r w:rsidR="003A2E98">
        <w:rPr>
          <w:rFonts w:ascii="Times New Roman" w:hAnsi="Times New Roman" w:cs="Times New Roman"/>
        </w:rPr>
        <w:t xml:space="preserve"> on barriers to demand response</w:t>
      </w:r>
      <w:r w:rsidR="305B1B58" w:rsidRPr="0032432C">
        <w:rPr>
          <w:rFonts w:ascii="Times New Roman" w:hAnsi="Times New Roman" w:cs="Times New Roman"/>
        </w:rPr>
        <w:t xml:space="preserve"> and smartEN Map on resource adequacy mechanisms: </w:t>
      </w:r>
      <w:hyperlink r:id="rId15" w:history="1">
        <w:r w:rsidR="305B1B58" w:rsidRPr="0032432C">
          <w:rPr>
            <w:rStyle w:val="Hyperlink"/>
            <w:rFonts w:ascii="Times New Roman" w:hAnsi="Times New Roman" w:cs="Times New Roman"/>
          </w:rPr>
          <w:t>smarten.eu/wp-content/uploads/2022/01/the_smarten_map_2021_DIGITAL_final.pdf</w:t>
        </w:r>
      </w:hyperlink>
    </w:p>
  </w:footnote>
  <w:footnote w:id="30">
    <w:p w14:paraId="45CAC404" w14:textId="2818C3B6" w:rsidR="003A4F40" w:rsidRPr="005619A7" w:rsidRDefault="003A4F40" w:rsidP="003A4F40">
      <w:pPr>
        <w:pStyle w:val="FootnoteText"/>
        <w:rPr>
          <w:lang w:val="en-IE"/>
        </w:rPr>
      </w:pPr>
      <w:r>
        <w:rPr>
          <w:rStyle w:val="FootnoteReference"/>
        </w:rPr>
        <w:footnoteRef/>
      </w:r>
      <w:r>
        <w:t xml:space="preserve"> </w:t>
      </w:r>
      <w:r>
        <w:rPr>
          <w:rFonts w:ascii="Times New Roman" w:hAnsi="Times New Roman" w:cs="Times New Roman"/>
        </w:rPr>
        <w:t>Their relative shares in 2023 were around 32%, 24% and 15% respectively</w:t>
      </w:r>
      <w:r w:rsidRPr="005619A7">
        <w:rPr>
          <w:rFonts w:ascii="Times New Roman" w:hAnsi="Times New Roman" w:cs="Times New Roman"/>
        </w:rPr>
        <w:t>.</w:t>
      </w:r>
    </w:p>
  </w:footnote>
  <w:footnote w:id="31">
    <w:p w14:paraId="10440455" w14:textId="7A355416" w:rsidR="3C7531F4" w:rsidRPr="0032432C" w:rsidRDefault="3C7531F4" w:rsidP="009E2C75">
      <w:pPr>
        <w:pStyle w:val="FootnoteText"/>
        <w:ind w:left="142" w:hanging="142"/>
        <w:rPr>
          <w:rFonts w:ascii="Times New Roman" w:eastAsia="Times New Roman" w:hAnsi="Times New Roman" w:cs="Times New Roman"/>
        </w:rPr>
      </w:pPr>
      <w:r w:rsidRPr="0032432C">
        <w:rPr>
          <w:rStyle w:val="FootnoteReference"/>
          <w:rFonts w:ascii="Times New Roman" w:hAnsi="Times New Roman" w:cs="Times New Roman"/>
        </w:rPr>
        <w:footnoteRef/>
      </w:r>
      <w:r w:rsidRPr="0032432C">
        <w:rPr>
          <w:rFonts w:ascii="Times New Roman" w:hAnsi="Times New Roman" w:cs="Times New Roman"/>
        </w:rPr>
        <w:t xml:space="preserve"> </w:t>
      </w:r>
      <w:r w:rsidR="005619A7">
        <w:rPr>
          <w:rFonts w:ascii="Times New Roman" w:hAnsi="Times New Roman" w:cs="Times New Roman"/>
        </w:rPr>
        <w:t xml:space="preserve">According to ACER 2023 </w:t>
      </w:r>
      <w:r w:rsidR="001D6108">
        <w:rPr>
          <w:rFonts w:ascii="Times New Roman" w:hAnsi="Times New Roman" w:cs="Times New Roman"/>
        </w:rPr>
        <w:t>SoS</w:t>
      </w:r>
      <w:r w:rsidR="005619A7">
        <w:rPr>
          <w:rFonts w:ascii="Times New Roman" w:hAnsi="Times New Roman" w:cs="Times New Roman"/>
        </w:rPr>
        <w:t xml:space="preserve"> monitoring report, r</w:t>
      </w:r>
      <w:r w:rsidRPr="0032432C">
        <w:rPr>
          <w:rFonts w:ascii="Times New Roman" w:eastAsia="Times New Roman" w:hAnsi="Times New Roman" w:cs="Times New Roman"/>
        </w:rPr>
        <w:t>enewables other than hydro power plants represent just 6 GW or 3% of the total capacity; DSR represents 4 GW, whilst storage is still low at 300 MW in 2022</w:t>
      </w:r>
    </w:p>
  </w:footnote>
  <w:footnote w:id="32">
    <w:p w14:paraId="1471CBAF" w14:textId="6AE7D836" w:rsidR="5A97A5D8" w:rsidRPr="0032432C" w:rsidRDefault="5A97A5D8" w:rsidP="00657ADD">
      <w:pPr>
        <w:pStyle w:val="FootnoteText"/>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ACER </w:t>
      </w:r>
      <w:r w:rsidR="027D41F7" w:rsidRPr="0032432C">
        <w:rPr>
          <w:rFonts w:ascii="Times New Roman" w:eastAsia="Times New Roman" w:hAnsi="Times New Roman" w:cs="Times New Roman"/>
        </w:rPr>
        <w:t xml:space="preserve">2023 </w:t>
      </w:r>
      <w:r w:rsidR="001D6108">
        <w:rPr>
          <w:rFonts w:ascii="Times New Roman" w:eastAsia="Times New Roman" w:hAnsi="Times New Roman" w:cs="Times New Roman"/>
        </w:rPr>
        <w:t>SoS</w:t>
      </w:r>
      <w:r w:rsidR="5AF68638" w:rsidRPr="0032432C">
        <w:rPr>
          <w:rFonts w:ascii="Times New Roman" w:eastAsia="Times New Roman" w:hAnsi="Times New Roman" w:cs="Times New Roman"/>
        </w:rPr>
        <w:t xml:space="preserve"> monitoring report</w:t>
      </w:r>
    </w:p>
  </w:footnote>
  <w:footnote w:id="33">
    <w:p w14:paraId="463EFA08" w14:textId="22343C8F" w:rsidR="00EB77BD" w:rsidRPr="00EB77BD" w:rsidRDefault="00EB77BD" w:rsidP="008D60E4">
      <w:pPr>
        <w:pStyle w:val="FootnoteText"/>
        <w:ind w:left="142" w:hanging="142"/>
        <w:rPr>
          <w:lang w:val="en-IE"/>
        </w:rPr>
      </w:pPr>
      <w:r>
        <w:rPr>
          <w:rStyle w:val="FootnoteReference"/>
        </w:rPr>
        <w:footnoteRef/>
      </w:r>
      <w:r>
        <w:t xml:space="preserve"> </w:t>
      </w:r>
      <w:r w:rsidR="008D60E4" w:rsidRPr="008D60E4">
        <w:rPr>
          <w:rFonts w:ascii="Times New Roman" w:hAnsi="Times New Roman" w:cs="Times New Roman"/>
        </w:rPr>
        <w:t>Menegatti</w:t>
      </w:r>
      <w:r w:rsidR="008D60E4" w:rsidRPr="008D60E4">
        <w:rPr>
          <w:rFonts w:ascii="Times New Roman" w:hAnsi="Times New Roman" w:cs="Times New Roman"/>
          <w:lang w:val="en-IE"/>
        </w:rPr>
        <w:t xml:space="preserve">, E., Meeus, L. (2024),FSR Policy Brief: An easy fix to streamline capacity </w:t>
      </w:r>
      <w:r w:rsidR="008D60E4">
        <w:rPr>
          <w:rFonts w:ascii="Times New Roman" w:hAnsi="Times New Roman" w:cs="Times New Roman"/>
          <w:lang w:val="en-IE"/>
        </w:rPr>
        <w:t>m</w:t>
      </w:r>
      <w:r w:rsidR="008D60E4" w:rsidRPr="008D60E4">
        <w:rPr>
          <w:rFonts w:ascii="Times New Roman" w:hAnsi="Times New Roman" w:cs="Times New Roman"/>
          <w:lang w:val="en-IE"/>
        </w:rPr>
        <w:t>arkets</w:t>
      </w:r>
      <w:r w:rsidR="008D60E4">
        <w:rPr>
          <w:rFonts w:ascii="Times New Roman" w:hAnsi="Times New Roman" w:cs="Times New Roman"/>
          <w:lang w:val="en-IE"/>
        </w:rPr>
        <w:t>:</w:t>
      </w:r>
      <w:r w:rsidR="008D60E4" w:rsidRPr="008D60E4">
        <w:rPr>
          <w:rFonts w:ascii="Times New Roman" w:hAnsi="Times New Roman" w:cs="Times New Roman"/>
          <w:lang w:val="en-IE"/>
        </w:rPr>
        <w:t> </w:t>
      </w:r>
      <w:hyperlink r:id="rId16" w:history="1">
        <w:r w:rsidR="008D60E4" w:rsidRPr="009C5A01">
          <w:rPr>
            <w:rStyle w:val="Hyperlink"/>
            <w:rFonts w:ascii="Times New Roman" w:hAnsi="Times New Roman" w:cs="Times New Roman"/>
            <w:lang w:val="en-IE"/>
          </w:rPr>
          <w:t>https://hdl.handle.net/1814/77492</w:t>
        </w:r>
      </w:hyperlink>
    </w:p>
  </w:footnote>
  <w:footnote w:id="34">
    <w:p w14:paraId="3B20FCC8" w14:textId="5B5E7226" w:rsidR="5A97A5D8" w:rsidRPr="0032432C" w:rsidRDefault="5A97A5D8" w:rsidP="00657ADD">
      <w:pPr>
        <w:pStyle w:val="FootnoteText"/>
        <w:jc w:val="both"/>
        <w:rPr>
          <w:rFonts w:ascii="Times New Roman" w:hAnsi="Times New Roman" w:cs="Times New Roman"/>
        </w:rPr>
      </w:pPr>
      <w:bookmarkStart w:id="4" w:name="_Hlk179747214"/>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ACER </w:t>
      </w:r>
      <w:r w:rsidR="0684868F" w:rsidRPr="0032432C">
        <w:rPr>
          <w:rFonts w:ascii="Times New Roman" w:eastAsia="Times New Roman" w:hAnsi="Times New Roman" w:cs="Times New Roman"/>
        </w:rPr>
        <w:t xml:space="preserve">2023 </w:t>
      </w:r>
      <w:r w:rsidR="001D6108">
        <w:rPr>
          <w:rFonts w:ascii="Times New Roman" w:eastAsia="Times New Roman" w:hAnsi="Times New Roman" w:cs="Times New Roman"/>
        </w:rPr>
        <w:t>SoS</w:t>
      </w:r>
      <w:r w:rsidR="5AF68638" w:rsidRPr="0032432C">
        <w:rPr>
          <w:rFonts w:ascii="Times New Roman" w:eastAsia="Times New Roman" w:hAnsi="Times New Roman" w:cs="Times New Roman"/>
        </w:rPr>
        <w:t xml:space="preserve"> monitoring report</w:t>
      </w:r>
      <w:bookmarkEnd w:id="4"/>
    </w:p>
  </w:footnote>
  <w:footnote w:id="35">
    <w:p w14:paraId="35663C4E" w14:textId="3CE7D2FF" w:rsidR="008B41BA" w:rsidRPr="0032432C" w:rsidRDefault="008B41BA" w:rsidP="00657ADD">
      <w:pPr>
        <w:pStyle w:val="FootnoteText"/>
        <w:jc w:val="both"/>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Point 348 </w:t>
      </w:r>
      <w:hyperlink r:id="rId17" w:history="1">
        <w:r w:rsidR="5AF68638" w:rsidRPr="0032432C">
          <w:rPr>
            <w:rStyle w:val="Hyperlink"/>
            <w:rFonts w:ascii="Times New Roman" w:eastAsia="Times New Roman" w:hAnsi="Times New Roman" w:cs="Times New Roman"/>
          </w:rPr>
          <w:t>CEEAG</w:t>
        </w:r>
      </w:hyperlink>
      <w:r w:rsidR="5AF68638" w:rsidRPr="0032432C">
        <w:rPr>
          <w:rFonts w:ascii="Times New Roman" w:eastAsia="Times New Roman" w:hAnsi="Times New Roman" w:cs="Times New Roman"/>
        </w:rPr>
        <w:t>.</w:t>
      </w:r>
    </w:p>
  </w:footnote>
  <w:footnote w:id="36">
    <w:p w14:paraId="0B7752F8" w14:textId="5BB9F021" w:rsidR="634CB4AE" w:rsidRPr="0032432C" w:rsidRDefault="634CB4AE" w:rsidP="009E2C75">
      <w:pPr>
        <w:pStyle w:val="FootnoteText"/>
        <w:ind w:left="142" w:hanging="142"/>
        <w:rPr>
          <w:rFonts w:ascii="Times New Roman" w:hAnsi="Times New Roman" w:cs="Times New Roman"/>
        </w:rPr>
      </w:pPr>
      <w:r w:rsidRPr="0032432C">
        <w:rPr>
          <w:rStyle w:val="FootnoteReference"/>
          <w:rFonts w:ascii="Times New Roman" w:eastAsia="Times New Roman" w:hAnsi="Times New Roman" w:cs="Times New Roman"/>
        </w:rPr>
        <w:footnoteRef/>
      </w:r>
      <w:r w:rsidR="5AF68638" w:rsidRPr="0032432C">
        <w:rPr>
          <w:rFonts w:ascii="Times New Roman" w:eastAsia="Times New Roman" w:hAnsi="Times New Roman" w:cs="Times New Roman"/>
        </w:rPr>
        <w:t xml:space="preserve"> </w:t>
      </w:r>
      <w:r w:rsidR="5AF68638" w:rsidRPr="0032432C">
        <w:rPr>
          <w:rFonts w:ascii="Times New Roman" w:eastAsia="Times New Roman" w:hAnsi="Times New Roman" w:cs="Times New Roman"/>
          <w:color w:val="000000" w:themeColor="text1"/>
        </w:rPr>
        <w:t>Member States were preliminarily consulted in June 2023 when the Commission organised two workshops for Member States, as well as during the Electricity Regulatory Energy Forum in Rome 2023.</w:t>
      </w:r>
    </w:p>
  </w:footnote>
  <w:footnote w:id="37">
    <w:p w14:paraId="2FBFEA37" w14:textId="4093B0F5" w:rsidR="00CA4AFE" w:rsidRPr="00CA4AFE" w:rsidRDefault="00CA4AFE" w:rsidP="009E2C75">
      <w:pPr>
        <w:pStyle w:val="FootnoteText"/>
        <w:ind w:left="142" w:hanging="142"/>
      </w:pPr>
      <w:r>
        <w:rPr>
          <w:rStyle w:val="FootnoteReference"/>
        </w:rPr>
        <w:footnoteRef/>
      </w:r>
      <w:r>
        <w:t xml:space="preserve"> </w:t>
      </w:r>
      <w:r w:rsidRPr="009E2C75">
        <w:rPr>
          <w:rFonts w:ascii="Times New Roman" w:eastAsia="Times New Roman" w:hAnsi="Times New Roman" w:cs="Times New Roman"/>
          <w:color w:val="000000" w:themeColor="text1"/>
        </w:rPr>
        <w:t>Regulation</w:t>
      </w:r>
      <w:r w:rsidRPr="13E8E69D">
        <w:rPr>
          <w:rFonts w:ascii="Times New Roman" w:eastAsia="Times New Roman" w:hAnsi="Times New Roman" w:cs="Times New Roman"/>
        </w:rPr>
        <w:t xml:space="preserve"> (EU) 2024/1747</w:t>
      </w:r>
      <w:r w:rsidR="00331FFC">
        <w:rPr>
          <w:rFonts w:ascii="Times New Roman" w:eastAsia="Times New Roman" w:hAnsi="Times New Roman" w:cs="Times New Roman"/>
        </w:rPr>
        <w:t xml:space="preserve"> strengthened the role of capacity mechanisms in addressing adequacy problems</w:t>
      </w:r>
      <w:r w:rsidRPr="00382CA7">
        <w:rPr>
          <w:rFonts w:ascii="Times New Roman" w:eastAsia="Times New Roman" w:hAnsi="Times New Roman" w:cs="Times New Roman"/>
          <w:color w:val="000000" w:themeColor="text1"/>
        </w:rPr>
        <w:t>. As a result</w:t>
      </w:r>
      <w:r>
        <w:rPr>
          <w:rFonts w:ascii="Times New Roman" w:eastAsia="Times New Roman" w:hAnsi="Times New Roman" w:cs="Times New Roman"/>
          <w:color w:val="000000" w:themeColor="text1"/>
        </w:rPr>
        <w:t>, the</w:t>
      </w:r>
      <w:r w:rsidRPr="00382CA7">
        <w:rPr>
          <w:rFonts w:ascii="Times New Roman" w:eastAsia="Times New Roman" w:hAnsi="Times New Roman" w:cs="Times New Roman"/>
          <w:color w:val="000000" w:themeColor="text1"/>
        </w:rPr>
        <w:t xml:space="preserve"> variant that includes these </w:t>
      </w:r>
      <w:r>
        <w:rPr>
          <w:rFonts w:ascii="Times New Roman" w:eastAsia="Times New Roman" w:hAnsi="Times New Roman" w:cs="Times New Roman"/>
          <w:color w:val="000000" w:themeColor="text1"/>
        </w:rPr>
        <w:t xml:space="preserve">approved capacity </w:t>
      </w:r>
      <w:r w:rsidRPr="00382CA7">
        <w:rPr>
          <w:rFonts w:ascii="Times New Roman" w:eastAsia="Times New Roman" w:hAnsi="Times New Roman" w:cs="Times New Roman"/>
          <w:color w:val="000000" w:themeColor="text1"/>
        </w:rPr>
        <w:t xml:space="preserve">mechanisms becomes more relevant </w:t>
      </w:r>
      <w:r>
        <w:rPr>
          <w:rFonts w:ascii="Times New Roman" w:eastAsia="Times New Roman" w:hAnsi="Times New Roman" w:cs="Times New Roman"/>
          <w:color w:val="000000" w:themeColor="text1"/>
        </w:rPr>
        <w:t>than</w:t>
      </w:r>
      <w:r w:rsidRPr="00382CA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the variant</w:t>
      </w:r>
      <w:r w:rsidRPr="00382CA7">
        <w:rPr>
          <w:rFonts w:ascii="Times New Roman" w:eastAsia="Times New Roman" w:hAnsi="Times New Roman" w:cs="Times New Roman"/>
          <w:color w:val="000000" w:themeColor="text1"/>
        </w:rPr>
        <w:t xml:space="preserve"> that does not consider t</w:t>
      </w:r>
      <w:r>
        <w:rPr>
          <w:rFonts w:ascii="Times New Roman" w:eastAsia="Times New Roman" w:hAnsi="Times New Roman" w:cs="Times New Roman"/>
          <w:color w:val="000000" w:themeColor="text1"/>
        </w:rPr>
        <w:t>hose mechanisms</w:t>
      </w:r>
      <w:r w:rsidRPr="00382CA7">
        <w:rPr>
          <w:rFonts w:ascii="Times New Roman" w:eastAsia="Times New Roman" w:hAnsi="Times New Roman" w:cs="Times New Roman"/>
          <w:color w:val="000000" w:themeColor="text1"/>
        </w:rPr>
        <w:t>. This</w:t>
      </w:r>
      <w:r>
        <w:rPr>
          <w:rFonts w:ascii="Times New Roman" w:eastAsia="Times New Roman" w:hAnsi="Times New Roman" w:cs="Times New Roman"/>
          <w:color w:val="000000" w:themeColor="text1"/>
        </w:rPr>
        <w:t xml:space="preserve"> </w:t>
      </w:r>
      <w:r w:rsidRPr="00382CA7">
        <w:rPr>
          <w:rFonts w:ascii="Times New Roman" w:eastAsia="Times New Roman" w:hAnsi="Times New Roman" w:cs="Times New Roman"/>
          <w:color w:val="000000" w:themeColor="text1"/>
        </w:rPr>
        <w:t xml:space="preserve">could inform the </w:t>
      </w:r>
      <w:r>
        <w:rPr>
          <w:rFonts w:ascii="Times New Roman" w:eastAsia="Times New Roman" w:hAnsi="Times New Roman" w:cs="Times New Roman"/>
          <w:color w:val="000000" w:themeColor="text1"/>
        </w:rPr>
        <w:t xml:space="preserve">efforts to streamline the </w:t>
      </w:r>
      <w:r w:rsidRPr="00382CA7">
        <w:rPr>
          <w:rFonts w:ascii="Times New Roman" w:eastAsia="Times New Roman" w:hAnsi="Times New Roman" w:cs="Times New Roman"/>
          <w:color w:val="000000" w:themeColor="text1"/>
        </w:rPr>
        <w:t>methodology.</w:t>
      </w:r>
    </w:p>
  </w:footnote>
  <w:footnote w:id="38">
    <w:p w14:paraId="5960C148" w14:textId="77777777" w:rsidR="002E1516" w:rsidRPr="0032432C" w:rsidRDefault="002E1516" w:rsidP="002E1516">
      <w:pPr>
        <w:pStyle w:val="FootnoteText"/>
        <w:jc w:val="both"/>
        <w:rPr>
          <w:rFonts w:ascii="Times New Roman" w:hAnsi="Times New Roman" w:cs="Times New Roman"/>
          <w:lang w:val="en-GB"/>
        </w:rPr>
      </w:pPr>
      <w:r w:rsidRPr="0032432C">
        <w:rPr>
          <w:rStyle w:val="FootnoteReference"/>
          <w:rFonts w:ascii="Times New Roman" w:eastAsia="Times New Roman" w:hAnsi="Times New Roman" w:cs="Times New Roman"/>
        </w:rPr>
        <w:footnoteRef/>
      </w:r>
      <w:r w:rsidRPr="0032432C">
        <w:rPr>
          <w:rFonts w:ascii="Times New Roman" w:eastAsia="Times New Roman" w:hAnsi="Times New Roman" w:cs="Times New Roman"/>
        </w:rPr>
        <w:t xml:space="preserve"> https://www.eea.europa.eu/themes/climate/trends-and-projections-in-europe</w:t>
      </w:r>
    </w:p>
  </w:footnote>
  <w:footnote w:id="39">
    <w:p w14:paraId="54F07825" w14:textId="77777777" w:rsidR="00FC55DA" w:rsidRPr="0032432C" w:rsidRDefault="00FC55DA" w:rsidP="00FC55DA">
      <w:pPr>
        <w:pStyle w:val="FootnoteText"/>
        <w:rPr>
          <w:rFonts w:ascii="Times New Roman" w:hAnsi="Times New Roman" w:cs="Times New Roman"/>
        </w:rPr>
      </w:pPr>
      <w:r w:rsidRPr="0032432C">
        <w:rPr>
          <w:rStyle w:val="FootnoteReference"/>
          <w:rFonts w:ascii="Times New Roman" w:hAnsi="Times New Roman" w:cs="Times New Roman"/>
        </w:rPr>
        <w:footnoteRef/>
      </w:r>
      <w:r w:rsidRPr="0032432C">
        <w:rPr>
          <w:rFonts w:ascii="Times New Roman" w:hAnsi="Times New Roman" w:cs="Times New Roman"/>
        </w:rPr>
        <w:t xml:space="preserve"> e.g.; following Article 18 of the Governance Regulation</w:t>
      </w:r>
    </w:p>
  </w:footnote>
  <w:footnote w:id="40">
    <w:p w14:paraId="283E1004" w14:textId="77777777" w:rsidR="00FC55DA" w:rsidRPr="0032432C" w:rsidRDefault="00FC55DA" w:rsidP="00FC55DA">
      <w:pPr>
        <w:pStyle w:val="FootnoteText"/>
        <w:rPr>
          <w:rFonts w:ascii="Times New Roman" w:hAnsi="Times New Roman" w:cs="Times New Roman"/>
        </w:rPr>
      </w:pPr>
      <w:r w:rsidRPr="0032432C">
        <w:rPr>
          <w:rStyle w:val="FootnoteReference"/>
          <w:rFonts w:ascii="Times New Roman" w:hAnsi="Times New Roman" w:cs="Times New Roman"/>
        </w:rPr>
        <w:footnoteRef/>
      </w:r>
      <w:r w:rsidRPr="0032432C">
        <w:rPr>
          <w:rFonts w:ascii="Times New Roman" w:hAnsi="Times New Roman" w:cs="Times New Roman"/>
        </w:rPr>
        <w:t xml:space="preserve"> Including policies and measures under discussion having a realistic chance of being adopted.</w:t>
      </w:r>
    </w:p>
  </w:footnote>
  <w:footnote w:id="41">
    <w:p w14:paraId="1C2B1D73" w14:textId="0B733FAE" w:rsidR="00A15653" w:rsidRPr="00A15653" w:rsidRDefault="00A15653" w:rsidP="009E2C75">
      <w:pPr>
        <w:pStyle w:val="FootnoteText"/>
        <w:ind w:left="142" w:hanging="142"/>
      </w:pPr>
      <w:r>
        <w:rPr>
          <w:rStyle w:val="FootnoteReference"/>
        </w:rPr>
        <w:footnoteRef/>
      </w:r>
      <w:r>
        <w:t xml:space="preserve"> </w:t>
      </w:r>
      <w:r w:rsidRPr="00A15653">
        <w:rPr>
          <w:rFonts w:ascii="Times New Roman" w:hAnsi="Times New Roman" w:cs="Times New Roman"/>
        </w:rPr>
        <w:t xml:space="preserve">The </w:t>
      </w:r>
      <w:r w:rsidRPr="009E2C75">
        <w:rPr>
          <w:rFonts w:ascii="Times New Roman" w:eastAsia="Times New Roman" w:hAnsi="Times New Roman" w:cs="Times New Roman"/>
          <w:color w:val="000000" w:themeColor="text1"/>
        </w:rPr>
        <w:t>economic</w:t>
      </w:r>
      <w:r w:rsidRPr="00A15653">
        <w:rPr>
          <w:rFonts w:ascii="Times New Roman" w:hAnsi="Times New Roman" w:cs="Times New Roman"/>
        </w:rPr>
        <w:t xml:space="preserve"> viability assessment should be adapted to better capture revenues relevant for new clean flexible resources</w:t>
      </w:r>
      <w:r w:rsidR="009F79BC">
        <w:rPr>
          <w:rFonts w:ascii="Times New Roman" w:hAnsi="Times New Roman" w:cs="Times New Roman"/>
        </w:rPr>
        <w:t xml:space="preserve"> (including those from ancillary services markets)</w:t>
      </w:r>
      <w:r w:rsidRPr="00A15653">
        <w:rPr>
          <w:rFonts w:ascii="Times New Roman" w:hAnsi="Times New Roman" w:cs="Times New Roman"/>
        </w:rPr>
        <w:t>. To that end, close interaction with the relevant stakeholders that understand the actual business models of these technologies is highly important.</w:t>
      </w:r>
    </w:p>
  </w:footnote>
  <w:footnote w:id="42">
    <w:p w14:paraId="291E457D" w14:textId="38F30E0A" w:rsidR="00676296" w:rsidRPr="00676296" w:rsidRDefault="00676296" w:rsidP="009E2C75">
      <w:pPr>
        <w:pStyle w:val="FootnoteText"/>
        <w:ind w:left="142" w:hanging="142"/>
      </w:pPr>
      <w:r>
        <w:rPr>
          <w:rStyle w:val="FootnoteReference"/>
        </w:rPr>
        <w:footnoteRef/>
      </w:r>
      <w:r>
        <w:t xml:space="preserve"> </w:t>
      </w:r>
      <w:r>
        <w:rPr>
          <w:rFonts w:ascii="Times New Roman" w:eastAsia="Times New Roman" w:hAnsi="Times New Roman" w:cs="Times New Roman"/>
          <w:color w:val="000000" w:themeColor="text1"/>
        </w:rPr>
        <w:t>E</w:t>
      </w:r>
      <w:r w:rsidRPr="005441E3">
        <w:rPr>
          <w:rFonts w:ascii="Times New Roman" w:eastAsia="Times New Roman" w:hAnsi="Times New Roman" w:cs="Times New Roman"/>
          <w:color w:val="000000" w:themeColor="text1"/>
        </w:rPr>
        <w:t xml:space="preserve">conomic dispatch simulation calculates revenues and costs for different resources </w:t>
      </w:r>
      <w:r w:rsidRPr="005441E3">
        <w:rPr>
          <w:rFonts w:ascii="Times New Roman" w:eastAsia="Times New Roman" w:hAnsi="Times New Roman" w:cs="Times New Roman"/>
        </w:rPr>
        <w:t>then investments are adjusted based on the results and dispatch is run again followed by adjustment of capacities etc. until market equilibrium</w:t>
      </w:r>
      <w:r w:rsidR="00DD297E">
        <w:rPr>
          <w:rFonts w:ascii="Times New Roman" w:eastAsia="Times New Roman" w:hAnsi="Times New Roman" w:cs="Times New Roman"/>
        </w:rPr>
        <w:t>.</w:t>
      </w:r>
    </w:p>
  </w:footnote>
  <w:footnote w:id="43">
    <w:p w14:paraId="4C9FD78B" w14:textId="759C64AE" w:rsidR="00051645" w:rsidRPr="00051645" w:rsidRDefault="00051645">
      <w:pPr>
        <w:pStyle w:val="FootnoteText"/>
        <w:rPr>
          <w:rFonts w:ascii="Times New Roman" w:eastAsia="Times New Roman" w:hAnsi="Times New Roman" w:cs="Times New Roman"/>
          <w:color w:val="000000" w:themeColor="text1"/>
        </w:rPr>
      </w:pPr>
      <w:r>
        <w:rPr>
          <w:rStyle w:val="FootnoteReference"/>
        </w:rPr>
        <w:footnoteRef/>
      </w:r>
      <w:r>
        <w:t xml:space="preserve"> </w:t>
      </w:r>
      <w:r w:rsidRPr="00051645">
        <w:rPr>
          <w:rFonts w:ascii="Times New Roman" w:eastAsia="Times New Roman" w:hAnsi="Times New Roman" w:cs="Times New Roman"/>
          <w:color w:val="000000" w:themeColor="text1"/>
        </w:rPr>
        <w:t>These systems are not modelled at all, ie no cross-zonal exchanges are assumed from these third countries</w:t>
      </w:r>
      <w:r w:rsidR="00DD297E">
        <w:rPr>
          <w:rFonts w:ascii="Times New Roman" w:eastAsia="Times New Roman" w:hAnsi="Times New Roman" w:cs="Times New Roman"/>
          <w:color w:val="000000" w:themeColor="text1"/>
        </w:rPr>
        <w:t>.</w:t>
      </w:r>
    </w:p>
  </w:footnote>
  <w:footnote w:id="44">
    <w:p w14:paraId="43AF09A9" w14:textId="15B00C70" w:rsidR="00157357" w:rsidRPr="00157357" w:rsidRDefault="00157357" w:rsidP="009E2C75">
      <w:pPr>
        <w:pStyle w:val="FootnoteText"/>
        <w:ind w:left="142" w:hanging="142"/>
      </w:pPr>
      <w:r w:rsidRPr="009E2C75">
        <w:rPr>
          <w:rFonts w:ascii="Times New Roman" w:eastAsia="Times New Roman" w:hAnsi="Times New Roman" w:cs="Times New Roman"/>
          <w:color w:val="000000" w:themeColor="text1"/>
          <w:sz w:val="14"/>
          <w:szCs w:val="14"/>
        </w:rPr>
        <w:footnoteRef/>
      </w:r>
      <w:r w:rsidRPr="00051645">
        <w:rPr>
          <w:rFonts w:ascii="Times New Roman" w:eastAsia="Times New Roman" w:hAnsi="Times New Roman" w:cs="Times New Roman"/>
          <w:color w:val="000000" w:themeColor="text1"/>
        </w:rPr>
        <w:t xml:space="preserve"> These systems are modelled </w:t>
      </w:r>
      <w:r>
        <w:rPr>
          <w:rFonts w:ascii="Times New Roman" w:eastAsia="Times New Roman" w:hAnsi="Times New Roman" w:cs="Times New Roman"/>
          <w:color w:val="000000" w:themeColor="text1"/>
        </w:rPr>
        <w:t>as exogenous best estimates of cross-zonal exchanges with modelled zones.</w:t>
      </w:r>
      <w:r w:rsidR="009E2C75">
        <w:rPr>
          <w:rFonts w:ascii="Times New Roman" w:eastAsia="Times New Roman" w:hAnsi="Times New Roman" w:cs="Times New Roman"/>
          <w:color w:val="000000" w:themeColor="text1"/>
        </w:rPr>
        <w:br/>
      </w:r>
      <w:r>
        <w:rPr>
          <w:rFonts w:ascii="Times New Roman" w:eastAsia="Times New Roman" w:hAnsi="Times New Roman" w:cs="Times New Roman"/>
          <w:color w:val="000000" w:themeColor="text1"/>
        </w:rPr>
        <w:t>Data is provided by TSOs having direct interconnections with those systems and should reflect expected market conditions and operational practices (including specific connection agreements).</w:t>
      </w:r>
    </w:p>
  </w:footnote>
  <w:footnote w:id="45">
    <w:p w14:paraId="535B75E2" w14:textId="0340ED72" w:rsidR="00804A99" w:rsidRPr="00804A99" w:rsidRDefault="00804A99" w:rsidP="009E2C75">
      <w:pPr>
        <w:pStyle w:val="FootnoteText"/>
        <w:ind w:left="142" w:hanging="142"/>
      </w:pPr>
      <w:r>
        <w:rPr>
          <w:rStyle w:val="FootnoteReference"/>
        </w:rPr>
        <w:footnoteRef/>
      </w:r>
      <w:r>
        <w:t xml:space="preserve"> </w:t>
      </w:r>
      <w:r w:rsidRPr="003D3E66">
        <w:rPr>
          <w:rFonts w:ascii="Times New Roman" w:eastAsia="Times New Roman" w:hAnsi="Times New Roman" w:cs="Times New Roman"/>
          <w:color w:val="000000" w:themeColor="text1"/>
        </w:rPr>
        <w:t>The ERAA methodology (Article 6.9(b)) allows the consideration of all revenue streams, including revenues</w:t>
      </w:r>
      <w:r w:rsidR="009E2C75">
        <w:rPr>
          <w:rFonts w:ascii="Times New Roman" w:eastAsia="Times New Roman" w:hAnsi="Times New Roman" w:cs="Times New Roman"/>
          <w:color w:val="000000" w:themeColor="text1"/>
        </w:rPr>
        <w:br/>
      </w:r>
      <w:r w:rsidRPr="003D3E66">
        <w:rPr>
          <w:rFonts w:ascii="Times New Roman" w:eastAsia="Times New Roman" w:hAnsi="Times New Roman" w:cs="Times New Roman"/>
          <w:color w:val="000000" w:themeColor="text1"/>
        </w:rPr>
        <w:t>from ancillary services crucial for storage technologies and demand response. This should be made mandatory.</w:t>
      </w:r>
    </w:p>
  </w:footnote>
  <w:footnote w:id="46">
    <w:p w14:paraId="79D7D701" w14:textId="7C38AE35" w:rsidR="00CB554C" w:rsidRPr="00D66DEF" w:rsidRDefault="00CB554C">
      <w:pPr>
        <w:pStyle w:val="FootnoteText"/>
        <w:rPr>
          <w:lang w:val="en-IE"/>
        </w:rPr>
      </w:pPr>
      <w:r>
        <w:rPr>
          <w:rStyle w:val="FootnoteReference"/>
        </w:rPr>
        <w:footnoteRef/>
      </w:r>
      <w:r w:rsidR="20C7BE3E">
        <w:t xml:space="preserve"> </w:t>
      </w:r>
      <w:r w:rsidR="20C7BE3E" w:rsidRPr="20C7BE3E">
        <w:rPr>
          <w:rFonts w:ascii="Times New Roman" w:hAnsi="Times New Roman" w:cs="Times New Roman"/>
        </w:rPr>
        <w:t>29.1.2025 COM(2025) 30 fina</w:t>
      </w:r>
      <w:r w:rsidR="20C7BE3E" w:rsidRPr="20C7BE3E">
        <w:rPr>
          <w:rFonts w:ascii="Times New Roman" w:hAnsi="Times New Roman" w:cs="Times New Roman"/>
          <w:lang w:val="en-IE"/>
        </w:rPr>
        <w:t xml:space="preserve">l: </w:t>
      </w:r>
      <w:hyperlink r:id="rId18" w:history="1">
        <w:r w:rsidR="20C7BE3E" w:rsidRPr="20C7BE3E">
          <w:rPr>
            <w:rStyle w:val="Hyperlink"/>
            <w:lang w:val="en-IE"/>
          </w:rPr>
          <w:t>eur-lex.europa.eu/legal-content/EN/TXT/PDF/?uri=CELEX:52025DC0030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8D3F5" w14:textId="77777777" w:rsidR="004D6B1C" w:rsidRPr="004D6B1C" w:rsidRDefault="004D6B1C" w:rsidP="004D6B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DD61" w14:textId="77777777" w:rsidR="004D6B1C" w:rsidRPr="004D6B1C" w:rsidRDefault="004D6B1C" w:rsidP="004D6B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C6EE1" w14:textId="77777777" w:rsidR="004D6B1C" w:rsidRPr="004D6B1C" w:rsidRDefault="004D6B1C" w:rsidP="004D6B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96702" w14:textId="77777777" w:rsidR="00322749" w:rsidRDefault="003227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322749" w14:paraId="6152FFAF" w14:textId="77777777" w:rsidTr="1E6CCAE8">
      <w:trPr>
        <w:trHeight w:val="300"/>
      </w:trPr>
      <w:tc>
        <w:tcPr>
          <w:tcW w:w="3120" w:type="dxa"/>
        </w:tcPr>
        <w:p w14:paraId="572E4ABD" w14:textId="77777777" w:rsidR="00322749" w:rsidRDefault="00322749" w:rsidP="1E6CCAE8">
          <w:pPr>
            <w:pStyle w:val="Header"/>
            <w:ind w:left="-115"/>
          </w:pPr>
        </w:p>
      </w:tc>
      <w:tc>
        <w:tcPr>
          <w:tcW w:w="3120" w:type="dxa"/>
        </w:tcPr>
        <w:p w14:paraId="25F608CE" w14:textId="77777777" w:rsidR="00322749" w:rsidRDefault="00322749" w:rsidP="1E6CCAE8">
          <w:pPr>
            <w:pStyle w:val="Header"/>
            <w:jc w:val="center"/>
          </w:pPr>
        </w:p>
      </w:tc>
      <w:tc>
        <w:tcPr>
          <w:tcW w:w="3120" w:type="dxa"/>
        </w:tcPr>
        <w:p w14:paraId="6ABCA000" w14:textId="77777777" w:rsidR="00322749" w:rsidRDefault="00322749" w:rsidP="1E6CCAE8">
          <w:pPr>
            <w:pStyle w:val="Header"/>
            <w:ind w:right="-115"/>
            <w:jc w:val="right"/>
          </w:pPr>
        </w:p>
      </w:tc>
    </w:tr>
  </w:tbl>
  <w:p w14:paraId="4827B4B1" w14:textId="77777777" w:rsidR="00322749" w:rsidRDefault="00322749" w:rsidP="1E6CCA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84966" w14:textId="77777777" w:rsidR="00322749" w:rsidRDefault="00322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935F0"/>
    <w:multiLevelType w:val="hybridMultilevel"/>
    <w:tmpl w:val="8C807CD8"/>
    <w:lvl w:ilvl="0" w:tplc="506824B2">
      <w:start w:val="1"/>
      <w:numFmt w:val="bullet"/>
      <w:lvlText w:val="-"/>
      <w:lvlJc w:val="left"/>
      <w:pPr>
        <w:ind w:left="720" w:hanging="360"/>
      </w:pPr>
      <w:rPr>
        <w:rFonts w:ascii="Aptos" w:hAnsi="Aptos" w:hint="default"/>
      </w:rPr>
    </w:lvl>
    <w:lvl w:ilvl="1" w:tplc="506824B2">
      <w:start w:val="1"/>
      <w:numFmt w:val="bullet"/>
      <w:lvlText w:val="-"/>
      <w:lvlJc w:val="left"/>
      <w:pPr>
        <w:ind w:left="1440"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86F1367"/>
    <w:multiLevelType w:val="hybridMultilevel"/>
    <w:tmpl w:val="04CC51E2"/>
    <w:lvl w:ilvl="0" w:tplc="CCFEC206">
      <w:start w:val="1"/>
      <w:numFmt w:val="decimal"/>
      <w:lvlText w:val="%1."/>
      <w:lvlJc w:val="left"/>
      <w:pPr>
        <w:ind w:left="720" w:hanging="360"/>
      </w:pPr>
      <w:rPr>
        <w:b/>
        <w:bCs/>
      </w:rPr>
    </w:lvl>
    <w:lvl w:ilvl="1" w:tplc="B8FC450C">
      <w:start w:val="1"/>
      <w:numFmt w:val="lowerLetter"/>
      <w:lvlText w:val="%2."/>
      <w:lvlJc w:val="left"/>
      <w:pPr>
        <w:ind w:left="1440" w:hanging="360"/>
      </w:pPr>
    </w:lvl>
    <w:lvl w:ilvl="2" w:tplc="FFFFFFFF">
      <w:start w:val="1"/>
      <w:numFmt w:val="lowerRoman"/>
      <w:lvlText w:val="%3."/>
      <w:lvlJc w:val="right"/>
      <w:pPr>
        <w:ind w:left="2160" w:hanging="180"/>
      </w:pPr>
    </w:lvl>
    <w:lvl w:ilvl="3" w:tplc="CC1A94C8">
      <w:start w:val="1"/>
      <w:numFmt w:val="decimal"/>
      <w:lvlText w:val="%4."/>
      <w:lvlJc w:val="left"/>
      <w:pPr>
        <w:ind w:left="2880" w:hanging="360"/>
      </w:pPr>
    </w:lvl>
    <w:lvl w:ilvl="4" w:tplc="22BA8348">
      <w:start w:val="1"/>
      <w:numFmt w:val="lowerLetter"/>
      <w:lvlText w:val="%5."/>
      <w:lvlJc w:val="left"/>
      <w:pPr>
        <w:ind w:left="3600" w:hanging="360"/>
      </w:pPr>
    </w:lvl>
    <w:lvl w:ilvl="5" w:tplc="DF04327A">
      <w:start w:val="1"/>
      <w:numFmt w:val="lowerRoman"/>
      <w:lvlText w:val="%6."/>
      <w:lvlJc w:val="right"/>
      <w:pPr>
        <w:ind w:left="4320" w:hanging="180"/>
      </w:pPr>
    </w:lvl>
    <w:lvl w:ilvl="6" w:tplc="C06EE928">
      <w:start w:val="1"/>
      <w:numFmt w:val="decimal"/>
      <w:lvlText w:val="%7."/>
      <w:lvlJc w:val="left"/>
      <w:pPr>
        <w:ind w:left="5040" w:hanging="360"/>
      </w:pPr>
    </w:lvl>
    <w:lvl w:ilvl="7" w:tplc="5C0E0678">
      <w:start w:val="1"/>
      <w:numFmt w:val="lowerLetter"/>
      <w:lvlText w:val="%8."/>
      <w:lvlJc w:val="left"/>
      <w:pPr>
        <w:ind w:left="5760" w:hanging="360"/>
      </w:pPr>
    </w:lvl>
    <w:lvl w:ilvl="8" w:tplc="91DACB2E">
      <w:start w:val="1"/>
      <w:numFmt w:val="lowerRoman"/>
      <w:lvlText w:val="%9."/>
      <w:lvlJc w:val="right"/>
      <w:pPr>
        <w:ind w:left="6480" w:hanging="180"/>
      </w:pPr>
    </w:lvl>
  </w:abstractNum>
  <w:abstractNum w:abstractNumId="2" w15:restartNumberingAfterBreak="0">
    <w:nsid w:val="2C0278B3"/>
    <w:multiLevelType w:val="multilevel"/>
    <w:tmpl w:val="67CC9C56"/>
    <w:lvl w:ilvl="0">
      <w:start w:val="4"/>
      <w:numFmt w:val="decimal"/>
      <w:lvlText w:val="%1"/>
      <w:lvlJc w:val="left"/>
      <w:pPr>
        <w:ind w:left="444" w:hanging="444"/>
      </w:pPr>
      <w:rPr>
        <w:rFonts w:hint="default"/>
      </w:rPr>
    </w:lvl>
    <w:lvl w:ilvl="1">
      <w:start w:val="1"/>
      <w:numFmt w:val="decimal"/>
      <w:lvlText w:val="%1.%2"/>
      <w:lvlJc w:val="left"/>
      <w:pPr>
        <w:ind w:left="1884" w:hanging="444"/>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4862B3CC"/>
    <w:multiLevelType w:val="hybridMultilevel"/>
    <w:tmpl w:val="7608A8F4"/>
    <w:lvl w:ilvl="0" w:tplc="964E9CF6">
      <w:start w:val="1"/>
      <w:numFmt w:val="lowerRoman"/>
      <w:lvlText w:val="%1."/>
      <w:lvlJc w:val="right"/>
      <w:pPr>
        <w:ind w:left="720" w:hanging="360"/>
      </w:pPr>
    </w:lvl>
    <w:lvl w:ilvl="1" w:tplc="172417E6">
      <w:start w:val="1"/>
      <w:numFmt w:val="lowerLetter"/>
      <w:lvlText w:val="%2."/>
      <w:lvlJc w:val="left"/>
      <w:pPr>
        <w:ind w:left="1440" w:hanging="360"/>
      </w:pPr>
    </w:lvl>
    <w:lvl w:ilvl="2" w:tplc="1AACB672">
      <w:start w:val="1"/>
      <w:numFmt w:val="lowerRoman"/>
      <w:lvlText w:val="%3."/>
      <w:lvlJc w:val="right"/>
      <w:pPr>
        <w:ind w:left="2160" w:hanging="180"/>
      </w:pPr>
    </w:lvl>
    <w:lvl w:ilvl="3" w:tplc="BDFCE65C">
      <w:start w:val="1"/>
      <w:numFmt w:val="decimal"/>
      <w:lvlText w:val="%4."/>
      <w:lvlJc w:val="left"/>
      <w:pPr>
        <w:ind w:left="2880" w:hanging="360"/>
      </w:pPr>
    </w:lvl>
    <w:lvl w:ilvl="4" w:tplc="0A70B228">
      <w:start w:val="1"/>
      <w:numFmt w:val="lowerLetter"/>
      <w:lvlText w:val="%5."/>
      <w:lvlJc w:val="left"/>
      <w:pPr>
        <w:ind w:left="3600" w:hanging="360"/>
      </w:pPr>
    </w:lvl>
    <w:lvl w:ilvl="5" w:tplc="2DE8621C">
      <w:start w:val="1"/>
      <w:numFmt w:val="lowerRoman"/>
      <w:lvlText w:val="%6."/>
      <w:lvlJc w:val="right"/>
      <w:pPr>
        <w:ind w:left="4320" w:hanging="180"/>
      </w:pPr>
    </w:lvl>
    <w:lvl w:ilvl="6" w:tplc="27425A88">
      <w:start w:val="1"/>
      <w:numFmt w:val="decimal"/>
      <w:lvlText w:val="%7."/>
      <w:lvlJc w:val="left"/>
      <w:pPr>
        <w:ind w:left="5040" w:hanging="360"/>
      </w:pPr>
    </w:lvl>
    <w:lvl w:ilvl="7" w:tplc="8E0AAAB4">
      <w:start w:val="1"/>
      <w:numFmt w:val="lowerLetter"/>
      <w:lvlText w:val="%8."/>
      <w:lvlJc w:val="left"/>
      <w:pPr>
        <w:ind w:left="5760" w:hanging="360"/>
      </w:pPr>
    </w:lvl>
    <w:lvl w:ilvl="8" w:tplc="5E787B28">
      <w:start w:val="1"/>
      <w:numFmt w:val="lowerRoman"/>
      <w:lvlText w:val="%9."/>
      <w:lvlJc w:val="right"/>
      <w:pPr>
        <w:ind w:left="6480" w:hanging="180"/>
      </w:pPr>
    </w:lvl>
  </w:abstractNum>
  <w:abstractNum w:abstractNumId="4" w15:restartNumberingAfterBreak="0">
    <w:nsid w:val="51E62EC9"/>
    <w:multiLevelType w:val="multilevel"/>
    <w:tmpl w:val="50E86F5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 w15:restartNumberingAfterBreak="0">
    <w:nsid w:val="5EBE7173"/>
    <w:multiLevelType w:val="multilevel"/>
    <w:tmpl w:val="50E86F50"/>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5F9F9146"/>
    <w:multiLevelType w:val="hybridMultilevel"/>
    <w:tmpl w:val="91CE2E88"/>
    <w:lvl w:ilvl="0" w:tplc="8EE44806">
      <w:start w:val="1"/>
      <w:numFmt w:val="decimal"/>
      <w:lvlText w:val="%1."/>
      <w:lvlJc w:val="left"/>
      <w:pPr>
        <w:ind w:left="720" w:hanging="360"/>
      </w:pPr>
    </w:lvl>
    <w:lvl w:ilvl="1" w:tplc="82522434">
      <w:start w:val="1"/>
      <w:numFmt w:val="lowerLetter"/>
      <w:lvlText w:val="%2."/>
      <w:lvlJc w:val="left"/>
      <w:pPr>
        <w:ind w:left="1440" w:hanging="360"/>
      </w:pPr>
    </w:lvl>
    <w:lvl w:ilvl="2" w:tplc="4C0840E0">
      <w:start w:val="1"/>
      <w:numFmt w:val="lowerRoman"/>
      <w:lvlText w:val="%3."/>
      <w:lvlJc w:val="right"/>
      <w:pPr>
        <w:ind w:left="2160" w:hanging="180"/>
      </w:pPr>
    </w:lvl>
    <w:lvl w:ilvl="3" w:tplc="54803B4E">
      <w:start w:val="1"/>
      <w:numFmt w:val="decimal"/>
      <w:lvlText w:val="%4."/>
      <w:lvlJc w:val="left"/>
      <w:pPr>
        <w:ind w:left="2880" w:hanging="360"/>
      </w:pPr>
    </w:lvl>
    <w:lvl w:ilvl="4" w:tplc="6BA64056">
      <w:start w:val="1"/>
      <w:numFmt w:val="lowerLetter"/>
      <w:lvlText w:val="%5."/>
      <w:lvlJc w:val="left"/>
      <w:pPr>
        <w:ind w:left="3600" w:hanging="360"/>
      </w:pPr>
    </w:lvl>
    <w:lvl w:ilvl="5" w:tplc="96862606">
      <w:start w:val="1"/>
      <w:numFmt w:val="lowerRoman"/>
      <w:lvlText w:val="%6."/>
      <w:lvlJc w:val="right"/>
      <w:pPr>
        <w:ind w:left="4320" w:hanging="180"/>
      </w:pPr>
    </w:lvl>
    <w:lvl w:ilvl="6" w:tplc="2D187CA4">
      <w:start w:val="1"/>
      <w:numFmt w:val="decimal"/>
      <w:lvlText w:val="%7."/>
      <w:lvlJc w:val="left"/>
      <w:pPr>
        <w:ind w:left="5040" w:hanging="360"/>
      </w:pPr>
    </w:lvl>
    <w:lvl w:ilvl="7" w:tplc="3E9C4C6E">
      <w:start w:val="1"/>
      <w:numFmt w:val="lowerLetter"/>
      <w:lvlText w:val="%8."/>
      <w:lvlJc w:val="left"/>
      <w:pPr>
        <w:ind w:left="5760" w:hanging="360"/>
      </w:pPr>
    </w:lvl>
    <w:lvl w:ilvl="8" w:tplc="8D2C49F6">
      <w:start w:val="1"/>
      <w:numFmt w:val="lowerRoman"/>
      <w:lvlText w:val="%9."/>
      <w:lvlJc w:val="right"/>
      <w:pPr>
        <w:ind w:left="6480" w:hanging="180"/>
      </w:pPr>
    </w:lvl>
  </w:abstractNum>
  <w:abstractNum w:abstractNumId="7" w15:restartNumberingAfterBreak="0">
    <w:nsid w:val="637875BA"/>
    <w:multiLevelType w:val="hybridMultilevel"/>
    <w:tmpl w:val="676C12FE"/>
    <w:lvl w:ilvl="0" w:tplc="46A22A18">
      <w:start w:val="1"/>
      <w:numFmt w:val="lowerRoman"/>
      <w:lvlText w:val="%1."/>
      <w:lvlJc w:val="right"/>
      <w:pPr>
        <w:ind w:left="1080" w:hanging="360"/>
      </w:pPr>
    </w:lvl>
    <w:lvl w:ilvl="1" w:tplc="FFFFFFFF">
      <w:start w:val="1"/>
      <w:numFmt w:val="lowerLetter"/>
      <w:lvlText w:val="%2."/>
      <w:lvlJc w:val="left"/>
      <w:pPr>
        <w:ind w:left="1800" w:hanging="360"/>
      </w:pPr>
    </w:lvl>
    <w:lvl w:ilvl="2" w:tplc="F474B65A">
      <w:start w:val="1"/>
      <w:numFmt w:val="lowerRoman"/>
      <w:lvlText w:val="%3."/>
      <w:lvlJc w:val="right"/>
      <w:pPr>
        <w:ind w:left="2520" w:hanging="180"/>
      </w:pPr>
    </w:lvl>
    <w:lvl w:ilvl="3" w:tplc="0C9AC968">
      <w:start w:val="1"/>
      <w:numFmt w:val="decimal"/>
      <w:lvlText w:val="%4."/>
      <w:lvlJc w:val="left"/>
      <w:pPr>
        <w:ind w:left="3240" w:hanging="360"/>
      </w:pPr>
    </w:lvl>
    <w:lvl w:ilvl="4" w:tplc="366424C8">
      <w:start w:val="1"/>
      <w:numFmt w:val="lowerLetter"/>
      <w:lvlText w:val="%5."/>
      <w:lvlJc w:val="left"/>
      <w:pPr>
        <w:ind w:left="3960" w:hanging="360"/>
      </w:pPr>
    </w:lvl>
    <w:lvl w:ilvl="5" w:tplc="716841C0">
      <w:start w:val="1"/>
      <w:numFmt w:val="lowerRoman"/>
      <w:lvlText w:val="%6."/>
      <w:lvlJc w:val="right"/>
      <w:pPr>
        <w:ind w:left="4680" w:hanging="180"/>
      </w:pPr>
    </w:lvl>
    <w:lvl w:ilvl="6" w:tplc="D8F6EC2A">
      <w:start w:val="1"/>
      <w:numFmt w:val="decimal"/>
      <w:lvlText w:val="%7."/>
      <w:lvlJc w:val="left"/>
      <w:pPr>
        <w:ind w:left="5400" w:hanging="360"/>
      </w:pPr>
    </w:lvl>
    <w:lvl w:ilvl="7" w:tplc="971ECF42">
      <w:start w:val="1"/>
      <w:numFmt w:val="lowerLetter"/>
      <w:lvlText w:val="%8."/>
      <w:lvlJc w:val="left"/>
      <w:pPr>
        <w:ind w:left="6120" w:hanging="360"/>
      </w:pPr>
    </w:lvl>
    <w:lvl w:ilvl="8" w:tplc="AB6CFF90">
      <w:start w:val="1"/>
      <w:numFmt w:val="lowerRoman"/>
      <w:lvlText w:val="%9."/>
      <w:lvlJc w:val="right"/>
      <w:pPr>
        <w:ind w:left="6840" w:hanging="180"/>
      </w:pPr>
    </w:lvl>
  </w:abstractNum>
  <w:abstractNum w:abstractNumId="8" w15:restartNumberingAfterBreak="0">
    <w:nsid w:val="6AF744BC"/>
    <w:multiLevelType w:val="hybridMultilevel"/>
    <w:tmpl w:val="14A67D9E"/>
    <w:lvl w:ilvl="0" w:tplc="77E63B2C">
      <w:start w:val="1"/>
      <w:numFmt w:val="lowerRoman"/>
      <w:lvlText w:val="%1."/>
      <w:lvlJc w:val="right"/>
      <w:pPr>
        <w:ind w:left="720" w:hanging="360"/>
      </w:pPr>
    </w:lvl>
    <w:lvl w:ilvl="1" w:tplc="8814FA70">
      <w:start w:val="1"/>
      <w:numFmt w:val="lowerLetter"/>
      <w:lvlText w:val="%2."/>
      <w:lvlJc w:val="left"/>
      <w:pPr>
        <w:ind w:left="1440" w:hanging="360"/>
      </w:pPr>
    </w:lvl>
    <w:lvl w:ilvl="2" w:tplc="48DA5FF6">
      <w:start w:val="1"/>
      <w:numFmt w:val="lowerRoman"/>
      <w:lvlText w:val="%3."/>
      <w:lvlJc w:val="right"/>
      <w:pPr>
        <w:ind w:left="2160" w:hanging="180"/>
      </w:pPr>
    </w:lvl>
    <w:lvl w:ilvl="3" w:tplc="F1F8670C">
      <w:start w:val="1"/>
      <w:numFmt w:val="decimal"/>
      <w:lvlText w:val="%4."/>
      <w:lvlJc w:val="left"/>
      <w:pPr>
        <w:ind w:left="2880" w:hanging="360"/>
      </w:pPr>
    </w:lvl>
    <w:lvl w:ilvl="4" w:tplc="C4E07236">
      <w:start w:val="1"/>
      <w:numFmt w:val="lowerLetter"/>
      <w:lvlText w:val="%5."/>
      <w:lvlJc w:val="left"/>
      <w:pPr>
        <w:ind w:left="3600" w:hanging="360"/>
      </w:pPr>
    </w:lvl>
    <w:lvl w:ilvl="5" w:tplc="E064FD86">
      <w:start w:val="1"/>
      <w:numFmt w:val="lowerRoman"/>
      <w:lvlText w:val="%6."/>
      <w:lvlJc w:val="right"/>
      <w:pPr>
        <w:ind w:left="4320" w:hanging="180"/>
      </w:pPr>
    </w:lvl>
    <w:lvl w:ilvl="6" w:tplc="8DB256FC">
      <w:start w:val="1"/>
      <w:numFmt w:val="decimal"/>
      <w:lvlText w:val="%7."/>
      <w:lvlJc w:val="left"/>
      <w:pPr>
        <w:ind w:left="5040" w:hanging="360"/>
      </w:pPr>
    </w:lvl>
    <w:lvl w:ilvl="7" w:tplc="751637BE">
      <w:start w:val="1"/>
      <w:numFmt w:val="lowerLetter"/>
      <w:lvlText w:val="%8."/>
      <w:lvlJc w:val="left"/>
      <w:pPr>
        <w:ind w:left="5760" w:hanging="360"/>
      </w:pPr>
    </w:lvl>
    <w:lvl w:ilvl="8" w:tplc="C3284A54">
      <w:start w:val="1"/>
      <w:numFmt w:val="lowerRoman"/>
      <w:lvlText w:val="%9."/>
      <w:lvlJc w:val="right"/>
      <w:pPr>
        <w:ind w:left="6480" w:hanging="180"/>
      </w:pPr>
    </w:lvl>
  </w:abstractNum>
  <w:abstractNum w:abstractNumId="9" w15:restartNumberingAfterBreak="0">
    <w:nsid w:val="6C972E87"/>
    <w:multiLevelType w:val="multilevel"/>
    <w:tmpl w:val="5F8630CA"/>
    <w:lvl w:ilvl="0">
      <w:start w:val="4"/>
      <w:numFmt w:val="decimal"/>
      <w:lvlText w:val="%1"/>
      <w:lvlJc w:val="left"/>
      <w:pPr>
        <w:ind w:left="444" w:hanging="444"/>
      </w:pPr>
      <w:rPr>
        <w:rFonts w:hint="default"/>
      </w:rPr>
    </w:lvl>
    <w:lvl w:ilvl="1">
      <w:start w:val="1"/>
      <w:numFmt w:val="decimal"/>
      <w:lvlText w:val="%1.%2"/>
      <w:lvlJc w:val="left"/>
      <w:pPr>
        <w:ind w:left="1884" w:hanging="444"/>
      </w:pPr>
      <w:rPr>
        <w:rFonts w:hint="default"/>
      </w:rPr>
    </w:lvl>
    <w:lvl w:ilvl="2">
      <w:start w:val="2"/>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0" w15:restartNumberingAfterBreak="0">
    <w:nsid w:val="76166292"/>
    <w:multiLevelType w:val="hybridMultilevel"/>
    <w:tmpl w:val="25D4A256"/>
    <w:lvl w:ilvl="0" w:tplc="36BC520C">
      <w:start w:val="1"/>
      <w:numFmt w:val="bullet"/>
      <w:lvlText w:val=""/>
      <w:lvlJc w:val="left"/>
      <w:pPr>
        <w:ind w:left="720" w:hanging="360"/>
      </w:pPr>
      <w:rPr>
        <w:rFonts w:ascii="Symbol" w:hAnsi="Symbol" w:hint="default"/>
      </w:rPr>
    </w:lvl>
    <w:lvl w:ilvl="1" w:tplc="0CF0CF1E">
      <w:start w:val="1"/>
      <w:numFmt w:val="bullet"/>
      <w:lvlText w:val="o"/>
      <w:lvlJc w:val="left"/>
      <w:pPr>
        <w:ind w:left="1440" w:hanging="360"/>
      </w:pPr>
      <w:rPr>
        <w:rFonts w:ascii="Courier New" w:hAnsi="Courier New" w:hint="default"/>
      </w:rPr>
    </w:lvl>
    <w:lvl w:ilvl="2" w:tplc="66C871AA">
      <w:start w:val="1"/>
      <w:numFmt w:val="bullet"/>
      <w:lvlText w:val=""/>
      <w:lvlJc w:val="left"/>
      <w:pPr>
        <w:ind w:left="2160" w:hanging="360"/>
      </w:pPr>
      <w:rPr>
        <w:rFonts w:ascii="Wingdings" w:hAnsi="Wingdings" w:hint="default"/>
      </w:rPr>
    </w:lvl>
    <w:lvl w:ilvl="3" w:tplc="07546100">
      <w:start w:val="1"/>
      <w:numFmt w:val="bullet"/>
      <w:lvlText w:val=""/>
      <w:lvlJc w:val="left"/>
      <w:pPr>
        <w:ind w:left="2880" w:hanging="360"/>
      </w:pPr>
      <w:rPr>
        <w:rFonts w:ascii="Symbol" w:hAnsi="Symbol" w:hint="default"/>
      </w:rPr>
    </w:lvl>
    <w:lvl w:ilvl="4" w:tplc="BD144A04">
      <w:start w:val="1"/>
      <w:numFmt w:val="bullet"/>
      <w:lvlText w:val="o"/>
      <w:lvlJc w:val="left"/>
      <w:pPr>
        <w:ind w:left="3600" w:hanging="360"/>
      </w:pPr>
      <w:rPr>
        <w:rFonts w:ascii="Courier New" w:hAnsi="Courier New" w:hint="default"/>
      </w:rPr>
    </w:lvl>
    <w:lvl w:ilvl="5" w:tplc="10CEED0A">
      <w:start w:val="1"/>
      <w:numFmt w:val="bullet"/>
      <w:lvlText w:val=""/>
      <w:lvlJc w:val="left"/>
      <w:pPr>
        <w:ind w:left="4320" w:hanging="360"/>
      </w:pPr>
      <w:rPr>
        <w:rFonts w:ascii="Wingdings" w:hAnsi="Wingdings" w:hint="default"/>
      </w:rPr>
    </w:lvl>
    <w:lvl w:ilvl="6" w:tplc="35F8B8DA">
      <w:start w:val="1"/>
      <w:numFmt w:val="bullet"/>
      <w:lvlText w:val=""/>
      <w:lvlJc w:val="left"/>
      <w:pPr>
        <w:ind w:left="5040" w:hanging="360"/>
      </w:pPr>
      <w:rPr>
        <w:rFonts w:ascii="Symbol" w:hAnsi="Symbol" w:hint="default"/>
      </w:rPr>
    </w:lvl>
    <w:lvl w:ilvl="7" w:tplc="F50A265C">
      <w:start w:val="1"/>
      <w:numFmt w:val="bullet"/>
      <w:lvlText w:val="o"/>
      <w:lvlJc w:val="left"/>
      <w:pPr>
        <w:ind w:left="5760" w:hanging="360"/>
      </w:pPr>
      <w:rPr>
        <w:rFonts w:ascii="Courier New" w:hAnsi="Courier New" w:hint="default"/>
      </w:rPr>
    </w:lvl>
    <w:lvl w:ilvl="8" w:tplc="F6FCEA1E">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
  </w:num>
  <w:num w:numId="4">
    <w:abstractNumId w:val="8"/>
  </w:num>
  <w:num w:numId="5">
    <w:abstractNumId w:val="7"/>
  </w:num>
  <w:num w:numId="6">
    <w:abstractNumId w:val="0"/>
  </w:num>
  <w:num w:numId="7">
    <w:abstractNumId w:val="5"/>
  </w:num>
  <w:num w:numId="8">
    <w:abstractNumId w:val="4"/>
  </w:num>
  <w:num w:numId="9">
    <w:abstractNumId w:val="9"/>
  </w:num>
  <w:num w:numId="10">
    <w:abstractNumId w:val="3"/>
  </w:num>
  <w:num w:numId="11">
    <w:abstractNumId w:val="2"/>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E13ED3C-E3D9-44B6-B435-001D946544CF"/>
    <w:docVar w:name="LW_COVERPAGE_TYPE" w:val="1"/>
    <w:docVar w:name="LW_CROSSREFERENCE" w:val="&lt;UNUSED&gt;"/>
    <w:docVar w:name="LW_DocType" w:val="NORMAL"/>
    <w:docVar w:name="LW_EMISSION" w:val="3.3.2025"/>
    <w:docVar w:name="LW_EMISSION_ISODATE" w:val="2025-03-0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assessment of possibilities of streamlining and simplifying the process of applying a capacity mechanism under Chapter IV of Regulation (EU) 2019/943, in accordance with Article 69(3) of Regulation (EU) 2019/943&lt;/FMT&gt;"/>
    <w:docVar w:name="LW_TYPE.DOC.CP" w:val="REPORT FROM THE COMMISSION TO THE EUROPEAN PARLIAMENT AND THE COUNCIL"/>
    <w:docVar w:name="LwApiVersions" w:val="LW4CoDe 1.24.5.0; LW 9.0, Build 20240221"/>
  </w:docVars>
  <w:rsids>
    <w:rsidRoot w:val="18C2F21B"/>
    <w:rsid w:val="000023B7"/>
    <w:rsid w:val="00002846"/>
    <w:rsid w:val="00002966"/>
    <w:rsid w:val="00003FCF"/>
    <w:rsid w:val="000042D8"/>
    <w:rsid w:val="000054A8"/>
    <w:rsid w:val="000060EC"/>
    <w:rsid w:val="00007232"/>
    <w:rsid w:val="0000747D"/>
    <w:rsid w:val="00007651"/>
    <w:rsid w:val="000103A2"/>
    <w:rsid w:val="00010F4A"/>
    <w:rsid w:val="000112EF"/>
    <w:rsid w:val="00012B5C"/>
    <w:rsid w:val="00014D9E"/>
    <w:rsid w:val="00015416"/>
    <w:rsid w:val="0001549A"/>
    <w:rsid w:val="000154A5"/>
    <w:rsid w:val="000160F9"/>
    <w:rsid w:val="00017CCE"/>
    <w:rsid w:val="00017F08"/>
    <w:rsid w:val="0002176B"/>
    <w:rsid w:val="0002364F"/>
    <w:rsid w:val="00023B87"/>
    <w:rsid w:val="00025E2C"/>
    <w:rsid w:val="00027061"/>
    <w:rsid w:val="000277E5"/>
    <w:rsid w:val="00030530"/>
    <w:rsid w:val="00030E1C"/>
    <w:rsid w:val="0003109B"/>
    <w:rsid w:val="00031209"/>
    <w:rsid w:val="0003259B"/>
    <w:rsid w:val="00032961"/>
    <w:rsid w:val="00032A02"/>
    <w:rsid w:val="00032C5A"/>
    <w:rsid w:val="00032E4D"/>
    <w:rsid w:val="000336D3"/>
    <w:rsid w:val="00034E38"/>
    <w:rsid w:val="00034FC2"/>
    <w:rsid w:val="0003532E"/>
    <w:rsid w:val="00037198"/>
    <w:rsid w:val="00037860"/>
    <w:rsid w:val="00040ECE"/>
    <w:rsid w:val="000412C7"/>
    <w:rsid w:val="00041EAC"/>
    <w:rsid w:val="00042037"/>
    <w:rsid w:val="00042336"/>
    <w:rsid w:val="0004385E"/>
    <w:rsid w:val="00043C99"/>
    <w:rsid w:val="0004407A"/>
    <w:rsid w:val="00045822"/>
    <w:rsid w:val="000463E2"/>
    <w:rsid w:val="0004660A"/>
    <w:rsid w:val="000470E9"/>
    <w:rsid w:val="000479D2"/>
    <w:rsid w:val="00047F40"/>
    <w:rsid w:val="00051645"/>
    <w:rsid w:val="00051F92"/>
    <w:rsid w:val="0005565A"/>
    <w:rsid w:val="00056D91"/>
    <w:rsid w:val="0005732B"/>
    <w:rsid w:val="0005749C"/>
    <w:rsid w:val="00057BC4"/>
    <w:rsid w:val="00060C53"/>
    <w:rsid w:val="00061A94"/>
    <w:rsid w:val="00061B82"/>
    <w:rsid w:val="000620D4"/>
    <w:rsid w:val="000639D8"/>
    <w:rsid w:val="00065B40"/>
    <w:rsid w:val="0006649B"/>
    <w:rsid w:val="000666AD"/>
    <w:rsid w:val="00067080"/>
    <w:rsid w:val="00067D53"/>
    <w:rsid w:val="00067EC2"/>
    <w:rsid w:val="0007119F"/>
    <w:rsid w:val="00071DAC"/>
    <w:rsid w:val="00072476"/>
    <w:rsid w:val="00072AB5"/>
    <w:rsid w:val="00072D64"/>
    <w:rsid w:val="0007325F"/>
    <w:rsid w:val="00073F54"/>
    <w:rsid w:val="000741C6"/>
    <w:rsid w:val="0007453B"/>
    <w:rsid w:val="000753BA"/>
    <w:rsid w:val="000753DC"/>
    <w:rsid w:val="00075C28"/>
    <w:rsid w:val="00080423"/>
    <w:rsid w:val="00080579"/>
    <w:rsid w:val="000816F3"/>
    <w:rsid w:val="00081FE0"/>
    <w:rsid w:val="0008230C"/>
    <w:rsid w:val="000828DE"/>
    <w:rsid w:val="000830E4"/>
    <w:rsid w:val="000836BA"/>
    <w:rsid w:val="0008465B"/>
    <w:rsid w:val="0008538B"/>
    <w:rsid w:val="00085698"/>
    <w:rsid w:val="00086089"/>
    <w:rsid w:val="000862DA"/>
    <w:rsid w:val="000862F9"/>
    <w:rsid w:val="000871AA"/>
    <w:rsid w:val="00090103"/>
    <w:rsid w:val="000903CB"/>
    <w:rsid w:val="00090850"/>
    <w:rsid w:val="00091517"/>
    <w:rsid w:val="00092781"/>
    <w:rsid w:val="00092E7A"/>
    <w:rsid w:val="00092F52"/>
    <w:rsid w:val="00094334"/>
    <w:rsid w:val="00094803"/>
    <w:rsid w:val="000950E0"/>
    <w:rsid w:val="000954E7"/>
    <w:rsid w:val="00095B0B"/>
    <w:rsid w:val="000970AA"/>
    <w:rsid w:val="00097ED8"/>
    <w:rsid w:val="00097EDE"/>
    <w:rsid w:val="000995B5"/>
    <w:rsid w:val="000A02EE"/>
    <w:rsid w:val="000A0AC2"/>
    <w:rsid w:val="000A176B"/>
    <w:rsid w:val="000A22EA"/>
    <w:rsid w:val="000A2869"/>
    <w:rsid w:val="000A2E1F"/>
    <w:rsid w:val="000A3454"/>
    <w:rsid w:val="000A36A4"/>
    <w:rsid w:val="000A3B54"/>
    <w:rsid w:val="000A3CC1"/>
    <w:rsid w:val="000A5326"/>
    <w:rsid w:val="000A53E7"/>
    <w:rsid w:val="000A590C"/>
    <w:rsid w:val="000A723F"/>
    <w:rsid w:val="000A74CB"/>
    <w:rsid w:val="000B005E"/>
    <w:rsid w:val="000B050B"/>
    <w:rsid w:val="000B13B7"/>
    <w:rsid w:val="000B1540"/>
    <w:rsid w:val="000B26BB"/>
    <w:rsid w:val="000B3BEF"/>
    <w:rsid w:val="000B5209"/>
    <w:rsid w:val="000B52BA"/>
    <w:rsid w:val="000B5E78"/>
    <w:rsid w:val="000B603C"/>
    <w:rsid w:val="000B6454"/>
    <w:rsid w:val="000B6AD1"/>
    <w:rsid w:val="000B73A1"/>
    <w:rsid w:val="000B75B4"/>
    <w:rsid w:val="000B7A07"/>
    <w:rsid w:val="000C06A4"/>
    <w:rsid w:val="000C09C6"/>
    <w:rsid w:val="000C0EDE"/>
    <w:rsid w:val="000C233F"/>
    <w:rsid w:val="000C2DA6"/>
    <w:rsid w:val="000C2F8E"/>
    <w:rsid w:val="000C3350"/>
    <w:rsid w:val="000C3B60"/>
    <w:rsid w:val="000C3D73"/>
    <w:rsid w:val="000C4246"/>
    <w:rsid w:val="000C528A"/>
    <w:rsid w:val="000C5594"/>
    <w:rsid w:val="000C5E66"/>
    <w:rsid w:val="000C64FE"/>
    <w:rsid w:val="000C66F3"/>
    <w:rsid w:val="000C6725"/>
    <w:rsid w:val="000C6B47"/>
    <w:rsid w:val="000C7487"/>
    <w:rsid w:val="000C74AA"/>
    <w:rsid w:val="000D00B7"/>
    <w:rsid w:val="000D0825"/>
    <w:rsid w:val="000D13C6"/>
    <w:rsid w:val="000D2827"/>
    <w:rsid w:val="000D2C31"/>
    <w:rsid w:val="000D2C55"/>
    <w:rsid w:val="000D2DB2"/>
    <w:rsid w:val="000D466C"/>
    <w:rsid w:val="000D530C"/>
    <w:rsid w:val="000D648C"/>
    <w:rsid w:val="000D6B04"/>
    <w:rsid w:val="000D6C0C"/>
    <w:rsid w:val="000D6CF9"/>
    <w:rsid w:val="000D6F55"/>
    <w:rsid w:val="000E0A2A"/>
    <w:rsid w:val="000E0A62"/>
    <w:rsid w:val="000E0F9D"/>
    <w:rsid w:val="000E1FD9"/>
    <w:rsid w:val="000E2178"/>
    <w:rsid w:val="000E2925"/>
    <w:rsid w:val="000E311A"/>
    <w:rsid w:val="000E3244"/>
    <w:rsid w:val="000E3440"/>
    <w:rsid w:val="000E3892"/>
    <w:rsid w:val="000E4580"/>
    <w:rsid w:val="000E4838"/>
    <w:rsid w:val="000E48F1"/>
    <w:rsid w:val="000E4C4A"/>
    <w:rsid w:val="000E5136"/>
    <w:rsid w:val="000E52C7"/>
    <w:rsid w:val="000E6019"/>
    <w:rsid w:val="000E6482"/>
    <w:rsid w:val="000F010A"/>
    <w:rsid w:val="000F0A33"/>
    <w:rsid w:val="000F1C91"/>
    <w:rsid w:val="000F1CF6"/>
    <w:rsid w:val="000F293D"/>
    <w:rsid w:val="000F3505"/>
    <w:rsid w:val="000F3CD5"/>
    <w:rsid w:val="000F5768"/>
    <w:rsid w:val="000F688B"/>
    <w:rsid w:val="000F68B2"/>
    <w:rsid w:val="000F6BFE"/>
    <w:rsid w:val="00101518"/>
    <w:rsid w:val="00101AB8"/>
    <w:rsid w:val="00101C16"/>
    <w:rsid w:val="0010228B"/>
    <w:rsid w:val="0010317F"/>
    <w:rsid w:val="00103477"/>
    <w:rsid w:val="00105935"/>
    <w:rsid w:val="001062BE"/>
    <w:rsid w:val="0010740E"/>
    <w:rsid w:val="00107631"/>
    <w:rsid w:val="00112099"/>
    <w:rsid w:val="001122B2"/>
    <w:rsid w:val="0011247E"/>
    <w:rsid w:val="0011287E"/>
    <w:rsid w:val="00113F07"/>
    <w:rsid w:val="00114269"/>
    <w:rsid w:val="00114730"/>
    <w:rsid w:val="00114791"/>
    <w:rsid w:val="00115209"/>
    <w:rsid w:val="00115ECF"/>
    <w:rsid w:val="001174A2"/>
    <w:rsid w:val="00117ED4"/>
    <w:rsid w:val="0012013D"/>
    <w:rsid w:val="00120B13"/>
    <w:rsid w:val="0012210B"/>
    <w:rsid w:val="00123E96"/>
    <w:rsid w:val="0012484C"/>
    <w:rsid w:val="00124B90"/>
    <w:rsid w:val="001251DA"/>
    <w:rsid w:val="0012525A"/>
    <w:rsid w:val="00125283"/>
    <w:rsid w:val="00126508"/>
    <w:rsid w:val="00126F9D"/>
    <w:rsid w:val="001279C6"/>
    <w:rsid w:val="00127A75"/>
    <w:rsid w:val="00127B73"/>
    <w:rsid w:val="00130129"/>
    <w:rsid w:val="0013052C"/>
    <w:rsid w:val="00130A16"/>
    <w:rsid w:val="00132803"/>
    <w:rsid w:val="00134D8B"/>
    <w:rsid w:val="001356BC"/>
    <w:rsid w:val="00135974"/>
    <w:rsid w:val="00135F31"/>
    <w:rsid w:val="001368DE"/>
    <w:rsid w:val="00140595"/>
    <w:rsid w:val="0014117F"/>
    <w:rsid w:val="0014220C"/>
    <w:rsid w:val="00142C92"/>
    <w:rsid w:val="00142D12"/>
    <w:rsid w:val="00143477"/>
    <w:rsid w:val="00143B3A"/>
    <w:rsid w:val="00144372"/>
    <w:rsid w:val="00144B35"/>
    <w:rsid w:val="0014507F"/>
    <w:rsid w:val="001451B4"/>
    <w:rsid w:val="00146153"/>
    <w:rsid w:val="00146494"/>
    <w:rsid w:val="0014693D"/>
    <w:rsid w:val="00146EE5"/>
    <w:rsid w:val="00150271"/>
    <w:rsid w:val="0015113E"/>
    <w:rsid w:val="00151242"/>
    <w:rsid w:val="001515AF"/>
    <w:rsid w:val="00151735"/>
    <w:rsid w:val="001518EC"/>
    <w:rsid w:val="0015385D"/>
    <w:rsid w:val="0015392C"/>
    <w:rsid w:val="00153946"/>
    <w:rsid w:val="001545BC"/>
    <w:rsid w:val="00154CB3"/>
    <w:rsid w:val="001553C1"/>
    <w:rsid w:val="00155BC7"/>
    <w:rsid w:val="00155F1B"/>
    <w:rsid w:val="00156172"/>
    <w:rsid w:val="00156A74"/>
    <w:rsid w:val="00156B95"/>
    <w:rsid w:val="0015721F"/>
    <w:rsid w:val="00157357"/>
    <w:rsid w:val="00157896"/>
    <w:rsid w:val="00160C06"/>
    <w:rsid w:val="00161F8B"/>
    <w:rsid w:val="00162327"/>
    <w:rsid w:val="001623F8"/>
    <w:rsid w:val="00162995"/>
    <w:rsid w:val="0016426C"/>
    <w:rsid w:val="001644CA"/>
    <w:rsid w:val="00164D61"/>
    <w:rsid w:val="0016561D"/>
    <w:rsid w:val="00165B1E"/>
    <w:rsid w:val="00166602"/>
    <w:rsid w:val="00166E31"/>
    <w:rsid w:val="00170B90"/>
    <w:rsid w:val="0017181A"/>
    <w:rsid w:val="00171C46"/>
    <w:rsid w:val="00171E85"/>
    <w:rsid w:val="001725F2"/>
    <w:rsid w:val="001727B4"/>
    <w:rsid w:val="00172B51"/>
    <w:rsid w:val="00172F96"/>
    <w:rsid w:val="00173D1D"/>
    <w:rsid w:val="00173D82"/>
    <w:rsid w:val="00173F83"/>
    <w:rsid w:val="00176085"/>
    <w:rsid w:val="001769DC"/>
    <w:rsid w:val="00177284"/>
    <w:rsid w:val="00177567"/>
    <w:rsid w:val="001824C4"/>
    <w:rsid w:val="00182FEB"/>
    <w:rsid w:val="00183FD2"/>
    <w:rsid w:val="00184435"/>
    <w:rsid w:val="0018484F"/>
    <w:rsid w:val="00184AED"/>
    <w:rsid w:val="0018508A"/>
    <w:rsid w:val="001854EA"/>
    <w:rsid w:val="00185B7C"/>
    <w:rsid w:val="00185ECF"/>
    <w:rsid w:val="0018773C"/>
    <w:rsid w:val="001878C8"/>
    <w:rsid w:val="00187AE3"/>
    <w:rsid w:val="00187CF0"/>
    <w:rsid w:val="001901D3"/>
    <w:rsid w:val="00190251"/>
    <w:rsid w:val="00190D45"/>
    <w:rsid w:val="00191CD3"/>
    <w:rsid w:val="0019212D"/>
    <w:rsid w:val="001922A9"/>
    <w:rsid w:val="00192CEF"/>
    <w:rsid w:val="00193F65"/>
    <w:rsid w:val="00195A03"/>
    <w:rsid w:val="00196BC2"/>
    <w:rsid w:val="00197528"/>
    <w:rsid w:val="00197907"/>
    <w:rsid w:val="001A021D"/>
    <w:rsid w:val="001A0578"/>
    <w:rsid w:val="001A13B9"/>
    <w:rsid w:val="001A13C5"/>
    <w:rsid w:val="001A14EC"/>
    <w:rsid w:val="001A2263"/>
    <w:rsid w:val="001A2600"/>
    <w:rsid w:val="001A2E07"/>
    <w:rsid w:val="001A3863"/>
    <w:rsid w:val="001A3BDC"/>
    <w:rsid w:val="001A4651"/>
    <w:rsid w:val="001A4843"/>
    <w:rsid w:val="001A5261"/>
    <w:rsid w:val="001A66AC"/>
    <w:rsid w:val="001A733C"/>
    <w:rsid w:val="001B140B"/>
    <w:rsid w:val="001B1A01"/>
    <w:rsid w:val="001B1CDF"/>
    <w:rsid w:val="001B25E6"/>
    <w:rsid w:val="001B2B64"/>
    <w:rsid w:val="001B31B3"/>
    <w:rsid w:val="001B3210"/>
    <w:rsid w:val="001B3615"/>
    <w:rsid w:val="001B462E"/>
    <w:rsid w:val="001B46CC"/>
    <w:rsid w:val="001B4F39"/>
    <w:rsid w:val="001B50D6"/>
    <w:rsid w:val="001B5242"/>
    <w:rsid w:val="001B5487"/>
    <w:rsid w:val="001B6CC6"/>
    <w:rsid w:val="001B6F9B"/>
    <w:rsid w:val="001B746E"/>
    <w:rsid w:val="001C1017"/>
    <w:rsid w:val="001C1205"/>
    <w:rsid w:val="001C17F4"/>
    <w:rsid w:val="001C1C57"/>
    <w:rsid w:val="001C1F1B"/>
    <w:rsid w:val="001C26B2"/>
    <w:rsid w:val="001C2725"/>
    <w:rsid w:val="001C3A92"/>
    <w:rsid w:val="001C3D41"/>
    <w:rsid w:val="001C4AAE"/>
    <w:rsid w:val="001C4F23"/>
    <w:rsid w:val="001C55D8"/>
    <w:rsid w:val="001C570B"/>
    <w:rsid w:val="001C5AB0"/>
    <w:rsid w:val="001C5BBD"/>
    <w:rsid w:val="001C6070"/>
    <w:rsid w:val="001C6D2F"/>
    <w:rsid w:val="001C6DF6"/>
    <w:rsid w:val="001C6E5A"/>
    <w:rsid w:val="001C7E4D"/>
    <w:rsid w:val="001D0B38"/>
    <w:rsid w:val="001D13D3"/>
    <w:rsid w:val="001D1EBA"/>
    <w:rsid w:val="001D2A17"/>
    <w:rsid w:val="001D30F5"/>
    <w:rsid w:val="001D3622"/>
    <w:rsid w:val="001D4738"/>
    <w:rsid w:val="001D6108"/>
    <w:rsid w:val="001E150C"/>
    <w:rsid w:val="001E15A5"/>
    <w:rsid w:val="001E1F1A"/>
    <w:rsid w:val="001E2B6E"/>
    <w:rsid w:val="001E4A0C"/>
    <w:rsid w:val="001E6448"/>
    <w:rsid w:val="001E6846"/>
    <w:rsid w:val="001E6933"/>
    <w:rsid w:val="001E71F2"/>
    <w:rsid w:val="001F10F3"/>
    <w:rsid w:val="001F1839"/>
    <w:rsid w:val="001F2016"/>
    <w:rsid w:val="001F21DE"/>
    <w:rsid w:val="001F2309"/>
    <w:rsid w:val="001F2E83"/>
    <w:rsid w:val="001F35E8"/>
    <w:rsid w:val="001F4094"/>
    <w:rsid w:val="001F449F"/>
    <w:rsid w:val="001F5A69"/>
    <w:rsid w:val="001F5CFF"/>
    <w:rsid w:val="001F6A68"/>
    <w:rsid w:val="001F7585"/>
    <w:rsid w:val="00200299"/>
    <w:rsid w:val="00200470"/>
    <w:rsid w:val="00200477"/>
    <w:rsid w:val="00200C0B"/>
    <w:rsid w:val="00201C03"/>
    <w:rsid w:val="002022B4"/>
    <w:rsid w:val="00203048"/>
    <w:rsid w:val="00203472"/>
    <w:rsid w:val="002046F7"/>
    <w:rsid w:val="002056AA"/>
    <w:rsid w:val="002056C3"/>
    <w:rsid w:val="00205FB9"/>
    <w:rsid w:val="0020651D"/>
    <w:rsid w:val="00206F22"/>
    <w:rsid w:val="002071C0"/>
    <w:rsid w:val="00210C00"/>
    <w:rsid w:val="00210C2B"/>
    <w:rsid w:val="00212378"/>
    <w:rsid w:val="00212713"/>
    <w:rsid w:val="00213967"/>
    <w:rsid w:val="00214291"/>
    <w:rsid w:val="002146DD"/>
    <w:rsid w:val="00215313"/>
    <w:rsid w:val="00215D3E"/>
    <w:rsid w:val="00215F62"/>
    <w:rsid w:val="00217654"/>
    <w:rsid w:val="002179F8"/>
    <w:rsid w:val="0021D758"/>
    <w:rsid w:val="00221A24"/>
    <w:rsid w:val="002221C4"/>
    <w:rsid w:val="002228B4"/>
    <w:rsid w:val="00222ADB"/>
    <w:rsid w:val="00222B73"/>
    <w:rsid w:val="00223312"/>
    <w:rsid w:val="0022363B"/>
    <w:rsid w:val="00223EE9"/>
    <w:rsid w:val="00225BFB"/>
    <w:rsid w:val="00225ED5"/>
    <w:rsid w:val="0022799F"/>
    <w:rsid w:val="00232445"/>
    <w:rsid w:val="00234C78"/>
    <w:rsid w:val="00236E80"/>
    <w:rsid w:val="00237285"/>
    <w:rsid w:val="0023795F"/>
    <w:rsid w:val="00240EFA"/>
    <w:rsid w:val="002427FC"/>
    <w:rsid w:val="00242949"/>
    <w:rsid w:val="0024434F"/>
    <w:rsid w:val="00244752"/>
    <w:rsid w:val="00244FA8"/>
    <w:rsid w:val="00246222"/>
    <w:rsid w:val="00250282"/>
    <w:rsid w:val="00250F3E"/>
    <w:rsid w:val="00251F0C"/>
    <w:rsid w:val="0025258C"/>
    <w:rsid w:val="002527A9"/>
    <w:rsid w:val="00252EAB"/>
    <w:rsid w:val="00253B45"/>
    <w:rsid w:val="00253CD3"/>
    <w:rsid w:val="00254546"/>
    <w:rsid w:val="00254DA4"/>
    <w:rsid w:val="00255648"/>
    <w:rsid w:val="00255B6F"/>
    <w:rsid w:val="00255D14"/>
    <w:rsid w:val="00255F26"/>
    <w:rsid w:val="00257656"/>
    <w:rsid w:val="00262168"/>
    <w:rsid w:val="00262A86"/>
    <w:rsid w:val="00262C31"/>
    <w:rsid w:val="0026341A"/>
    <w:rsid w:val="0026382B"/>
    <w:rsid w:val="002648C9"/>
    <w:rsid w:val="00264DD7"/>
    <w:rsid w:val="0026581B"/>
    <w:rsid w:val="002661BE"/>
    <w:rsid w:val="00266260"/>
    <w:rsid w:val="0026645C"/>
    <w:rsid w:val="002669A4"/>
    <w:rsid w:val="0026E8F3"/>
    <w:rsid w:val="002700C8"/>
    <w:rsid w:val="002705F1"/>
    <w:rsid w:val="00271A1C"/>
    <w:rsid w:val="00271DDE"/>
    <w:rsid w:val="00272B0E"/>
    <w:rsid w:val="002731C7"/>
    <w:rsid w:val="00273EC3"/>
    <w:rsid w:val="00275127"/>
    <w:rsid w:val="00275E35"/>
    <w:rsid w:val="0027669E"/>
    <w:rsid w:val="0027679D"/>
    <w:rsid w:val="0027694C"/>
    <w:rsid w:val="0027724E"/>
    <w:rsid w:val="002775B6"/>
    <w:rsid w:val="00277A5D"/>
    <w:rsid w:val="00280A56"/>
    <w:rsid w:val="0028105E"/>
    <w:rsid w:val="0028236E"/>
    <w:rsid w:val="00283A9F"/>
    <w:rsid w:val="0028484E"/>
    <w:rsid w:val="0028594A"/>
    <w:rsid w:val="00285BE8"/>
    <w:rsid w:val="002863A5"/>
    <w:rsid w:val="00287DCB"/>
    <w:rsid w:val="002906E0"/>
    <w:rsid w:val="002912B7"/>
    <w:rsid w:val="00291CE6"/>
    <w:rsid w:val="00292729"/>
    <w:rsid w:val="002941B5"/>
    <w:rsid w:val="00294468"/>
    <w:rsid w:val="002960FB"/>
    <w:rsid w:val="002965C6"/>
    <w:rsid w:val="002974A3"/>
    <w:rsid w:val="00297637"/>
    <w:rsid w:val="002A0663"/>
    <w:rsid w:val="002A15BB"/>
    <w:rsid w:val="002A1819"/>
    <w:rsid w:val="002A18CD"/>
    <w:rsid w:val="002A2C24"/>
    <w:rsid w:val="002A557A"/>
    <w:rsid w:val="002A6056"/>
    <w:rsid w:val="002A61DC"/>
    <w:rsid w:val="002A663F"/>
    <w:rsid w:val="002A7056"/>
    <w:rsid w:val="002A7C2D"/>
    <w:rsid w:val="002B062F"/>
    <w:rsid w:val="002B0C4A"/>
    <w:rsid w:val="002B195A"/>
    <w:rsid w:val="002B21FB"/>
    <w:rsid w:val="002B2CEA"/>
    <w:rsid w:val="002B2FDB"/>
    <w:rsid w:val="002B3764"/>
    <w:rsid w:val="002B4F28"/>
    <w:rsid w:val="002B716A"/>
    <w:rsid w:val="002B72CB"/>
    <w:rsid w:val="002C0A40"/>
    <w:rsid w:val="002C19A1"/>
    <w:rsid w:val="002C2160"/>
    <w:rsid w:val="002C35F5"/>
    <w:rsid w:val="002C37CA"/>
    <w:rsid w:val="002C4B03"/>
    <w:rsid w:val="002C5F06"/>
    <w:rsid w:val="002C6204"/>
    <w:rsid w:val="002C6916"/>
    <w:rsid w:val="002C697E"/>
    <w:rsid w:val="002C72D8"/>
    <w:rsid w:val="002D16CC"/>
    <w:rsid w:val="002D5644"/>
    <w:rsid w:val="002D684B"/>
    <w:rsid w:val="002D6A0E"/>
    <w:rsid w:val="002D6C5B"/>
    <w:rsid w:val="002D79D4"/>
    <w:rsid w:val="002D7AF0"/>
    <w:rsid w:val="002D7BDF"/>
    <w:rsid w:val="002DD437"/>
    <w:rsid w:val="002E0249"/>
    <w:rsid w:val="002E1516"/>
    <w:rsid w:val="002E253F"/>
    <w:rsid w:val="002E3513"/>
    <w:rsid w:val="002E366F"/>
    <w:rsid w:val="002E486C"/>
    <w:rsid w:val="002E5901"/>
    <w:rsid w:val="002E69AA"/>
    <w:rsid w:val="002E76B7"/>
    <w:rsid w:val="002E7D6A"/>
    <w:rsid w:val="002F028B"/>
    <w:rsid w:val="002F1190"/>
    <w:rsid w:val="002F2F50"/>
    <w:rsid w:val="002F31A7"/>
    <w:rsid w:val="002F32B5"/>
    <w:rsid w:val="002F33BC"/>
    <w:rsid w:val="002F357E"/>
    <w:rsid w:val="002F5B6E"/>
    <w:rsid w:val="002F6829"/>
    <w:rsid w:val="002F6AD9"/>
    <w:rsid w:val="002F7DEE"/>
    <w:rsid w:val="00300B0F"/>
    <w:rsid w:val="00301008"/>
    <w:rsid w:val="00302081"/>
    <w:rsid w:val="00302085"/>
    <w:rsid w:val="003033C9"/>
    <w:rsid w:val="00303532"/>
    <w:rsid w:val="0030399F"/>
    <w:rsid w:val="003040E1"/>
    <w:rsid w:val="00304126"/>
    <w:rsid w:val="0030551D"/>
    <w:rsid w:val="0030601A"/>
    <w:rsid w:val="003070A7"/>
    <w:rsid w:val="00307477"/>
    <w:rsid w:val="0030766B"/>
    <w:rsid w:val="00307A9A"/>
    <w:rsid w:val="00307D24"/>
    <w:rsid w:val="00310521"/>
    <w:rsid w:val="003110E7"/>
    <w:rsid w:val="00311E90"/>
    <w:rsid w:val="00314056"/>
    <w:rsid w:val="00314253"/>
    <w:rsid w:val="0031493E"/>
    <w:rsid w:val="003158BB"/>
    <w:rsid w:val="003173E5"/>
    <w:rsid w:val="00317E06"/>
    <w:rsid w:val="00317EFF"/>
    <w:rsid w:val="00317F04"/>
    <w:rsid w:val="0032054A"/>
    <w:rsid w:val="003206F1"/>
    <w:rsid w:val="00321672"/>
    <w:rsid w:val="00321AF6"/>
    <w:rsid w:val="00321DA7"/>
    <w:rsid w:val="00321DAA"/>
    <w:rsid w:val="00322749"/>
    <w:rsid w:val="00323843"/>
    <w:rsid w:val="0032432C"/>
    <w:rsid w:val="00326D72"/>
    <w:rsid w:val="0032715C"/>
    <w:rsid w:val="00327965"/>
    <w:rsid w:val="003304B6"/>
    <w:rsid w:val="003312B5"/>
    <w:rsid w:val="0033133E"/>
    <w:rsid w:val="00331FFC"/>
    <w:rsid w:val="0033304C"/>
    <w:rsid w:val="00333910"/>
    <w:rsid w:val="00333AF9"/>
    <w:rsid w:val="003342CE"/>
    <w:rsid w:val="003344C4"/>
    <w:rsid w:val="0033487B"/>
    <w:rsid w:val="003351D4"/>
    <w:rsid w:val="003353C8"/>
    <w:rsid w:val="00335726"/>
    <w:rsid w:val="0033612F"/>
    <w:rsid w:val="0033704F"/>
    <w:rsid w:val="00337289"/>
    <w:rsid w:val="003372BD"/>
    <w:rsid w:val="0033755A"/>
    <w:rsid w:val="00337897"/>
    <w:rsid w:val="00340C6B"/>
    <w:rsid w:val="00340E56"/>
    <w:rsid w:val="003415CB"/>
    <w:rsid w:val="0034199E"/>
    <w:rsid w:val="003428AE"/>
    <w:rsid w:val="00344C22"/>
    <w:rsid w:val="003450B5"/>
    <w:rsid w:val="00345F1E"/>
    <w:rsid w:val="00346F1C"/>
    <w:rsid w:val="00351D44"/>
    <w:rsid w:val="00352648"/>
    <w:rsid w:val="00352740"/>
    <w:rsid w:val="00355098"/>
    <w:rsid w:val="00355FD5"/>
    <w:rsid w:val="0035614D"/>
    <w:rsid w:val="00356A4B"/>
    <w:rsid w:val="00357581"/>
    <w:rsid w:val="00357C79"/>
    <w:rsid w:val="00357CD1"/>
    <w:rsid w:val="0036028C"/>
    <w:rsid w:val="00360778"/>
    <w:rsid w:val="00360C91"/>
    <w:rsid w:val="00361265"/>
    <w:rsid w:val="003624D7"/>
    <w:rsid w:val="00363A6C"/>
    <w:rsid w:val="00363D34"/>
    <w:rsid w:val="00364021"/>
    <w:rsid w:val="00364264"/>
    <w:rsid w:val="0036453C"/>
    <w:rsid w:val="0036462A"/>
    <w:rsid w:val="00364729"/>
    <w:rsid w:val="00364761"/>
    <w:rsid w:val="00364A08"/>
    <w:rsid w:val="00364D1D"/>
    <w:rsid w:val="0036693F"/>
    <w:rsid w:val="00366EF3"/>
    <w:rsid w:val="003674B4"/>
    <w:rsid w:val="00367B64"/>
    <w:rsid w:val="00367C05"/>
    <w:rsid w:val="00370053"/>
    <w:rsid w:val="00370899"/>
    <w:rsid w:val="003711EF"/>
    <w:rsid w:val="00371785"/>
    <w:rsid w:val="00371A6D"/>
    <w:rsid w:val="003720A7"/>
    <w:rsid w:val="003725E5"/>
    <w:rsid w:val="00372620"/>
    <w:rsid w:val="003728A1"/>
    <w:rsid w:val="00372F75"/>
    <w:rsid w:val="003733B8"/>
    <w:rsid w:val="00373D97"/>
    <w:rsid w:val="003741E1"/>
    <w:rsid w:val="00374A27"/>
    <w:rsid w:val="003755CC"/>
    <w:rsid w:val="003765D0"/>
    <w:rsid w:val="0037783D"/>
    <w:rsid w:val="00377FBF"/>
    <w:rsid w:val="00377FE9"/>
    <w:rsid w:val="00380E63"/>
    <w:rsid w:val="0038316D"/>
    <w:rsid w:val="0038357A"/>
    <w:rsid w:val="00384232"/>
    <w:rsid w:val="003853FA"/>
    <w:rsid w:val="00385E89"/>
    <w:rsid w:val="00386451"/>
    <w:rsid w:val="003867D5"/>
    <w:rsid w:val="00387992"/>
    <w:rsid w:val="00390C02"/>
    <w:rsid w:val="003915BB"/>
    <w:rsid w:val="003934C9"/>
    <w:rsid w:val="00394155"/>
    <w:rsid w:val="00396427"/>
    <w:rsid w:val="0039647D"/>
    <w:rsid w:val="0039683E"/>
    <w:rsid w:val="0039793E"/>
    <w:rsid w:val="003A110A"/>
    <w:rsid w:val="003A1253"/>
    <w:rsid w:val="003A18ED"/>
    <w:rsid w:val="003A1F01"/>
    <w:rsid w:val="003A23DF"/>
    <w:rsid w:val="003A2944"/>
    <w:rsid w:val="003A2E98"/>
    <w:rsid w:val="003A323D"/>
    <w:rsid w:val="003A363F"/>
    <w:rsid w:val="003A36F4"/>
    <w:rsid w:val="003A379B"/>
    <w:rsid w:val="003A3B80"/>
    <w:rsid w:val="003A3BF4"/>
    <w:rsid w:val="003A41AB"/>
    <w:rsid w:val="003A4F40"/>
    <w:rsid w:val="003A515A"/>
    <w:rsid w:val="003A5C45"/>
    <w:rsid w:val="003A7649"/>
    <w:rsid w:val="003A7A73"/>
    <w:rsid w:val="003B0046"/>
    <w:rsid w:val="003B110D"/>
    <w:rsid w:val="003B20C4"/>
    <w:rsid w:val="003B3492"/>
    <w:rsid w:val="003B462D"/>
    <w:rsid w:val="003B4F47"/>
    <w:rsid w:val="003B529C"/>
    <w:rsid w:val="003B564D"/>
    <w:rsid w:val="003B58DA"/>
    <w:rsid w:val="003B6702"/>
    <w:rsid w:val="003B70D7"/>
    <w:rsid w:val="003B7557"/>
    <w:rsid w:val="003B77C8"/>
    <w:rsid w:val="003B791F"/>
    <w:rsid w:val="003B7DBC"/>
    <w:rsid w:val="003C11D4"/>
    <w:rsid w:val="003C1AD5"/>
    <w:rsid w:val="003C1D3F"/>
    <w:rsid w:val="003C2795"/>
    <w:rsid w:val="003C2E22"/>
    <w:rsid w:val="003C3453"/>
    <w:rsid w:val="003C3C94"/>
    <w:rsid w:val="003C4521"/>
    <w:rsid w:val="003C4D96"/>
    <w:rsid w:val="003C59EC"/>
    <w:rsid w:val="003C689D"/>
    <w:rsid w:val="003C7041"/>
    <w:rsid w:val="003C76C5"/>
    <w:rsid w:val="003C7862"/>
    <w:rsid w:val="003D1010"/>
    <w:rsid w:val="003D1C1D"/>
    <w:rsid w:val="003D252F"/>
    <w:rsid w:val="003D2ABC"/>
    <w:rsid w:val="003D2F28"/>
    <w:rsid w:val="003D3E66"/>
    <w:rsid w:val="003D3ECA"/>
    <w:rsid w:val="003D42F3"/>
    <w:rsid w:val="003D453A"/>
    <w:rsid w:val="003D4A07"/>
    <w:rsid w:val="003D529B"/>
    <w:rsid w:val="003D5A76"/>
    <w:rsid w:val="003D5D95"/>
    <w:rsid w:val="003D707F"/>
    <w:rsid w:val="003D77B9"/>
    <w:rsid w:val="003D7FE1"/>
    <w:rsid w:val="003E17E5"/>
    <w:rsid w:val="003E364B"/>
    <w:rsid w:val="003E4B75"/>
    <w:rsid w:val="003E4DC8"/>
    <w:rsid w:val="003E5911"/>
    <w:rsid w:val="003E60BC"/>
    <w:rsid w:val="003E63D8"/>
    <w:rsid w:val="003E66B5"/>
    <w:rsid w:val="003E696B"/>
    <w:rsid w:val="003E6A78"/>
    <w:rsid w:val="003E6FEB"/>
    <w:rsid w:val="003E7BE6"/>
    <w:rsid w:val="003F0011"/>
    <w:rsid w:val="003F0343"/>
    <w:rsid w:val="003F24F4"/>
    <w:rsid w:val="003F2ACD"/>
    <w:rsid w:val="003F3F7F"/>
    <w:rsid w:val="003F4810"/>
    <w:rsid w:val="003F4E5A"/>
    <w:rsid w:val="003F6100"/>
    <w:rsid w:val="003F72A3"/>
    <w:rsid w:val="003F745A"/>
    <w:rsid w:val="003F7A2F"/>
    <w:rsid w:val="003F7FC8"/>
    <w:rsid w:val="004006BE"/>
    <w:rsid w:val="00400AAF"/>
    <w:rsid w:val="00401BA2"/>
    <w:rsid w:val="00403358"/>
    <w:rsid w:val="004050BD"/>
    <w:rsid w:val="00405C86"/>
    <w:rsid w:val="00407E68"/>
    <w:rsid w:val="00407EEB"/>
    <w:rsid w:val="0041117F"/>
    <w:rsid w:val="004115FA"/>
    <w:rsid w:val="0041200E"/>
    <w:rsid w:val="00413A8B"/>
    <w:rsid w:val="00413BB6"/>
    <w:rsid w:val="00413D6D"/>
    <w:rsid w:val="0041497A"/>
    <w:rsid w:val="00414F44"/>
    <w:rsid w:val="00415047"/>
    <w:rsid w:val="00417061"/>
    <w:rsid w:val="004174B9"/>
    <w:rsid w:val="00420BEF"/>
    <w:rsid w:val="00420F5F"/>
    <w:rsid w:val="00421BD5"/>
    <w:rsid w:val="00422867"/>
    <w:rsid w:val="00423217"/>
    <w:rsid w:val="00423653"/>
    <w:rsid w:val="00424505"/>
    <w:rsid w:val="00424A09"/>
    <w:rsid w:val="00424CFD"/>
    <w:rsid w:val="0042516D"/>
    <w:rsid w:val="004253E0"/>
    <w:rsid w:val="00426231"/>
    <w:rsid w:val="004265B5"/>
    <w:rsid w:val="00426648"/>
    <w:rsid w:val="00426EEE"/>
    <w:rsid w:val="00427B09"/>
    <w:rsid w:val="00427C6D"/>
    <w:rsid w:val="004304CC"/>
    <w:rsid w:val="004311D3"/>
    <w:rsid w:val="0043164B"/>
    <w:rsid w:val="00431A8C"/>
    <w:rsid w:val="0043264B"/>
    <w:rsid w:val="00432EED"/>
    <w:rsid w:val="00436368"/>
    <w:rsid w:val="00436CDF"/>
    <w:rsid w:val="00436E6E"/>
    <w:rsid w:val="00436E71"/>
    <w:rsid w:val="004379B7"/>
    <w:rsid w:val="004406EB"/>
    <w:rsid w:val="00440E1D"/>
    <w:rsid w:val="00441345"/>
    <w:rsid w:val="004413E6"/>
    <w:rsid w:val="00441563"/>
    <w:rsid w:val="00441CF4"/>
    <w:rsid w:val="0044338C"/>
    <w:rsid w:val="004448BD"/>
    <w:rsid w:val="00444AAF"/>
    <w:rsid w:val="00445099"/>
    <w:rsid w:val="00445146"/>
    <w:rsid w:val="00445180"/>
    <w:rsid w:val="00445684"/>
    <w:rsid w:val="00445C5C"/>
    <w:rsid w:val="00446FD2"/>
    <w:rsid w:val="004472A6"/>
    <w:rsid w:val="00447F7B"/>
    <w:rsid w:val="0045173E"/>
    <w:rsid w:val="004524C2"/>
    <w:rsid w:val="00453253"/>
    <w:rsid w:val="00453631"/>
    <w:rsid w:val="00453835"/>
    <w:rsid w:val="00454538"/>
    <w:rsid w:val="00454709"/>
    <w:rsid w:val="00454E4D"/>
    <w:rsid w:val="00454F63"/>
    <w:rsid w:val="004556AF"/>
    <w:rsid w:val="00457BD9"/>
    <w:rsid w:val="00460BA6"/>
    <w:rsid w:val="004617B5"/>
    <w:rsid w:val="00461914"/>
    <w:rsid w:val="004619C0"/>
    <w:rsid w:val="0046202D"/>
    <w:rsid w:val="00462D07"/>
    <w:rsid w:val="00462E57"/>
    <w:rsid w:val="00463007"/>
    <w:rsid w:val="0046356E"/>
    <w:rsid w:val="00463B2F"/>
    <w:rsid w:val="00464E80"/>
    <w:rsid w:val="0046541C"/>
    <w:rsid w:val="00467C08"/>
    <w:rsid w:val="00467FAE"/>
    <w:rsid w:val="0047113D"/>
    <w:rsid w:val="00471559"/>
    <w:rsid w:val="004724A8"/>
    <w:rsid w:val="00472643"/>
    <w:rsid w:val="00473A54"/>
    <w:rsid w:val="00473B69"/>
    <w:rsid w:val="00473FCD"/>
    <w:rsid w:val="00474608"/>
    <w:rsid w:val="00474B2D"/>
    <w:rsid w:val="00474EBD"/>
    <w:rsid w:val="00475509"/>
    <w:rsid w:val="00475671"/>
    <w:rsid w:val="004759B7"/>
    <w:rsid w:val="00476F1C"/>
    <w:rsid w:val="00477A80"/>
    <w:rsid w:val="00477E64"/>
    <w:rsid w:val="004811BB"/>
    <w:rsid w:val="00481318"/>
    <w:rsid w:val="00481584"/>
    <w:rsid w:val="00481FA4"/>
    <w:rsid w:val="004844A4"/>
    <w:rsid w:val="0048648F"/>
    <w:rsid w:val="004876EE"/>
    <w:rsid w:val="00487D93"/>
    <w:rsid w:val="00487ED5"/>
    <w:rsid w:val="00490171"/>
    <w:rsid w:val="004910F0"/>
    <w:rsid w:val="00491420"/>
    <w:rsid w:val="0049196B"/>
    <w:rsid w:val="00492F70"/>
    <w:rsid w:val="004946F5"/>
    <w:rsid w:val="004A047A"/>
    <w:rsid w:val="004A06B2"/>
    <w:rsid w:val="004A0F88"/>
    <w:rsid w:val="004A1F0D"/>
    <w:rsid w:val="004A2049"/>
    <w:rsid w:val="004A2070"/>
    <w:rsid w:val="004A2228"/>
    <w:rsid w:val="004A22E3"/>
    <w:rsid w:val="004A354C"/>
    <w:rsid w:val="004A45EC"/>
    <w:rsid w:val="004A5B5C"/>
    <w:rsid w:val="004A710E"/>
    <w:rsid w:val="004A7A13"/>
    <w:rsid w:val="004B0036"/>
    <w:rsid w:val="004B0F71"/>
    <w:rsid w:val="004B10DB"/>
    <w:rsid w:val="004B13D8"/>
    <w:rsid w:val="004B1443"/>
    <w:rsid w:val="004B25E7"/>
    <w:rsid w:val="004B269F"/>
    <w:rsid w:val="004B3A51"/>
    <w:rsid w:val="004B4006"/>
    <w:rsid w:val="004B4649"/>
    <w:rsid w:val="004B6906"/>
    <w:rsid w:val="004B795D"/>
    <w:rsid w:val="004C094F"/>
    <w:rsid w:val="004C13C5"/>
    <w:rsid w:val="004C3733"/>
    <w:rsid w:val="004C3B61"/>
    <w:rsid w:val="004C4714"/>
    <w:rsid w:val="004C4789"/>
    <w:rsid w:val="004C6074"/>
    <w:rsid w:val="004D09E1"/>
    <w:rsid w:val="004D11AD"/>
    <w:rsid w:val="004D168C"/>
    <w:rsid w:val="004D1C81"/>
    <w:rsid w:val="004D1D2F"/>
    <w:rsid w:val="004D2094"/>
    <w:rsid w:val="004D2331"/>
    <w:rsid w:val="004D245E"/>
    <w:rsid w:val="004D3C32"/>
    <w:rsid w:val="004D4EF7"/>
    <w:rsid w:val="004D5160"/>
    <w:rsid w:val="004D58BB"/>
    <w:rsid w:val="004D5CDB"/>
    <w:rsid w:val="004D6206"/>
    <w:rsid w:val="004D6B1C"/>
    <w:rsid w:val="004D7317"/>
    <w:rsid w:val="004D7D77"/>
    <w:rsid w:val="004E0264"/>
    <w:rsid w:val="004E0F05"/>
    <w:rsid w:val="004E0FC1"/>
    <w:rsid w:val="004E17E0"/>
    <w:rsid w:val="004E2355"/>
    <w:rsid w:val="004E2F6B"/>
    <w:rsid w:val="004E32F4"/>
    <w:rsid w:val="004E3EF5"/>
    <w:rsid w:val="004E520B"/>
    <w:rsid w:val="004E59C2"/>
    <w:rsid w:val="004E6437"/>
    <w:rsid w:val="004E6A05"/>
    <w:rsid w:val="004E6FDB"/>
    <w:rsid w:val="004E75EF"/>
    <w:rsid w:val="004E7D1C"/>
    <w:rsid w:val="004F1F60"/>
    <w:rsid w:val="004F30E2"/>
    <w:rsid w:val="004F3A69"/>
    <w:rsid w:val="004F4630"/>
    <w:rsid w:val="004F5395"/>
    <w:rsid w:val="004F6650"/>
    <w:rsid w:val="004F667B"/>
    <w:rsid w:val="004F75A0"/>
    <w:rsid w:val="004F7B85"/>
    <w:rsid w:val="0050032B"/>
    <w:rsid w:val="00500839"/>
    <w:rsid w:val="00500DED"/>
    <w:rsid w:val="00501300"/>
    <w:rsid w:val="0050143B"/>
    <w:rsid w:val="00501E66"/>
    <w:rsid w:val="00502023"/>
    <w:rsid w:val="00502373"/>
    <w:rsid w:val="005025E6"/>
    <w:rsid w:val="005029B5"/>
    <w:rsid w:val="00502D8A"/>
    <w:rsid w:val="00502EE1"/>
    <w:rsid w:val="00503813"/>
    <w:rsid w:val="005047DD"/>
    <w:rsid w:val="00504960"/>
    <w:rsid w:val="00504F8D"/>
    <w:rsid w:val="0050536E"/>
    <w:rsid w:val="005055F1"/>
    <w:rsid w:val="0050592E"/>
    <w:rsid w:val="0050598F"/>
    <w:rsid w:val="00506CD4"/>
    <w:rsid w:val="0050749A"/>
    <w:rsid w:val="00507950"/>
    <w:rsid w:val="00507CB2"/>
    <w:rsid w:val="00507DE1"/>
    <w:rsid w:val="00507F0B"/>
    <w:rsid w:val="00510B24"/>
    <w:rsid w:val="00510F13"/>
    <w:rsid w:val="005112E1"/>
    <w:rsid w:val="00512AC5"/>
    <w:rsid w:val="005150C6"/>
    <w:rsid w:val="005156E2"/>
    <w:rsid w:val="00516052"/>
    <w:rsid w:val="00516283"/>
    <w:rsid w:val="005162C7"/>
    <w:rsid w:val="00516EE5"/>
    <w:rsid w:val="005170B1"/>
    <w:rsid w:val="00517F0A"/>
    <w:rsid w:val="0052029E"/>
    <w:rsid w:val="005203B2"/>
    <w:rsid w:val="00520BBB"/>
    <w:rsid w:val="0052177F"/>
    <w:rsid w:val="00521DA0"/>
    <w:rsid w:val="00522C7F"/>
    <w:rsid w:val="005244DE"/>
    <w:rsid w:val="00524621"/>
    <w:rsid w:val="005276E3"/>
    <w:rsid w:val="00527AB4"/>
    <w:rsid w:val="00530606"/>
    <w:rsid w:val="0053074A"/>
    <w:rsid w:val="00530B5B"/>
    <w:rsid w:val="00530D27"/>
    <w:rsid w:val="00531908"/>
    <w:rsid w:val="0053198C"/>
    <w:rsid w:val="0053328E"/>
    <w:rsid w:val="005336B9"/>
    <w:rsid w:val="00533AF4"/>
    <w:rsid w:val="00534ED9"/>
    <w:rsid w:val="00535DC5"/>
    <w:rsid w:val="00536D29"/>
    <w:rsid w:val="005379E6"/>
    <w:rsid w:val="00542389"/>
    <w:rsid w:val="00542443"/>
    <w:rsid w:val="005424AE"/>
    <w:rsid w:val="00542CE6"/>
    <w:rsid w:val="005434AD"/>
    <w:rsid w:val="005441E3"/>
    <w:rsid w:val="00545BEF"/>
    <w:rsid w:val="00545F8B"/>
    <w:rsid w:val="00546CA5"/>
    <w:rsid w:val="00551819"/>
    <w:rsid w:val="00551E13"/>
    <w:rsid w:val="005529B5"/>
    <w:rsid w:val="005535BF"/>
    <w:rsid w:val="00553B73"/>
    <w:rsid w:val="00555810"/>
    <w:rsid w:val="00555E25"/>
    <w:rsid w:val="00556211"/>
    <w:rsid w:val="0055698E"/>
    <w:rsid w:val="005576A6"/>
    <w:rsid w:val="00557C26"/>
    <w:rsid w:val="005619A7"/>
    <w:rsid w:val="00562026"/>
    <w:rsid w:val="005625DF"/>
    <w:rsid w:val="00563349"/>
    <w:rsid w:val="00564A81"/>
    <w:rsid w:val="00564CA1"/>
    <w:rsid w:val="0056639C"/>
    <w:rsid w:val="005669F6"/>
    <w:rsid w:val="005670DF"/>
    <w:rsid w:val="005671DC"/>
    <w:rsid w:val="00567D4E"/>
    <w:rsid w:val="005709BA"/>
    <w:rsid w:val="00570ED2"/>
    <w:rsid w:val="00571E04"/>
    <w:rsid w:val="00571F68"/>
    <w:rsid w:val="0057293D"/>
    <w:rsid w:val="005729C6"/>
    <w:rsid w:val="00572C5F"/>
    <w:rsid w:val="00573012"/>
    <w:rsid w:val="0057378B"/>
    <w:rsid w:val="0057404E"/>
    <w:rsid w:val="00574112"/>
    <w:rsid w:val="00574B46"/>
    <w:rsid w:val="00574E10"/>
    <w:rsid w:val="005759BB"/>
    <w:rsid w:val="00575A9A"/>
    <w:rsid w:val="00575D1F"/>
    <w:rsid w:val="0057627F"/>
    <w:rsid w:val="005767E2"/>
    <w:rsid w:val="0057693C"/>
    <w:rsid w:val="00580137"/>
    <w:rsid w:val="0058118B"/>
    <w:rsid w:val="00581215"/>
    <w:rsid w:val="00581495"/>
    <w:rsid w:val="005816FD"/>
    <w:rsid w:val="00581C9D"/>
    <w:rsid w:val="00582147"/>
    <w:rsid w:val="00582228"/>
    <w:rsid w:val="0058232E"/>
    <w:rsid w:val="005829AA"/>
    <w:rsid w:val="005833C0"/>
    <w:rsid w:val="00583B44"/>
    <w:rsid w:val="00585085"/>
    <w:rsid w:val="00585397"/>
    <w:rsid w:val="005854D7"/>
    <w:rsid w:val="00585639"/>
    <w:rsid w:val="00585D4F"/>
    <w:rsid w:val="00585E54"/>
    <w:rsid w:val="0058608D"/>
    <w:rsid w:val="00586B71"/>
    <w:rsid w:val="00591B63"/>
    <w:rsid w:val="005921AD"/>
    <w:rsid w:val="00592E5D"/>
    <w:rsid w:val="00592F49"/>
    <w:rsid w:val="0059393C"/>
    <w:rsid w:val="00594C85"/>
    <w:rsid w:val="00595E85"/>
    <w:rsid w:val="005960C2"/>
    <w:rsid w:val="005964AE"/>
    <w:rsid w:val="0059691B"/>
    <w:rsid w:val="00597636"/>
    <w:rsid w:val="005976DF"/>
    <w:rsid w:val="0059798A"/>
    <w:rsid w:val="005A0653"/>
    <w:rsid w:val="005A11A8"/>
    <w:rsid w:val="005A2F17"/>
    <w:rsid w:val="005A3859"/>
    <w:rsid w:val="005A42B3"/>
    <w:rsid w:val="005A7B29"/>
    <w:rsid w:val="005B0374"/>
    <w:rsid w:val="005B1332"/>
    <w:rsid w:val="005B1C9D"/>
    <w:rsid w:val="005B2B79"/>
    <w:rsid w:val="005B2D6E"/>
    <w:rsid w:val="005B2EC0"/>
    <w:rsid w:val="005B2F7F"/>
    <w:rsid w:val="005B306E"/>
    <w:rsid w:val="005B30B8"/>
    <w:rsid w:val="005B3E64"/>
    <w:rsid w:val="005B3FCE"/>
    <w:rsid w:val="005B4041"/>
    <w:rsid w:val="005B601F"/>
    <w:rsid w:val="005B644B"/>
    <w:rsid w:val="005C00F8"/>
    <w:rsid w:val="005C0646"/>
    <w:rsid w:val="005C096F"/>
    <w:rsid w:val="005C2962"/>
    <w:rsid w:val="005C44C6"/>
    <w:rsid w:val="005C4737"/>
    <w:rsid w:val="005C4B93"/>
    <w:rsid w:val="005C4BFE"/>
    <w:rsid w:val="005C7254"/>
    <w:rsid w:val="005C7294"/>
    <w:rsid w:val="005D0012"/>
    <w:rsid w:val="005D0768"/>
    <w:rsid w:val="005D1B98"/>
    <w:rsid w:val="005D2569"/>
    <w:rsid w:val="005D30AB"/>
    <w:rsid w:val="005D40AF"/>
    <w:rsid w:val="005D4A2C"/>
    <w:rsid w:val="005D4D4F"/>
    <w:rsid w:val="005D51B5"/>
    <w:rsid w:val="005D6E91"/>
    <w:rsid w:val="005D77BD"/>
    <w:rsid w:val="005E056D"/>
    <w:rsid w:val="005E0732"/>
    <w:rsid w:val="005E1789"/>
    <w:rsid w:val="005E2CD5"/>
    <w:rsid w:val="005E3425"/>
    <w:rsid w:val="005E37D2"/>
    <w:rsid w:val="005E3901"/>
    <w:rsid w:val="005E3A9F"/>
    <w:rsid w:val="005E3C1E"/>
    <w:rsid w:val="005E47EF"/>
    <w:rsid w:val="005E4DF9"/>
    <w:rsid w:val="005E5CB7"/>
    <w:rsid w:val="005E5E9C"/>
    <w:rsid w:val="005E5F44"/>
    <w:rsid w:val="005E738F"/>
    <w:rsid w:val="005E753A"/>
    <w:rsid w:val="005F0AC1"/>
    <w:rsid w:val="005F2507"/>
    <w:rsid w:val="005F2A0D"/>
    <w:rsid w:val="005F5CAB"/>
    <w:rsid w:val="005F6B7B"/>
    <w:rsid w:val="005F7505"/>
    <w:rsid w:val="00600659"/>
    <w:rsid w:val="00602F4B"/>
    <w:rsid w:val="00603EFF"/>
    <w:rsid w:val="00604BCB"/>
    <w:rsid w:val="00604E5A"/>
    <w:rsid w:val="00605F44"/>
    <w:rsid w:val="00606526"/>
    <w:rsid w:val="00607035"/>
    <w:rsid w:val="006075AC"/>
    <w:rsid w:val="0061086B"/>
    <w:rsid w:val="00611CD7"/>
    <w:rsid w:val="00611D04"/>
    <w:rsid w:val="006120CC"/>
    <w:rsid w:val="006121BE"/>
    <w:rsid w:val="0061235B"/>
    <w:rsid w:val="00613759"/>
    <w:rsid w:val="00614C8F"/>
    <w:rsid w:val="00615B1E"/>
    <w:rsid w:val="006163E9"/>
    <w:rsid w:val="0061703C"/>
    <w:rsid w:val="006174AC"/>
    <w:rsid w:val="006177C5"/>
    <w:rsid w:val="00617957"/>
    <w:rsid w:val="00617C40"/>
    <w:rsid w:val="006205CC"/>
    <w:rsid w:val="00621740"/>
    <w:rsid w:val="0062255C"/>
    <w:rsid w:val="00622893"/>
    <w:rsid w:val="00622AD9"/>
    <w:rsid w:val="00622EA8"/>
    <w:rsid w:val="006250AE"/>
    <w:rsid w:val="006251CA"/>
    <w:rsid w:val="00626523"/>
    <w:rsid w:val="006310E1"/>
    <w:rsid w:val="0063221E"/>
    <w:rsid w:val="0063356F"/>
    <w:rsid w:val="00633FE5"/>
    <w:rsid w:val="006341BD"/>
    <w:rsid w:val="006348EB"/>
    <w:rsid w:val="00634F88"/>
    <w:rsid w:val="006356B2"/>
    <w:rsid w:val="006359E7"/>
    <w:rsid w:val="00635AA1"/>
    <w:rsid w:val="00635D9D"/>
    <w:rsid w:val="006367C7"/>
    <w:rsid w:val="00637E13"/>
    <w:rsid w:val="00640228"/>
    <w:rsid w:val="00640AEE"/>
    <w:rsid w:val="00640F9E"/>
    <w:rsid w:val="0064126E"/>
    <w:rsid w:val="006413D5"/>
    <w:rsid w:val="00641976"/>
    <w:rsid w:val="00641C7B"/>
    <w:rsid w:val="0064261A"/>
    <w:rsid w:val="006426B2"/>
    <w:rsid w:val="006427C9"/>
    <w:rsid w:val="006439FF"/>
    <w:rsid w:val="00644520"/>
    <w:rsid w:val="0064466F"/>
    <w:rsid w:val="00644A65"/>
    <w:rsid w:val="00645437"/>
    <w:rsid w:val="00645BDE"/>
    <w:rsid w:val="00645F10"/>
    <w:rsid w:val="0064712B"/>
    <w:rsid w:val="00647AE1"/>
    <w:rsid w:val="006509F2"/>
    <w:rsid w:val="00651240"/>
    <w:rsid w:val="006514D5"/>
    <w:rsid w:val="00651826"/>
    <w:rsid w:val="006524A9"/>
    <w:rsid w:val="00652CFC"/>
    <w:rsid w:val="006531A1"/>
    <w:rsid w:val="00653883"/>
    <w:rsid w:val="00653E22"/>
    <w:rsid w:val="0065405B"/>
    <w:rsid w:val="00655A8C"/>
    <w:rsid w:val="00656B97"/>
    <w:rsid w:val="00656E30"/>
    <w:rsid w:val="00656E54"/>
    <w:rsid w:val="00656FD0"/>
    <w:rsid w:val="00657319"/>
    <w:rsid w:val="00657859"/>
    <w:rsid w:val="00657ADD"/>
    <w:rsid w:val="00660BB9"/>
    <w:rsid w:val="006610BE"/>
    <w:rsid w:val="00661F3C"/>
    <w:rsid w:val="00662B6B"/>
    <w:rsid w:val="00663B6A"/>
    <w:rsid w:val="00663CDC"/>
    <w:rsid w:val="0066456C"/>
    <w:rsid w:val="00665B95"/>
    <w:rsid w:val="00665CF3"/>
    <w:rsid w:val="006662FC"/>
    <w:rsid w:val="00667D32"/>
    <w:rsid w:val="006705A0"/>
    <w:rsid w:val="0067074C"/>
    <w:rsid w:val="0067080E"/>
    <w:rsid w:val="00671B6C"/>
    <w:rsid w:val="006725C6"/>
    <w:rsid w:val="0067264B"/>
    <w:rsid w:val="00672B3B"/>
    <w:rsid w:val="006735A2"/>
    <w:rsid w:val="00673D36"/>
    <w:rsid w:val="00673F8F"/>
    <w:rsid w:val="006746C0"/>
    <w:rsid w:val="0067541C"/>
    <w:rsid w:val="00675862"/>
    <w:rsid w:val="00675CF6"/>
    <w:rsid w:val="00676296"/>
    <w:rsid w:val="00676E00"/>
    <w:rsid w:val="00681323"/>
    <w:rsid w:val="00682ADB"/>
    <w:rsid w:val="006836D0"/>
    <w:rsid w:val="006836F2"/>
    <w:rsid w:val="00683F6A"/>
    <w:rsid w:val="006845CB"/>
    <w:rsid w:val="0068463A"/>
    <w:rsid w:val="00684B0D"/>
    <w:rsid w:val="00685660"/>
    <w:rsid w:val="00685918"/>
    <w:rsid w:val="00685EAA"/>
    <w:rsid w:val="00686374"/>
    <w:rsid w:val="00686D5C"/>
    <w:rsid w:val="006876B9"/>
    <w:rsid w:val="0068796F"/>
    <w:rsid w:val="00687B62"/>
    <w:rsid w:val="00687BF5"/>
    <w:rsid w:val="00690521"/>
    <w:rsid w:val="00692D37"/>
    <w:rsid w:val="006936E9"/>
    <w:rsid w:val="00694420"/>
    <w:rsid w:val="006945C9"/>
    <w:rsid w:val="00694E43"/>
    <w:rsid w:val="00695651"/>
    <w:rsid w:val="00695D61"/>
    <w:rsid w:val="00695F81"/>
    <w:rsid w:val="00697F7D"/>
    <w:rsid w:val="006A0769"/>
    <w:rsid w:val="006A08B1"/>
    <w:rsid w:val="006A0EAA"/>
    <w:rsid w:val="006A1DB0"/>
    <w:rsid w:val="006A2036"/>
    <w:rsid w:val="006A2E6F"/>
    <w:rsid w:val="006A364B"/>
    <w:rsid w:val="006A4F9B"/>
    <w:rsid w:val="006A57F5"/>
    <w:rsid w:val="006A5D9E"/>
    <w:rsid w:val="006A633A"/>
    <w:rsid w:val="006B0074"/>
    <w:rsid w:val="006B0CB8"/>
    <w:rsid w:val="006B15D0"/>
    <w:rsid w:val="006B1C5C"/>
    <w:rsid w:val="006B3EF8"/>
    <w:rsid w:val="006B4656"/>
    <w:rsid w:val="006B48A9"/>
    <w:rsid w:val="006B52CA"/>
    <w:rsid w:val="006B5461"/>
    <w:rsid w:val="006B5A67"/>
    <w:rsid w:val="006B5B29"/>
    <w:rsid w:val="006B74D9"/>
    <w:rsid w:val="006C0127"/>
    <w:rsid w:val="006C0906"/>
    <w:rsid w:val="006C109F"/>
    <w:rsid w:val="006C1D9B"/>
    <w:rsid w:val="006C2CFF"/>
    <w:rsid w:val="006C3570"/>
    <w:rsid w:val="006C4434"/>
    <w:rsid w:val="006C4AC9"/>
    <w:rsid w:val="006C6004"/>
    <w:rsid w:val="006C7FE5"/>
    <w:rsid w:val="006D022E"/>
    <w:rsid w:val="006D1FF9"/>
    <w:rsid w:val="006D2531"/>
    <w:rsid w:val="006D2BCD"/>
    <w:rsid w:val="006D349C"/>
    <w:rsid w:val="006D37FD"/>
    <w:rsid w:val="006D40E6"/>
    <w:rsid w:val="006D42B4"/>
    <w:rsid w:val="006D4753"/>
    <w:rsid w:val="006D4798"/>
    <w:rsid w:val="006D75D6"/>
    <w:rsid w:val="006D7A12"/>
    <w:rsid w:val="006D7AC0"/>
    <w:rsid w:val="006E0A5B"/>
    <w:rsid w:val="006E1900"/>
    <w:rsid w:val="006E20F9"/>
    <w:rsid w:val="006E2CA0"/>
    <w:rsid w:val="006E2FDC"/>
    <w:rsid w:val="006E3566"/>
    <w:rsid w:val="006E440A"/>
    <w:rsid w:val="006E4C7B"/>
    <w:rsid w:val="006E4CB5"/>
    <w:rsid w:val="006E6523"/>
    <w:rsid w:val="006E65D4"/>
    <w:rsid w:val="006E6844"/>
    <w:rsid w:val="006E6A8C"/>
    <w:rsid w:val="006E6ADB"/>
    <w:rsid w:val="006F006E"/>
    <w:rsid w:val="006F06F5"/>
    <w:rsid w:val="006F084F"/>
    <w:rsid w:val="006F0907"/>
    <w:rsid w:val="006F0DE3"/>
    <w:rsid w:val="006F1071"/>
    <w:rsid w:val="006F1828"/>
    <w:rsid w:val="006F2532"/>
    <w:rsid w:val="006F25C0"/>
    <w:rsid w:val="006F2D2C"/>
    <w:rsid w:val="006F351B"/>
    <w:rsid w:val="006F4438"/>
    <w:rsid w:val="006F54C1"/>
    <w:rsid w:val="006F7366"/>
    <w:rsid w:val="006F7E00"/>
    <w:rsid w:val="006FA338"/>
    <w:rsid w:val="00701FC6"/>
    <w:rsid w:val="0070290B"/>
    <w:rsid w:val="0070326D"/>
    <w:rsid w:val="007034A9"/>
    <w:rsid w:val="007038F8"/>
    <w:rsid w:val="00703F62"/>
    <w:rsid w:val="00704225"/>
    <w:rsid w:val="0070451B"/>
    <w:rsid w:val="00704FF4"/>
    <w:rsid w:val="00706131"/>
    <w:rsid w:val="0070749C"/>
    <w:rsid w:val="00707EC4"/>
    <w:rsid w:val="00710868"/>
    <w:rsid w:val="007108ED"/>
    <w:rsid w:val="00710FD0"/>
    <w:rsid w:val="00712079"/>
    <w:rsid w:val="0071223A"/>
    <w:rsid w:val="00713C5A"/>
    <w:rsid w:val="00713CDB"/>
    <w:rsid w:val="00713D22"/>
    <w:rsid w:val="0071465E"/>
    <w:rsid w:val="0071468F"/>
    <w:rsid w:val="0071493D"/>
    <w:rsid w:val="0071529F"/>
    <w:rsid w:val="0071648C"/>
    <w:rsid w:val="00716798"/>
    <w:rsid w:val="007170B7"/>
    <w:rsid w:val="007203A6"/>
    <w:rsid w:val="00720400"/>
    <w:rsid w:val="00721506"/>
    <w:rsid w:val="00721D86"/>
    <w:rsid w:val="00722861"/>
    <w:rsid w:val="007228CC"/>
    <w:rsid w:val="007228D5"/>
    <w:rsid w:val="00722E9E"/>
    <w:rsid w:val="007232E9"/>
    <w:rsid w:val="00723C2E"/>
    <w:rsid w:val="0072448A"/>
    <w:rsid w:val="0072536E"/>
    <w:rsid w:val="00725737"/>
    <w:rsid w:val="007270A6"/>
    <w:rsid w:val="00727DB2"/>
    <w:rsid w:val="00730125"/>
    <w:rsid w:val="00730FCD"/>
    <w:rsid w:val="00731B9C"/>
    <w:rsid w:val="00731DF0"/>
    <w:rsid w:val="0073231F"/>
    <w:rsid w:val="00732F98"/>
    <w:rsid w:val="00733655"/>
    <w:rsid w:val="00734D2E"/>
    <w:rsid w:val="00734D76"/>
    <w:rsid w:val="007350A0"/>
    <w:rsid w:val="00735264"/>
    <w:rsid w:val="0073530C"/>
    <w:rsid w:val="00735852"/>
    <w:rsid w:val="00735856"/>
    <w:rsid w:val="00735D4C"/>
    <w:rsid w:val="00735FA4"/>
    <w:rsid w:val="00736AAC"/>
    <w:rsid w:val="0073722C"/>
    <w:rsid w:val="0073745E"/>
    <w:rsid w:val="00737610"/>
    <w:rsid w:val="00737CC1"/>
    <w:rsid w:val="007401F2"/>
    <w:rsid w:val="00740EB9"/>
    <w:rsid w:val="00743283"/>
    <w:rsid w:val="00743BDC"/>
    <w:rsid w:val="007442EF"/>
    <w:rsid w:val="00744E09"/>
    <w:rsid w:val="007450C3"/>
    <w:rsid w:val="007451C0"/>
    <w:rsid w:val="007454C3"/>
    <w:rsid w:val="0074584E"/>
    <w:rsid w:val="00745C34"/>
    <w:rsid w:val="00745CD3"/>
    <w:rsid w:val="007467CF"/>
    <w:rsid w:val="00746A9C"/>
    <w:rsid w:val="00746BD4"/>
    <w:rsid w:val="0074727A"/>
    <w:rsid w:val="00747AF3"/>
    <w:rsid w:val="00747BE6"/>
    <w:rsid w:val="007512F3"/>
    <w:rsid w:val="00751BC9"/>
    <w:rsid w:val="00751BD5"/>
    <w:rsid w:val="00752B7D"/>
    <w:rsid w:val="007530FA"/>
    <w:rsid w:val="00753213"/>
    <w:rsid w:val="00753B19"/>
    <w:rsid w:val="0075446D"/>
    <w:rsid w:val="00755F02"/>
    <w:rsid w:val="0075638E"/>
    <w:rsid w:val="007568EB"/>
    <w:rsid w:val="00757F7D"/>
    <w:rsid w:val="0076091D"/>
    <w:rsid w:val="00760BF6"/>
    <w:rsid w:val="00760ECA"/>
    <w:rsid w:val="00760ED2"/>
    <w:rsid w:val="00761F05"/>
    <w:rsid w:val="00762334"/>
    <w:rsid w:val="00762457"/>
    <w:rsid w:val="00762AC3"/>
    <w:rsid w:val="00763D8C"/>
    <w:rsid w:val="00763E56"/>
    <w:rsid w:val="00763FAD"/>
    <w:rsid w:val="00765090"/>
    <w:rsid w:val="007655B1"/>
    <w:rsid w:val="00766110"/>
    <w:rsid w:val="007664F7"/>
    <w:rsid w:val="00770574"/>
    <w:rsid w:val="00770D9A"/>
    <w:rsid w:val="0077153D"/>
    <w:rsid w:val="007723D0"/>
    <w:rsid w:val="0077301B"/>
    <w:rsid w:val="00773EC8"/>
    <w:rsid w:val="00774903"/>
    <w:rsid w:val="007750A5"/>
    <w:rsid w:val="00775305"/>
    <w:rsid w:val="00776326"/>
    <w:rsid w:val="0077652D"/>
    <w:rsid w:val="007767BB"/>
    <w:rsid w:val="00776A48"/>
    <w:rsid w:val="0077718C"/>
    <w:rsid w:val="00777371"/>
    <w:rsid w:val="00777821"/>
    <w:rsid w:val="0077798C"/>
    <w:rsid w:val="0078041C"/>
    <w:rsid w:val="0078160A"/>
    <w:rsid w:val="0078197B"/>
    <w:rsid w:val="00781ACD"/>
    <w:rsid w:val="007820E7"/>
    <w:rsid w:val="0078364C"/>
    <w:rsid w:val="007843AD"/>
    <w:rsid w:val="007847D0"/>
    <w:rsid w:val="00785179"/>
    <w:rsid w:val="007859CE"/>
    <w:rsid w:val="007869F9"/>
    <w:rsid w:val="00787544"/>
    <w:rsid w:val="00787938"/>
    <w:rsid w:val="00790772"/>
    <w:rsid w:val="00791546"/>
    <w:rsid w:val="00792899"/>
    <w:rsid w:val="00792A31"/>
    <w:rsid w:val="007934A8"/>
    <w:rsid w:val="00793562"/>
    <w:rsid w:val="00793DEE"/>
    <w:rsid w:val="00794A61"/>
    <w:rsid w:val="00795D10"/>
    <w:rsid w:val="00795F70"/>
    <w:rsid w:val="007960DD"/>
    <w:rsid w:val="007974CB"/>
    <w:rsid w:val="007A23F4"/>
    <w:rsid w:val="007A2694"/>
    <w:rsid w:val="007A3D6B"/>
    <w:rsid w:val="007A4938"/>
    <w:rsid w:val="007A4C7D"/>
    <w:rsid w:val="007A4E68"/>
    <w:rsid w:val="007A4E9A"/>
    <w:rsid w:val="007A5360"/>
    <w:rsid w:val="007A6D92"/>
    <w:rsid w:val="007A7CC8"/>
    <w:rsid w:val="007B156A"/>
    <w:rsid w:val="007B23D6"/>
    <w:rsid w:val="007B2701"/>
    <w:rsid w:val="007B404B"/>
    <w:rsid w:val="007B4659"/>
    <w:rsid w:val="007B576B"/>
    <w:rsid w:val="007B5B2A"/>
    <w:rsid w:val="007B6177"/>
    <w:rsid w:val="007B763D"/>
    <w:rsid w:val="007C128E"/>
    <w:rsid w:val="007C1C19"/>
    <w:rsid w:val="007C231A"/>
    <w:rsid w:val="007C2917"/>
    <w:rsid w:val="007C2E78"/>
    <w:rsid w:val="007C3F2F"/>
    <w:rsid w:val="007C3FC5"/>
    <w:rsid w:val="007C453E"/>
    <w:rsid w:val="007C4757"/>
    <w:rsid w:val="007C6288"/>
    <w:rsid w:val="007C6529"/>
    <w:rsid w:val="007C6BE9"/>
    <w:rsid w:val="007C6C96"/>
    <w:rsid w:val="007D065E"/>
    <w:rsid w:val="007D0B9F"/>
    <w:rsid w:val="007D1470"/>
    <w:rsid w:val="007D375A"/>
    <w:rsid w:val="007D4B60"/>
    <w:rsid w:val="007D6031"/>
    <w:rsid w:val="007D6217"/>
    <w:rsid w:val="007D6E0E"/>
    <w:rsid w:val="007D6F02"/>
    <w:rsid w:val="007D756C"/>
    <w:rsid w:val="007D7BEE"/>
    <w:rsid w:val="007E05D1"/>
    <w:rsid w:val="007E0FBA"/>
    <w:rsid w:val="007E2519"/>
    <w:rsid w:val="007E2BF3"/>
    <w:rsid w:val="007E3A3F"/>
    <w:rsid w:val="007E45E8"/>
    <w:rsid w:val="007E5552"/>
    <w:rsid w:val="007E59C7"/>
    <w:rsid w:val="007E6112"/>
    <w:rsid w:val="007E69FB"/>
    <w:rsid w:val="007E6E86"/>
    <w:rsid w:val="007E71C4"/>
    <w:rsid w:val="007E71FA"/>
    <w:rsid w:val="007E75E8"/>
    <w:rsid w:val="007E7F89"/>
    <w:rsid w:val="007F04DF"/>
    <w:rsid w:val="007F1024"/>
    <w:rsid w:val="007F2222"/>
    <w:rsid w:val="007F2B6B"/>
    <w:rsid w:val="007F354E"/>
    <w:rsid w:val="007F3F64"/>
    <w:rsid w:val="007F62C7"/>
    <w:rsid w:val="007F62F3"/>
    <w:rsid w:val="007F66A3"/>
    <w:rsid w:val="007F698A"/>
    <w:rsid w:val="007F7682"/>
    <w:rsid w:val="008003B5"/>
    <w:rsid w:val="00800CF1"/>
    <w:rsid w:val="00801CC2"/>
    <w:rsid w:val="00801FB5"/>
    <w:rsid w:val="00802025"/>
    <w:rsid w:val="0080272E"/>
    <w:rsid w:val="008028A3"/>
    <w:rsid w:val="00802B08"/>
    <w:rsid w:val="00802CC4"/>
    <w:rsid w:val="008033F1"/>
    <w:rsid w:val="0080348C"/>
    <w:rsid w:val="008044D3"/>
    <w:rsid w:val="00804A99"/>
    <w:rsid w:val="00804B98"/>
    <w:rsid w:val="00804E8D"/>
    <w:rsid w:val="0080595B"/>
    <w:rsid w:val="008104E0"/>
    <w:rsid w:val="00810536"/>
    <w:rsid w:val="00810E6A"/>
    <w:rsid w:val="00811348"/>
    <w:rsid w:val="0081171A"/>
    <w:rsid w:val="008131E5"/>
    <w:rsid w:val="0081323C"/>
    <w:rsid w:val="0081488C"/>
    <w:rsid w:val="0081548D"/>
    <w:rsid w:val="008165E7"/>
    <w:rsid w:val="00817531"/>
    <w:rsid w:val="008178D2"/>
    <w:rsid w:val="008213D6"/>
    <w:rsid w:val="00821D79"/>
    <w:rsid w:val="0082202B"/>
    <w:rsid w:val="00823014"/>
    <w:rsid w:val="00823088"/>
    <w:rsid w:val="008237AC"/>
    <w:rsid w:val="00823874"/>
    <w:rsid w:val="00823D5E"/>
    <w:rsid w:val="0082410F"/>
    <w:rsid w:val="00824496"/>
    <w:rsid w:val="008251CB"/>
    <w:rsid w:val="00825BEC"/>
    <w:rsid w:val="00827C11"/>
    <w:rsid w:val="00827DD2"/>
    <w:rsid w:val="008311E6"/>
    <w:rsid w:val="008318DE"/>
    <w:rsid w:val="00831DA5"/>
    <w:rsid w:val="00832683"/>
    <w:rsid w:val="00832808"/>
    <w:rsid w:val="00832A93"/>
    <w:rsid w:val="00833242"/>
    <w:rsid w:val="008342E0"/>
    <w:rsid w:val="0083468B"/>
    <w:rsid w:val="0083471A"/>
    <w:rsid w:val="008353EF"/>
    <w:rsid w:val="00835AE3"/>
    <w:rsid w:val="00835C91"/>
    <w:rsid w:val="0083732B"/>
    <w:rsid w:val="00841018"/>
    <w:rsid w:val="0084127C"/>
    <w:rsid w:val="0084278C"/>
    <w:rsid w:val="0084433B"/>
    <w:rsid w:val="00844CBC"/>
    <w:rsid w:val="008452E3"/>
    <w:rsid w:val="00845C81"/>
    <w:rsid w:val="00846036"/>
    <w:rsid w:val="008462E6"/>
    <w:rsid w:val="00846370"/>
    <w:rsid w:val="00846400"/>
    <w:rsid w:val="0084C3A3"/>
    <w:rsid w:val="0085021D"/>
    <w:rsid w:val="00850232"/>
    <w:rsid w:val="00850500"/>
    <w:rsid w:val="0085085A"/>
    <w:rsid w:val="0085271A"/>
    <w:rsid w:val="00852D57"/>
    <w:rsid w:val="008531F3"/>
    <w:rsid w:val="00853AD9"/>
    <w:rsid w:val="00853E41"/>
    <w:rsid w:val="00854317"/>
    <w:rsid w:val="00854B1E"/>
    <w:rsid w:val="00854FE4"/>
    <w:rsid w:val="00855739"/>
    <w:rsid w:val="00855903"/>
    <w:rsid w:val="008561DE"/>
    <w:rsid w:val="00856863"/>
    <w:rsid w:val="00856A38"/>
    <w:rsid w:val="008575F6"/>
    <w:rsid w:val="0085778F"/>
    <w:rsid w:val="0085797B"/>
    <w:rsid w:val="00857E01"/>
    <w:rsid w:val="008618F8"/>
    <w:rsid w:val="008628FD"/>
    <w:rsid w:val="008638D5"/>
    <w:rsid w:val="0086442C"/>
    <w:rsid w:val="008644F4"/>
    <w:rsid w:val="00864AA7"/>
    <w:rsid w:val="008653C6"/>
    <w:rsid w:val="00865B38"/>
    <w:rsid w:val="00865C22"/>
    <w:rsid w:val="00866128"/>
    <w:rsid w:val="0086648D"/>
    <w:rsid w:val="0087023C"/>
    <w:rsid w:val="00870E8D"/>
    <w:rsid w:val="008716C8"/>
    <w:rsid w:val="0087237A"/>
    <w:rsid w:val="00872727"/>
    <w:rsid w:val="00873928"/>
    <w:rsid w:val="0087410D"/>
    <w:rsid w:val="0087430F"/>
    <w:rsid w:val="00874E49"/>
    <w:rsid w:val="008760A5"/>
    <w:rsid w:val="00877971"/>
    <w:rsid w:val="00877B0B"/>
    <w:rsid w:val="00877CBD"/>
    <w:rsid w:val="00877CD4"/>
    <w:rsid w:val="00880043"/>
    <w:rsid w:val="008806C1"/>
    <w:rsid w:val="0088087C"/>
    <w:rsid w:val="00880C1A"/>
    <w:rsid w:val="00880D88"/>
    <w:rsid w:val="008821D5"/>
    <w:rsid w:val="00882540"/>
    <w:rsid w:val="008825F1"/>
    <w:rsid w:val="00882728"/>
    <w:rsid w:val="008838A3"/>
    <w:rsid w:val="00883AFF"/>
    <w:rsid w:val="00884693"/>
    <w:rsid w:val="00885068"/>
    <w:rsid w:val="008861DE"/>
    <w:rsid w:val="00890B68"/>
    <w:rsid w:val="00890B79"/>
    <w:rsid w:val="008919FE"/>
    <w:rsid w:val="00891A30"/>
    <w:rsid w:val="00894C5A"/>
    <w:rsid w:val="00894D5E"/>
    <w:rsid w:val="00895A87"/>
    <w:rsid w:val="00895D2A"/>
    <w:rsid w:val="00895D3E"/>
    <w:rsid w:val="008961A5"/>
    <w:rsid w:val="00896295"/>
    <w:rsid w:val="00896548"/>
    <w:rsid w:val="00896A7D"/>
    <w:rsid w:val="008970D2"/>
    <w:rsid w:val="0089DB20"/>
    <w:rsid w:val="008A0016"/>
    <w:rsid w:val="008A02B5"/>
    <w:rsid w:val="008A258F"/>
    <w:rsid w:val="008A336B"/>
    <w:rsid w:val="008A3D50"/>
    <w:rsid w:val="008A4DBB"/>
    <w:rsid w:val="008A5278"/>
    <w:rsid w:val="008A5514"/>
    <w:rsid w:val="008A60C0"/>
    <w:rsid w:val="008A6D78"/>
    <w:rsid w:val="008A6DE0"/>
    <w:rsid w:val="008A7726"/>
    <w:rsid w:val="008A7DD6"/>
    <w:rsid w:val="008A7F36"/>
    <w:rsid w:val="008B0921"/>
    <w:rsid w:val="008B1292"/>
    <w:rsid w:val="008B307D"/>
    <w:rsid w:val="008B31FD"/>
    <w:rsid w:val="008B3484"/>
    <w:rsid w:val="008B364C"/>
    <w:rsid w:val="008B3C43"/>
    <w:rsid w:val="008B41BA"/>
    <w:rsid w:val="008B4272"/>
    <w:rsid w:val="008B4487"/>
    <w:rsid w:val="008B45F7"/>
    <w:rsid w:val="008B5D27"/>
    <w:rsid w:val="008B6FFD"/>
    <w:rsid w:val="008B7E96"/>
    <w:rsid w:val="008B7EAE"/>
    <w:rsid w:val="008C11D2"/>
    <w:rsid w:val="008C2A52"/>
    <w:rsid w:val="008C33C5"/>
    <w:rsid w:val="008C3EAB"/>
    <w:rsid w:val="008C48AD"/>
    <w:rsid w:val="008C50A3"/>
    <w:rsid w:val="008C5205"/>
    <w:rsid w:val="008C58DF"/>
    <w:rsid w:val="008C7D62"/>
    <w:rsid w:val="008C7E57"/>
    <w:rsid w:val="008D0286"/>
    <w:rsid w:val="008D033B"/>
    <w:rsid w:val="008D05A7"/>
    <w:rsid w:val="008D0E3A"/>
    <w:rsid w:val="008D2326"/>
    <w:rsid w:val="008D39C7"/>
    <w:rsid w:val="008D4B4B"/>
    <w:rsid w:val="008D5FC3"/>
    <w:rsid w:val="008D60E4"/>
    <w:rsid w:val="008D6B98"/>
    <w:rsid w:val="008D6F12"/>
    <w:rsid w:val="008E0666"/>
    <w:rsid w:val="008E1305"/>
    <w:rsid w:val="008E1F2B"/>
    <w:rsid w:val="008E2ED1"/>
    <w:rsid w:val="008E31D3"/>
    <w:rsid w:val="008E45D2"/>
    <w:rsid w:val="008E490D"/>
    <w:rsid w:val="008E4956"/>
    <w:rsid w:val="008E504F"/>
    <w:rsid w:val="008E7311"/>
    <w:rsid w:val="008E7AE8"/>
    <w:rsid w:val="008E7F0F"/>
    <w:rsid w:val="008F09BB"/>
    <w:rsid w:val="008F0C88"/>
    <w:rsid w:val="008F0F5A"/>
    <w:rsid w:val="008F1015"/>
    <w:rsid w:val="008F1672"/>
    <w:rsid w:val="008F1FFC"/>
    <w:rsid w:val="008F3270"/>
    <w:rsid w:val="008F3A55"/>
    <w:rsid w:val="008F3FA7"/>
    <w:rsid w:val="008F6B54"/>
    <w:rsid w:val="008F7424"/>
    <w:rsid w:val="008F77E3"/>
    <w:rsid w:val="0090017B"/>
    <w:rsid w:val="009005CC"/>
    <w:rsid w:val="00900CE7"/>
    <w:rsid w:val="009026C7"/>
    <w:rsid w:val="00903089"/>
    <w:rsid w:val="00903D04"/>
    <w:rsid w:val="00904D9A"/>
    <w:rsid w:val="00905AAE"/>
    <w:rsid w:val="00910955"/>
    <w:rsid w:val="00910CF0"/>
    <w:rsid w:val="00911A44"/>
    <w:rsid w:val="00911AF4"/>
    <w:rsid w:val="00911C4C"/>
    <w:rsid w:val="0091250D"/>
    <w:rsid w:val="00912EEA"/>
    <w:rsid w:val="0091339F"/>
    <w:rsid w:val="00913CC8"/>
    <w:rsid w:val="00914294"/>
    <w:rsid w:val="009144EF"/>
    <w:rsid w:val="00915E3E"/>
    <w:rsid w:val="00915FE2"/>
    <w:rsid w:val="00916683"/>
    <w:rsid w:val="00916D84"/>
    <w:rsid w:val="00917832"/>
    <w:rsid w:val="009214FC"/>
    <w:rsid w:val="00921FFE"/>
    <w:rsid w:val="00922C5C"/>
    <w:rsid w:val="0092328D"/>
    <w:rsid w:val="009246CD"/>
    <w:rsid w:val="00924D01"/>
    <w:rsid w:val="00924E2E"/>
    <w:rsid w:val="00924E70"/>
    <w:rsid w:val="00925596"/>
    <w:rsid w:val="00925960"/>
    <w:rsid w:val="009259A9"/>
    <w:rsid w:val="00926608"/>
    <w:rsid w:val="00927C97"/>
    <w:rsid w:val="009302D2"/>
    <w:rsid w:val="00930340"/>
    <w:rsid w:val="009337EC"/>
    <w:rsid w:val="009339F0"/>
    <w:rsid w:val="00934FA0"/>
    <w:rsid w:val="00934FAE"/>
    <w:rsid w:val="00935D39"/>
    <w:rsid w:val="00936EA0"/>
    <w:rsid w:val="009377A3"/>
    <w:rsid w:val="00937C31"/>
    <w:rsid w:val="00937C7B"/>
    <w:rsid w:val="00937CFC"/>
    <w:rsid w:val="00937F0E"/>
    <w:rsid w:val="00940E62"/>
    <w:rsid w:val="00941721"/>
    <w:rsid w:val="009434CA"/>
    <w:rsid w:val="009434DA"/>
    <w:rsid w:val="009437BA"/>
    <w:rsid w:val="00944470"/>
    <w:rsid w:val="009446E7"/>
    <w:rsid w:val="00944B4D"/>
    <w:rsid w:val="009454A2"/>
    <w:rsid w:val="00945874"/>
    <w:rsid w:val="00945ED9"/>
    <w:rsid w:val="00945F51"/>
    <w:rsid w:val="00946418"/>
    <w:rsid w:val="009472E1"/>
    <w:rsid w:val="00947710"/>
    <w:rsid w:val="00951230"/>
    <w:rsid w:val="0095220D"/>
    <w:rsid w:val="00952E3A"/>
    <w:rsid w:val="0095320A"/>
    <w:rsid w:val="00954738"/>
    <w:rsid w:val="00954BD9"/>
    <w:rsid w:val="00954F0A"/>
    <w:rsid w:val="00954F51"/>
    <w:rsid w:val="009555A7"/>
    <w:rsid w:val="009559EF"/>
    <w:rsid w:val="00955C68"/>
    <w:rsid w:val="00955E84"/>
    <w:rsid w:val="00955EBD"/>
    <w:rsid w:val="00956016"/>
    <w:rsid w:val="00956F1A"/>
    <w:rsid w:val="00957403"/>
    <w:rsid w:val="00960717"/>
    <w:rsid w:val="00960918"/>
    <w:rsid w:val="00960F1E"/>
    <w:rsid w:val="00963067"/>
    <w:rsid w:val="00963FC1"/>
    <w:rsid w:val="0096459D"/>
    <w:rsid w:val="009649B4"/>
    <w:rsid w:val="00970A90"/>
    <w:rsid w:val="00970C1A"/>
    <w:rsid w:val="00970FC6"/>
    <w:rsid w:val="00972B27"/>
    <w:rsid w:val="00972F91"/>
    <w:rsid w:val="00973171"/>
    <w:rsid w:val="00973581"/>
    <w:rsid w:val="0097427E"/>
    <w:rsid w:val="0097596F"/>
    <w:rsid w:val="00975CEB"/>
    <w:rsid w:val="00977BBD"/>
    <w:rsid w:val="0098078C"/>
    <w:rsid w:val="009818F6"/>
    <w:rsid w:val="00981F03"/>
    <w:rsid w:val="00984144"/>
    <w:rsid w:val="00984591"/>
    <w:rsid w:val="00984712"/>
    <w:rsid w:val="00984A4A"/>
    <w:rsid w:val="0098533C"/>
    <w:rsid w:val="00985431"/>
    <w:rsid w:val="00985B34"/>
    <w:rsid w:val="00985DEC"/>
    <w:rsid w:val="009878A5"/>
    <w:rsid w:val="009907C9"/>
    <w:rsid w:val="00990958"/>
    <w:rsid w:val="00990EF2"/>
    <w:rsid w:val="009913B7"/>
    <w:rsid w:val="00992BC4"/>
    <w:rsid w:val="0099408E"/>
    <w:rsid w:val="00994413"/>
    <w:rsid w:val="00995070"/>
    <w:rsid w:val="00996B93"/>
    <w:rsid w:val="00997903"/>
    <w:rsid w:val="0099B522"/>
    <w:rsid w:val="009A0F23"/>
    <w:rsid w:val="009A1197"/>
    <w:rsid w:val="009A2C4C"/>
    <w:rsid w:val="009A2CB6"/>
    <w:rsid w:val="009A3C68"/>
    <w:rsid w:val="009A5727"/>
    <w:rsid w:val="009A5A33"/>
    <w:rsid w:val="009A5DDA"/>
    <w:rsid w:val="009A604D"/>
    <w:rsid w:val="009B03B3"/>
    <w:rsid w:val="009B0B30"/>
    <w:rsid w:val="009B0EBA"/>
    <w:rsid w:val="009B15D6"/>
    <w:rsid w:val="009B3373"/>
    <w:rsid w:val="009B35E9"/>
    <w:rsid w:val="009B4B5F"/>
    <w:rsid w:val="009B53A4"/>
    <w:rsid w:val="009B595E"/>
    <w:rsid w:val="009B6C4B"/>
    <w:rsid w:val="009B6F17"/>
    <w:rsid w:val="009C0909"/>
    <w:rsid w:val="009C0AFA"/>
    <w:rsid w:val="009C180A"/>
    <w:rsid w:val="009C1C2E"/>
    <w:rsid w:val="009C1DE7"/>
    <w:rsid w:val="009C21AA"/>
    <w:rsid w:val="009C39F8"/>
    <w:rsid w:val="009C3B7D"/>
    <w:rsid w:val="009C47FB"/>
    <w:rsid w:val="009C6133"/>
    <w:rsid w:val="009C61D0"/>
    <w:rsid w:val="009C62BC"/>
    <w:rsid w:val="009D139C"/>
    <w:rsid w:val="009D16B3"/>
    <w:rsid w:val="009D26F8"/>
    <w:rsid w:val="009D28EC"/>
    <w:rsid w:val="009D29B6"/>
    <w:rsid w:val="009D2AF4"/>
    <w:rsid w:val="009D2C5B"/>
    <w:rsid w:val="009D2EAB"/>
    <w:rsid w:val="009D4A1D"/>
    <w:rsid w:val="009D4AFB"/>
    <w:rsid w:val="009D55AA"/>
    <w:rsid w:val="009D56D5"/>
    <w:rsid w:val="009E01C3"/>
    <w:rsid w:val="009E062F"/>
    <w:rsid w:val="009E0768"/>
    <w:rsid w:val="009E124D"/>
    <w:rsid w:val="009E22ED"/>
    <w:rsid w:val="009E2C75"/>
    <w:rsid w:val="009E41D1"/>
    <w:rsid w:val="009E4761"/>
    <w:rsid w:val="009E54EC"/>
    <w:rsid w:val="009E5693"/>
    <w:rsid w:val="009E58DB"/>
    <w:rsid w:val="009E5EB8"/>
    <w:rsid w:val="009E63E7"/>
    <w:rsid w:val="009E6DBE"/>
    <w:rsid w:val="009E7A25"/>
    <w:rsid w:val="009F01FC"/>
    <w:rsid w:val="009F056B"/>
    <w:rsid w:val="009F0867"/>
    <w:rsid w:val="009F0BD5"/>
    <w:rsid w:val="009F0E25"/>
    <w:rsid w:val="009F1021"/>
    <w:rsid w:val="009F2C48"/>
    <w:rsid w:val="009F482B"/>
    <w:rsid w:val="009F5EE5"/>
    <w:rsid w:val="009F77A9"/>
    <w:rsid w:val="009F79BC"/>
    <w:rsid w:val="009F7EDE"/>
    <w:rsid w:val="00A0034F"/>
    <w:rsid w:val="00A00DC6"/>
    <w:rsid w:val="00A01B5C"/>
    <w:rsid w:val="00A02A14"/>
    <w:rsid w:val="00A02D0B"/>
    <w:rsid w:val="00A0345F"/>
    <w:rsid w:val="00A04380"/>
    <w:rsid w:val="00A0493F"/>
    <w:rsid w:val="00A05517"/>
    <w:rsid w:val="00A06EA6"/>
    <w:rsid w:val="00A06F05"/>
    <w:rsid w:val="00A07D2C"/>
    <w:rsid w:val="00A10E8C"/>
    <w:rsid w:val="00A11426"/>
    <w:rsid w:val="00A1173B"/>
    <w:rsid w:val="00A13372"/>
    <w:rsid w:val="00A14706"/>
    <w:rsid w:val="00A150A2"/>
    <w:rsid w:val="00A15653"/>
    <w:rsid w:val="00A159FF"/>
    <w:rsid w:val="00A1692D"/>
    <w:rsid w:val="00A16BE3"/>
    <w:rsid w:val="00A17ABA"/>
    <w:rsid w:val="00A17D53"/>
    <w:rsid w:val="00A17DD6"/>
    <w:rsid w:val="00A200B2"/>
    <w:rsid w:val="00A20F21"/>
    <w:rsid w:val="00A21455"/>
    <w:rsid w:val="00A220B5"/>
    <w:rsid w:val="00A22328"/>
    <w:rsid w:val="00A223F6"/>
    <w:rsid w:val="00A24F09"/>
    <w:rsid w:val="00A27201"/>
    <w:rsid w:val="00A27BE4"/>
    <w:rsid w:val="00A30F49"/>
    <w:rsid w:val="00A31597"/>
    <w:rsid w:val="00A31DDA"/>
    <w:rsid w:val="00A31F33"/>
    <w:rsid w:val="00A33BC6"/>
    <w:rsid w:val="00A342BD"/>
    <w:rsid w:val="00A34437"/>
    <w:rsid w:val="00A34A90"/>
    <w:rsid w:val="00A35468"/>
    <w:rsid w:val="00A36481"/>
    <w:rsid w:val="00A37360"/>
    <w:rsid w:val="00A37425"/>
    <w:rsid w:val="00A37979"/>
    <w:rsid w:val="00A3C0D3"/>
    <w:rsid w:val="00A40001"/>
    <w:rsid w:val="00A40009"/>
    <w:rsid w:val="00A41B88"/>
    <w:rsid w:val="00A4258A"/>
    <w:rsid w:val="00A43000"/>
    <w:rsid w:val="00A43B00"/>
    <w:rsid w:val="00A444CA"/>
    <w:rsid w:val="00A44D22"/>
    <w:rsid w:val="00A4767A"/>
    <w:rsid w:val="00A47ADF"/>
    <w:rsid w:val="00A50244"/>
    <w:rsid w:val="00A505EB"/>
    <w:rsid w:val="00A51B76"/>
    <w:rsid w:val="00A529D8"/>
    <w:rsid w:val="00A5332C"/>
    <w:rsid w:val="00A53689"/>
    <w:rsid w:val="00A54391"/>
    <w:rsid w:val="00A551A9"/>
    <w:rsid w:val="00A55255"/>
    <w:rsid w:val="00A55659"/>
    <w:rsid w:val="00A57C06"/>
    <w:rsid w:val="00A57DA8"/>
    <w:rsid w:val="00A619ED"/>
    <w:rsid w:val="00A62499"/>
    <w:rsid w:val="00A63BE0"/>
    <w:rsid w:val="00A64110"/>
    <w:rsid w:val="00A672D8"/>
    <w:rsid w:val="00A676F2"/>
    <w:rsid w:val="00A67C2D"/>
    <w:rsid w:val="00A68C1F"/>
    <w:rsid w:val="00A700D7"/>
    <w:rsid w:val="00A710C5"/>
    <w:rsid w:val="00A71127"/>
    <w:rsid w:val="00A71431"/>
    <w:rsid w:val="00A717E4"/>
    <w:rsid w:val="00A73921"/>
    <w:rsid w:val="00A73AF5"/>
    <w:rsid w:val="00A73DBC"/>
    <w:rsid w:val="00A74930"/>
    <w:rsid w:val="00A75407"/>
    <w:rsid w:val="00A75748"/>
    <w:rsid w:val="00A75C78"/>
    <w:rsid w:val="00A76196"/>
    <w:rsid w:val="00A762C5"/>
    <w:rsid w:val="00A762DB"/>
    <w:rsid w:val="00A763AA"/>
    <w:rsid w:val="00A76B6E"/>
    <w:rsid w:val="00A7701D"/>
    <w:rsid w:val="00A77158"/>
    <w:rsid w:val="00A80D95"/>
    <w:rsid w:val="00A81757"/>
    <w:rsid w:val="00A817C5"/>
    <w:rsid w:val="00A81E1E"/>
    <w:rsid w:val="00A823E5"/>
    <w:rsid w:val="00A82C40"/>
    <w:rsid w:val="00A82CAE"/>
    <w:rsid w:val="00A82DCB"/>
    <w:rsid w:val="00A830D1"/>
    <w:rsid w:val="00A84146"/>
    <w:rsid w:val="00A84CA9"/>
    <w:rsid w:val="00A84E35"/>
    <w:rsid w:val="00A855CB"/>
    <w:rsid w:val="00A85AF5"/>
    <w:rsid w:val="00A87BA4"/>
    <w:rsid w:val="00A911BD"/>
    <w:rsid w:val="00A9126F"/>
    <w:rsid w:val="00A91380"/>
    <w:rsid w:val="00A9256D"/>
    <w:rsid w:val="00A929F3"/>
    <w:rsid w:val="00A92A91"/>
    <w:rsid w:val="00A92CFF"/>
    <w:rsid w:val="00A93264"/>
    <w:rsid w:val="00A93D52"/>
    <w:rsid w:val="00A951FE"/>
    <w:rsid w:val="00A953E8"/>
    <w:rsid w:val="00A95746"/>
    <w:rsid w:val="00A9581D"/>
    <w:rsid w:val="00A965CC"/>
    <w:rsid w:val="00A96928"/>
    <w:rsid w:val="00A96E43"/>
    <w:rsid w:val="00A970C9"/>
    <w:rsid w:val="00AA05B1"/>
    <w:rsid w:val="00AA1039"/>
    <w:rsid w:val="00AA111B"/>
    <w:rsid w:val="00AA1451"/>
    <w:rsid w:val="00AA1A58"/>
    <w:rsid w:val="00AA1D7D"/>
    <w:rsid w:val="00AA27CA"/>
    <w:rsid w:val="00AA2C23"/>
    <w:rsid w:val="00AA3703"/>
    <w:rsid w:val="00AA3D26"/>
    <w:rsid w:val="00AA46D5"/>
    <w:rsid w:val="00AA48A2"/>
    <w:rsid w:val="00AA4F01"/>
    <w:rsid w:val="00AA5365"/>
    <w:rsid w:val="00AA5607"/>
    <w:rsid w:val="00AA5D3D"/>
    <w:rsid w:val="00AA5D5D"/>
    <w:rsid w:val="00AA6130"/>
    <w:rsid w:val="00AA6216"/>
    <w:rsid w:val="00AA66A0"/>
    <w:rsid w:val="00AA6DB2"/>
    <w:rsid w:val="00AA7D3E"/>
    <w:rsid w:val="00AAF1C2"/>
    <w:rsid w:val="00AB0271"/>
    <w:rsid w:val="00AB0947"/>
    <w:rsid w:val="00AB097A"/>
    <w:rsid w:val="00AB0C79"/>
    <w:rsid w:val="00AB19C6"/>
    <w:rsid w:val="00AB201D"/>
    <w:rsid w:val="00AB2206"/>
    <w:rsid w:val="00AB262B"/>
    <w:rsid w:val="00AB2CF9"/>
    <w:rsid w:val="00AB36E2"/>
    <w:rsid w:val="00AB3A28"/>
    <w:rsid w:val="00AB4C7B"/>
    <w:rsid w:val="00AB527D"/>
    <w:rsid w:val="00AB5F6E"/>
    <w:rsid w:val="00AB644D"/>
    <w:rsid w:val="00AB694D"/>
    <w:rsid w:val="00AB6C5D"/>
    <w:rsid w:val="00AB6F4A"/>
    <w:rsid w:val="00AB7173"/>
    <w:rsid w:val="00AB7B73"/>
    <w:rsid w:val="00AC02EC"/>
    <w:rsid w:val="00AC04CD"/>
    <w:rsid w:val="00AC05CC"/>
    <w:rsid w:val="00AC0BD3"/>
    <w:rsid w:val="00AC106E"/>
    <w:rsid w:val="00AC159B"/>
    <w:rsid w:val="00AC16FF"/>
    <w:rsid w:val="00AC21A3"/>
    <w:rsid w:val="00AC345E"/>
    <w:rsid w:val="00AC4C18"/>
    <w:rsid w:val="00AC4C76"/>
    <w:rsid w:val="00AC53C9"/>
    <w:rsid w:val="00AC5AD2"/>
    <w:rsid w:val="00AC5B46"/>
    <w:rsid w:val="00AC624F"/>
    <w:rsid w:val="00AC65B6"/>
    <w:rsid w:val="00AC6967"/>
    <w:rsid w:val="00AC77BA"/>
    <w:rsid w:val="00AD0EE7"/>
    <w:rsid w:val="00AD12AA"/>
    <w:rsid w:val="00AD1F14"/>
    <w:rsid w:val="00AD208F"/>
    <w:rsid w:val="00AD2799"/>
    <w:rsid w:val="00AD2D93"/>
    <w:rsid w:val="00AD3627"/>
    <w:rsid w:val="00AD37D4"/>
    <w:rsid w:val="00AD3EB8"/>
    <w:rsid w:val="00AD4641"/>
    <w:rsid w:val="00AD4A3B"/>
    <w:rsid w:val="00AD4A5F"/>
    <w:rsid w:val="00AD4B4F"/>
    <w:rsid w:val="00AD4EC8"/>
    <w:rsid w:val="00AD5D5F"/>
    <w:rsid w:val="00AD6321"/>
    <w:rsid w:val="00AD6F83"/>
    <w:rsid w:val="00AD7107"/>
    <w:rsid w:val="00AD79A8"/>
    <w:rsid w:val="00AE069A"/>
    <w:rsid w:val="00AE084F"/>
    <w:rsid w:val="00AE1913"/>
    <w:rsid w:val="00AE2EF2"/>
    <w:rsid w:val="00AE30E3"/>
    <w:rsid w:val="00AE3410"/>
    <w:rsid w:val="00AE403D"/>
    <w:rsid w:val="00AE4630"/>
    <w:rsid w:val="00AE4D90"/>
    <w:rsid w:val="00AE5455"/>
    <w:rsid w:val="00AE6AE2"/>
    <w:rsid w:val="00AF003F"/>
    <w:rsid w:val="00AF01A2"/>
    <w:rsid w:val="00AF1F7C"/>
    <w:rsid w:val="00AF37BE"/>
    <w:rsid w:val="00AF3C92"/>
    <w:rsid w:val="00AF3CA2"/>
    <w:rsid w:val="00AF52A9"/>
    <w:rsid w:val="00AF6AA9"/>
    <w:rsid w:val="00AF6D7E"/>
    <w:rsid w:val="00AF6FDC"/>
    <w:rsid w:val="00AF70CE"/>
    <w:rsid w:val="00AF7B1A"/>
    <w:rsid w:val="00B02D4D"/>
    <w:rsid w:val="00B02DDC"/>
    <w:rsid w:val="00B02E09"/>
    <w:rsid w:val="00B03904"/>
    <w:rsid w:val="00B03AD0"/>
    <w:rsid w:val="00B04264"/>
    <w:rsid w:val="00B057EE"/>
    <w:rsid w:val="00B05D56"/>
    <w:rsid w:val="00B06D60"/>
    <w:rsid w:val="00B06E79"/>
    <w:rsid w:val="00B0755E"/>
    <w:rsid w:val="00B07FD1"/>
    <w:rsid w:val="00B07FF9"/>
    <w:rsid w:val="00B10DEB"/>
    <w:rsid w:val="00B126BA"/>
    <w:rsid w:val="00B14DC7"/>
    <w:rsid w:val="00B154AC"/>
    <w:rsid w:val="00B1696E"/>
    <w:rsid w:val="00B17EB6"/>
    <w:rsid w:val="00B207BA"/>
    <w:rsid w:val="00B20D2A"/>
    <w:rsid w:val="00B20F5C"/>
    <w:rsid w:val="00B21380"/>
    <w:rsid w:val="00B23199"/>
    <w:rsid w:val="00B237ED"/>
    <w:rsid w:val="00B23E58"/>
    <w:rsid w:val="00B243E0"/>
    <w:rsid w:val="00B24DCF"/>
    <w:rsid w:val="00B25BD1"/>
    <w:rsid w:val="00B25F17"/>
    <w:rsid w:val="00B25FBC"/>
    <w:rsid w:val="00B262CC"/>
    <w:rsid w:val="00B264E1"/>
    <w:rsid w:val="00B27CC8"/>
    <w:rsid w:val="00B31CB2"/>
    <w:rsid w:val="00B32C3A"/>
    <w:rsid w:val="00B3428C"/>
    <w:rsid w:val="00B3441A"/>
    <w:rsid w:val="00B34835"/>
    <w:rsid w:val="00B34DCD"/>
    <w:rsid w:val="00B34FD0"/>
    <w:rsid w:val="00B353D1"/>
    <w:rsid w:val="00B37BAA"/>
    <w:rsid w:val="00B37EB2"/>
    <w:rsid w:val="00B37F22"/>
    <w:rsid w:val="00B401AF"/>
    <w:rsid w:val="00B420AE"/>
    <w:rsid w:val="00B425C4"/>
    <w:rsid w:val="00B43220"/>
    <w:rsid w:val="00B44004"/>
    <w:rsid w:val="00B446A9"/>
    <w:rsid w:val="00B45CB4"/>
    <w:rsid w:val="00B45D44"/>
    <w:rsid w:val="00B465D1"/>
    <w:rsid w:val="00B46AFA"/>
    <w:rsid w:val="00B47E2C"/>
    <w:rsid w:val="00B47F38"/>
    <w:rsid w:val="00B5014F"/>
    <w:rsid w:val="00B50D38"/>
    <w:rsid w:val="00B514DF"/>
    <w:rsid w:val="00B51D7A"/>
    <w:rsid w:val="00B51EB2"/>
    <w:rsid w:val="00B5241D"/>
    <w:rsid w:val="00B5247B"/>
    <w:rsid w:val="00B52AF6"/>
    <w:rsid w:val="00B52CA0"/>
    <w:rsid w:val="00B53553"/>
    <w:rsid w:val="00B53DAB"/>
    <w:rsid w:val="00B55DA9"/>
    <w:rsid w:val="00B56050"/>
    <w:rsid w:val="00B56E61"/>
    <w:rsid w:val="00B57DDE"/>
    <w:rsid w:val="00B6142A"/>
    <w:rsid w:val="00B61DB0"/>
    <w:rsid w:val="00B622B1"/>
    <w:rsid w:val="00B64FDE"/>
    <w:rsid w:val="00B67522"/>
    <w:rsid w:val="00B6778C"/>
    <w:rsid w:val="00B70417"/>
    <w:rsid w:val="00B71D63"/>
    <w:rsid w:val="00B71D9A"/>
    <w:rsid w:val="00B72661"/>
    <w:rsid w:val="00B72F4B"/>
    <w:rsid w:val="00B7318D"/>
    <w:rsid w:val="00B73295"/>
    <w:rsid w:val="00B73506"/>
    <w:rsid w:val="00B73C22"/>
    <w:rsid w:val="00B7419E"/>
    <w:rsid w:val="00B7462F"/>
    <w:rsid w:val="00B7579C"/>
    <w:rsid w:val="00B75B45"/>
    <w:rsid w:val="00B779F7"/>
    <w:rsid w:val="00B77D91"/>
    <w:rsid w:val="00B77E06"/>
    <w:rsid w:val="00B80A18"/>
    <w:rsid w:val="00B80E82"/>
    <w:rsid w:val="00B80F51"/>
    <w:rsid w:val="00B8230F"/>
    <w:rsid w:val="00B82405"/>
    <w:rsid w:val="00B830C0"/>
    <w:rsid w:val="00B83EBA"/>
    <w:rsid w:val="00B86079"/>
    <w:rsid w:val="00B8610D"/>
    <w:rsid w:val="00B86214"/>
    <w:rsid w:val="00B8663D"/>
    <w:rsid w:val="00B8679F"/>
    <w:rsid w:val="00B87219"/>
    <w:rsid w:val="00B87D2B"/>
    <w:rsid w:val="00B903D4"/>
    <w:rsid w:val="00B91A27"/>
    <w:rsid w:val="00B91AAC"/>
    <w:rsid w:val="00B91F3D"/>
    <w:rsid w:val="00B92580"/>
    <w:rsid w:val="00B92A19"/>
    <w:rsid w:val="00B92E97"/>
    <w:rsid w:val="00B93742"/>
    <w:rsid w:val="00B94A97"/>
    <w:rsid w:val="00B95093"/>
    <w:rsid w:val="00B95771"/>
    <w:rsid w:val="00B95EB9"/>
    <w:rsid w:val="00B9691C"/>
    <w:rsid w:val="00B96DEF"/>
    <w:rsid w:val="00B96F86"/>
    <w:rsid w:val="00B97174"/>
    <w:rsid w:val="00B97E4D"/>
    <w:rsid w:val="00BA03F1"/>
    <w:rsid w:val="00BA0B3A"/>
    <w:rsid w:val="00BA261F"/>
    <w:rsid w:val="00BA2761"/>
    <w:rsid w:val="00BA2826"/>
    <w:rsid w:val="00BA2E1E"/>
    <w:rsid w:val="00BA47E8"/>
    <w:rsid w:val="00BA4DB1"/>
    <w:rsid w:val="00BA5008"/>
    <w:rsid w:val="00BA5B4D"/>
    <w:rsid w:val="00BA69FC"/>
    <w:rsid w:val="00BA6F85"/>
    <w:rsid w:val="00BA6F86"/>
    <w:rsid w:val="00BA74A1"/>
    <w:rsid w:val="00BB05AB"/>
    <w:rsid w:val="00BB05B3"/>
    <w:rsid w:val="00BB0C6B"/>
    <w:rsid w:val="00BB1C8E"/>
    <w:rsid w:val="00BB297C"/>
    <w:rsid w:val="00BB2AA5"/>
    <w:rsid w:val="00BB2ECA"/>
    <w:rsid w:val="00BB359D"/>
    <w:rsid w:val="00BB379A"/>
    <w:rsid w:val="00BB52EA"/>
    <w:rsid w:val="00BB5817"/>
    <w:rsid w:val="00BC14C3"/>
    <w:rsid w:val="00BC2071"/>
    <w:rsid w:val="00BC2F8D"/>
    <w:rsid w:val="00BC37F7"/>
    <w:rsid w:val="00BC56A2"/>
    <w:rsid w:val="00BC5EF7"/>
    <w:rsid w:val="00BD016B"/>
    <w:rsid w:val="00BD0BF0"/>
    <w:rsid w:val="00BD1278"/>
    <w:rsid w:val="00BD3A83"/>
    <w:rsid w:val="00BD4134"/>
    <w:rsid w:val="00BD476B"/>
    <w:rsid w:val="00BD4875"/>
    <w:rsid w:val="00BD4C87"/>
    <w:rsid w:val="00BD5220"/>
    <w:rsid w:val="00BD5540"/>
    <w:rsid w:val="00BD6A11"/>
    <w:rsid w:val="00BD7634"/>
    <w:rsid w:val="00BD76C5"/>
    <w:rsid w:val="00BE0AFA"/>
    <w:rsid w:val="00BE0BC2"/>
    <w:rsid w:val="00BE4E1B"/>
    <w:rsid w:val="00BE56F0"/>
    <w:rsid w:val="00BE5790"/>
    <w:rsid w:val="00BE5B3B"/>
    <w:rsid w:val="00BE62CE"/>
    <w:rsid w:val="00BE62E3"/>
    <w:rsid w:val="00BE69BC"/>
    <w:rsid w:val="00BE71B5"/>
    <w:rsid w:val="00BF057F"/>
    <w:rsid w:val="00BF1357"/>
    <w:rsid w:val="00BF393D"/>
    <w:rsid w:val="00BF4E70"/>
    <w:rsid w:val="00BF5879"/>
    <w:rsid w:val="00BF5BD0"/>
    <w:rsid w:val="00BF5C3B"/>
    <w:rsid w:val="00BF7024"/>
    <w:rsid w:val="00BF7046"/>
    <w:rsid w:val="00BF7648"/>
    <w:rsid w:val="00C00298"/>
    <w:rsid w:val="00C00C2F"/>
    <w:rsid w:val="00C00DC1"/>
    <w:rsid w:val="00C0171B"/>
    <w:rsid w:val="00C0174E"/>
    <w:rsid w:val="00C01CDD"/>
    <w:rsid w:val="00C02447"/>
    <w:rsid w:val="00C02697"/>
    <w:rsid w:val="00C02E68"/>
    <w:rsid w:val="00C03DED"/>
    <w:rsid w:val="00C04356"/>
    <w:rsid w:val="00C04C61"/>
    <w:rsid w:val="00C04F13"/>
    <w:rsid w:val="00C05C4F"/>
    <w:rsid w:val="00C05E79"/>
    <w:rsid w:val="00C07402"/>
    <w:rsid w:val="00C07670"/>
    <w:rsid w:val="00C10D13"/>
    <w:rsid w:val="00C10DE0"/>
    <w:rsid w:val="00C12598"/>
    <w:rsid w:val="00C12ADA"/>
    <w:rsid w:val="00C12B82"/>
    <w:rsid w:val="00C148A4"/>
    <w:rsid w:val="00C1591C"/>
    <w:rsid w:val="00C1743E"/>
    <w:rsid w:val="00C17BCA"/>
    <w:rsid w:val="00C20BF5"/>
    <w:rsid w:val="00C21750"/>
    <w:rsid w:val="00C232DC"/>
    <w:rsid w:val="00C2380D"/>
    <w:rsid w:val="00C23E01"/>
    <w:rsid w:val="00C2427F"/>
    <w:rsid w:val="00C24F91"/>
    <w:rsid w:val="00C25E7A"/>
    <w:rsid w:val="00C30380"/>
    <w:rsid w:val="00C3093C"/>
    <w:rsid w:val="00C30D02"/>
    <w:rsid w:val="00C3188C"/>
    <w:rsid w:val="00C3191F"/>
    <w:rsid w:val="00C330F6"/>
    <w:rsid w:val="00C33A22"/>
    <w:rsid w:val="00C33AC7"/>
    <w:rsid w:val="00C33C76"/>
    <w:rsid w:val="00C34B3B"/>
    <w:rsid w:val="00C34B4C"/>
    <w:rsid w:val="00C3549A"/>
    <w:rsid w:val="00C36BE2"/>
    <w:rsid w:val="00C373ED"/>
    <w:rsid w:val="00C3769F"/>
    <w:rsid w:val="00C4091B"/>
    <w:rsid w:val="00C40A8C"/>
    <w:rsid w:val="00C4130C"/>
    <w:rsid w:val="00C41562"/>
    <w:rsid w:val="00C41C12"/>
    <w:rsid w:val="00C425FD"/>
    <w:rsid w:val="00C43286"/>
    <w:rsid w:val="00C43C25"/>
    <w:rsid w:val="00C44B89"/>
    <w:rsid w:val="00C44FDB"/>
    <w:rsid w:val="00C454FB"/>
    <w:rsid w:val="00C4695B"/>
    <w:rsid w:val="00C46AFB"/>
    <w:rsid w:val="00C5044A"/>
    <w:rsid w:val="00C504B2"/>
    <w:rsid w:val="00C507CF"/>
    <w:rsid w:val="00C52FE7"/>
    <w:rsid w:val="00C53B5B"/>
    <w:rsid w:val="00C53BFB"/>
    <w:rsid w:val="00C54241"/>
    <w:rsid w:val="00C54291"/>
    <w:rsid w:val="00C55701"/>
    <w:rsid w:val="00C57C5F"/>
    <w:rsid w:val="00C57CE1"/>
    <w:rsid w:val="00C57E8F"/>
    <w:rsid w:val="00C6076C"/>
    <w:rsid w:val="00C60DD5"/>
    <w:rsid w:val="00C61B66"/>
    <w:rsid w:val="00C62BEA"/>
    <w:rsid w:val="00C63584"/>
    <w:rsid w:val="00C63649"/>
    <w:rsid w:val="00C63A94"/>
    <w:rsid w:val="00C64BD0"/>
    <w:rsid w:val="00C661FD"/>
    <w:rsid w:val="00C665C6"/>
    <w:rsid w:val="00C668F6"/>
    <w:rsid w:val="00C67184"/>
    <w:rsid w:val="00C67AD0"/>
    <w:rsid w:val="00C67BC3"/>
    <w:rsid w:val="00C70C29"/>
    <w:rsid w:val="00C71919"/>
    <w:rsid w:val="00C727A2"/>
    <w:rsid w:val="00C72DBF"/>
    <w:rsid w:val="00C730A3"/>
    <w:rsid w:val="00C73ABD"/>
    <w:rsid w:val="00C73C7A"/>
    <w:rsid w:val="00C73D4F"/>
    <w:rsid w:val="00C74265"/>
    <w:rsid w:val="00C7466F"/>
    <w:rsid w:val="00C75F34"/>
    <w:rsid w:val="00C75FB3"/>
    <w:rsid w:val="00C77C34"/>
    <w:rsid w:val="00C77FFE"/>
    <w:rsid w:val="00C80491"/>
    <w:rsid w:val="00C80867"/>
    <w:rsid w:val="00C80ABF"/>
    <w:rsid w:val="00C80F64"/>
    <w:rsid w:val="00C8114F"/>
    <w:rsid w:val="00C81748"/>
    <w:rsid w:val="00C81833"/>
    <w:rsid w:val="00C8278B"/>
    <w:rsid w:val="00C84883"/>
    <w:rsid w:val="00C84B72"/>
    <w:rsid w:val="00C85419"/>
    <w:rsid w:val="00C87154"/>
    <w:rsid w:val="00C8742C"/>
    <w:rsid w:val="00C906A7"/>
    <w:rsid w:val="00C90A9A"/>
    <w:rsid w:val="00C90E46"/>
    <w:rsid w:val="00C91742"/>
    <w:rsid w:val="00C92060"/>
    <w:rsid w:val="00C92988"/>
    <w:rsid w:val="00C92E2C"/>
    <w:rsid w:val="00C93439"/>
    <w:rsid w:val="00C93C85"/>
    <w:rsid w:val="00C94360"/>
    <w:rsid w:val="00C94C90"/>
    <w:rsid w:val="00C950B3"/>
    <w:rsid w:val="00C95657"/>
    <w:rsid w:val="00C95E72"/>
    <w:rsid w:val="00C95F82"/>
    <w:rsid w:val="00C96A0B"/>
    <w:rsid w:val="00C96B48"/>
    <w:rsid w:val="00C97034"/>
    <w:rsid w:val="00C978AC"/>
    <w:rsid w:val="00CA12CD"/>
    <w:rsid w:val="00CA1C1B"/>
    <w:rsid w:val="00CA1D65"/>
    <w:rsid w:val="00CA2179"/>
    <w:rsid w:val="00CA36B0"/>
    <w:rsid w:val="00CA39A6"/>
    <w:rsid w:val="00CA3A8B"/>
    <w:rsid w:val="00CA3C82"/>
    <w:rsid w:val="00CA4086"/>
    <w:rsid w:val="00CA4AFE"/>
    <w:rsid w:val="00CA4FCA"/>
    <w:rsid w:val="00CA5042"/>
    <w:rsid w:val="00CA6507"/>
    <w:rsid w:val="00CA6D3B"/>
    <w:rsid w:val="00CA7008"/>
    <w:rsid w:val="00CB030E"/>
    <w:rsid w:val="00CB0C74"/>
    <w:rsid w:val="00CB1E48"/>
    <w:rsid w:val="00CB26A7"/>
    <w:rsid w:val="00CB26B9"/>
    <w:rsid w:val="00CB2B7B"/>
    <w:rsid w:val="00CB3135"/>
    <w:rsid w:val="00CB40F2"/>
    <w:rsid w:val="00CB554C"/>
    <w:rsid w:val="00CB5C95"/>
    <w:rsid w:val="00CB72C6"/>
    <w:rsid w:val="00CB73C2"/>
    <w:rsid w:val="00CB7611"/>
    <w:rsid w:val="00CB7DA2"/>
    <w:rsid w:val="00CC028C"/>
    <w:rsid w:val="00CC0363"/>
    <w:rsid w:val="00CC100C"/>
    <w:rsid w:val="00CC11A4"/>
    <w:rsid w:val="00CC167E"/>
    <w:rsid w:val="00CC1F2C"/>
    <w:rsid w:val="00CC252F"/>
    <w:rsid w:val="00CC26F3"/>
    <w:rsid w:val="00CC39DB"/>
    <w:rsid w:val="00CC3E06"/>
    <w:rsid w:val="00CC6144"/>
    <w:rsid w:val="00CC74A8"/>
    <w:rsid w:val="00CC7FC4"/>
    <w:rsid w:val="00CD0883"/>
    <w:rsid w:val="00CD0F09"/>
    <w:rsid w:val="00CD16A1"/>
    <w:rsid w:val="00CD27A2"/>
    <w:rsid w:val="00CD292D"/>
    <w:rsid w:val="00CD298F"/>
    <w:rsid w:val="00CD36C2"/>
    <w:rsid w:val="00CD553C"/>
    <w:rsid w:val="00CD56F2"/>
    <w:rsid w:val="00CD6332"/>
    <w:rsid w:val="00CD67ED"/>
    <w:rsid w:val="00CD6BFB"/>
    <w:rsid w:val="00CD6EEE"/>
    <w:rsid w:val="00CD746D"/>
    <w:rsid w:val="00CE147B"/>
    <w:rsid w:val="00CE3708"/>
    <w:rsid w:val="00CE3F97"/>
    <w:rsid w:val="00CE5527"/>
    <w:rsid w:val="00CE596E"/>
    <w:rsid w:val="00CE5A65"/>
    <w:rsid w:val="00CE6995"/>
    <w:rsid w:val="00CE7291"/>
    <w:rsid w:val="00CE75A5"/>
    <w:rsid w:val="00CE76AA"/>
    <w:rsid w:val="00CE76EF"/>
    <w:rsid w:val="00CF033D"/>
    <w:rsid w:val="00CF0DFD"/>
    <w:rsid w:val="00CF0E41"/>
    <w:rsid w:val="00CF11DB"/>
    <w:rsid w:val="00CF16CC"/>
    <w:rsid w:val="00CF180E"/>
    <w:rsid w:val="00CF20F4"/>
    <w:rsid w:val="00CF2B08"/>
    <w:rsid w:val="00CF3B84"/>
    <w:rsid w:val="00CF3BF8"/>
    <w:rsid w:val="00CF3E3A"/>
    <w:rsid w:val="00CF4209"/>
    <w:rsid w:val="00CF50A8"/>
    <w:rsid w:val="00CF51A3"/>
    <w:rsid w:val="00CF54B4"/>
    <w:rsid w:val="00CF59FD"/>
    <w:rsid w:val="00CF5A13"/>
    <w:rsid w:val="00CF5CA9"/>
    <w:rsid w:val="00CF5FDC"/>
    <w:rsid w:val="00CF6125"/>
    <w:rsid w:val="00CF6962"/>
    <w:rsid w:val="00D00175"/>
    <w:rsid w:val="00D006E7"/>
    <w:rsid w:val="00D0089A"/>
    <w:rsid w:val="00D01051"/>
    <w:rsid w:val="00D017D6"/>
    <w:rsid w:val="00D02A8C"/>
    <w:rsid w:val="00D02F30"/>
    <w:rsid w:val="00D04057"/>
    <w:rsid w:val="00D044C8"/>
    <w:rsid w:val="00D0462B"/>
    <w:rsid w:val="00D06464"/>
    <w:rsid w:val="00D069C7"/>
    <w:rsid w:val="00D074C2"/>
    <w:rsid w:val="00D08E3D"/>
    <w:rsid w:val="00D0E7EE"/>
    <w:rsid w:val="00D1012C"/>
    <w:rsid w:val="00D1025B"/>
    <w:rsid w:val="00D10532"/>
    <w:rsid w:val="00D118A2"/>
    <w:rsid w:val="00D11DE3"/>
    <w:rsid w:val="00D12B9E"/>
    <w:rsid w:val="00D13349"/>
    <w:rsid w:val="00D13CCF"/>
    <w:rsid w:val="00D14167"/>
    <w:rsid w:val="00D15359"/>
    <w:rsid w:val="00D1555F"/>
    <w:rsid w:val="00D15FB4"/>
    <w:rsid w:val="00D16837"/>
    <w:rsid w:val="00D16D79"/>
    <w:rsid w:val="00D16F8C"/>
    <w:rsid w:val="00D20B95"/>
    <w:rsid w:val="00D20DBF"/>
    <w:rsid w:val="00D20F9D"/>
    <w:rsid w:val="00D2197A"/>
    <w:rsid w:val="00D21A47"/>
    <w:rsid w:val="00D21CA5"/>
    <w:rsid w:val="00D2204C"/>
    <w:rsid w:val="00D22F94"/>
    <w:rsid w:val="00D23304"/>
    <w:rsid w:val="00D23FBC"/>
    <w:rsid w:val="00D25393"/>
    <w:rsid w:val="00D25E4D"/>
    <w:rsid w:val="00D26672"/>
    <w:rsid w:val="00D26A4C"/>
    <w:rsid w:val="00D27EA9"/>
    <w:rsid w:val="00D31D70"/>
    <w:rsid w:val="00D32046"/>
    <w:rsid w:val="00D323B8"/>
    <w:rsid w:val="00D336D7"/>
    <w:rsid w:val="00D340E2"/>
    <w:rsid w:val="00D3439E"/>
    <w:rsid w:val="00D3462D"/>
    <w:rsid w:val="00D35472"/>
    <w:rsid w:val="00D35798"/>
    <w:rsid w:val="00D36C9D"/>
    <w:rsid w:val="00D400E7"/>
    <w:rsid w:val="00D40C9B"/>
    <w:rsid w:val="00D41847"/>
    <w:rsid w:val="00D42237"/>
    <w:rsid w:val="00D4348B"/>
    <w:rsid w:val="00D4402C"/>
    <w:rsid w:val="00D44F76"/>
    <w:rsid w:val="00D455C2"/>
    <w:rsid w:val="00D457C1"/>
    <w:rsid w:val="00D4709A"/>
    <w:rsid w:val="00D471D3"/>
    <w:rsid w:val="00D479D6"/>
    <w:rsid w:val="00D505B5"/>
    <w:rsid w:val="00D52198"/>
    <w:rsid w:val="00D52B7D"/>
    <w:rsid w:val="00D53746"/>
    <w:rsid w:val="00D53DF6"/>
    <w:rsid w:val="00D54426"/>
    <w:rsid w:val="00D55E00"/>
    <w:rsid w:val="00D561C4"/>
    <w:rsid w:val="00D568F6"/>
    <w:rsid w:val="00D5750B"/>
    <w:rsid w:val="00D5752D"/>
    <w:rsid w:val="00D578C5"/>
    <w:rsid w:val="00D578CE"/>
    <w:rsid w:val="00D605E7"/>
    <w:rsid w:val="00D60A49"/>
    <w:rsid w:val="00D61666"/>
    <w:rsid w:val="00D63362"/>
    <w:rsid w:val="00D64FCB"/>
    <w:rsid w:val="00D653A4"/>
    <w:rsid w:val="00D6557C"/>
    <w:rsid w:val="00D65C35"/>
    <w:rsid w:val="00D65FB6"/>
    <w:rsid w:val="00D66DEF"/>
    <w:rsid w:val="00D66F9B"/>
    <w:rsid w:val="00D6750D"/>
    <w:rsid w:val="00D70BAC"/>
    <w:rsid w:val="00D72D1C"/>
    <w:rsid w:val="00D733DE"/>
    <w:rsid w:val="00D736D9"/>
    <w:rsid w:val="00D738F4"/>
    <w:rsid w:val="00D73DA9"/>
    <w:rsid w:val="00D74076"/>
    <w:rsid w:val="00D745E0"/>
    <w:rsid w:val="00D74A56"/>
    <w:rsid w:val="00D7543D"/>
    <w:rsid w:val="00D755C6"/>
    <w:rsid w:val="00D75765"/>
    <w:rsid w:val="00D76C82"/>
    <w:rsid w:val="00D77056"/>
    <w:rsid w:val="00D8035F"/>
    <w:rsid w:val="00D806EE"/>
    <w:rsid w:val="00D81032"/>
    <w:rsid w:val="00D817B4"/>
    <w:rsid w:val="00D82E96"/>
    <w:rsid w:val="00D83031"/>
    <w:rsid w:val="00D8319D"/>
    <w:rsid w:val="00D83A1D"/>
    <w:rsid w:val="00D84A24"/>
    <w:rsid w:val="00D857DF"/>
    <w:rsid w:val="00D867BA"/>
    <w:rsid w:val="00D8686D"/>
    <w:rsid w:val="00D87BF2"/>
    <w:rsid w:val="00D9008C"/>
    <w:rsid w:val="00D9173A"/>
    <w:rsid w:val="00D91C14"/>
    <w:rsid w:val="00D9274A"/>
    <w:rsid w:val="00D936C6"/>
    <w:rsid w:val="00D93DD0"/>
    <w:rsid w:val="00D944EA"/>
    <w:rsid w:val="00D9500C"/>
    <w:rsid w:val="00D95B39"/>
    <w:rsid w:val="00D96108"/>
    <w:rsid w:val="00D963E3"/>
    <w:rsid w:val="00D96B6B"/>
    <w:rsid w:val="00D97107"/>
    <w:rsid w:val="00D97F56"/>
    <w:rsid w:val="00DA32E1"/>
    <w:rsid w:val="00DA3685"/>
    <w:rsid w:val="00DA3D7E"/>
    <w:rsid w:val="00DA3D80"/>
    <w:rsid w:val="00DA57A4"/>
    <w:rsid w:val="00DA6628"/>
    <w:rsid w:val="00DA73D3"/>
    <w:rsid w:val="00DA791E"/>
    <w:rsid w:val="00DB07F6"/>
    <w:rsid w:val="00DB11FA"/>
    <w:rsid w:val="00DB2B12"/>
    <w:rsid w:val="00DB3114"/>
    <w:rsid w:val="00DB3710"/>
    <w:rsid w:val="00DB392B"/>
    <w:rsid w:val="00DB3CC8"/>
    <w:rsid w:val="00DB3FD8"/>
    <w:rsid w:val="00DB4048"/>
    <w:rsid w:val="00DB4101"/>
    <w:rsid w:val="00DB4BD4"/>
    <w:rsid w:val="00DB4F77"/>
    <w:rsid w:val="00DB547A"/>
    <w:rsid w:val="00DB6780"/>
    <w:rsid w:val="00DB6A7E"/>
    <w:rsid w:val="00DB6FEE"/>
    <w:rsid w:val="00DB7688"/>
    <w:rsid w:val="00DB79BC"/>
    <w:rsid w:val="00DC03D4"/>
    <w:rsid w:val="00DC0E97"/>
    <w:rsid w:val="00DC2431"/>
    <w:rsid w:val="00DC2491"/>
    <w:rsid w:val="00DC250F"/>
    <w:rsid w:val="00DC3BEA"/>
    <w:rsid w:val="00DC444B"/>
    <w:rsid w:val="00DC53CF"/>
    <w:rsid w:val="00DC57B1"/>
    <w:rsid w:val="00DC6FBA"/>
    <w:rsid w:val="00DC74A5"/>
    <w:rsid w:val="00DC7625"/>
    <w:rsid w:val="00DC7A8E"/>
    <w:rsid w:val="00DD0227"/>
    <w:rsid w:val="00DD0301"/>
    <w:rsid w:val="00DD0926"/>
    <w:rsid w:val="00DD186C"/>
    <w:rsid w:val="00DD272C"/>
    <w:rsid w:val="00DD297E"/>
    <w:rsid w:val="00DD58CB"/>
    <w:rsid w:val="00DD6554"/>
    <w:rsid w:val="00DD6727"/>
    <w:rsid w:val="00DD69C7"/>
    <w:rsid w:val="00DD6BFE"/>
    <w:rsid w:val="00DD7996"/>
    <w:rsid w:val="00DE1257"/>
    <w:rsid w:val="00DE24F8"/>
    <w:rsid w:val="00DE2944"/>
    <w:rsid w:val="00DE29E2"/>
    <w:rsid w:val="00DE2EE1"/>
    <w:rsid w:val="00DE31CE"/>
    <w:rsid w:val="00DE38F5"/>
    <w:rsid w:val="00DE3D3A"/>
    <w:rsid w:val="00DE4EBA"/>
    <w:rsid w:val="00DE54C5"/>
    <w:rsid w:val="00DE5B1B"/>
    <w:rsid w:val="00DE795D"/>
    <w:rsid w:val="00DE7C2C"/>
    <w:rsid w:val="00DF0362"/>
    <w:rsid w:val="00DF0B89"/>
    <w:rsid w:val="00DF1408"/>
    <w:rsid w:val="00DF17D2"/>
    <w:rsid w:val="00DF3056"/>
    <w:rsid w:val="00DF36B7"/>
    <w:rsid w:val="00DF5217"/>
    <w:rsid w:val="00DF5EC5"/>
    <w:rsid w:val="00DF66D7"/>
    <w:rsid w:val="00DF69EC"/>
    <w:rsid w:val="00DF6FD2"/>
    <w:rsid w:val="00DF7323"/>
    <w:rsid w:val="00DF7838"/>
    <w:rsid w:val="00DF7D30"/>
    <w:rsid w:val="00DF7DCF"/>
    <w:rsid w:val="00DF7FF0"/>
    <w:rsid w:val="00E00AE6"/>
    <w:rsid w:val="00E00AEE"/>
    <w:rsid w:val="00E00E6E"/>
    <w:rsid w:val="00E01613"/>
    <w:rsid w:val="00E03B03"/>
    <w:rsid w:val="00E0443C"/>
    <w:rsid w:val="00E044FA"/>
    <w:rsid w:val="00E04AAB"/>
    <w:rsid w:val="00E04AFC"/>
    <w:rsid w:val="00E04BFB"/>
    <w:rsid w:val="00E04DE2"/>
    <w:rsid w:val="00E04DF0"/>
    <w:rsid w:val="00E05FF7"/>
    <w:rsid w:val="00E069F7"/>
    <w:rsid w:val="00E06A22"/>
    <w:rsid w:val="00E07212"/>
    <w:rsid w:val="00E102FF"/>
    <w:rsid w:val="00E11B7E"/>
    <w:rsid w:val="00E1335B"/>
    <w:rsid w:val="00E139F9"/>
    <w:rsid w:val="00E16046"/>
    <w:rsid w:val="00E1722A"/>
    <w:rsid w:val="00E17344"/>
    <w:rsid w:val="00E201B4"/>
    <w:rsid w:val="00E205F9"/>
    <w:rsid w:val="00E20BC6"/>
    <w:rsid w:val="00E20D87"/>
    <w:rsid w:val="00E21590"/>
    <w:rsid w:val="00E215F4"/>
    <w:rsid w:val="00E21D5D"/>
    <w:rsid w:val="00E22F71"/>
    <w:rsid w:val="00E23227"/>
    <w:rsid w:val="00E234AA"/>
    <w:rsid w:val="00E23AA6"/>
    <w:rsid w:val="00E23FD4"/>
    <w:rsid w:val="00E240BB"/>
    <w:rsid w:val="00E26C4D"/>
    <w:rsid w:val="00E272AA"/>
    <w:rsid w:val="00E277EE"/>
    <w:rsid w:val="00E3022B"/>
    <w:rsid w:val="00E3027F"/>
    <w:rsid w:val="00E30367"/>
    <w:rsid w:val="00E30C29"/>
    <w:rsid w:val="00E31C1C"/>
    <w:rsid w:val="00E32415"/>
    <w:rsid w:val="00E335AC"/>
    <w:rsid w:val="00E33FB7"/>
    <w:rsid w:val="00E35B5C"/>
    <w:rsid w:val="00E402E7"/>
    <w:rsid w:val="00E4083A"/>
    <w:rsid w:val="00E4163E"/>
    <w:rsid w:val="00E41689"/>
    <w:rsid w:val="00E4174D"/>
    <w:rsid w:val="00E41C59"/>
    <w:rsid w:val="00E43A95"/>
    <w:rsid w:val="00E43D29"/>
    <w:rsid w:val="00E43FF0"/>
    <w:rsid w:val="00E4432A"/>
    <w:rsid w:val="00E4538C"/>
    <w:rsid w:val="00E456D4"/>
    <w:rsid w:val="00E45A1F"/>
    <w:rsid w:val="00E45C39"/>
    <w:rsid w:val="00E47FB5"/>
    <w:rsid w:val="00E51140"/>
    <w:rsid w:val="00E52A0C"/>
    <w:rsid w:val="00E5324F"/>
    <w:rsid w:val="00E55251"/>
    <w:rsid w:val="00E55450"/>
    <w:rsid w:val="00E5583F"/>
    <w:rsid w:val="00E56BDB"/>
    <w:rsid w:val="00E601A8"/>
    <w:rsid w:val="00E614F8"/>
    <w:rsid w:val="00E61C11"/>
    <w:rsid w:val="00E622A9"/>
    <w:rsid w:val="00E62B67"/>
    <w:rsid w:val="00E62E06"/>
    <w:rsid w:val="00E64180"/>
    <w:rsid w:val="00E64364"/>
    <w:rsid w:val="00E645E3"/>
    <w:rsid w:val="00E655E2"/>
    <w:rsid w:val="00E659A9"/>
    <w:rsid w:val="00E65BCC"/>
    <w:rsid w:val="00E65F4F"/>
    <w:rsid w:val="00E6664D"/>
    <w:rsid w:val="00E66AAF"/>
    <w:rsid w:val="00E66B0B"/>
    <w:rsid w:val="00E66CBF"/>
    <w:rsid w:val="00E66DBD"/>
    <w:rsid w:val="00E67DB9"/>
    <w:rsid w:val="00E67F21"/>
    <w:rsid w:val="00E7101D"/>
    <w:rsid w:val="00E72287"/>
    <w:rsid w:val="00E73170"/>
    <w:rsid w:val="00E732D3"/>
    <w:rsid w:val="00E7331B"/>
    <w:rsid w:val="00E73A84"/>
    <w:rsid w:val="00E73C42"/>
    <w:rsid w:val="00E73F4B"/>
    <w:rsid w:val="00E74414"/>
    <w:rsid w:val="00E7457F"/>
    <w:rsid w:val="00E74EA3"/>
    <w:rsid w:val="00E75157"/>
    <w:rsid w:val="00E753DD"/>
    <w:rsid w:val="00E7654D"/>
    <w:rsid w:val="00E76F5B"/>
    <w:rsid w:val="00E77341"/>
    <w:rsid w:val="00E809EE"/>
    <w:rsid w:val="00E81C7A"/>
    <w:rsid w:val="00E8427F"/>
    <w:rsid w:val="00E84F18"/>
    <w:rsid w:val="00E85088"/>
    <w:rsid w:val="00E85704"/>
    <w:rsid w:val="00E863FC"/>
    <w:rsid w:val="00E86871"/>
    <w:rsid w:val="00E869FD"/>
    <w:rsid w:val="00E86E05"/>
    <w:rsid w:val="00E9079E"/>
    <w:rsid w:val="00E909EE"/>
    <w:rsid w:val="00E90C49"/>
    <w:rsid w:val="00E9136B"/>
    <w:rsid w:val="00E91B13"/>
    <w:rsid w:val="00E9211E"/>
    <w:rsid w:val="00E922B4"/>
    <w:rsid w:val="00E9255D"/>
    <w:rsid w:val="00E92871"/>
    <w:rsid w:val="00E9299F"/>
    <w:rsid w:val="00E92EFA"/>
    <w:rsid w:val="00E9309F"/>
    <w:rsid w:val="00E93482"/>
    <w:rsid w:val="00E9418B"/>
    <w:rsid w:val="00E946F4"/>
    <w:rsid w:val="00E95CEF"/>
    <w:rsid w:val="00E95DFB"/>
    <w:rsid w:val="00E960F5"/>
    <w:rsid w:val="00E96730"/>
    <w:rsid w:val="00EA1DAE"/>
    <w:rsid w:val="00EA1E80"/>
    <w:rsid w:val="00EA4B2B"/>
    <w:rsid w:val="00EA4EB3"/>
    <w:rsid w:val="00EA55D0"/>
    <w:rsid w:val="00EA73A5"/>
    <w:rsid w:val="00EA73AD"/>
    <w:rsid w:val="00EB094D"/>
    <w:rsid w:val="00EB26BF"/>
    <w:rsid w:val="00EB2886"/>
    <w:rsid w:val="00EB3A74"/>
    <w:rsid w:val="00EB40BF"/>
    <w:rsid w:val="00EB4A75"/>
    <w:rsid w:val="00EB4C1A"/>
    <w:rsid w:val="00EB4D94"/>
    <w:rsid w:val="00EB6E5C"/>
    <w:rsid w:val="00EB6F62"/>
    <w:rsid w:val="00EB77BD"/>
    <w:rsid w:val="00EB7C4D"/>
    <w:rsid w:val="00EC07E3"/>
    <w:rsid w:val="00EC0D99"/>
    <w:rsid w:val="00EC166E"/>
    <w:rsid w:val="00EC1DBA"/>
    <w:rsid w:val="00EC1F3E"/>
    <w:rsid w:val="00EC2F28"/>
    <w:rsid w:val="00EC3D97"/>
    <w:rsid w:val="00EC424D"/>
    <w:rsid w:val="00EC435D"/>
    <w:rsid w:val="00EC488B"/>
    <w:rsid w:val="00EC4BB6"/>
    <w:rsid w:val="00EC537B"/>
    <w:rsid w:val="00EC5727"/>
    <w:rsid w:val="00EC5871"/>
    <w:rsid w:val="00EC5EBA"/>
    <w:rsid w:val="00EC6182"/>
    <w:rsid w:val="00EC6553"/>
    <w:rsid w:val="00EC69AA"/>
    <w:rsid w:val="00EC7754"/>
    <w:rsid w:val="00ED0A79"/>
    <w:rsid w:val="00ED0E4C"/>
    <w:rsid w:val="00ED15D5"/>
    <w:rsid w:val="00ED1C51"/>
    <w:rsid w:val="00ED2357"/>
    <w:rsid w:val="00ED3300"/>
    <w:rsid w:val="00ED33A0"/>
    <w:rsid w:val="00ED38AE"/>
    <w:rsid w:val="00ED43C3"/>
    <w:rsid w:val="00ED5023"/>
    <w:rsid w:val="00ED50E1"/>
    <w:rsid w:val="00ED6914"/>
    <w:rsid w:val="00ED6D99"/>
    <w:rsid w:val="00ED753D"/>
    <w:rsid w:val="00ED774F"/>
    <w:rsid w:val="00EE0566"/>
    <w:rsid w:val="00EE0893"/>
    <w:rsid w:val="00EE1DF2"/>
    <w:rsid w:val="00EE21FD"/>
    <w:rsid w:val="00EE24EF"/>
    <w:rsid w:val="00EE292C"/>
    <w:rsid w:val="00EE2FE2"/>
    <w:rsid w:val="00EE3591"/>
    <w:rsid w:val="00EE3E85"/>
    <w:rsid w:val="00EE44F4"/>
    <w:rsid w:val="00EE451D"/>
    <w:rsid w:val="00EE46D9"/>
    <w:rsid w:val="00EE48FD"/>
    <w:rsid w:val="00EE4C36"/>
    <w:rsid w:val="00EE4C42"/>
    <w:rsid w:val="00EE4DA0"/>
    <w:rsid w:val="00EE51B3"/>
    <w:rsid w:val="00EE54E3"/>
    <w:rsid w:val="00EE59F9"/>
    <w:rsid w:val="00EE5B37"/>
    <w:rsid w:val="00EE5E29"/>
    <w:rsid w:val="00EE6368"/>
    <w:rsid w:val="00EE7B77"/>
    <w:rsid w:val="00EE7C16"/>
    <w:rsid w:val="00EEEF82"/>
    <w:rsid w:val="00EEFC85"/>
    <w:rsid w:val="00EF007E"/>
    <w:rsid w:val="00EF0B82"/>
    <w:rsid w:val="00EF29F2"/>
    <w:rsid w:val="00EF3222"/>
    <w:rsid w:val="00EF35D9"/>
    <w:rsid w:val="00EF3BEB"/>
    <w:rsid w:val="00EF472C"/>
    <w:rsid w:val="00EF49FC"/>
    <w:rsid w:val="00EF5481"/>
    <w:rsid w:val="00EF61DE"/>
    <w:rsid w:val="00EF6238"/>
    <w:rsid w:val="00EF64F8"/>
    <w:rsid w:val="00EF6917"/>
    <w:rsid w:val="00EF73FC"/>
    <w:rsid w:val="00EFE258"/>
    <w:rsid w:val="00F00C44"/>
    <w:rsid w:val="00F01A93"/>
    <w:rsid w:val="00F01CCC"/>
    <w:rsid w:val="00F02B72"/>
    <w:rsid w:val="00F030EB"/>
    <w:rsid w:val="00F03EDC"/>
    <w:rsid w:val="00F040B3"/>
    <w:rsid w:val="00F04407"/>
    <w:rsid w:val="00F04C96"/>
    <w:rsid w:val="00F078C8"/>
    <w:rsid w:val="00F07D69"/>
    <w:rsid w:val="00F10B37"/>
    <w:rsid w:val="00F122B7"/>
    <w:rsid w:val="00F1249B"/>
    <w:rsid w:val="00F14140"/>
    <w:rsid w:val="00F15E13"/>
    <w:rsid w:val="00F1798A"/>
    <w:rsid w:val="00F17AB3"/>
    <w:rsid w:val="00F20852"/>
    <w:rsid w:val="00F21543"/>
    <w:rsid w:val="00F2159C"/>
    <w:rsid w:val="00F21C15"/>
    <w:rsid w:val="00F2293E"/>
    <w:rsid w:val="00F22D72"/>
    <w:rsid w:val="00F231E4"/>
    <w:rsid w:val="00F23280"/>
    <w:rsid w:val="00F2513D"/>
    <w:rsid w:val="00F25864"/>
    <w:rsid w:val="00F25D30"/>
    <w:rsid w:val="00F25D58"/>
    <w:rsid w:val="00F260EE"/>
    <w:rsid w:val="00F27D36"/>
    <w:rsid w:val="00F3036C"/>
    <w:rsid w:val="00F30B26"/>
    <w:rsid w:val="00F30FC3"/>
    <w:rsid w:val="00F3223E"/>
    <w:rsid w:val="00F33FAE"/>
    <w:rsid w:val="00F341A8"/>
    <w:rsid w:val="00F37406"/>
    <w:rsid w:val="00F37F15"/>
    <w:rsid w:val="00F400F8"/>
    <w:rsid w:val="00F40132"/>
    <w:rsid w:val="00F40667"/>
    <w:rsid w:val="00F41425"/>
    <w:rsid w:val="00F42126"/>
    <w:rsid w:val="00F421D3"/>
    <w:rsid w:val="00F434AD"/>
    <w:rsid w:val="00F44550"/>
    <w:rsid w:val="00F44B5F"/>
    <w:rsid w:val="00F44BF6"/>
    <w:rsid w:val="00F45CF8"/>
    <w:rsid w:val="00F45DAB"/>
    <w:rsid w:val="00F45F65"/>
    <w:rsid w:val="00F473E6"/>
    <w:rsid w:val="00F502E4"/>
    <w:rsid w:val="00F51379"/>
    <w:rsid w:val="00F51950"/>
    <w:rsid w:val="00F51CC3"/>
    <w:rsid w:val="00F5229A"/>
    <w:rsid w:val="00F52463"/>
    <w:rsid w:val="00F52491"/>
    <w:rsid w:val="00F524EC"/>
    <w:rsid w:val="00F52767"/>
    <w:rsid w:val="00F52C6F"/>
    <w:rsid w:val="00F52C7D"/>
    <w:rsid w:val="00F53D21"/>
    <w:rsid w:val="00F5461A"/>
    <w:rsid w:val="00F54F21"/>
    <w:rsid w:val="00F55592"/>
    <w:rsid w:val="00F55A10"/>
    <w:rsid w:val="00F564FF"/>
    <w:rsid w:val="00F56BA9"/>
    <w:rsid w:val="00F5765E"/>
    <w:rsid w:val="00F60295"/>
    <w:rsid w:val="00F6072E"/>
    <w:rsid w:val="00F60E48"/>
    <w:rsid w:val="00F60F48"/>
    <w:rsid w:val="00F61532"/>
    <w:rsid w:val="00F63BC4"/>
    <w:rsid w:val="00F64CDB"/>
    <w:rsid w:val="00F654E6"/>
    <w:rsid w:val="00F65519"/>
    <w:rsid w:val="00F6558B"/>
    <w:rsid w:val="00F65EC7"/>
    <w:rsid w:val="00F65F1B"/>
    <w:rsid w:val="00F66176"/>
    <w:rsid w:val="00F71FA8"/>
    <w:rsid w:val="00F72C47"/>
    <w:rsid w:val="00F72DB6"/>
    <w:rsid w:val="00F73832"/>
    <w:rsid w:val="00F73A30"/>
    <w:rsid w:val="00F747F0"/>
    <w:rsid w:val="00F750DF"/>
    <w:rsid w:val="00F76461"/>
    <w:rsid w:val="00F7700D"/>
    <w:rsid w:val="00F771A9"/>
    <w:rsid w:val="00F772D5"/>
    <w:rsid w:val="00F77734"/>
    <w:rsid w:val="00F77D66"/>
    <w:rsid w:val="00F80AF8"/>
    <w:rsid w:val="00F81B92"/>
    <w:rsid w:val="00F82743"/>
    <w:rsid w:val="00F82A21"/>
    <w:rsid w:val="00F82FA4"/>
    <w:rsid w:val="00F833A2"/>
    <w:rsid w:val="00F841E6"/>
    <w:rsid w:val="00F8471B"/>
    <w:rsid w:val="00F84941"/>
    <w:rsid w:val="00F849EC"/>
    <w:rsid w:val="00F86050"/>
    <w:rsid w:val="00F91124"/>
    <w:rsid w:val="00F922EC"/>
    <w:rsid w:val="00F92712"/>
    <w:rsid w:val="00F9372E"/>
    <w:rsid w:val="00F94C9A"/>
    <w:rsid w:val="00F95DAC"/>
    <w:rsid w:val="00F960DE"/>
    <w:rsid w:val="00F965DD"/>
    <w:rsid w:val="00F9715B"/>
    <w:rsid w:val="00F9756C"/>
    <w:rsid w:val="00F97896"/>
    <w:rsid w:val="00F97B1D"/>
    <w:rsid w:val="00F97D33"/>
    <w:rsid w:val="00FA016A"/>
    <w:rsid w:val="00FA1702"/>
    <w:rsid w:val="00FA1B64"/>
    <w:rsid w:val="00FA467C"/>
    <w:rsid w:val="00FA5D22"/>
    <w:rsid w:val="00FA6CDC"/>
    <w:rsid w:val="00FA7740"/>
    <w:rsid w:val="00FA7D42"/>
    <w:rsid w:val="00FB00B0"/>
    <w:rsid w:val="00FB07CD"/>
    <w:rsid w:val="00FB37DF"/>
    <w:rsid w:val="00FB3FFE"/>
    <w:rsid w:val="00FB459A"/>
    <w:rsid w:val="00FB4AD8"/>
    <w:rsid w:val="00FB5057"/>
    <w:rsid w:val="00FB5DB4"/>
    <w:rsid w:val="00FB69EF"/>
    <w:rsid w:val="00FB6C30"/>
    <w:rsid w:val="00FB6C3A"/>
    <w:rsid w:val="00FB740A"/>
    <w:rsid w:val="00FB7956"/>
    <w:rsid w:val="00FB7F87"/>
    <w:rsid w:val="00FB7FD1"/>
    <w:rsid w:val="00FC0CFA"/>
    <w:rsid w:val="00FC0D50"/>
    <w:rsid w:val="00FC14ED"/>
    <w:rsid w:val="00FC1965"/>
    <w:rsid w:val="00FC1ACA"/>
    <w:rsid w:val="00FC1AF1"/>
    <w:rsid w:val="00FC2110"/>
    <w:rsid w:val="00FC3B7A"/>
    <w:rsid w:val="00FC55DA"/>
    <w:rsid w:val="00FC5D7C"/>
    <w:rsid w:val="00FC6FDB"/>
    <w:rsid w:val="00FC77E6"/>
    <w:rsid w:val="00FC7C59"/>
    <w:rsid w:val="00FD080B"/>
    <w:rsid w:val="00FD0DB5"/>
    <w:rsid w:val="00FD16B9"/>
    <w:rsid w:val="00FD22BB"/>
    <w:rsid w:val="00FD3155"/>
    <w:rsid w:val="00FD3B07"/>
    <w:rsid w:val="00FD3C57"/>
    <w:rsid w:val="00FD3D6C"/>
    <w:rsid w:val="00FD3F68"/>
    <w:rsid w:val="00FD4815"/>
    <w:rsid w:val="00FD59E1"/>
    <w:rsid w:val="00FD5B92"/>
    <w:rsid w:val="00FD6359"/>
    <w:rsid w:val="00FD640A"/>
    <w:rsid w:val="00FD68E0"/>
    <w:rsid w:val="00FD6C2A"/>
    <w:rsid w:val="00FD6E2C"/>
    <w:rsid w:val="00FD741E"/>
    <w:rsid w:val="00FE00E9"/>
    <w:rsid w:val="00FE15C0"/>
    <w:rsid w:val="00FE1888"/>
    <w:rsid w:val="00FE19E9"/>
    <w:rsid w:val="00FE3443"/>
    <w:rsid w:val="00FE447C"/>
    <w:rsid w:val="00FE5E5F"/>
    <w:rsid w:val="00FF01A8"/>
    <w:rsid w:val="00FF0866"/>
    <w:rsid w:val="00FF1A79"/>
    <w:rsid w:val="00FF3011"/>
    <w:rsid w:val="00FF37D5"/>
    <w:rsid w:val="00FF3961"/>
    <w:rsid w:val="00FF4732"/>
    <w:rsid w:val="00FF6293"/>
    <w:rsid w:val="00FF6752"/>
    <w:rsid w:val="00FF7050"/>
    <w:rsid w:val="00FF7398"/>
    <w:rsid w:val="00FF7933"/>
    <w:rsid w:val="0105B062"/>
    <w:rsid w:val="01069F77"/>
    <w:rsid w:val="011390B5"/>
    <w:rsid w:val="012C0093"/>
    <w:rsid w:val="012E60EA"/>
    <w:rsid w:val="012FA997"/>
    <w:rsid w:val="013982AD"/>
    <w:rsid w:val="013983D3"/>
    <w:rsid w:val="013BACC8"/>
    <w:rsid w:val="0143AC07"/>
    <w:rsid w:val="0144C826"/>
    <w:rsid w:val="014922CB"/>
    <w:rsid w:val="015D256D"/>
    <w:rsid w:val="01719749"/>
    <w:rsid w:val="01726EC1"/>
    <w:rsid w:val="0175080A"/>
    <w:rsid w:val="01766829"/>
    <w:rsid w:val="0176D102"/>
    <w:rsid w:val="01780ECD"/>
    <w:rsid w:val="0193A1C8"/>
    <w:rsid w:val="01992610"/>
    <w:rsid w:val="019B23C5"/>
    <w:rsid w:val="019C6E65"/>
    <w:rsid w:val="019E609C"/>
    <w:rsid w:val="01A592FB"/>
    <w:rsid w:val="01A93D8B"/>
    <w:rsid w:val="01CF75C3"/>
    <w:rsid w:val="01CFC8F7"/>
    <w:rsid w:val="01D12993"/>
    <w:rsid w:val="01D96BD1"/>
    <w:rsid w:val="01EA9C0E"/>
    <w:rsid w:val="01EC0EE1"/>
    <w:rsid w:val="01F32AD6"/>
    <w:rsid w:val="01F690AD"/>
    <w:rsid w:val="0201C92D"/>
    <w:rsid w:val="02055926"/>
    <w:rsid w:val="0209483D"/>
    <w:rsid w:val="0212D033"/>
    <w:rsid w:val="02209404"/>
    <w:rsid w:val="0232FFF2"/>
    <w:rsid w:val="024190DB"/>
    <w:rsid w:val="02442F4D"/>
    <w:rsid w:val="02471320"/>
    <w:rsid w:val="0247A814"/>
    <w:rsid w:val="024F6BE2"/>
    <w:rsid w:val="0251A1CA"/>
    <w:rsid w:val="025FE053"/>
    <w:rsid w:val="027D41F7"/>
    <w:rsid w:val="028104D5"/>
    <w:rsid w:val="02811F30"/>
    <w:rsid w:val="0293E1A3"/>
    <w:rsid w:val="029AB2AC"/>
    <w:rsid w:val="02AFB20D"/>
    <w:rsid w:val="02B2AAC3"/>
    <w:rsid w:val="02BD1273"/>
    <w:rsid w:val="02D40B4F"/>
    <w:rsid w:val="02DCCFA6"/>
    <w:rsid w:val="02E357F9"/>
    <w:rsid w:val="02F338CD"/>
    <w:rsid w:val="02F4AE9A"/>
    <w:rsid w:val="02FC9F80"/>
    <w:rsid w:val="0301235A"/>
    <w:rsid w:val="030B8F6F"/>
    <w:rsid w:val="031290F5"/>
    <w:rsid w:val="031384E3"/>
    <w:rsid w:val="03192FF7"/>
    <w:rsid w:val="032DF791"/>
    <w:rsid w:val="03532F17"/>
    <w:rsid w:val="035612B4"/>
    <w:rsid w:val="036FEB60"/>
    <w:rsid w:val="037A11FA"/>
    <w:rsid w:val="03939887"/>
    <w:rsid w:val="0393D999"/>
    <w:rsid w:val="03B529AE"/>
    <w:rsid w:val="03BD713A"/>
    <w:rsid w:val="03D08557"/>
    <w:rsid w:val="03E2432F"/>
    <w:rsid w:val="03E39FB3"/>
    <w:rsid w:val="03EBF7C7"/>
    <w:rsid w:val="03EE9539"/>
    <w:rsid w:val="03F06AFD"/>
    <w:rsid w:val="03FF3844"/>
    <w:rsid w:val="0402B6F9"/>
    <w:rsid w:val="040B9D82"/>
    <w:rsid w:val="040D39D5"/>
    <w:rsid w:val="04241F64"/>
    <w:rsid w:val="0427C4A0"/>
    <w:rsid w:val="04473DB8"/>
    <w:rsid w:val="044D9EB3"/>
    <w:rsid w:val="0457C5E7"/>
    <w:rsid w:val="045CCD80"/>
    <w:rsid w:val="045DAC97"/>
    <w:rsid w:val="046B050A"/>
    <w:rsid w:val="046C01DE"/>
    <w:rsid w:val="04756F84"/>
    <w:rsid w:val="0488214C"/>
    <w:rsid w:val="0494F609"/>
    <w:rsid w:val="04C580D9"/>
    <w:rsid w:val="04E80605"/>
    <w:rsid w:val="04E82F67"/>
    <w:rsid w:val="04EC2B96"/>
    <w:rsid w:val="04F13C94"/>
    <w:rsid w:val="04F1E315"/>
    <w:rsid w:val="04FA7CA2"/>
    <w:rsid w:val="04FE5221"/>
    <w:rsid w:val="0510927F"/>
    <w:rsid w:val="05162F95"/>
    <w:rsid w:val="05188249"/>
    <w:rsid w:val="051CF698"/>
    <w:rsid w:val="0520828F"/>
    <w:rsid w:val="05244E37"/>
    <w:rsid w:val="054A6F89"/>
    <w:rsid w:val="0555DF70"/>
    <w:rsid w:val="05575291"/>
    <w:rsid w:val="055E195A"/>
    <w:rsid w:val="0567448E"/>
    <w:rsid w:val="0567560F"/>
    <w:rsid w:val="056778C3"/>
    <w:rsid w:val="05728E3A"/>
    <w:rsid w:val="0577DF7C"/>
    <w:rsid w:val="0577F55A"/>
    <w:rsid w:val="057FC275"/>
    <w:rsid w:val="058CDD40"/>
    <w:rsid w:val="0598A152"/>
    <w:rsid w:val="05AC73F1"/>
    <w:rsid w:val="05AD64AB"/>
    <w:rsid w:val="05B12956"/>
    <w:rsid w:val="05B70131"/>
    <w:rsid w:val="05D4280C"/>
    <w:rsid w:val="05D9F153"/>
    <w:rsid w:val="05F7388C"/>
    <w:rsid w:val="060CCE4C"/>
    <w:rsid w:val="06101775"/>
    <w:rsid w:val="06157E85"/>
    <w:rsid w:val="0617DEF0"/>
    <w:rsid w:val="061C80ED"/>
    <w:rsid w:val="06227366"/>
    <w:rsid w:val="062DF38D"/>
    <w:rsid w:val="062E8F82"/>
    <w:rsid w:val="06400E67"/>
    <w:rsid w:val="065F48C5"/>
    <w:rsid w:val="066A89D4"/>
    <w:rsid w:val="066BEFD6"/>
    <w:rsid w:val="0679AB67"/>
    <w:rsid w:val="0684868F"/>
    <w:rsid w:val="068FBF00"/>
    <w:rsid w:val="06947935"/>
    <w:rsid w:val="06B1F278"/>
    <w:rsid w:val="06B55899"/>
    <w:rsid w:val="06BDD4B0"/>
    <w:rsid w:val="06C5759E"/>
    <w:rsid w:val="06C87FC6"/>
    <w:rsid w:val="06D34C75"/>
    <w:rsid w:val="06E78EC0"/>
    <w:rsid w:val="06EBDA7B"/>
    <w:rsid w:val="06FAFF94"/>
    <w:rsid w:val="06FB5A7D"/>
    <w:rsid w:val="06FCE247"/>
    <w:rsid w:val="0718F6BC"/>
    <w:rsid w:val="07193505"/>
    <w:rsid w:val="072E9A45"/>
    <w:rsid w:val="0737A0F3"/>
    <w:rsid w:val="0738FE44"/>
    <w:rsid w:val="075DABCE"/>
    <w:rsid w:val="0766F2C2"/>
    <w:rsid w:val="077F0341"/>
    <w:rsid w:val="07838979"/>
    <w:rsid w:val="0784E896"/>
    <w:rsid w:val="079295FD"/>
    <w:rsid w:val="07A357EF"/>
    <w:rsid w:val="07A39705"/>
    <w:rsid w:val="07A89EAD"/>
    <w:rsid w:val="07B465DD"/>
    <w:rsid w:val="07C1DE67"/>
    <w:rsid w:val="07D59E00"/>
    <w:rsid w:val="080BC8CC"/>
    <w:rsid w:val="08192839"/>
    <w:rsid w:val="081DAA0A"/>
    <w:rsid w:val="0831D024"/>
    <w:rsid w:val="083974E4"/>
    <w:rsid w:val="0842988D"/>
    <w:rsid w:val="084BECA5"/>
    <w:rsid w:val="084F161B"/>
    <w:rsid w:val="0863F37C"/>
    <w:rsid w:val="086D2D4C"/>
    <w:rsid w:val="0878D7D4"/>
    <w:rsid w:val="08A90F6D"/>
    <w:rsid w:val="08AEB26E"/>
    <w:rsid w:val="08B42CED"/>
    <w:rsid w:val="08BC9614"/>
    <w:rsid w:val="08BDB2C9"/>
    <w:rsid w:val="08C033D6"/>
    <w:rsid w:val="08C1E431"/>
    <w:rsid w:val="08C4143C"/>
    <w:rsid w:val="08D1C06B"/>
    <w:rsid w:val="08D74203"/>
    <w:rsid w:val="08F6794D"/>
    <w:rsid w:val="08FF90F1"/>
    <w:rsid w:val="0904F949"/>
    <w:rsid w:val="09050A17"/>
    <w:rsid w:val="0906367B"/>
    <w:rsid w:val="0924B29F"/>
    <w:rsid w:val="092C69FF"/>
    <w:rsid w:val="092F5745"/>
    <w:rsid w:val="09300078"/>
    <w:rsid w:val="09305840"/>
    <w:rsid w:val="0931DEF0"/>
    <w:rsid w:val="0947CACC"/>
    <w:rsid w:val="0972BD81"/>
    <w:rsid w:val="09993CD6"/>
    <w:rsid w:val="099FF917"/>
    <w:rsid w:val="09AB30B7"/>
    <w:rsid w:val="09ABC45F"/>
    <w:rsid w:val="09B03388"/>
    <w:rsid w:val="09C3A5EE"/>
    <w:rsid w:val="09C95BE5"/>
    <w:rsid w:val="09CF0248"/>
    <w:rsid w:val="09D28685"/>
    <w:rsid w:val="09D49F85"/>
    <w:rsid w:val="09D6D84B"/>
    <w:rsid w:val="09E47DB6"/>
    <w:rsid w:val="09E57680"/>
    <w:rsid w:val="09E5B038"/>
    <w:rsid w:val="09ECBD5B"/>
    <w:rsid w:val="09EF2344"/>
    <w:rsid w:val="09F15D4C"/>
    <w:rsid w:val="09F57572"/>
    <w:rsid w:val="09F64DDB"/>
    <w:rsid w:val="09FDE37A"/>
    <w:rsid w:val="0A022F8C"/>
    <w:rsid w:val="0A0F4DE6"/>
    <w:rsid w:val="0A25CC2C"/>
    <w:rsid w:val="0A25EE15"/>
    <w:rsid w:val="0A2964D7"/>
    <w:rsid w:val="0A2E52EB"/>
    <w:rsid w:val="0A379F42"/>
    <w:rsid w:val="0A37DB4F"/>
    <w:rsid w:val="0A3969FE"/>
    <w:rsid w:val="0A3F698C"/>
    <w:rsid w:val="0A4F65DE"/>
    <w:rsid w:val="0A50C6F5"/>
    <w:rsid w:val="0A53010F"/>
    <w:rsid w:val="0A5A2161"/>
    <w:rsid w:val="0A62F8E1"/>
    <w:rsid w:val="0A792BB6"/>
    <w:rsid w:val="0A8541B4"/>
    <w:rsid w:val="0A884384"/>
    <w:rsid w:val="0A8F13E6"/>
    <w:rsid w:val="0A981C90"/>
    <w:rsid w:val="0AC54E98"/>
    <w:rsid w:val="0AC9647E"/>
    <w:rsid w:val="0ACADC85"/>
    <w:rsid w:val="0AD19907"/>
    <w:rsid w:val="0AD37631"/>
    <w:rsid w:val="0AD9C2F7"/>
    <w:rsid w:val="0AF0B40E"/>
    <w:rsid w:val="0AF73AB9"/>
    <w:rsid w:val="0B184F40"/>
    <w:rsid w:val="0B18AC6D"/>
    <w:rsid w:val="0B1A4240"/>
    <w:rsid w:val="0B2713F5"/>
    <w:rsid w:val="0B2DEF46"/>
    <w:rsid w:val="0B31DF1D"/>
    <w:rsid w:val="0B454784"/>
    <w:rsid w:val="0B4BD2A4"/>
    <w:rsid w:val="0B642C6D"/>
    <w:rsid w:val="0B73A034"/>
    <w:rsid w:val="0B7FD94F"/>
    <w:rsid w:val="0B7FE280"/>
    <w:rsid w:val="0B804E17"/>
    <w:rsid w:val="0B89D719"/>
    <w:rsid w:val="0B949537"/>
    <w:rsid w:val="0B96DE14"/>
    <w:rsid w:val="0BB79D28"/>
    <w:rsid w:val="0BBF4B9E"/>
    <w:rsid w:val="0BC51349"/>
    <w:rsid w:val="0BCB53BD"/>
    <w:rsid w:val="0BE203D0"/>
    <w:rsid w:val="0BE3BC3F"/>
    <w:rsid w:val="0C0AC680"/>
    <w:rsid w:val="0C163DDD"/>
    <w:rsid w:val="0C22A71A"/>
    <w:rsid w:val="0C22BB7C"/>
    <w:rsid w:val="0C2AF839"/>
    <w:rsid w:val="0C320675"/>
    <w:rsid w:val="0C337976"/>
    <w:rsid w:val="0C36B1D1"/>
    <w:rsid w:val="0C414995"/>
    <w:rsid w:val="0C50D43A"/>
    <w:rsid w:val="0C52F008"/>
    <w:rsid w:val="0C5A4941"/>
    <w:rsid w:val="0C5B5761"/>
    <w:rsid w:val="0C5FAA3E"/>
    <w:rsid w:val="0C6062F6"/>
    <w:rsid w:val="0C60AC84"/>
    <w:rsid w:val="0C67171B"/>
    <w:rsid w:val="0C73F058"/>
    <w:rsid w:val="0C77BB16"/>
    <w:rsid w:val="0C78A771"/>
    <w:rsid w:val="0C7A660E"/>
    <w:rsid w:val="0C8C3089"/>
    <w:rsid w:val="0C941C04"/>
    <w:rsid w:val="0CA42DCA"/>
    <w:rsid w:val="0CA6490F"/>
    <w:rsid w:val="0CAC0469"/>
    <w:rsid w:val="0CB26692"/>
    <w:rsid w:val="0CBC3FC6"/>
    <w:rsid w:val="0CC4073F"/>
    <w:rsid w:val="0CD0730C"/>
    <w:rsid w:val="0CD11F55"/>
    <w:rsid w:val="0CDF8B65"/>
    <w:rsid w:val="0CE7D44A"/>
    <w:rsid w:val="0CEC5CF7"/>
    <w:rsid w:val="0CF5ADCF"/>
    <w:rsid w:val="0D44F208"/>
    <w:rsid w:val="0D4C3863"/>
    <w:rsid w:val="0D50082B"/>
    <w:rsid w:val="0D564B04"/>
    <w:rsid w:val="0D5BAA63"/>
    <w:rsid w:val="0D683861"/>
    <w:rsid w:val="0D6EF24F"/>
    <w:rsid w:val="0D75A166"/>
    <w:rsid w:val="0D8FBC13"/>
    <w:rsid w:val="0DC2AB4F"/>
    <w:rsid w:val="0DD42F43"/>
    <w:rsid w:val="0DD5083C"/>
    <w:rsid w:val="0DDD9EF0"/>
    <w:rsid w:val="0DEA9948"/>
    <w:rsid w:val="0DF7B837"/>
    <w:rsid w:val="0E0513F2"/>
    <w:rsid w:val="0E0C8530"/>
    <w:rsid w:val="0E0E2C7C"/>
    <w:rsid w:val="0E143466"/>
    <w:rsid w:val="0E238AC7"/>
    <w:rsid w:val="0E25627B"/>
    <w:rsid w:val="0E495620"/>
    <w:rsid w:val="0E5070F7"/>
    <w:rsid w:val="0E6752BC"/>
    <w:rsid w:val="0E703BDB"/>
    <w:rsid w:val="0E7DE6B7"/>
    <w:rsid w:val="0E857C12"/>
    <w:rsid w:val="0E98C55B"/>
    <w:rsid w:val="0E9EC67C"/>
    <w:rsid w:val="0EA15632"/>
    <w:rsid w:val="0EA20685"/>
    <w:rsid w:val="0EA4D029"/>
    <w:rsid w:val="0EAA75C9"/>
    <w:rsid w:val="0EC76B0D"/>
    <w:rsid w:val="0EC786AB"/>
    <w:rsid w:val="0ED78DC6"/>
    <w:rsid w:val="0EF34A0B"/>
    <w:rsid w:val="0EF6B052"/>
    <w:rsid w:val="0F066C62"/>
    <w:rsid w:val="0F08D1DB"/>
    <w:rsid w:val="0F1182FA"/>
    <w:rsid w:val="0F293EE5"/>
    <w:rsid w:val="0F2C37A8"/>
    <w:rsid w:val="0F32AB2E"/>
    <w:rsid w:val="0F362332"/>
    <w:rsid w:val="0F364BD7"/>
    <w:rsid w:val="0F394F34"/>
    <w:rsid w:val="0F3A09F2"/>
    <w:rsid w:val="0F3EB6DE"/>
    <w:rsid w:val="0F3F42B0"/>
    <w:rsid w:val="0F48B36A"/>
    <w:rsid w:val="0F520E1F"/>
    <w:rsid w:val="0F5662FE"/>
    <w:rsid w:val="0F580B9C"/>
    <w:rsid w:val="0F5901B2"/>
    <w:rsid w:val="0F5E5CAB"/>
    <w:rsid w:val="0F665071"/>
    <w:rsid w:val="0F67A458"/>
    <w:rsid w:val="0F6E034E"/>
    <w:rsid w:val="0F8239BE"/>
    <w:rsid w:val="0F9D3EF9"/>
    <w:rsid w:val="0FA36A37"/>
    <w:rsid w:val="0FA5597F"/>
    <w:rsid w:val="0FA80521"/>
    <w:rsid w:val="0FAEC4A5"/>
    <w:rsid w:val="0FB7DCBB"/>
    <w:rsid w:val="0FC111A8"/>
    <w:rsid w:val="0FC26A1D"/>
    <w:rsid w:val="0FC8443D"/>
    <w:rsid w:val="0FD102B5"/>
    <w:rsid w:val="0FD11917"/>
    <w:rsid w:val="0FD4E724"/>
    <w:rsid w:val="0FD7D8AE"/>
    <w:rsid w:val="0FEE4335"/>
    <w:rsid w:val="0FEECCF6"/>
    <w:rsid w:val="0FF231D3"/>
    <w:rsid w:val="0FF2CD34"/>
    <w:rsid w:val="0FF4FDDE"/>
    <w:rsid w:val="0FF5BD62"/>
    <w:rsid w:val="0FF6904E"/>
    <w:rsid w:val="0FFFC58A"/>
    <w:rsid w:val="10015965"/>
    <w:rsid w:val="1009B599"/>
    <w:rsid w:val="101D43AD"/>
    <w:rsid w:val="1020152D"/>
    <w:rsid w:val="10254A55"/>
    <w:rsid w:val="1027D6D8"/>
    <w:rsid w:val="102DCF53"/>
    <w:rsid w:val="10326E47"/>
    <w:rsid w:val="103422C5"/>
    <w:rsid w:val="10446892"/>
    <w:rsid w:val="105B7342"/>
    <w:rsid w:val="10633F37"/>
    <w:rsid w:val="1064646D"/>
    <w:rsid w:val="106ED6CD"/>
    <w:rsid w:val="1072E0B9"/>
    <w:rsid w:val="1074DD25"/>
    <w:rsid w:val="1078D19C"/>
    <w:rsid w:val="107A2EBB"/>
    <w:rsid w:val="1090F754"/>
    <w:rsid w:val="10914FE2"/>
    <w:rsid w:val="10981641"/>
    <w:rsid w:val="10990119"/>
    <w:rsid w:val="10A57F05"/>
    <w:rsid w:val="10AA0AC6"/>
    <w:rsid w:val="10C860FD"/>
    <w:rsid w:val="10CDF326"/>
    <w:rsid w:val="10DB990E"/>
    <w:rsid w:val="10E41D34"/>
    <w:rsid w:val="10E6BF79"/>
    <w:rsid w:val="10EEDC59"/>
    <w:rsid w:val="10F09B54"/>
    <w:rsid w:val="10F7074B"/>
    <w:rsid w:val="10F88EE8"/>
    <w:rsid w:val="10FB2235"/>
    <w:rsid w:val="1105B435"/>
    <w:rsid w:val="110BEF43"/>
    <w:rsid w:val="111C4D32"/>
    <w:rsid w:val="111EFFCB"/>
    <w:rsid w:val="1123AC34"/>
    <w:rsid w:val="1125656E"/>
    <w:rsid w:val="1126BC8F"/>
    <w:rsid w:val="11385137"/>
    <w:rsid w:val="113B9FB0"/>
    <w:rsid w:val="114A3A35"/>
    <w:rsid w:val="115548BF"/>
    <w:rsid w:val="115BE012"/>
    <w:rsid w:val="115D53B2"/>
    <w:rsid w:val="115DB6CA"/>
    <w:rsid w:val="115EEAC5"/>
    <w:rsid w:val="116735AE"/>
    <w:rsid w:val="11690C97"/>
    <w:rsid w:val="11693F37"/>
    <w:rsid w:val="116D1F09"/>
    <w:rsid w:val="1175B2DF"/>
    <w:rsid w:val="11785BF1"/>
    <w:rsid w:val="11850C37"/>
    <w:rsid w:val="11A51F1A"/>
    <w:rsid w:val="11A878BE"/>
    <w:rsid w:val="11ABE2B9"/>
    <w:rsid w:val="11BB456D"/>
    <w:rsid w:val="11BB6C64"/>
    <w:rsid w:val="11BCF355"/>
    <w:rsid w:val="11BEB117"/>
    <w:rsid w:val="11C3C601"/>
    <w:rsid w:val="11C47FEE"/>
    <w:rsid w:val="11C70B80"/>
    <w:rsid w:val="11D8146C"/>
    <w:rsid w:val="11DF2454"/>
    <w:rsid w:val="11E1C44B"/>
    <w:rsid w:val="11E2FBCC"/>
    <w:rsid w:val="12097F95"/>
    <w:rsid w:val="120B2D6C"/>
    <w:rsid w:val="12140F92"/>
    <w:rsid w:val="1215FF1C"/>
    <w:rsid w:val="122BB41C"/>
    <w:rsid w:val="122F3C2B"/>
    <w:rsid w:val="12300467"/>
    <w:rsid w:val="1235A94C"/>
    <w:rsid w:val="12414F66"/>
    <w:rsid w:val="124902F9"/>
    <w:rsid w:val="1249D5E3"/>
    <w:rsid w:val="12508022"/>
    <w:rsid w:val="1252A72E"/>
    <w:rsid w:val="1252C6D4"/>
    <w:rsid w:val="12539A7B"/>
    <w:rsid w:val="125884C5"/>
    <w:rsid w:val="12599C37"/>
    <w:rsid w:val="125AD34E"/>
    <w:rsid w:val="126B76D9"/>
    <w:rsid w:val="127876DB"/>
    <w:rsid w:val="127A2417"/>
    <w:rsid w:val="127CFD4C"/>
    <w:rsid w:val="127F3439"/>
    <w:rsid w:val="12990503"/>
    <w:rsid w:val="129A9A66"/>
    <w:rsid w:val="129FC62F"/>
    <w:rsid w:val="12A81888"/>
    <w:rsid w:val="12A86B0D"/>
    <w:rsid w:val="12C55C39"/>
    <w:rsid w:val="12CCECB8"/>
    <w:rsid w:val="12D2639C"/>
    <w:rsid w:val="12E4D99A"/>
    <w:rsid w:val="12E5E244"/>
    <w:rsid w:val="12F57081"/>
    <w:rsid w:val="12FC5517"/>
    <w:rsid w:val="13029131"/>
    <w:rsid w:val="1306B4CD"/>
    <w:rsid w:val="13116FFA"/>
    <w:rsid w:val="13190D5C"/>
    <w:rsid w:val="131F34AA"/>
    <w:rsid w:val="13208735"/>
    <w:rsid w:val="13275ABE"/>
    <w:rsid w:val="133C488E"/>
    <w:rsid w:val="1356396C"/>
    <w:rsid w:val="1357F2C7"/>
    <w:rsid w:val="1360C17D"/>
    <w:rsid w:val="1361F89C"/>
    <w:rsid w:val="136B5336"/>
    <w:rsid w:val="13773529"/>
    <w:rsid w:val="137B0E92"/>
    <w:rsid w:val="137CDD2D"/>
    <w:rsid w:val="13857146"/>
    <w:rsid w:val="13926606"/>
    <w:rsid w:val="139B6CF7"/>
    <w:rsid w:val="13A6F219"/>
    <w:rsid w:val="13A884D8"/>
    <w:rsid w:val="13A9D7D5"/>
    <w:rsid w:val="13BAF041"/>
    <w:rsid w:val="13CC45BF"/>
    <w:rsid w:val="13CEF122"/>
    <w:rsid w:val="13E1CB0B"/>
    <w:rsid w:val="13E6C597"/>
    <w:rsid w:val="13E8E69D"/>
    <w:rsid w:val="13FABF9D"/>
    <w:rsid w:val="13FDE776"/>
    <w:rsid w:val="1407EF45"/>
    <w:rsid w:val="14140452"/>
    <w:rsid w:val="141C254A"/>
    <w:rsid w:val="142CF895"/>
    <w:rsid w:val="142E1C98"/>
    <w:rsid w:val="143D4869"/>
    <w:rsid w:val="145B6274"/>
    <w:rsid w:val="1484717B"/>
    <w:rsid w:val="149BB560"/>
    <w:rsid w:val="149CF650"/>
    <w:rsid w:val="14A7F771"/>
    <w:rsid w:val="14B0DFCF"/>
    <w:rsid w:val="14C64947"/>
    <w:rsid w:val="14C9422C"/>
    <w:rsid w:val="14D912FA"/>
    <w:rsid w:val="14F752B6"/>
    <w:rsid w:val="14FB6993"/>
    <w:rsid w:val="14FBCC4D"/>
    <w:rsid w:val="15011FBD"/>
    <w:rsid w:val="150D0D9F"/>
    <w:rsid w:val="15195B1B"/>
    <w:rsid w:val="151FF904"/>
    <w:rsid w:val="15270E2A"/>
    <w:rsid w:val="1528E86C"/>
    <w:rsid w:val="153CF67A"/>
    <w:rsid w:val="15538243"/>
    <w:rsid w:val="15538CA0"/>
    <w:rsid w:val="1556C2EC"/>
    <w:rsid w:val="1559BA83"/>
    <w:rsid w:val="1561E0EE"/>
    <w:rsid w:val="156EFB0A"/>
    <w:rsid w:val="1578284B"/>
    <w:rsid w:val="157B2CC2"/>
    <w:rsid w:val="157E6807"/>
    <w:rsid w:val="1585621F"/>
    <w:rsid w:val="158A6DF3"/>
    <w:rsid w:val="158FC203"/>
    <w:rsid w:val="159BD220"/>
    <w:rsid w:val="15A1B954"/>
    <w:rsid w:val="15A306A2"/>
    <w:rsid w:val="15A57100"/>
    <w:rsid w:val="15A58D5B"/>
    <w:rsid w:val="15B74A88"/>
    <w:rsid w:val="15BC4452"/>
    <w:rsid w:val="15CAC7CF"/>
    <w:rsid w:val="15D4D884"/>
    <w:rsid w:val="15DE436A"/>
    <w:rsid w:val="15E8F2DB"/>
    <w:rsid w:val="15EE15ED"/>
    <w:rsid w:val="15EFED68"/>
    <w:rsid w:val="15FBC9D2"/>
    <w:rsid w:val="1600B977"/>
    <w:rsid w:val="160941D8"/>
    <w:rsid w:val="160D9E86"/>
    <w:rsid w:val="161589DF"/>
    <w:rsid w:val="16343AA3"/>
    <w:rsid w:val="16392D4A"/>
    <w:rsid w:val="163C3746"/>
    <w:rsid w:val="163F9853"/>
    <w:rsid w:val="16447DC4"/>
    <w:rsid w:val="1648C295"/>
    <w:rsid w:val="164BCD14"/>
    <w:rsid w:val="165FDBE3"/>
    <w:rsid w:val="1662F0BF"/>
    <w:rsid w:val="16668861"/>
    <w:rsid w:val="1669C422"/>
    <w:rsid w:val="166B6359"/>
    <w:rsid w:val="166BD951"/>
    <w:rsid w:val="16748771"/>
    <w:rsid w:val="167A00EC"/>
    <w:rsid w:val="16813D45"/>
    <w:rsid w:val="1682611F"/>
    <w:rsid w:val="168A0BA6"/>
    <w:rsid w:val="168DAA9A"/>
    <w:rsid w:val="16931ECC"/>
    <w:rsid w:val="169FB0FB"/>
    <w:rsid w:val="16A5F64B"/>
    <w:rsid w:val="16A7B123"/>
    <w:rsid w:val="16AD3374"/>
    <w:rsid w:val="16AD95C6"/>
    <w:rsid w:val="16B4D460"/>
    <w:rsid w:val="16BAA684"/>
    <w:rsid w:val="16BE54F8"/>
    <w:rsid w:val="16C36A2C"/>
    <w:rsid w:val="16C4CD87"/>
    <w:rsid w:val="16EAA085"/>
    <w:rsid w:val="16F97C8D"/>
    <w:rsid w:val="17070B74"/>
    <w:rsid w:val="17103944"/>
    <w:rsid w:val="171DADA4"/>
    <w:rsid w:val="17213280"/>
    <w:rsid w:val="172D6A5C"/>
    <w:rsid w:val="173A6EC7"/>
    <w:rsid w:val="173F9007"/>
    <w:rsid w:val="17444822"/>
    <w:rsid w:val="1747FC54"/>
    <w:rsid w:val="1749F524"/>
    <w:rsid w:val="17512495"/>
    <w:rsid w:val="175293F3"/>
    <w:rsid w:val="175F5DDA"/>
    <w:rsid w:val="177037F4"/>
    <w:rsid w:val="177974C5"/>
    <w:rsid w:val="177A3F26"/>
    <w:rsid w:val="17839224"/>
    <w:rsid w:val="178881E8"/>
    <w:rsid w:val="17895F4C"/>
    <w:rsid w:val="178C4B20"/>
    <w:rsid w:val="1790208E"/>
    <w:rsid w:val="179F452C"/>
    <w:rsid w:val="17AB3E85"/>
    <w:rsid w:val="17B1F939"/>
    <w:rsid w:val="17D4FDAB"/>
    <w:rsid w:val="17D6629E"/>
    <w:rsid w:val="17DBA9FE"/>
    <w:rsid w:val="17DDA132"/>
    <w:rsid w:val="17E16F13"/>
    <w:rsid w:val="17E32362"/>
    <w:rsid w:val="17E3C3C2"/>
    <w:rsid w:val="17E4FA42"/>
    <w:rsid w:val="17F32C17"/>
    <w:rsid w:val="17FBA3CE"/>
    <w:rsid w:val="1808A762"/>
    <w:rsid w:val="18254DB4"/>
    <w:rsid w:val="182FBC8E"/>
    <w:rsid w:val="18338BD6"/>
    <w:rsid w:val="183FAAF1"/>
    <w:rsid w:val="184DD597"/>
    <w:rsid w:val="18513825"/>
    <w:rsid w:val="18532BA4"/>
    <w:rsid w:val="185505F5"/>
    <w:rsid w:val="18560878"/>
    <w:rsid w:val="18618E4B"/>
    <w:rsid w:val="186F59AC"/>
    <w:rsid w:val="187C9F9C"/>
    <w:rsid w:val="187DABDF"/>
    <w:rsid w:val="1883E381"/>
    <w:rsid w:val="18869014"/>
    <w:rsid w:val="1889AF81"/>
    <w:rsid w:val="1890F498"/>
    <w:rsid w:val="18A1A334"/>
    <w:rsid w:val="18BBA810"/>
    <w:rsid w:val="18C2F21B"/>
    <w:rsid w:val="18D263B3"/>
    <w:rsid w:val="18D80EB1"/>
    <w:rsid w:val="18DB45DC"/>
    <w:rsid w:val="18DE6B0E"/>
    <w:rsid w:val="18E0285D"/>
    <w:rsid w:val="18EEEF64"/>
    <w:rsid w:val="18F32483"/>
    <w:rsid w:val="18F8C6CA"/>
    <w:rsid w:val="190F9FF9"/>
    <w:rsid w:val="191542A3"/>
    <w:rsid w:val="191A1354"/>
    <w:rsid w:val="1924F767"/>
    <w:rsid w:val="19374E75"/>
    <w:rsid w:val="193D7B6F"/>
    <w:rsid w:val="1954B152"/>
    <w:rsid w:val="1958FCD8"/>
    <w:rsid w:val="195A481A"/>
    <w:rsid w:val="195CD575"/>
    <w:rsid w:val="1974BC51"/>
    <w:rsid w:val="197F55BE"/>
    <w:rsid w:val="197F5848"/>
    <w:rsid w:val="19876DD5"/>
    <w:rsid w:val="198959BE"/>
    <w:rsid w:val="19898868"/>
    <w:rsid w:val="199396E4"/>
    <w:rsid w:val="199FA155"/>
    <w:rsid w:val="19A7355F"/>
    <w:rsid w:val="19AEE751"/>
    <w:rsid w:val="19BA6AC6"/>
    <w:rsid w:val="19BA9ED8"/>
    <w:rsid w:val="19CA407B"/>
    <w:rsid w:val="19CD2C5A"/>
    <w:rsid w:val="19D40B0A"/>
    <w:rsid w:val="19D84B03"/>
    <w:rsid w:val="19DF6CC9"/>
    <w:rsid w:val="19DFEF6C"/>
    <w:rsid w:val="19E797B2"/>
    <w:rsid w:val="1A09DFA7"/>
    <w:rsid w:val="1A0F0AA3"/>
    <w:rsid w:val="1A19F41D"/>
    <w:rsid w:val="1A1EF8DA"/>
    <w:rsid w:val="1A22DC21"/>
    <w:rsid w:val="1A269031"/>
    <w:rsid w:val="1A28FE87"/>
    <w:rsid w:val="1A494B73"/>
    <w:rsid w:val="1A4D82A9"/>
    <w:rsid w:val="1A599901"/>
    <w:rsid w:val="1A6B036E"/>
    <w:rsid w:val="1A7171C8"/>
    <w:rsid w:val="1A783BFD"/>
    <w:rsid w:val="1A810A31"/>
    <w:rsid w:val="1A940191"/>
    <w:rsid w:val="1A96A4FA"/>
    <w:rsid w:val="1A9F9341"/>
    <w:rsid w:val="1AAD29EE"/>
    <w:rsid w:val="1ABBF07D"/>
    <w:rsid w:val="1AC64DDA"/>
    <w:rsid w:val="1AD62A9A"/>
    <w:rsid w:val="1ADB876A"/>
    <w:rsid w:val="1AE73929"/>
    <w:rsid w:val="1AF919FD"/>
    <w:rsid w:val="1AFAD8F2"/>
    <w:rsid w:val="1AFF1FDB"/>
    <w:rsid w:val="1AFF8B65"/>
    <w:rsid w:val="1B0D2D86"/>
    <w:rsid w:val="1B11022D"/>
    <w:rsid w:val="1B152992"/>
    <w:rsid w:val="1B16CD16"/>
    <w:rsid w:val="1B1EAE05"/>
    <w:rsid w:val="1B2A626B"/>
    <w:rsid w:val="1B2C73DA"/>
    <w:rsid w:val="1B2CABD3"/>
    <w:rsid w:val="1B2EE943"/>
    <w:rsid w:val="1B3278DB"/>
    <w:rsid w:val="1B3ED94A"/>
    <w:rsid w:val="1B450115"/>
    <w:rsid w:val="1B4AEFED"/>
    <w:rsid w:val="1B56D8DB"/>
    <w:rsid w:val="1B648182"/>
    <w:rsid w:val="1B7419A6"/>
    <w:rsid w:val="1B7FD93A"/>
    <w:rsid w:val="1B87A71D"/>
    <w:rsid w:val="1B87CA5B"/>
    <w:rsid w:val="1B8ABD3A"/>
    <w:rsid w:val="1B8AC8EE"/>
    <w:rsid w:val="1B8FF24C"/>
    <w:rsid w:val="1BA5F8CC"/>
    <w:rsid w:val="1BA99C2C"/>
    <w:rsid w:val="1BAE9F99"/>
    <w:rsid w:val="1BB26BE4"/>
    <w:rsid w:val="1BD8A2BC"/>
    <w:rsid w:val="1BE0AEC0"/>
    <w:rsid w:val="1BE9530A"/>
    <w:rsid w:val="1C002398"/>
    <w:rsid w:val="1C07C1ED"/>
    <w:rsid w:val="1C152D0E"/>
    <w:rsid w:val="1C160BD0"/>
    <w:rsid w:val="1C17CFFC"/>
    <w:rsid w:val="1C1AFB6F"/>
    <w:rsid w:val="1C2149DE"/>
    <w:rsid w:val="1C2686FC"/>
    <w:rsid w:val="1C2DAF2F"/>
    <w:rsid w:val="1C330D67"/>
    <w:rsid w:val="1C36C517"/>
    <w:rsid w:val="1C38BB36"/>
    <w:rsid w:val="1C42CFAB"/>
    <w:rsid w:val="1C49448C"/>
    <w:rsid w:val="1C586430"/>
    <w:rsid w:val="1C5C8632"/>
    <w:rsid w:val="1C744E67"/>
    <w:rsid w:val="1C83AF87"/>
    <w:rsid w:val="1C8B2616"/>
    <w:rsid w:val="1C9AB805"/>
    <w:rsid w:val="1C9D6EA9"/>
    <w:rsid w:val="1CAD28AE"/>
    <w:rsid w:val="1CC02EFA"/>
    <w:rsid w:val="1CC18B16"/>
    <w:rsid w:val="1CCEFA06"/>
    <w:rsid w:val="1CD28E1E"/>
    <w:rsid w:val="1CD922CC"/>
    <w:rsid w:val="1CDB9326"/>
    <w:rsid w:val="1CEA2DF2"/>
    <w:rsid w:val="1CF8F543"/>
    <w:rsid w:val="1D0400E3"/>
    <w:rsid w:val="1D04E569"/>
    <w:rsid w:val="1D0D77A9"/>
    <w:rsid w:val="1D1C27BD"/>
    <w:rsid w:val="1D264EE3"/>
    <w:rsid w:val="1D388E00"/>
    <w:rsid w:val="1D47DCAD"/>
    <w:rsid w:val="1D4A10AA"/>
    <w:rsid w:val="1D53E3DD"/>
    <w:rsid w:val="1D55D7BD"/>
    <w:rsid w:val="1D58EA28"/>
    <w:rsid w:val="1D5A32D8"/>
    <w:rsid w:val="1D65D85A"/>
    <w:rsid w:val="1D67B210"/>
    <w:rsid w:val="1D682F9E"/>
    <w:rsid w:val="1D6871BE"/>
    <w:rsid w:val="1D792D4F"/>
    <w:rsid w:val="1D7E6343"/>
    <w:rsid w:val="1D7F0D14"/>
    <w:rsid w:val="1D899AC7"/>
    <w:rsid w:val="1D97F8E3"/>
    <w:rsid w:val="1D9A261A"/>
    <w:rsid w:val="1DA56CF9"/>
    <w:rsid w:val="1DAB35F6"/>
    <w:rsid w:val="1DD38FD9"/>
    <w:rsid w:val="1DE45775"/>
    <w:rsid w:val="1E0676BF"/>
    <w:rsid w:val="1E0A82A5"/>
    <w:rsid w:val="1E0CDCD8"/>
    <w:rsid w:val="1E0F9F5F"/>
    <w:rsid w:val="1E344FD3"/>
    <w:rsid w:val="1E3A1DBF"/>
    <w:rsid w:val="1E3A3866"/>
    <w:rsid w:val="1E4CC8C0"/>
    <w:rsid w:val="1E51E0C1"/>
    <w:rsid w:val="1E52B9BF"/>
    <w:rsid w:val="1E533C9C"/>
    <w:rsid w:val="1E555556"/>
    <w:rsid w:val="1E61E2E4"/>
    <w:rsid w:val="1E6CCAE8"/>
    <w:rsid w:val="1E70752D"/>
    <w:rsid w:val="1E797B24"/>
    <w:rsid w:val="1E8CD81E"/>
    <w:rsid w:val="1E8F48E6"/>
    <w:rsid w:val="1EB374D5"/>
    <w:rsid w:val="1EB49037"/>
    <w:rsid w:val="1EB8EE9C"/>
    <w:rsid w:val="1EBAE295"/>
    <w:rsid w:val="1EBBA6C5"/>
    <w:rsid w:val="1EBDF7BA"/>
    <w:rsid w:val="1EC2B924"/>
    <w:rsid w:val="1EC74B61"/>
    <w:rsid w:val="1ED9FCA8"/>
    <w:rsid w:val="1EE7DED1"/>
    <w:rsid w:val="1EEDF3AB"/>
    <w:rsid w:val="1EFED963"/>
    <w:rsid w:val="1EFFA620"/>
    <w:rsid w:val="1F0BFA4F"/>
    <w:rsid w:val="1F131C08"/>
    <w:rsid w:val="1F1EF8D4"/>
    <w:rsid w:val="1F3388D6"/>
    <w:rsid w:val="1F38A641"/>
    <w:rsid w:val="1F398927"/>
    <w:rsid w:val="1F436A79"/>
    <w:rsid w:val="1F4976C9"/>
    <w:rsid w:val="1F51C37A"/>
    <w:rsid w:val="1F5BFE07"/>
    <w:rsid w:val="1F6A6ADF"/>
    <w:rsid w:val="1F6F603A"/>
    <w:rsid w:val="1F844019"/>
    <w:rsid w:val="1F86CF03"/>
    <w:rsid w:val="1F8F13D4"/>
    <w:rsid w:val="1F924763"/>
    <w:rsid w:val="1FB7CF83"/>
    <w:rsid w:val="1FB9098D"/>
    <w:rsid w:val="1FBB5D25"/>
    <w:rsid w:val="1FC8750A"/>
    <w:rsid w:val="1FC9899E"/>
    <w:rsid w:val="1FCC8B20"/>
    <w:rsid w:val="1FDC0ABF"/>
    <w:rsid w:val="1FE81E2C"/>
    <w:rsid w:val="1FE9184F"/>
    <w:rsid w:val="1FF53DCD"/>
    <w:rsid w:val="1FF9933A"/>
    <w:rsid w:val="20005155"/>
    <w:rsid w:val="201634F5"/>
    <w:rsid w:val="20213C86"/>
    <w:rsid w:val="202F8007"/>
    <w:rsid w:val="20309605"/>
    <w:rsid w:val="203BFD43"/>
    <w:rsid w:val="2041ED0D"/>
    <w:rsid w:val="204D9CCF"/>
    <w:rsid w:val="2053D2C9"/>
    <w:rsid w:val="20595A8B"/>
    <w:rsid w:val="205BD772"/>
    <w:rsid w:val="205DFEFB"/>
    <w:rsid w:val="205FA6B4"/>
    <w:rsid w:val="2069214C"/>
    <w:rsid w:val="20814FBD"/>
    <w:rsid w:val="20865672"/>
    <w:rsid w:val="208B14EB"/>
    <w:rsid w:val="2098A0E4"/>
    <w:rsid w:val="209A47E8"/>
    <w:rsid w:val="20A733F3"/>
    <w:rsid w:val="20BC4082"/>
    <w:rsid w:val="20C0BAC4"/>
    <w:rsid w:val="20C7BE3E"/>
    <w:rsid w:val="20D546E0"/>
    <w:rsid w:val="20DDCB1F"/>
    <w:rsid w:val="20E20DD0"/>
    <w:rsid w:val="20E32096"/>
    <w:rsid w:val="20E674FA"/>
    <w:rsid w:val="20E6B52F"/>
    <w:rsid w:val="211E4D4F"/>
    <w:rsid w:val="21239C1E"/>
    <w:rsid w:val="21319D1F"/>
    <w:rsid w:val="21331765"/>
    <w:rsid w:val="2145DD37"/>
    <w:rsid w:val="214FC5EC"/>
    <w:rsid w:val="21515FEA"/>
    <w:rsid w:val="215499AE"/>
    <w:rsid w:val="215672C1"/>
    <w:rsid w:val="2158DB7F"/>
    <w:rsid w:val="2165B87F"/>
    <w:rsid w:val="21696144"/>
    <w:rsid w:val="2179696E"/>
    <w:rsid w:val="2187AA01"/>
    <w:rsid w:val="2196B854"/>
    <w:rsid w:val="21A6DA9D"/>
    <w:rsid w:val="21C0980E"/>
    <w:rsid w:val="21C18D46"/>
    <w:rsid w:val="21DA0915"/>
    <w:rsid w:val="21E96EDF"/>
    <w:rsid w:val="21EF1ABE"/>
    <w:rsid w:val="21F6F74C"/>
    <w:rsid w:val="21FB24F0"/>
    <w:rsid w:val="2205704A"/>
    <w:rsid w:val="22139688"/>
    <w:rsid w:val="22198AF0"/>
    <w:rsid w:val="221A21A7"/>
    <w:rsid w:val="221A7596"/>
    <w:rsid w:val="222AC5C7"/>
    <w:rsid w:val="22387800"/>
    <w:rsid w:val="2243DB0E"/>
    <w:rsid w:val="2244B0EC"/>
    <w:rsid w:val="2248CE4A"/>
    <w:rsid w:val="224B11CA"/>
    <w:rsid w:val="22508EEF"/>
    <w:rsid w:val="22579DCA"/>
    <w:rsid w:val="226EB46B"/>
    <w:rsid w:val="22760E8D"/>
    <w:rsid w:val="2276CB03"/>
    <w:rsid w:val="2278C727"/>
    <w:rsid w:val="227DF911"/>
    <w:rsid w:val="229903CB"/>
    <w:rsid w:val="22AB85E7"/>
    <w:rsid w:val="22B686F2"/>
    <w:rsid w:val="22B9F05C"/>
    <w:rsid w:val="22BE2797"/>
    <w:rsid w:val="22C0923A"/>
    <w:rsid w:val="22C43E39"/>
    <w:rsid w:val="22C55B37"/>
    <w:rsid w:val="22D2BDEC"/>
    <w:rsid w:val="22E2E520"/>
    <w:rsid w:val="22E627C6"/>
    <w:rsid w:val="22E6ED45"/>
    <w:rsid w:val="22EB89C0"/>
    <w:rsid w:val="22F00952"/>
    <w:rsid w:val="22F4ABE0"/>
    <w:rsid w:val="22FAACF9"/>
    <w:rsid w:val="230188E0"/>
    <w:rsid w:val="23120F99"/>
    <w:rsid w:val="231D35ED"/>
    <w:rsid w:val="232019A2"/>
    <w:rsid w:val="23273568"/>
    <w:rsid w:val="2348019F"/>
    <w:rsid w:val="234E95B2"/>
    <w:rsid w:val="23505C4F"/>
    <w:rsid w:val="235629FC"/>
    <w:rsid w:val="2359D0C8"/>
    <w:rsid w:val="23770ABC"/>
    <w:rsid w:val="23806ABE"/>
    <w:rsid w:val="238A05A9"/>
    <w:rsid w:val="238A6D03"/>
    <w:rsid w:val="239C251C"/>
    <w:rsid w:val="23A74D98"/>
    <w:rsid w:val="23AEBB0E"/>
    <w:rsid w:val="23B0ADA9"/>
    <w:rsid w:val="23B228E8"/>
    <w:rsid w:val="23BAD96D"/>
    <w:rsid w:val="23D6128E"/>
    <w:rsid w:val="23D7A16C"/>
    <w:rsid w:val="23EE68F9"/>
    <w:rsid w:val="23F9E282"/>
    <w:rsid w:val="242D8041"/>
    <w:rsid w:val="242E0B67"/>
    <w:rsid w:val="24308881"/>
    <w:rsid w:val="24310FC5"/>
    <w:rsid w:val="2450AD75"/>
    <w:rsid w:val="245544A2"/>
    <w:rsid w:val="2455F271"/>
    <w:rsid w:val="245D4EED"/>
    <w:rsid w:val="245F98C3"/>
    <w:rsid w:val="24604EDD"/>
    <w:rsid w:val="24835A5C"/>
    <w:rsid w:val="24864CCF"/>
    <w:rsid w:val="2486C3EA"/>
    <w:rsid w:val="249281F6"/>
    <w:rsid w:val="249CFAC1"/>
    <w:rsid w:val="24A257E8"/>
    <w:rsid w:val="24A47B91"/>
    <w:rsid w:val="24AAC69B"/>
    <w:rsid w:val="24B82F13"/>
    <w:rsid w:val="24C65973"/>
    <w:rsid w:val="24CA207C"/>
    <w:rsid w:val="24D05744"/>
    <w:rsid w:val="24DB30B7"/>
    <w:rsid w:val="24DE669A"/>
    <w:rsid w:val="24E160F6"/>
    <w:rsid w:val="24F228E9"/>
    <w:rsid w:val="24F42AC2"/>
    <w:rsid w:val="25109AF9"/>
    <w:rsid w:val="2537A85B"/>
    <w:rsid w:val="253C2B0B"/>
    <w:rsid w:val="253E6481"/>
    <w:rsid w:val="253FC52D"/>
    <w:rsid w:val="25480159"/>
    <w:rsid w:val="254B8771"/>
    <w:rsid w:val="25875283"/>
    <w:rsid w:val="25950E7A"/>
    <w:rsid w:val="25951D02"/>
    <w:rsid w:val="25AA764E"/>
    <w:rsid w:val="25BF6A74"/>
    <w:rsid w:val="25C4F6D5"/>
    <w:rsid w:val="25CDCEDE"/>
    <w:rsid w:val="25DCF137"/>
    <w:rsid w:val="25E6CE4A"/>
    <w:rsid w:val="25E7A265"/>
    <w:rsid w:val="25F7D7BB"/>
    <w:rsid w:val="25FD61FB"/>
    <w:rsid w:val="26065B18"/>
    <w:rsid w:val="26210BBE"/>
    <w:rsid w:val="26221284"/>
    <w:rsid w:val="262F74C8"/>
    <w:rsid w:val="26477374"/>
    <w:rsid w:val="2648E8B4"/>
    <w:rsid w:val="26549E06"/>
    <w:rsid w:val="266050EB"/>
    <w:rsid w:val="26630356"/>
    <w:rsid w:val="2676D582"/>
    <w:rsid w:val="2677F8B4"/>
    <w:rsid w:val="267AC75C"/>
    <w:rsid w:val="268884C0"/>
    <w:rsid w:val="268D35D6"/>
    <w:rsid w:val="268F30C2"/>
    <w:rsid w:val="26961C51"/>
    <w:rsid w:val="2698E9F0"/>
    <w:rsid w:val="26AE8B6B"/>
    <w:rsid w:val="26B4F140"/>
    <w:rsid w:val="26B7DA58"/>
    <w:rsid w:val="26B82D3C"/>
    <w:rsid w:val="26C25447"/>
    <w:rsid w:val="26C5EC66"/>
    <w:rsid w:val="26D267D3"/>
    <w:rsid w:val="26D7961E"/>
    <w:rsid w:val="26D9CC35"/>
    <w:rsid w:val="27066632"/>
    <w:rsid w:val="270C5907"/>
    <w:rsid w:val="271B68B1"/>
    <w:rsid w:val="2735359D"/>
    <w:rsid w:val="273ECA69"/>
    <w:rsid w:val="274646AF"/>
    <w:rsid w:val="274F8B27"/>
    <w:rsid w:val="2775095F"/>
    <w:rsid w:val="277A721F"/>
    <w:rsid w:val="277EA340"/>
    <w:rsid w:val="2782F55A"/>
    <w:rsid w:val="278BACF6"/>
    <w:rsid w:val="279631A8"/>
    <w:rsid w:val="27A35C46"/>
    <w:rsid w:val="27BD3596"/>
    <w:rsid w:val="27BD9DD9"/>
    <w:rsid w:val="27BFA298"/>
    <w:rsid w:val="27CB8095"/>
    <w:rsid w:val="27CE62F0"/>
    <w:rsid w:val="27D49B83"/>
    <w:rsid w:val="27D9F592"/>
    <w:rsid w:val="27EBFED9"/>
    <w:rsid w:val="27FE7BDE"/>
    <w:rsid w:val="280A2A2D"/>
    <w:rsid w:val="2817AB3C"/>
    <w:rsid w:val="2820DA39"/>
    <w:rsid w:val="2822F22C"/>
    <w:rsid w:val="28269675"/>
    <w:rsid w:val="282A9CB2"/>
    <w:rsid w:val="28333D8C"/>
    <w:rsid w:val="28413AD6"/>
    <w:rsid w:val="28436D8F"/>
    <w:rsid w:val="2844003E"/>
    <w:rsid w:val="2844EAA3"/>
    <w:rsid w:val="285421A4"/>
    <w:rsid w:val="2854B2F8"/>
    <w:rsid w:val="28553E69"/>
    <w:rsid w:val="2858034E"/>
    <w:rsid w:val="286D72FD"/>
    <w:rsid w:val="286FA417"/>
    <w:rsid w:val="28A22897"/>
    <w:rsid w:val="28A5DFF2"/>
    <w:rsid w:val="28A65321"/>
    <w:rsid w:val="28AA4498"/>
    <w:rsid w:val="28BF025E"/>
    <w:rsid w:val="28CEA23A"/>
    <w:rsid w:val="28D9316F"/>
    <w:rsid w:val="28E67150"/>
    <w:rsid w:val="28F025F4"/>
    <w:rsid w:val="28F8B5B9"/>
    <w:rsid w:val="290AB8AF"/>
    <w:rsid w:val="290F7A3B"/>
    <w:rsid w:val="2910D461"/>
    <w:rsid w:val="292077EA"/>
    <w:rsid w:val="292711FD"/>
    <w:rsid w:val="2930E31D"/>
    <w:rsid w:val="293E62DA"/>
    <w:rsid w:val="293F3BFF"/>
    <w:rsid w:val="294F6993"/>
    <w:rsid w:val="29539DE0"/>
    <w:rsid w:val="29677997"/>
    <w:rsid w:val="297CDA3C"/>
    <w:rsid w:val="29806943"/>
    <w:rsid w:val="298307F9"/>
    <w:rsid w:val="29846942"/>
    <w:rsid w:val="29874584"/>
    <w:rsid w:val="298DC306"/>
    <w:rsid w:val="299D4720"/>
    <w:rsid w:val="29B8C1EE"/>
    <w:rsid w:val="29BBEE53"/>
    <w:rsid w:val="29CAE7EF"/>
    <w:rsid w:val="29D62EC3"/>
    <w:rsid w:val="29E45BE1"/>
    <w:rsid w:val="29E6E78D"/>
    <w:rsid w:val="29F45BEB"/>
    <w:rsid w:val="29F889DF"/>
    <w:rsid w:val="2A05BD5C"/>
    <w:rsid w:val="2A18130F"/>
    <w:rsid w:val="2A2F1EC4"/>
    <w:rsid w:val="2A32D66B"/>
    <w:rsid w:val="2A35F715"/>
    <w:rsid w:val="2A395C64"/>
    <w:rsid w:val="2A3DA233"/>
    <w:rsid w:val="2A40F792"/>
    <w:rsid w:val="2A41B053"/>
    <w:rsid w:val="2A4E07FC"/>
    <w:rsid w:val="2A545688"/>
    <w:rsid w:val="2A56D8AE"/>
    <w:rsid w:val="2A58E631"/>
    <w:rsid w:val="2A5A4BD0"/>
    <w:rsid w:val="2A67D269"/>
    <w:rsid w:val="2A713D5B"/>
    <w:rsid w:val="2A79F201"/>
    <w:rsid w:val="2A7B9E14"/>
    <w:rsid w:val="2A8773F7"/>
    <w:rsid w:val="2A895662"/>
    <w:rsid w:val="2AA7602C"/>
    <w:rsid w:val="2ABB612C"/>
    <w:rsid w:val="2AC9AFE4"/>
    <w:rsid w:val="2ACAF4CE"/>
    <w:rsid w:val="2ACEFC94"/>
    <w:rsid w:val="2AD0C160"/>
    <w:rsid w:val="2AE826A6"/>
    <w:rsid w:val="2AE86BAC"/>
    <w:rsid w:val="2AEAEED2"/>
    <w:rsid w:val="2AF90213"/>
    <w:rsid w:val="2AFA8721"/>
    <w:rsid w:val="2B0AFECD"/>
    <w:rsid w:val="2B28001E"/>
    <w:rsid w:val="2B3E1ADA"/>
    <w:rsid w:val="2B511A8D"/>
    <w:rsid w:val="2B62ED2A"/>
    <w:rsid w:val="2B7B43D2"/>
    <w:rsid w:val="2B8B27D5"/>
    <w:rsid w:val="2B95B11A"/>
    <w:rsid w:val="2BB7E3E0"/>
    <w:rsid w:val="2BB87FB0"/>
    <w:rsid w:val="2BC7D98A"/>
    <w:rsid w:val="2BCBC21C"/>
    <w:rsid w:val="2BDD5674"/>
    <w:rsid w:val="2BF4294A"/>
    <w:rsid w:val="2BFDA9F3"/>
    <w:rsid w:val="2C03C876"/>
    <w:rsid w:val="2C0B8C30"/>
    <w:rsid w:val="2C0DB2DE"/>
    <w:rsid w:val="2C1BB19E"/>
    <w:rsid w:val="2C264594"/>
    <w:rsid w:val="2C26C7E3"/>
    <w:rsid w:val="2C37598A"/>
    <w:rsid w:val="2C376345"/>
    <w:rsid w:val="2C3D87EF"/>
    <w:rsid w:val="2C4A738B"/>
    <w:rsid w:val="2C532D7E"/>
    <w:rsid w:val="2C56E30B"/>
    <w:rsid w:val="2C833D89"/>
    <w:rsid w:val="2C8AD5F0"/>
    <w:rsid w:val="2C95F1F3"/>
    <w:rsid w:val="2C9B07CC"/>
    <w:rsid w:val="2CA19A04"/>
    <w:rsid w:val="2CB80A05"/>
    <w:rsid w:val="2CBC0A04"/>
    <w:rsid w:val="2CC3012F"/>
    <w:rsid w:val="2CD788DF"/>
    <w:rsid w:val="2CDC8995"/>
    <w:rsid w:val="2CE08CD4"/>
    <w:rsid w:val="2CE63453"/>
    <w:rsid w:val="2CFABAA8"/>
    <w:rsid w:val="2CFBBAD9"/>
    <w:rsid w:val="2CFDEBD6"/>
    <w:rsid w:val="2D0BDE78"/>
    <w:rsid w:val="2D12EF8C"/>
    <w:rsid w:val="2D268ECE"/>
    <w:rsid w:val="2D37B4BB"/>
    <w:rsid w:val="2D39BAEB"/>
    <w:rsid w:val="2D41B607"/>
    <w:rsid w:val="2D4A90D8"/>
    <w:rsid w:val="2D4F084B"/>
    <w:rsid w:val="2D53E07B"/>
    <w:rsid w:val="2D55034D"/>
    <w:rsid w:val="2D799188"/>
    <w:rsid w:val="2D7D9CC6"/>
    <w:rsid w:val="2D957175"/>
    <w:rsid w:val="2D96AD37"/>
    <w:rsid w:val="2DA23EE1"/>
    <w:rsid w:val="2DA66AB5"/>
    <w:rsid w:val="2DA71206"/>
    <w:rsid w:val="2DA751B6"/>
    <w:rsid w:val="2DABD9BE"/>
    <w:rsid w:val="2DB2CF18"/>
    <w:rsid w:val="2DC69AE2"/>
    <w:rsid w:val="2DCEC2FA"/>
    <w:rsid w:val="2DCF500B"/>
    <w:rsid w:val="2DDB6F65"/>
    <w:rsid w:val="2DE5E7FC"/>
    <w:rsid w:val="2DE7FA0F"/>
    <w:rsid w:val="2DE96598"/>
    <w:rsid w:val="2DE9B3A3"/>
    <w:rsid w:val="2DF7039E"/>
    <w:rsid w:val="2DFF5D8F"/>
    <w:rsid w:val="2E007597"/>
    <w:rsid w:val="2E22BE6D"/>
    <w:rsid w:val="2E259058"/>
    <w:rsid w:val="2E3C5A36"/>
    <w:rsid w:val="2E40DB63"/>
    <w:rsid w:val="2E44C53A"/>
    <w:rsid w:val="2E478099"/>
    <w:rsid w:val="2E587635"/>
    <w:rsid w:val="2E5AE212"/>
    <w:rsid w:val="2E6A62BE"/>
    <w:rsid w:val="2E70493D"/>
    <w:rsid w:val="2E74DFBA"/>
    <w:rsid w:val="2E7E4AB5"/>
    <w:rsid w:val="2E890E28"/>
    <w:rsid w:val="2E8B0463"/>
    <w:rsid w:val="2E9AD6EE"/>
    <w:rsid w:val="2E9C2D34"/>
    <w:rsid w:val="2EA29462"/>
    <w:rsid w:val="2EAD0BAF"/>
    <w:rsid w:val="2EBBBC2A"/>
    <w:rsid w:val="2EBEE2E4"/>
    <w:rsid w:val="2EBF0C61"/>
    <w:rsid w:val="2EC03BFF"/>
    <w:rsid w:val="2EC73A0D"/>
    <w:rsid w:val="2EDAAF9E"/>
    <w:rsid w:val="2EDAD106"/>
    <w:rsid w:val="2EE631BE"/>
    <w:rsid w:val="2EEB0117"/>
    <w:rsid w:val="2EF3A52A"/>
    <w:rsid w:val="2EF55AAC"/>
    <w:rsid w:val="2EFD7E73"/>
    <w:rsid w:val="2F0BC48A"/>
    <w:rsid w:val="2F0F2CDB"/>
    <w:rsid w:val="2F108DC1"/>
    <w:rsid w:val="2F1134F4"/>
    <w:rsid w:val="2F14B65A"/>
    <w:rsid w:val="2F21C698"/>
    <w:rsid w:val="2F23B987"/>
    <w:rsid w:val="2F2DFEF5"/>
    <w:rsid w:val="2F317411"/>
    <w:rsid w:val="2F3DD7BF"/>
    <w:rsid w:val="2F5383A1"/>
    <w:rsid w:val="2F583557"/>
    <w:rsid w:val="2F5A48CB"/>
    <w:rsid w:val="2F706876"/>
    <w:rsid w:val="2F79A33B"/>
    <w:rsid w:val="2F8F0D0A"/>
    <w:rsid w:val="2FA4CB19"/>
    <w:rsid w:val="2FA99169"/>
    <w:rsid w:val="2FC2317A"/>
    <w:rsid w:val="2FD02457"/>
    <w:rsid w:val="2FD0691B"/>
    <w:rsid w:val="2FE2F17C"/>
    <w:rsid w:val="2FE79AEE"/>
    <w:rsid w:val="301CF684"/>
    <w:rsid w:val="3028B429"/>
    <w:rsid w:val="3030CCB0"/>
    <w:rsid w:val="3034EBDF"/>
    <w:rsid w:val="30443D65"/>
    <w:rsid w:val="3059F598"/>
    <w:rsid w:val="305B1B58"/>
    <w:rsid w:val="305D0B46"/>
    <w:rsid w:val="30662E3F"/>
    <w:rsid w:val="306F1AFD"/>
    <w:rsid w:val="30735D42"/>
    <w:rsid w:val="3082A382"/>
    <w:rsid w:val="308B9226"/>
    <w:rsid w:val="308F758B"/>
    <w:rsid w:val="30927CF4"/>
    <w:rsid w:val="309302F6"/>
    <w:rsid w:val="3094D3FE"/>
    <w:rsid w:val="30A832E3"/>
    <w:rsid w:val="30B5240C"/>
    <w:rsid w:val="30B9458F"/>
    <w:rsid w:val="30C10856"/>
    <w:rsid w:val="30CD7788"/>
    <w:rsid w:val="30CECB73"/>
    <w:rsid w:val="30CF766F"/>
    <w:rsid w:val="30D05F21"/>
    <w:rsid w:val="30D1E53F"/>
    <w:rsid w:val="30D22D0D"/>
    <w:rsid w:val="30D531CB"/>
    <w:rsid w:val="30D996C1"/>
    <w:rsid w:val="30E01C03"/>
    <w:rsid w:val="30F7606B"/>
    <w:rsid w:val="30FE7E91"/>
    <w:rsid w:val="31011D12"/>
    <w:rsid w:val="31160B54"/>
    <w:rsid w:val="3122B87B"/>
    <w:rsid w:val="312A7C57"/>
    <w:rsid w:val="31465BD8"/>
    <w:rsid w:val="31497888"/>
    <w:rsid w:val="31504FE4"/>
    <w:rsid w:val="316266B1"/>
    <w:rsid w:val="3170F77D"/>
    <w:rsid w:val="3177F8BA"/>
    <w:rsid w:val="317F215B"/>
    <w:rsid w:val="31829200"/>
    <w:rsid w:val="31A8C8BC"/>
    <w:rsid w:val="31BA89D1"/>
    <w:rsid w:val="31BC230B"/>
    <w:rsid w:val="31D9E4BE"/>
    <w:rsid w:val="31DAD2EC"/>
    <w:rsid w:val="31E5F834"/>
    <w:rsid w:val="31E6FAB9"/>
    <w:rsid w:val="31EEB26C"/>
    <w:rsid w:val="31F1905E"/>
    <w:rsid w:val="32096E1E"/>
    <w:rsid w:val="320A4249"/>
    <w:rsid w:val="32176058"/>
    <w:rsid w:val="321956CF"/>
    <w:rsid w:val="3227F3AE"/>
    <w:rsid w:val="322F979A"/>
    <w:rsid w:val="325377E7"/>
    <w:rsid w:val="326EB785"/>
    <w:rsid w:val="3270D767"/>
    <w:rsid w:val="3282DE6B"/>
    <w:rsid w:val="3288F956"/>
    <w:rsid w:val="328E9E17"/>
    <w:rsid w:val="32903626"/>
    <w:rsid w:val="32A99F5B"/>
    <w:rsid w:val="32B4973F"/>
    <w:rsid w:val="32BD2125"/>
    <w:rsid w:val="32F2981E"/>
    <w:rsid w:val="32F3A24C"/>
    <w:rsid w:val="32FFF6DD"/>
    <w:rsid w:val="33064249"/>
    <w:rsid w:val="33202935"/>
    <w:rsid w:val="332996DB"/>
    <w:rsid w:val="33374A9D"/>
    <w:rsid w:val="334245BE"/>
    <w:rsid w:val="336A8AD8"/>
    <w:rsid w:val="336E1E2E"/>
    <w:rsid w:val="3373183D"/>
    <w:rsid w:val="3381C486"/>
    <w:rsid w:val="33876C7F"/>
    <w:rsid w:val="33B68B01"/>
    <w:rsid w:val="33BFE23C"/>
    <w:rsid w:val="33C3481A"/>
    <w:rsid w:val="33E56A40"/>
    <w:rsid w:val="33E79683"/>
    <w:rsid w:val="33ED07E9"/>
    <w:rsid w:val="33EDE899"/>
    <w:rsid w:val="34185D3A"/>
    <w:rsid w:val="341D4FD4"/>
    <w:rsid w:val="341F0E7B"/>
    <w:rsid w:val="3424C9B7"/>
    <w:rsid w:val="342EF9EA"/>
    <w:rsid w:val="3431F6BF"/>
    <w:rsid w:val="343F8193"/>
    <w:rsid w:val="34408371"/>
    <w:rsid w:val="3458F527"/>
    <w:rsid w:val="345FB44D"/>
    <w:rsid w:val="3465A9AF"/>
    <w:rsid w:val="3469EC35"/>
    <w:rsid w:val="3472B643"/>
    <w:rsid w:val="34744EBA"/>
    <w:rsid w:val="34789771"/>
    <w:rsid w:val="3481BB23"/>
    <w:rsid w:val="348EC770"/>
    <w:rsid w:val="349B169C"/>
    <w:rsid w:val="349C50C5"/>
    <w:rsid w:val="349CBF62"/>
    <w:rsid w:val="349D13A3"/>
    <w:rsid w:val="349D738E"/>
    <w:rsid w:val="34A3DC11"/>
    <w:rsid w:val="34A9C5DA"/>
    <w:rsid w:val="34B20111"/>
    <w:rsid w:val="34C4554A"/>
    <w:rsid w:val="34D7817C"/>
    <w:rsid w:val="34DF4EED"/>
    <w:rsid w:val="34F84338"/>
    <w:rsid w:val="34FA171A"/>
    <w:rsid w:val="350E186B"/>
    <w:rsid w:val="351455C4"/>
    <w:rsid w:val="3514BD6C"/>
    <w:rsid w:val="352AB858"/>
    <w:rsid w:val="353BA481"/>
    <w:rsid w:val="353D2E9A"/>
    <w:rsid w:val="3544CA94"/>
    <w:rsid w:val="3549F122"/>
    <w:rsid w:val="354DB1DB"/>
    <w:rsid w:val="3550246A"/>
    <w:rsid w:val="355075FA"/>
    <w:rsid w:val="356B7272"/>
    <w:rsid w:val="356F9F43"/>
    <w:rsid w:val="35728ADD"/>
    <w:rsid w:val="357716DD"/>
    <w:rsid w:val="357F9B96"/>
    <w:rsid w:val="35871756"/>
    <w:rsid w:val="358C730F"/>
    <w:rsid w:val="3590733E"/>
    <w:rsid w:val="35AF2927"/>
    <w:rsid w:val="35B31319"/>
    <w:rsid w:val="35BF0681"/>
    <w:rsid w:val="35C065DC"/>
    <w:rsid w:val="35C7429E"/>
    <w:rsid w:val="35D311E0"/>
    <w:rsid w:val="35E6AD18"/>
    <w:rsid w:val="35EAE5C1"/>
    <w:rsid w:val="35EDD3AF"/>
    <w:rsid w:val="35F30BF4"/>
    <w:rsid w:val="35F7D8F4"/>
    <w:rsid w:val="35FDB182"/>
    <w:rsid w:val="361192ED"/>
    <w:rsid w:val="363ABBC6"/>
    <w:rsid w:val="363B5C22"/>
    <w:rsid w:val="363B9EC3"/>
    <w:rsid w:val="364C1423"/>
    <w:rsid w:val="3656DC72"/>
    <w:rsid w:val="36585F71"/>
    <w:rsid w:val="3660D1E2"/>
    <w:rsid w:val="36703081"/>
    <w:rsid w:val="3670CE61"/>
    <w:rsid w:val="3689CD96"/>
    <w:rsid w:val="368CF05C"/>
    <w:rsid w:val="3699B133"/>
    <w:rsid w:val="369F8F26"/>
    <w:rsid w:val="36B47B38"/>
    <w:rsid w:val="36BAD97B"/>
    <w:rsid w:val="36BD5FFB"/>
    <w:rsid w:val="36D024DB"/>
    <w:rsid w:val="36E98F0C"/>
    <w:rsid w:val="36EBB375"/>
    <w:rsid w:val="36F768B2"/>
    <w:rsid w:val="36F7C063"/>
    <w:rsid w:val="370F918C"/>
    <w:rsid w:val="371C9914"/>
    <w:rsid w:val="371CF5DA"/>
    <w:rsid w:val="371D0B02"/>
    <w:rsid w:val="371D19FF"/>
    <w:rsid w:val="3729ABDC"/>
    <w:rsid w:val="372D2D14"/>
    <w:rsid w:val="373565FB"/>
    <w:rsid w:val="37495418"/>
    <w:rsid w:val="374D220A"/>
    <w:rsid w:val="37533B88"/>
    <w:rsid w:val="3755E5B4"/>
    <w:rsid w:val="375C6A79"/>
    <w:rsid w:val="376CC8DB"/>
    <w:rsid w:val="377D09E8"/>
    <w:rsid w:val="378A011A"/>
    <w:rsid w:val="37912538"/>
    <w:rsid w:val="37A2C4CB"/>
    <w:rsid w:val="37AFDFE5"/>
    <w:rsid w:val="37AFF104"/>
    <w:rsid w:val="37B2A6F0"/>
    <w:rsid w:val="37BF3553"/>
    <w:rsid w:val="37C08701"/>
    <w:rsid w:val="37C1BF9C"/>
    <w:rsid w:val="37D8CC79"/>
    <w:rsid w:val="37E627AE"/>
    <w:rsid w:val="37F83FEF"/>
    <w:rsid w:val="37FF96A3"/>
    <w:rsid w:val="380113E7"/>
    <w:rsid w:val="380CDD07"/>
    <w:rsid w:val="3811B69C"/>
    <w:rsid w:val="38203DFB"/>
    <w:rsid w:val="38288F15"/>
    <w:rsid w:val="382CDF50"/>
    <w:rsid w:val="384A3494"/>
    <w:rsid w:val="3857B61B"/>
    <w:rsid w:val="386BD068"/>
    <w:rsid w:val="386E6FAE"/>
    <w:rsid w:val="388A2E94"/>
    <w:rsid w:val="389593B3"/>
    <w:rsid w:val="389A6CAA"/>
    <w:rsid w:val="389CF0B7"/>
    <w:rsid w:val="38B5EB01"/>
    <w:rsid w:val="38BA8DA5"/>
    <w:rsid w:val="38C1CAD1"/>
    <w:rsid w:val="38CFFC8F"/>
    <w:rsid w:val="38D59424"/>
    <w:rsid w:val="38DACAB7"/>
    <w:rsid w:val="38EB1B3C"/>
    <w:rsid w:val="38ED9E23"/>
    <w:rsid w:val="38F27F9E"/>
    <w:rsid w:val="38FED31E"/>
    <w:rsid w:val="3902ADCF"/>
    <w:rsid w:val="390EDF73"/>
    <w:rsid w:val="39163206"/>
    <w:rsid w:val="391682FA"/>
    <w:rsid w:val="3929FBFA"/>
    <w:rsid w:val="393997A4"/>
    <w:rsid w:val="393A6F42"/>
    <w:rsid w:val="393F3808"/>
    <w:rsid w:val="39449A41"/>
    <w:rsid w:val="39584253"/>
    <w:rsid w:val="3959852C"/>
    <w:rsid w:val="3962AFB4"/>
    <w:rsid w:val="39727488"/>
    <w:rsid w:val="39751D20"/>
    <w:rsid w:val="398498E2"/>
    <w:rsid w:val="3998A6DF"/>
    <w:rsid w:val="399AACA8"/>
    <w:rsid w:val="39A55927"/>
    <w:rsid w:val="39AB30FA"/>
    <w:rsid w:val="39AF586A"/>
    <w:rsid w:val="39C494BE"/>
    <w:rsid w:val="39C4B6BA"/>
    <w:rsid w:val="39C5101D"/>
    <w:rsid w:val="3A016E21"/>
    <w:rsid w:val="3A02ACFE"/>
    <w:rsid w:val="3A0D7D9C"/>
    <w:rsid w:val="3A0E434E"/>
    <w:rsid w:val="3A15E975"/>
    <w:rsid w:val="3A1E6FA9"/>
    <w:rsid w:val="3A2C215B"/>
    <w:rsid w:val="3A2C6398"/>
    <w:rsid w:val="3A2E9D1C"/>
    <w:rsid w:val="3A3D27B7"/>
    <w:rsid w:val="3A423934"/>
    <w:rsid w:val="3A440895"/>
    <w:rsid w:val="3A5697AE"/>
    <w:rsid w:val="3A5FD565"/>
    <w:rsid w:val="3A6CC320"/>
    <w:rsid w:val="3A8A350E"/>
    <w:rsid w:val="3A907498"/>
    <w:rsid w:val="3A91EE2D"/>
    <w:rsid w:val="3A9ACD06"/>
    <w:rsid w:val="3AA1CF86"/>
    <w:rsid w:val="3AA5C446"/>
    <w:rsid w:val="3AB01839"/>
    <w:rsid w:val="3AB5AEED"/>
    <w:rsid w:val="3AC990FC"/>
    <w:rsid w:val="3ACE010E"/>
    <w:rsid w:val="3AE7A9A8"/>
    <w:rsid w:val="3AEBABC8"/>
    <w:rsid w:val="3AED37A4"/>
    <w:rsid w:val="3AFFF60A"/>
    <w:rsid w:val="3B05259E"/>
    <w:rsid w:val="3B0C47A9"/>
    <w:rsid w:val="3B13E2AC"/>
    <w:rsid w:val="3B15A241"/>
    <w:rsid w:val="3B23C8B9"/>
    <w:rsid w:val="3B2A4D95"/>
    <w:rsid w:val="3B2E4F35"/>
    <w:rsid w:val="3B2FE967"/>
    <w:rsid w:val="3B31826E"/>
    <w:rsid w:val="3B33F4F5"/>
    <w:rsid w:val="3B3539E6"/>
    <w:rsid w:val="3B3AFD4E"/>
    <w:rsid w:val="3B3DD925"/>
    <w:rsid w:val="3B40B450"/>
    <w:rsid w:val="3B4534D9"/>
    <w:rsid w:val="3B4D1427"/>
    <w:rsid w:val="3B50932B"/>
    <w:rsid w:val="3B51942B"/>
    <w:rsid w:val="3B51CA7A"/>
    <w:rsid w:val="3B563A74"/>
    <w:rsid w:val="3B57275A"/>
    <w:rsid w:val="3B60CE72"/>
    <w:rsid w:val="3B630551"/>
    <w:rsid w:val="3B643192"/>
    <w:rsid w:val="3B6E9E00"/>
    <w:rsid w:val="3B7AC13C"/>
    <w:rsid w:val="3B80E282"/>
    <w:rsid w:val="3B87EC5B"/>
    <w:rsid w:val="3BAB3EDE"/>
    <w:rsid w:val="3BAC19D1"/>
    <w:rsid w:val="3BB5AD97"/>
    <w:rsid w:val="3BB85CB6"/>
    <w:rsid w:val="3BBEEF6E"/>
    <w:rsid w:val="3BC034FD"/>
    <w:rsid w:val="3BC81F96"/>
    <w:rsid w:val="3BCA7399"/>
    <w:rsid w:val="3BD7204C"/>
    <w:rsid w:val="3BD81106"/>
    <w:rsid w:val="3BF1B032"/>
    <w:rsid w:val="3BF4EC8E"/>
    <w:rsid w:val="3BFFEC2B"/>
    <w:rsid w:val="3C09A482"/>
    <w:rsid w:val="3C0E00BE"/>
    <w:rsid w:val="3C15502F"/>
    <w:rsid w:val="3C1A7A99"/>
    <w:rsid w:val="3C20AC98"/>
    <w:rsid w:val="3C3150AE"/>
    <w:rsid w:val="3C33D8EA"/>
    <w:rsid w:val="3C3CBF40"/>
    <w:rsid w:val="3C44F8A1"/>
    <w:rsid w:val="3C45A77F"/>
    <w:rsid w:val="3C468035"/>
    <w:rsid w:val="3C4FEEC9"/>
    <w:rsid w:val="3C5F40D0"/>
    <w:rsid w:val="3C609D31"/>
    <w:rsid w:val="3C6DEFF0"/>
    <w:rsid w:val="3C72C475"/>
    <w:rsid w:val="3C7531F4"/>
    <w:rsid w:val="3C78C1CB"/>
    <w:rsid w:val="3C839E8B"/>
    <w:rsid w:val="3CB010F8"/>
    <w:rsid w:val="3CB1C61F"/>
    <w:rsid w:val="3CB1DBB6"/>
    <w:rsid w:val="3CC459E6"/>
    <w:rsid w:val="3CDAEBC9"/>
    <w:rsid w:val="3CDBAD7E"/>
    <w:rsid w:val="3CDF7F49"/>
    <w:rsid w:val="3CE8FFF8"/>
    <w:rsid w:val="3CEF32F3"/>
    <w:rsid w:val="3CF36FBE"/>
    <w:rsid w:val="3CF37EC5"/>
    <w:rsid w:val="3CF59589"/>
    <w:rsid w:val="3D2E7480"/>
    <w:rsid w:val="3D2FB9FA"/>
    <w:rsid w:val="3D4F3067"/>
    <w:rsid w:val="3D5A807E"/>
    <w:rsid w:val="3D6A2DE8"/>
    <w:rsid w:val="3D6B924A"/>
    <w:rsid w:val="3D8727BE"/>
    <w:rsid w:val="3D900E7C"/>
    <w:rsid w:val="3DB07F28"/>
    <w:rsid w:val="3DBD88F8"/>
    <w:rsid w:val="3DBDEFD0"/>
    <w:rsid w:val="3DC13FE5"/>
    <w:rsid w:val="3DC68C91"/>
    <w:rsid w:val="3DCEBB32"/>
    <w:rsid w:val="3DE2D6C9"/>
    <w:rsid w:val="3DE633B8"/>
    <w:rsid w:val="3DEDE23B"/>
    <w:rsid w:val="3DF35900"/>
    <w:rsid w:val="3DF980CE"/>
    <w:rsid w:val="3E0D0D22"/>
    <w:rsid w:val="3E0EB310"/>
    <w:rsid w:val="3E0F4392"/>
    <w:rsid w:val="3E158A98"/>
    <w:rsid w:val="3E1A8C89"/>
    <w:rsid w:val="3E1F4DCE"/>
    <w:rsid w:val="3E329F1F"/>
    <w:rsid w:val="3E38E151"/>
    <w:rsid w:val="3E420509"/>
    <w:rsid w:val="3E56C8D3"/>
    <w:rsid w:val="3E5C77BA"/>
    <w:rsid w:val="3E5ED95F"/>
    <w:rsid w:val="3E73C658"/>
    <w:rsid w:val="3E758739"/>
    <w:rsid w:val="3E7C4008"/>
    <w:rsid w:val="3E8CFD57"/>
    <w:rsid w:val="3E9C4CF6"/>
    <w:rsid w:val="3EA3AB0F"/>
    <w:rsid w:val="3EDD8847"/>
    <w:rsid w:val="3EDE0083"/>
    <w:rsid w:val="3EE4EDD4"/>
    <w:rsid w:val="3EEE310A"/>
    <w:rsid w:val="3EF06F42"/>
    <w:rsid w:val="3EF1E0CC"/>
    <w:rsid w:val="3EF1F918"/>
    <w:rsid w:val="3EF260FB"/>
    <w:rsid w:val="3F03DDEA"/>
    <w:rsid w:val="3F0BCE57"/>
    <w:rsid w:val="3F0D9F57"/>
    <w:rsid w:val="3F1EB57B"/>
    <w:rsid w:val="3F300A6D"/>
    <w:rsid w:val="3F32DD16"/>
    <w:rsid w:val="3F3C0095"/>
    <w:rsid w:val="3F4860E0"/>
    <w:rsid w:val="3F48D8F3"/>
    <w:rsid w:val="3F55DCE9"/>
    <w:rsid w:val="3F56CE73"/>
    <w:rsid w:val="3F5C497F"/>
    <w:rsid w:val="3F6CB49E"/>
    <w:rsid w:val="3F80216B"/>
    <w:rsid w:val="3F8571EA"/>
    <w:rsid w:val="3F95D8E9"/>
    <w:rsid w:val="3F96C118"/>
    <w:rsid w:val="3FA18922"/>
    <w:rsid w:val="3FA68B6D"/>
    <w:rsid w:val="3FABDC76"/>
    <w:rsid w:val="3FBBBDB8"/>
    <w:rsid w:val="3FCFA3FB"/>
    <w:rsid w:val="3FDF4120"/>
    <w:rsid w:val="3FF57B94"/>
    <w:rsid w:val="3FFED0F8"/>
    <w:rsid w:val="4000875F"/>
    <w:rsid w:val="40065964"/>
    <w:rsid w:val="400DDEE1"/>
    <w:rsid w:val="40116BCB"/>
    <w:rsid w:val="40117971"/>
    <w:rsid w:val="4012DDAB"/>
    <w:rsid w:val="401E95DA"/>
    <w:rsid w:val="40283A1D"/>
    <w:rsid w:val="402E46A1"/>
    <w:rsid w:val="403A7806"/>
    <w:rsid w:val="403BEFEF"/>
    <w:rsid w:val="403E3848"/>
    <w:rsid w:val="4053F847"/>
    <w:rsid w:val="405DA754"/>
    <w:rsid w:val="40665FF9"/>
    <w:rsid w:val="408F2486"/>
    <w:rsid w:val="4090D9C6"/>
    <w:rsid w:val="409AB904"/>
    <w:rsid w:val="40C029C9"/>
    <w:rsid w:val="40D4A1C5"/>
    <w:rsid w:val="40DCDA20"/>
    <w:rsid w:val="40EB85F1"/>
    <w:rsid w:val="40F45113"/>
    <w:rsid w:val="4122E359"/>
    <w:rsid w:val="41492331"/>
    <w:rsid w:val="417E1E44"/>
    <w:rsid w:val="41885D8F"/>
    <w:rsid w:val="418CA508"/>
    <w:rsid w:val="419B2626"/>
    <w:rsid w:val="41AB331C"/>
    <w:rsid w:val="41AB9965"/>
    <w:rsid w:val="41ADF7E4"/>
    <w:rsid w:val="41B26170"/>
    <w:rsid w:val="41B32DA4"/>
    <w:rsid w:val="41B85560"/>
    <w:rsid w:val="41B92422"/>
    <w:rsid w:val="41C9063C"/>
    <w:rsid w:val="41CDAE98"/>
    <w:rsid w:val="41D6977D"/>
    <w:rsid w:val="41EA9766"/>
    <w:rsid w:val="41EDA4C9"/>
    <w:rsid w:val="42105931"/>
    <w:rsid w:val="421212C5"/>
    <w:rsid w:val="4212A91C"/>
    <w:rsid w:val="42212D62"/>
    <w:rsid w:val="4225813C"/>
    <w:rsid w:val="422C4756"/>
    <w:rsid w:val="423423CC"/>
    <w:rsid w:val="424A0A50"/>
    <w:rsid w:val="424BFB18"/>
    <w:rsid w:val="424EC551"/>
    <w:rsid w:val="4259B481"/>
    <w:rsid w:val="42664416"/>
    <w:rsid w:val="426A28D7"/>
    <w:rsid w:val="426C3C29"/>
    <w:rsid w:val="426FDFBB"/>
    <w:rsid w:val="4272187E"/>
    <w:rsid w:val="4275538C"/>
    <w:rsid w:val="427718F6"/>
    <w:rsid w:val="42865550"/>
    <w:rsid w:val="4287592A"/>
    <w:rsid w:val="429562D1"/>
    <w:rsid w:val="4299C073"/>
    <w:rsid w:val="42A1CAD3"/>
    <w:rsid w:val="42A369FD"/>
    <w:rsid w:val="42A66C83"/>
    <w:rsid w:val="42ACFA52"/>
    <w:rsid w:val="42CAD22F"/>
    <w:rsid w:val="42CAF9B3"/>
    <w:rsid w:val="42D67C86"/>
    <w:rsid w:val="42FDEA6E"/>
    <w:rsid w:val="430BC53E"/>
    <w:rsid w:val="430D32DB"/>
    <w:rsid w:val="43305DAF"/>
    <w:rsid w:val="433641FB"/>
    <w:rsid w:val="4349319A"/>
    <w:rsid w:val="434F88AD"/>
    <w:rsid w:val="435273F9"/>
    <w:rsid w:val="4358D4BD"/>
    <w:rsid w:val="437BAECC"/>
    <w:rsid w:val="4385D321"/>
    <w:rsid w:val="439C43E6"/>
    <w:rsid w:val="43A07657"/>
    <w:rsid w:val="43A6B609"/>
    <w:rsid w:val="43ACE07B"/>
    <w:rsid w:val="43B6C347"/>
    <w:rsid w:val="43DD8EEB"/>
    <w:rsid w:val="43EC2463"/>
    <w:rsid w:val="43EDE372"/>
    <w:rsid w:val="43EED4CF"/>
    <w:rsid w:val="43F57C4F"/>
    <w:rsid w:val="44032F58"/>
    <w:rsid w:val="44123CEE"/>
    <w:rsid w:val="4412E1FC"/>
    <w:rsid w:val="44162BE7"/>
    <w:rsid w:val="441FF76F"/>
    <w:rsid w:val="442E9250"/>
    <w:rsid w:val="44343CEC"/>
    <w:rsid w:val="443E5E55"/>
    <w:rsid w:val="443EEF83"/>
    <w:rsid w:val="4444389E"/>
    <w:rsid w:val="44485058"/>
    <w:rsid w:val="44493655"/>
    <w:rsid w:val="444D6549"/>
    <w:rsid w:val="445122AE"/>
    <w:rsid w:val="446AF132"/>
    <w:rsid w:val="446DD67B"/>
    <w:rsid w:val="4475BD16"/>
    <w:rsid w:val="447C0948"/>
    <w:rsid w:val="4480B65F"/>
    <w:rsid w:val="448479DD"/>
    <w:rsid w:val="449071F9"/>
    <w:rsid w:val="44930FC3"/>
    <w:rsid w:val="4499BACF"/>
    <w:rsid w:val="44A2CA20"/>
    <w:rsid w:val="44B2FADA"/>
    <w:rsid w:val="44B685F8"/>
    <w:rsid w:val="44B68DC2"/>
    <w:rsid w:val="44D8DF43"/>
    <w:rsid w:val="44DF8843"/>
    <w:rsid w:val="44E4FFED"/>
    <w:rsid w:val="44E62393"/>
    <w:rsid w:val="44ED9628"/>
    <w:rsid w:val="45134626"/>
    <w:rsid w:val="45136B09"/>
    <w:rsid w:val="45240028"/>
    <w:rsid w:val="45295D34"/>
    <w:rsid w:val="45332451"/>
    <w:rsid w:val="4533B728"/>
    <w:rsid w:val="453867CE"/>
    <w:rsid w:val="453F29CF"/>
    <w:rsid w:val="45446328"/>
    <w:rsid w:val="4547998E"/>
    <w:rsid w:val="45580EF7"/>
    <w:rsid w:val="4562DBE4"/>
    <w:rsid w:val="456E7A17"/>
    <w:rsid w:val="4570B433"/>
    <w:rsid w:val="4570D618"/>
    <w:rsid w:val="4577598C"/>
    <w:rsid w:val="4585076E"/>
    <w:rsid w:val="458B7490"/>
    <w:rsid w:val="458E76D7"/>
    <w:rsid w:val="45AE57CC"/>
    <w:rsid w:val="45AECBF3"/>
    <w:rsid w:val="45B0A19C"/>
    <w:rsid w:val="45BA5C30"/>
    <w:rsid w:val="45BECBB0"/>
    <w:rsid w:val="45C77EA4"/>
    <w:rsid w:val="45CA55AC"/>
    <w:rsid w:val="45CBACAA"/>
    <w:rsid w:val="45CEEBF9"/>
    <w:rsid w:val="45DB5E6F"/>
    <w:rsid w:val="45E6E315"/>
    <w:rsid w:val="45F1CB42"/>
    <w:rsid w:val="46013B9C"/>
    <w:rsid w:val="46094BC3"/>
    <w:rsid w:val="460A14BD"/>
    <w:rsid w:val="46142C0B"/>
    <w:rsid w:val="461868D3"/>
    <w:rsid w:val="461CCE08"/>
    <w:rsid w:val="4620A8BE"/>
    <w:rsid w:val="46305D8A"/>
    <w:rsid w:val="4632C7C9"/>
    <w:rsid w:val="463559F7"/>
    <w:rsid w:val="4640152A"/>
    <w:rsid w:val="465428A0"/>
    <w:rsid w:val="46580DDC"/>
    <w:rsid w:val="465830BF"/>
    <w:rsid w:val="465FA6B2"/>
    <w:rsid w:val="4664C033"/>
    <w:rsid w:val="4666E548"/>
    <w:rsid w:val="466DF748"/>
    <w:rsid w:val="4672E76E"/>
    <w:rsid w:val="4677EC5C"/>
    <w:rsid w:val="469D8860"/>
    <w:rsid w:val="469F5371"/>
    <w:rsid w:val="46A2E5F0"/>
    <w:rsid w:val="46B15878"/>
    <w:rsid w:val="46B8353B"/>
    <w:rsid w:val="46BE2B58"/>
    <w:rsid w:val="46CE2EA5"/>
    <w:rsid w:val="46D524EF"/>
    <w:rsid w:val="46E60E71"/>
    <w:rsid w:val="46EF255B"/>
    <w:rsid w:val="46F65FE6"/>
    <w:rsid w:val="4707B96A"/>
    <w:rsid w:val="4709D647"/>
    <w:rsid w:val="470D82A5"/>
    <w:rsid w:val="47138168"/>
    <w:rsid w:val="47174F75"/>
    <w:rsid w:val="471CFBD2"/>
    <w:rsid w:val="47237546"/>
    <w:rsid w:val="473B1C52"/>
    <w:rsid w:val="473F2711"/>
    <w:rsid w:val="47437B57"/>
    <w:rsid w:val="4765880B"/>
    <w:rsid w:val="476F693D"/>
    <w:rsid w:val="478D961A"/>
    <w:rsid w:val="47963FA1"/>
    <w:rsid w:val="479918FC"/>
    <w:rsid w:val="47D29FAD"/>
    <w:rsid w:val="47D7E2FB"/>
    <w:rsid w:val="47DA0E1B"/>
    <w:rsid w:val="47E2345A"/>
    <w:rsid w:val="47E4203E"/>
    <w:rsid w:val="47ED6C8C"/>
    <w:rsid w:val="47F0E08A"/>
    <w:rsid w:val="47F95D5C"/>
    <w:rsid w:val="4810EC0E"/>
    <w:rsid w:val="4824EBEA"/>
    <w:rsid w:val="48304D82"/>
    <w:rsid w:val="484A06F5"/>
    <w:rsid w:val="484F4929"/>
    <w:rsid w:val="48683837"/>
    <w:rsid w:val="486A8610"/>
    <w:rsid w:val="487091CD"/>
    <w:rsid w:val="48836E3F"/>
    <w:rsid w:val="48855629"/>
    <w:rsid w:val="48A2BEB2"/>
    <w:rsid w:val="48A38831"/>
    <w:rsid w:val="48C26695"/>
    <w:rsid w:val="48E1D716"/>
    <w:rsid w:val="48E7BBF9"/>
    <w:rsid w:val="48E7BE61"/>
    <w:rsid w:val="48E8FE4F"/>
    <w:rsid w:val="48EF90CB"/>
    <w:rsid w:val="48F20479"/>
    <w:rsid w:val="48F8178F"/>
    <w:rsid w:val="48FD23CD"/>
    <w:rsid w:val="490119C3"/>
    <w:rsid w:val="490F9845"/>
    <w:rsid w:val="491255FC"/>
    <w:rsid w:val="49198139"/>
    <w:rsid w:val="492270C6"/>
    <w:rsid w:val="493003F5"/>
    <w:rsid w:val="4939E28E"/>
    <w:rsid w:val="493D73E1"/>
    <w:rsid w:val="4941F127"/>
    <w:rsid w:val="49428A14"/>
    <w:rsid w:val="494B72BE"/>
    <w:rsid w:val="498CFB52"/>
    <w:rsid w:val="498ED948"/>
    <w:rsid w:val="4997FE65"/>
    <w:rsid w:val="49A1D272"/>
    <w:rsid w:val="49A43E7A"/>
    <w:rsid w:val="49B1C4B2"/>
    <w:rsid w:val="49B2D87D"/>
    <w:rsid w:val="49BF8FBE"/>
    <w:rsid w:val="49C0EA8B"/>
    <w:rsid w:val="49C0ED24"/>
    <w:rsid w:val="49C5E293"/>
    <w:rsid w:val="49CD63ED"/>
    <w:rsid w:val="49CE5F33"/>
    <w:rsid w:val="49D6F681"/>
    <w:rsid w:val="49DDF032"/>
    <w:rsid w:val="49EEBCDE"/>
    <w:rsid w:val="49EF63C1"/>
    <w:rsid w:val="49EFD5FD"/>
    <w:rsid w:val="49F1667C"/>
    <w:rsid w:val="49F3837C"/>
    <w:rsid w:val="49F3AC63"/>
    <w:rsid w:val="49F70F0B"/>
    <w:rsid w:val="4A000489"/>
    <w:rsid w:val="4A0656AB"/>
    <w:rsid w:val="4A0AEA58"/>
    <w:rsid w:val="4A0B210C"/>
    <w:rsid w:val="4A0FBFB1"/>
    <w:rsid w:val="4A1902A6"/>
    <w:rsid w:val="4A1D24AA"/>
    <w:rsid w:val="4A34F13F"/>
    <w:rsid w:val="4A36C8D7"/>
    <w:rsid w:val="4A38CABA"/>
    <w:rsid w:val="4A466ADB"/>
    <w:rsid w:val="4A518A37"/>
    <w:rsid w:val="4A593768"/>
    <w:rsid w:val="4A7D84AF"/>
    <w:rsid w:val="4A856EDC"/>
    <w:rsid w:val="4A884AB5"/>
    <w:rsid w:val="4A90E986"/>
    <w:rsid w:val="4A94851A"/>
    <w:rsid w:val="4A978543"/>
    <w:rsid w:val="4A988946"/>
    <w:rsid w:val="4AA5EA98"/>
    <w:rsid w:val="4AB4A36B"/>
    <w:rsid w:val="4AC8A99D"/>
    <w:rsid w:val="4AC96E1A"/>
    <w:rsid w:val="4ACB8A15"/>
    <w:rsid w:val="4AD331D0"/>
    <w:rsid w:val="4AE45754"/>
    <w:rsid w:val="4AED6DA7"/>
    <w:rsid w:val="4AF57794"/>
    <w:rsid w:val="4AF798E5"/>
    <w:rsid w:val="4B0279E5"/>
    <w:rsid w:val="4B08FC53"/>
    <w:rsid w:val="4B1B25E9"/>
    <w:rsid w:val="4B20D1AC"/>
    <w:rsid w:val="4B274902"/>
    <w:rsid w:val="4B2B25AE"/>
    <w:rsid w:val="4B4345F7"/>
    <w:rsid w:val="4B43A4B7"/>
    <w:rsid w:val="4B44C98B"/>
    <w:rsid w:val="4B4BEE38"/>
    <w:rsid w:val="4B549884"/>
    <w:rsid w:val="4B5B9D1F"/>
    <w:rsid w:val="4B5CC82E"/>
    <w:rsid w:val="4B62A8A0"/>
    <w:rsid w:val="4B67EE44"/>
    <w:rsid w:val="4B7369F4"/>
    <w:rsid w:val="4B7918A5"/>
    <w:rsid w:val="4B7DB840"/>
    <w:rsid w:val="4B82FBE6"/>
    <w:rsid w:val="4B8FCB57"/>
    <w:rsid w:val="4B952081"/>
    <w:rsid w:val="4B95436B"/>
    <w:rsid w:val="4B9690BE"/>
    <w:rsid w:val="4B9E57A5"/>
    <w:rsid w:val="4BC73041"/>
    <w:rsid w:val="4BD3D956"/>
    <w:rsid w:val="4BDA4FF1"/>
    <w:rsid w:val="4BF8C7D6"/>
    <w:rsid w:val="4C0051D8"/>
    <w:rsid w:val="4C16C201"/>
    <w:rsid w:val="4C1E0D77"/>
    <w:rsid w:val="4C22BF88"/>
    <w:rsid w:val="4C2A4355"/>
    <w:rsid w:val="4C2CAF2A"/>
    <w:rsid w:val="4C3A1D0C"/>
    <w:rsid w:val="4C3AC50E"/>
    <w:rsid w:val="4C3F4ED1"/>
    <w:rsid w:val="4C6DF2D0"/>
    <w:rsid w:val="4C8EE47D"/>
    <w:rsid w:val="4C90CE3C"/>
    <w:rsid w:val="4C973529"/>
    <w:rsid w:val="4CC9BA5E"/>
    <w:rsid w:val="4CCEF9A6"/>
    <w:rsid w:val="4CD0EABC"/>
    <w:rsid w:val="4CE550B3"/>
    <w:rsid w:val="4CE604FD"/>
    <w:rsid w:val="4CEAF3A5"/>
    <w:rsid w:val="4CECF2A2"/>
    <w:rsid w:val="4CEF49C5"/>
    <w:rsid w:val="4CFA62E2"/>
    <w:rsid w:val="4CFE50F5"/>
    <w:rsid w:val="4D14D27B"/>
    <w:rsid w:val="4D2772AE"/>
    <w:rsid w:val="4D2AB2B4"/>
    <w:rsid w:val="4D43B3E2"/>
    <w:rsid w:val="4D470785"/>
    <w:rsid w:val="4D4BF7C5"/>
    <w:rsid w:val="4D5DDC55"/>
    <w:rsid w:val="4D6D746C"/>
    <w:rsid w:val="4D783DA2"/>
    <w:rsid w:val="4D78427F"/>
    <w:rsid w:val="4D7AA020"/>
    <w:rsid w:val="4D7ED934"/>
    <w:rsid w:val="4D803CC9"/>
    <w:rsid w:val="4D9093FE"/>
    <w:rsid w:val="4D90C0B2"/>
    <w:rsid w:val="4DBA7FE8"/>
    <w:rsid w:val="4DCAEBC5"/>
    <w:rsid w:val="4DCAFE67"/>
    <w:rsid w:val="4DD460DF"/>
    <w:rsid w:val="4DDAC523"/>
    <w:rsid w:val="4DE3D2B6"/>
    <w:rsid w:val="4DEC442D"/>
    <w:rsid w:val="4DF8B131"/>
    <w:rsid w:val="4DFEDC0E"/>
    <w:rsid w:val="4DFEE76E"/>
    <w:rsid w:val="4E00E681"/>
    <w:rsid w:val="4E040227"/>
    <w:rsid w:val="4E04ABA1"/>
    <w:rsid w:val="4E0A8B6E"/>
    <w:rsid w:val="4E0B9063"/>
    <w:rsid w:val="4E113A58"/>
    <w:rsid w:val="4E11A429"/>
    <w:rsid w:val="4E147B1C"/>
    <w:rsid w:val="4E216CF9"/>
    <w:rsid w:val="4E3AEA67"/>
    <w:rsid w:val="4E42892F"/>
    <w:rsid w:val="4E457E1A"/>
    <w:rsid w:val="4E52A209"/>
    <w:rsid w:val="4E5FE0B1"/>
    <w:rsid w:val="4E5FF728"/>
    <w:rsid w:val="4E6315D3"/>
    <w:rsid w:val="4E6905CF"/>
    <w:rsid w:val="4E72CA2E"/>
    <w:rsid w:val="4E7B4579"/>
    <w:rsid w:val="4E7E54D4"/>
    <w:rsid w:val="4E89AC9F"/>
    <w:rsid w:val="4E8B1A26"/>
    <w:rsid w:val="4E8BE34B"/>
    <w:rsid w:val="4E8ECA1C"/>
    <w:rsid w:val="4E90CB4F"/>
    <w:rsid w:val="4EA0D5D8"/>
    <w:rsid w:val="4EA9CDDE"/>
    <w:rsid w:val="4EAA17FC"/>
    <w:rsid w:val="4EB58556"/>
    <w:rsid w:val="4EBFBD28"/>
    <w:rsid w:val="4EC85FAE"/>
    <w:rsid w:val="4ECE3A45"/>
    <w:rsid w:val="4ED042E2"/>
    <w:rsid w:val="4ED2AB4B"/>
    <w:rsid w:val="4EE63C35"/>
    <w:rsid w:val="4EFD4F17"/>
    <w:rsid w:val="4EFDB075"/>
    <w:rsid w:val="4EFE9EC5"/>
    <w:rsid w:val="4F01A833"/>
    <w:rsid w:val="4F0BEF60"/>
    <w:rsid w:val="4F1490D4"/>
    <w:rsid w:val="4F152843"/>
    <w:rsid w:val="4F1B6A7C"/>
    <w:rsid w:val="4F21BF80"/>
    <w:rsid w:val="4F25FED7"/>
    <w:rsid w:val="4F274F60"/>
    <w:rsid w:val="4F32C59A"/>
    <w:rsid w:val="4F455C09"/>
    <w:rsid w:val="4F516F3F"/>
    <w:rsid w:val="4F56E2B4"/>
    <w:rsid w:val="4F5B291A"/>
    <w:rsid w:val="4F659AB2"/>
    <w:rsid w:val="4F769584"/>
    <w:rsid w:val="4F7C018E"/>
    <w:rsid w:val="4F7F4472"/>
    <w:rsid w:val="4F7F671A"/>
    <w:rsid w:val="4F885B7A"/>
    <w:rsid w:val="4F99BB56"/>
    <w:rsid w:val="4F9F529A"/>
    <w:rsid w:val="4FA16F62"/>
    <w:rsid w:val="4FA17572"/>
    <w:rsid w:val="4FA622BC"/>
    <w:rsid w:val="4FB12B97"/>
    <w:rsid w:val="4FB72EF6"/>
    <w:rsid w:val="4FC2A518"/>
    <w:rsid w:val="4FE13DE9"/>
    <w:rsid w:val="4FE97B0D"/>
    <w:rsid w:val="50066E31"/>
    <w:rsid w:val="5006B65A"/>
    <w:rsid w:val="50392E2A"/>
    <w:rsid w:val="503B08AA"/>
    <w:rsid w:val="503B630E"/>
    <w:rsid w:val="5044CE23"/>
    <w:rsid w:val="50460824"/>
    <w:rsid w:val="5047C5BF"/>
    <w:rsid w:val="5050A98D"/>
    <w:rsid w:val="5058B6B6"/>
    <w:rsid w:val="505EB3F5"/>
    <w:rsid w:val="50617623"/>
    <w:rsid w:val="506BC488"/>
    <w:rsid w:val="506EDF57"/>
    <w:rsid w:val="50705E37"/>
    <w:rsid w:val="5075EDF8"/>
    <w:rsid w:val="507E4C3C"/>
    <w:rsid w:val="507FC453"/>
    <w:rsid w:val="50873D16"/>
    <w:rsid w:val="509EE7BB"/>
    <w:rsid w:val="509FE955"/>
    <w:rsid w:val="50A1BC6C"/>
    <w:rsid w:val="50A59FEF"/>
    <w:rsid w:val="50AE2C26"/>
    <w:rsid w:val="50B41112"/>
    <w:rsid w:val="50BEEAB8"/>
    <w:rsid w:val="50C18EAA"/>
    <w:rsid w:val="50D48297"/>
    <w:rsid w:val="50D98AB8"/>
    <w:rsid w:val="50E0EC20"/>
    <w:rsid w:val="50E2235B"/>
    <w:rsid w:val="50E71F8A"/>
    <w:rsid w:val="50E7C39D"/>
    <w:rsid w:val="50F54A8D"/>
    <w:rsid w:val="51001DF9"/>
    <w:rsid w:val="51031FEF"/>
    <w:rsid w:val="51093C82"/>
    <w:rsid w:val="5111CF20"/>
    <w:rsid w:val="5115F9FD"/>
    <w:rsid w:val="5117950C"/>
    <w:rsid w:val="51254EAD"/>
    <w:rsid w:val="512734D4"/>
    <w:rsid w:val="5131BAE4"/>
    <w:rsid w:val="5134D4CD"/>
    <w:rsid w:val="513EF0BF"/>
    <w:rsid w:val="5162F4F2"/>
    <w:rsid w:val="516E1966"/>
    <w:rsid w:val="51812DB1"/>
    <w:rsid w:val="5184BE77"/>
    <w:rsid w:val="51876810"/>
    <w:rsid w:val="51B47CDE"/>
    <w:rsid w:val="51B82A01"/>
    <w:rsid w:val="51D7D558"/>
    <w:rsid w:val="51DB35B3"/>
    <w:rsid w:val="51E2067F"/>
    <w:rsid w:val="51E38CB2"/>
    <w:rsid w:val="51EA1219"/>
    <w:rsid w:val="51EC1083"/>
    <w:rsid w:val="51F0DD70"/>
    <w:rsid w:val="51F17F7F"/>
    <w:rsid w:val="51F40B1F"/>
    <w:rsid w:val="5204E13A"/>
    <w:rsid w:val="5210277B"/>
    <w:rsid w:val="521255DC"/>
    <w:rsid w:val="5216F52B"/>
    <w:rsid w:val="521822AD"/>
    <w:rsid w:val="521F0AEF"/>
    <w:rsid w:val="5221BE16"/>
    <w:rsid w:val="5222292E"/>
    <w:rsid w:val="522CF007"/>
    <w:rsid w:val="523235D6"/>
    <w:rsid w:val="5233B105"/>
    <w:rsid w:val="52415EEC"/>
    <w:rsid w:val="5241680A"/>
    <w:rsid w:val="5241918A"/>
    <w:rsid w:val="5242AF96"/>
    <w:rsid w:val="52461070"/>
    <w:rsid w:val="524A4796"/>
    <w:rsid w:val="524C64E2"/>
    <w:rsid w:val="5253F1A4"/>
    <w:rsid w:val="5257C051"/>
    <w:rsid w:val="5266E28A"/>
    <w:rsid w:val="5269FA92"/>
    <w:rsid w:val="527527F8"/>
    <w:rsid w:val="527BB28A"/>
    <w:rsid w:val="52860385"/>
    <w:rsid w:val="528FE095"/>
    <w:rsid w:val="529C4BB7"/>
    <w:rsid w:val="52A5A736"/>
    <w:rsid w:val="52B102D0"/>
    <w:rsid w:val="52B48A1F"/>
    <w:rsid w:val="52B5CCED"/>
    <w:rsid w:val="52BACDEE"/>
    <w:rsid w:val="52C10A7B"/>
    <w:rsid w:val="52C59337"/>
    <w:rsid w:val="52CD0256"/>
    <w:rsid w:val="52D9E029"/>
    <w:rsid w:val="52E30AA9"/>
    <w:rsid w:val="52E4D3A5"/>
    <w:rsid w:val="52E81E37"/>
    <w:rsid w:val="52EB20C3"/>
    <w:rsid w:val="52EDEE6E"/>
    <w:rsid w:val="52EE2CB4"/>
    <w:rsid w:val="52F38B16"/>
    <w:rsid w:val="52F64D9D"/>
    <w:rsid w:val="52F6E7AD"/>
    <w:rsid w:val="530ABCFD"/>
    <w:rsid w:val="5317A4D9"/>
    <w:rsid w:val="532612CA"/>
    <w:rsid w:val="532B7141"/>
    <w:rsid w:val="532E2988"/>
    <w:rsid w:val="532E8961"/>
    <w:rsid w:val="53329CD6"/>
    <w:rsid w:val="53381EF0"/>
    <w:rsid w:val="533C216A"/>
    <w:rsid w:val="5346C7E3"/>
    <w:rsid w:val="534E7A80"/>
    <w:rsid w:val="534F662E"/>
    <w:rsid w:val="5357B672"/>
    <w:rsid w:val="536BB9D7"/>
    <w:rsid w:val="536C3E4C"/>
    <w:rsid w:val="536C5C56"/>
    <w:rsid w:val="5375CC4A"/>
    <w:rsid w:val="53802F79"/>
    <w:rsid w:val="539EED70"/>
    <w:rsid w:val="53DC0268"/>
    <w:rsid w:val="53F390B2"/>
    <w:rsid w:val="54082B0D"/>
    <w:rsid w:val="5417082E"/>
    <w:rsid w:val="5417E23F"/>
    <w:rsid w:val="5421D3E6"/>
    <w:rsid w:val="54274950"/>
    <w:rsid w:val="5434DF98"/>
    <w:rsid w:val="54350DF0"/>
    <w:rsid w:val="546A787F"/>
    <w:rsid w:val="547927B8"/>
    <w:rsid w:val="547C1CCF"/>
    <w:rsid w:val="547EFE93"/>
    <w:rsid w:val="548BF533"/>
    <w:rsid w:val="54940724"/>
    <w:rsid w:val="549B96D6"/>
    <w:rsid w:val="549E99AF"/>
    <w:rsid w:val="54A3CA84"/>
    <w:rsid w:val="54B027F7"/>
    <w:rsid w:val="54B91702"/>
    <w:rsid w:val="54CBAD26"/>
    <w:rsid w:val="54CFC9ED"/>
    <w:rsid w:val="54D60D07"/>
    <w:rsid w:val="54D8C782"/>
    <w:rsid w:val="54DB5B75"/>
    <w:rsid w:val="54E55D29"/>
    <w:rsid w:val="54EB368F"/>
    <w:rsid w:val="54F4BA66"/>
    <w:rsid w:val="54FA5141"/>
    <w:rsid w:val="54FF315F"/>
    <w:rsid w:val="550566A5"/>
    <w:rsid w:val="55075ABD"/>
    <w:rsid w:val="550B9540"/>
    <w:rsid w:val="551180D4"/>
    <w:rsid w:val="55178A63"/>
    <w:rsid w:val="551883AE"/>
    <w:rsid w:val="551A478A"/>
    <w:rsid w:val="552BC959"/>
    <w:rsid w:val="552D85DE"/>
    <w:rsid w:val="552D98A2"/>
    <w:rsid w:val="5538E3AB"/>
    <w:rsid w:val="5555344C"/>
    <w:rsid w:val="556A97EA"/>
    <w:rsid w:val="556CC7A8"/>
    <w:rsid w:val="557E530B"/>
    <w:rsid w:val="55A5A321"/>
    <w:rsid w:val="55BFDCD8"/>
    <w:rsid w:val="55C78157"/>
    <w:rsid w:val="55CA53D9"/>
    <w:rsid w:val="55D5831F"/>
    <w:rsid w:val="55D5D915"/>
    <w:rsid w:val="55D67667"/>
    <w:rsid w:val="55D68DA9"/>
    <w:rsid w:val="55DBF99F"/>
    <w:rsid w:val="55DCD15C"/>
    <w:rsid w:val="55E6F832"/>
    <w:rsid w:val="55EE522E"/>
    <w:rsid w:val="55F02427"/>
    <w:rsid w:val="55F99FEB"/>
    <w:rsid w:val="55F9FB5E"/>
    <w:rsid w:val="55FD1479"/>
    <w:rsid w:val="56001F72"/>
    <w:rsid w:val="56176618"/>
    <w:rsid w:val="5617ED30"/>
    <w:rsid w:val="56262389"/>
    <w:rsid w:val="562763ED"/>
    <w:rsid w:val="562B118A"/>
    <w:rsid w:val="562F4455"/>
    <w:rsid w:val="5633F884"/>
    <w:rsid w:val="5641FEAE"/>
    <w:rsid w:val="564670BC"/>
    <w:rsid w:val="5648CE4B"/>
    <w:rsid w:val="5675E603"/>
    <w:rsid w:val="56781C77"/>
    <w:rsid w:val="567A0378"/>
    <w:rsid w:val="56989BD3"/>
    <w:rsid w:val="569D8E78"/>
    <w:rsid w:val="56B2C67B"/>
    <w:rsid w:val="56B44517"/>
    <w:rsid w:val="56C6E525"/>
    <w:rsid w:val="56C8B933"/>
    <w:rsid w:val="56CAE193"/>
    <w:rsid w:val="56CCA44B"/>
    <w:rsid w:val="56CCC828"/>
    <w:rsid w:val="56E22CC1"/>
    <w:rsid w:val="56FA789D"/>
    <w:rsid w:val="57058707"/>
    <w:rsid w:val="5709D01B"/>
    <w:rsid w:val="570B1114"/>
    <w:rsid w:val="571856DC"/>
    <w:rsid w:val="571F31B8"/>
    <w:rsid w:val="57336F71"/>
    <w:rsid w:val="57372B76"/>
    <w:rsid w:val="573A66C1"/>
    <w:rsid w:val="5748CC3C"/>
    <w:rsid w:val="574CDDD4"/>
    <w:rsid w:val="574E70D2"/>
    <w:rsid w:val="574FDEF0"/>
    <w:rsid w:val="57606CC4"/>
    <w:rsid w:val="5764DAB7"/>
    <w:rsid w:val="57787049"/>
    <w:rsid w:val="577FCCD8"/>
    <w:rsid w:val="57970DD0"/>
    <w:rsid w:val="57B426D7"/>
    <w:rsid w:val="57B48B50"/>
    <w:rsid w:val="57B65EE5"/>
    <w:rsid w:val="57C0BF09"/>
    <w:rsid w:val="57E4353B"/>
    <w:rsid w:val="57E45496"/>
    <w:rsid w:val="57E5BE0D"/>
    <w:rsid w:val="57FD1023"/>
    <w:rsid w:val="58065AAA"/>
    <w:rsid w:val="580F9038"/>
    <w:rsid w:val="581A3F54"/>
    <w:rsid w:val="581B0ACC"/>
    <w:rsid w:val="5832510C"/>
    <w:rsid w:val="584D1944"/>
    <w:rsid w:val="584DC2C1"/>
    <w:rsid w:val="584E1F3B"/>
    <w:rsid w:val="586FC85D"/>
    <w:rsid w:val="58731BB2"/>
    <w:rsid w:val="5876CFAF"/>
    <w:rsid w:val="58868D8B"/>
    <w:rsid w:val="58AABA5B"/>
    <w:rsid w:val="58B4FCF2"/>
    <w:rsid w:val="58B82897"/>
    <w:rsid w:val="58BAF7A0"/>
    <w:rsid w:val="58BEEBB8"/>
    <w:rsid w:val="58C3DC39"/>
    <w:rsid w:val="58CA09AD"/>
    <w:rsid w:val="58D31A2E"/>
    <w:rsid w:val="58D5284B"/>
    <w:rsid w:val="58ED107D"/>
    <w:rsid w:val="58F1F582"/>
    <w:rsid w:val="58F3CA2B"/>
    <w:rsid w:val="58FC9337"/>
    <w:rsid w:val="59033C16"/>
    <w:rsid w:val="5912051F"/>
    <w:rsid w:val="5916D455"/>
    <w:rsid w:val="59196048"/>
    <w:rsid w:val="5925C12B"/>
    <w:rsid w:val="592C6006"/>
    <w:rsid w:val="5933ED9C"/>
    <w:rsid w:val="594093D4"/>
    <w:rsid w:val="59416987"/>
    <w:rsid w:val="5941D96A"/>
    <w:rsid w:val="5948AD41"/>
    <w:rsid w:val="594F58B3"/>
    <w:rsid w:val="59580CCC"/>
    <w:rsid w:val="59699E36"/>
    <w:rsid w:val="5971A374"/>
    <w:rsid w:val="598B3B06"/>
    <w:rsid w:val="59919862"/>
    <w:rsid w:val="599849E9"/>
    <w:rsid w:val="599936F2"/>
    <w:rsid w:val="599FAC86"/>
    <w:rsid w:val="59A009A5"/>
    <w:rsid w:val="59BBBD23"/>
    <w:rsid w:val="59CB93C5"/>
    <w:rsid w:val="59CDCB40"/>
    <w:rsid w:val="59D36E3E"/>
    <w:rsid w:val="59D663B6"/>
    <w:rsid w:val="59DDFB5D"/>
    <w:rsid w:val="59E426F2"/>
    <w:rsid w:val="59E83524"/>
    <w:rsid w:val="59EC02EA"/>
    <w:rsid w:val="59F4FF04"/>
    <w:rsid w:val="59F8E22E"/>
    <w:rsid w:val="5A047C01"/>
    <w:rsid w:val="5A070A8A"/>
    <w:rsid w:val="5A0B98BE"/>
    <w:rsid w:val="5A0E14BC"/>
    <w:rsid w:val="5A18285F"/>
    <w:rsid w:val="5A318CA5"/>
    <w:rsid w:val="5A398609"/>
    <w:rsid w:val="5A48720F"/>
    <w:rsid w:val="5A5B5A9C"/>
    <w:rsid w:val="5A6577A0"/>
    <w:rsid w:val="5A79A51F"/>
    <w:rsid w:val="5A8D1C3A"/>
    <w:rsid w:val="5A8D6DC0"/>
    <w:rsid w:val="5A9325B5"/>
    <w:rsid w:val="5A95256B"/>
    <w:rsid w:val="5A955F5E"/>
    <w:rsid w:val="5A97A5D8"/>
    <w:rsid w:val="5AA49AB4"/>
    <w:rsid w:val="5AB39430"/>
    <w:rsid w:val="5AC0CB23"/>
    <w:rsid w:val="5ACEE719"/>
    <w:rsid w:val="5AEAB77F"/>
    <w:rsid w:val="5AEB202D"/>
    <w:rsid w:val="5AF14C60"/>
    <w:rsid w:val="5AF2FDB2"/>
    <w:rsid w:val="5AF68638"/>
    <w:rsid w:val="5AFFAF17"/>
    <w:rsid w:val="5B0649AD"/>
    <w:rsid w:val="5B143BF3"/>
    <w:rsid w:val="5B1DAAD8"/>
    <w:rsid w:val="5B2649A9"/>
    <w:rsid w:val="5B2C0F5C"/>
    <w:rsid w:val="5B2F89FA"/>
    <w:rsid w:val="5B31F1C9"/>
    <w:rsid w:val="5B3BB970"/>
    <w:rsid w:val="5B401623"/>
    <w:rsid w:val="5B40F734"/>
    <w:rsid w:val="5B442EB2"/>
    <w:rsid w:val="5B491FBE"/>
    <w:rsid w:val="5B59D319"/>
    <w:rsid w:val="5B5D0E1F"/>
    <w:rsid w:val="5B676C2C"/>
    <w:rsid w:val="5B850252"/>
    <w:rsid w:val="5B962A41"/>
    <w:rsid w:val="5BADB3F8"/>
    <w:rsid w:val="5BAFA47F"/>
    <w:rsid w:val="5BB2EBA5"/>
    <w:rsid w:val="5BB4851C"/>
    <w:rsid w:val="5BC111D9"/>
    <w:rsid w:val="5BC4798A"/>
    <w:rsid w:val="5BDDF2F9"/>
    <w:rsid w:val="5BDE5B1D"/>
    <w:rsid w:val="5BED9829"/>
    <w:rsid w:val="5BFD93C3"/>
    <w:rsid w:val="5C03C857"/>
    <w:rsid w:val="5C1BAAF4"/>
    <w:rsid w:val="5C22C980"/>
    <w:rsid w:val="5C298CC7"/>
    <w:rsid w:val="5C325FED"/>
    <w:rsid w:val="5C3EB061"/>
    <w:rsid w:val="5C6D5B6D"/>
    <w:rsid w:val="5C736AED"/>
    <w:rsid w:val="5C75257C"/>
    <w:rsid w:val="5C79AEF9"/>
    <w:rsid w:val="5C9F29B3"/>
    <w:rsid w:val="5C9F4950"/>
    <w:rsid w:val="5CA82866"/>
    <w:rsid w:val="5CB39B6B"/>
    <w:rsid w:val="5CBF1AB0"/>
    <w:rsid w:val="5CBF2DCD"/>
    <w:rsid w:val="5CE6F86D"/>
    <w:rsid w:val="5CF5A37A"/>
    <w:rsid w:val="5D12AEBC"/>
    <w:rsid w:val="5D15E660"/>
    <w:rsid w:val="5D2BCA03"/>
    <w:rsid w:val="5D3A8691"/>
    <w:rsid w:val="5D42D106"/>
    <w:rsid w:val="5D46902B"/>
    <w:rsid w:val="5D5FAD5F"/>
    <w:rsid w:val="5D686CCC"/>
    <w:rsid w:val="5D6B8808"/>
    <w:rsid w:val="5D74323B"/>
    <w:rsid w:val="5D7B2CB1"/>
    <w:rsid w:val="5D819529"/>
    <w:rsid w:val="5D81E7C5"/>
    <w:rsid w:val="5D960EB6"/>
    <w:rsid w:val="5DA9AF6D"/>
    <w:rsid w:val="5DEBB467"/>
    <w:rsid w:val="5DF2AEFD"/>
    <w:rsid w:val="5E04AE46"/>
    <w:rsid w:val="5E106D0F"/>
    <w:rsid w:val="5E2F945E"/>
    <w:rsid w:val="5E2FA568"/>
    <w:rsid w:val="5E3E3782"/>
    <w:rsid w:val="5E49E51B"/>
    <w:rsid w:val="5E4F5E65"/>
    <w:rsid w:val="5E52A718"/>
    <w:rsid w:val="5E5BC5C8"/>
    <w:rsid w:val="5E5CF295"/>
    <w:rsid w:val="5E6A05FF"/>
    <w:rsid w:val="5E6A1DE0"/>
    <w:rsid w:val="5E6A9F0D"/>
    <w:rsid w:val="5E7EEAC8"/>
    <w:rsid w:val="5E873CDB"/>
    <w:rsid w:val="5E87BB84"/>
    <w:rsid w:val="5E88BFF1"/>
    <w:rsid w:val="5E8C7145"/>
    <w:rsid w:val="5E985F5F"/>
    <w:rsid w:val="5E9C8A73"/>
    <w:rsid w:val="5EA327F2"/>
    <w:rsid w:val="5EB02918"/>
    <w:rsid w:val="5EB159D3"/>
    <w:rsid w:val="5EB2E4D3"/>
    <w:rsid w:val="5EC45CFF"/>
    <w:rsid w:val="5ED5F5B1"/>
    <w:rsid w:val="5ED7A452"/>
    <w:rsid w:val="5EDE8B7F"/>
    <w:rsid w:val="5EEA56A6"/>
    <w:rsid w:val="5F0551D5"/>
    <w:rsid w:val="5F0DB671"/>
    <w:rsid w:val="5F13AB92"/>
    <w:rsid w:val="5F21049F"/>
    <w:rsid w:val="5F276E3D"/>
    <w:rsid w:val="5F353485"/>
    <w:rsid w:val="5F39714D"/>
    <w:rsid w:val="5F4D4F21"/>
    <w:rsid w:val="5F5577CB"/>
    <w:rsid w:val="5F559A16"/>
    <w:rsid w:val="5F5D01EB"/>
    <w:rsid w:val="5F6666F6"/>
    <w:rsid w:val="5F72F3AD"/>
    <w:rsid w:val="5F756CE2"/>
    <w:rsid w:val="5F8536CE"/>
    <w:rsid w:val="5F9795CF"/>
    <w:rsid w:val="5FA0209D"/>
    <w:rsid w:val="5FA60D91"/>
    <w:rsid w:val="5FA7235D"/>
    <w:rsid w:val="5FACB046"/>
    <w:rsid w:val="5FADD48D"/>
    <w:rsid w:val="5FBA7AE0"/>
    <w:rsid w:val="5FBD1A53"/>
    <w:rsid w:val="5FD5630A"/>
    <w:rsid w:val="5FD965D9"/>
    <w:rsid w:val="5FDA3465"/>
    <w:rsid w:val="5FDF5C3A"/>
    <w:rsid w:val="5FF212F9"/>
    <w:rsid w:val="5FF47212"/>
    <w:rsid w:val="5FF6D156"/>
    <w:rsid w:val="5FF89FC9"/>
    <w:rsid w:val="60030A06"/>
    <w:rsid w:val="600375A6"/>
    <w:rsid w:val="601898A4"/>
    <w:rsid w:val="60234668"/>
    <w:rsid w:val="60255139"/>
    <w:rsid w:val="602EA575"/>
    <w:rsid w:val="60337CDB"/>
    <w:rsid w:val="603FEF6C"/>
    <w:rsid w:val="604382D4"/>
    <w:rsid w:val="6045D2F3"/>
    <w:rsid w:val="6060BFB0"/>
    <w:rsid w:val="606976BB"/>
    <w:rsid w:val="60723749"/>
    <w:rsid w:val="6078C6AD"/>
    <w:rsid w:val="607A494A"/>
    <w:rsid w:val="607B1A0A"/>
    <w:rsid w:val="607C832D"/>
    <w:rsid w:val="6085CA1A"/>
    <w:rsid w:val="608BB6F2"/>
    <w:rsid w:val="608F6C80"/>
    <w:rsid w:val="609BAB9A"/>
    <w:rsid w:val="609E4206"/>
    <w:rsid w:val="60B369D4"/>
    <w:rsid w:val="60C03E52"/>
    <w:rsid w:val="60C80982"/>
    <w:rsid w:val="60DA830E"/>
    <w:rsid w:val="60F1FA51"/>
    <w:rsid w:val="60F6CE13"/>
    <w:rsid w:val="61369433"/>
    <w:rsid w:val="615E41EF"/>
    <w:rsid w:val="615F3F21"/>
    <w:rsid w:val="616D87CC"/>
    <w:rsid w:val="61736AD1"/>
    <w:rsid w:val="617763EF"/>
    <w:rsid w:val="6197BBF0"/>
    <w:rsid w:val="619E8CB8"/>
    <w:rsid w:val="61A92FB0"/>
    <w:rsid w:val="61AA6291"/>
    <w:rsid w:val="61C6471A"/>
    <w:rsid w:val="61D17127"/>
    <w:rsid w:val="61D42EDC"/>
    <w:rsid w:val="61D81119"/>
    <w:rsid w:val="61DF3665"/>
    <w:rsid w:val="61F2B097"/>
    <w:rsid w:val="61FC0767"/>
    <w:rsid w:val="61FE32BB"/>
    <w:rsid w:val="62049947"/>
    <w:rsid w:val="62086134"/>
    <w:rsid w:val="62096655"/>
    <w:rsid w:val="620F4514"/>
    <w:rsid w:val="6223620A"/>
    <w:rsid w:val="62254136"/>
    <w:rsid w:val="622A8B61"/>
    <w:rsid w:val="622BB565"/>
    <w:rsid w:val="62322253"/>
    <w:rsid w:val="62473115"/>
    <w:rsid w:val="626A2620"/>
    <w:rsid w:val="626F573A"/>
    <w:rsid w:val="62726AE6"/>
    <w:rsid w:val="629122B9"/>
    <w:rsid w:val="62A33B93"/>
    <w:rsid w:val="62AF378E"/>
    <w:rsid w:val="62C89E30"/>
    <w:rsid w:val="62CE91FC"/>
    <w:rsid w:val="62D3CC2A"/>
    <w:rsid w:val="62E2AC65"/>
    <w:rsid w:val="63059315"/>
    <w:rsid w:val="6305CE50"/>
    <w:rsid w:val="63084BD7"/>
    <w:rsid w:val="6309D397"/>
    <w:rsid w:val="631A19FC"/>
    <w:rsid w:val="631C61B8"/>
    <w:rsid w:val="632A32F9"/>
    <w:rsid w:val="63306179"/>
    <w:rsid w:val="63327632"/>
    <w:rsid w:val="633AF6ED"/>
    <w:rsid w:val="633B5494"/>
    <w:rsid w:val="634CB4AE"/>
    <w:rsid w:val="634F4E6C"/>
    <w:rsid w:val="63783C3B"/>
    <w:rsid w:val="6386EBD2"/>
    <w:rsid w:val="638BC582"/>
    <w:rsid w:val="638C7CF1"/>
    <w:rsid w:val="638E13DE"/>
    <w:rsid w:val="638E4B91"/>
    <w:rsid w:val="638FBB88"/>
    <w:rsid w:val="639358B3"/>
    <w:rsid w:val="6397EBF7"/>
    <w:rsid w:val="639EBDCC"/>
    <w:rsid w:val="63A24E49"/>
    <w:rsid w:val="63AF4956"/>
    <w:rsid w:val="63B1F8BF"/>
    <w:rsid w:val="63B2B796"/>
    <w:rsid w:val="63BB2FCB"/>
    <w:rsid w:val="63C1769A"/>
    <w:rsid w:val="63C37B68"/>
    <w:rsid w:val="63C643C3"/>
    <w:rsid w:val="63CC44BF"/>
    <w:rsid w:val="63D42E5C"/>
    <w:rsid w:val="63DFAB81"/>
    <w:rsid w:val="63E26776"/>
    <w:rsid w:val="63EA6354"/>
    <w:rsid w:val="64034B1B"/>
    <w:rsid w:val="64053829"/>
    <w:rsid w:val="6406CE2D"/>
    <w:rsid w:val="64191236"/>
    <w:rsid w:val="641E5CD7"/>
    <w:rsid w:val="64284C09"/>
    <w:rsid w:val="642A7B74"/>
    <w:rsid w:val="643B43EA"/>
    <w:rsid w:val="6464A259"/>
    <w:rsid w:val="6464C744"/>
    <w:rsid w:val="646C9AA6"/>
    <w:rsid w:val="6471D04E"/>
    <w:rsid w:val="64894AB4"/>
    <w:rsid w:val="64C32F92"/>
    <w:rsid w:val="64CD2960"/>
    <w:rsid w:val="64CDEDAD"/>
    <w:rsid w:val="64D74A38"/>
    <w:rsid w:val="64D8FEA2"/>
    <w:rsid w:val="64DBE961"/>
    <w:rsid w:val="64DCC21B"/>
    <w:rsid w:val="64E3082F"/>
    <w:rsid w:val="64EDEF15"/>
    <w:rsid w:val="64FCF08C"/>
    <w:rsid w:val="6502A568"/>
    <w:rsid w:val="650A306F"/>
    <w:rsid w:val="6514600C"/>
    <w:rsid w:val="6522D0BF"/>
    <w:rsid w:val="65247932"/>
    <w:rsid w:val="653A8E2D"/>
    <w:rsid w:val="653C001F"/>
    <w:rsid w:val="65447D5E"/>
    <w:rsid w:val="65536752"/>
    <w:rsid w:val="6570B58C"/>
    <w:rsid w:val="6578FCDA"/>
    <w:rsid w:val="659D50D9"/>
    <w:rsid w:val="65A42CDF"/>
    <w:rsid w:val="65B1E2FF"/>
    <w:rsid w:val="65C618FA"/>
    <w:rsid w:val="65C84681"/>
    <w:rsid w:val="65CADFF0"/>
    <w:rsid w:val="65CB97AD"/>
    <w:rsid w:val="65EBE4D2"/>
    <w:rsid w:val="65ED067D"/>
    <w:rsid w:val="65ED22FC"/>
    <w:rsid w:val="65FA5D28"/>
    <w:rsid w:val="65FA89BE"/>
    <w:rsid w:val="65FC32C4"/>
    <w:rsid w:val="65FE4FAB"/>
    <w:rsid w:val="65FF8EEA"/>
    <w:rsid w:val="661423DE"/>
    <w:rsid w:val="6627387B"/>
    <w:rsid w:val="66415CA4"/>
    <w:rsid w:val="6659DCE0"/>
    <w:rsid w:val="666E823A"/>
    <w:rsid w:val="666EB1CB"/>
    <w:rsid w:val="666FEA35"/>
    <w:rsid w:val="66760551"/>
    <w:rsid w:val="669492BD"/>
    <w:rsid w:val="66A6BEEE"/>
    <w:rsid w:val="66BA11BD"/>
    <w:rsid w:val="66BBA24A"/>
    <w:rsid w:val="66D65E8E"/>
    <w:rsid w:val="66F5ACDF"/>
    <w:rsid w:val="66F706FF"/>
    <w:rsid w:val="66F91158"/>
    <w:rsid w:val="66FFB12C"/>
    <w:rsid w:val="6705E4FB"/>
    <w:rsid w:val="670A41E4"/>
    <w:rsid w:val="670FA1B8"/>
    <w:rsid w:val="6719BCC0"/>
    <w:rsid w:val="671EDA7D"/>
    <w:rsid w:val="67249BF9"/>
    <w:rsid w:val="6726934D"/>
    <w:rsid w:val="673CFA0D"/>
    <w:rsid w:val="674AAC1C"/>
    <w:rsid w:val="67607590"/>
    <w:rsid w:val="67618E4F"/>
    <w:rsid w:val="676BF013"/>
    <w:rsid w:val="6774CE09"/>
    <w:rsid w:val="678D3752"/>
    <w:rsid w:val="678F71D5"/>
    <w:rsid w:val="67913372"/>
    <w:rsid w:val="6791D10C"/>
    <w:rsid w:val="67951FCF"/>
    <w:rsid w:val="67987FFB"/>
    <w:rsid w:val="6799DAF3"/>
    <w:rsid w:val="679A9DF5"/>
    <w:rsid w:val="67A8958A"/>
    <w:rsid w:val="67ABD951"/>
    <w:rsid w:val="67B22085"/>
    <w:rsid w:val="67CD4BB9"/>
    <w:rsid w:val="67CF06FD"/>
    <w:rsid w:val="67D96EB2"/>
    <w:rsid w:val="67DD8172"/>
    <w:rsid w:val="67E1A7F7"/>
    <w:rsid w:val="67E82FA4"/>
    <w:rsid w:val="67E8C496"/>
    <w:rsid w:val="67F15C38"/>
    <w:rsid w:val="67F45398"/>
    <w:rsid w:val="68026C34"/>
    <w:rsid w:val="6803111E"/>
    <w:rsid w:val="6806E4EA"/>
    <w:rsid w:val="6806FD74"/>
    <w:rsid w:val="681CF8EC"/>
    <w:rsid w:val="6830D5C5"/>
    <w:rsid w:val="684B33F7"/>
    <w:rsid w:val="684D06EB"/>
    <w:rsid w:val="6850BD21"/>
    <w:rsid w:val="686322BD"/>
    <w:rsid w:val="68661888"/>
    <w:rsid w:val="68722EEF"/>
    <w:rsid w:val="6875F9E1"/>
    <w:rsid w:val="687F4A6C"/>
    <w:rsid w:val="6886A7DE"/>
    <w:rsid w:val="6896C953"/>
    <w:rsid w:val="689BF0CC"/>
    <w:rsid w:val="689EECC9"/>
    <w:rsid w:val="68A4B1D9"/>
    <w:rsid w:val="68A852B6"/>
    <w:rsid w:val="68A9A1DD"/>
    <w:rsid w:val="68AE8180"/>
    <w:rsid w:val="68B193A3"/>
    <w:rsid w:val="68BAB1C9"/>
    <w:rsid w:val="68CB9F04"/>
    <w:rsid w:val="68D6170D"/>
    <w:rsid w:val="68E31D01"/>
    <w:rsid w:val="68E914FF"/>
    <w:rsid w:val="68E9B7AA"/>
    <w:rsid w:val="68F7945C"/>
    <w:rsid w:val="68FB1B7C"/>
    <w:rsid w:val="68FFA9AF"/>
    <w:rsid w:val="6900812E"/>
    <w:rsid w:val="690D37D5"/>
    <w:rsid w:val="6912E61F"/>
    <w:rsid w:val="6916F160"/>
    <w:rsid w:val="6920F1C1"/>
    <w:rsid w:val="692BEF94"/>
    <w:rsid w:val="693C7741"/>
    <w:rsid w:val="6964B2DF"/>
    <w:rsid w:val="696503D3"/>
    <w:rsid w:val="696B1652"/>
    <w:rsid w:val="697B3DD8"/>
    <w:rsid w:val="6982539F"/>
    <w:rsid w:val="698E6A65"/>
    <w:rsid w:val="6990DF9D"/>
    <w:rsid w:val="69987A48"/>
    <w:rsid w:val="699C0D40"/>
    <w:rsid w:val="699C346E"/>
    <w:rsid w:val="69A3CFAE"/>
    <w:rsid w:val="69B6FB0F"/>
    <w:rsid w:val="69B7C035"/>
    <w:rsid w:val="69BED644"/>
    <w:rsid w:val="69C968AF"/>
    <w:rsid w:val="69CD2BAE"/>
    <w:rsid w:val="69DD3C67"/>
    <w:rsid w:val="69EC0EB2"/>
    <w:rsid w:val="69FE4ABB"/>
    <w:rsid w:val="69FFF0AB"/>
    <w:rsid w:val="6A00654E"/>
    <w:rsid w:val="6A048F47"/>
    <w:rsid w:val="6A13E358"/>
    <w:rsid w:val="6A193B3F"/>
    <w:rsid w:val="6A20DFE8"/>
    <w:rsid w:val="6A2476D6"/>
    <w:rsid w:val="6A25D38F"/>
    <w:rsid w:val="6A2D3CBC"/>
    <w:rsid w:val="6A3116DE"/>
    <w:rsid w:val="6A3A7859"/>
    <w:rsid w:val="6A4A5BCD"/>
    <w:rsid w:val="6A6B75A5"/>
    <w:rsid w:val="6A712457"/>
    <w:rsid w:val="6A737A5C"/>
    <w:rsid w:val="6A7A8F1C"/>
    <w:rsid w:val="6A7B7359"/>
    <w:rsid w:val="6A7C7E82"/>
    <w:rsid w:val="6A7CEBB3"/>
    <w:rsid w:val="6A8E4366"/>
    <w:rsid w:val="6A938760"/>
    <w:rsid w:val="6A9FAAE6"/>
    <w:rsid w:val="6A9FDB6D"/>
    <w:rsid w:val="6AA19900"/>
    <w:rsid w:val="6AB4F550"/>
    <w:rsid w:val="6AC9A02F"/>
    <w:rsid w:val="6ADACBEC"/>
    <w:rsid w:val="6AE5B4CC"/>
    <w:rsid w:val="6AE5DE7F"/>
    <w:rsid w:val="6AED54AB"/>
    <w:rsid w:val="6AEF7B51"/>
    <w:rsid w:val="6B026454"/>
    <w:rsid w:val="6B0F1384"/>
    <w:rsid w:val="6B1290EA"/>
    <w:rsid w:val="6B1470CF"/>
    <w:rsid w:val="6B167600"/>
    <w:rsid w:val="6B197AF4"/>
    <w:rsid w:val="6B240EE7"/>
    <w:rsid w:val="6B32F277"/>
    <w:rsid w:val="6B3550E5"/>
    <w:rsid w:val="6B442F1E"/>
    <w:rsid w:val="6B5C45A3"/>
    <w:rsid w:val="6B6A4952"/>
    <w:rsid w:val="6B6B1192"/>
    <w:rsid w:val="6B7142F8"/>
    <w:rsid w:val="6B74F331"/>
    <w:rsid w:val="6B788963"/>
    <w:rsid w:val="6B7CE0EF"/>
    <w:rsid w:val="6B80A147"/>
    <w:rsid w:val="6B8C90FB"/>
    <w:rsid w:val="6B92DE3E"/>
    <w:rsid w:val="6B93505D"/>
    <w:rsid w:val="6B94CD50"/>
    <w:rsid w:val="6B9CA74A"/>
    <w:rsid w:val="6BAD9AA3"/>
    <w:rsid w:val="6BB56FB7"/>
    <w:rsid w:val="6BC07B1F"/>
    <w:rsid w:val="6BCA64BB"/>
    <w:rsid w:val="6BDE2154"/>
    <w:rsid w:val="6BDEDEBD"/>
    <w:rsid w:val="6BEDD11D"/>
    <w:rsid w:val="6BF16F17"/>
    <w:rsid w:val="6BFCCFB3"/>
    <w:rsid w:val="6BFDF7D9"/>
    <w:rsid w:val="6C19EC52"/>
    <w:rsid w:val="6C1EC9C1"/>
    <w:rsid w:val="6C25DC9A"/>
    <w:rsid w:val="6C2C9008"/>
    <w:rsid w:val="6C2FF98C"/>
    <w:rsid w:val="6C326129"/>
    <w:rsid w:val="6C3D68B2"/>
    <w:rsid w:val="6C517C51"/>
    <w:rsid w:val="6C5FC539"/>
    <w:rsid w:val="6C78EC3B"/>
    <w:rsid w:val="6C7BDD0A"/>
    <w:rsid w:val="6C8260EC"/>
    <w:rsid w:val="6C89250C"/>
    <w:rsid w:val="6C8DF903"/>
    <w:rsid w:val="6C95A51E"/>
    <w:rsid w:val="6C9A1889"/>
    <w:rsid w:val="6CA12BDD"/>
    <w:rsid w:val="6CA2B714"/>
    <w:rsid w:val="6CA54004"/>
    <w:rsid w:val="6CAADD22"/>
    <w:rsid w:val="6CB398BF"/>
    <w:rsid w:val="6CBC4893"/>
    <w:rsid w:val="6CC016DE"/>
    <w:rsid w:val="6CC1DEAD"/>
    <w:rsid w:val="6CC7C4BB"/>
    <w:rsid w:val="6CD8FF92"/>
    <w:rsid w:val="6CE021E6"/>
    <w:rsid w:val="6CF9831B"/>
    <w:rsid w:val="6D01765F"/>
    <w:rsid w:val="6D2E99C7"/>
    <w:rsid w:val="6D3E4281"/>
    <w:rsid w:val="6D4BA5C9"/>
    <w:rsid w:val="6D4D9F0B"/>
    <w:rsid w:val="6D51D8B3"/>
    <w:rsid w:val="6D62C773"/>
    <w:rsid w:val="6D721886"/>
    <w:rsid w:val="6D7465B0"/>
    <w:rsid w:val="6D812A3C"/>
    <w:rsid w:val="6D8BB72F"/>
    <w:rsid w:val="6D8E1C01"/>
    <w:rsid w:val="6D8EF7D5"/>
    <w:rsid w:val="6D91E330"/>
    <w:rsid w:val="6DAD30F1"/>
    <w:rsid w:val="6DB5EF8B"/>
    <w:rsid w:val="6DC0F3C2"/>
    <w:rsid w:val="6DD83327"/>
    <w:rsid w:val="6DE54070"/>
    <w:rsid w:val="6DF66BE3"/>
    <w:rsid w:val="6DF740EF"/>
    <w:rsid w:val="6E0DFAFB"/>
    <w:rsid w:val="6E18AB5B"/>
    <w:rsid w:val="6E2CC80C"/>
    <w:rsid w:val="6E3B8517"/>
    <w:rsid w:val="6E3C7C9E"/>
    <w:rsid w:val="6E417146"/>
    <w:rsid w:val="6E41F8E7"/>
    <w:rsid w:val="6E455217"/>
    <w:rsid w:val="6E4618DD"/>
    <w:rsid w:val="6E500E73"/>
    <w:rsid w:val="6E51747D"/>
    <w:rsid w:val="6E6284DE"/>
    <w:rsid w:val="6E8C9D03"/>
    <w:rsid w:val="6E8FA188"/>
    <w:rsid w:val="6E943A35"/>
    <w:rsid w:val="6EA3B7A9"/>
    <w:rsid w:val="6EACDDB8"/>
    <w:rsid w:val="6EB14000"/>
    <w:rsid w:val="6EC85477"/>
    <w:rsid w:val="6ED1BBDE"/>
    <w:rsid w:val="6ED4D449"/>
    <w:rsid w:val="6EEBBDED"/>
    <w:rsid w:val="6EF3432F"/>
    <w:rsid w:val="6EFD5CAA"/>
    <w:rsid w:val="6F0293E3"/>
    <w:rsid w:val="6F083F28"/>
    <w:rsid w:val="6F148B34"/>
    <w:rsid w:val="6F18F419"/>
    <w:rsid w:val="6F1F5D39"/>
    <w:rsid w:val="6F247361"/>
    <w:rsid w:val="6F2CD6DA"/>
    <w:rsid w:val="6F39F5D9"/>
    <w:rsid w:val="6F3F0D36"/>
    <w:rsid w:val="6F43F0AE"/>
    <w:rsid w:val="6F460699"/>
    <w:rsid w:val="6F4DB485"/>
    <w:rsid w:val="6F56596A"/>
    <w:rsid w:val="6F586206"/>
    <w:rsid w:val="6F5CEA0A"/>
    <w:rsid w:val="6F5DD4CB"/>
    <w:rsid w:val="6F6E49B1"/>
    <w:rsid w:val="6F74DCA6"/>
    <w:rsid w:val="6F776FF0"/>
    <w:rsid w:val="6F9EF746"/>
    <w:rsid w:val="6FA39B88"/>
    <w:rsid w:val="6FB5F491"/>
    <w:rsid w:val="6FCFA295"/>
    <w:rsid w:val="6FF5CBD5"/>
    <w:rsid w:val="700578AA"/>
    <w:rsid w:val="70099E09"/>
    <w:rsid w:val="701A675E"/>
    <w:rsid w:val="702A2FAD"/>
    <w:rsid w:val="7031E921"/>
    <w:rsid w:val="7033E9D6"/>
    <w:rsid w:val="70361A7D"/>
    <w:rsid w:val="703A018B"/>
    <w:rsid w:val="703DA6BA"/>
    <w:rsid w:val="703FFDCA"/>
    <w:rsid w:val="7055B992"/>
    <w:rsid w:val="70585169"/>
    <w:rsid w:val="706D45F5"/>
    <w:rsid w:val="706F8B76"/>
    <w:rsid w:val="7084EC28"/>
    <w:rsid w:val="70865010"/>
    <w:rsid w:val="708CE8A3"/>
    <w:rsid w:val="70B74B3E"/>
    <w:rsid w:val="70BB1E53"/>
    <w:rsid w:val="70E2687B"/>
    <w:rsid w:val="70F2DD75"/>
    <w:rsid w:val="70FADDB8"/>
    <w:rsid w:val="70FEBF4A"/>
    <w:rsid w:val="710D5FA7"/>
    <w:rsid w:val="71126A04"/>
    <w:rsid w:val="711A930C"/>
    <w:rsid w:val="7131AFF3"/>
    <w:rsid w:val="713AB1E8"/>
    <w:rsid w:val="713B5AFD"/>
    <w:rsid w:val="714D1848"/>
    <w:rsid w:val="7154E246"/>
    <w:rsid w:val="715D0996"/>
    <w:rsid w:val="7161A90D"/>
    <w:rsid w:val="7162BC22"/>
    <w:rsid w:val="7168EAC6"/>
    <w:rsid w:val="716DF2DA"/>
    <w:rsid w:val="7175EB20"/>
    <w:rsid w:val="717F671A"/>
    <w:rsid w:val="71862900"/>
    <w:rsid w:val="7192F339"/>
    <w:rsid w:val="71934858"/>
    <w:rsid w:val="719698D8"/>
    <w:rsid w:val="7197F1D6"/>
    <w:rsid w:val="71A60D13"/>
    <w:rsid w:val="71A85D54"/>
    <w:rsid w:val="71A9F44B"/>
    <w:rsid w:val="71B135D9"/>
    <w:rsid w:val="71BB5A80"/>
    <w:rsid w:val="71C31C7E"/>
    <w:rsid w:val="71D2713D"/>
    <w:rsid w:val="71DCF918"/>
    <w:rsid w:val="71E46F29"/>
    <w:rsid w:val="71E7534D"/>
    <w:rsid w:val="71EA3E89"/>
    <w:rsid w:val="71F0B171"/>
    <w:rsid w:val="71FEE615"/>
    <w:rsid w:val="7200EFF9"/>
    <w:rsid w:val="7211143D"/>
    <w:rsid w:val="72122B31"/>
    <w:rsid w:val="7228FE01"/>
    <w:rsid w:val="7233E279"/>
    <w:rsid w:val="723FA35D"/>
    <w:rsid w:val="723FABFA"/>
    <w:rsid w:val="7246D776"/>
    <w:rsid w:val="7278B471"/>
    <w:rsid w:val="72A19956"/>
    <w:rsid w:val="72A7C403"/>
    <w:rsid w:val="72A87B64"/>
    <w:rsid w:val="72AC7C2A"/>
    <w:rsid w:val="72BF966D"/>
    <w:rsid w:val="72C57406"/>
    <w:rsid w:val="72CACC02"/>
    <w:rsid w:val="72CC9129"/>
    <w:rsid w:val="72E38B6D"/>
    <w:rsid w:val="72E4822D"/>
    <w:rsid w:val="72F69ECC"/>
    <w:rsid w:val="72F87440"/>
    <w:rsid w:val="730C6ED0"/>
    <w:rsid w:val="730D2516"/>
    <w:rsid w:val="73113810"/>
    <w:rsid w:val="731CAD8E"/>
    <w:rsid w:val="731F61C6"/>
    <w:rsid w:val="7326DD45"/>
    <w:rsid w:val="7333AC3E"/>
    <w:rsid w:val="733671D8"/>
    <w:rsid w:val="7337063F"/>
    <w:rsid w:val="73537982"/>
    <w:rsid w:val="735559E1"/>
    <w:rsid w:val="7359ED68"/>
    <w:rsid w:val="736729DB"/>
    <w:rsid w:val="7373764C"/>
    <w:rsid w:val="737514A9"/>
    <w:rsid w:val="737D9897"/>
    <w:rsid w:val="737D9BC3"/>
    <w:rsid w:val="739462FB"/>
    <w:rsid w:val="7394D335"/>
    <w:rsid w:val="73A2A1D9"/>
    <w:rsid w:val="73BE1876"/>
    <w:rsid w:val="73C34C66"/>
    <w:rsid w:val="73CA7ED7"/>
    <w:rsid w:val="73DB2BAE"/>
    <w:rsid w:val="73DC398B"/>
    <w:rsid w:val="73F5BFA0"/>
    <w:rsid w:val="73FA045E"/>
    <w:rsid w:val="7408A887"/>
    <w:rsid w:val="740BE3BC"/>
    <w:rsid w:val="74125EF4"/>
    <w:rsid w:val="743145EE"/>
    <w:rsid w:val="7435C00A"/>
    <w:rsid w:val="7437EB62"/>
    <w:rsid w:val="743F3328"/>
    <w:rsid w:val="7448D2E7"/>
    <w:rsid w:val="744B0B48"/>
    <w:rsid w:val="7452EC9A"/>
    <w:rsid w:val="745D1DC8"/>
    <w:rsid w:val="74626EFA"/>
    <w:rsid w:val="7463B0E8"/>
    <w:rsid w:val="746F0340"/>
    <w:rsid w:val="746FD072"/>
    <w:rsid w:val="74787416"/>
    <w:rsid w:val="74906A0F"/>
    <w:rsid w:val="749970F6"/>
    <w:rsid w:val="74AF62C9"/>
    <w:rsid w:val="74B1A971"/>
    <w:rsid w:val="74BB2A90"/>
    <w:rsid w:val="74BB34C7"/>
    <w:rsid w:val="74BC78D8"/>
    <w:rsid w:val="74C06371"/>
    <w:rsid w:val="74C1DD44"/>
    <w:rsid w:val="74C94879"/>
    <w:rsid w:val="74D10097"/>
    <w:rsid w:val="74F5BDC9"/>
    <w:rsid w:val="74F75C9B"/>
    <w:rsid w:val="7513E8EC"/>
    <w:rsid w:val="751C229A"/>
    <w:rsid w:val="751FDBEC"/>
    <w:rsid w:val="752C13B4"/>
    <w:rsid w:val="7534AA14"/>
    <w:rsid w:val="75477C89"/>
    <w:rsid w:val="75739B68"/>
    <w:rsid w:val="7583D008"/>
    <w:rsid w:val="7588638F"/>
    <w:rsid w:val="759AFBC7"/>
    <w:rsid w:val="759D3EDC"/>
    <w:rsid w:val="75B1A9D8"/>
    <w:rsid w:val="75C32470"/>
    <w:rsid w:val="75C6D0C1"/>
    <w:rsid w:val="75C96A7B"/>
    <w:rsid w:val="75D010E7"/>
    <w:rsid w:val="75DB0B39"/>
    <w:rsid w:val="75DC7906"/>
    <w:rsid w:val="75EAB8B9"/>
    <w:rsid w:val="75F85183"/>
    <w:rsid w:val="75FA0A3A"/>
    <w:rsid w:val="75FCDBDD"/>
    <w:rsid w:val="76056D06"/>
    <w:rsid w:val="76104C88"/>
    <w:rsid w:val="7612DAED"/>
    <w:rsid w:val="7624CD7F"/>
    <w:rsid w:val="762702A4"/>
    <w:rsid w:val="76292B7E"/>
    <w:rsid w:val="76360494"/>
    <w:rsid w:val="763D5685"/>
    <w:rsid w:val="76468D5A"/>
    <w:rsid w:val="766CED6D"/>
    <w:rsid w:val="7679F69E"/>
    <w:rsid w:val="7683ECB3"/>
    <w:rsid w:val="76943B68"/>
    <w:rsid w:val="76A04838"/>
    <w:rsid w:val="76A887E5"/>
    <w:rsid w:val="76AA0C62"/>
    <w:rsid w:val="76AC00FD"/>
    <w:rsid w:val="76B2998E"/>
    <w:rsid w:val="76B3046B"/>
    <w:rsid w:val="76BED9A4"/>
    <w:rsid w:val="76C0A01C"/>
    <w:rsid w:val="76CA0445"/>
    <w:rsid w:val="76CC03BD"/>
    <w:rsid w:val="76DBD86A"/>
    <w:rsid w:val="76E5CDB3"/>
    <w:rsid w:val="76EEBF42"/>
    <w:rsid w:val="76EF2BC8"/>
    <w:rsid w:val="76FA73E6"/>
    <w:rsid w:val="76FD02A1"/>
    <w:rsid w:val="7702A013"/>
    <w:rsid w:val="7724F1AF"/>
    <w:rsid w:val="7728D490"/>
    <w:rsid w:val="7739592D"/>
    <w:rsid w:val="776DB253"/>
    <w:rsid w:val="7773133D"/>
    <w:rsid w:val="77792B7E"/>
    <w:rsid w:val="777963E4"/>
    <w:rsid w:val="7781CD72"/>
    <w:rsid w:val="7788381B"/>
    <w:rsid w:val="77911B4B"/>
    <w:rsid w:val="77A06995"/>
    <w:rsid w:val="77A2CD2C"/>
    <w:rsid w:val="77AC1CE9"/>
    <w:rsid w:val="77B8D8B0"/>
    <w:rsid w:val="77B9A4AD"/>
    <w:rsid w:val="77C05624"/>
    <w:rsid w:val="77C11B3F"/>
    <w:rsid w:val="77D64BF2"/>
    <w:rsid w:val="77E1A06A"/>
    <w:rsid w:val="77E483F9"/>
    <w:rsid w:val="77E7F428"/>
    <w:rsid w:val="77F17857"/>
    <w:rsid w:val="78012D93"/>
    <w:rsid w:val="78043E6B"/>
    <w:rsid w:val="780EF3B8"/>
    <w:rsid w:val="780F3C5D"/>
    <w:rsid w:val="78182FF9"/>
    <w:rsid w:val="781C654C"/>
    <w:rsid w:val="7823AD5F"/>
    <w:rsid w:val="782CEC2B"/>
    <w:rsid w:val="783C96E2"/>
    <w:rsid w:val="7845D927"/>
    <w:rsid w:val="78468BBE"/>
    <w:rsid w:val="784DE230"/>
    <w:rsid w:val="78623643"/>
    <w:rsid w:val="7868C31F"/>
    <w:rsid w:val="7875D942"/>
    <w:rsid w:val="7877A57B"/>
    <w:rsid w:val="7889829F"/>
    <w:rsid w:val="788AF7CD"/>
    <w:rsid w:val="78922C4D"/>
    <w:rsid w:val="78A2383F"/>
    <w:rsid w:val="78BF1136"/>
    <w:rsid w:val="78C00451"/>
    <w:rsid w:val="78D9D559"/>
    <w:rsid w:val="78DFEA49"/>
    <w:rsid w:val="78EE8256"/>
    <w:rsid w:val="78F98C92"/>
    <w:rsid w:val="78FF9A37"/>
    <w:rsid w:val="79004CB0"/>
    <w:rsid w:val="7900F4F7"/>
    <w:rsid w:val="7915A943"/>
    <w:rsid w:val="7918D090"/>
    <w:rsid w:val="791AC530"/>
    <w:rsid w:val="791C4877"/>
    <w:rsid w:val="791F354A"/>
    <w:rsid w:val="7921E1B6"/>
    <w:rsid w:val="7926BC0C"/>
    <w:rsid w:val="792999AB"/>
    <w:rsid w:val="792CA78F"/>
    <w:rsid w:val="792E7FF0"/>
    <w:rsid w:val="79342B19"/>
    <w:rsid w:val="79384318"/>
    <w:rsid w:val="7938DD55"/>
    <w:rsid w:val="793C37EB"/>
    <w:rsid w:val="7945CC66"/>
    <w:rsid w:val="794C49E0"/>
    <w:rsid w:val="795090BA"/>
    <w:rsid w:val="7952E213"/>
    <w:rsid w:val="795FA9FC"/>
    <w:rsid w:val="796078B2"/>
    <w:rsid w:val="797E563D"/>
    <w:rsid w:val="7985A486"/>
    <w:rsid w:val="7991A190"/>
    <w:rsid w:val="799E4812"/>
    <w:rsid w:val="79A0D3EF"/>
    <w:rsid w:val="79ACA209"/>
    <w:rsid w:val="79B450BB"/>
    <w:rsid w:val="79B52EC1"/>
    <w:rsid w:val="79BA3188"/>
    <w:rsid w:val="79C19462"/>
    <w:rsid w:val="79C5021B"/>
    <w:rsid w:val="79D49249"/>
    <w:rsid w:val="79D79098"/>
    <w:rsid w:val="79D7C8C3"/>
    <w:rsid w:val="79E3782A"/>
    <w:rsid w:val="79F82579"/>
    <w:rsid w:val="79FC4C36"/>
    <w:rsid w:val="7A065B88"/>
    <w:rsid w:val="7A2A45F8"/>
    <w:rsid w:val="7A2D80D4"/>
    <w:rsid w:val="7A31F325"/>
    <w:rsid w:val="7A37BAA6"/>
    <w:rsid w:val="7A386849"/>
    <w:rsid w:val="7A46FD4B"/>
    <w:rsid w:val="7A4B9E61"/>
    <w:rsid w:val="7A556216"/>
    <w:rsid w:val="7A5BEC4B"/>
    <w:rsid w:val="7A6A584D"/>
    <w:rsid w:val="7A73147B"/>
    <w:rsid w:val="7A7459BE"/>
    <w:rsid w:val="7A7965B9"/>
    <w:rsid w:val="7A7E4078"/>
    <w:rsid w:val="7A84702C"/>
    <w:rsid w:val="7AA3C982"/>
    <w:rsid w:val="7AB4A646"/>
    <w:rsid w:val="7AB908BA"/>
    <w:rsid w:val="7AC850B4"/>
    <w:rsid w:val="7ACCC7D0"/>
    <w:rsid w:val="7AD3B19E"/>
    <w:rsid w:val="7AD42217"/>
    <w:rsid w:val="7AEA1057"/>
    <w:rsid w:val="7AEC41C5"/>
    <w:rsid w:val="7AF1CE40"/>
    <w:rsid w:val="7B016550"/>
    <w:rsid w:val="7B1DA6FC"/>
    <w:rsid w:val="7B2F8C8A"/>
    <w:rsid w:val="7B3722AA"/>
    <w:rsid w:val="7B405E90"/>
    <w:rsid w:val="7B501002"/>
    <w:rsid w:val="7B52E778"/>
    <w:rsid w:val="7B64AA0E"/>
    <w:rsid w:val="7B69C40A"/>
    <w:rsid w:val="7B7E8831"/>
    <w:rsid w:val="7B8937AF"/>
    <w:rsid w:val="7B913F83"/>
    <w:rsid w:val="7B94C429"/>
    <w:rsid w:val="7B986917"/>
    <w:rsid w:val="7BA0A521"/>
    <w:rsid w:val="7BA9B3A9"/>
    <w:rsid w:val="7BAA6256"/>
    <w:rsid w:val="7BBF34C5"/>
    <w:rsid w:val="7BC78EA6"/>
    <w:rsid w:val="7BCB4ECB"/>
    <w:rsid w:val="7BD76579"/>
    <w:rsid w:val="7BE1F186"/>
    <w:rsid w:val="7BEAAD4B"/>
    <w:rsid w:val="7BECD658"/>
    <w:rsid w:val="7BF3684B"/>
    <w:rsid w:val="7C10CD70"/>
    <w:rsid w:val="7C22B0E5"/>
    <w:rsid w:val="7C36E2AB"/>
    <w:rsid w:val="7C374A1C"/>
    <w:rsid w:val="7C3DBF55"/>
    <w:rsid w:val="7C3E2FBB"/>
    <w:rsid w:val="7C4A1C05"/>
    <w:rsid w:val="7C4F6FD4"/>
    <w:rsid w:val="7C5E5C28"/>
    <w:rsid w:val="7C753417"/>
    <w:rsid w:val="7C7EE387"/>
    <w:rsid w:val="7C858BB0"/>
    <w:rsid w:val="7C860CFD"/>
    <w:rsid w:val="7C8D3FD8"/>
    <w:rsid w:val="7C9094B8"/>
    <w:rsid w:val="7C95D81A"/>
    <w:rsid w:val="7CB57E17"/>
    <w:rsid w:val="7CB5A160"/>
    <w:rsid w:val="7CB64923"/>
    <w:rsid w:val="7CB76D44"/>
    <w:rsid w:val="7CB83879"/>
    <w:rsid w:val="7CBE3D94"/>
    <w:rsid w:val="7CCBA858"/>
    <w:rsid w:val="7CCD3A9D"/>
    <w:rsid w:val="7CE62BA1"/>
    <w:rsid w:val="7CEA5C4C"/>
    <w:rsid w:val="7CF4DC8F"/>
    <w:rsid w:val="7CF909FC"/>
    <w:rsid w:val="7D030C59"/>
    <w:rsid w:val="7D1304C7"/>
    <w:rsid w:val="7D1977FB"/>
    <w:rsid w:val="7D1A5892"/>
    <w:rsid w:val="7D38C03C"/>
    <w:rsid w:val="7D3DDDB9"/>
    <w:rsid w:val="7D4497AD"/>
    <w:rsid w:val="7D4C6417"/>
    <w:rsid w:val="7D5B0526"/>
    <w:rsid w:val="7D649116"/>
    <w:rsid w:val="7D8D7F11"/>
    <w:rsid w:val="7D94181E"/>
    <w:rsid w:val="7DA8574D"/>
    <w:rsid w:val="7DA93D0C"/>
    <w:rsid w:val="7DB23DA2"/>
    <w:rsid w:val="7DBCB33B"/>
    <w:rsid w:val="7DCB4AD3"/>
    <w:rsid w:val="7DD466A1"/>
    <w:rsid w:val="7DD8626A"/>
    <w:rsid w:val="7DDBFC78"/>
    <w:rsid w:val="7DF57279"/>
    <w:rsid w:val="7DF9A7FC"/>
    <w:rsid w:val="7E1264A7"/>
    <w:rsid w:val="7E175321"/>
    <w:rsid w:val="7E21CB7A"/>
    <w:rsid w:val="7E283D69"/>
    <w:rsid w:val="7E2896B6"/>
    <w:rsid w:val="7E2B6F68"/>
    <w:rsid w:val="7E2F1BAD"/>
    <w:rsid w:val="7E46DD13"/>
    <w:rsid w:val="7E5898C3"/>
    <w:rsid w:val="7E709C00"/>
    <w:rsid w:val="7E7FA5C7"/>
    <w:rsid w:val="7E82A4E0"/>
    <w:rsid w:val="7E8C65B2"/>
    <w:rsid w:val="7EA56209"/>
    <w:rsid w:val="7EBF0BF3"/>
    <w:rsid w:val="7EC0BF65"/>
    <w:rsid w:val="7ED81847"/>
    <w:rsid w:val="7EE69304"/>
    <w:rsid w:val="7EED1845"/>
    <w:rsid w:val="7EEE9E4B"/>
    <w:rsid w:val="7EF8D01D"/>
    <w:rsid w:val="7F0102D4"/>
    <w:rsid w:val="7F098E56"/>
    <w:rsid w:val="7F0E202B"/>
    <w:rsid w:val="7F142E39"/>
    <w:rsid w:val="7F18ACAF"/>
    <w:rsid w:val="7F1A0107"/>
    <w:rsid w:val="7F2AB24E"/>
    <w:rsid w:val="7F3C5828"/>
    <w:rsid w:val="7F3E29F4"/>
    <w:rsid w:val="7F450D6D"/>
    <w:rsid w:val="7F5B1D5C"/>
    <w:rsid w:val="7F5EBBD8"/>
    <w:rsid w:val="7F65908F"/>
    <w:rsid w:val="7F685CFE"/>
    <w:rsid w:val="7F6A5E60"/>
    <w:rsid w:val="7F786011"/>
    <w:rsid w:val="7F82E4FC"/>
    <w:rsid w:val="7F852C46"/>
    <w:rsid w:val="7F871096"/>
    <w:rsid w:val="7F908BC4"/>
    <w:rsid w:val="7F9A3A0D"/>
    <w:rsid w:val="7FA038F3"/>
    <w:rsid w:val="7FA5178B"/>
    <w:rsid w:val="7FBE7A3F"/>
    <w:rsid w:val="7FC184E5"/>
    <w:rsid w:val="7FC35B49"/>
    <w:rsid w:val="7FC93CA1"/>
    <w:rsid w:val="7FCAD895"/>
    <w:rsid w:val="7FD450E5"/>
    <w:rsid w:val="7FE7C3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C2F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79D49249"/>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F2016"/>
    <w:pPr>
      <w:spacing w:after="0" w:line="240" w:lineRule="auto"/>
    </w:pPr>
  </w:style>
  <w:style w:type="paragraph" w:styleId="CommentSubject">
    <w:name w:val="annotation subject"/>
    <w:basedOn w:val="CommentText"/>
    <w:next w:val="CommentText"/>
    <w:link w:val="CommentSubjectChar"/>
    <w:uiPriority w:val="99"/>
    <w:semiHidden/>
    <w:unhideWhenUsed/>
    <w:rsid w:val="00AD37D4"/>
    <w:rPr>
      <w:b/>
      <w:bCs/>
    </w:rPr>
  </w:style>
  <w:style w:type="character" w:customStyle="1" w:styleId="CommentSubjectChar">
    <w:name w:val="Comment Subject Char"/>
    <w:basedOn w:val="CommentTextChar"/>
    <w:link w:val="CommentSubject"/>
    <w:uiPriority w:val="99"/>
    <w:semiHidden/>
    <w:rsid w:val="00AD37D4"/>
    <w:rPr>
      <w:b/>
      <w:bCs/>
      <w:sz w:val="20"/>
      <w:szCs w:val="20"/>
    </w:rPr>
  </w:style>
  <w:style w:type="character" w:customStyle="1" w:styleId="cf01">
    <w:name w:val="cf01"/>
    <w:basedOn w:val="DefaultParagraphFont"/>
    <w:rsid w:val="00D42237"/>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81323C"/>
    <w:rPr>
      <w:color w:val="605E5C"/>
      <w:shd w:val="clear" w:color="auto" w:fill="E1DFDD"/>
    </w:rPr>
  </w:style>
  <w:style w:type="character" w:customStyle="1" w:styleId="Mention">
    <w:name w:val="Mention"/>
    <w:basedOn w:val="DefaultParagraphFont"/>
    <w:uiPriority w:val="99"/>
    <w:unhideWhenUsed/>
    <w:rsid w:val="0081323C"/>
    <w:rPr>
      <w:color w:val="2B579A"/>
      <w:shd w:val="clear" w:color="auto" w:fill="E6E6E6"/>
    </w:rPr>
  </w:style>
  <w:style w:type="character" w:customStyle="1" w:styleId="eop">
    <w:name w:val="eop"/>
    <w:basedOn w:val="DefaultParagraphFont"/>
    <w:rsid w:val="000E3440"/>
  </w:style>
  <w:style w:type="character" w:customStyle="1" w:styleId="Marker">
    <w:name w:val="Marker"/>
    <w:basedOn w:val="DefaultParagraphFont"/>
    <w:rsid w:val="00322749"/>
    <w:rPr>
      <w:color w:val="0000FF"/>
      <w:shd w:val="clear" w:color="auto" w:fill="auto"/>
    </w:rPr>
  </w:style>
  <w:style w:type="paragraph" w:customStyle="1" w:styleId="Pagedecouverture">
    <w:name w:val="Page de couverture"/>
    <w:basedOn w:val="Normal"/>
    <w:next w:val="Normal"/>
    <w:rsid w:val="0032274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2274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22749"/>
    <w:rPr>
      <w:rFonts w:ascii="Times New Roman" w:hAnsi="Times New Roman" w:cs="Times New Roman"/>
      <w:sz w:val="24"/>
    </w:rPr>
  </w:style>
  <w:style w:type="paragraph" w:customStyle="1" w:styleId="FooterSensitivity">
    <w:name w:val="Footer Sensitivity"/>
    <w:basedOn w:val="Normal"/>
    <w:link w:val="FooterSensitivityChar"/>
    <w:rsid w:val="0032274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22749"/>
    <w:rPr>
      <w:rFonts w:ascii="Times New Roman" w:hAnsi="Times New Roman" w:cs="Times New Roman"/>
      <w:b/>
      <w:sz w:val="32"/>
    </w:rPr>
  </w:style>
  <w:style w:type="paragraph" w:customStyle="1" w:styleId="HeaderCoverPage">
    <w:name w:val="Header Cover Page"/>
    <w:basedOn w:val="Normal"/>
    <w:link w:val="HeaderCoverPageChar"/>
    <w:rsid w:val="0032274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22749"/>
    <w:rPr>
      <w:rFonts w:ascii="Times New Roman" w:hAnsi="Times New Roman" w:cs="Times New Roman"/>
      <w:sz w:val="24"/>
    </w:rPr>
  </w:style>
  <w:style w:type="paragraph" w:customStyle="1" w:styleId="HeaderSensitivity">
    <w:name w:val="Header Sensitivity"/>
    <w:basedOn w:val="Normal"/>
    <w:link w:val="HeaderSensitivityChar"/>
    <w:rsid w:val="0032274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22749"/>
    <w:rPr>
      <w:rFonts w:ascii="Times New Roman" w:hAnsi="Times New Roman" w:cs="Times New Roman"/>
      <w:b/>
      <w:sz w:val="32"/>
    </w:rPr>
  </w:style>
  <w:style w:type="paragraph" w:customStyle="1" w:styleId="HeaderSensitivityRight">
    <w:name w:val="Header Sensitivity Right"/>
    <w:basedOn w:val="Normal"/>
    <w:link w:val="HeaderSensitivityRightChar"/>
    <w:rsid w:val="0032274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22749"/>
    <w:rPr>
      <w:rFonts w:ascii="Times New Roman" w:hAnsi="Times New Roman" w:cs="Times New Roman"/>
      <w:sz w:val="28"/>
    </w:rPr>
  </w:style>
  <w:style w:type="character" w:styleId="FollowedHyperlink">
    <w:name w:val="FollowedHyperlink"/>
    <w:basedOn w:val="DefaultParagraphFont"/>
    <w:uiPriority w:val="99"/>
    <w:semiHidden/>
    <w:unhideWhenUsed/>
    <w:rsid w:val="003370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6218">
      <w:bodyDiv w:val="1"/>
      <w:marLeft w:val="0"/>
      <w:marRight w:val="0"/>
      <w:marTop w:val="0"/>
      <w:marBottom w:val="0"/>
      <w:divBdr>
        <w:top w:val="none" w:sz="0" w:space="0" w:color="auto"/>
        <w:left w:val="none" w:sz="0" w:space="0" w:color="auto"/>
        <w:bottom w:val="none" w:sz="0" w:space="0" w:color="auto"/>
        <w:right w:val="none" w:sz="0" w:space="0" w:color="auto"/>
      </w:divBdr>
    </w:div>
    <w:div w:id="189223394">
      <w:bodyDiv w:val="1"/>
      <w:marLeft w:val="0"/>
      <w:marRight w:val="0"/>
      <w:marTop w:val="0"/>
      <w:marBottom w:val="0"/>
      <w:divBdr>
        <w:top w:val="none" w:sz="0" w:space="0" w:color="auto"/>
        <w:left w:val="none" w:sz="0" w:space="0" w:color="auto"/>
        <w:bottom w:val="none" w:sz="0" w:space="0" w:color="auto"/>
        <w:right w:val="none" w:sz="0" w:space="0" w:color="auto"/>
      </w:divBdr>
    </w:div>
    <w:div w:id="485048934">
      <w:bodyDiv w:val="1"/>
      <w:marLeft w:val="0"/>
      <w:marRight w:val="0"/>
      <w:marTop w:val="0"/>
      <w:marBottom w:val="0"/>
      <w:divBdr>
        <w:top w:val="none" w:sz="0" w:space="0" w:color="auto"/>
        <w:left w:val="none" w:sz="0" w:space="0" w:color="auto"/>
        <w:bottom w:val="none" w:sz="0" w:space="0" w:color="auto"/>
        <w:right w:val="none" w:sz="0" w:space="0" w:color="auto"/>
      </w:divBdr>
    </w:div>
    <w:div w:id="906917319">
      <w:bodyDiv w:val="1"/>
      <w:marLeft w:val="0"/>
      <w:marRight w:val="0"/>
      <w:marTop w:val="0"/>
      <w:marBottom w:val="0"/>
      <w:divBdr>
        <w:top w:val="none" w:sz="0" w:space="0" w:color="auto"/>
        <w:left w:val="none" w:sz="0" w:space="0" w:color="auto"/>
        <w:bottom w:val="none" w:sz="0" w:space="0" w:color="auto"/>
        <w:right w:val="none" w:sz="0" w:space="0" w:color="auto"/>
      </w:divBdr>
    </w:div>
    <w:div w:id="1422290404">
      <w:bodyDiv w:val="1"/>
      <w:marLeft w:val="0"/>
      <w:marRight w:val="0"/>
      <w:marTop w:val="0"/>
      <w:marBottom w:val="0"/>
      <w:divBdr>
        <w:top w:val="none" w:sz="0" w:space="0" w:color="auto"/>
        <w:left w:val="none" w:sz="0" w:space="0" w:color="auto"/>
        <w:bottom w:val="none" w:sz="0" w:space="0" w:color="auto"/>
        <w:right w:val="none" w:sz="0" w:space="0" w:color="auto"/>
      </w:divBdr>
    </w:div>
    <w:div w:id="1859268080">
      <w:bodyDiv w:val="1"/>
      <w:marLeft w:val="0"/>
      <w:marRight w:val="0"/>
      <w:marTop w:val="0"/>
      <w:marBottom w:val="0"/>
      <w:divBdr>
        <w:top w:val="none" w:sz="0" w:space="0" w:color="auto"/>
        <w:left w:val="none" w:sz="0" w:space="0" w:color="auto"/>
        <w:bottom w:val="none" w:sz="0" w:space="0" w:color="auto"/>
        <w:right w:val="none" w:sz="0" w:space="0" w:color="auto"/>
      </w:divBdr>
    </w:div>
    <w:div w:id="2109080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competition-cases.ec.europa.eu/cases/SA.55604" TargetMode="External"/><Relationship Id="rId13" Type="http://schemas.openxmlformats.org/officeDocument/2006/relationships/hyperlink" Target="https://acer.europa.eu/sites/default/files/documents/Publications/Security_of_EU_electricity_supply_2023.pdf" TargetMode="External"/><Relationship Id="rId18" Type="http://schemas.openxmlformats.org/officeDocument/2006/relationships/hyperlink" Target="https://eur-lex.europa.eu/legal-content/EN/TXT/PDF/?uri=CELEX:52025DC0030" TargetMode="External"/><Relationship Id="rId3" Type="http://schemas.openxmlformats.org/officeDocument/2006/relationships/hyperlink" Target="https://www.acer.europa.eu/sites/default/files/documents/Individual%20Decisions_annex/ACER%20Decision%2024-2020%20on%20ERAA%20-%20Annex%20I_1.pdf" TargetMode="External"/><Relationship Id="rId7" Type="http://schemas.openxmlformats.org/officeDocument/2006/relationships/hyperlink" Target="https://competition-cases.ec.europa.eu/cases/SA.104336" TargetMode="External"/><Relationship Id="rId12" Type="http://schemas.openxmlformats.org/officeDocument/2006/relationships/hyperlink" Target="https://energy.ec.europa.eu/system/files/2020-12/market_reform_plan_guidance_final_0.pdf" TargetMode="External"/><Relationship Id="rId17" Type="http://schemas.openxmlformats.org/officeDocument/2006/relationships/hyperlink" Target="https://eur-lex.europa.eu/legal-content/EN/TXT/PDF/?uri=CELEX:52022XC0218(03)" TargetMode="External"/><Relationship Id="rId2" Type="http://schemas.openxmlformats.org/officeDocument/2006/relationships/hyperlink" Target="https://acer.europa.eu/sites/default/files/documents/Decisions_annex/ACER%20Decision%2023-2020%20on%20VOLL%20CONE%20RS%20-%20Annex%20I.pdf" TargetMode="External"/><Relationship Id="rId16" Type="http://schemas.openxmlformats.org/officeDocument/2006/relationships/hyperlink" Target="https://hdl.handle.net/1814/77492" TargetMode="External"/><Relationship Id="rId1" Type="http://schemas.openxmlformats.org/officeDocument/2006/relationships/hyperlink" Target="https://eur-lex.europa.eu/legal-content/EN/TXT/PDF/?uri=OJ:L_202401747" TargetMode="External"/><Relationship Id="rId6" Type="http://schemas.openxmlformats.org/officeDocument/2006/relationships/hyperlink" Target="https://competition-cases.ec.europa.eu/cases/SA.54915" TargetMode="External"/><Relationship Id="rId11" Type="http://schemas.openxmlformats.org/officeDocument/2006/relationships/hyperlink" Target="https://energy.ec.europa.eu/events/38th-meeting-european-electricity-regulatory-forum-2023-06-08_en" TargetMode="External"/><Relationship Id="rId5" Type="http://schemas.openxmlformats.org/officeDocument/2006/relationships/hyperlink" Target="https://www.acer.europa.eu/electricity/security-of-supply/monitoring-security-electricity-supply" TargetMode="External"/><Relationship Id="rId15" Type="http://schemas.openxmlformats.org/officeDocument/2006/relationships/hyperlink" Target="https://smarten.eu/wp-content/uploads/2022/01/the_smarten_map_2021_DIGITAL_final.pdf" TargetMode="External"/><Relationship Id="rId10" Type="http://schemas.openxmlformats.org/officeDocument/2006/relationships/hyperlink" Target="https://energy.ec.europa.eu/system/files/2023-03/SWD_2023_58_1_EN_autre_document_travail_service_part1_v6.pdf" TargetMode="External"/><Relationship Id="rId4" Type="http://schemas.openxmlformats.org/officeDocument/2006/relationships/hyperlink" Target="https://www.acer.europa.eu/sites/default/files/documents/Individual%20Decisions_annex/ACER%20Decision%2036-2020%20on%20XBP%20CM%20-%20Annex%20I%20-%20technical%20specifications_0.pdf" TargetMode="External"/><Relationship Id="rId9" Type="http://schemas.openxmlformats.org/officeDocument/2006/relationships/hyperlink" Target="https://ec.europa.eu/info/law/better-regulation/have-your-say/initiatives/13668-Electricity-market-reform-of-the-EUs-electricity-market-design/public-consultation_en" TargetMode="External"/><Relationship Id="rId14" Type="http://schemas.openxmlformats.org/officeDocument/2006/relationships/hyperlink" Target="https://www.acer.europa.eu/public-events/acer-webinar-implementation-eu-methodology-electricity-adequacy-me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a249f4-4a41-478a-a2d6-207abd7d8b2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58085c8c-5279-42cf-ac29-f4ce9d8358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DED49A1B34FB43B26B331D3E298587" ma:contentTypeVersion="15" ma:contentTypeDescription="Create a new document." ma:contentTypeScope="" ma:versionID="24ec706407d46e66df445aa30fc4a4e5">
  <xsd:schema xmlns:xsd="http://www.w3.org/2001/XMLSchema" xmlns:xs="http://www.w3.org/2001/XMLSchema" xmlns:p="http://schemas.microsoft.com/office/2006/metadata/properties" xmlns:ns2="f0a249f4-4a41-478a-a2d6-207abd7d8b27" xmlns:ns3="58085c8c-5279-42cf-ac29-f4ce9d835887" targetNamespace="http://schemas.microsoft.com/office/2006/metadata/properties" ma:root="true" ma:fieldsID="228166a038654844e7b13e354ebd079a" ns2:_="" ns3:_="">
    <xsd:import namespace="f0a249f4-4a41-478a-a2d6-207abd7d8b27"/>
    <xsd:import namespace="58085c8c-5279-42cf-ac29-f4ce9d8358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249f4-4a41-478a-a2d6-207abd7d8b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085c8c-5279-42cf-ac29-f4ce9d8358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e10734c-5b1c-4a84-a9a8-dfdded5452ec}" ma:internalName="TaxCatchAll" ma:showField="CatchAllData" ma:web="58085c8c-5279-42cf-ac29-f4ce9d835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5B1BC-95C0-469D-BDF0-26342BEEAAA6}">
  <ds:schemaRefs>
    <ds:schemaRef ds:uri="http://schemas.microsoft.com/office/2006/metadata/properties"/>
    <ds:schemaRef ds:uri="http://schemas.microsoft.com/office/infopath/2007/PartnerControls"/>
    <ds:schemaRef ds:uri="f0a249f4-4a41-478a-a2d6-207abd7d8b27"/>
    <ds:schemaRef ds:uri="58085c8c-5279-42cf-ac29-f4ce9d835887"/>
  </ds:schemaRefs>
</ds:datastoreItem>
</file>

<file path=customXml/itemProps2.xml><?xml version="1.0" encoding="utf-8"?>
<ds:datastoreItem xmlns:ds="http://schemas.openxmlformats.org/officeDocument/2006/customXml" ds:itemID="{B5CF472B-5EEC-4D49-B8D1-31187CD31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a249f4-4a41-478a-a2d6-207abd7d8b27"/>
    <ds:schemaRef ds:uri="58085c8c-5279-42cf-ac29-f4ce9d835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9FFDA9-FAA8-4DAB-809A-9875EA250EC1}">
  <ds:schemaRefs>
    <ds:schemaRef ds:uri="http://schemas.microsoft.com/sharepoint/v3/contenttype/forms"/>
  </ds:schemaRefs>
</ds:datastoreItem>
</file>

<file path=customXml/itemProps4.xml><?xml version="1.0" encoding="utf-8"?>
<ds:datastoreItem xmlns:ds="http://schemas.openxmlformats.org/officeDocument/2006/customXml" ds:itemID="{44A88617-B0E7-4AEF-A084-5754FA5A0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5950</Words>
  <Characters>33915</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2025-02-20T14:48:00Z</dcterms:created>
  <dcterms:modified xsi:type="dcterms:W3CDTF">2025-02-24T08:29:00Z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2024-03-14T15:37:04Z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01104228-59b8-4dd4-a2eb-d58181b854e4</vt:lpwstr>
  </property>
  <property fmtid="{D5CDD505-2E9C-101B-9397-08002B2CF9AE}" pid="8" name="MSIP_Label_6bd9ddd1-4d20-43f6-abfa-fc3c07406f94_ContentBits">
    <vt:lpwstr>0</vt:lpwstr>
  </property>
  <property fmtid="{D5CDD505-2E9C-101B-9397-08002B2CF9AE}" pid="9" name="ContentTypeId">
    <vt:lpwstr>0x01010097DED49A1B34FB43B26B331D3E298587</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9.1, Build 20240808</vt:lpwstr>
  </property>
  <property fmtid="{D5CDD505-2E9C-101B-9397-08002B2CF9AE}" pid="17" name="Created using">
    <vt:lpwstr>LW 9.0, Build 20230317</vt:lpwstr>
  </property>
</Properties>
</file>