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C5F4" w14:textId="6310B31C" w:rsidR="00510FD3" w:rsidRDefault="00BD5B67" w:rsidP="00BD5B67">
      <w:pPr>
        <w:pStyle w:val="Pagedecouverture"/>
        <w:rPr>
          <w:noProof/>
        </w:rPr>
      </w:pPr>
      <w:bookmarkStart w:id="0" w:name="LW_BM_COVERPAGE"/>
      <w:r>
        <w:rPr>
          <w:noProof/>
        </w:rPr>
        <w:pict w14:anchorId="16146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5451CCD-5127-47CE-AC58-D7C38A6ACAAB" style="width:455.25pt;height:336.75pt">
            <v:imagedata r:id="rId8" o:title=""/>
          </v:shape>
        </w:pict>
      </w:r>
    </w:p>
    <w:bookmarkEnd w:id="0"/>
    <w:p w14:paraId="2E12C612" w14:textId="77777777" w:rsidR="0019226E" w:rsidRDefault="0019226E" w:rsidP="0019226E">
      <w:pPr>
        <w:rPr>
          <w:noProof/>
          <w:lang w:val="en-GB"/>
        </w:rPr>
        <w:sectPr w:rsidR="0019226E" w:rsidSect="00BD5B6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BFAB197" w14:textId="6BA2F040" w:rsidR="000E68A6" w:rsidRPr="000E68A6" w:rsidRDefault="000E68A6" w:rsidP="001111BD">
      <w:pPr>
        <w:spacing w:line="240" w:lineRule="auto"/>
        <w:jc w:val="both"/>
        <w:rPr>
          <w:rFonts w:ascii="Times New Roman" w:eastAsia="Times New Roman" w:hAnsi="Times New Roman" w:cs="Times New Roman"/>
          <w:b/>
          <w:bCs/>
          <w:noProof/>
          <w:sz w:val="24"/>
          <w:szCs w:val="24"/>
          <w:lang w:val="en-GB"/>
        </w:rPr>
      </w:pPr>
      <w:bookmarkStart w:id="1" w:name="_GoBack"/>
      <w:bookmarkEnd w:id="1"/>
      <w:r>
        <w:rPr>
          <w:rFonts w:ascii="Times New Roman" w:eastAsia="Times New Roman" w:hAnsi="Times New Roman" w:cs="Times New Roman"/>
          <w:b/>
          <w:bCs/>
          <w:noProof/>
          <w:sz w:val="24"/>
          <w:szCs w:val="24"/>
          <w:lang w:val="en-GB"/>
        </w:rPr>
        <w:lastRenderedPageBreak/>
        <w:t>I</w:t>
      </w:r>
      <w:r w:rsidR="00F500A7">
        <w:rPr>
          <w:rFonts w:ascii="Times New Roman" w:eastAsia="Times New Roman" w:hAnsi="Times New Roman" w:cs="Times New Roman"/>
          <w:b/>
          <w:bCs/>
          <w:noProof/>
          <w:sz w:val="24"/>
          <w:szCs w:val="24"/>
          <w:lang w:val="en-GB"/>
        </w:rPr>
        <w:t>.</w:t>
      </w:r>
      <w:r>
        <w:rPr>
          <w:rFonts w:ascii="Times New Roman" w:eastAsia="Times New Roman" w:hAnsi="Times New Roman" w:cs="Times New Roman"/>
          <w:b/>
          <w:bCs/>
          <w:noProof/>
          <w:sz w:val="24"/>
          <w:szCs w:val="24"/>
          <w:lang w:val="en-GB"/>
        </w:rPr>
        <w:tab/>
        <w:t>INTRODUCTION</w:t>
      </w:r>
    </w:p>
    <w:p w14:paraId="23DB20D3" w14:textId="396D9505" w:rsidR="00DB4E06" w:rsidRPr="002C11EC" w:rsidRDefault="007A5D30"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Migration is a European challenge </w:t>
      </w:r>
      <w:r w:rsidR="00DC6103" w:rsidRPr="002C11EC">
        <w:rPr>
          <w:rFonts w:ascii="Times New Roman" w:eastAsia="Times New Roman" w:hAnsi="Times New Roman" w:cs="Times New Roman"/>
          <w:noProof/>
          <w:sz w:val="24"/>
          <w:szCs w:val="24"/>
          <w:lang w:val="en-GB"/>
        </w:rPr>
        <w:t>that requires</w:t>
      </w:r>
      <w:r w:rsidRPr="002C11EC">
        <w:rPr>
          <w:rFonts w:ascii="Times New Roman" w:eastAsia="Times New Roman" w:hAnsi="Times New Roman" w:cs="Times New Roman"/>
          <w:noProof/>
          <w:sz w:val="24"/>
          <w:szCs w:val="24"/>
          <w:lang w:val="en-GB"/>
        </w:rPr>
        <w:t xml:space="preserve"> a European response. </w:t>
      </w:r>
      <w:r w:rsidR="00B65F4D" w:rsidRPr="002C11EC">
        <w:rPr>
          <w:rFonts w:ascii="Times New Roman" w:eastAsia="Times New Roman" w:hAnsi="Times New Roman" w:cs="Times New Roman"/>
          <w:noProof/>
          <w:sz w:val="24"/>
          <w:szCs w:val="24"/>
          <w:lang w:val="en-GB"/>
        </w:rPr>
        <w:t xml:space="preserve">This </w:t>
      </w:r>
      <w:r w:rsidR="00DC6103" w:rsidRPr="002C11EC">
        <w:rPr>
          <w:rFonts w:ascii="Times New Roman" w:eastAsia="Times New Roman" w:hAnsi="Times New Roman" w:cs="Times New Roman"/>
          <w:noProof/>
          <w:sz w:val="24"/>
          <w:szCs w:val="24"/>
          <w:lang w:val="en-GB"/>
        </w:rPr>
        <w:t xml:space="preserve">is </w:t>
      </w:r>
      <w:r w:rsidR="00B65F4D" w:rsidRPr="002C11EC">
        <w:rPr>
          <w:rFonts w:ascii="Times New Roman" w:eastAsia="Times New Roman" w:hAnsi="Times New Roman" w:cs="Times New Roman"/>
          <w:noProof/>
          <w:sz w:val="24"/>
          <w:szCs w:val="24"/>
          <w:lang w:val="en-GB"/>
        </w:rPr>
        <w:t xml:space="preserve">a lesson Europe learnt the hard way. </w:t>
      </w:r>
      <w:r w:rsidR="00F24CDD" w:rsidRPr="002C11EC">
        <w:rPr>
          <w:rFonts w:ascii="Times New Roman" w:eastAsia="Times New Roman" w:hAnsi="Times New Roman" w:cs="Times New Roman"/>
          <w:noProof/>
          <w:sz w:val="24"/>
          <w:szCs w:val="24"/>
          <w:lang w:val="en-GB"/>
        </w:rPr>
        <w:t>T</w:t>
      </w:r>
      <w:r w:rsidR="00B65F4D" w:rsidRPr="002C11EC">
        <w:rPr>
          <w:rFonts w:ascii="Times New Roman" w:eastAsia="Times New Roman" w:hAnsi="Times New Roman" w:cs="Times New Roman"/>
          <w:noProof/>
          <w:sz w:val="24"/>
          <w:szCs w:val="24"/>
          <w:lang w:val="en-GB"/>
        </w:rPr>
        <w:t xml:space="preserve">he </w:t>
      </w:r>
      <w:r w:rsidR="00A077E5" w:rsidRPr="002C11EC">
        <w:rPr>
          <w:rFonts w:ascii="Times New Roman" w:eastAsia="Times New Roman" w:hAnsi="Times New Roman" w:cs="Times New Roman"/>
          <w:noProof/>
          <w:sz w:val="24"/>
          <w:szCs w:val="24"/>
          <w:lang w:val="en-GB"/>
        </w:rPr>
        <w:t xml:space="preserve">2015 </w:t>
      </w:r>
      <w:r w:rsidR="00B65F4D" w:rsidRPr="002C11EC">
        <w:rPr>
          <w:rFonts w:ascii="Times New Roman" w:eastAsia="Times New Roman" w:hAnsi="Times New Roman" w:cs="Times New Roman"/>
          <w:noProof/>
          <w:sz w:val="24"/>
          <w:szCs w:val="24"/>
          <w:lang w:val="en-GB"/>
        </w:rPr>
        <w:t xml:space="preserve">refugee crisis </w:t>
      </w:r>
      <w:r w:rsidR="00DB4E06" w:rsidRPr="002C11EC">
        <w:rPr>
          <w:rFonts w:ascii="Times New Roman" w:eastAsia="Times New Roman" w:hAnsi="Times New Roman" w:cs="Times New Roman"/>
          <w:noProof/>
          <w:sz w:val="24"/>
          <w:szCs w:val="24"/>
          <w:lang w:val="en-GB"/>
        </w:rPr>
        <w:t xml:space="preserve">and other challenges faced at different </w:t>
      </w:r>
      <w:r w:rsidR="00833A10" w:rsidRPr="002C11EC">
        <w:rPr>
          <w:rFonts w:ascii="Times New Roman" w:eastAsia="Times New Roman" w:hAnsi="Times New Roman" w:cs="Times New Roman"/>
          <w:noProof/>
          <w:sz w:val="24"/>
          <w:szCs w:val="24"/>
          <w:lang w:val="en-GB"/>
        </w:rPr>
        <w:t xml:space="preserve">external </w:t>
      </w:r>
      <w:r w:rsidR="00DB4E06" w:rsidRPr="002C11EC">
        <w:rPr>
          <w:rFonts w:ascii="Times New Roman" w:eastAsia="Times New Roman" w:hAnsi="Times New Roman" w:cs="Times New Roman"/>
          <w:noProof/>
          <w:sz w:val="24"/>
          <w:szCs w:val="24"/>
          <w:lang w:val="en-GB"/>
        </w:rPr>
        <w:t xml:space="preserve">borders of the EU </w:t>
      </w:r>
      <w:r w:rsidR="00B65F4D" w:rsidRPr="002C11EC">
        <w:rPr>
          <w:rFonts w:ascii="Times New Roman" w:eastAsia="Times New Roman" w:hAnsi="Times New Roman" w:cs="Times New Roman"/>
          <w:noProof/>
          <w:sz w:val="24"/>
          <w:szCs w:val="24"/>
          <w:lang w:val="en-GB"/>
        </w:rPr>
        <w:t xml:space="preserve">revealed the shortcomings of the EU’s dated and incomplete migration </w:t>
      </w:r>
      <w:r w:rsidR="005E39CF" w:rsidRPr="002C11EC">
        <w:rPr>
          <w:rFonts w:ascii="Times New Roman" w:eastAsia="Times New Roman" w:hAnsi="Times New Roman" w:cs="Times New Roman"/>
          <w:noProof/>
          <w:sz w:val="24"/>
          <w:szCs w:val="24"/>
          <w:lang w:val="en-GB"/>
        </w:rPr>
        <w:t xml:space="preserve">and asylum </w:t>
      </w:r>
      <w:r w:rsidR="00B65F4D" w:rsidRPr="002C11EC">
        <w:rPr>
          <w:rFonts w:ascii="Times New Roman" w:eastAsia="Times New Roman" w:hAnsi="Times New Roman" w:cs="Times New Roman"/>
          <w:noProof/>
          <w:sz w:val="24"/>
          <w:szCs w:val="24"/>
          <w:lang w:val="en-GB"/>
        </w:rPr>
        <w:t>laws</w:t>
      </w:r>
      <w:r w:rsidR="00980606" w:rsidRPr="002C11EC">
        <w:rPr>
          <w:rFonts w:ascii="Times New Roman" w:eastAsia="Times New Roman" w:hAnsi="Times New Roman" w:cs="Times New Roman"/>
          <w:noProof/>
          <w:sz w:val="24"/>
          <w:szCs w:val="24"/>
          <w:lang w:val="en-GB"/>
        </w:rPr>
        <w:t>. They also exposed</w:t>
      </w:r>
      <w:r w:rsidR="00B65F4D" w:rsidRPr="002C11EC">
        <w:rPr>
          <w:rFonts w:ascii="Times New Roman" w:eastAsia="Times New Roman" w:hAnsi="Times New Roman" w:cs="Times New Roman"/>
          <w:noProof/>
          <w:sz w:val="24"/>
          <w:szCs w:val="24"/>
          <w:lang w:val="en-GB"/>
        </w:rPr>
        <w:t xml:space="preserve"> the complexity of managing a situation </w:t>
      </w:r>
      <w:r w:rsidR="00DC6103" w:rsidRPr="002C11EC">
        <w:rPr>
          <w:rFonts w:ascii="Times New Roman" w:eastAsia="Times New Roman" w:hAnsi="Times New Roman" w:cs="Times New Roman"/>
          <w:noProof/>
          <w:sz w:val="24"/>
          <w:szCs w:val="24"/>
          <w:lang w:val="en-GB"/>
        </w:rPr>
        <w:t xml:space="preserve">that </w:t>
      </w:r>
      <w:r w:rsidR="00B65F4D" w:rsidRPr="002C11EC">
        <w:rPr>
          <w:rFonts w:ascii="Times New Roman" w:eastAsia="Times New Roman" w:hAnsi="Times New Roman" w:cs="Times New Roman"/>
          <w:noProof/>
          <w:sz w:val="24"/>
          <w:szCs w:val="24"/>
          <w:lang w:val="en-GB"/>
        </w:rPr>
        <w:t>affects Member States in different ways</w:t>
      </w:r>
      <w:r w:rsidR="00A077E5" w:rsidRPr="002C11EC">
        <w:rPr>
          <w:rFonts w:ascii="Times New Roman" w:eastAsia="Times New Roman" w:hAnsi="Times New Roman" w:cs="Times New Roman"/>
          <w:noProof/>
          <w:sz w:val="24"/>
          <w:szCs w:val="24"/>
          <w:lang w:val="en-GB"/>
        </w:rPr>
        <w:t>, and where</w:t>
      </w:r>
      <w:r w:rsidR="00EA6534" w:rsidRPr="002C11EC">
        <w:rPr>
          <w:rFonts w:ascii="Times New Roman" w:eastAsia="Times New Roman" w:hAnsi="Times New Roman" w:cs="Times New Roman"/>
          <w:noProof/>
          <w:sz w:val="24"/>
          <w:szCs w:val="24"/>
          <w:lang w:val="en-GB"/>
        </w:rPr>
        <w:t xml:space="preserve"> actions by one Member State ha</w:t>
      </w:r>
      <w:r w:rsidR="00B53BBC" w:rsidRPr="002C11EC">
        <w:rPr>
          <w:rFonts w:ascii="Times New Roman" w:eastAsia="Times New Roman" w:hAnsi="Times New Roman" w:cs="Times New Roman"/>
          <w:noProof/>
          <w:sz w:val="24"/>
          <w:szCs w:val="24"/>
          <w:lang w:val="en-GB"/>
        </w:rPr>
        <w:t>ve</w:t>
      </w:r>
      <w:r w:rsidR="00EA6534" w:rsidRPr="002C11EC">
        <w:rPr>
          <w:rFonts w:ascii="Times New Roman" w:eastAsia="Times New Roman" w:hAnsi="Times New Roman" w:cs="Times New Roman"/>
          <w:noProof/>
          <w:sz w:val="24"/>
          <w:szCs w:val="24"/>
          <w:lang w:val="en-GB"/>
        </w:rPr>
        <w:t xml:space="preserve"> implications for the others</w:t>
      </w:r>
      <w:r w:rsidR="00B65F4D" w:rsidRPr="002C11EC">
        <w:rPr>
          <w:rFonts w:ascii="Times New Roman" w:eastAsia="Times New Roman" w:hAnsi="Times New Roman" w:cs="Times New Roman"/>
          <w:noProof/>
          <w:sz w:val="24"/>
          <w:szCs w:val="24"/>
          <w:lang w:val="en-GB"/>
        </w:rPr>
        <w:t xml:space="preserve">. </w:t>
      </w:r>
      <w:r w:rsidR="009C59C8" w:rsidRPr="002C11EC">
        <w:rPr>
          <w:rFonts w:ascii="Times New Roman" w:eastAsia="Times New Roman" w:hAnsi="Times New Roman" w:cs="Times New Roman"/>
          <w:noProof/>
          <w:sz w:val="24"/>
          <w:szCs w:val="24"/>
          <w:lang w:val="en-GB"/>
        </w:rPr>
        <w:t>Th</w:t>
      </w:r>
      <w:r w:rsidR="00833A10" w:rsidRPr="002C11EC">
        <w:rPr>
          <w:rFonts w:ascii="Times New Roman" w:eastAsia="Times New Roman" w:hAnsi="Times New Roman" w:cs="Times New Roman"/>
          <w:noProof/>
          <w:sz w:val="24"/>
          <w:szCs w:val="24"/>
          <w:lang w:val="en-GB"/>
        </w:rPr>
        <w:t>ese challenges have</w:t>
      </w:r>
      <w:r w:rsidR="00DB4E06" w:rsidRPr="002C11EC">
        <w:rPr>
          <w:rFonts w:ascii="Times New Roman" w:eastAsia="Times New Roman" w:hAnsi="Times New Roman" w:cs="Times New Roman"/>
          <w:noProof/>
          <w:sz w:val="24"/>
          <w:szCs w:val="24"/>
          <w:lang w:val="en-GB"/>
        </w:rPr>
        <w:t xml:space="preserve"> also show</w:t>
      </w:r>
      <w:r w:rsidR="00833A10" w:rsidRPr="002C11EC">
        <w:rPr>
          <w:rFonts w:ascii="Times New Roman" w:eastAsia="Times New Roman" w:hAnsi="Times New Roman" w:cs="Times New Roman"/>
          <w:noProof/>
          <w:sz w:val="24"/>
          <w:szCs w:val="24"/>
          <w:lang w:val="en-GB"/>
        </w:rPr>
        <w:t>n</w:t>
      </w:r>
      <w:r w:rsidR="00DB4E06" w:rsidRPr="002C11EC">
        <w:rPr>
          <w:rFonts w:ascii="Times New Roman" w:eastAsia="Times New Roman" w:hAnsi="Times New Roman" w:cs="Times New Roman"/>
          <w:noProof/>
          <w:sz w:val="24"/>
          <w:szCs w:val="24"/>
          <w:lang w:val="en-GB"/>
        </w:rPr>
        <w:t xml:space="preserve"> that migration is a global reality </w:t>
      </w:r>
      <w:r w:rsidR="009C59C8" w:rsidRPr="002C11EC">
        <w:rPr>
          <w:rFonts w:ascii="Times New Roman" w:eastAsia="Times New Roman" w:hAnsi="Times New Roman" w:cs="Times New Roman"/>
          <w:noProof/>
          <w:sz w:val="24"/>
          <w:szCs w:val="24"/>
          <w:lang w:val="en-GB"/>
        </w:rPr>
        <w:t>which</w:t>
      </w:r>
      <w:r w:rsidR="00833A10" w:rsidRPr="002C11EC">
        <w:rPr>
          <w:rFonts w:ascii="Times New Roman" w:eastAsia="Times New Roman" w:hAnsi="Times New Roman" w:cs="Times New Roman"/>
          <w:noProof/>
          <w:sz w:val="24"/>
          <w:szCs w:val="24"/>
          <w:lang w:val="en-GB"/>
        </w:rPr>
        <w:t xml:space="preserve"> can only be managed effectively by</w:t>
      </w:r>
      <w:r w:rsidR="009C59C8" w:rsidRPr="002C11EC">
        <w:rPr>
          <w:rFonts w:ascii="Times New Roman" w:eastAsia="Times New Roman" w:hAnsi="Times New Roman" w:cs="Times New Roman"/>
          <w:noProof/>
          <w:sz w:val="24"/>
          <w:szCs w:val="24"/>
          <w:lang w:val="en-GB"/>
        </w:rPr>
        <w:t xml:space="preserve"> working in a concerted manner with our partners </w:t>
      </w:r>
      <w:r w:rsidR="00833A10" w:rsidRPr="002C11EC">
        <w:rPr>
          <w:rFonts w:ascii="Times New Roman" w:eastAsia="Times New Roman" w:hAnsi="Times New Roman" w:cs="Times New Roman"/>
          <w:noProof/>
          <w:sz w:val="24"/>
          <w:szCs w:val="24"/>
          <w:lang w:val="en-GB"/>
        </w:rPr>
        <w:t xml:space="preserve">around </w:t>
      </w:r>
      <w:r w:rsidR="009C59C8" w:rsidRPr="002C11EC">
        <w:rPr>
          <w:rFonts w:ascii="Times New Roman" w:eastAsia="Times New Roman" w:hAnsi="Times New Roman" w:cs="Times New Roman"/>
          <w:noProof/>
          <w:sz w:val="24"/>
          <w:szCs w:val="24"/>
          <w:lang w:val="en-GB"/>
        </w:rPr>
        <w:t xml:space="preserve">the </w:t>
      </w:r>
      <w:r w:rsidR="00833A10" w:rsidRPr="002C11EC">
        <w:rPr>
          <w:rFonts w:ascii="Times New Roman" w:eastAsia="Times New Roman" w:hAnsi="Times New Roman" w:cs="Times New Roman"/>
          <w:noProof/>
          <w:sz w:val="24"/>
          <w:szCs w:val="24"/>
          <w:lang w:val="en-GB"/>
        </w:rPr>
        <w:t>globe</w:t>
      </w:r>
      <w:r w:rsidR="009C59C8" w:rsidRPr="002C11EC">
        <w:rPr>
          <w:rFonts w:ascii="Times New Roman" w:eastAsia="Times New Roman" w:hAnsi="Times New Roman" w:cs="Times New Roman"/>
          <w:noProof/>
          <w:sz w:val="24"/>
          <w:szCs w:val="24"/>
          <w:lang w:val="en-GB"/>
        </w:rPr>
        <w:t xml:space="preserve">. </w:t>
      </w:r>
    </w:p>
    <w:p w14:paraId="2F8812E7" w14:textId="2FB3C362" w:rsidR="007A5D30" w:rsidRPr="002C11EC" w:rsidRDefault="007A5D30"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Upon taking office, the </w:t>
      </w:r>
      <w:r w:rsidRPr="002C11EC">
        <w:rPr>
          <w:rFonts w:ascii="Times New Roman" w:eastAsia="Times New Roman" w:hAnsi="Times New Roman" w:cs="Times New Roman"/>
          <w:b/>
          <w:bCs/>
          <w:noProof/>
          <w:sz w:val="24"/>
          <w:szCs w:val="24"/>
          <w:lang w:val="en-GB"/>
        </w:rPr>
        <w:t>von der Leyen Commission</w:t>
      </w:r>
      <w:r w:rsidRPr="002C11EC">
        <w:rPr>
          <w:rFonts w:ascii="Times New Roman" w:eastAsia="Times New Roman" w:hAnsi="Times New Roman" w:cs="Times New Roman"/>
          <w:noProof/>
          <w:sz w:val="24"/>
          <w:szCs w:val="24"/>
          <w:lang w:val="en-GB"/>
        </w:rPr>
        <w:t xml:space="preserve"> set itself a mission to establish a new, durable European framework to manage migration: one that can</w:t>
      </w:r>
      <w:r w:rsidR="00B53BBC" w:rsidRPr="002C11EC">
        <w:rPr>
          <w:rFonts w:ascii="Times New Roman" w:eastAsia="Times New Roman" w:hAnsi="Times New Roman" w:cs="Times New Roman"/>
          <w:noProof/>
          <w:sz w:val="24"/>
          <w:szCs w:val="24"/>
          <w:lang w:val="en-GB"/>
        </w:rPr>
        <w:t xml:space="preserve"> manage the interdependence between Member States, offer a proper response and </w:t>
      </w:r>
      <w:r w:rsidRPr="002C11EC">
        <w:rPr>
          <w:rFonts w:ascii="Times New Roman" w:eastAsia="Times New Roman" w:hAnsi="Times New Roman" w:cs="Times New Roman"/>
          <w:noProof/>
          <w:sz w:val="24"/>
          <w:szCs w:val="24"/>
          <w:lang w:val="en-GB"/>
        </w:rPr>
        <w:t>allow Europeans to trust that migration is managed in an effective and humane way, in line with our values.</w:t>
      </w:r>
    </w:p>
    <w:p w14:paraId="299EC068" w14:textId="4AF5AD94" w:rsidR="004C6D7C" w:rsidRPr="002C11EC" w:rsidRDefault="004C6D7C"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was the intention behind the </w:t>
      </w:r>
      <w:r w:rsidRPr="002C11EC">
        <w:rPr>
          <w:rFonts w:ascii="Times New Roman" w:eastAsia="Times New Roman" w:hAnsi="Times New Roman" w:cs="Times New Roman"/>
          <w:b/>
          <w:bCs/>
          <w:noProof/>
          <w:sz w:val="24"/>
          <w:szCs w:val="24"/>
          <w:lang w:val="en-GB"/>
        </w:rPr>
        <w:t>Pact on Migration and Asylum</w:t>
      </w:r>
      <w:r w:rsidRPr="002C11EC">
        <w:rPr>
          <w:rFonts w:ascii="Times New Roman" w:eastAsia="Times New Roman" w:hAnsi="Times New Roman" w:cs="Times New Roman"/>
          <w:noProof/>
          <w:sz w:val="24"/>
          <w:szCs w:val="24"/>
          <w:lang w:val="en-GB"/>
        </w:rPr>
        <w:t xml:space="preserve"> – a vast set of legislative reforms. </w:t>
      </w:r>
      <w:r w:rsidR="00B65F4D" w:rsidRPr="002C11EC">
        <w:rPr>
          <w:rFonts w:ascii="Times New Roman" w:eastAsia="Times New Roman" w:hAnsi="Times New Roman" w:cs="Times New Roman"/>
          <w:noProof/>
          <w:sz w:val="24"/>
          <w:szCs w:val="24"/>
          <w:lang w:val="en-GB"/>
        </w:rPr>
        <w:t>Four years later, t</w:t>
      </w:r>
      <w:r w:rsidRPr="002C11EC">
        <w:rPr>
          <w:rFonts w:ascii="Times New Roman" w:eastAsia="Times New Roman" w:hAnsi="Times New Roman" w:cs="Times New Roman"/>
          <w:noProof/>
          <w:sz w:val="24"/>
          <w:szCs w:val="24"/>
          <w:lang w:val="en-GB"/>
        </w:rPr>
        <w:t xml:space="preserve">he political agreement reached </w:t>
      </w:r>
      <w:r w:rsidR="00942BB2" w:rsidRPr="00570479">
        <w:rPr>
          <w:rFonts w:ascii="Times New Roman" w:hAnsi="Times New Roman" w:cs="Times New Roman"/>
          <w:noProof/>
          <w:sz w:val="24"/>
          <w:szCs w:val="24"/>
          <w:lang w:val="en-GB"/>
        </w:rPr>
        <w:t>between the European Parliament and the Council</w:t>
      </w:r>
      <w:r w:rsidR="00942BB2" w:rsidRPr="002C11EC">
        <w:rPr>
          <w:rFonts w:ascii="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on these reforms sets the stage for fair, efficient</w:t>
      </w:r>
      <w:r w:rsidR="00A06BB1"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and sustainable migration management over the long term</w:t>
      </w:r>
      <w:r w:rsidR="00F24CDD" w:rsidRPr="002C11EC">
        <w:rPr>
          <w:rFonts w:ascii="Times New Roman" w:eastAsia="Times New Roman" w:hAnsi="Times New Roman" w:cs="Times New Roman"/>
          <w:noProof/>
          <w:sz w:val="24"/>
          <w:szCs w:val="24"/>
          <w:lang w:val="en-GB"/>
        </w:rPr>
        <w:t>. A system</w:t>
      </w:r>
      <w:r w:rsidRPr="002C11EC">
        <w:rPr>
          <w:rFonts w:ascii="Times New Roman" w:eastAsia="Times New Roman" w:hAnsi="Times New Roman" w:cs="Times New Roman"/>
          <w:noProof/>
          <w:sz w:val="24"/>
          <w:szCs w:val="24"/>
          <w:lang w:val="en-GB"/>
        </w:rPr>
        <w:t xml:space="preserve"> where each EU Member State has the flexibility to address its challenges while none is left alone under pressure.</w:t>
      </w:r>
    </w:p>
    <w:p w14:paraId="1DB42E47" w14:textId="2B42E404" w:rsidR="005C6244" w:rsidRPr="002C11EC" w:rsidRDefault="005C6244"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is a </w:t>
      </w:r>
      <w:r w:rsidRPr="002C11EC">
        <w:rPr>
          <w:rFonts w:ascii="Times New Roman" w:eastAsia="Times New Roman" w:hAnsi="Times New Roman" w:cs="Times New Roman"/>
          <w:b/>
          <w:bCs/>
          <w:noProof/>
          <w:sz w:val="24"/>
          <w:szCs w:val="24"/>
          <w:lang w:val="en-GB"/>
        </w:rPr>
        <w:t>significant milestone</w:t>
      </w:r>
      <w:r w:rsidR="00A06BB1" w:rsidRPr="002C11EC">
        <w:rPr>
          <w:rFonts w:ascii="Times New Roman" w:eastAsia="Times New Roman" w:hAnsi="Times New Roman" w:cs="Times New Roman"/>
          <w:noProof/>
          <w:sz w:val="24"/>
          <w:szCs w:val="24"/>
          <w:lang w:val="en-GB"/>
        </w:rPr>
        <w:t xml:space="preserve">. Yet, </w:t>
      </w:r>
      <w:r w:rsidR="00DC6103" w:rsidRPr="002C11EC">
        <w:rPr>
          <w:rFonts w:ascii="Times New Roman" w:eastAsia="Times New Roman" w:hAnsi="Times New Roman" w:cs="Times New Roman"/>
          <w:noProof/>
          <w:sz w:val="24"/>
          <w:szCs w:val="24"/>
          <w:lang w:val="en-GB"/>
        </w:rPr>
        <w:t xml:space="preserve">in the </w:t>
      </w:r>
      <w:r w:rsidR="00157042" w:rsidRPr="002C11EC">
        <w:rPr>
          <w:rFonts w:ascii="Times New Roman" w:eastAsia="Times New Roman" w:hAnsi="Times New Roman" w:cs="Times New Roman"/>
          <w:noProof/>
          <w:sz w:val="24"/>
          <w:szCs w:val="24"/>
          <w:lang w:val="en-GB"/>
        </w:rPr>
        <w:t>last four years</w:t>
      </w:r>
      <w:r w:rsidR="003A5524"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 series of new and recurrent challenges</w:t>
      </w:r>
      <w:r w:rsidR="00DC6103" w:rsidRPr="002C11EC">
        <w:rPr>
          <w:rFonts w:ascii="Times New Roman" w:eastAsia="Times New Roman" w:hAnsi="Times New Roman" w:cs="Times New Roman"/>
          <w:noProof/>
          <w:sz w:val="24"/>
          <w:szCs w:val="24"/>
          <w:lang w:val="en-GB"/>
        </w:rPr>
        <w:t xml:space="preserve"> have been</w:t>
      </w:r>
      <w:r w:rsidRPr="002C11EC">
        <w:rPr>
          <w:rFonts w:ascii="Times New Roman" w:eastAsia="Times New Roman" w:hAnsi="Times New Roman" w:cs="Times New Roman"/>
          <w:noProof/>
          <w:sz w:val="24"/>
          <w:szCs w:val="24"/>
          <w:lang w:val="en-GB"/>
        </w:rPr>
        <w:t xml:space="preserve"> affecting the </w:t>
      </w:r>
      <w:r w:rsidR="00A06BB1" w:rsidRPr="002C11EC">
        <w:rPr>
          <w:rFonts w:ascii="Times New Roman" w:eastAsia="Times New Roman" w:hAnsi="Times New Roman" w:cs="Times New Roman"/>
          <w:noProof/>
          <w:sz w:val="24"/>
          <w:szCs w:val="24"/>
          <w:lang w:val="en-GB"/>
        </w:rPr>
        <w:t xml:space="preserve">EU </w:t>
      </w:r>
      <w:r w:rsidRPr="002C11EC">
        <w:rPr>
          <w:rFonts w:ascii="Times New Roman" w:eastAsia="Times New Roman" w:hAnsi="Times New Roman" w:cs="Times New Roman"/>
          <w:noProof/>
          <w:sz w:val="24"/>
          <w:szCs w:val="24"/>
          <w:lang w:val="en-GB"/>
        </w:rPr>
        <w:t xml:space="preserve">and its Member States. </w:t>
      </w:r>
      <w:r w:rsidR="00157042" w:rsidRPr="002C11EC">
        <w:rPr>
          <w:rFonts w:ascii="Times New Roman" w:eastAsia="Times New Roman" w:hAnsi="Times New Roman" w:cs="Times New Roman"/>
          <w:noProof/>
          <w:sz w:val="24"/>
          <w:szCs w:val="24"/>
          <w:lang w:val="en-GB"/>
        </w:rPr>
        <w:t xml:space="preserve">This time </w:t>
      </w:r>
      <w:r w:rsidRPr="002C11EC">
        <w:rPr>
          <w:rFonts w:ascii="Times New Roman" w:eastAsia="Times New Roman" w:hAnsi="Times New Roman" w:cs="Times New Roman"/>
          <w:noProof/>
          <w:sz w:val="24"/>
          <w:szCs w:val="24"/>
          <w:lang w:val="en-GB"/>
        </w:rPr>
        <w:t>ha</w:t>
      </w:r>
      <w:r w:rsidR="00737AFE"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 xml:space="preserve"> been characterised by a </w:t>
      </w:r>
      <w:r w:rsidR="001A60A9" w:rsidRPr="002C11EC">
        <w:rPr>
          <w:rFonts w:ascii="Times New Roman" w:eastAsia="Times New Roman" w:hAnsi="Times New Roman" w:cs="Times New Roman"/>
          <w:noProof/>
          <w:sz w:val="24"/>
          <w:szCs w:val="24"/>
          <w:lang w:val="en-GB"/>
        </w:rPr>
        <w:t>constant</w:t>
      </w:r>
      <w:r w:rsidRPr="002C11EC">
        <w:rPr>
          <w:rFonts w:ascii="Times New Roman" w:eastAsia="Times New Roman" w:hAnsi="Times New Roman" w:cs="Times New Roman"/>
          <w:noProof/>
          <w:sz w:val="24"/>
          <w:szCs w:val="24"/>
          <w:lang w:val="en-GB"/>
        </w:rPr>
        <w:t xml:space="preserve"> effort to </w:t>
      </w:r>
      <w:r w:rsidRPr="002C11EC">
        <w:rPr>
          <w:rFonts w:ascii="Times New Roman" w:eastAsia="Times New Roman" w:hAnsi="Times New Roman" w:cs="Times New Roman"/>
          <w:b/>
          <w:bCs/>
          <w:noProof/>
          <w:sz w:val="24"/>
          <w:szCs w:val="24"/>
          <w:lang w:val="en-GB"/>
        </w:rPr>
        <w:t>rapidly address immediate needs</w:t>
      </w:r>
      <w:r w:rsidRPr="002C11EC">
        <w:rPr>
          <w:rFonts w:ascii="Times New Roman" w:eastAsia="Times New Roman" w:hAnsi="Times New Roman" w:cs="Times New Roman"/>
          <w:noProof/>
          <w:sz w:val="24"/>
          <w:szCs w:val="24"/>
          <w:lang w:val="en-GB"/>
        </w:rPr>
        <w:t xml:space="preserve"> through operational </w:t>
      </w:r>
      <w:r w:rsidR="00A06BB1" w:rsidRPr="002C11EC">
        <w:rPr>
          <w:rFonts w:ascii="Times New Roman" w:eastAsia="Times New Roman" w:hAnsi="Times New Roman" w:cs="Times New Roman"/>
          <w:noProof/>
          <w:sz w:val="24"/>
          <w:szCs w:val="24"/>
          <w:lang w:val="en-GB"/>
        </w:rPr>
        <w:t xml:space="preserve">and targeted </w:t>
      </w:r>
      <w:r w:rsidRPr="002C11EC">
        <w:rPr>
          <w:rFonts w:ascii="Times New Roman" w:eastAsia="Times New Roman" w:hAnsi="Times New Roman" w:cs="Times New Roman"/>
          <w:noProof/>
          <w:sz w:val="24"/>
          <w:szCs w:val="24"/>
          <w:lang w:val="en-GB"/>
        </w:rPr>
        <w:t>action.</w:t>
      </w:r>
      <w:r w:rsidR="00B520CA" w:rsidRPr="002C11EC">
        <w:rPr>
          <w:rFonts w:ascii="Times New Roman" w:eastAsia="Times New Roman" w:hAnsi="Times New Roman" w:cs="Times New Roman"/>
          <w:noProof/>
          <w:sz w:val="24"/>
          <w:szCs w:val="24"/>
          <w:lang w:val="en-GB"/>
        </w:rPr>
        <w:t xml:space="preserve"> </w:t>
      </w:r>
      <w:r w:rsidR="00EB766D" w:rsidRPr="002C11EC">
        <w:rPr>
          <w:rFonts w:ascii="Times New Roman" w:eastAsia="Times New Roman" w:hAnsi="Times New Roman" w:cs="Times New Roman"/>
          <w:noProof/>
          <w:sz w:val="24"/>
          <w:szCs w:val="24"/>
          <w:lang w:val="en-GB"/>
        </w:rPr>
        <w:t xml:space="preserve">Withstanding </w:t>
      </w:r>
      <w:r w:rsidR="00033CBA" w:rsidRPr="002C11EC">
        <w:rPr>
          <w:rFonts w:ascii="Times New Roman" w:eastAsia="Times New Roman" w:hAnsi="Times New Roman" w:cs="Times New Roman"/>
          <w:noProof/>
          <w:sz w:val="24"/>
          <w:szCs w:val="24"/>
          <w:lang w:val="en-GB"/>
        </w:rPr>
        <w:t xml:space="preserve">continued and even growing pressure on </w:t>
      </w:r>
      <w:r w:rsidR="00D245B5" w:rsidRPr="002C11EC">
        <w:rPr>
          <w:rFonts w:ascii="Times New Roman" w:eastAsia="Times New Roman" w:hAnsi="Times New Roman" w:cs="Times New Roman"/>
          <w:noProof/>
          <w:sz w:val="24"/>
          <w:szCs w:val="24"/>
          <w:lang w:val="en-GB"/>
        </w:rPr>
        <w:t>various</w:t>
      </w:r>
      <w:r w:rsidR="00033CBA" w:rsidRPr="002C11EC">
        <w:rPr>
          <w:rFonts w:ascii="Times New Roman" w:eastAsia="Times New Roman" w:hAnsi="Times New Roman" w:cs="Times New Roman"/>
          <w:noProof/>
          <w:sz w:val="24"/>
          <w:szCs w:val="24"/>
          <w:lang w:val="en-GB"/>
        </w:rPr>
        <w:t xml:space="preserve"> migratory routes, the EU has managed to show the </w:t>
      </w:r>
      <w:r w:rsidR="00033CBA" w:rsidRPr="00570479">
        <w:rPr>
          <w:rFonts w:ascii="Times New Roman" w:eastAsia="Times New Roman" w:hAnsi="Times New Roman" w:cs="Times New Roman"/>
          <w:noProof/>
          <w:sz w:val="24"/>
          <w:szCs w:val="24"/>
          <w:lang w:val="en-GB"/>
        </w:rPr>
        <w:t>agility needed</w:t>
      </w:r>
      <w:r w:rsidR="00033CBA" w:rsidRPr="002C11EC">
        <w:rPr>
          <w:rFonts w:ascii="Times New Roman" w:eastAsia="Times New Roman" w:hAnsi="Times New Roman" w:cs="Times New Roman"/>
          <w:noProof/>
          <w:sz w:val="24"/>
          <w:szCs w:val="24"/>
          <w:lang w:val="en-GB"/>
        </w:rPr>
        <w:t xml:space="preserve"> to confront and navigate complex challenges. </w:t>
      </w:r>
      <w:r w:rsidR="00036AAE" w:rsidRPr="002C11EC">
        <w:rPr>
          <w:rFonts w:ascii="Times New Roman" w:eastAsia="Times New Roman" w:hAnsi="Times New Roman" w:cs="Times New Roman"/>
          <w:noProof/>
          <w:sz w:val="24"/>
          <w:szCs w:val="24"/>
          <w:lang w:val="en-GB"/>
        </w:rPr>
        <w:t>In particular</w:t>
      </w:r>
      <w:r w:rsidR="00033CBA" w:rsidRPr="002C11EC">
        <w:rPr>
          <w:rFonts w:ascii="Times New Roman" w:eastAsia="Times New Roman" w:hAnsi="Times New Roman" w:cs="Times New Roman"/>
          <w:noProof/>
          <w:sz w:val="24"/>
          <w:szCs w:val="24"/>
          <w:lang w:val="en-GB"/>
        </w:rPr>
        <w:t xml:space="preserve">, the </w:t>
      </w:r>
      <w:r w:rsidR="00EB766D" w:rsidRPr="002C11EC">
        <w:rPr>
          <w:rFonts w:ascii="Times New Roman" w:eastAsia="Times New Roman" w:hAnsi="Times New Roman" w:cs="Times New Roman"/>
          <w:noProof/>
          <w:sz w:val="24"/>
          <w:szCs w:val="24"/>
          <w:lang w:val="en-GB"/>
        </w:rPr>
        <w:t xml:space="preserve">EU stood strong and united in </w:t>
      </w:r>
      <w:r w:rsidR="00980606" w:rsidRPr="002C11EC">
        <w:rPr>
          <w:rFonts w:ascii="Times New Roman" w:eastAsia="Times New Roman" w:hAnsi="Times New Roman" w:cs="Times New Roman"/>
          <w:noProof/>
          <w:sz w:val="24"/>
          <w:szCs w:val="24"/>
          <w:lang w:val="en-GB"/>
        </w:rPr>
        <w:t>defending</w:t>
      </w:r>
      <w:r w:rsidR="00EB766D" w:rsidRPr="002C11EC">
        <w:rPr>
          <w:rFonts w:ascii="Times New Roman" w:eastAsia="Times New Roman" w:hAnsi="Times New Roman" w:cs="Times New Roman"/>
          <w:noProof/>
          <w:sz w:val="24"/>
          <w:szCs w:val="24"/>
          <w:lang w:val="en-GB"/>
        </w:rPr>
        <w:t xml:space="preserve"> its external borders against </w:t>
      </w:r>
      <w:r w:rsidR="00B520CA" w:rsidRPr="002C11EC">
        <w:rPr>
          <w:rFonts w:ascii="Times New Roman" w:eastAsia="Times New Roman" w:hAnsi="Times New Roman" w:cs="Times New Roman"/>
          <w:noProof/>
          <w:sz w:val="24"/>
          <w:szCs w:val="24"/>
          <w:lang w:val="en-GB"/>
        </w:rPr>
        <w:t xml:space="preserve">the instrumentalisation of </w:t>
      </w:r>
      <w:r w:rsidR="00522B22" w:rsidRPr="002C11EC">
        <w:rPr>
          <w:rFonts w:ascii="Times New Roman" w:eastAsia="Times New Roman" w:hAnsi="Times New Roman" w:cs="Times New Roman"/>
          <w:noProof/>
          <w:sz w:val="24"/>
          <w:szCs w:val="24"/>
          <w:lang w:val="en-GB"/>
        </w:rPr>
        <w:t xml:space="preserve">people </w:t>
      </w:r>
      <w:r w:rsidR="00B520CA" w:rsidRPr="002C11EC">
        <w:rPr>
          <w:rFonts w:ascii="Times New Roman" w:eastAsia="Times New Roman" w:hAnsi="Times New Roman" w:cs="Times New Roman"/>
          <w:noProof/>
          <w:sz w:val="24"/>
          <w:szCs w:val="24"/>
          <w:lang w:val="en-GB"/>
        </w:rPr>
        <w:t>by the Belarusian</w:t>
      </w:r>
      <w:r w:rsidR="00EB766D" w:rsidRPr="002C11EC">
        <w:rPr>
          <w:rFonts w:ascii="Times New Roman" w:eastAsia="Times New Roman" w:hAnsi="Times New Roman" w:cs="Times New Roman"/>
          <w:noProof/>
          <w:sz w:val="24"/>
          <w:szCs w:val="24"/>
          <w:lang w:val="en-GB"/>
        </w:rPr>
        <w:t xml:space="preserve"> and Russian</w:t>
      </w:r>
      <w:r w:rsidR="00B520CA" w:rsidRPr="002C11EC">
        <w:rPr>
          <w:rFonts w:ascii="Times New Roman" w:eastAsia="Times New Roman" w:hAnsi="Times New Roman" w:cs="Times New Roman"/>
          <w:noProof/>
          <w:sz w:val="24"/>
          <w:szCs w:val="24"/>
          <w:lang w:val="en-GB"/>
        </w:rPr>
        <w:t xml:space="preserve"> </w:t>
      </w:r>
      <w:r w:rsidR="00EB766D" w:rsidRPr="002C11EC">
        <w:rPr>
          <w:rFonts w:ascii="Times New Roman" w:eastAsia="Times New Roman" w:hAnsi="Times New Roman" w:cs="Times New Roman"/>
          <w:noProof/>
          <w:sz w:val="24"/>
          <w:szCs w:val="24"/>
          <w:lang w:val="en-GB"/>
        </w:rPr>
        <w:t>regimes</w:t>
      </w:r>
      <w:r w:rsidR="00EC47D6" w:rsidRPr="002C11EC">
        <w:rPr>
          <w:rFonts w:ascii="Times New Roman" w:eastAsia="Times New Roman" w:hAnsi="Times New Roman" w:cs="Times New Roman"/>
          <w:noProof/>
          <w:sz w:val="24"/>
          <w:szCs w:val="24"/>
          <w:lang w:val="en-GB"/>
        </w:rPr>
        <w:t xml:space="preserve">. It did so </w:t>
      </w:r>
      <w:r w:rsidR="00EB766D" w:rsidRPr="002C11EC">
        <w:rPr>
          <w:rFonts w:ascii="Times New Roman" w:eastAsia="Times New Roman" w:hAnsi="Times New Roman" w:cs="Times New Roman"/>
          <w:noProof/>
          <w:sz w:val="24"/>
          <w:szCs w:val="24"/>
          <w:lang w:val="en-GB"/>
        </w:rPr>
        <w:t>while taking</w:t>
      </w:r>
      <w:r w:rsidR="00B520CA" w:rsidRPr="002C11EC">
        <w:rPr>
          <w:rFonts w:ascii="Times New Roman" w:eastAsia="Times New Roman" w:hAnsi="Times New Roman" w:cs="Times New Roman"/>
          <w:noProof/>
          <w:sz w:val="24"/>
          <w:szCs w:val="24"/>
          <w:lang w:val="en-GB"/>
        </w:rPr>
        <w:t xml:space="preserve"> a principled and humane approach to those fleeing Russia’s war against Ukraine,</w:t>
      </w:r>
      <w:r w:rsidR="009A274D" w:rsidRPr="002C11EC">
        <w:rPr>
          <w:rFonts w:ascii="Times New Roman" w:eastAsia="Times New Roman" w:hAnsi="Times New Roman" w:cs="Times New Roman"/>
          <w:noProof/>
          <w:sz w:val="24"/>
          <w:szCs w:val="24"/>
          <w:lang w:val="en-GB"/>
        </w:rPr>
        <w:t xml:space="preserve"> </w:t>
      </w:r>
      <w:r w:rsidR="00033CBA" w:rsidRPr="002C11EC">
        <w:rPr>
          <w:rFonts w:ascii="Times New Roman" w:eastAsia="Times New Roman" w:hAnsi="Times New Roman" w:cs="Times New Roman"/>
          <w:noProof/>
          <w:sz w:val="24"/>
          <w:szCs w:val="24"/>
          <w:lang w:val="en-GB"/>
        </w:rPr>
        <w:t>as well as</w:t>
      </w:r>
      <w:r w:rsidR="009A274D" w:rsidRPr="003B00CF">
        <w:rPr>
          <w:rFonts w:ascii="Times New Roman" w:eastAsia="Times New Roman" w:hAnsi="Times New Roman" w:cs="Times New Roman"/>
          <w:noProof/>
          <w:sz w:val="24"/>
          <w:szCs w:val="24"/>
          <w:lang w:val="en-GB"/>
        </w:rPr>
        <w:t xml:space="preserve"> </w:t>
      </w:r>
      <w:r w:rsidR="00033CBA" w:rsidRPr="003B00CF">
        <w:rPr>
          <w:rFonts w:ascii="Times New Roman" w:eastAsia="Times New Roman" w:hAnsi="Times New Roman" w:cs="Times New Roman"/>
          <w:noProof/>
          <w:sz w:val="24"/>
          <w:szCs w:val="24"/>
          <w:lang w:val="en-GB"/>
        </w:rPr>
        <w:t>regard</w:t>
      </w:r>
      <w:r w:rsidR="00EB5475" w:rsidRPr="003B00CF">
        <w:rPr>
          <w:rFonts w:ascii="Times New Roman" w:eastAsia="Times New Roman" w:hAnsi="Times New Roman" w:cs="Times New Roman"/>
          <w:noProof/>
          <w:sz w:val="24"/>
          <w:szCs w:val="24"/>
          <w:lang w:val="en-GB"/>
        </w:rPr>
        <w:t>ing</w:t>
      </w:r>
      <w:r w:rsidR="00033CBA" w:rsidRPr="002C11EC">
        <w:rPr>
          <w:rFonts w:ascii="Times New Roman" w:eastAsia="Times New Roman" w:hAnsi="Times New Roman" w:cs="Times New Roman"/>
          <w:noProof/>
          <w:sz w:val="24"/>
          <w:szCs w:val="24"/>
          <w:lang w:val="en-GB"/>
        </w:rPr>
        <w:t xml:space="preserve"> </w:t>
      </w:r>
      <w:r w:rsidR="009A274D" w:rsidRPr="002C11EC">
        <w:rPr>
          <w:rFonts w:ascii="Times New Roman" w:eastAsia="Times New Roman" w:hAnsi="Times New Roman" w:cs="Times New Roman"/>
          <w:noProof/>
          <w:sz w:val="24"/>
          <w:szCs w:val="24"/>
          <w:lang w:val="en-GB"/>
        </w:rPr>
        <w:t xml:space="preserve">the large number </w:t>
      </w:r>
      <w:r w:rsidR="00036AAE" w:rsidRPr="002C11EC">
        <w:rPr>
          <w:rFonts w:ascii="Times New Roman" w:eastAsia="Times New Roman" w:hAnsi="Times New Roman" w:cs="Times New Roman"/>
          <w:noProof/>
          <w:sz w:val="24"/>
          <w:szCs w:val="24"/>
          <w:lang w:val="en-GB"/>
        </w:rPr>
        <w:t xml:space="preserve">of </w:t>
      </w:r>
      <w:r w:rsidR="009A274D" w:rsidRPr="002C11EC">
        <w:rPr>
          <w:rFonts w:ascii="Times New Roman" w:eastAsia="Times New Roman" w:hAnsi="Times New Roman" w:cs="Times New Roman"/>
          <w:noProof/>
          <w:sz w:val="24"/>
          <w:szCs w:val="24"/>
          <w:lang w:val="en-GB"/>
        </w:rPr>
        <w:t>evacuations of Afghan nationals to Member States and sustained resettlement efforts</w:t>
      </w:r>
      <w:r w:rsidR="00033CBA" w:rsidRPr="002C11EC">
        <w:rPr>
          <w:rFonts w:ascii="Times New Roman" w:eastAsia="Times New Roman" w:hAnsi="Times New Roman" w:cs="Times New Roman"/>
          <w:noProof/>
          <w:sz w:val="24"/>
          <w:szCs w:val="24"/>
          <w:lang w:val="en-GB"/>
        </w:rPr>
        <w:t xml:space="preserve">, </w:t>
      </w:r>
      <w:r w:rsidR="00EB766D" w:rsidRPr="002C11EC">
        <w:rPr>
          <w:rFonts w:ascii="Times New Roman" w:eastAsia="Times New Roman" w:hAnsi="Times New Roman" w:cs="Times New Roman"/>
          <w:noProof/>
          <w:sz w:val="24"/>
          <w:szCs w:val="24"/>
          <w:lang w:val="en-GB"/>
        </w:rPr>
        <w:t xml:space="preserve">proving </w:t>
      </w:r>
      <w:r w:rsidR="00033CBA" w:rsidRPr="002C11EC">
        <w:rPr>
          <w:rFonts w:ascii="Times New Roman" w:eastAsia="Times New Roman" w:hAnsi="Times New Roman" w:cs="Times New Roman"/>
          <w:noProof/>
          <w:sz w:val="24"/>
          <w:szCs w:val="24"/>
          <w:lang w:val="en-GB"/>
        </w:rPr>
        <w:t>its reliability as a continent where protection</w:t>
      </w:r>
      <w:r w:rsidR="00EB766D" w:rsidRPr="002C11EC">
        <w:rPr>
          <w:rFonts w:ascii="Times New Roman" w:eastAsia="Times New Roman" w:hAnsi="Times New Roman" w:cs="Times New Roman"/>
          <w:noProof/>
          <w:sz w:val="24"/>
          <w:szCs w:val="24"/>
          <w:lang w:val="en-GB"/>
        </w:rPr>
        <w:t xml:space="preserve"> is guaranteed for those in need and taking up its role as a global actor.</w:t>
      </w:r>
      <w:r w:rsidR="00033CBA" w:rsidRPr="002C11EC">
        <w:rPr>
          <w:rFonts w:ascii="Times New Roman" w:eastAsia="Times New Roman" w:hAnsi="Times New Roman" w:cs="Times New Roman"/>
          <w:noProof/>
          <w:sz w:val="24"/>
          <w:szCs w:val="24"/>
          <w:lang w:val="en-GB"/>
        </w:rPr>
        <w:t xml:space="preserve"> </w:t>
      </w:r>
    </w:p>
    <w:p w14:paraId="748FEC77" w14:textId="4FCCBCB3" w:rsidR="00737AFE" w:rsidRPr="002C11EC" w:rsidRDefault="00765B5B"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w:t>
      </w:r>
      <w:r w:rsidR="00DC6103" w:rsidRPr="002C11EC">
        <w:rPr>
          <w:rFonts w:ascii="Times New Roman" w:eastAsia="Times New Roman" w:hAnsi="Times New Roman" w:cs="Times New Roman"/>
          <w:noProof/>
          <w:sz w:val="24"/>
          <w:szCs w:val="24"/>
          <w:lang w:val="en-GB"/>
        </w:rPr>
        <w:t xml:space="preserve">two-track </w:t>
      </w:r>
      <w:r w:rsidRPr="002C11EC">
        <w:rPr>
          <w:rFonts w:ascii="Times New Roman" w:eastAsia="Times New Roman" w:hAnsi="Times New Roman" w:cs="Times New Roman"/>
          <w:noProof/>
          <w:sz w:val="24"/>
          <w:szCs w:val="24"/>
          <w:lang w:val="en-GB"/>
        </w:rPr>
        <w:t xml:space="preserve">approach of pursuing </w:t>
      </w:r>
      <w:r w:rsidR="00CD30B2" w:rsidRPr="002C11EC">
        <w:rPr>
          <w:rFonts w:ascii="Times New Roman" w:eastAsia="Times New Roman" w:hAnsi="Times New Roman" w:cs="Times New Roman"/>
          <w:b/>
          <w:bCs/>
          <w:noProof/>
          <w:sz w:val="24"/>
          <w:szCs w:val="24"/>
          <w:lang w:val="en-GB"/>
        </w:rPr>
        <w:t>sustainable</w:t>
      </w:r>
      <w:r w:rsidR="00CD30B2"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b/>
          <w:bCs/>
          <w:noProof/>
          <w:sz w:val="24"/>
          <w:szCs w:val="24"/>
          <w:lang w:val="en-GB"/>
        </w:rPr>
        <w:t>structural reform</w:t>
      </w:r>
      <w:r w:rsidRPr="002C11EC">
        <w:rPr>
          <w:rFonts w:ascii="Times New Roman" w:eastAsia="Times New Roman" w:hAnsi="Times New Roman" w:cs="Times New Roman"/>
          <w:noProof/>
          <w:sz w:val="24"/>
          <w:szCs w:val="24"/>
          <w:lang w:val="en-GB"/>
        </w:rPr>
        <w:t xml:space="preserve"> alongside </w:t>
      </w:r>
      <w:r w:rsidRPr="002C11EC">
        <w:rPr>
          <w:rFonts w:ascii="Times New Roman" w:eastAsia="Times New Roman" w:hAnsi="Times New Roman" w:cs="Times New Roman"/>
          <w:b/>
          <w:bCs/>
          <w:noProof/>
          <w:sz w:val="24"/>
          <w:szCs w:val="24"/>
          <w:lang w:val="en-GB"/>
        </w:rPr>
        <w:t>targeted operational response</w:t>
      </w:r>
      <w:r w:rsidRPr="002C11EC">
        <w:rPr>
          <w:rFonts w:ascii="Times New Roman" w:eastAsia="Times New Roman" w:hAnsi="Times New Roman" w:cs="Times New Roman"/>
          <w:noProof/>
          <w:sz w:val="24"/>
          <w:szCs w:val="24"/>
          <w:lang w:val="en-GB"/>
        </w:rPr>
        <w:t xml:space="preserve"> is what has allowed Europe to turn the page on </w:t>
      </w:r>
      <w:r w:rsidR="00732ED5" w:rsidRPr="002C11EC">
        <w:rPr>
          <w:rFonts w:ascii="Times New Roman" w:eastAsia="Times New Roman" w:hAnsi="Times New Roman" w:cs="Times New Roman"/>
          <w:noProof/>
          <w:sz w:val="24"/>
          <w:szCs w:val="24"/>
          <w:lang w:val="en-GB"/>
        </w:rPr>
        <w:t>past fractures</w:t>
      </w:r>
      <w:r w:rsidR="005E39CF" w:rsidRPr="002C11EC">
        <w:rPr>
          <w:rFonts w:ascii="Times New Roman" w:eastAsia="Times New Roman" w:hAnsi="Times New Roman" w:cs="Times New Roman"/>
          <w:noProof/>
          <w:sz w:val="24"/>
          <w:szCs w:val="24"/>
          <w:lang w:val="en-GB"/>
        </w:rPr>
        <w:t xml:space="preserve"> and consolidate a common approach to migration and border management. </w:t>
      </w:r>
      <w:r w:rsidR="00CD30B2" w:rsidRPr="002C11EC">
        <w:rPr>
          <w:rFonts w:ascii="Times New Roman" w:eastAsia="Times New Roman" w:hAnsi="Times New Roman" w:cs="Times New Roman"/>
          <w:noProof/>
          <w:sz w:val="24"/>
          <w:szCs w:val="24"/>
          <w:lang w:val="en-GB"/>
        </w:rPr>
        <w:t>Moving forward, the two tracks need to continue going hand in hand: m</w:t>
      </w:r>
      <w:r w:rsidRPr="002C11EC">
        <w:rPr>
          <w:rFonts w:ascii="Times New Roman" w:eastAsia="Times New Roman" w:hAnsi="Times New Roman" w:cs="Times New Roman"/>
          <w:noProof/>
          <w:sz w:val="24"/>
          <w:szCs w:val="24"/>
          <w:lang w:val="en-GB"/>
        </w:rPr>
        <w:t xml:space="preserve">igration is not a passing </w:t>
      </w:r>
      <w:r w:rsidR="00A06BB1" w:rsidRPr="002C11EC">
        <w:rPr>
          <w:rFonts w:ascii="Times New Roman" w:eastAsia="Times New Roman" w:hAnsi="Times New Roman" w:cs="Times New Roman"/>
          <w:noProof/>
          <w:sz w:val="24"/>
          <w:szCs w:val="24"/>
          <w:lang w:val="en-GB"/>
        </w:rPr>
        <w:t>phenomenon,</w:t>
      </w:r>
      <w:r w:rsidRPr="002C11EC">
        <w:rPr>
          <w:rFonts w:ascii="Times New Roman" w:eastAsia="Times New Roman" w:hAnsi="Times New Roman" w:cs="Times New Roman"/>
          <w:noProof/>
          <w:sz w:val="24"/>
          <w:szCs w:val="24"/>
          <w:lang w:val="en-GB"/>
        </w:rPr>
        <w:t xml:space="preserve"> and everything points to </w:t>
      </w:r>
      <w:r w:rsidR="00F274D0" w:rsidRPr="002C11EC">
        <w:rPr>
          <w:rFonts w:ascii="Times New Roman" w:eastAsia="Times New Roman" w:hAnsi="Times New Roman" w:cs="Times New Roman"/>
          <w:noProof/>
          <w:sz w:val="24"/>
          <w:szCs w:val="24"/>
          <w:lang w:val="en-GB"/>
        </w:rPr>
        <w:t xml:space="preserve">the fact that it will continue </w:t>
      </w:r>
      <w:r w:rsidRPr="002C11EC">
        <w:rPr>
          <w:rFonts w:ascii="Times New Roman" w:eastAsia="Times New Roman" w:hAnsi="Times New Roman" w:cs="Times New Roman"/>
          <w:noProof/>
          <w:sz w:val="24"/>
          <w:szCs w:val="24"/>
          <w:lang w:val="en-GB"/>
        </w:rPr>
        <w:t xml:space="preserve">to </w:t>
      </w:r>
      <w:r w:rsidR="00DC6103" w:rsidRPr="002C11EC">
        <w:rPr>
          <w:rFonts w:ascii="Times New Roman" w:eastAsia="Times New Roman" w:hAnsi="Times New Roman" w:cs="Times New Roman"/>
          <w:noProof/>
          <w:sz w:val="24"/>
          <w:szCs w:val="24"/>
          <w:lang w:val="en-GB"/>
        </w:rPr>
        <w:t xml:space="preserve">be very present and </w:t>
      </w:r>
      <w:r w:rsidRPr="002C11EC">
        <w:rPr>
          <w:rFonts w:ascii="Times New Roman" w:eastAsia="Times New Roman" w:hAnsi="Times New Roman" w:cs="Times New Roman"/>
          <w:noProof/>
          <w:sz w:val="24"/>
          <w:szCs w:val="24"/>
          <w:lang w:val="en-GB"/>
        </w:rPr>
        <w:t>dominate political agendas</w:t>
      </w:r>
      <w:r w:rsidR="00A06BB1"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 xml:space="preserve">in the future. </w:t>
      </w:r>
      <w:r w:rsidR="00522B22" w:rsidRPr="002C11EC">
        <w:rPr>
          <w:rFonts w:ascii="Times New Roman" w:eastAsia="Times New Roman" w:hAnsi="Times New Roman" w:cs="Times New Roman"/>
          <w:noProof/>
          <w:sz w:val="24"/>
          <w:szCs w:val="24"/>
          <w:lang w:val="en-GB"/>
        </w:rPr>
        <w:t>W</w:t>
      </w:r>
      <w:r w:rsidR="00E50DEB" w:rsidRPr="002C11EC">
        <w:rPr>
          <w:rFonts w:ascii="Times New Roman" w:eastAsia="Times New Roman" w:hAnsi="Times New Roman" w:cs="Times New Roman"/>
          <w:noProof/>
          <w:sz w:val="24"/>
          <w:szCs w:val="24"/>
          <w:lang w:val="en-GB"/>
        </w:rPr>
        <w:t>ell</w:t>
      </w:r>
      <w:r w:rsidR="00522B22" w:rsidRPr="002C11EC">
        <w:rPr>
          <w:rFonts w:ascii="Times New Roman" w:eastAsia="Times New Roman" w:hAnsi="Times New Roman" w:cs="Times New Roman"/>
          <w:noProof/>
          <w:sz w:val="24"/>
          <w:szCs w:val="24"/>
          <w:lang w:val="en-GB"/>
        </w:rPr>
        <w:t>-managed and orderly</w:t>
      </w:r>
      <w:r w:rsidR="00E50DEB" w:rsidRPr="002C11EC">
        <w:rPr>
          <w:rFonts w:ascii="Times New Roman" w:eastAsia="Times New Roman" w:hAnsi="Times New Roman" w:cs="Times New Roman"/>
          <w:noProof/>
          <w:sz w:val="24"/>
          <w:szCs w:val="24"/>
          <w:lang w:val="en-GB"/>
        </w:rPr>
        <w:t xml:space="preserve"> </w:t>
      </w:r>
      <w:r w:rsidR="00D50739" w:rsidRPr="002C11EC">
        <w:rPr>
          <w:rFonts w:ascii="Times New Roman" w:eastAsia="Times New Roman" w:hAnsi="Times New Roman" w:cs="Times New Roman"/>
          <w:noProof/>
          <w:sz w:val="24"/>
          <w:szCs w:val="24"/>
          <w:lang w:val="en-GB"/>
        </w:rPr>
        <w:t xml:space="preserve">legal </w:t>
      </w:r>
      <w:r w:rsidR="00050487" w:rsidRPr="002C11EC">
        <w:rPr>
          <w:rFonts w:ascii="Times New Roman" w:eastAsia="Times New Roman" w:hAnsi="Times New Roman" w:cs="Times New Roman"/>
          <w:noProof/>
          <w:sz w:val="24"/>
          <w:szCs w:val="24"/>
          <w:lang w:val="en-GB"/>
        </w:rPr>
        <w:t>migration can be</w:t>
      </w:r>
      <w:r w:rsidR="00E50DEB" w:rsidRPr="002C11EC">
        <w:rPr>
          <w:rFonts w:ascii="Times New Roman" w:eastAsia="Times New Roman" w:hAnsi="Times New Roman" w:cs="Times New Roman"/>
          <w:noProof/>
          <w:sz w:val="24"/>
          <w:szCs w:val="24"/>
          <w:lang w:val="en-GB"/>
        </w:rPr>
        <w:t xml:space="preserve"> an opportunity</w:t>
      </w:r>
      <w:r w:rsidR="00737AFE" w:rsidRPr="002C11EC">
        <w:rPr>
          <w:rFonts w:ascii="Times New Roman" w:eastAsia="Times New Roman" w:hAnsi="Times New Roman" w:cs="Times New Roman"/>
          <w:noProof/>
          <w:sz w:val="24"/>
          <w:szCs w:val="24"/>
          <w:lang w:val="en-GB"/>
        </w:rPr>
        <w:t xml:space="preserve"> </w:t>
      </w:r>
      <w:r w:rsidR="00DE1795" w:rsidRPr="003B00CF">
        <w:rPr>
          <w:rFonts w:ascii="Times New Roman" w:eastAsia="Times New Roman" w:hAnsi="Times New Roman" w:cs="Times New Roman"/>
          <w:noProof/>
          <w:sz w:val="24"/>
          <w:szCs w:val="24"/>
          <w:lang w:val="en-GB"/>
        </w:rPr>
        <w:t xml:space="preserve">for </w:t>
      </w:r>
      <w:r w:rsidR="00737AFE" w:rsidRPr="002C11EC">
        <w:rPr>
          <w:rFonts w:ascii="Times New Roman" w:eastAsia="Times New Roman" w:hAnsi="Times New Roman" w:cs="Times New Roman"/>
          <w:noProof/>
          <w:sz w:val="24"/>
          <w:szCs w:val="24"/>
          <w:lang w:val="en-GB"/>
        </w:rPr>
        <w:t>European societies and economies</w:t>
      </w:r>
      <w:r w:rsidR="00826DC0" w:rsidRPr="002C11EC">
        <w:rPr>
          <w:rFonts w:ascii="Times New Roman" w:eastAsia="Times New Roman" w:hAnsi="Times New Roman" w:cs="Times New Roman"/>
          <w:noProof/>
          <w:sz w:val="24"/>
          <w:szCs w:val="24"/>
          <w:lang w:val="en-GB"/>
        </w:rPr>
        <w:t>,</w:t>
      </w:r>
      <w:r w:rsidR="00737AFE" w:rsidRPr="002C11EC">
        <w:rPr>
          <w:rFonts w:ascii="Times New Roman" w:eastAsia="Times New Roman" w:hAnsi="Times New Roman" w:cs="Times New Roman"/>
          <w:noProof/>
          <w:sz w:val="24"/>
          <w:szCs w:val="24"/>
          <w:lang w:val="en-GB"/>
        </w:rPr>
        <w:t xml:space="preserve"> </w:t>
      </w:r>
      <w:r w:rsidR="00D50739" w:rsidRPr="003B00CF">
        <w:rPr>
          <w:rFonts w:ascii="Times New Roman" w:eastAsia="Times New Roman" w:hAnsi="Times New Roman" w:cs="Times New Roman"/>
          <w:noProof/>
          <w:sz w:val="24"/>
          <w:szCs w:val="24"/>
          <w:lang w:val="en-GB"/>
        </w:rPr>
        <w:t>including by addressing labour shortages, whil</w:t>
      </w:r>
      <w:r w:rsidR="00DE1795" w:rsidRPr="003B00CF">
        <w:rPr>
          <w:rFonts w:ascii="Times New Roman" w:eastAsia="Times New Roman" w:hAnsi="Times New Roman" w:cs="Times New Roman"/>
          <w:noProof/>
          <w:sz w:val="24"/>
          <w:szCs w:val="24"/>
          <w:lang w:val="en-GB"/>
        </w:rPr>
        <w:t>st</w:t>
      </w:r>
      <w:r w:rsidR="008C7081" w:rsidRPr="003B00CF">
        <w:rPr>
          <w:rFonts w:ascii="Times New Roman" w:eastAsia="Times New Roman" w:hAnsi="Times New Roman" w:cs="Times New Roman"/>
          <w:noProof/>
          <w:sz w:val="24"/>
          <w:szCs w:val="24"/>
          <w:lang w:val="en-GB"/>
        </w:rPr>
        <w:t xml:space="preserve"> also</w:t>
      </w:r>
      <w:r w:rsidR="00D50739" w:rsidRPr="002C11EC">
        <w:rPr>
          <w:rFonts w:ascii="Times New Roman" w:eastAsia="Times New Roman" w:hAnsi="Times New Roman" w:cs="Times New Roman"/>
          <w:noProof/>
          <w:sz w:val="24"/>
          <w:szCs w:val="24"/>
          <w:lang w:val="en-GB"/>
        </w:rPr>
        <w:t xml:space="preserve"> </w:t>
      </w:r>
      <w:r w:rsidR="00050487" w:rsidRPr="002C11EC">
        <w:rPr>
          <w:rFonts w:ascii="Times New Roman" w:eastAsia="Times New Roman" w:hAnsi="Times New Roman" w:cs="Times New Roman"/>
          <w:noProof/>
          <w:sz w:val="24"/>
          <w:szCs w:val="24"/>
          <w:lang w:val="en-GB"/>
        </w:rPr>
        <w:t>acting</w:t>
      </w:r>
      <w:r w:rsidR="00737AFE" w:rsidRPr="002C11EC">
        <w:rPr>
          <w:rFonts w:ascii="Times New Roman" w:eastAsia="Times New Roman" w:hAnsi="Times New Roman" w:cs="Times New Roman"/>
          <w:noProof/>
          <w:sz w:val="24"/>
          <w:szCs w:val="24"/>
          <w:lang w:val="en-GB"/>
        </w:rPr>
        <w:t xml:space="preserve"> as a deterrent to irregular migration. </w:t>
      </w:r>
    </w:p>
    <w:p w14:paraId="6E242D71" w14:textId="7297D2DF" w:rsidR="003D4C34" w:rsidRPr="002C11EC" w:rsidRDefault="00737AFE"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W</w:t>
      </w:r>
      <w:r w:rsidR="005E39CF" w:rsidRPr="002C11EC">
        <w:rPr>
          <w:rFonts w:ascii="Times New Roman" w:eastAsia="Times New Roman" w:hAnsi="Times New Roman" w:cs="Times New Roman"/>
          <w:noProof/>
          <w:sz w:val="24"/>
          <w:szCs w:val="24"/>
          <w:lang w:val="en-GB"/>
        </w:rPr>
        <w:t xml:space="preserve">hilst the </w:t>
      </w:r>
      <w:r w:rsidR="00CD30B2" w:rsidRPr="002C11EC">
        <w:rPr>
          <w:rFonts w:ascii="Times New Roman" w:eastAsia="Times New Roman" w:hAnsi="Times New Roman" w:cs="Times New Roman"/>
          <w:noProof/>
          <w:sz w:val="24"/>
          <w:szCs w:val="24"/>
          <w:lang w:val="en-GB"/>
        </w:rPr>
        <w:t xml:space="preserve">legislative </w:t>
      </w:r>
      <w:r w:rsidR="005E39CF" w:rsidRPr="002C11EC">
        <w:rPr>
          <w:rFonts w:ascii="Times New Roman" w:eastAsia="Times New Roman" w:hAnsi="Times New Roman" w:cs="Times New Roman"/>
          <w:noProof/>
          <w:sz w:val="24"/>
          <w:szCs w:val="24"/>
          <w:lang w:val="en-GB"/>
        </w:rPr>
        <w:t xml:space="preserve">reforms will have a transformative impact, this will </w:t>
      </w:r>
      <w:r w:rsidR="00CD30B2" w:rsidRPr="002C11EC">
        <w:rPr>
          <w:rFonts w:ascii="Times New Roman" w:eastAsia="Times New Roman" w:hAnsi="Times New Roman" w:cs="Times New Roman"/>
          <w:noProof/>
          <w:sz w:val="24"/>
          <w:szCs w:val="24"/>
          <w:lang w:val="en-GB"/>
        </w:rPr>
        <w:t xml:space="preserve">not </w:t>
      </w:r>
      <w:r w:rsidR="005E39CF" w:rsidRPr="002C11EC">
        <w:rPr>
          <w:rFonts w:ascii="Times New Roman" w:eastAsia="Times New Roman" w:hAnsi="Times New Roman" w:cs="Times New Roman"/>
          <w:noProof/>
          <w:sz w:val="24"/>
          <w:szCs w:val="24"/>
          <w:lang w:val="en-GB"/>
        </w:rPr>
        <w:t xml:space="preserve">be </w:t>
      </w:r>
      <w:r w:rsidR="00495CC7" w:rsidRPr="002C11EC">
        <w:rPr>
          <w:rFonts w:ascii="Times New Roman" w:eastAsia="Times New Roman" w:hAnsi="Times New Roman" w:cs="Times New Roman"/>
          <w:noProof/>
          <w:sz w:val="24"/>
          <w:szCs w:val="24"/>
          <w:lang w:val="en-GB"/>
        </w:rPr>
        <w:t>immediate,</w:t>
      </w:r>
      <w:r w:rsidR="005E39CF" w:rsidRPr="002C11EC">
        <w:rPr>
          <w:rFonts w:ascii="Times New Roman" w:eastAsia="Times New Roman" w:hAnsi="Times New Roman" w:cs="Times New Roman"/>
          <w:noProof/>
          <w:sz w:val="24"/>
          <w:szCs w:val="24"/>
          <w:lang w:val="en-GB"/>
        </w:rPr>
        <w:t xml:space="preserve"> </w:t>
      </w:r>
      <w:r w:rsidR="00CD30B2" w:rsidRPr="002C11EC">
        <w:rPr>
          <w:rFonts w:ascii="Times New Roman" w:eastAsia="Times New Roman" w:hAnsi="Times New Roman" w:cs="Times New Roman"/>
          <w:noProof/>
          <w:sz w:val="24"/>
          <w:szCs w:val="24"/>
          <w:lang w:val="en-GB"/>
        </w:rPr>
        <w:t xml:space="preserve">and </w:t>
      </w:r>
      <w:r w:rsidR="001A60A9" w:rsidRPr="002C11EC">
        <w:rPr>
          <w:rFonts w:ascii="Times New Roman" w:eastAsia="Times New Roman" w:hAnsi="Times New Roman" w:cs="Times New Roman"/>
          <w:noProof/>
          <w:sz w:val="24"/>
          <w:szCs w:val="24"/>
          <w:lang w:val="en-GB"/>
        </w:rPr>
        <w:t xml:space="preserve">the system </w:t>
      </w:r>
      <w:r w:rsidR="00CD30B2" w:rsidRPr="002C11EC">
        <w:rPr>
          <w:rFonts w:ascii="Times New Roman" w:eastAsia="Times New Roman" w:hAnsi="Times New Roman" w:cs="Times New Roman"/>
          <w:noProof/>
          <w:sz w:val="24"/>
          <w:szCs w:val="24"/>
          <w:lang w:val="en-GB"/>
        </w:rPr>
        <w:t>can never be fully shielded from</w:t>
      </w:r>
      <w:r w:rsidR="005E39CF" w:rsidRPr="002C11EC">
        <w:rPr>
          <w:rFonts w:ascii="Times New Roman" w:eastAsia="Times New Roman" w:hAnsi="Times New Roman" w:cs="Times New Roman"/>
          <w:noProof/>
          <w:sz w:val="24"/>
          <w:szCs w:val="24"/>
          <w:lang w:val="en-GB"/>
        </w:rPr>
        <w:t xml:space="preserve"> potential challenges. </w:t>
      </w:r>
      <w:r w:rsidR="00765B5B" w:rsidRPr="002C11EC">
        <w:rPr>
          <w:rFonts w:ascii="Times New Roman" w:eastAsia="Times New Roman" w:hAnsi="Times New Roman" w:cs="Times New Roman"/>
          <w:noProof/>
          <w:sz w:val="24"/>
          <w:szCs w:val="24"/>
          <w:lang w:val="en-GB"/>
        </w:rPr>
        <w:t xml:space="preserve">The crucial difference, however, is that the </w:t>
      </w:r>
      <w:r w:rsidR="00CD30B2" w:rsidRPr="002C11EC">
        <w:rPr>
          <w:rFonts w:ascii="Times New Roman" w:eastAsia="Times New Roman" w:hAnsi="Times New Roman" w:cs="Times New Roman"/>
          <w:noProof/>
          <w:sz w:val="24"/>
          <w:szCs w:val="24"/>
          <w:lang w:val="en-GB"/>
        </w:rPr>
        <w:t>EU</w:t>
      </w:r>
      <w:r w:rsidR="00765B5B" w:rsidRPr="002C11EC">
        <w:rPr>
          <w:rFonts w:ascii="Times New Roman" w:eastAsia="Times New Roman" w:hAnsi="Times New Roman" w:cs="Times New Roman"/>
          <w:noProof/>
          <w:sz w:val="24"/>
          <w:szCs w:val="24"/>
          <w:lang w:val="en-GB"/>
        </w:rPr>
        <w:t xml:space="preserve"> has</w:t>
      </w:r>
      <w:r w:rsidR="00645A59" w:rsidRPr="002C11EC">
        <w:rPr>
          <w:rFonts w:ascii="Times New Roman" w:eastAsia="Times New Roman" w:hAnsi="Times New Roman" w:cs="Times New Roman"/>
          <w:noProof/>
          <w:sz w:val="24"/>
          <w:szCs w:val="24"/>
          <w:lang w:val="en-GB"/>
        </w:rPr>
        <w:t xml:space="preserve"> </w:t>
      </w:r>
      <w:r w:rsidR="00F274D0" w:rsidRPr="002C11EC">
        <w:rPr>
          <w:rFonts w:ascii="Times New Roman" w:eastAsia="Times New Roman" w:hAnsi="Times New Roman" w:cs="Times New Roman"/>
          <w:noProof/>
          <w:sz w:val="24"/>
          <w:szCs w:val="24"/>
          <w:lang w:val="en-GB"/>
        </w:rPr>
        <w:t>now</w:t>
      </w:r>
      <w:r w:rsidR="007A6FD3" w:rsidRPr="002C11EC">
        <w:rPr>
          <w:rFonts w:ascii="Times New Roman" w:eastAsia="Times New Roman" w:hAnsi="Times New Roman" w:cs="Times New Roman"/>
          <w:noProof/>
          <w:sz w:val="24"/>
          <w:szCs w:val="24"/>
          <w:lang w:val="en-GB"/>
        </w:rPr>
        <w:t xml:space="preserve"> solidified a dynamic and common EU approach </w:t>
      </w:r>
      <w:r w:rsidR="001A60A9" w:rsidRPr="002C11EC">
        <w:rPr>
          <w:rFonts w:ascii="Times New Roman" w:eastAsia="Times New Roman" w:hAnsi="Times New Roman" w:cs="Times New Roman"/>
          <w:noProof/>
          <w:sz w:val="24"/>
          <w:szCs w:val="24"/>
          <w:lang w:val="en-GB"/>
        </w:rPr>
        <w:t xml:space="preserve">to </w:t>
      </w:r>
      <w:r w:rsidR="007A6FD3" w:rsidRPr="002C11EC">
        <w:rPr>
          <w:rFonts w:ascii="Times New Roman" w:eastAsia="Times New Roman" w:hAnsi="Times New Roman" w:cs="Times New Roman"/>
          <w:noProof/>
          <w:sz w:val="24"/>
          <w:szCs w:val="24"/>
          <w:lang w:val="en-GB"/>
        </w:rPr>
        <w:t xml:space="preserve">migration. The result is that the EU’s Member States are </w:t>
      </w:r>
      <w:r w:rsidR="00F24CDD" w:rsidRPr="002C11EC">
        <w:rPr>
          <w:rFonts w:ascii="Times New Roman" w:eastAsia="Times New Roman" w:hAnsi="Times New Roman" w:cs="Times New Roman"/>
          <w:noProof/>
          <w:sz w:val="24"/>
          <w:szCs w:val="24"/>
          <w:lang w:val="en-GB"/>
        </w:rPr>
        <w:t xml:space="preserve">now </w:t>
      </w:r>
      <w:r w:rsidR="003D4C34" w:rsidRPr="002C11EC">
        <w:rPr>
          <w:rFonts w:ascii="Times New Roman" w:eastAsia="Times New Roman" w:hAnsi="Times New Roman" w:cs="Times New Roman"/>
          <w:noProof/>
          <w:sz w:val="24"/>
          <w:szCs w:val="24"/>
          <w:lang w:val="en-GB"/>
        </w:rPr>
        <w:t>better equipped t</w:t>
      </w:r>
      <w:r w:rsidR="00765B5B" w:rsidRPr="002C11EC">
        <w:rPr>
          <w:rFonts w:ascii="Times New Roman" w:eastAsia="Times New Roman" w:hAnsi="Times New Roman" w:cs="Times New Roman"/>
          <w:noProof/>
          <w:sz w:val="24"/>
          <w:szCs w:val="24"/>
          <w:lang w:val="en-GB"/>
        </w:rPr>
        <w:t>han ever before</w:t>
      </w:r>
      <w:r w:rsidR="003D4C34" w:rsidRPr="002C11EC">
        <w:rPr>
          <w:rFonts w:ascii="Times New Roman" w:eastAsia="Times New Roman" w:hAnsi="Times New Roman" w:cs="Times New Roman"/>
          <w:noProof/>
          <w:sz w:val="24"/>
          <w:szCs w:val="24"/>
          <w:lang w:val="en-GB"/>
        </w:rPr>
        <w:t xml:space="preserve"> to face constantly evolving and complex challenges, acting together with fairness and firmness.</w:t>
      </w:r>
      <w:r w:rsidR="001A60A9" w:rsidRPr="002C11EC">
        <w:rPr>
          <w:rFonts w:ascii="Times New Roman" w:eastAsia="Times New Roman" w:hAnsi="Times New Roman" w:cs="Times New Roman"/>
          <w:noProof/>
          <w:sz w:val="24"/>
          <w:szCs w:val="24"/>
          <w:lang w:val="en-GB"/>
        </w:rPr>
        <w:t xml:space="preserve"> </w:t>
      </w:r>
    </w:p>
    <w:p w14:paraId="61800AB2" w14:textId="6F15BCD5" w:rsidR="007A6EE7" w:rsidRPr="002C11EC" w:rsidRDefault="001A60A9"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Communication </w:t>
      </w:r>
      <w:r w:rsidR="00AF70D1" w:rsidRPr="002C11EC">
        <w:rPr>
          <w:rFonts w:ascii="Times New Roman" w:eastAsia="Times New Roman" w:hAnsi="Times New Roman" w:cs="Times New Roman"/>
          <w:noProof/>
          <w:sz w:val="24"/>
          <w:szCs w:val="24"/>
          <w:lang w:val="en-GB"/>
        </w:rPr>
        <w:t xml:space="preserve">looks back at the achievements and advancements of the last four years. It </w:t>
      </w:r>
      <w:r w:rsidR="007A6EE7" w:rsidRPr="002C11EC">
        <w:rPr>
          <w:rFonts w:ascii="Times New Roman" w:eastAsia="Times New Roman" w:hAnsi="Times New Roman" w:cs="Times New Roman"/>
          <w:noProof/>
          <w:sz w:val="24"/>
          <w:szCs w:val="24"/>
          <w:lang w:val="en-GB"/>
        </w:rPr>
        <w:t>identifies immediate priorities to operationalise what was agreed and</w:t>
      </w:r>
      <w:r w:rsidR="00AF70D1" w:rsidRPr="002C11EC">
        <w:rPr>
          <w:rFonts w:ascii="Times New Roman" w:eastAsia="Times New Roman" w:hAnsi="Times New Roman" w:cs="Times New Roman"/>
          <w:noProof/>
          <w:sz w:val="24"/>
          <w:szCs w:val="24"/>
          <w:lang w:val="en-GB"/>
        </w:rPr>
        <w:t xml:space="preserve"> look</w:t>
      </w:r>
      <w:r w:rsidR="007A6EE7" w:rsidRPr="002C11EC">
        <w:rPr>
          <w:rFonts w:ascii="Times New Roman" w:eastAsia="Times New Roman" w:hAnsi="Times New Roman" w:cs="Times New Roman"/>
          <w:noProof/>
          <w:sz w:val="24"/>
          <w:szCs w:val="24"/>
          <w:lang w:val="en-GB"/>
        </w:rPr>
        <w:t>s</w:t>
      </w:r>
      <w:r w:rsidR="00AF70D1" w:rsidRPr="002C11EC">
        <w:rPr>
          <w:rFonts w:ascii="Times New Roman" w:eastAsia="Times New Roman" w:hAnsi="Times New Roman" w:cs="Times New Roman"/>
          <w:noProof/>
          <w:sz w:val="24"/>
          <w:szCs w:val="24"/>
          <w:lang w:val="en-GB"/>
        </w:rPr>
        <w:t xml:space="preserve"> at areas where further work is needed</w:t>
      </w:r>
      <w:r w:rsidR="007A6EE7" w:rsidRPr="002C11EC">
        <w:rPr>
          <w:rFonts w:ascii="Times New Roman" w:eastAsia="Times New Roman" w:hAnsi="Times New Roman" w:cs="Times New Roman"/>
          <w:noProof/>
          <w:sz w:val="24"/>
          <w:szCs w:val="24"/>
          <w:lang w:val="en-GB"/>
        </w:rPr>
        <w:t xml:space="preserve"> to complement the new system</w:t>
      </w:r>
      <w:r w:rsidR="00AF70D1" w:rsidRPr="002C11EC">
        <w:rPr>
          <w:rFonts w:ascii="Times New Roman" w:eastAsia="Times New Roman" w:hAnsi="Times New Roman" w:cs="Times New Roman"/>
          <w:noProof/>
          <w:sz w:val="24"/>
          <w:szCs w:val="24"/>
          <w:lang w:val="en-GB"/>
        </w:rPr>
        <w:t xml:space="preserve">. </w:t>
      </w:r>
    </w:p>
    <w:p w14:paraId="6CE6916C" w14:textId="64E7B7CA" w:rsidR="007A6FD3" w:rsidRPr="002C11EC" w:rsidRDefault="007A6FD3" w:rsidP="001111BD">
      <w:pPr>
        <w:pStyle w:val="Heading1SGE2"/>
        <w:numPr>
          <w:ilvl w:val="0"/>
          <w:numId w:val="0"/>
        </w:numPr>
        <w:pBdr>
          <w:bottom w:val="none" w:sz="0" w:space="0" w:color="auto"/>
        </w:pBdr>
        <w:spacing w:after="240"/>
        <w:contextualSpacing w:val="0"/>
        <w:rPr>
          <w:caps w:val="0"/>
          <w:noProof/>
        </w:rPr>
      </w:pPr>
      <w:r w:rsidRPr="002C11EC">
        <w:rPr>
          <w:noProof/>
        </w:rPr>
        <w:t>II</w:t>
      </w:r>
      <w:r w:rsidR="00F500A7">
        <w:rPr>
          <w:noProof/>
        </w:rPr>
        <w:t>.</w:t>
      </w:r>
      <w:r w:rsidR="001E1E20" w:rsidRPr="002C11EC">
        <w:rPr>
          <w:noProof/>
        </w:rPr>
        <w:tab/>
      </w:r>
      <w:r w:rsidR="008E7C2A" w:rsidRPr="002C11EC">
        <w:rPr>
          <w:noProof/>
        </w:rPr>
        <w:t xml:space="preserve">A new legal </w:t>
      </w:r>
      <w:r w:rsidR="007A6EE7" w:rsidRPr="002C11EC">
        <w:rPr>
          <w:noProof/>
        </w:rPr>
        <w:t xml:space="preserve">framework </w:t>
      </w:r>
    </w:p>
    <w:p w14:paraId="59ACCA0A" w14:textId="7C70084C"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w:t>
      </w:r>
      <w:r w:rsidRPr="003B00CF">
        <w:rPr>
          <w:rFonts w:ascii="Times New Roman" w:eastAsia="Times New Roman" w:hAnsi="Times New Roman" w:cs="Times New Roman"/>
          <w:noProof/>
          <w:sz w:val="24"/>
          <w:szCs w:val="24"/>
          <w:lang w:val="en-GB"/>
        </w:rPr>
        <w:t>historic</w:t>
      </w:r>
      <w:r w:rsidRPr="002C11EC">
        <w:rPr>
          <w:rFonts w:ascii="Times New Roman" w:eastAsia="Times New Roman" w:hAnsi="Times New Roman" w:cs="Times New Roman"/>
          <w:noProof/>
          <w:sz w:val="24"/>
          <w:szCs w:val="24"/>
          <w:lang w:val="en-GB"/>
        </w:rPr>
        <w:t xml:space="preserve"> </w:t>
      </w:r>
      <w:r w:rsidR="008B6E60" w:rsidRPr="002C11EC">
        <w:rPr>
          <w:rFonts w:ascii="Times New Roman" w:eastAsia="Times New Roman" w:hAnsi="Times New Roman" w:cs="Times New Roman"/>
          <w:noProof/>
          <w:sz w:val="24"/>
          <w:szCs w:val="24"/>
          <w:lang w:val="en-GB"/>
        </w:rPr>
        <w:t xml:space="preserve">political </w:t>
      </w:r>
      <w:r w:rsidRPr="002C11EC">
        <w:rPr>
          <w:rFonts w:ascii="Times New Roman" w:eastAsia="Times New Roman" w:hAnsi="Times New Roman" w:cs="Times New Roman"/>
          <w:noProof/>
          <w:sz w:val="24"/>
          <w:szCs w:val="24"/>
          <w:lang w:val="en-GB"/>
        </w:rPr>
        <w:t xml:space="preserve">agreement on the Pact on Migration and Asylum between the European Parliament and the Council is a game-changer. It will equip the EU with a strong legal foundation to manage migration in a comprehensive and integrated way. The </w:t>
      </w:r>
      <w:r w:rsidR="000D5C78" w:rsidRPr="002C11EC">
        <w:rPr>
          <w:rFonts w:ascii="Times New Roman" w:eastAsia="Times New Roman" w:hAnsi="Times New Roman" w:cs="Times New Roman"/>
          <w:noProof/>
          <w:sz w:val="24"/>
          <w:szCs w:val="24"/>
          <w:lang w:val="en-GB"/>
        </w:rPr>
        <w:t>eleven</w:t>
      </w:r>
      <w:r w:rsidR="002A03C7" w:rsidRPr="002C11EC">
        <w:rPr>
          <w:rStyle w:val="FootnoteReference"/>
          <w:rFonts w:ascii="Times New Roman" w:eastAsia="Times New Roman" w:hAnsi="Times New Roman" w:cs="Times New Roman"/>
          <w:noProof/>
          <w:sz w:val="24"/>
          <w:szCs w:val="24"/>
          <w:lang w:val="en-GB"/>
        </w:rPr>
        <w:footnoteReference w:id="1"/>
      </w:r>
      <w:r w:rsidRPr="002C11EC">
        <w:rPr>
          <w:rFonts w:ascii="Times New Roman" w:eastAsia="Times New Roman" w:hAnsi="Times New Roman" w:cs="Times New Roman"/>
          <w:noProof/>
          <w:sz w:val="24"/>
          <w:szCs w:val="24"/>
          <w:lang w:val="en-GB"/>
        </w:rPr>
        <w:t xml:space="preserve"> interlocking laws will ensure a collective approach to better secure our external borders, a fair and more effective system of solidarity and responsibility as well as efficient asylum procedures with better protection of those in need.</w:t>
      </w:r>
    </w:p>
    <w:p w14:paraId="4A3659E9" w14:textId="372FEE6D" w:rsidR="00920E16" w:rsidRPr="002C11EC" w:rsidRDefault="00920E16" w:rsidP="00713F03">
      <w:pPr>
        <w:pStyle w:val="ListParagraph"/>
        <w:numPr>
          <w:ilvl w:val="0"/>
          <w:numId w:val="7"/>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The changes the Pact will bring</w:t>
      </w:r>
    </w:p>
    <w:p w14:paraId="41E770A7" w14:textId="49F03B81" w:rsidR="00920E16" w:rsidRPr="002C11EC" w:rsidRDefault="002A03C7"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More</w:t>
      </w:r>
      <w:r w:rsidR="00920E16" w:rsidRPr="002C11EC">
        <w:rPr>
          <w:rFonts w:ascii="Times New Roman" w:eastAsia="Times New Roman" w:hAnsi="Times New Roman" w:cs="Times New Roman"/>
          <w:i/>
          <w:iCs/>
          <w:noProof/>
          <w:sz w:val="24"/>
          <w:szCs w:val="24"/>
          <w:lang w:val="en-GB"/>
        </w:rPr>
        <w:t xml:space="preserve"> secure external borders</w:t>
      </w:r>
    </w:p>
    <w:p w14:paraId="43DCF926" w14:textId="047301F7"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All irregular migrants will be registered and subject to screening of identity, security, and health. Following the screening, the border procedure will be mandatory for those who are unlikely to need protection, present a security risk or mislead the authorities. Each Member State will be required to have the capacity to host a certain number of asylum seekers for the duration of the procedures in adequate conditions. Strong legal safeguards will apply and unaccompanied minors will be exempted from the border procedure unless they pose a security threat. All Member States will need to ensure independent monitoring of fundamental rights at the border. </w:t>
      </w:r>
    </w:p>
    <w:p w14:paraId="0F4EFBC7" w14:textId="001E5DD5"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By securing the external borders to control </w:t>
      </w:r>
      <w:r w:rsidR="00DE1795" w:rsidRPr="002C11EC">
        <w:rPr>
          <w:rFonts w:ascii="Times New Roman" w:eastAsia="Times New Roman" w:hAnsi="Times New Roman" w:cs="Times New Roman"/>
          <w:noProof/>
          <w:sz w:val="24"/>
          <w:szCs w:val="24"/>
          <w:lang w:val="en-GB"/>
        </w:rPr>
        <w:t xml:space="preserve">arrivals </w:t>
      </w:r>
      <w:r w:rsidRPr="002C11EC">
        <w:rPr>
          <w:rFonts w:ascii="Times New Roman" w:eastAsia="Times New Roman" w:hAnsi="Times New Roman" w:cs="Times New Roman"/>
          <w:noProof/>
          <w:sz w:val="24"/>
          <w:szCs w:val="24"/>
          <w:lang w:val="en-GB"/>
        </w:rPr>
        <w:t xml:space="preserve">of irregular migrants, we limit </w:t>
      </w:r>
      <w:r w:rsidR="002A03C7" w:rsidRPr="002C11EC">
        <w:rPr>
          <w:rFonts w:ascii="Times New Roman" w:eastAsia="Times New Roman" w:hAnsi="Times New Roman" w:cs="Times New Roman"/>
          <w:noProof/>
          <w:sz w:val="24"/>
          <w:szCs w:val="24"/>
          <w:lang w:val="en-GB"/>
        </w:rPr>
        <w:t>any</w:t>
      </w:r>
      <w:r w:rsidRPr="002C11EC">
        <w:rPr>
          <w:rFonts w:ascii="Times New Roman" w:eastAsia="Times New Roman" w:hAnsi="Times New Roman" w:cs="Times New Roman"/>
          <w:noProof/>
          <w:sz w:val="24"/>
          <w:szCs w:val="24"/>
          <w:lang w:val="en-GB"/>
        </w:rPr>
        <w:t xml:space="preserve"> onward secondary movement and guarantee one of the most cherished rights of EU citizens, namely the right to move within the Schengen area without internal border control. By ensuring quick returns of those rejected in the border procedure, we send a clear message that the new European system will not tolerate abuse.</w:t>
      </w:r>
    </w:p>
    <w:p w14:paraId="006A8E72" w14:textId="47F9BA7F"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Finally, the EU will have in place a specific legal framework for handling situations of crisis, including instrumentali</w:t>
      </w:r>
      <w:r w:rsidR="002A03C7"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ation: a new legal instrument will provide for a stable and predictable framework at Union level to manage situations of crisis, with a reinforced solidarity component ensuring that all the needs of the Member State concerned will be met. Derogations to cater for the specific situation of instrumentalisation</w:t>
      </w:r>
      <w:r w:rsidR="002A03C7"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 xml:space="preserve">will provide Member States with robust and targeted means to protect our </w:t>
      </w:r>
      <w:r w:rsidR="002A03C7" w:rsidRPr="002C11EC">
        <w:rPr>
          <w:rFonts w:ascii="Times New Roman" w:eastAsia="Times New Roman" w:hAnsi="Times New Roman" w:cs="Times New Roman"/>
          <w:noProof/>
          <w:sz w:val="24"/>
          <w:szCs w:val="24"/>
          <w:lang w:val="en-GB"/>
        </w:rPr>
        <w:t xml:space="preserve">external </w:t>
      </w:r>
      <w:r w:rsidRPr="002C11EC">
        <w:rPr>
          <w:rFonts w:ascii="Times New Roman" w:eastAsia="Times New Roman" w:hAnsi="Times New Roman" w:cs="Times New Roman"/>
          <w:noProof/>
          <w:sz w:val="24"/>
          <w:szCs w:val="24"/>
          <w:lang w:val="en-GB"/>
        </w:rPr>
        <w:t>borders while preserving access to asylum and respect for fundamental rights.</w:t>
      </w:r>
    </w:p>
    <w:p w14:paraId="5DADF0C2" w14:textId="7C1573BC" w:rsidR="00920E16" w:rsidRPr="002C11EC" w:rsidRDefault="002A03C7"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 xml:space="preserve">Fast and </w:t>
      </w:r>
      <w:r w:rsidRPr="003B00CF">
        <w:rPr>
          <w:rFonts w:ascii="Times New Roman" w:eastAsia="Times New Roman" w:hAnsi="Times New Roman" w:cs="Times New Roman"/>
          <w:i/>
          <w:iCs/>
          <w:noProof/>
          <w:sz w:val="24"/>
          <w:szCs w:val="24"/>
          <w:lang w:val="en-GB"/>
        </w:rPr>
        <w:t>efficient</w:t>
      </w:r>
      <w:r w:rsidR="00920E16" w:rsidRPr="003B00CF">
        <w:rPr>
          <w:rFonts w:ascii="Times New Roman" w:eastAsia="Times New Roman" w:hAnsi="Times New Roman" w:cs="Times New Roman"/>
          <w:i/>
          <w:iCs/>
          <w:noProof/>
          <w:sz w:val="24"/>
          <w:szCs w:val="24"/>
          <w:lang w:val="en-GB"/>
        </w:rPr>
        <w:t xml:space="preserve"> </w:t>
      </w:r>
      <w:r w:rsidR="00920E16" w:rsidRPr="002C11EC">
        <w:rPr>
          <w:rFonts w:ascii="Times New Roman" w:eastAsia="Times New Roman" w:hAnsi="Times New Roman" w:cs="Times New Roman"/>
          <w:i/>
          <w:iCs/>
          <w:noProof/>
          <w:sz w:val="24"/>
          <w:szCs w:val="24"/>
          <w:lang w:val="en-GB"/>
        </w:rPr>
        <w:t xml:space="preserve">procedures </w:t>
      </w:r>
      <w:r w:rsidRPr="002C11EC">
        <w:rPr>
          <w:rFonts w:ascii="Times New Roman" w:eastAsia="Times New Roman" w:hAnsi="Times New Roman" w:cs="Times New Roman"/>
          <w:i/>
          <w:iCs/>
          <w:noProof/>
          <w:sz w:val="24"/>
          <w:szCs w:val="24"/>
          <w:lang w:val="en-GB"/>
        </w:rPr>
        <w:t xml:space="preserve">for </w:t>
      </w:r>
      <w:r w:rsidRPr="003B00CF">
        <w:rPr>
          <w:rFonts w:ascii="Times New Roman" w:eastAsia="Times New Roman" w:hAnsi="Times New Roman" w:cs="Times New Roman"/>
          <w:i/>
          <w:iCs/>
          <w:noProof/>
          <w:sz w:val="24"/>
          <w:szCs w:val="24"/>
          <w:lang w:val="en-GB"/>
        </w:rPr>
        <w:t>asylum and return</w:t>
      </w:r>
      <w:r w:rsidR="00920E16" w:rsidRPr="002C11EC">
        <w:rPr>
          <w:rFonts w:ascii="Times New Roman" w:eastAsia="Times New Roman" w:hAnsi="Times New Roman" w:cs="Times New Roman"/>
          <w:i/>
          <w:iCs/>
          <w:noProof/>
          <w:sz w:val="24"/>
          <w:szCs w:val="24"/>
          <w:lang w:val="en-GB"/>
        </w:rPr>
        <w:t xml:space="preserve"> </w:t>
      </w:r>
      <w:r w:rsidRPr="002C11EC">
        <w:rPr>
          <w:rFonts w:ascii="Times New Roman" w:eastAsia="Times New Roman" w:hAnsi="Times New Roman" w:cs="Times New Roman"/>
          <w:i/>
          <w:iCs/>
          <w:noProof/>
          <w:sz w:val="24"/>
          <w:szCs w:val="24"/>
          <w:lang w:val="en-GB"/>
        </w:rPr>
        <w:t>with stronger individual safeguards</w:t>
      </w:r>
    </w:p>
    <w:p w14:paraId="74FA36C3" w14:textId="09D2CF52"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new rules will put in place more effective asylum procedures with shorter time limits and stricter rules for abusive or subsequent applications. The EU will have the possibility to have lists of safe third countries and safe countries of origin, which will be used alongside national lists. These stricter rules are balanced against important guarantees for the rights of individuals including free legal counselling throughout all procedures, with particular attention to </w:t>
      </w:r>
      <w:r w:rsidR="0061792B" w:rsidRPr="002C11EC">
        <w:rPr>
          <w:rFonts w:ascii="Times New Roman" w:eastAsia="Times New Roman" w:hAnsi="Times New Roman" w:cs="Times New Roman"/>
          <w:noProof/>
          <w:sz w:val="24"/>
          <w:szCs w:val="24"/>
          <w:lang w:val="en-GB"/>
        </w:rPr>
        <w:t xml:space="preserve">vulnerable groups, including </w:t>
      </w:r>
      <w:r w:rsidRPr="002C11EC">
        <w:rPr>
          <w:rFonts w:ascii="Times New Roman" w:eastAsia="Times New Roman" w:hAnsi="Times New Roman" w:cs="Times New Roman"/>
          <w:noProof/>
          <w:sz w:val="24"/>
          <w:szCs w:val="24"/>
          <w:lang w:val="en-GB"/>
        </w:rPr>
        <w:t>unaccompanied minors</w:t>
      </w:r>
      <w:r w:rsidR="00BF35B5"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as well as families with children. </w:t>
      </w:r>
      <w:r w:rsidR="002A03C7" w:rsidRPr="002C11EC">
        <w:rPr>
          <w:rFonts w:ascii="Times New Roman" w:eastAsia="Times New Roman" w:hAnsi="Times New Roman" w:cs="Times New Roman"/>
          <w:noProof/>
          <w:sz w:val="24"/>
          <w:szCs w:val="24"/>
          <w:lang w:val="en-GB"/>
        </w:rPr>
        <w:t>New obligations a</w:t>
      </w:r>
      <w:r w:rsidRPr="002C11EC">
        <w:rPr>
          <w:rFonts w:ascii="Times New Roman" w:eastAsia="Times New Roman" w:hAnsi="Times New Roman" w:cs="Times New Roman"/>
          <w:noProof/>
          <w:sz w:val="24"/>
          <w:szCs w:val="24"/>
          <w:lang w:val="en-GB"/>
        </w:rPr>
        <w:t xml:space="preserve">cross all </w:t>
      </w:r>
      <w:r w:rsidR="002A03C7" w:rsidRPr="002C11EC">
        <w:rPr>
          <w:rFonts w:ascii="Times New Roman" w:eastAsia="Times New Roman" w:hAnsi="Times New Roman" w:cs="Times New Roman"/>
          <w:noProof/>
          <w:sz w:val="24"/>
          <w:szCs w:val="24"/>
          <w:lang w:val="en-GB"/>
        </w:rPr>
        <w:t>legal acts</w:t>
      </w:r>
      <w:r w:rsidRPr="002C11EC">
        <w:rPr>
          <w:rFonts w:ascii="Times New Roman" w:eastAsia="Times New Roman" w:hAnsi="Times New Roman" w:cs="Times New Roman"/>
          <w:noProof/>
          <w:sz w:val="24"/>
          <w:szCs w:val="24"/>
          <w:lang w:val="en-GB"/>
        </w:rPr>
        <w:t xml:space="preserve"> will ensure that unaccompanied children have a representative appointed swiftly to take care </w:t>
      </w:r>
      <w:r w:rsidR="0061792B" w:rsidRPr="002C11EC">
        <w:rPr>
          <w:rFonts w:ascii="Times New Roman" w:eastAsia="Times New Roman" w:hAnsi="Times New Roman" w:cs="Times New Roman"/>
          <w:noProof/>
          <w:sz w:val="24"/>
          <w:szCs w:val="24"/>
          <w:lang w:val="en-GB"/>
        </w:rPr>
        <w:t xml:space="preserve">of </w:t>
      </w:r>
      <w:r w:rsidR="002A03C7" w:rsidRPr="002C11EC">
        <w:rPr>
          <w:rFonts w:ascii="Times New Roman" w:eastAsia="Times New Roman" w:hAnsi="Times New Roman" w:cs="Times New Roman"/>
          <w:noProof/>
          <w:sz w:val="24"/>
          <w:szCs w:val="24"/>
          <w:lang w:val="en-GB"/>
        </w:rPr>
        <w:t>their best</w:t>
      </w:r>
      <w:r w:rsidRPr="002C11EC">
        <w:rPr>
          <w:rFonts w:ascii="Times New Roman" w:eastAsia="Times New Roman" w:hAnsi="Times New Roman" w:cs="Times New Roman"/>
          <w:noProof/>
          <w:sz w:val="24"/>
          <w:szCs w:val="24"/>
          <w:lang w:val="en-GB"/>
        </w:rPr>
        <w:t xml:space="preserve"> interest</w:t>
      </w:r>
      <w:r w:rsidR="0061792B"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 xml:space="preserve">. </w:t>
      </w:r>
    </w:p>
    <w:p w14:paraId="3E13D372" w14:textId="56C7B85A" w:rsidR="00920E16" w:rsidRPr="002C11EC" w:rsidRDefault="00913A01"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The n</w:t>
      </w:r>
      <w:r w:rsidR="00920E16" w:rsidRPr="002C11EC">
        <w:rPr>
          <w:rFonts w:ascii="Times New Roman" w:eastAsia="Times New Roman" w:hAnsi="Times New Roman" w:cs="Times New Roman"/>
          <w:noProof/>
          <w:sz w:val="24"/>
          <w:szCs w:val="24"/>
          <w:lang w:val="en-GB"/>
        </w:rPr>
        <w:t xml:space="preserve">ew rules will increase convergence among Member States regarding who qualifies for refugee status or as regards the quality of reception conditions. EU-wide standards for reception conditions will include earlier access to the labour market, better access to education for child migrants and protection of vulnerable people. At the same time, Member States’ preparedness in managing effectively their reception systems will be increased. More harmonised common criteria for granting international protection, clarifying the rights and obligations of beneficiaries have equally been agreed. The fully-fledged EU Asylum Agency has new tools to support Member States in bringing greater convergence to asylum and reception practices. The Agency’s new Monitoring Mechanism will allow </w:t>
      </w:r>
      <w:r w:rsidRPr="002C11EC">
        <w:rPr>
          <w:rFonts w:ascii="Times New Roman" w:eastAsia="Times New Roman" w:hAnsi="Times New Roman" w:cs="Times New Roman"/>
          <w:noProof/>
          <w:sz w:val="24"/>
          <w:szCs w:val="24"/>
          <w:lang w:val="en-GB"/>
        </w:rPr>
        <w:t xml:space="preserve">it </w:t>
      </w:r>
      <w:r w:rsidR="00920E16" w:rsidRPr="002C11EC">
        <w:rPr>
          <w:rFonts w:ascii="Times New Roman" w:eastAsia="Times New Roman" w:hAnsi="Times New Roman" w:cs="Times New Roman"/>
          <w:noProof/>
          <w:sz w:val="24"/>
          <w:szCs w:val="24"/>
          <w:lang w:val="en-GB"/>
        </w:rPr>
        <w:t xml:space="preserve">to monitor the operational and technical application of </w:t>
      </w:r>
      <w:r w:rsidRPr="002C11EC">
        <w:rPr>
          <w:rFonts w:ascii="Times New Roman" w:eastAsia="Times New Roman" w:hAnsi="Times New Roman" w:cs="Times New Roman"/>
          <w:noProof/>
          <w:sz w:val="24"/>
          <w:szCs w:val="24"/>
          <w:lang w:val="en-GB"/>
        </w:rPr>
        <w:t>the new legal framework</w:t>
      </w:r>
      <w:r w:rsidR="00920E16" w:rsidRPr="002C11EC">
        <w:rPr>
          <w:rFonts w:ascii="Times New Roman" w:eastAsia="Times New Roman" w:hAnsi="Times New Roman" w:cs="Times New Roman"/>
          <w:noProof/>
          <w:sz w:val="24"/>
          <w:szCs w:val="24"/>
          <w:lang w:val="en-GB"/>
        </w:rPr>
        <w:t xml:space="preserve">. </w:t>
      </w:r>
    </w:p>
    <w:p w14:paraId="628FFC88" w14:textId="77777777" w:rsidR="00920E16" w:rsidRPr="002C11EC" w:rsidRDefault="00920E16"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A fair and more effective system of solidarity and responsibility</w:t>
      </w:r>
    </w:p>
    <w:p w14:paraId="195F896C" w14:textId="404005CC"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For the first time, the Union will have in place a </w:t>
      </w:r>
      <w:r w:rsidR="00913A01" w:rsidRPr="002C11EC">
        <w:rPr>
          <w:rFonts w:ascii="Times New Roman" w:eastAsia="Times New Roman" w:hAnsi="Times New Roman" w:cs="Times New Roman"/>
          <w:noProof/>
          <w:sz w:val="24"/>
          <w:szCs w:val="24"/>
          <w:lang w:val="en-GB"/>
        </w:rPr>
        <w:t>permanent</w:t>
      </w:r>
      <w:r w:rsidRPr="002C11EC">
        <w:rPr>
          <w:rFonts w:ascii="Times New Roman" w:eastAsia="Times New Roman" w:hAnsi="Times New Roman" w:cs="Times New Roman"/>
          <w:noProof/>
          <w:sz w:val="24"/>
          <w:szCs w:val="24"/>
          <w:lang w:val="en-GB"/>
        </w:rPr>
        <w:t xml:space="preserve"> solidarity mechanism, ensuring that no Member State under pressure is left alone and that everyone contributes. Member States will support each other with people solidarity (relocation or offsetting in case of secondary movements), operational support and financial contributions, including for projects in third countries. Member States choose the type of solidarity they wish to provide </w:t>
      </w:r>
      <w:r w:rsidR="00913A01" w:rsidRPr="002C11EC">
        <w:rPr>
          <w:rFonts w:ascii="Times New Roman" w:eastAsia="Times New Roman" w:hAnsi="Times New Roman" w:cs="Times New Roman"/>
          <w:noProof/>
          <w:sz w:val="24"/>
          <w:szCs w:val="24"/>
          <w:lang w:val="en-GB"/>
        </w:rPr>
        <w:t>based on</w:t>
      </w:r>
      <w:r w:rsidRPr="002C11EC">
        <w:rPr>
          <w:rFonts w:ascii="Times New Roman" w:eastAsia="Times New Roman" w:hAnsi="Times New Roman" w:cs="Times New Roman"/>
          <w:noProof/>
          <w:sz w:val="24"/>
          <w:szCs w:val="24"/>
          <w:lang w:val="en-GB"/>
        </w:rPr>
        <w:t xml:space="preserve"> a mandatory distribution key. </w:t>
      </w:r>
      <w:r w:rsidR="00913A01" w:rsidRPr="002C11EC">
        <w:rPr>
          <w:rFonts w:ascii="Times New Roman" w:eastAsia="Times New Roman" w:hAnsi="Times New Roman" w:cs="Times New Roman"/>
          <w:noProof/>
          <w:sz w:val="24"/>
          <w:szCs w:val="24"/>
          <w:lang w:val="en-GB"/>
        </w:rPr>
        <w:t>Solidarity contributions can be earmarked f</w:t>
      </w:r>
      <w:r w:rsidRPr="002C11EC">
        <w:rPr>
          <w:rFonts w:ascii="Times New Roman" w:eastAsia="Times New Roman" w:hAnsi="Times New Roman" w:cs="Times New Roman"/>
          <w:noProof/>
          <w:sz w:val="24"/>
          <w:szCs w:val="24"/>
          <w:lang w:val="en-GB"/>
        </w:rPr>
        <w:t xml:space="preserve">or Member States confronted with significant numbers of </w:t>
      </w:r>
      <w:r w:rsidR="00913A01" w:rsidRPr="002C11EC">
        <w:rPr>
          <w:rFonts w:ascii="Times New Roman" w:eastAsia="Times New Roman" w:hAnsi="Times New Roman" w:cs="Times New Roman"/>
          <w:noProof/>
          <w:sz w:val="24"/>
          <w:szCs w:val="24"/>
          <w:lang w:val="en-GB"/>
        </w:rPr>
        <w:t>arrivals following search and rescue</w:t>
      </w:r>
      <w:r w:rsidRPr="002C11EC">
        <w:rPr>
          <w:rFonts w:ascii="Times New Roman" w:eastAsia="Times New Roman" w:hAnsi="Times New Roman" w:cs="Times New Roman"/>
          <w:noProof/>
          <w:sz w:val="24"/>
          <w:szCs w:val="24"/>
          <w:lang w:val="en-GB"/>
        </w:rPr>
        <w:t xml:space="preserve"> operations. </w:t>
      </w:r>
    </w:p>
    <w:p w14:paraId="6C845E51" w14:textId="5E05E0EA" w:rsidR="00920E16" w:rsidRPr="002C11EC" w:rsidRDefault="00920E1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rules determining the Member State responsible </w:t>
      </w:r>
      <w:r w:rsidR="00913A01" w:rsidRPr="002C11EC">
        <w:rPr>
          <w:rFonts w:ascii="Times New Roman" w:eastAsia="Times New Roman" w:hAnsi="Times New Roman" w:cs="Times New Roman"/>
          <w:noProof/>
          <w:sz w:val="24"/>
          <w:szCs w:val="24"/>
          <w:lang w:val="en-GB"/>
        </w:rPr>
        <w:t xml:space="preserve">for dealing with an asylum claim </w:t>
      </w:r>
      <w:r w:rsidRPr="002C11EC">
        <w:rPr>
          <w:rFonts w:ascii="Times New Roman" w:eastAsia="Times New Roman" w:hAnsi="Times New Roman" w:cs="Times New Roman"/>
          <w:noProof/>
          <w:sz w:val="24"/>
          <w:szCs w:val="24"/>
          <w:lang w:val="en-GB"/>
        </w:rPr>
        <w:t xml:space="preserve">have been reinforced: a new responsibility </w:t>
      </w:r>
      <w:r w:rsidRPr="003B00CF">
        <w:rPr>
          <w:rFonts w:ascii="Times New Roman" w:eastAsia="Times New Roman" w:hAnsi="Times New Roman" w:cs="Times New Roman"/>
          <w:noProof/>
          <w:sz w:val="24"/>
          <w:szCs w:val="24"/>
          <w:lang w:val="en-GB"/>
        </w:rPr>
        <w:t xml:space="preserve">criterion </w:t>
      </w:r>
      <w:r w:rsidR="00B87AF3" w:rsidRPr="003B00CF">
        <w:rPr>
          <w:rFonts w:ascii="Times New Roman" w:eastAsia="Times New Roman" w:hAnsi="Times New Roman" w:cs="Times New Roman"/>
          <w:noProof/>
          <w:sz w:val="24"/>
          <w:szCs w:val="24"/>
          <w:lang w:val="en-GB"/>
        </w:rPr>
        <w:t>for</w:t>
      </w:r>
      <w:r w:rsidRPr="003B00CF">
        <w:rPr>
          <w:rFonts w:ascii="Times New Roman" w:eastAsia="Times New Roman" w:hAnsi="Times New Roman" w:cs="Times New Roman"/>
          <w:noProof/>
          <w:sz w:val="24"/>
          <w:szCs w:val="24"/>
          <w:lang w:val="en-GB"/>
        </w:rPr>
        <w:t xml:space="preserve"> diplomas</w:t>
      </w:r>
      <w:r w:rsidRPr="002C11EC">
        <w:rPr>
          <w:rFonts w:ascii="Times New Roman" w:eastAsia="Times New Roman" w:hAnsi="Times New Roman" w:cs="Times New Roman"/>
          <w:noProof/>
          <w:sz w:val="24"/>
          <w:szCs w:val="24"/>
          <w:lang w:val="en-GB"/>
        </w:rPr>
        <w:t xml:space="preserve"> has been added and the family-related criteria strengthened. New cessation rules will create a more balanced responsibility for applications processed by </w:t>
      </w:r>
      <w:r w:rsidR="001D2439" w:rsidRPr="003B00CF">
        <w:rPr>
          <w:rFonts w:ascii="Times New Roman" w:eastAsia="Times New Roman" w:hAnsi="Times New Roman" w:cs="Times New Roman"/>
          <w:noProof/>
          <w:sz w:val="24"/>
          <w:szCs w:val="24"/>
          <w:lang w:val="en-GB"/>
        </w:rPr>
        <w:t>the</w:t>
      </w:r>
      <w:r w:rsidR="001D2439"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 xml:space="preserve">Member State of first entry in the border procedure. </w:t>
      </w:r>
      <w:r w:rsidR="00913A01" w:rsidRPr="002C11EC">
        <w:rPr>
          <w:rFonts w:ascii="Times New Roman" w:eastAsia="Times New Roman" w:hAnsi="Times New Roman" w:cs="Times New Roman"/>
          <w:noProof/>
          <w:sz w:val="24"/>
          <w:szCs w:val="24"/>
          <w:lang w:val="en-GB"/>
        </w:rPr>
        <w:t>In case of secondary movements, t</w:t>
      </w:r>
      <w:r w:rsidRPr="002C11EC">
        <w:rPr>
          <w:rFonts w:ascii="Times New Roman" w:eastAsia="Times New Roman" w:hAnsi="Times New Roman" w:cs="Times New Roman"/>
          <w:noProof/>
          <w:sz w:val="24"/>
          <w:szCs w:val="24"/>
          <w:lang w:val="en-GB"/>
        </w:rPr>
        <w:t xml:space="preserve">he </w:t>
      </w:r>
      <w:r w:rsidR="00913A01" w:rsidRPr="002C11EC">
        <w:rPr>
          <w:rFonts w:ascii="Times New Roman" w:eastAsia="Times New Roman" w:hAnsi="Times New Roman" w:cs="Times New Roman"/>
          <w:noProof/>
          <w:sz w:val="24"/>
          <w:szCs w:val="24"/>
          <w:lang w:val="en-GB"/>
        </w:rPr>
        <w:t>transfer</w:t>
      </w:r>
      <w:r w:rsidRPr="002C11EC">
        <w:rPr>
          <w:rFonts w:ascii="Times New Roman" w:eastAsia="Times New Roman" w:hAnsi="Times New Roman" w:cs="Times New Roman"/>
          <w:noProof/>
          <w:sz w:val="24"/>
          <w:szCs w:val="24"/>
          <w:lang w:val="en-GB"/>
        </w:rPr>
        <w:t xml:space="preserve"> of people </w:t>
      </w:r>
      <w:r w:rsidR="00913A01" w:rsidRPr="002C11EC">
        <w:rPr>
          <w:rFonts w:ascii="Times New Roman" w:eastAsia="Times New Roman" w:hAnsi="Times New Roman" w:cs="Times New Roman"/>
          <w:noProof/>
          <w:sz w:val="24"/>
          <w:szCs w:val="24"/>
          <w:lang w:val="en-GB"/>
        </w:rPr>
        <w:t xml:space="preserve">back to the </w:t>
      </w:r>
      <w:r w:rsidRPr="002C11EC">
        <w:rPr>
          <w:rFonts w:ascii="Times New Roman" w:eastAsia="Times New Roman" w:hAnsi="Times New Roman" w:cs="Times New Roman"/>
          <w:noProof/>
          <w:sz w:val="24"/>
          <w:szCs w:val="24"/>
          <w:lang w:val="en-GB"/>
        </w:rPr>
        <w:t xml:space="preserve">Member State </w:t>
      </w:r>
      <w:r w:rsidR="00913A01" w:rsidRPr="002C11EC">
        <w:rPr>
          <w:rFonts w:ascii="Times New Roman" w:eastAsia="Times New Roman" w:hAnsi="Times New Roman" w:cs="Times New Roman"/>
          <w:noProof/>
          <w:sz w:val="24"/>
          <w:szCs w:val="24"/>
          <w:lang w:val="en-GB"/>
        </w:rPr>
        <w:t>responsible</w:t>
      </w:r>
      <w:r w:rsidRPr="002C11EC">
        <w:rPr>
          <w:rFonts w:ascii="Times New Roman" w:eastAsia="Times New Roman" w:hAnsi="Times New Roman" w:cs="Times New Roman"/>
          <w:noProof/>
          <w:sz w:val="24"/>
          <w:szCs w:val="24"/>
          <w:lang w:val="en-GB"/>
        </w:rPr>
        <w:t xml:space="preserve"> will also be more </w:t>
      </w:r>
      <w:r w:rsidR="00913A01" w:rsidRPr="002C11EC">
        <w:rPr>
          <w:rFonts w:ascii="Times New Roman" w:eastAsia="Times New Roman" w:hAnsi="Times New Roman" w:cs="Times New Roman"/>
          <w:noProof/>
          <w:sz w:val="24"/>
          <w:szCs w:val="24"/>
          <w:lang w:val="en-GB"/>
        </w:rPr>
        <w:t>efficient</w:t>
      </w:r>
      <w:r w:rsidRPr="002C11EC">
        <w:rPr>
          <w:rFonts w:ascii="Times New Roman" w:eastAsia="Times New Roman" w:hAnsi="Times New Roman" w:cs="Times New Roman"/>
          <w:noProof/>
          <w:sz w:val="24"/>
          <w:szCs w:val="24"/>
          <w:lang w:val="en-GB"/>
        </w:rPr>
        <w:t xml:space="preserve">. </w:t>
      </w:r>
    </w:p>
    <w:p w14:paraId="123BD42B" w14:textId="77777777" w:rsidR="00495CC7" w:rsidRPr="002C11EC" w:rsidRDefault="00920E16" w:rsidP="00495CC7">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system will include effective rules to detect and prevent secondary movements, such as the fact that the whole range of material reception conditions will only be provided in the Member State responsible. The new rules also limit </w:t>
      </w:r>
      <w:r w:rsidR="00913A01" w:rsidRPr="002C11EC">
        <w:rPr>
          <w:rFonts w:ascii="Times New Roman" w:eastAsia="Times New Roman" w:hAnsi="Times New Roman" w:cs="Times New Roman"/>
          <w:noProof/>
          <w:sz w:val="24"/>
          <w:szCs w:val="24"/>
          <w:lang w:val="en-GB"/>
        </w:rPr>
        <w:t>the possibility</w:t>
      </w:r>
      <w:r w:rsidRPr="002C11EC">
        <w:rPr>
          <w:rFonts w:ascii="Times New Roman" w:eastAsia="Times New Roman" w:hAnsi="Times New Roman" w:cs="Times New Roman"/>
          <w:noProof/>
          <w:sz w:val="24"/>
          <w:szCs w:val="24"/>
          <w:lang w:val="en-GB"/>
        </w:rPr>
        <w:t xml:space="preserve"> for cessation or shift of responsibility between Member States, thus </w:t>
      </w:r>
      <w:r w:rsidR="00913A01" w:rsidRPr="002C11EC">
        <w:rPr>
          <w:rFonts w:ascii="Times New Roman" w:eastAsia="Times New Roman" w:hAnsi="Times New Roman" w:cs="Times New Roman"/>
          <w:noProof/>
          <w:sz w:val="24"/>
          <w:szCs w:val="24"/>
          <w:lang w:val="en-GB"/>
        </w:rPr>
        <w:t>preventing the</w:t>
      </w:r>
      <w:r w:rsidRPr="002C11EC">
        <w:rPr>
          <w:rFonts w:ascii="Times New Roman" w:eastAsia="Times New Roman" w:hAnsi="Times New Roman" w:cs="Times New Roman"/>
          <w:noProof/>
          <w:sz w:val="24"/>
          <w:szCs w:val="24"/>
          <w:lang w:val="en-GB"/>
        </w:rPr>
        <w:t xml:space="preserve"> applicant </w:t>
      </w:r>
      <w:r w:rsidR="00913A01" w:rsidRPr="002C11EC">
        <w:rPr>
          <w:rFonts w:ascii="Times New Roman" w:eastAsia="Times New Roman" w:hAnsi="Times New Roman" w:cs="Times New Roman"/>
          <w:noProof/>
          <w:sz w:val="24"/>
          <w:szCs w:val="24"/>
          <w:lang w:val="en-GB"/>
        </w:rPr>
        <w:t>from</w:t>
      </w:r>
      <w:r w:rsidRPr="002C11EC">
        <w:rPr>
          <w:rFonts w:ascii="Times New Roman" w:eastAsia="Times New Roman" w:hAnsi="Times New Roman" w:cs="Times New Roman"/>
          <w:noProof/>
          <w:sz w:val="24"/>
          <w:szCs w:val="24"/>
          <w:lang w:val="en-GB"/>
        </w:rPr>
        <w:t xml:space="preserve"> choos</w:t>
      </w:r>
      <w:r w:rsidR="00913A01" w:rsidRPr="002C11EC">
        <w:rPr>
          <w:rFonts w:ascii="Times New Roman" w:eastAsia="Times New Roman" w:hAnsi="Times New Roman" w:cs="Times New Roman"/>
          <w:noProof/>
          <w:sz w:val="24"/>
          <w:szCs w:val="24"/>
          <w:lang w:val="en-GB"/>
        </w:rPr>
        <w:t>ing</w:t>
      </w:r>
      <w:r w:rsidRPr="002C11EC">
        <w:rPr>
          <w:rFonts w:ascii="Times New Roman" w:eastAsia="Times New Roman" w:hAnsi="Times New Roman" w:cs="Times New Roman"/>
          <w:noProof/>
          <w:sz w:val="24"/>
          <w:szCs w:val="24"/>
          <w:lang w:val="en-GB"/>
        </w:rPr>
        <w:t xml:space="preserve"> which Member State becomes responsible for examining the application. </w:t>
      </w:r>
    </w:p>
    <w:p w14:paraId="7264E5B7" w14:textId="77777777" w:rsidR="00495CC7" w:rsidRPr="002C11EC" w:rsidRDefault="00920E16" w:rsidP="00495CC7">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upgraded common Eurodac database </w:t>
      </w:r>
      <w:r w:rsidR="001F1DEB" w:rsidRPr="002C11EC">
        <w:rPr>
          <w:rFonts w:ascii="Times New Roman" w:eastAsia="Times New Roman" w:hAnsi="Times New Roman" w:cs="Times New Roman"/>
          <w:noProof/>
          <w:sz w:val="24"/>
          <w:szCs w:val="24"/>
          <w:lang w:val="en-GB"/>
        </w:rPr>
        <w:t xml:space="preserve">will </w:t>
      </w:r>
      <w:r w:rsidRPr="002C11EC">
        <w:rPr>
          <w:rFonts w:ascii="Times New Roman" w:eastAsia="Times New Roman" w:hAnsi="Times New Roman" w:cs="Times New Roman"/>
          <w:noProof/>
          <w:sz w:val="24"/>
          <w:szCs w:val="24"/>
          <w:lang w:val="en-GB"/>
        </w:rPr>
        <w:t>support the implementation of the new policies on asylum, resettlement, temporary protection and</w:t>
      </w:r>
      <w:r w:rsidR="001F1DEB" w:rsidRPr="002C11EC">
        <w:rPr>
          <w:rFonts w:ascii="Times New Roman" w:eastAsia="Times New Roman" w:hAnsi="Times New Roman" w:cs="Times New Roman"/>
          <w:noProof/>
          <w:sz w:val="24"/>
          <w:szCs w:val="24"/>
          <w:lang w:val="en-GB"/>
        </w:rPr>
        <w:t xml:space="preserve"> return. The database will also help Member States detect and address secondary movements. </w:t>
      </w:r>
    </w:p>
    <w:p w14:paraId="521B4BB2" w14:textId="1C473264" w:rsidR="00920E16" w:rsidRPr="002C11EC" w:rsidRDefault="00491D86" w:rsidP="00495CC7">
      <w:pPr>
        <w:pStyle w:val="ListParagraph"/>
        <w:numPr>
          <w:ilvl w:val="0"/>
          <w:numId w:val="7"/>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Making the Pact a reality</w:t>
      </w:r>
    </w:p>
    <w:p w14:paraId="6467999D" w14:textId="0C836625" w:rsidR="006071E8" w:rsidRPr="002C11EC" w:rsidRDefault="00374E3C"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new legal framework </w:t>
      </w:r>
      <w:r w:rsidR="003376B2" w:rsidRPr="002C11EC">
        <w:rPr>
          <w:rFonts w:ascii="Times New Roman" w:eastAsia="Times New Roman" w:hAnsi="Times New Roman" w:cs="Times New Roman"/>
          <w:noProof/>
          <w:sz w:val="24"/>
          <w:szCs w:val="24"/>
          <w:lang w:val="en-GB"/>
        </w:rPr>
        <w:t xml:space="preserve">will only be as effective as </w:t>
      </w:r>
      <w:r w:rsidRPr="002C11EC">
        <w:rPr>
          <w:rFonts w:ascii="Times New Roman" w:eastAsia="Times New Roman" w:hAnsi="Times New Roman" w:cs="Times New Roman"/>
          <w:noProof/>
          <w:sz w:val="24"/>
          <w:szCs w:val="24"/>
          <w:lang w:val="en-GB"/>
        </w:rPr>
        <w:t xml:space="preserve">its implementation and </w:t>
      </w:r>
      <w:r w:rsidR="003376B2" w:rsidRPr="002C11EC">
        <w:rPr>
          <w:rFonts w:ascii="Times New Roman" w:eastAsia="Times New Roman" w:hAnsi="Times New Roman" w:cs="Times New Roman"/>
          <w:noProof/>
          <w:sz w:val="24"/>
          <w:szCs w:val="24"/>
          <w:lang w:val="en-GB"/>
        </w:rPr>
        <w:t>enforcement</w:t>
      </w:r>
      <w:r w:rsidRPr="002C11EC">
        <w:rPr>
          <w:rFonts w:ascii="Times New Roman" w:eastAsia="Times New Roman" w:hAnsi="Times New Roman" w:cs="Times New Roman"/>
          <w:noProof/>
          <w:sz w:val="24"/>
          <w:szCs w:val="24"/>
          <w:lang w:val="en-GB"/>
        </w:rPr>
        <w:t xml:space="preserve">. </w:t>
      </w:r>
      <w:r w:rsidR="000130D4" w:rsidRPr="002C11EC">
        <w:rPr>
          <w:rFonts w:ascii="Times New Roman" w:eastAsia="Times New Roman" w:hAnsi="Times New Roman" w:cs="Times New Roman"/>
          <w:noProof/>
          <w:sz w:val="24"/>
          <w:szCs w:val="24"/>
          <w:lang w:val="en-GB"/>
        </w:rPr>
        <w:t>This entails the transposition and application of new legislation, new or upgraded infrastructure, new systems, and stepped-up financial programming. The Commission will support Member States’ preparations with funds, gap analysis, monitoring and the further support of EU agencies. It is essential that the</w:t>
      </w:r>
      <w:r w:rsidR="003376B2" w:rsidRPr="002C11EC">
        <w:rPr>
          <w:rFonts w:ascii="Times New Roman" w:eastAsia="Times New Roman" w:hAnsi="Times New Roman" w:cs="Times New Roman"/>
          <w:noProof/>
          <w:sz w:val="24"/>
          <w:szCs w:val="24"/>
          <w:lang w:val="en-GB"/>
        </w:rPr>
        <w:t xml:space="preserve"> two years until the Pact enters into application </w:t>
      </w:r>
      <w:r w:rsidR="000130D4" w:rsidRPr="002C11EC">
        <w:rPr>
          <w:rFonts w:ascii="Times New Roman" w:eastAsia="Times New Roman" w:hAnsi="Times New Roman" w:cs="Times New Roman"/>
          <w:noProof/>
          <w:sz w:val="24"/>
          <w:szCs w:val="24"/>
          <w:lang w:val="en-GB"/>
        </w:rPr>
        <w:t>be</w:t>
      </w:r>
      <w:r w:rsidRPr="002C11EC">
        <w:rPr>
          <w:rFonts w:ascii="Times New Roman" w:eastAsia="Times New Roman" w:hAnsi="Times New Roman" w:cs="Times New Roman"/>
          <w:noProof/>
          <w:sz w:val="24"/>
          <w:szCs w:val="24"/>
          <w:lang w:val="en-GB"/>
        </w:rPr>
        <w:t xml:space="preserve"> </w:t>
      </w:r>
      <w:r w:rsidR="003376B2" w:rsidRPr="002C11EC">
        <w:rPr>
          <w:rFonts w:ascii="Times New Roman" w:eastAsia="Times New Roman" w:hAnsi="Times New Roman" w:cs="Times New Roman"/>
          <w:noProof/>
          <w:sz w:val="24"/>
          <w:szCs w:val="24"/>
          <w:lang w:val="en-GB"/>
        </w:rPr>
        <w:t xml:space="preserve">well used. </w:t>
      </w:r>
    </w:p>
    <w:p w14:paraId="2C3E19DB" w14:textId="54AAD12C" w:rsidR="003376B2" w:rsidRPr="002C11EC" w:rsidRDefault="006071E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Commission has started preparations for the implementation and operationalisation of the Pact. </w:t>
      </w:r>
      <w:r w:rsidR="003376B2" w:rsidRPr="002C11EC">
        <w:rPr>
          <w:rFonts w:ascii="Times New Roman" w:eastAsia="Times New Roman" w:hAnsi="Times New Roman" w:cs="Times New Roman"/>
          <w:noProof/>
          <w:sz w:val="24"/>
          <w:szCs w:val="24"/>
          <w:lang w:val="en-GB"/>
        </w:rPr>
        <w:t xml:space="preserve">By </w:t>
      </w:r>
      <w:r w:rsidR="00061BE1" w:rsidRPr="002C11EC">
        <w:rPr>
          <w:rFonts w:ascii="Times New Roman" w:eastAsia="Times New Roman" w:hAnsi="Times New Roman" w:cs="Times New Roman"/>
          <w:noProof/>
          <w:sz w:val="24"/>
          <w:szCs w:val="24"/>
          <w:lang w:val="en-GB"/>
        </w:rPr>
        <w:t xml:space="preserve">June </w:t>
      </w:r>
      <w:r w:rsidRPr="002C11EC">
        <w:rPr>
          <w:rFonts w:ascii="Times New Roman" w:eastAsia="Times New Roman" w:hAnsi="Times New Roman" w:cs="Times New Roman"/>
          <w:noProof/>
          <w:sz w:val="24"/>
          <w:szCs w:val="24"/>
          <w:lang w:val="en-GB"/>
        </w:rPr>
        <w:t>2024</w:t>
      </w:r>
      <w:r w:rsidR="003376B2" w:rsidRPr="002C11EC">
        <w:rPr>
          <w:rFonts w:ascii="Times New Roman" w:eastAsia="Times New Roman" w:hAnsi="Times New Roman" w:cs="Times New Roman"/>
          <w:noProof/>
          <w:sz w:val="24"/>
          <w:szCs w:val="24"/>
          <w:lang w:val="en-GB"/>
        </w:rPr>
        <w:t xml:space="preserve">, the Commission will present a </w:t>
      </w:r>
      <w:r w:rsidR="003376B2" w:rsidRPr="002C11EC">
        <w:rPr>
          <w:rFonts w:ascii="Times New Roman" w:eastAsia="Times New Roman" w:hAnsi="Times New Roman" w:cs="Times New Roman"/>
          <w:b/>
          <w:bCs/>
          <w:noProof/>
          <w:sz w:val="24"/>
          <w:szCs w:val="24"/>
          <w:lang w:val="en-GB"/>
        </w:rPr>
        <w:t>Common Implementation Plan</w:t>
      </w:r>
      <w:r w:rsidR="003376B2" w:rsidRPr="002C11EC">
        <w:rPr>
          <w:rFonts w:ascii="Times New Roman" w:eastAsia="Times New Roman" w:hAnsi="Times New Roman" w:cs="Times New Roman"/>
          <w:noProof/>
          <w:sz w:val="24"/>
          <w:szCs w:val="24"/>
          <w:lang w:val="en-GB"/>
        </w:rPr>
        <w:t xml:space="preserve"> that will set the path forward with a roadmap, timeline and milestones for EU and national actions. The Plan will identify the gaps and operational steps needed to ensure all Member States put in place the legal and operational capabilities required to successfully </w:t>
      </w:r>
      <w:r w:rsidR="00061BE1" w:rsidRPr="002C11EC">
        <w:rPr>
          <w:rFonts w:ascii="Times New Roman" w:eastAsia="Times New Roman" w:hAnsi="Times New Roman" w:cs="Times New Roman"/>
          <w:noProof/>
          <w:sz w:val="24"/>
          <w:szCs w:val="24"/>
          <w:lang w:val="en-GB"/>
        </w:rPr>
        <w:t xml:space="preserve">start </w:t>
      </w:r>
      <w:r w:rsidR="003376B2" w:rsidRPr="002C11EC">
        <w:rPr>
          <w:rFonts w:ascii="Times New Roman" w:eastAsia="Times New Roman" w:hAnsi="Times New Roman" w:cs="Times New Roman"/>
          <w:noProof/>
          <w:sz w:val="24"/>
          <w:szCs w:val="24"/>
          <w:lang w:val="en-GB"/>
        </w:rPr>
        <w:t>apply</w:t>
      </w:r>
      <w:r w:rsidR="00061BE1" w:rsidRPr="002C11EC">
        <w:rPr>
          <w:rFonts w:ascii="Times New Roman" w:eastAsia="Times New Roman" w:hAnsi="Times New Roman" w:cs="Times New Roman"/>
          <w:noProof/>
          <w:sz w:val="24"/>
          <w:szCs w:val="24"/>
          <w:lang w:val="en-GB"/>
        </w:rPr>
        <w:t>ing</w:t>
      </w:r>
      <w:r w:rsidR="003376B2" w:rsidRPr="002C11EC">
        <w:rPr>
          <w:rFonts w:ascii="Times New Roman" w:eastAsia="Times New Roman" w:hAnsi="Times New Roman" w:cs="Times New Roman"/>
          <w:noProof/>
          <w:sz w:val="24"/>
          <w:szCs w:val="24"/>
          <w:lang w:val="en-GB"/>
        </w:rPr>
        <w:t xml:space="preserve"> the </w:t>
      </w:r>
      <w:r w:rsidR="00061BE1" w:rsidRPr="002C11EC">
        <w:rPr>
          <w:rFonts w:ascii="Times New Roman" w:eastAsia="Times New Roman" w:hAnsi="Times New Roman" w:cs="Times New Roman"/>
          <w:noProof/>
          <w:sz w:val="24"/>
          <w:szCs w:val="24"/>
          <w:lang w:val="en-GB"/>
        </w:rPr>
        <w:t xml:space="preserve">new legislation </w:t>
      </w:r>
      <w:r w:rsidR="003376B2" w:rsidRPr="002C11EC">
        <w:rPr>
          <w:rFonts w:ascii="Times New Roman" w:eastAsia="Times New Roman" w:hAnsi="Times New Roman" w:cs="Times New Roman"/>
          <w:noProof/>
          <w:sz w:val="24"/>
          <w:szCs w:val="24"/>
          <w:lang w:val="en-GB"/>
        </w:rPr>
        <w:t>by 2026.</w:t>
      </w:r>
    </w:p>
    <w:p w14:paraId="63857F1A" w14:textId="40CE77B7" w:rsidR="006071E8" w:rsidRPr="002C11EC" w:rsidRDefault="006071E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In line with the logic of the Pact, each Member State </w:t>
      </w:r>
      <w:r w:rsidR="00061BE1" w:rsidRPr="002C11EC">
        <w:rPr>
          <w:rFonts w:ascii="Times New Roman" w:eastAsia="Times New Roman" w:hAnsi="Times New Roman" w:cs="Times New Roman"/>
          <w:noProof/>
          <w:sz w:val="24"/>
          <w:szCs w:val="24"/>
          <w:lang w:val="en-GB"/>
        </w:rPr>
        <w:t xml:space="preserve">is to </w:t>
      </w:r>
      <w:r w:rsidRPr="002C11EC">
        <w:rPr>
          <w:rFonts w:ascii="Times New Roman" w:eastAsia="Times New Roman" w:hAnsi="Times New Roman" w:cs="Times New Roman"/>
          <w:noProof/>
          <w:sz w:val="24"/>
          <w:szCs w:val="24"/>
          <w:lang w:val="en-GB"/>
        </w:rPr>
        <w:t>frame this work with</w:t>
      </w:r>
      <w:r w:rsidR="00061BE1" w:rsidRPr="002C11EC">
        <w:rPr>
          <w:rFonts w:ascii="Times New Roman" w:eastAsia="Times New Roman" w:hAnsi="Times New Roman" w:cs="Times New Roman"/>
          <w:noProof/>
          <w:sz w:val="24"/>
          <w:szCs w:val="24"/>
          <w:lang w:val="en-GB"/>
        </w:rPr>
        <w:t>in</w:t>
      </w:r>
      <w:r w:rsidRPr="002C11EC">
        <w:rPr>
          <w:rFonts w:ascii="Times New Roman" w:eastAsia="Times New Roman" w:hAnsi="Times New Roman" w:cs="Times New Roman"/>
          <w:noProof/>
          <w:sz w:val="24"/>
          <w:szCs w:val="24"/>
          <w:lang w:val="en-GB"/>
        </w:rPr>
        <w:t xml:space="preserve"> a strategic approach to managing migration </w:t>
      </w:r>
      <w:r w:rsidR="00061BE1" w:rsidRPr="002C11EC">
        <w:rPr>
          <w:rFonts w:ascii="Times New Roman" w:eastAsia="Times New Roman" w:hAnsi="Times New Roman" w:cs="Times New Roman"/>
          <w:noProof/>
          <w:sz w:val="24"/>
          <w:szCs w:val="24"/>
          <w:lang w:val="en-GB"/>
        </w:rPr>
        <w:t xml:space="preserve">and asylum </w:t>
      </w:r>
      <w:r w:rsidRPr="002C11EC">
        <w:rPr>
          <w:rFonts w:ascii="Times New Roman" w:eastAsia="Times New Roman" w:hAnsi="Times New Roman" w:cs="Times New Roman"/>
          <w:noProof/>
          <w:sz w:val="24"/>
          <w:szCs w:val="24"/>
          <w:lang w:val="en-GB"/>
        </w:rPr>
        <w:t xml:space="preserve">at national level. </w:t>
      </w:r>
      <w:r w:rsidR="00061BE1" w:rsidRPr="002C11EC">
        <w:rPr>
          <w:rFonts w:ascii="Times New Roman" w:eastAsia="Times New Roman" w:hAnsi="Times New Roman" w:cs="Times New Roman"/>
          <w:noProof/>
          <w:sz w:val="24"/>
          <w:szCs w:val="24"/>
          <w:lang w:val="en-GB"/>
        </w:rPr>
        <w:t>A</w:t>
      </w:r>
      <w:r w:rsidR="003376B2" w:rsidRPr="002C11EC">
        <w:rPr>
          <w:rFonts w:ascii="Times New Roman" w:eastAsia="Times New Roman" w:hAnsi="Times New Roman" w:cs="Times New Roman"/>
          <w:noProof/>
          <w:sz w:val="24"/>
          <w:szCs w:val="24"/>
          <w:lang w:val="en-GB"/>
        </w:rPr>
        <w:t xml:space="preserve">ll Member States will have to take measures to be ready for the Pact implementation, </w:t>
      </w:r>
      <w:r w:rsidR="00061BE1" w:rsidRPr="002C11EC">
        <w:rPr>
          <w:rFonts w:ascii="Times New Roman" w:eastAsia="Times New Roman" w:hAnsi="Times New Roman" w:cs="Times New Roman"/>
          <w:noProof/>
          <w:sz w:val="24"/>
          <w:szCs w:val="24"/>
          <w:lang w:val="en-GB"/>
        </w:rPr>
        <w:t xml:space="preserve">but </w:t>
      </w:r>
      <w:r w:rsidR="003376B2" w:rsidRPr="002C11EC">
        <w:rPr>
          <w:rFonts w:ascii="Times New Roman" w:eastAsia="Times New Roman" w:hAnsi="Times New Roman" w:cs="Times New Roman"/>
          <w:noProof/>
          <w:sz w:val="24"/>
          <w:szCs w:val="24"/>
          <w:lang w:val="en-GB"/>
        </w:rPr>
        <w:t xml:space="preserve">not all </w:t>
      </w:r>
      <w:r w:rsidR="00061BE1" w:rsidRPr="002C11EC">
        <w:rPr>
          <w:rFonts w:ascii="Times New Roman" w:eastAsia="Times New Roman" w:hAnsi="Times New Roman" w:cs="Times New Roman"/>
          <w:noProof/>
          <w:sz w:val="24"/>
          <w:szCs w:val="24"/>
          <w:lang w:val="en-GB"/>
        </w:rPr>
        <w:t>are faced with</w:t>
      </w:r>
      <w:r w:rsidR="003376B2" w:rsidRPr="002C11EC">
        <w:rPr>
          <w:rFonts w:ascii="Times New Roman" w:eastAsia="Times New Roman" w:hAnsi="Times New Roman" w:cs="Times New Roman"/>
          <w:noProof/>
          <w:sz w:val="24"/>
          <w:szCs w:val="24"/>
          <w:lang w:val="en-GB"/>
        </w:rPr>
        <w:t xml:space="preserve"> the same challenges. </w:t>
      </w:r>
      <w:r w:rsidR="00061BE1" w:rsidRPr="002C11EC">
        <w:rPr>
          <w:rFonts w:ascii="Times New Roman" w:eastAsia="Times New Roman" w:hAnsi="Times New Roman" w:cs="Times New Roman"/>
          <w:noProof/>
          <w:sz w:val="24"/>
          <w:szCs w:val="24"/>
          <w:lang w:val="en-GB"/>
        </w:rPr>
        <w:t xml:space="preserve"> </w:t>
      </w:r>
      <w:r w:rsidR="003376B2" w:rsidRPr="002C11EC">
        <w:rPr>
          <w:rFonts w:ascii="Times New Roman" w:eastAsia="Times New Roman" w:hAnsi="Times New Roman" w:cs="Times New Roman"/>
          <w:noProof/>
          <w:sz w:val="24"/>
          <w:szCs w:val="24"/>
          <w:lang w:val="en-GB"/>
        </w:rPr>
        <w:t xml:space="preserve">The Commission’s Implementation Plan will include country-specific gap analyses that can serve as a basis for Member States to develop their own </w:t>
      </w:r>
      <w:r w:rsidR="003376B2" w:rsidRPr="002C11EC">
        <w:rPr>
          <w:rFonts w:ascii="Times New Roman" w:eastAsia="Times New Roman" w:hAnsi="Times New Roman" w:cs="Times New Roman"/>
          <w:b/>
          <w:bCs/>
          <w:noProof/>
          <w:sz w:val="24"/>
          <w:szCs w:val="24"/>
          <w:lang w:val="en-GB"/>
        </w:rPr>
        <w:t>National Implementation Plans</w:t>
      </w:r>
      <w:r w:rsidR="003376B2" w:rsidRPr="002C11EC">
        <w:rPr>
          <w:rFonts w:ascii="Times New Roman" w:eastAsia="Times New Roman" w:hAnsi="Times New Roman" w:cs="Times New Roman"/>
          <w:noProof/>
          <w:sz w:val="24"/>
          <w:szCs w:val="24"/>
          <w:lang w:val="en-GB"/>
        </w:rPr>
        <w:t xml:space="preserve">. </w:t>
      </w:r>
      <w:r w:rsidR="009C59C8" w:rsidRPr="002C11EC">
        <w:rPr>
          <w:rFonts w:ascii="Times New Roman" w:eastAsia="Times New Roman" w:hAnsi="Times New Roman" w:cs="Times New Roman"/>
          <w:noProof/>
          <w:sz w:val="24"/>
          <w:szCs w:val="24"/>
          <w:lang w:val="en-GB"/>
        </w:rPr>
        <w:t>Member States will also need to develop</w:t>
      </w:r>
      <w:r w:rsidRPr="002C11EC">
        <w:rPr>
          <w:rFonts w:ascii="Times New Roman" w:eastAsia="Times New Roman" w:hAnsi="Times New Roman" w:cs="Times New Roman"/>
          <w:noProof/>
          <w:sz w:val="24"/>
          <w:szCs w:val="24"/>
          <w:lang w:val="en-GB"/>
        </w:rPr>
        <w:t xml:space="preserve"> national strategies</w:t>
      </w:r>
      <w:r w:rsidR="009C59C8" w:rsidRPr="002C11EC">
        <w:rPr>
          <w:rFonts w:ascii="Times New Roman" w:eastAsia="Times New Roman" w:hAnsi="Times New Roman" w:cs="Times New Roman"/>
          <w:noProof/>
          <w:sz w:val="24"/>
          <w:szCs w:val="24"/>
          <w:lang w:val="en-GB"/>
        </w:rPr>
        <w:t xml:space="preserve">, which </w:t>
      </w:r>
      <w:r w:rsidRPr="002C11EC">
        <w:rPr>
          <w:rFonts w:ascii="Times New Roman" w:eastAsia="Times New Roman" w:hAnsi="Times New Roman" w:cs="Times New Roman"/>
          <w:noProof/>
          <w:sz w:val="24"/>
          <w:szCs w:val="24"/>
          <w:lang w:val="en-GB"/>
        </w:rPr>
        <w:t>will then form the basis of a five-year European Asylum and Migration Management Strategy, to be drawn up by the Commission within 18 months of entry into force of the new rules.</w:t>
      </w:r>
    </w:p>
    <w:p w14:paraId="00A14944" w14:textId="077818C4" w:rsidR="003376B2" w:rsidRPr="002C11EC" w:rsidRDefault="006071E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effective delivery of a successful transition will be a major common priority for the coming two years. EU support will include </w:t>
      </w:r>
      <w:r w:rsidR="001B7A7C" w:rsidRPr="002C11EC">
        <w:rPr>
          <w:rFonts w:ascii="Times New Roman" w:eastAsia="Times New Roman" w:hAnsi="Times New Roman" w:cs="Times New Roman"/>
          <w:b/>
          <w:bCs/>
          <w:noProof/>
          <w:sz w:val="24"/>
          <w:szCs w:val="24"/>
          <w:lang w:val="en-GB"/>
        </w:rPr>
        <w:t>technical,</w:t>
      </w:r>
      <w:r w:rsidR="001B7A7C"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b/>
          <w:bCs/>
          <w:noProof/>
          <w:sz w:val="24"/>
          <w:szCs w:val="24"/>
          <w:lang w:val="en-GB"/>
        </w:rPr>
        <w:t xml:space="preserve">operational </w:t>
      </w:r>
      <w:r w:rsidR="001B7A7C" w:rsidRPr="002C11EC">
        <w:rPr>
          <w:rFonts w:ascii="Times New Roman" w:eastAsia="Times New Roman" w:hAnsi="Times New Roman" w:cs="Times New Roman"/>
          <w:b/>
          <w:bCs/>
          <w:noProof/>
          <w:sz w:val="24"/>
          <w:szCs w:val="24"/>
          <w:lang w:val="en-GB"/>
        </w:rPr>
        <w:t xml:space="preserve">and financial and </w:t>
      </w:r>
      <w:r w:rsidRPr="002C11EC">
        <w:rPr>
          <w:rFonts w:ascii="Times New Roman" w:eastAsia="Times New Roman" w:hAnsi="Times New Roman" w:cs="Times New Roman"/>
          <w:b/>
          <w:bCs/>
          <w:noProof/>
          <w:sz w:val="24"/>
          <w:szCs w:val="24"/>
          <w:lang w:val="en-GB"/>
        </w:rPr>
        <w:t xml:space="preserve">support </w:t>
      </w:r>
      <w:r w:rsidRPr="002C11EC">
        <w:rPr>
          <w:rFonts w:ascii="Times New Roman" w:eastAsia="Times New Roman" w:hAnsi="Times New Roman" w:cs="Times New Roman"/>
          <w:noProof/>
          <w:sz w:val="24"/>
          <w:szCs w:val="24"/>
          <w:lang w:val="en-GB"/>
        </w:rPr>
        <w:t xml:space="preserve">provided by the Commission and EU agencies. In terms of financing, a significant envelope is available, </w:t>
      </w:r>
      <w:r w:rsidR="001B7A7C" w:rsidRPr="002C11EC">
        <w:rPr>
          <w:rFonts w:ascii="Times New Roman" w:eastAsia="Times New Roman" w:hAnsi="Times New Roman" w:cs="Times New Roman"/>
          <w:noProof/>
          <w:sz w:val="24"/>
          <w:szCs w:val="24"/>
          <w:lang w:val="en-GB"/>
        </w:rPr>
        <w:t>complemented by</w:t>
      </w:r>
      <w:r w:rsidRPr="002C11EC">
        <w:rPr>
          <w:rFonts w:ascii="Times New Roman" w:eastAsia="Times New Roman" w:hAnsi="Times New Roman" w:cs="Times New Roman"/>
          <w:noProof/>
          <w:sz w:val="24"/>
          <w:szCs w:val="24"/>
          <w:lang w:val="en-GB"/>
        </w:rPr>
        <w:t xml:space="preserve"> available funding resulting from the upcoming mid-term review of the existing </w:t>
      </w:r>
      <w:r w:rsidR="001D2439" w:rsidRPr="003B00CF">
        <w:rPr>
          <w:rFonts w:ascii="Times New Roman" w:eastAsia="Times New Roman" w:hAnsi="Times New Roman" w:cs="Times New Roman"/>
          <w:noProof/>
          <w:sz w:val="24"/>
          <w:szCs w:val="24"/>
          <w:lang w:val="en-GB"/>
        </w:rPr>
        <w:t xml:space="preserve">Asylum, Migration and Integration Fund </w:t>
      </w:r>
      <w:r w:rsidR="001D2439"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AMIF</w:t>
      </w:r>
      <w:r w:rsidR="001D2439"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and </w:t>
      </w:r>
      <w:r w:rsidR="001D2439" w:rsidRPr="003B00CF">
        <w:rPr>
          <w:rFonts w:ascii="Times New Roman" w:eastAsia="Times New Roman" w:hAnsi="Times New Roman" w:cs="Times New Roman"/>
          <w:noProof/>
          <w:sz w:val="24"/>
          <w:szCs w:val="24"/>
          <w:lang w:val="en-GB"/>
        </w:rPr>
        <w:t>Border Management and Visa Instrument</w:t>
      </w:r>
      <w:r w:rsidR="001D2439"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BMVI</w:t>
      </w:r>
      <w:r w:rsidR="001D2439"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programmes</w:t>
      </w:r>
      <w:r w:rsidR="001B7A7C"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as well as the additional EUR 2 billion from the mid-term </w:t>
      </w:r>
      <w:r w:rsidR="001B7A7C" w:rsidRPr="002C11EC">
        <w:rPr>
          <w:rFonts w:ascii="Times New Roman" w:eastAsia="Times New Roman" w:hAnsi="Times New Roman" w:cs="Times New Roman"/>
          <w:noProof/>
          <w:sz w:val="24"/>
          <w:szCs w:val="24"/>
          <w:lang w:val="en-GB"/>
        </w:rPr>
        <w:t xml:space="preserve">revision </w:t>
      </w:r>
      <w:r w:rsidRPr="002C11EC">
        <w:rPr>
          <w:rFonts w:ascii="Times New Roman" w:eastAsia="Times New Roman" w:hAnsi="Times New Roman" w:cs="Times New Roman"/>
          <w:noProof/>
          <w:sz w:val="24"/>
          <w:szCs w:val="24"/>
          <w:lang w:val="en-GB"/>
        </w:rPr>
        <w:t>of the Multiannual Financial Framework</w:t>
      </w:r>
      <w:r w:rsidR="003376B2"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earmarked to support the implementation of the Pact.</w:t>
      </w:r>
    </w:p>
    <w:p w14:paraId="6D2D8DE0" w14:textId="77777777" w:rsidR="00224986" w:rsidRPr="002C11EC" w:rsidRDefault="00224986" w:rsidP="001111BD">
      <w:pPr>
        <w:spacing w:line="240" w:lineRule="auto"/>
        <w:jc w:val="both"/>
        <w:rPr>
          <w:rFonts w:ascii="Times New Roman" w:eastAsia="Times New Roman" w:hAnsi="Times New Roman" w:cs="Times New Roman"/>
          <w:noProof/>
          <w:sz w:val="24"/>
          <w:szCs w:val="24"/>
          <w:lang w:val="en-GB"/>
        </w:rPr>
      </w:pPr>
    </w:p>
    <w:p w14:paraId="09846F92" w14:textId="2882B9FE" w:rsidR="007A6FD3" w:rsidRPr="002C11EC" w:rsidRDefault="007A6FD3" w:rsidP="001111BD">
      <w:pPr>
        <w:pStyle w:val="Heading1SGE2"/>
        <w:numPr>
          <w:ilvl w:val="0"/>
          <w:numId w:val="0"/>
        </w:numPr>
        <w:pBdr>
          <w:bottom w:val="none" w:sz="0" w:space="0" w:color="auto"/>
        </w:pBdr>
        <w:spacing w:after="240"/>
        <w:contextualSpacing w:val="0"/>
        <w:rPr>
          <w:caps w:val="0"/>
          <w:noProof/>
        </w:rPr>
      </w:pPr>
      <w:r w:rsidRPr="002C11EC">
        <w:rPr>
          <w:noProof/>
        </w:rPr>
        <w:t>III</w:t>
      </w:r>
      <w:r w:rsidR="00F500A7">
        <w:rPr>
          <w:noProof/>
        </w:rPr>
        <w:t>.</w:t>
      </w:r>
      <w:r w:rsidRPr="002C11EC">
        <w:rPr>
          <w:noProof/>
        </w:rPr>
        <w:tab/>
        <w:t>TaRGETED OPERATIONAL RESPONSE</w:t>
      </w:r>
    </w:p>
    <w:p w14:paraId="5E960A66" w14:textId="17060AA8" w:rsidR="008E7C2A" w:rsidRPr="002C11EC" w:rsidRDefault="008E7C2A"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At the same time as European institutions and Member States have sought to be the architects of this new </w:t>
      </w:r>
      <w:r w:rsidR="00C63E42" w:rsidRPr="002C11EC">
        <w:rPr>
          <w:rFonts w:ascii="Times New Roman" w:eastAsia="Times New Roman" w:hAnsi="Times New Roman" w:cs="Times New Roman"/>
          <w:noProof/>
          <w:sz w:val="24"/>
          <w:szCs w:val="24"/>
          <w:lang w:val="en-GB"/>
        </w:rPr>
        <w:t xml:space="preserve">legal </w:t>
      </w:r>
      <w:r w:rsidRPr="002C11EC">
        <w:rPr>
          <w:rFonts w:ascii="Times New Roman" w:eastAsia="Times New Roman" w:hAnsi="Times New Roman" w:cs="Times New Roman"/>
          <w:noProof/>
          <w:sz w:val="24"/>
          <w:szCs w:val="24"/>
          <w:lang w:val="en-GB"/>
        </w:rPr>
        <w:t xml:space="preserve">framework, they have also been working hard as firefighters </w:t>
      </w:r>
      <w:r w:rsidR="00042462" w:rsidRPr="002C11EC">
        <w:rPr>
          <w:rFonts w:ascii="Times New Roman" w:eastAsia="Times New Roman" w:hAnsi="Times New Roman" w:cs="Times New Roman"/>
          <w:noProof/>
          <w:sz w:val="24"/>
          <w:szCs w:val="24"/>
          <w:lang w:val="en-GB"/>
        </w:rPr>
        <w:t xml:space="preserve">to </w:t>
      </w:r>
      <w:r w:rsidRPr="002C11EC">
        <w:rPr>
          <w:rFonts w:ascii="Times New Roman" w:eastAsia="Times New Roman" w:hAnsi="Times New Roman" w:cs="Times New Roman"/>
          <w:noProof/>
          <w:sz w:val="24"/>
          <w:szCs w:val="24"/>
          <w:lang w:val="en-GB"/>
        </w:rPr>
        <w:t>addres</w:t>
      </w:r>
      <w:r w:rsidR="00042462"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 xml:space="preserve"> a series of new and recurrent challenges.</w:t>
      </w:r>
    </w:p>
    <w:p w14:paraId="78016A91" w14:textId="6592875C" w:rsidR="003E6928" w:rsidRPr="002C11EC" w:rsidRDefault="003E692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In doing so, the EU has expanded its range of tools to deter and prevent irregular movements and the smuggling of migrants, but also to respond to changing patterns of migratory activity as they arise. A number of improvements in the last few years have made the EU better equipped and prepared to </w:t>
      </w:r>
      <w:r w:rsidR="00B80DD8" w:rsidRPr="002C11EC">
        <w:rPr>
          <w:rFonts w:ascii="Times New Roman" w:eastAsia="Times New Roman" w:hAnsi="Times New Roman" w:cs="Times New Roman"/>
          <w:noProof/>
          <w:sz w:val="24"/>
          <w:szCs w:val="24"/>
          <w:lang w:val="en-GB"/>
        </w:rPr>
        <w:t xml:space="preserve">deal with the day-to-day management of migration as well as face </w:t>
      </w:r>
      <w:r w:rsidR="00EB5475" w:rsidRPr="003B00CF">
        <w:rPr>
          <w:rFonts w:ascii="Times New Roman" w:eastAsia="Times New Roman" w:hAnsi="Times New Roman" w:cs="Times New Roman"/>
          <w:noProof/>
          <w:sz w:val="24"/>
          <w:szCs w:val="24"/>
          <w:lang w:val="en-GB"/>
        </w:rPr>
        <w:t xml:space="preserve">exceptional </w:t>
      </w:r>
      <w:r w:rsidR="00DC6103" w:rsidRPr="002C11EC">
        <w:rPr>
          <w:rFonts w:ascii="Times New Roman" w:eastAsia="Times New Roman" w:hAnsi="Times New Roman" w:cs="Times New Roman"/>
          <w:noProof/>
          <w:sz w:val="24"/>
          <w:szCs w:val="24"/>
          <w:lang w:val="en-GB"/>
        </w:rPr>
        <w:t xml:space="preserve">and unexpected </w:t>
      </w:r>
      <w:r w:rsidR="00B80DD8" w:rsidRPr="002C11EC">
        <w:rPr>
          <w:rFonts w:ascii="Times New Roman" w:eastAsia="Times New Roman" w:hAnsi="Times New Roman" w:cs="Times New Roman"/>
          <w:noProof/>
          <w:sz w:val="24"/>
          <w:szCs w:val="24"/>
          <w:lang w:val="en-GB"/>
        </w:rPr>
        <w:t>challenges</w:t>
      </w:r>
      <w:r w:rsidRPr="002C11EC">
        <w:rPr>
          <w:rFonts w:ascii="Times New Roman" w:eastAsia="Times New Roman" w:hAnsi="Times New Roman" w:cs="Times New Roman"/>
          <w:noProof/>
          <w:sz w:val="24"/>
          <w:szCs w:val="24"/>
          <w:lang w:val="en-GB"/>
        </w:rPr>
        <w:t>.</w:t>
      </w:r>
    </w:p>
    <w:p w14:paraId="03C2A458" w14:textId="737F6AE0" w:rsidR="003E6928" w:rsidRPr="002C11EC" w:rsidRDefault="003E6928" w:rsidP="00713F03">
      <w:pPr>
        <w:pStyle w:val="ListParagraph"/>
        <w:numPr>
          <w:ilvl w:val="0"/>
          <w:numId w:val="2"/>
        </w:numPr>
        <w:spacing w:before="360" w:line="240" w:lineRule="auto"/>
        <w:ind w:left="714" w:hanging="357"/>
        <w:contextualSpacing w:val="0"/>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A whole-of-route-approach</w:t>
      </w:r>
    </w:p>
    <w:p w14:paraId="3A8C8A57" w14:textId="415FB4B4" w:rsidR="003E6928" w:rsidRPr="002C11EC" w:rsidRDefault="003E692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One of the major innovations in the last years has been to </w:t>
      </w:r>
      <w:r w:rsidR="00B80DD8" w:rsidRPr="002C11EC">
        <w:rPr>
          <w:rFonts w:ascii="Times New Roman" w:eastAsia="Times New Roman" w:hAnsi="Times New Roman" w:cs="Times New Roman"/>
          <w:noProof/>
          <w:sz w:val="24"/>
          <w:szCs w:val="24"/>
          <w:lang w:val="en-GB"/>
        </w:rPr>
        <w:t>shift focus towards a whole-of-route approach to address mixed</w:t>
      </w:r>
      <w:r w:rsidR="00DE1795" w:rsidRPr="002C11EC">
        <w:rPr>
          <w:rFonts w:ascii="Times New Roman" w:eastAsia="Times New Roman" w:hAnsi="Times New Roman" w:cs="Times New Roman"/>
          <w:noProof/>
          <w:sz w:val="24"/>
          <w:szCs w:val="24"/>
          <w:lang w:val="en-GB"/>
        </w:rPr>
        <w:t xml:space="preserve"> movements </w:t>
      </w:r>
      <w:r w:rsidR="00B80DD8" w:rsidRPr="002C11EC">
        <w:rPr>
          <w:rFonts w:ascii="Times New Roman" w:eastAsia="Times New Roman" w:hAnsi="Times New Roman" w:cs="Times New Roman"/>
          <w:noProof/>
          <w:sz w:val="24"/>
          <w:szCs w:val="24"/>
          <w:lang w:val="en-GB"/>
        </w:rPr>
        <w:t xml:space="preserve">of refugees and migrants, taking into account the entire spectrum of situations people </w:t>
      </w:r>
      <w:r w:rsidR="00042462" w:rsidRPr="002C11EC">
        <w:rPr>
          <w:rFonts w:ascii="Times New Roman" w:eastAsia="Times New Roman" w:hAnsi="Times New Roman" w:cs="Times New Roman"/>
          <w:noProof/>
          <w:sz w:val="24"/>
          <w:szCs w:val="24"/>
          <w:lang w:val="en-GB"/>
        </w:rPr>
        <w:t xml:space="preserve">may </w:t>
      </w:r>
      <w:r w:rsidR="00B80DD8" w:rsidRPr="002C11EC">
        <w:rPr>
          <w:rFonts w:ascii="Times New Roman" w:eastAsia="Times New Roman" w:hAnsi="Times New Roman" w:cs="Times New Roman"/>
          <w:noProof/>
          <w:sz w:val="24"/>
          <w:szCs w:val="24"/>
          <w:lang w:val="en-GB"/>
        </w:rPr>
        <w:t>find themselves in</w:t>
      </w:r>
      <w:r w:rsidR="00A7132F" w:rsidRPr="002C11EC">
        <w:rPr>
          <w:rFonts w:ascii="Times New Roman" w:eastAsia="Times New Roman" w:hAnsi="Times New Roman" w:cs="Times New Roman"/>
          <w:noProof/>
          <w:sz w:val="24"/>
          <w:szCs w:val="24"/>
          <w:lang w:val="en-GB"/>
        </w:rPr>
        <w:t>,</w:t>
      </w:r>
      <w:r w:rsidR="00201A31" w:rsidRPr="002C11EC">
        <w:rPr>
          <w:rFonts w:ascii="Times New Roman" w:eastAsia="Times New Roman" w:hAnsi="Times New Roman" w:cs="Times New Roman"/>
          <w:noProof/>
          <w:sz w:val="24"/>
          <w:szCs w:val="24"/>
          <w:lang w:val="en-GB"/>
        </w:rPr>
        <w:t xml:space="preserve"> and addressing them together with countries of origin and transit</w:t>
      </w:r>
      <w:r w:rsidR="00B80DD8" w:rsidRPr="002C11EC">
        <w:rPr>
          <w:rFonts w:ascii="Times New Roman" w:eastAsia="Times New Roman" w:hAnsi="Times New Roman" w:cs="Times New Roman"/>
          <w:noProof/>
          <w:sz w:val="24"/>
          <w:szCs w:val="24"/>
          <w:lang w:val="en-GB"/>
        </w:rPr>
        <w:t xml:space="preserve">. </w:t>
      </w:r>
    </w:p>
    <w:p w14:paraId="7E061319" w14:textId="7D5392A7" w:rsidR="00B80DD8" w:rsidRPr="002C11EC" w:rsidRDefault="00DC6103"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Commission developed four </w:t>
      </w:r>
      <w:r w:rsidR="00B80DD8" w:rsidRPr="002C11EC">
        <w:rPr>
          <w:rFonts w:ascii="Times New Roman" w:eastAsia="Times New Roman" w:hAnsi="Times New Roman" w:cs="Times New Roman"/>
          <w:b/>
          <w:bCs/>
          <w:noProof/>
          <w:sz w:val="24"/>
          <w:szCs w:val="24"/>
          <w:lang w:val="en-GB"/>
        </w:rPr>
        <w:t>EU Action Plans</w:t>
      </w:r>
      <w:r w:rsidR="00B80DD8"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 focusing on the Western Balkans, Central Mediterranean, Atlantic/Western Mediterranean, and Eastern Mediterranean routes –</w:t>
      </w:r>
      <w:r w:rsidR="00EC143B" w:rsidRPr="002C11EC">
        <w:rPr>
          <w:rFonts w:ascii="Times New Roman" w:eastAsia="Times New Roman" w:hAnsi="Times New Roman" w:cs="Times New Roman"/>
          <w:noProof/>
          <w:sz w:val="24"/>
          <w:szCs w:val="24"/>
          <w:lang w:val="en-GB"/>
        </w:rPr>
        <w:t xml:space="preserve"> </w:t>
      </w:r>
      <w:r w:rsidR="00B80DD8" w:rsidRPr="002C11EC">
        <w:rPr>
          <w:rFonts w:ascii="Times New Roman" w:eastAsia="Times New Roman" w:hAnsi="Times New Roman" w:cs="Times New Roman"/>
          <w:noProof/>
          <w:sz w:val="24"/>
          <w:szCs w:val="24"/>
          <w:lang w:val="en-GB"/>
        </w:rPr>
        <w:t>to set a path for collective, operational action</w:t>
      </w:r>
      <w:r w:rsidRPr="002C11EC">
        <w:rPr>
          <w:rFonts w:ascii="Times New Roman" w:eastAsia="Times New Roman" w:hAnsi="Times New Roman" w:cs="Times New Roman"/>
          <w:noProof/>
          <w:sz w:val="24"/>
          <w:szCs w:val="24"/>
          <w:lang w:val="en-GB"/>
        </w:rPr>
        <w:t xml:space="preserve"> on these routes</w:t>
      </w:r>
      <w:r w:rsidR="00B80DD8"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 xml:space="preserve">The </w:t>
      </w:r>
      <w:r w:rsidR="00B80DD8" w:rsidRPr="002C11EC">
        <w:rPr>
          <w:rFonts w:ascii="Times New Roman" w:eastAsia="Times New Roman" w:hAnsi="Times New Roman" w:cs="Times New Roman"/>
          <w:noProof/>
          <w:sz w:val="24"/>
          <w:szCs w:val="24"/>
          <w:lang w:val="en-GB"/>
        </w:rPr>
        <w:t>Action Plans contain a series of actions that today are either already completed or fully under implementation. This more targeted and coordinated approach has increased the Union’s reactivity and agility in the face of evolving challenges, through a wide array of short- and medium-term measures.</w:t>
      </w:r>
    </w:p>
    <w:p w14:paraId="0D999E72" w14:textId="7397264C" w:rsidR="00224986" w:rsidRPr="002C11EC" w:rsidRDefault="00B80DD8"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The EU Action Plans respect the specificities of each route and reinforce EU support to Member States under migratory pressure</w:t>
      </w:r>
      <w:r w:rsidR="00201A31" w:rsidRPr="002C11EC">
        <w:rPr>
          <w:rFonts w:ascii="Times New Roman" w:eastAsia="Times New Roman" w:hAnsi="Times New Roman" w:cs="Times New Roman"/>
          <w:noProof/>
          <w:sz w:val="24"/>
          <w:szCs w:val="24"/>
          <w:lang w:val="en-GB"/>
        </w:rPr>
        <w:t xml:space="preserve"> and partner countries</w:t>
      </w:r>
      <w:r w:rsidRPr="002C11EC">
        <w:rPr>
          <w:rFonts w:ascii="Times New Roman" w:eastAsia="Times New Roman" w:hAnsi="Times New Roman" w:cs="Times New Roman"/>
          <w:noProof/>
          <w:sz w:val="24"/>
          <w:szCs w:val="24"/>
          <w:lang w:val="en-GB"/>
        </w:rPr>
        <w:t>, also through the work of EU agencies, with actions to reduce irregular and unsafe migration.</w:t>
      </w:r>
    </w:p>
    <w:p w14:paraId="3B76E04A" w14:textId="77777777" w:rsidR="00224986" w:rsidRPr="002C11EC" w:rsidRDefault="00224986"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unique added value of this approach has been to focus work on priority measures and ensure their consistent follow-up, whilst drawing from the full range of policy and operational tools at the EU’s disposal. </w:t>
      </w:r>
    </w:p>
    <w:p w14:paraId="6A6CD48F" w14:textId="77777777" w:rsidR="00B80DD8" w:rsidRPr="002C11EC" w:rsidRDefault="00B80DD8" w:rsidP="00495CC7">
      <w:pPr>
        <w:keepNext/>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b/>
          <w:bCs/>
          <w:i/>
          <w:iCs/>
          <w:noProof/>
          <w:sz w:val="24"/>
          <w:szCs w:val="24"/>
          <w:lang w:val="en-GB"/>
        </w:rPr>
      </w:pPr>
      <w:r w:rsidRPr="002C11EC">
        <w:rPr>
          <w:rFonts w:ascii="Times New Roman" w:eastAsia="Times New Roman" w:hAnsi="Times New Roman" w:cs="Times New Roman"/>
          <w:b/>
          <w:bCs/>
          <w:i/>
          <w:iCs/>
          <w:noProof/>
          <w:sz w:val="24"/>
          <w:szCs w:val="24"/>
          <w:lang w:val="en-GB"/>
        </w:rPr>
        <w:t>The EU Action Plans</w:t>
      </w:r>
    </w:p>
    <w:p w14:paraId="6C236676" w14:textId="77777777"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b/>
          <w:bCs/>
          <w:noProof/>
          <w:sz w:val="24"/>
          <w:szCs w:val="24"/>
          <w:lang w:val="en-GB"/>
        </w:rPr>
        <w:t>The EU Action Plan for Central Mediterranean</w:t>
      </w:r>
      <w:r w:rsidRPr="002C11EC">
        <w:rPr>
          <w:rFonts w:ascii="Times New Roman" w:eastAsia="Times New Roman" w:hAnsi="Times New Roman" w:cs="Times New Roman"/>
          <w:noProof/>
          <w:sz w:val="24"/>
          <w:szCs w:val="24"/>
          <w:lang w:val="en-GB"/>
        </w:rPr>
        <w:t xml:space="preserve"> adopted in November 2022 proposes 20 measures, including strengthening border and migration management in key North African countries, in particular Tunisia, Egypt, and Libya, expanding the footprint of EU Agencies in the region, and operationalising the Team Europe Initiative for the Central Mediterranean route. This Plan was also complemented by a dedicated 10-point Plan for Lampedusa in September 2023.  </w:t>
      </w:r>
    </w:p>
    <w:p w14:paraId="251EA804" w14:textId="18DB531D"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b/>
          <w:bCs/>
          <w:noProof/>
          <w:sz w:val="24"/>
          <w:szCs w:val="24"/>
          <w:lang w:val="en-GB"/>
        </w:rPr>
        <w:t>The EU Action Plan on the Western Balkans</w:t>
      </w:r>
      <w:r w:rsidRPr="002C11EC">
        <w:rPr>
          <w:rFonts w:ascii="Times New Roman" w:eastAsia="Times New Roman" w:hAnsi="Times New Roman" w:cs="Times New Roman"/>
          <w:noProof/>
          <w:sz w:val="24"/>
          <w:szCs w:val="24"/>
          <w:lang w:val="en-GB"/>
        </w:rPr>
        <w:t xml:space="preserve"> adopted in December 2022 identifies 20 operational measures structured under five pillars: (1) strengthening border management along the routes; (2) swift asylum procedures and support reception capacity; (3) fighting migrant smuggling; (4) enhancing readmission cooperation and returns; as well as (5) achieving visa policy alignment. The Action Plan has strengthened cooperation on migration and border management with partners along the Western Balkans route. </w:t>
      </w:r>
    </w:p>
    <w:p w14:paraId="242071B4" w14:textId="3E0BEC59"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b/>
          <w:bCs/>
          <w:noProof/>
          <w:sz w:val="24"/>
          <w:szCs w:val="24"/>
          <w:lang w:val="en-GB"/>
        </w:rPr>
        <w:t>The EU Action Plan for the Western Mediterranean and Atlantic routes</w:t>
      </w:r>
      <w:r w:rsidRPr="002C11EC">
        <w:rPr>
          <w:rFonts w:ascii="Times New Roman" w:eastAsia="Times New Roman" w:hAnsi="Times New Roman" w:cs="Times New Roman"/>
          <w:noProof/>
          <w:sz w:val="24"/>
          <w:szCs w:val="24"/>
          <w:lang w:val="en-GB"/>
        </w:rPr>
        <w:t xml:space="preserve"> adopted in June 2023 focuses on strengthening operational measures on search and rescue, prevention of irregular departures, protection of borders, and return procedures, as well as labour migration. Its whole of route approach has furthered cooperation with Morocco, Mauritania, Senegal, Côte d’Ivoire, and The Gambia. The focus includes strengthening capacities, stepping up counter-smuggling activities,</w:t>
      </w:r>
      <w:r w:rsidR="00201A31" w:rsidRPr="002C11EC">
        <w:rPr>
          <w:rFonts w:ascii="Times New Roman" w:eastAsia="Times New Roman" w:hAnsi="Times New Roman" w:cs="Times New Roman"/>
          <w:noProof/>
          <w:sz w:val="24"/>
          <w:szCs w:val="24"/>
          <w:lang w:val="en-GB"/>
        </w:rPr>
        <w:t xml:space="preserve"> border management, protection</w:t>
      </w:r>
      <w:r w:rsidR="00495CC7" w:rsidRPr="002C11EC">
        <w:rPr>
          <w:rFonts w:ascii="Times New Roman" w:eastAsia="Times New Roman" w:hAnsi="Times New Roman" w:cs="Times New Roman"/>
          <w:noProof/>
          <w:sz w:val="24"/>
          <w:szCs w:val="24"/>
          <w:lang w:val="en-GB"/>
        </w:rPr>
        <w:t>,</w:t>
      </w:r>
      <w:r w:rsidR="00201A31" w:rsidRPr="002C11EC">
        <w:rPr>
          <w:rFonts w:ascii="Times New Roman" w:eastAsia="Times New Roman" w:hAnsi="Times New Roman" w:cs="Times New Roman"/>
          <w:noProof/>
          <w:sz w:val="24"/>
          <w:szCs w:val="24"/>
          <w:lang w:val="en-GB"/>
        </w:rPr>
        <w:t xml:space="preserve"> and labour </w:t>
      </w:r>
      <w:r w:rsidR="0061792B" w:rsidRPr="002C11EC">
        <w:rPr>
          <w:rFonts w:ascii="Times New Roman" w:eastAsia="Times New Roman" w:hAnsi="Times New Roman" w:cs="Times New Roman"/>
          <w:noProof/>
          <w:sz w:val="24"/>
          <w:szCs w:val="24"/>
          <w:lang w:val="en-GB"/>
        </w:rPr>
        <w:t>migration</w:t>
      </w:r>
      <w:r w:rsidR="00B06FA1"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and addressing challenges arising from security issues in the Sahel.</w:t>
      </w:r>
    </w:p>
    <w:p w14:paraId="78D71516" w14:textId="0BB6CE7A" w:rsidR="00B80DD8" w:rsidRPr="002C11EC" w:rsidRDefault="00B80DD8" w:rsidP="001111B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b/>
          <w:bCs/>
          <w:noProof/>
          <w:sz w:val="24"/>
          <w:szCs w:val="24"/>
          <w:lang w:val="en-GB"/>
        </w:rPr>
        <w:t xml:space="preserve">The EU Action Plan for the Eastern Mediterranean route </w:t>
      </w:r>
      <w:r w:rsidRPr="002C11EC">
        <w:rPr>
          <w:rFonts w:ascii="Times New Roman" w:eastAsia="Times New Roman" w:hAnsi="Times New Roman" w:cs="Times New Roman"/>
          <w:noProof/>
          <w:sz w:val="24"/>
          <w:szCs w:val="24"/>
          <w:lang w:val="en-GB"/>
        </w:rPr>
        <w:t>adopted in October 2023 focuses on prevention of irregular departures, combatting migrant smuggling, and providing legal migration pathways. It includes strengthening cooperation with countries of origin and transit in Asia and Africa. Activities reinforcing effective border management along the route included supporting border management capacities on Türkiye's eastern borders, as well as the EU external land and sea borders. Full and effective implementation of the EU-Turkey Statement and the EU-Turkey readmission agreement remains essential.</w:t>
      </w:r>
    </w:p>
    <w:p w14:paraId="44C7FC64" w14:textId="3A09D8EC" w:rsidR="002D3DF0" w:rsidRPr="002C11EC" w:rsidRDefault="002D3DF0" w:rsidP="00713F03">
      <w:pPr>
        <w:pStyle w:val="ListParagraph"/>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 xml:space="preserve">Strengthened external border management </w:t>
      </w:r>
    </w:p>
    <w:p w14:paraId="34444A09" w14:textId="29DC220A" w:rsidR="00A6548C" w:rsidRPr="002C11EC" w:rsidDel="00A6548C" w:rsidRDefault="004231D9" w:rsidP="001111BD">
      <w:pPr>
        <w:shd w:val="clear" w:color="auto" w:fill="FFFFFF" w:themeFill="background1"/>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noProof/>
          <w:sz w:val="24"/>
          <w:szCs w:val="24"/>
          <w:lang w:val="en-GB"/>
        </w:rPr>
        <w:t>T</w:t>
      </w:r>
      <w:r w:rsidR="009C067A" w:rsidRPr="002C11EC">
        <w:rPr>
          <w:rFonts w:ascii="Times New Roman" w:eastAsia="Times New Roman" w:hAnsi="Times New Roman" w:cs="Times New Roman"/>
          <w:noProof/>
          <w:sz w:val="24"/>
          <w:szCs w:val="24"/>
          <w:lang w:val="en-GB"/>
        </w:rPr>
        <w:t>he EU has been working diligently, step-by-step to improv</w:t>
      </w:r>
      <w:r w:rsidR="00E45170" w:rsidRPr="002C11EC">
        <w:rPr>
          <w:rFonts w:ascii="Times New Roman" w:eastAsia="Times New Roman" w:hAnsi="Times New Roman" w:cs="Times New Roman"/>
          <w:noProof/>
          <w:sz w:val="24"/>
          <w:szCs w:val="24"/>
          <w:lang w:val="en-GB"/>
        </w:rPr>
        <w:t xml:space="preserve">e the EU’s external border management. </w:t>
      </w:r>
      <w:r w:rsidR="00A6548C" w:rsidRPr="002C11EC">
        <w:rPr>
          <w:rFonts w:ascii="Times New Roman" w:eastAsia="Times New Roman" w:hAnsi="Times New Roman" w:cs="Times New Roman"/>
          <w:noProof/>
          <w:sz w:val="24"/>
          <w:szCs w:val="24"/>
          <w:lang w:val="en-GB"/>
        </w:rPr>
        <w:t xml:space="preserve">Technological advances have been accompanied by an overhaul in the way EU Member States share information about border management. </w:t>
      </w:r>
    </w:p>
    <w:p w14:paraId="1B376236" w14:textId="65C80580" w:rsidR="004231D9" w:rsidRPr="002C11EC" w:rsidRDefault="00DC6103" w:rsidP="001111BD">
      <w:pPr>
        <w:shd w:val="clear" w:color="auto" w:fill="FFFFFF" w:themeFill="background1"/>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To improve the understanding of evolving migration and security challenges at the borders, the Commission has worked closely with Member States and Agencies to develop a common EU situational awareness. </w:t>
      </w:r>
      <w:r w:rsidR="00DA0B60" w:rsidRPr="002C11EC">
        <w:rPr>
          <w:rFonts w:ascii="Times New Roman" w:eastAsia="Times New Roman" w:hAnsi="Times New Roman" w:cs="Times New Roman"/>
          <w:noProof/>
          <w:sz w:val="24"/>
          <w:szCs w:val="24"/>
          <w:lang w:val="en-GB"/>
        </w:rPr>
        <w:t>Since 2021, t</w:t>
      </w:r>
      <w:r w:rsidRPr="002C11EC">
        <w:rPr>
          <w:rFonts w:ascii="Times New Roman" w:eastAsia="Times New Roman" w:hAnsi="Times New Roman" w:cs="Times New Roman"/>
          <w:noProof/>
          <w:sz w:val="24"/>
          <w:szCs w:val="24"/>
          <w:lang w:val="en-GB"/>
        </w:rPr>
        <w:t xml:space="preserve">he upgraded </w:t>
      </w:r>
      <w:r w:rsidRPr="002C11EC">
        <w:rPr>
          <w:rFonts w:ascii="Times New Roman" w:eastAsia="Times New Roman" w:hAnsi="Times New Roman" w:cs="Times New Roman"/>
          <w:b/>
          <w:bCs/>
          <w:noProof/>
          <w:sz w:val="24"/>
          <w:szCs w:val="24"/>
          <w:lang w:val="en-GB"/>
        </w:rPr>
        <w:t xml:space="preserve">European Border Surveillance System (EUROSUR) </w:t>
      </w:r>
      <w:r w:rsidRPr="002C11EC">
        <w:rPr>
          <w:rFonts w:ascii="Times New Roman" w:eastAsia="Times New Roman" w:hAnsi="Times New Roman" w:cs="Times New Roman"/>
          <w:noProof/>
          <w:sz w:val="24"/>
          <w:szCs w:val="24"/>
          <w:lang w:val="en-GB"/>
        </w:rPr>
        <w:t xml:space="preserve">provides national authorities </w:t>
      </w:r>
      <w:r w:rsidR="00DA0B60" w:rsidRPr="002C11EC">
        <w:rPr>
          <w:rFonts w:ascii="Times New Roman" w:eastAsia="Times New Roman" w:hAnsi="Times New Roman" w:cs="Times New Roman"/>
          <w:noProof/>
          <w:sz w:val="24"/>
          <w:szCs w:val="24"/>
          <w:lang w:val="en-GB"/>
        </w:rPr>
        <w:t xml:space="preserve">with </w:t>
      </w:r>
      <w:r w:rsidRPr="002C11EC">
        <w:rPr>
          <w:rFonts w:ascii="Times New Roman" w:eastAsia="Times New Roman" w:hAnsi="Times New Roman" w:cs="Times New Roman"/>
          <w:noProof/>
          <w:sz w:val="24"/>
          <w:szCs w:val="24"/>
          <w:lang w:val="en-GB"/>
        </w:rPr>
        <w:t xml:space="preserve">an up-to-date and exhaustive picture of the situation at the EU’s external borders. It allows Member States to exchange information with one another, with Frontex and with neighbouring countries. </w:t>
      </w:r>
    </w:p>
    <w:p w14:paraId="694BB62C" w14:textId="03904E6A" w:rsidR="00C215C6" w:rsidRPr="002C11EC" w:rsidRDefault="00DC6103"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In response to increasing irregular arrivals, the work of the </w:t>
      </w:r>
      <w:r w:rsidRPr="002C11EC">
        <w:rPr>
          <w:rFonts w:ascii="Times New Roman" w:eastAsia="Times New Roman" w:hAnsi="Times New Roman" w:cs="Times New Roman"/>
          <w:b/>
          <w:bCs/>
          <w:noProof/>
          <w:sz w:val="24"/>
          <w:szCs w:val="24"/>
          <w:lang w:val="en-GB"/>
        </w:rPr>
        <w:t xml:space="preserve">Migration Preparedness and Crisis Blueprint </w:t>
      </w:r>
      <w:r w:rsidRPr="002C11EC">
        <w:rPr>
          <w:rFonts w:ascii="Times New Roman" w:eastAsia="Times New Roman" w:hAnsi="Times New Roman" w:cs="Times New Roman"/>
          <w:noProof/>
          <w:sz w:val="24"/>
          <w:szCs w:val="24"/>
          <w:lang w:val="en-GB"/>
        </w:rPr>
        <w:t>has been stepped up to improve early detection and monitoring of migratory trends</w:t>
      </w:r>
      <w:r w:rsidR="003F2004" w:rsidRPr="002C11EC">
        <w:rPr>
          <w:rFonts w:ascii="Times New Roman" w:eastAsia="Times New Roman" w:hAnsi="Times New Roman" w:cs="Times New Roman"/>
          <w:noProof/>
          <w:sz w:val="24"/>
          <w:szCs w:val="24"/>
          <w:lang w:val="en-GB"/>
        </w:rPr>
        <w:t xml:space="preserve">, targeting areas of concern to Member States with detailed analysis and information exchange to help anticipate new pressures on the external border. </w:t>
      </w:r>
    </w:p>
    <w:p w14:paraId="0A1BEAC6" w14:textId="2C217BBE" w:rsidR="00DC6103" w:rsidRPr="002C11EC" w:rsidRDefault="00DC6103" w:rsidP="001111BD">
      <w:pPr>
        <w:shd w:val="clear" w:color="auto" w:fill="FFFFFF" w:themeFill="background1"/>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But creating a comprehensive and efficient situational awareness does not stop at the EU’s </w:t>
      </w:r>
      <w:r w:rsidR="00A6548C" w:rsidRPr="002C11EC">
        <w:rPr>
          <w:rFonts w:ascii="Times New Roman" w:eastAsia="Times New Roman" w:hAnsi="Times New Roman" w:cs="Times New Roman"/>
          <w:noProof/>
          <w:sz w:val="24"/>
          <w:szCs w:val="24"/>
          <w:lang w:val="en-GB"/>
        </w:rPr>
        <w:t xml:space="preserve">external </w:t>
      </w:r>
      <w:r w:rsidRPr="002C11EC">
        <w:rPr>
          <w:rFonts w:ascii="Times New Roman" w:eastAsia="Times New Roman" w:hAnsi="Times New Roman" w:cs="Times New Roman"/>
          <w:noProof/>
          <w:sz w:val="24"/>
          <w:szCs w:val="24"/>
          <w:lang w:val="en-GB"/>
        </w:rPr>
        <w:t>border</w:t>
      </w:r>
      <w:r w:rsidR="00A6548C"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 xml:space="preserve">. It is fundamental to have close cooperation and partnership with neighbouring and partner countries. A lot has been achieved during this mandate, including 17 active Frontex working arrangements and </w:t>
      </w:r>
      <w:r w:rsidR="00C46FA1" w:rsidRPr="002C11EC">
        <w:rPr>
          <w:rFonts w:ascii="Times New Roman" w:eastAsia="Times New Roman" w:hAnsi="Times New Roman" w:cs="Times New Roman"/>
          <w:noProof/>
          <w:sz w:val="24"/>
          <w:szCs w:val="24"/>
          <w:lang w:val="en-GB"/>
        </w:rPr>
        <w:t>5</w:t>
      </w:r>
      <w:r w:rsidRPr="002C11EC">
        <w:rPr>
          <w:rFonts w:ascii="Times New Roman" w:eastAsia="Times New Roman" w:hAnsi="Times New Roman" w:cs="Times New Roman"/>
          <w:noProof/>
          <w:sz w:val="24"/>
          <w:szCs w:val="24"/>
          <w:lang w:val="en-GB"/>
        </w:rPr>
        <w:t xml:space="preserve"> status agreements</w:t>
      </w:r>
      <w:r w:rsidR="00BF35B5" w:rsidRPr="002C11EC">
        <w:rPr>
          <w:rFonts w:ascii="Times New Roman" w:eastAsia="Times New Roman" w:hAnsi="Times New Roman" w:cs="Times New Roman"/>
          <w:noProof/>
          <w:sz w:val="24"/>
          <w:szCs w:val="24"/>
          <w:lang w:val="en-GB"/>
        </w:rPr>
        <w:t>. F</w:t>
      </w:r>
      <w:r w:rsidR="0061792B" w:rsidRPr="002C11EC">
        <w:rPr>
          <w:rFonts w:ascii="Times New Roman" w:eastAsia="Times New Roman" w:hAnsi="Times New Roman" w:cs="Times New Roman"/>
          <w:noProof/>
          <w:sz w:val="24"/>
          <w:szCs w:val="24"/>
          <w:lang w:val="en-GB"/>
        </w:rPr>
        <w:t>undamental rights safeguards</w:t>
      </w:r>
      <w:r w:rsidR="00BF35B5" w:rsidRPr="003B00CF">
        <w:rPr>
          <w:rFonts w:ascii="Times New Roman" w:eastAsia="Times New Roman" w:hAnsi="Times New Roman" w:cs="Times New Roman"/>
          <w:noProof/>
          <w:sz w:val="24"/>
          <w:szCs w:val="24"/>
          <w:lang w:val="en-GB"/>
        </w:rPr>
        <w:t xml:space="preserve"> are systematically included</w:t>
      </w:r>
      <w:r w:rsidRPr="002C11EC">
        <w:rPr>
          <w:rFonts w:ascii="Times New Roman" w:eastAsia="Times New Roman" w:hAnsi="Times New Roman" w:cs="Times New Roman"/>
          <w:noProof/>
          <w:sz w:val="24"/>
          <w:szCs w:val="24"/>
          <w:lang w:val="en-GB"/>
        </w:rPr>
        <w:t xml:space="preserve">. There are currently more than 500 Liaison Officers in third countries acting under a common EU Network. Their role is to collect and share information that is essential to build a common situational picture at the European level. </w:t>
      </w:r>
    </w:p>
    <w:p w14:paraId="4C7C869D" w14:textId="77777777" w:rsidR="00A6548C" w:rsidRPr="002C11EC" w:rsidRDefault="00A6548C" w:rsidP="001111BD">
      <w:pPr>
        <w:shd w:val="clear" w:color="auto" w:fill="FFFFFF" w:themeFill="background1"/>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A new gold standard of border management</w:t>
      </w:r>
    </w:p>
    <w:p w14:paraId="129A45D0" w14:textId="77777777" w:rsidR="00A6548C" w:rsidRPr="002C11EC" w:rsidRDefault="00DC6103" w:rsidP="001111BD">
      <w:pPr>
        <w:shd w:val="clear" w:color="auto" w:fill="FFFFFF" w:themeFill="background1"/>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EU has continued its efforts to put in place the most technologically advanced border management system in the world. The upgraded Visa Information System will close security information gaps through better information exchange between Member States. Since March 2023, the renewed Schengen Information System provides national authorities with more complete and reliable information on people to enhance security and border management. </w:t>
      </w:r>
    </w:p>
    <w:p w14:paraId="6C0A5590" w14:textId="27C2F70C" w:rsidR="00DC6103" w:rsidRPr="002C11EC" w:rsidRDefault="00DC6103" w:rsidP="001111BD">
      <w:pPr>
        <w:shd w:val="clear" w:color="auto" w:fill="FFFFFF" w:themeFill="background1"/>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This year will also be a milestone for the </w:t>
      </w:r>
      <w:r w:rsidR="00B87AF3" w:rsidRPr="00570479">
        <w:rPr>
          <w:rFonts w:ascii="Times New Roman" w:eastAsia="Times New Roman" w:hAnsi="Times New Roman" w:cs="Times New Roman"/>
          <w:noProof/>
          <w:sz w:val="24"/>
          <w:szCs w:val="24"/>
          <w:lang w:val="en-GB"/>
        </w:rPr>
        <w:t xml:space="preserve">launch </w:t>
      </w:r>
      <w:r w:rsidRPr="00570479">
        <w:rPr>
          <w:rFonts w:ascii="Times New Roman" w:eastAsia="Times New Roman" w:hAnsi="Times New Roman" w:cs="Times New Roman"/>
          <w:noProof/>
          <w:sz w:val="24"/>
          <w:szCs w:val="24"/>
          <w:lang w:val="en-GB"/>
        </w:rPr>
        <w:t>of the interoperability framework</w:t>
      </w:r>
      <w:r w:rsidRPr="002C11EC">
        <w:rPr>
          <w:rFonts w:ascii="Times New Roman" w:eastAsia="Times New Roman" w:hAnsi="Times New Roman" w:cs="Times New Roman"/>
          <w:noProof/>
          <w:sz w:val="24"/>
          <w:szCs w:val="24"/>
          <w:lang w:val="en-GB"/>
        </w:rPr>
        <w:t xml:space="preserve">, which will allow all key information systems to </w:t>
      </w:r>
      <w:r w:rsidR="00A6548C" w:rsidRPr="002C11EC">
        <w:rPr>
          <w:rFonts w:ascii="Times New Roman" w:eastAsia="Times New Roman" w:hAnsi="Times New Roman" w:cs="Times New Roman"/>
          <w:noProof/>
          <w:sz w:val="24"/>
          <w:szCs w:val="24"/>
          <w:lang w:val="en-GB"/>
        </w:rPr>
        <w:t>be connected</w:t>
      </w:r>
      <w:r w:rsidRPr="002C11EC">
        <w:rPr>
          <w:rFonts w:ascii="Times New Roman" w:eastAsia="Times New Roman" w:hAnsi="Times New Roman" w:cs="Times New Roman"/>
          <w:noProof/>
          <w:sz w:val="24"/>
          <w:szCs w:val="24"/>
          <w:lang w:val="en-GB"/>
        </w:rPr>
        <w:t xml:space="preserve">. This is essential to close any </w:t>
      </w:r>
      <w:r w:rsidR="00A6548C" w:rsidRPr="002C11EC">
        <w:rPr>
          <w:rFonts w:ascii="Times New Roman" w:eastAsia="Times New Roman" w:hAnsi="Times New Roman" w:cs="Times New Roman"/>
          <w:noProof/>
          <w:sz w:val="24"/>
          <w:szCs w:val="24"/>
          <w:lang w:val="en-GB"/>
        </w:rPr>
        <w:t xml:space="preserve">existing </w:t>
      </w:r>
      <w:r w:rsidRPr="002C11EC">
        <w:rPr>
          <w:rFonts w:ascii="Times New Roman" w:eastAsia="Times New Roman" w:hAnsi="Times New Roman" w:cs="Times New Roman"/>
          <w:noProof/>
          <w:sz w:val="24"/>
          <w:szCs w:val="24"/>
          <w:lang w:val="en-GB"/>
        </w:rPr>
        <w:t xml:space="preserve">gaps that can be exploited by criminals escaping detection by using fraudulent identities. The first building block, the Entry/Exit System for registering travellers from third countries, will start in the autumn. It will be shortly followed by the ETIAS travel authorisation for visa-exempt travellers. When coupled with the new </w:t>
      </w:r>
      <w:r w:rsidRPr="003B00CF">
        <w:rPr>
          <w:rFonts w:ascii="Times New Roman" w:eastAsia="Times New Roman" w:hAnsi="Times New Roman" w:cs="Times New Roman"/>
          <w:noProof/>
          <w:sz w:val="24"/>
          <w:szCs w:val="24"/>
          <w:lang w:val="en-GB"/>
        </w:rPr>
        <w:t>E</w:t>
      </w:r>
      <w:r w:rsidR="001D2439" w:rsidRPr="003B00CF">
        <w:rPr>
          <w:rFonts w:ascii="Times New Roman" w:eastAsia="Times New Roman" w:hAnsi="Times New Roman" w:cs="Times New Roman"/>
          <w:noProof/>
          <w:sz w:val="24"/>
          <w:szCs w:val="24"/>
          <w:lang w:val="en-GB"/>
        </w:rPr>
        <w:t>urodac</w:t>
      </w:r>
      <w:r w:rsidRPr="002C11EC">
        <w:rPr>
          <w:rFonts w:ascii="Times New Roman" w:eastAsia="Times New Roman" w:hAnsi="Times New Roman" w:cs="Times New Roman"/>
          <w:noProof/>
          <w:sz w:val="24"/>
          <w:szCs w:val="24"/>
          <w:lang w:val="en-GB"/>
        </w:rPr>
        <w:t xml:space="preserve"> database, we </w:t>
      </w:r>
      <w:r w:rsidRPr="003B00CF">
        <w:rPr>
          <w:rFonts w:ascii="Times New Roman" w:eastAsia="Times New Roman" w:hAnsi="Times New Roman" w:cs="Times New Roman"/>
          <w:noProof/>
          <w:sz w:val="24"/>
          <w:szCs w:val="24"/>
          <w:lang w:val="en-GB"/>
        </w:rPr>
        <w:t>will</w:t>
      </w:r>
      <w:r w:rsidR="00ED0DEB" w:rsidRPr="002C11EC">
        <w:rPr>
          <w:rFonts w:ascii="Times New Roman" w:eastAsia="Times New Roman" w:hAnsi="Times New Roman" w:cs="Times New Roman"/>
          <w:noProof/>
          <w:sz w:val="24"/>
          <w:szCs w:val="24"/>
          <w:lang w:val="en-GB"/>
        </w:rPr>
        <w:t xml:space="preserve"> have</w:t>
      </w:r>
      <w:r w:rsidRPr="002C11EC">
        <w:rPr>
          <w:rFonts w:ascii="Times New Roman" w:eastAsia="Times New Roman" w:hAnsi="Times New Roman" w:cs="Times New Roman"/>
          <w:noProof/>
          <w:sz w:val="24"/>
          <w:szCs w:val="24"/>
          <w:lang w:val="en-GB"/>
        </w:rPr>
        <w:t xml:space="preserve"> full</w:t>
      </w:r>
      <w:r w:rsidR="00ED0DEB" w:rsidRPr="002C11EC">
        <w:rPr>
          <w:rFonts w:ascii="Times New Roman" w:eastAsia="Times New Roman" w:hAnsi="Times New Roman" w:cs="Times New Roman"/>
          <w:noProof/>
          <w:sz w:val="24"/>
          <w:szCs w:val="24"/>
          <w:lang w:val="en-GB"/>
        </w:rPr>
        <w:t xml:space="preserve"> oversight over</w:t>
      </w:r>
      <w:r w:rsidRPr="002C11EC">
        <w:rPr>
          <w:rFonts w:ascii="Times New Roman" w:eastAsia="Times New Roman" w:hAnsi="Times New Roman" w:cs="Times New Roman"/>
          <w:noProof/>
          <w:sz w:val="24"/>
          <w:szCs w:val="24"/>
          <w:lang w:val="en-GB"/>
        </w:rPr>
        <w:t xml:space="preserve"> who enters </w:t>
      </w:r>
      <w:r w:rsidR="00A6548C" w:rsidRPr="002C11EC">
        <w:rPr>
          <w:rFonts w:ascii="Times New Roman" w:eastAsia="Times New Roman" w:hAnsi="Times New Roman" w:cs="Times New Roman"/>
          <w:noProof/>
          <w:sz w:val="24"/>
          <w:szCs w:val="24"/>
          <w:lang w:val="en-GB"/>
        </w:rPr>
        <w:t>the EU</w:t>
      </w:r>
      <w:r w:rsidRPr="002C11EC">
        <w:rPr>
          <w:rFonts w:ascii="Times New Roman" w:eastAsia="Times New Roman" w:hAnsi="Times New Roman" w:cs="Times New Roman"/>
          <w:noProof/>
          <w:sz w:val="24"/>
          <w:szCs w:val="24"/>
          <w:lang w:val="en-GB"/>
        </w:rPr>
        <w:t xml:space="preserve">. If a security threat is identified, the person </w:t>
      </w:r>
      <w:r w:rsidR="00EB5475" w:rsidRPr="003B00CF">
        <w:rPr>
          <w:rFonts w:ascii="Times New Roman" w:eastAsia="Times New Roman" w:hAnsi="Times New Roman" w:cs="Times New Roman"/>
          <w:noProof/>
          <w:sz w:val="24"/>
          <w:szCs w:val="24"/>
          <w:lang w:val="en-GB"/>
        </w:rPr>
        <w:t>will be</w:t>
      </w:r>
      <w:r w:rsidRPr="002C11EC">
        <w:rPr>
          <w:rFonts w:ascii="Times New Roman" w:eastAsia="Times New Roman" w:hAnsi="Times New Roman" w:cs="Times New Roman"/>
          <w:noProof/>
          <w:sz w:val="24"/>
          <w:szCs w:val="24"/>
          <w:u w:val="single"/>
          <w:lang w:val="en-GB"/>
        </w:rPr>
        <w:t xml:space="preserve"> d</w:t>
      </w:r>
      <w:r w:rsidRPr="002C11EC">
        <w:rPr>
          <w:rFonts w:ascii="Times New Roman" w:eastAsia="Times New Roman" w:hAnsi="Times New Roman" w:cs="Times New Roman"/>
          <w:noProof/>
          <w:sz w:val="24"/>
          <w:szCs w:val="24"/>
          <w:lang w:val="en-GB"/>
        </w:rPr>
        <w:t>etained or returned to their countr</w:t>
      </w:r>
      <w:r w:rsidR="001D2439" w:rsidRPr="003B00CF">
        <w:rPr>
          <w:rFonts w:ascii="Times New Roman" w:eastAsia="Times New Roman" w:hAnsi="Times New Roman" w:cs="Times New Roman"/>
          <w:noProof/>
          <w:sz w:val="24"/>
          <w:szCs w:val="24"/>
          <w:lang w:val="en-GB"/>
        </w:rPr>
        <w:t>y</w:t>
      </w:r>
      <w:r w:rsidRPr="002C11EC">
        <w:rPr>
          <w:rFonts w:ascii="Times New Roman" w:eastAsia="Times New Roman" w:hAnsi="Times New Roman" w:cs="Times New Roman"/>
          <w:noProof/>
          <w:sz w:val="24"/>
          <w:szCs w:val="24"/>
          <w:lang w:val="en-GB"/>
        </w:rPr>
        <w:t xml:space="preserve"> of origin.</w:t>
      </w:r>
    </w:p>
    <w:p w14:paraId="2B3B6389" w14:textId="6E23E2A8" w:rsidR="00ED0DEB" w:rsidRPr="002C11EC" w:rsidRDefault="00ED0DEB"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 xml:space="preserve">Increased operational </w:t>
      </w:r>
      <w:r w:rsidR="00A6548C" w:rsidRPr="002C11EC">
        <w:rPr>
          <w:rFonts w:ascii="Times New Roman" w:eastAsia="Times New Roman" w:hAnsi="Times New Roman" w:cs="Times New Roman"/>
          <w:i/>
          <w:iCs/>
          <w:noProof/>
          <w:sz w:val="24"/>
          <w:szCs w:val="24"/>
          <w:lang w:val="en-GB"/>
        </w:rPr>
        <w:t xml:space="preserve">capacity </w:t>
      </w:r>
      <w:r w:rsidRPr="002C11EC">
        <w:rPr>
          <w:rFonts w:ascii="Times New Roman" w:eastAsia="Times New Roman" w:hAnsi="Times New Roman" w:cs="Times New Roman"/>
          <w:i/>
          <w:iCs/>
          <w:noProof/>
          <w:sz w:val="24"/>
          <w:szCs w:val="24"/>
          <w:lang w:val="en-GB"/>
        </w:rPr>
        <w:t xml:space="preserve">at </w:t>
      </w:r>
      <w:r w:rsidR="00992733" w:rsidRPr="002C11EC">
        <w:rPr>
          <w:rFonts w:ascii="Times New Roman" w:eastAsia="Times New Roman" w:hAnsi="Times New Roman" w:cs="Times New Roman"/>
          <w:i/>
          <w:iCs/>
          <w:noProof/>
          <w:sz w:val="24"/>
          <w:szCs w:val="24"/>
          <w:lang w:val="en-GB"/>
        </w:rPr>
        <w:t xml:space="preserve">external </w:t>
      </w:r>
      <w:r w:rsidRPr="002C11EC">
        <w:rPr>
          <w:rFonts w:ascii="Times New Roman" w:eastAsia="Times New Roman" w:hAnsi="Times New Roman" w:cs="Times New Roman"/>
          <w:i/>
          <w:iCs/>
          <w:noProof/>
          <w:sz w:val="24"/>
          <w:szCs w:val="24"/>
          <w:lang w:val="en-GB"/>
        </w:rPr>
        <w:t>borders</w:t>
      </w:r>
    </w:p>
    <w:p w14:paraId="01B9E896" w14:textId="02FD0D85" w:rsidR="00992733" w:rsidRPr="002C11EC" w:rsidRDefault="00ED0DEB"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Over the past decade, the EU’s external borders have been progressively bolstered through the deployment of staff from </w:t>
      </w:r>
      <w:r w:rsidR="00DC6103" w:rsidRPr="002C11EC">
        <w:rPr>
          <w:rFonts w:ascii="Times New Roman" w:eastAsia="Times New Roman" w:hAnsi="Times New Roman" w:cs="Times New Roman"/>
          <w:noProof/>
          <w:sz w:val="24"/>
          <w:szCs w:val="24"/>
          <w:lang w:val="en-GB"/>
        </w:rPr>
        <w:t xml:space="preserve">EU Agencies </w:t>
      </w:r>
      <w:r w:rsidRPr="002C11EC">
        <w:rPr>
          <w:rFonts w:ascii="Times New Roman" w:eastAsia="Times New Roman" w:hAnsi="Times New Roman" w:cs="Times New Roman"/>
          <w:noProof/>
          <w:sz w:val="24"/>
          <w:szCs w:val="24"/>
          <w:lang w:val="en-GB"/>
        </w:rPr>
        <w:t>to support Member States</w:t>
      </w:r>
      <w:r w:rsidR="00DC6103" w:rsidRPr="002C11EC">
        <w:rPr>
          <w:rFonts w:ascii="Times New Roman" w:eastAsia="Times New Roman" w:hAnsi="Times New Roman" w:cs="Times New Roman"/>
          <w:noProof/>
          <w:sz w:val="24"/>
          <w:szCs w:val="24"/>
          <w:lang w:val="en-GB"/>
        </w:rPr>
        <w:t xml:space="preserve">. With its strengthened mandate, Frontex has been able to better support Member States in managing their external borders in line with European Integrated Border Management. </w:t>
      </w:r>
    </w:p>
    <w:p w14:paraId="419EC9E9" w14:textId="7D8C4E2A" w:rsidR="00ED0DEB" w:rsidRPr="002C11EC" w:rsidRDefault="00DC6103"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Today, 2650 border and coast guards in the Standing Corps </w:t>
      </w:r>
      <w:r w:rsidR="00992733" w:rsidRPr="002C11EC">
        <w:rPr>
          <w:rFonts w:ascii="Times New Roman" w:eastAsia="Times New Roman" w:hAnsi="Times New Roman" w:cs="Times New Roman"/>
          <w:noProof/>
          <w:sz w:val="24"/>
          <w:szCs w:val="24"/>
          <w:lang w:val="en-GB"/>
        </w:rPr>
        <w:t>are deployed</w:t>
      </w:r>
      <w:r w:rsidRPr="002C11EC">
        <w:rPr>
          <w:rFonts w:ascii="Times New Roman" w:eastAsia="Times New Roman" w:hAnsi="Times New Roman" w:cs="Times New Roman"/>
          <w:noProof/>
          <w:sz w:val="24"/>
          <w:szCs w:val="24"/>
          <w:lang w:val="en-GB"/>
        </w:rPr>
        <w:t xml:space="preserve"> to support Member States with border checks, return operations, and border surveillance. It is essential to continue supporting the Agency to make sure that it can fully roll out its mandate, including having 10</w:t>
      </w:r>
      <w:r w:rsidR="00B43099" w:rsidRPr="002C11EC">
        <w:rPr>
          <w:rFonts w:ascii="Times New Roman" w:eastAsia="Times New Roman" w:hAnsi="Times New Roman" w:cs="Times New Roman"/>
          <w:noProof/>
          <w:sz w:val="24"/>
          <w:szCs w:val="24"/>
          <w:lang w:val="en-GB"/>
        </w:rPr>
        <w:t> </w:t>
      </w:r>
      <w:r w:rsidRPr="002C11EC">
        <w:rPr>
          <w:rFonts w:ascii="Times New Roman" w:eastAsia="Times New Roman" w:hAnsi="Times New Roman" w:cs="Times New Roman"/>
          <w:noProof/>
          <w:sz w:val="24"/>
          <w:szCs w:val="24"/>
          <w:lang w:val="en-GB"/>
        </w:rPr>
        <w:t xml:space="preserve">000 border and coast guards in the Standing Corps by 2027. To achieve this, it is now vital that Frontex, Member States and the Commission implement the action plan that accompanied the evaluation of the EBCG Regulation. Experts from EU agencies, such as the EUAA, Europol, Frontex and Eurojust, are deployed at key points of entry to help national authorities in identifying persons who enter the Union. </w:t>
      </w:r>
    </w:p>
    <w:p w14:paraId="0AAAE7E6" w14:textId="0A9F940D" w:rsidR="00ED0DEB" w:rsidRPr="002C11EC" w:rsidRDefault="00D20E51" w:rsidP="001111BD">
      <w:pPr>
        <w:shd w:val="clear" w:color="auto" w:fill="FFFFFF" w:themeFill="background1"/>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New </w:t>
      </w:r>
      <w:r w:rsidRPr="002C11EC">
        <w:rPr>
          <w:rFonts w:ascii="Times New Roman" w:eastAsia="Times New Roman" w:hAnsi="Times New Roman" w:cs="Times New Roman"/>
          <w:b/>
          <w:bCs/>
          <w:noProof/>
          <w:sz w:val="24"/>
          <w:szCs w:val="24"/>
          <w:lang w:val="en-GB"/>
        </w:rPr>
        <w:t>p</w:t>
      </w:r>
      <w:r w:rsidR="00E45170" w:rsidRPr="002C11EC">
        <w:rPr>
          <w:rFonts w:ascii="Times New Roman" w:eastAsia="Times New Roman" w:hAnsi="Times New Roman" w:cs="Times New Roman"/>
          <w:b/>
          <w:bCs/>
          <w:noProof/>
          <w:sz w:val="24"/>
          <w:szCs w:val="24"/>
          <w:lang w:val="en-GB"/>
        </w:rPr>
        <w:t xml:space="preserve">ilot projects at key </w:t>
      </w:r>
      <w:r w:rsidRPr="002C11EC">
        <w:rPr>
          <w:rFonts w:ascii="Times New Roman" w:eastAsia="Times New Roman" w:hAnsi="Times New Roman" w:cs="Times New Roman"/>
          <w:b/>
          <w:bCs/>
          <w:noProof/>
          <w:sz w:val="24"/>
          <w:szCs w:val="24"/>
          <w:lang w:val="en-GB"/>
        </w:rPr>
        <w:t xml:space="preserve">external </w:t>
      </w:r>
      <w:r w:rsidR="00E45170" w:rsidRPr="002C11EC">
        <w:rPr>
          <w:rFonts w:ascii="Times New Roman" w:eastAsia="Times New Roman" w:hAnsi="Times New Roman" w:cs="Times New Roman"/>
          <w:b/>
          <w:bCs/>
          <w:noProof/>
          <w:sz w:val="24"/>
          <w:szCs w:val="24"/>
          <w:lang w:val="en-GB"/>
        </w:rPr>
        <w:t>borders</w:t>
      </w:r>
      <w:r w:rsidR="00E45170" w:rsidRPr="002C11EC">
        <w:rPr>
          <w:rFonts w:ascii="Times New Roman" w:eastAsia="Times New Roman" w:hAnsi="Times New Roman" w:cs="Times New Roman"/>
          <w:noProof/>
          <w:sz w:val="24"/>
          <w:szCs w:val="24"/>
          <w:lang w:val="en-GB"/>
        </w:rPr>
        <w:t xml:space="preserve"> (Bulgaria-Türkiye, Romania-Serbia) have boosted external border management, reinforced cooperation with neighbouring countries and ensured fast asylum and return procedures. These </w:t>
      </w:r>
      <w:r w:rsidRPr="003B00CF">
        <w:rPr>
          <w:rFonts w:ascii="Times New Roman" w:eastAsia="Times New Roman" w:hAnsi="Times New Roman" w:cs="Times New Roman"/>
          <w:noProof/>
          <w:sz w:val="24"/>
          <w:szCs w:val="24"/>
          <w:lang w:val="en-GB"/>
        </w:rPr>
        <w:t>a</w:t>
      </w:r>
      <w:r w:rsidR="002E2A2C" w:rsidRPr="003B00CF">
        <w:rPr>
          <w:rFonts w:ascii="Times New Roman" w:eastAsia="Times New Roman" w:hAnsi="Times New Roman" w:cs="Times New Roman"/>
          <w:noProof/>
          <w:sz w:val="24"/>
          <w:szCs w:val="24"/>
          <w:lang w:val="en-GB"/>
        </w:rPr>
        <w:t>re</w:t>
      </w:r>
      <w:r w:rsidRPr="002C11EC">
        <w:rPr>
          <w:rFonts w:ascii="Times New Roman" w:eastAsia="Times New Roman" w:hAnsi="Times New Roman" w:cs="Times New Roman"/>
          <w:noProof/>
          <w:sz w:val="24"/>
          <w:szCs w:val="24"/>
          <w:lang w:val="en-GB"/>
        </w:rPr>
        <w:t xml:space="preserve"> already bringing</w:t>
      </w:r>
      <w:r w:rsidR="00E45170" w:rsidRPr="002C11EC">
        <w:rPr>
          <w:rFonts w:ascii="Times New Roman" w:eastAsia="Times New Roman" w:hAnsi="Times New Roman" w:cs="Times New Roman"/>
          <w:noProof/>
          <w:sz w:val="24"/>
          <w:szCs w:val="24"/>
          <w:lang w:val="en-GB"/>
        </w:rPr>
        <w:t xml:space="preserve"> tangible results – Bulgaria, for example, has doubled its capacity to host Frontex Standing Corps officers from 124 to 264</w:t>
      </w:r>
      <w:r w:rsidRPr="002C11EC">
        <w:rPr>
          <w:rFonts w:ascii="Times New Roman" w:eastAsia="Times New Roman" w:hAnsi="Times New Roman" w:cs="Times New Roman"/>
          <w:noProof/>
          <w:sz w:val="24"/>
          <w:szCs w:val="24"/>
          <w:lang w:val="en-GB"/>
        </w:rPr>
        <w:t xml:space="preserve">. </w:t>
      </w:r>
      <w:r w:rsidR="00DC6103" w:rsidRPr="002C11EC">
        <w:rPr>
          <w:rFonts w:ascii="Times New Roman" w:eastAsia="Times New Roman" w:hAnsi="Times New Roman" w:cs="Times New Roman"/>
          <w:noProof/>
          <w:sz w:val="24"/>
          <w:szCs w:val="24"/>
          <w:lang w:val="en-GB"/>
        </w:rPr>
        <w:t xml:space="preserve">Similarly, since March 2023 over 400 joint Romanian-Serbian patrol missions have taken place, contributing to the successful management of Romania’s external border with Serbia. </w:t>
      </w:r>
      <w:r w:rsidRPr="002C11EC">
        <w:rPr>
          <w:rFonts w:ascii="Times New Roman" w:eastAsia="Times New Roman" w:hAnsi="Times New Roman" w:cs="Times New Roman"/>
          <w:noProof/>
          <w:sz w:val="24"/>
          <w:szCs w:val="24"/>
          <w:lang w:val="en-GB"/>
        </w:rPr>
        <w:t>Both projects have been</w:t>
      </w:r>
      <w:r w:rsidR="00E45170" w:rsidRPr="002C11EC">
        <w:rPr>
          <w:rFonts w:ascii="Times New Roman" w:eastAsia="Times New Roman" w:hAnsi="Times New Roman" w:cs="Times New Roman"/>
          <w:noProof/>
          <w:sz w:val="24"/>
          <w:szCs w:val="24"/>
          <w:lang w:val="en-GB"/>
        </w:rPr>
        <w:t xml:space="preserve"> extended beyond the initial implementation period (March-October 2023)</w:t>
      </w:r>
      <w:r w:rsidR="00992733"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w:t>
      </w:r>
      <w:r w:rsidR="00992733" w:rsidRPr="002C11EC">
        <w:rPr>
          <w:rFonts w:ascii="Times New Roman" w:hAnsi="Times New Roman" w:cs="Times New Roman"/>
          <w:noProof/>
          <w:sz w:val="24"/>
          <w:szCs w:val="24"/>
          <w:lang w:val="en-GB"/>
        </w:rPr>
        <w:t xml:space="preserve">Building on this, </w:t>
      </w:r>
      <w:r w:rsidR="00992733" w:rsidRPr="002C11EC">
        <w:rPr>
          <w:rFonts w:ascii="Times New Roman" w:hAnsi="Times New Roman" w:cs="Times New Roman"/>
          <w:b/>
          <w:bCs/>
          <w:noProof/>
          <w:sz w:val="24"/>
          <w:szCs w:val="24"/>
          <w:lang w:val="en-GB"/>
        </w:rPr>
        <w:t>Bulgaria and Romania</w:t>
      </w:r>
      <w:r w:rsidR="00992733" w:rsidRPr="002C11EC">
        <w:rPr>
          <w:rFonts w:ascii="Times New Roman" w:hAnsi="Times New Roman" w:cs="Times New Roman"/>
          <w:noProof/>
          <w:sz w:val="24"/>
          <w:szCs w:val="24"/>
          <w:lang w:val="en-GB"/>
        </w:rPr>
        <w:t xml:space="preserve"> will build this work into long-term cooperation to boost border and migration management and have signed </w:t>
      </w:r>
      <w:r w:rsidR="00992733" w:rsidRPr="002C11EC">
        <w:rPr>
          <w:rFonts w:ascii="Times New Roman" w:hAnsi="Times New Roman" w:cs="Times New Roman"/>
          <w:b/>
          <w:bCs/>
          <w:noProof/>
          <w:sz w:val="24"/>
          <w:szCs w:val="24"/>
          <w:lang w:val="en-GB"/>
        </w:rPr>
        <w:t>Cooperation Frameworks</w:t>
      </w:r>
      <w:r w:rsidR="00992733" w:rsidRPr="002C11EC">
        <w:rPr>
          <w:rFonts w:ascii="Times New Roman" w:hAnsi="Times New Roman" w:cs="Times New Roman"/>
          <w:noProof/>
          <w:sz w:val="24"/>
          <w:szCs w:val="24"/>
          <w:lang w:val="en-GB"/>
        </w:rPr>
        <w:t xml:space="preserve"> to this end. This successful experience could serve as a basis for broader</w:t>
      </w:r>
      <w:r w:rsidR="00992733" w:rsidRPr="002C11EC">
        <w:rPr>
          <w:rFonts w:ascii="Times New Roman" w:eastAsiaTheme="minorEastAsia" w:hAnsi="Times New Roman" w:cs="Times New Roman"/>
          <w:noProof/>
          <w:color w:val="000000" w:themeColor="text1"/>
          <w:sz w:val="24"/>
          <w:szCs w:val="24"/>
          <w:lang w:val="en-GB"/>
        </w:rPr>
        <w:t xml:space="preserve"> cooperative frameworks, including at a regional level.</w:t>
      </w:r>
      <w:r w:rsidR="00E45170" w:rsidRPr="002C11EC">
        <w:rPr>
          <w:rFonts w:ascii="Times New Roman" w:eastAsia="Times New Roman" w:hAnsi="Times New Roman" w:cs="Times New Roman"/>
          <w:noProof/>
          <w:sz w:val="24"/>
          <w:szCs w:val="24"/>
          <w:lang w:val="en-GB"/>
        </w:rPr>
        <w:t xml:space="preserve"> </w:t>
      </w:r>
    </w:p>
    <w:p w14:paraId="44C8A610" w14:textId="542AFF54" w:rsidR="007A2DD3" w:rsidRPr="002C11EC" w:rsidRDefault="007A2DD3"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Improving cooperation at sea borders</w:t>
      </w:r>
    </w:p>
    <w:p w14:paraId="26D2509A" w14:textId="26FF74B1" w:rsidR="007A2DD3" w:rsidRPr="002C11EC" w:rsidRDefault="007A2DD3"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Since at least the mid-1990s, thousands of people have crossed the Mediterranean each year by boat to try and seek asylum or to migrate to Europe, with the effect that the Mediterranean Sea has become a site of escalating numbers of migrant fatalities in recent years.</w:t>
      </w:r>
      <w:r w:rsidR="00DC6103" w:rsidRPr="002C11EC">
        <w:rPr>
          <w:rFonts w:ascii="Times New Roman" w:eastAsia="Times New Roman" w:hAnsi="Times New Roman" w:cs="Times New Roman"/>
          <w:noProof/>
          <w:sz w:val="24"/>
          <w:szCs w:val="24"/>
          <w:lang w:val="en-GB"/>
        </w:rPr>
        <w:t xml:space="preserve"> Managing this </w:t>
      </w:r>
      <w:r w:rsidR="00DC6103" w:rsidRPr="003B00CF">
        <w:rPr>
          <w:rFonts w:ascii="Times New Roman" w:eastAsia="Times New Roman" w:hAnsi="Times New Roman" w:cs="Times New Roman"/>
          <w:noProof/>
          <w:sz w:val="24"/>
          <w:szCs w:val="24"/>
          <w:lang w:val="en-GB"/>
        </w:rPr>
        <w:t>46</w:t>
      </w:r>
      <w:r w:rsidR="00D167AE" w:rsidRPr="003B00CF">
        <w:rPr>
          <w:rFonts w:ascii="Times New Roman" w:eastAsia="Times New Roman" w:hAnsi="Times New Roman" w:cs="Times New Roman"/>
          <w:noProof/>
          <w:sz w:val="24"/>
          <w:szCs w:val="24"/>
          <w:lang w:val="en-GB"/>
        </w:rPr>
        <w:t> </w:t>
      </w:r>
      <w:r w:rsidR="00DC6103" w:rsidRPr="003B00CF">
        <w:rPr>
          <w:rFonts w:ascii="Times New Roman" w:eastAsia="Times New Roman" w:hAnsi="Times New Roman" w:cs="Times New Roman"/>
          <w:noProof/>
          <w:sz w:val="24"/>
          <w:szCs w:val="24"/>
          <w:lang w:val="en-GB"/>
        </w:rPr>
        <w:t>000</w:t>
      </w:r>
      <w:r w:rsidR="00DC6103" w:rsidRPr="002C11EC">
        <w:rPr>
          <w:rFonts w:ascii="Times New Roman" w:eastAsia="Times New Roman" w:hAnsi="Times New Roman" w:cs="Times New Roman"/>
          <w:noProof/>
          <w:sz w:val="24"/>
          <w:szCs w:val="24"/>
          <w:lang w:val="en-GB"/>
        </w:rPr>
        <w:t xml:space="preserve"> km long coastline requires increased cooperation between all actors to ensure that lives are saved.</w:t>
      </w:r>
    </w:p>
    <w:p w14:paraId="6A3F6E30" w14:textId="4207B3DB" w:rsidR="00265782" w:rsidRPr="002C11EC" w:rsidRDefault="00265782"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The EU’s Member States conduct far-reaching rescue operations to prevent loss of life at sea, supported over the years by a series of European Border and Coast Guard maritime operations. However, the continuous disembarkations of rescued migrants in some coastal EU countries, result</w:t>
      </w:r>
      <w:r w:rsidR="00DC6103" w:rsidRPr="002C11EC">
        <w:rPr>
          <w:rFonts w:ascii="Times New Roman" w:eastAsia="Times New Roman" w:hAnsi="Times New Roman" w:cs="Times New Roman"/>
          <w:noProof/>
          <w:sz w:val="24"/>
          <w:szCs w:val="24"/>
          <w:lang w:val="en-GB"/>
        </w:rPr>
        <w:t>ing</w:t>
      </w:r>
      <w:r w:rsidRPr="002C11EC">
        <w:rPr>
          <w:rFonts w:ascii="Times New Roman" w:eastAsia="Times New Roman" w:hAnsi="Times New Roman" w:cs="Times New Roman"/>
          <w:noProof/>
          <w:sz w:val="24"/>
          <w:szCs w:val="24"/>
          <w:lang w:val="en-GB"/>
        </w:rPr>
        <w:t xml:space="preserve"> from </w:t>
      </w:r>
      <w:r w:rsidR="00DC6103" w:rsidRPr="002C11EC">
        <w:rPr>
          <w:rFonts w:ascii="Times New Roman" w:eastAsia="Times New Roman" w:hAnsi="Times New Roman" w:cs="Times New Roman"/>
          <w:noProof/>
          <w:sz w:val="24"/>
          <w:szCs w:val="24"/>
          <w:lang w:val="en-GB"/>
        </w:rPr>
        <w:t xml:space="preserve">both </w:t>
      </w:r>
      <w:r w:rsidRPr="002C11EC">
        <w:rPr>
          <w:rFonts w:ascii="Times New Roman" w:eastAsia="Times New Roman" w:hAnsi="Times New Roman" w:cs="Times New Roman"/>
          <w:noProof/>
          <w:sz w:val="24"/>
          <w:szCs w:val="24"/>
          <w:lang w:val="en-GB"/>
        </w:rPr>
        <w:t>national and private operations, ha</w:t>
      </w:r>
      <w:r w:rsidR="00DC6103" w:rsidRPr="002C11EC">
        <w:rPr>
          <w:rFonts w:ascii="Times New Roman" w:eastAsia="Times New Roman" w:hAnsi="Times New Roman" w:cs="Times New Roman"/>
          <w:noProof/>
          <w:sz w:val="24"/>
          <w:szCs w:val="24"/>
          <w:lang w:val="en-GB"/>
        </w:rPr>
        <w:t>ve</w:t>
      </w:r>
      <w:r w:rsidRPr="002C11EC">
        <w:rPr>
          <w:rFonts w:ascii="Times New Roman" w:eastAsia="Times New Roman" w:hAnsi="Times New Roman" w:cs="Times New Roman"/>
          <w:noProof/>
          <w:sz w:val="24"/>
          <w:szCs w:val="24"/>
          <w:lang w:val="en-GB"/>
        </w:rPr>
        <w:t xml:space="preserve"> a significant impact on their asylum, migration</w:t>
      </w:r>
      <w:r w:rsidR="00992733"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and border management systems. </w:t>
      </w:r>
    </w:p>
    <w:p w14:paraId="73958432" w14:textId="77777777" w:rsidR="0070139B" w:rsidRPr="002C11EC" w:rsidRDefault="00EF365E"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Providing assistance to any persons found in distress at sea is a</w:t>
      </w:r>
      <w:r w:rsidR="00DC6103" w:rsidRPr="002C11EC">
        <w:rPr>
          <w:rFonts w:ascii="Times New Roman" w:eastAsia="Times New Roman" w:hAnsi="Times New Roman" w:cs="Times New Roman"/>
          <w:noProof/>
          <w:sz w:val="24"/>
          <w:szCs w:val="24"/>
          <w:lang w:val="en-GB"/>
        </w:rPr>
        <w:t>n</w:t>
      </w:r>
      <w:r w:rsidRPr="002C11EC">
        <w:rPr>
          <w:rFonts w:ascii="Times New Roman" w:eastAsia="Times New Roman" w:hAnsi="Times New Roman" w:cs="Times New Roman"/>
          <w:noProof/>
          <w:sz w:val="24"/>
          <w:szCs w:val="24"/>
          <w:lang w:val="en-GB"/>
        </w:rPr>
        <w:t xml:space="preserve"> obligation under international law</w:t>
      </w:r>
      <w:r w:rsidR="00DC6103" w:rsidRPr="002C11EC">
        <w:rPr>
          <w:rFonts w:ascii="Times New Roman" w:eastAsia="Times New Roman" w:hAnsi="Times New Roman" w:cs="Times New Roman"/>
          <w:noProof/>
          <w:sz w:val="24"/>
          <w:szCs w:val="24"/>
          <w:lang w:val="en-GB"/>
        </w:rPr>
        <w:t>. T</w:t>
      </w:r>
      <w:r w:rsidRPr="002C11EC">
        <w:rPr>
          <w:rFonts w:ascii="Times New Roman" w:eastAsia="Times New Roman" w:hAnsi="Times New Roman" w:cs="Times New Roman"/>
          <w:noProof/>
          <w:sz w:val="24"/>
          <w:szCs w:val="24"/>
          <w:lang w:val="en-GB"/>
        </w:rPr>
        <w:t>he European Commission has no formal role in the coordination of search and rescue operations or in the determination of a place of safety for disembarkation of assisted persons</w:t>
      </w:r>
      <w:r w:rsidR="00DC6103" w:rsidRPr="002C11EC">
        <w:rPr>
          <w:rFonts w:ascii="Times New Roman" w:eastAsia="Times New Roman" w:hAnsi="Times New Roman" w:cs="Times New Roman"/>
          <w:noProof/>
          <w:sz w:val="24"/>
          <w:szCs w:val="24"/>
          <w:lang w:val="en-GB"/>
        </w:rPr>
        <w:t>, as this is a national competence</w:t>
      </w:r>
      <w:r w:rsidR="00ED0DEB" w:rsidRPr="002C11EC">
        <w:rPr>
          <w:rFonts w:ascii="Times New Roman" w:eastAsia="Times New Roman" w:hAnsi="Times New Roman" w:cs="Times New Roman"/>
          <w:noProof/>
          <w:sz w:val="24"/>
          <w:szCs w:val="24"/>
          <w:lang w:val="en-GB"/>
        </w:rPr>
        <w:t>.</w:t>
      </w:r>
      <w:r w:rsidR="00DC6103" w:rsidRPr="002C11EC">
        <w:rPr>
          <w:rFonts w:ascii="Times New Roman" w:eastAsia="Times New Roman" w:hAnsi="Times New Roman" w:cs="Times New Roman"/>
          <w:noProof/>
          <w:sz w:val="24"/>
          <w:szCs w:val="24"/>
          <w:lang w:val="en-GB"/>
        </w:rPr>
        <w:t xml:space="preserve"> However, the Commission continues to promote more structural cooperation in this area, notably through</w:t>
      </w:r>
      <w:r w:rsidR="00ED0DEB" w:rsidRPr="002C11EC">
        <w:rPr>
          <w:rFonts w:ascii="Times New Roman" w:eastAsia="Times New Roman" w:hAnsi="Times New Roman" w:cs="Times New Roman"/>
          <w:noProof/>
          <w:sz w:val="24"/>
          <w:szCs w:val="24"/>
          <w:lang w:val="en-GB"/>
        </w:rPr>
        <w:t xml:space="preserve"> the</w:t>
      </w:r>
      <w:r w:rsidR="00DC6103" w:rsidRPr="002C11EC">
        <w:rPr>
          <w:rFonts w:ascii="Times New Roman" w:eastAsia="Times New Roman" w:hAnsi="Times New Roman" w:cs="Times New Roman"/>
          <w:noProof/>
          <w:sz w:val="24"/>
          <w:szCs w:val="24"/>
          <w:lang w:val="en-GB"/>
        </w:rPr>
        <w:t xml:space="preserve"> </w:t>
      </w:r>
      <w:r w:rsidR="00265782" w:rsidRPr="002C11EC">
        <w:rPr>
          <w:rFonts w:ascii="Times New Roman" w:eastAsia="Times New Roman" w:hAnsi="Times New Roman" w:cs="Times New Roman"/>
          <w:b/>
          <w:bCs/>
          <w:noProof/>
          <w:sz w:val="24"/>
          <w:szCs w:val="24"/>
          <w:lang w:val="en-GB"/>
        </w:rPr>
        <w:t>European Contact Group on Search and Rescue</w:t>
      </w:r>
      <w:r w:rsidR="00265782" w:rsidRPr="002C11EC">
        <w:rPr>
          <w:rFonts w:ascii="Times New Roman" w:eastAsia="Times New Roman" w:hAnsi="Times New Roman" w:cs="Times New Roman"/>
          <w:noProof/>
          <w:sz w:val="24"/>
          <w:szCs w:val="24"/>
          <w:lang w:val="en-GB"/>
        </w:rPr>
        <w:t>,</w:t>
      </w:r>
      <w:r w:rsidR="00DC6103" w:rsidRPr="002C11EC">
        <w:rPr>
          <w:rFonts w:ascii="Times New Roman" w:eastAsia="Times New Roman" w:hAnsi="Times New Roman" w:cs="Times New Roman"/>
          <w:noProof/>
          <w:sz w:val="24"/>
          <w:szCs w:val="24"/>
          <w:lang w:val="en-GB"/>
        </w:rPr>
        <w:t xml:space="preserve"> established in 2021 as</w:t>
      </w:r>
      <w:r w:rsidR="00265782" w:rsidRPr="002C11EC">
        <w:rPr>
          <w:rFonts w:ascii="Times New Roman" w:eastAsia="Times New Roman" w:hAnsi="Times New Roman" w:cs="Times New Roman"/>
          <w:noProof/>
          <w:sz w:val="24"/>
          <w:szCs w:val="24"/>
          <w:lang w:val="en-GB"/>
        </w:rPr>
        <w:t xml:space="preserve"> a platform for structured dialogue among EU </w:t>
      </w:r>
      <w:r w:rsidR="00DC6103" w:rsidRPr="002C11EC">
        <w:rPr>
          <w:rFonts w:ascii="Times New Roman" w:eastAsia="Times New Roman" w:hAnsi="Times New Roman" w:cs="Times New Roman"/>
          <w:noProof/>
          <w:sz w:val="24"/>
          <w:szCs w:val="24"/>
          <w:lang w:val="en-GB"/>
        </w:rPr>
        <w:t>Member States,</w:t>
      </w:r>
      <w:r w:rsidR="00265782" w:rsidRPr="002C11EC">
        <w:rPr>
          <w:rFonts w:ascii="Times New Roman" w:eastAsia="Times New Roman" w:hAnsi="Times New Roman" w:cs="Times New Roman"/>
          <w:noProof/>
          <w:sz w:val="24"/>
          <w:szCs w:val="24"/>
          <w:lang w:val="en-GB"/>
        </w:rPr>
        <w:t xml:space="preserve"> Schengen Associated </w:t>
      </w:r>
      <w:r w:rsidR="00DC6103" w:rsidRPr="002C11EC">
        <w:rPr>
          <w:rFonts w:ascii="Times New Roman" w:eastAsia="Times New Roman" w:hAnsi="Times New Roman" w:cs="Times New Roman"/>
          <w:noProof/>
          <w:sz w:val="24"/>
          <w:szCs w:val="24"/>
          <w:lang w:val="en-GB"/>
        </w:rPr>
        <w:t>countries</w:t>
      </w:r>
      <w:r w:rsidR="00265782" w:rsidRPr="002C11EC">
        <w:rPr>
          <w:rFonts w:ascii="Times New Roman" w:eastAsia="Times New Roman" w:hAnsi="Times New Roman" w:cs="Times New Roman"/>
          <w:noProof/>
          <w:sz w:val="24"/>
          <w:szCs w:val="24"/>
          <w:lang w:val="en-GB"/>
        </w:rPr>
        <w:t xml:space="preserve">, and other relevant stakeholders, on the implementation of the legal framework and the evolving practice of search and rescue. </w:t>
      </w:r>
    </w:p>
    <w:p w14:paraId="0BEBDBE0" w14:textId="6A3C329F" w:rsidR="00C237AF" w:rsidRPr="002C11EC" w:rsidRDefault="00265782"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EU Member States are not alone in bordering the Mediterranean and efforts have been stepped up to engage third countries on the Northern African side to take up a share of the responsibility for preventing loss of life at sea. </w:t>
      </w:r>
      <w:r w:rsidR="007A2DD3" w:rsidRPr="002C11EC">
        <w:rPr>
          <w:rFonts w:ascii="Times New Roman" w:eastAsia="Times New Roman" w:hAnsi="Times New Roman" w:cs="Times New Roman"/>
          <w:noProof/>
          <w:sz w:val="24"/>
          <w:szCs w:val="24"/>
          <w:lang w:val="en-GB"/>
        </w:rPr>
        <w:t xml:space="preserve">EU funding has </w:t>
      </w:r>
      <w:r w:rsidRPr="002C11EC">
        <w:rPr>
          <w:rFonts w:ascii="Times New Roman" w:eastAsia="Times New Roman" w:hAnsi="Times New Roman" w:cs="Times New Roman"/>
          <w:noProof/>
          <w:sz w:val="24"/>
          <w:szCs w:val="24"/>
          <w:lang w:val="en-GB"/>
        </w:rPr>
        <w:t xml:space="preserve">supported the </w:t>
      </w:r>
      <w:r w:rsidRPr="002C11EC">
        <w:rPr>
          <w:rFonts w:ascii="Times New Roman" w:eastAsia="Times New Roman" w:hAnsi="Times New Roman" w:cs="Times New Roman"/>
          <w:b/>
          <w:bCs/>
          <w:noProof/>
          <w:sz w:val="24"/>
          <w:szCs w:val="24"/>
          <w:lang w:val="en-GB"/>
        </w:rPr>
        <w:t>provision of expertise, equipment</w:t>
      </w:r>
      <w:r w:rsidR="00992733" w:rsidRPr="002C11EC">
        <w:rPr>
          <w:rFonts w:ascii="Times New Roman" w:eastAsia="Times New Roman" w:hAnsi="Times New Roman" w:cs="Times New Roman"/>
          <w:b/>
          <w:bCs/>
          <w:noProof/>
          <w:sz w:val="24"/>
          <w:szCs w:val="24"/>
          <w:lang w:val="en-GB"/>
        </w:rPr>
        <w:t>,</w:t>
      </w:r>
      <w:r w:rsidRPr="002C11EC">
        <w:rPr>
          <w:rFonts w:ascii="Times New Roman" w:eastAsia="Times New Roman" w:hAnsi="Times New Roman" w:cs="Times New Roman"/>
          <w:b/>
          <w:bCs/>
          <w:noProof/>
          <w:sz w:val="24"/>
          <w:szCs w:val="24"/>
          <w:lang w:val="en-GB"/>
        </w:rPr>
        <w:t xml:space="preserve"> and training</w:t>
      </w:r>
      <w:r w:rsidR="00DC6103" w:rsidRPr="002C11EC">
        <w:rPr>
          <w:rFonts w:ascii="Times New Roman" w:eastAsia="Times New Roman" w:hAnsi="Times New Roman" w:cs="Times New Roman"/>
          <w:noProof/>
          <w:sz w:val="24"/>
          <w:szCs w:val="24"/>
          <w:lang w:val="en-GB"/>
        </w:rPr>
        <w:t>, as well as the</w:t>
      </w:r>
      <w:r w:rsidRPr="002C11EC">
        <w:rPr>
          <w:rFonts w:ascii="Times New Roman" w:eastAsia="Times New Roman" w:hAnsi="Times New Roman" w:cs="Times New Roman"/>
          <w:noProof/>
          <w:sz w:val="24"/>
          <w:szCs w:val="24"/>
          <w:lang w:val="en-GB"/>
        </w:rPr>
        <w:t xml:space="preserve"> capacity building of</w:t>
      </w:r>
      <w:r w:rsidR="007A2DD3" w:rsidRPr="002C11EC">
        <w:rPr>
          <w:rFonts w:ascii="Times New Roman" w:eastAsia="Times New Roman" w:hAnsi="Times New Roman" w:cs="Times New Roman"/>
          <w:noProof/>
          <w:sz w:val="24"/>
          <w:szCs w:val="24"/>
          <w:lang w:val="en-GB"/>
        </w:rPr>
        <w:t xml:space="preserve"> key bodies such as the mobile Maritime Rescue Coordination Centre in Libya. Search and rescue vessels have been delivered to Libya, while engines and spare parts provided to Tunisia have helped to maintain 17 boats used by the coastguard, alongside provision of radar </w:t>
      </w:r>
      <w:r w:rsidR="00B06FA1" w:rsidRPr="002C11EC">
        <w:rPr>
          <w:rFonts w:ascii="Times New Roman" w:eastAsia="Times New Roman" w:hAnsi="Times New Roman" w:cs="Times New Roman"/>
          <w:noProof/>
          <w:sz w:val="24"/>
          <w:szCs w:val="24"/>
          <w:lang w:val="en-GB"/>
        </w:rPr>
        <w:t xml:space="preserve">and communication </w:t>
      </w:r>
      <w:r w:rsidR="007A2DD3" w:rsidRPr="002C11EC">
        <w:rPr>
          <w:rFonts w:ascii="Times New Roman" w:eastAsia="Times New Roman" w:hAnsi="Times New Roman" w:cs="Times New Roman"/>
          <w:noProof/>
          <w:sz w:val="24"/>
          <w:szCs w:val="24"/>
          <w:lang w:val="en-GB"/>
        </w:rPr>
        <w:t>system</w:t>
      </w:r>
      <w:r w:rsidR="00B06FA1" w:rsidRPr="002C11EC">
        <w:rPr>
          <w:rFonts w:ascii="Times New Roman" w:eastAsia="Times New Roman" w:hAnsi="Times New Roman" w:cs="Times New Roman"/>
          <w:noProof/>
          <w:sz w:val="24"/>
          <w:szCs w:val="24"/>
          <w:lang w:val="en-GB"/>
        </w:rPr>
        <w:t>s</w:t>
      </w:r>
      <w:r w:rsidR="007A2DD3" w:rsidRPr="002C11EC">
        <w:rPr>
          <w:rFonts w:ascii="Times New Roman" w:eastAsia="Times New Roman" w:hAnsi="Times New Roman" w:cs="Times New Roman"/>
          <w:noProof/>
          <w:sz w:val="24"/>
          <w:szCs w:val="24"/>
          <w:lang w:val="en-GB"/>
        </w:rPr>
        <w:t>. Equipment is complemented with training</w:t>
      </w:r>
      <w:r w:rsidR="00C237AF" w:rsidRPr="002C11EC">
        <w:rPr>
          <w:rFonts w:ascii="Times New Roman" w:eastAsia="Times New Roman" w:hAnsi="Times New Roman" w:cs="Times New Roman"/>
          <w:noProof/>
          <w:sz w:val="24"/>
          <w:szCs w:val="24"/>
          <w:lang w:val="en-GB"/>
        </w:rPr>
        <w:t xml:space="preserve">: </w:t>
      </w:r>
      <w:r w:rsidR="007A2DD3" w:rsidRPr="002C11EC">
        <w:rPr>
          <w:rFonts w:ascii="Times New Roman" w:eastAsia="Times New Roman" w:hAnsi="Times New Roman" w:cs="Times New Roman"/>
          <w:noProof/>
          <w:sz w:val="24"/>
          <w:szCs w:val="24"/>
          <w:lang w:val="en-GB"/>
        </w:rPr>
        <w:t>this includes drawing on the International Organi</w:t>
      </w:r>
      <w:r w:rsidRPr="002C11EC">
        <w:rPr>
          <w:rFonts w:ascii="Times New Roman" w:eastAsia="Times New Roman" w:hAnsi="Times New Roman" w:cs="Times New Roman"/>
          <w:noProof/>
          <w:sz w:val="24"/>
          <w:szCs w:val="24"/>
          <w:lang w:val="en-GB"/>
        </w:rPr>
        <w:t>z</w:t>
      </w:r>
      <w:r w:rsidR="007A2DD3" w:rsidRPr="002C11EC">
        <w:rPr>
          <w:rFonts w:ascii="Times New Roman" w:eastAsia="Times New Roman" w:hAnsi="Times New Roman" w:cs="Times New Roman"/>
          <w:noProof/>
          <w:sz w:val="24"/>
          <w:szCs w:val="24"/>
          <w:lang w:val="en-GB"/>
        </w:rPr>
        <w:t>ation for Migration’s “humanitarian border management” concept to foster a human rights-based approach to border management in Egypt, and human rights training and monitoring for the Libyan Ministry of the Interior and border guards</w:t>
      </w:r>
      <w:r w:rsidR="006F14AB" w:rsidRPr="002C11EC">
        <w:rPr>
          <w:rFonts w:ascii="Times New Roman" w:eastAsia="Times New Roman" w:hAnsi="Times New Roman" w:cs="Times New Roman"/>
          <w:noProof/>
          <w:sz w:val="24"/>
          <w:szCs w:val="24"/>
          <w:lang w:val="en-GB"/>
        </w:rPr>
        <w:t xml:space="preserve">. </w:t>
      </w:r>
      <w:r w:rsidR="00C237AF" w:rsidRPr="002C11EC">
        <w:rPr>
          <w:rFonts w:ascii="Times New Roman" w:eastAsia="Times New Roman" w:hAnsi="Times New Roman" w:cs="Times New Roman"/>
          <w:noProof/>
          <w:sz w:val="24"/>
          <w:szCs w:val="24"/>
          <w:lang w:val="en-GB"/>
        </w:rPr>
        <w:t>Forthcoming work includes a training academy in Libya and developing a curriculum for Tunisian personnel. All EU-funded migration-related programmes are closely monitored including through external evaluation, and the independent monitoring system already in place for Libya will be further strengthened elsewhere in North Africa, to oversee implementation including human rights compliance.</w:t>
      </w:r>
      <w:r w:rsidR="004D100B" w:rsidRPr="002C11EC">
        <w:rPr>
          <w:rFonts w:ascii="Times New Roman" w:eastAsia="Times New Roman" w:hAnsi="Times New Roman" w:cs="Times New Roman"/>
          <w:noProof/>
          <w:sz w:val="24"/>
          <w:szCs w:val="24"/>
          <w:lang w:val="en-GB"/>
        </w:rPr>
        <w:t xml:space="preserve"> </w:t>
      </w:r>
      <w:r w:rsidR="00357E60" w:rsidRPr="002C11EC">
        <w:rPr>
          <w:rFonts w:ascii="Times New Roman" w:eastAsia="Times New Roman" w:hAnsi="Times New Roman" w:cs="Times New Roman"/>
          <w:noProof/>
          <w:sz w:val="24"/>
          <w:szCs w:val="24"/>
          <w:lang w:val="en-GB"/>
        </w:rPr>
        <w:t xml:space="preserve"> </w:t>
      </w:r>
      <w:r w:rsidR="007A2DD3" w:rsidRPr="002C11EC">
        <w:rPr>
          <w:rFonts w:ascii="Times New Roman" w:eastAsia="Times New Roman" w:hAnsi="Times New Roman" w:cs="Times New Roman"/>
          <w:noProof/>
          <w:sz w:val="24"/>
          <w:szCs w:val="24"/>
          <w:lang w:val="en-GB"/>
        </w:rPr>
        <w:t xml:space="preserve"> </w:t>
      </w:r>
    </w:p>
    <w:p w14:paraId="77F0C16F" w14:textId="0F557E9D" w:rsidR="00D5701A" w:rsidRPr="002C11EC" w:rsidRDefault="00D5701A" w:rsidP="001111BD">
      <w:pPr>
        <w:spacing w:line="240" w:lineRule="auto"/>
        <w:jc w:val="both"/>
        <w:rPr>
          <w:rFonts w:ascii="Times New Roman" w:hAnsi="Times New Roman" w:cs="Times New Roman"/>
          <w:noProof/>
          <w:sz w:val="24"/>
          <w:szCs w:val="24"/>
        </w:rPr>
      </w:pPr>
      <w:r w:rsidRPr="002C11EC">
        <w:rPr>
          <w:rFonts w:ascii="Times New Roman" w:hAnsi="Times New Roman" w:cs="Times New Roman"/>
          <w:noProof/>
          <w:sz w:val="24"/>
          <w:szCs w:val="24"/>
        </w:rPr>
        <w:t xml:space="preserve">The bulk of the EU’s action to address sea crossings has been to work on prevention of </w:t>
      </w:r>
      <w:r w:rsidR="00D83074" w:rsidRPr="002C11EC">
        <w:rPr>
          <w:rFonts w:ascii="Times New Roman" w:hAnsi="Times New Roman" w:cs="Times New Roman"/>
          <w:noProof/>
          <w:sz w:val="24"/>
          <w:szCs w:val="24"/>
        </w:rPr>
        <w:t xml:space="preserve">irregular </w:t>
      </w:r>
      <w:r w:rsidRPr="002C11EC">
        <w:rPr>
          <w:rFonts w:ascii="Times New Roman" w:hAnsi="Times New Roman" w:cs="Times New Roman"/>
          <w:noProof/>
          <w:sz w:val="24"/>
          <w:szCs w:val="24"/>
        </w:rPr>
        <w:t xml:space="preserve">departures – through a combination of </w:t>
      </w:r>
      <w:r w:rsidR="00D83074" w:rsidRPr="002C11EC">
        <w:rPr>
          <w:rFonts w:ascii="Times New Roman" w:hAnsi="Times New Roman" w:cs="Times New Roman"/>
          <w:noProof/>
          <w:sz w:val="24"/>
          <w:szCs w:val="24"/>
        </w:rPr>
        <w:t xml:space="preserve">fighting migrant smuggling, </w:t>
      </w:r>
      <w:r w:rsidRPr="002C11EC">
        <w:rPr>
          <w:rFonts w:ascii="Times New Roman" w:hAnsi="Times New Roman" w:cs="Times New Roman"/>
          <w:noProof/>
          <w:sz w:val="24"/>
          <w:szCs w:val="24"/>
        </w:rPr>
        <w:t>addressing root causes</w:t>
      </w:r>
      <w:r w:rsidR="004D100B" w:rsidRPr="002C11EC">
        <w:rPr>
          <w:rFonts w:ascii="Times New Roman" w:hAnsi="Times New Roman" w:cs="Times New Roman"/>
          <w:noProof/>
          <w:sz w:val="24"/>
          <w:szCs w:val="24"/>
        </w:rPr>
        <w:t xml:space="preserve"> of irregular migration</w:t>
      </w:r>
      <w:r w:rsidRPr="002C11EC">
        <w:rPr>
          <w:rFonts w:ascii="Times New Roman" w:hAnsi="Times New Roman" w:cs="Times New Roman"/>
          <w:noProof/>
          <w:sz w:val="24"/>
          <w:szCs w:val="24"/>
        </w:rPr>
        <w:t xml:space="preserve"> in countries of origin and transit, extensive information campaigns to inform of the deadly risks involved in boat crossings and providing credible alternatives for legal migration possibilities. An improved return system and greater cooperation on readmission with third countries also act</w:t>
      </w:r>
      <w:r w:rsidR="00390E75" w:rsidRPr="002C11EC">
        <w:rPr>
          <w:rFonts w:ascii="Times New Roman" w:hAnsi="Times New Roman" w:cs="Times New Roman"/>
          <w:noProof/>
          <w:sz w:val="24"/>
          <w:szCs w:val="24"/>
        </w:rPr>
        <w:t>s</w:t>
      </w:r>
      <w:r w:rsidRPr="002C11EC">
        <w:rPr>
          <w:rFonts w:ascii="Times New Roman" w:hAnsi="Times New Roman" w:cs="Times New Roman"/>
          <w:noProof/>
          <w:sz w:val="24"/>
          <w:szCs w:val="24"/>
        </w:rPr>
        <w:t xml:space="preserve"> as a strong deterrent discouraging </w:t>
      </w:r>
      <w:r w:rsidR="00D83074" w:rsidRPr="002C11EC">
        <w:rPr>
          <w:rFonts w:ascii="Times New Roman" w:hAnsi="Times New Roman" w:cs="Times New Roman"/>
          <w:noProof/>
          <w:sz w:val="24"/>
          <w:szCs w:val="24"/>
        </w:rPr>
        <w:t xml:space="preserve">irregular </w:t>
      </w:r>
      <w:r w:rsidRPr="002C11EC">
        <w:rPr>
          <w:rFonts w:ascii="Times New Roman" w:hAnsi="Times New Roman" w:cs="Times New Roman"/>
          <w:noProof/>
          <w:sz w:val="24"/>
          <w:szCs w:val="24"/>
        </w:rPr>
        <w:t xml:space="preserve">sea crossings. </w:t>
      </w:r>
    </w:p>
    <w:p w14:paraId="3E272398" w14:textId="5DE702FB" w:rsidR="0070139B" w:rsidRPr="002C11EC" w:rsidRDefault="00245A70" w:rsidP="001111BD">
      <w:pPr>
        <w:spacing w:line="240" w:lineRule="auto"/>
        <w:jc w:val="both"/>
        <w:rPr>
          <w:rFonts w:ascii="Times New Roman" w:hAnsi="Times New Roman" w:cs="Times New Roman"/>
          <w:noProof/>
          <w:sz w:val="24"/>
          <w:szCs w:val="24"/>
        </w:rPr>
      </w:pPr>
      <w:r w:rsidRPr="002C11EC">
        <w:rPr>
          <w:rFonts w:ascii="Times New Roman" w:hAnsi="Times New Roman" w:cs="Times New Roman"/>
          <w:noProof/>
          <w:sz w:val="24"/>
          <w:szCs w:val="24"/>
        </w:rPr>
        <w:t xml:space="preserve">The Pact will provide </w:t>
      </w:r>
      <w:r w:rsidR="00D5701A" w:rsidRPr="002C11EC">
        <w:rPr>
          <w:rFonts w:ascii="Times New Roman" w:hAnsi="Times New Roman" w:cs="Times New Roman"/>
          <w:noProof/>
          <w:sz w:val="24"/>
          <w:szCs w:val="24"/>
        </w:rPr>
        <w:t>another</w:t>
      </w:r>
      <w:r w:rsidR="00B1542D" w:rsidRPr="002C11EC">
        <w:rPr>
          <w:rFonts w:ascii="Times New Roman" w:hAnsi="Times New Roman" w:cs="Times New Roman"/>
          <w:noProof/>
          <w:sz w:val="24"/>
          <w:szCs w:val="24"/>
        </w:rPr>
        <w:t xml:space="preserve"> </w:t>
      </w:r>
      <w:r w:rsidRPr="002C11EC">
        <w:rPr>
          <w:rFonts w:ascii="Times New Roman" w:hAnsi="Times New Roman" w:cs="Times New Roman"/>
          <w:noProof/>
          <w:sz w:val="24"/>
          <w:szCs w:val="24"/>
        </w:rPr>
        <w:t>part of the solution. The</w:t>
      </w:r>
      <w:r w:rsidR="00B1542D" w:rsidRPr="002C11EC">
        <w:rPr>
          <w:rFonts w:ascii="Times New Roman" w:hAnsi="Times New Roman" w:cs="Times New Roman"/>
          <w:noProof/>
          <w:sz w:val="24"/>
          <w:szCs w:val="24"/>
        </w:rPr>
        <w:t xml:space="preserve"> specificity of arrivals following search and rescue operations is well catered for by the new legislation</w:t>
      </w:r>
      <w:r w:rsidR="001F12CE" w:rsidRPr="002C11EC">
        <w:rPr>
          <w:rFonts w:ascii="Times New Roman" w:hAnsi="Times New Roman" w:cs="Times New Roman"/>
          <w:noProof/>
          <w:sz w:val="24"/>
          <w:szCs w:val="24"/>
        </w:rPr>
        <w:t>. In particular,</w:t>
      </w:r>
      <w:r w:rsidR="00B1542D" w:rsidRPr="002C11EC">
        <w:rPr>
          <w:rFonts w:ascii="Times New Roman" w:hAnsi="Times New Roman" w:cs="Times New Roman"/>
          <w:noProof/>
          <w:sz w:val="24"/>
          <w:szCs w:val="24"/>
        </w:rPr>
        <w:t xml:space="preserve"> the new solidarity framework will ensure that the pressure from </w:t>
      </w:r>
      <w:r w:rsidR="00D83074" w:rsidRPr="002C11EC">
        <w:rPr>
          <w:rFonts w:ascii="Times New Roman" w:hAnsi="Times New Roman" w:cs="Times New Roman"/>
          <w:noProof/>
          <w:sz w:val="24"/>
          <w:szCs w:val="24"/>
        </w:rPr>
        <w:t xml:space="preserve">search and rescue </w:t>
      </w:r>
      <w:r w:rsidR="00B1542D" w:rsidRPr="002C11EC">
        <w:rPr>
          <w:rFonts w:ascii="Times New Roman" w:hAnsi="Times New Roman" w:cs="Times New Roman"/>
          <w:noProof/>
          <w:sz w:val="24"/>
          <w:szCs w:val="24"/>
        </w:rPr>
        <w:t xml:space="preserve">arrivals is not disproportionately shouldered by Mediterranean States alone. </w:t>
      </w:r>
      <w:r w:rsidR="0070139B" w:rsidRPr="002C11EC">
        <w:rPr>
          <w:rFonts w:ascii="Times New Roman" w:hAnsi="Times New Roman" w:cs="Times New Roman"/>
          <w:noProof/>
          <w:sz w:val="24"/>
          <w:szCs w:val="24"/>
        </w:rPr>
        <w:t xml:space="preserve">Dealing with the complex realities of the Mediterranean nevertheless requires continued effort by all actors, both to reduce the space in which smugglers operate and to put an end to the </w:t>
      </w:r>
      <w:r w:rsidR="0061792B" w:rsidRPr="002C11EC">
        <w:rPr>
          <w:rFonts w:ascii="Times New Roman" w:hAnsi="Times New Roman" w:cs="Times New Roman"/>
          <w:noProof/>
          <w:sz w:val="24"/>
          <w:szCs w:val="24"/>
        </w:rPr>
        <w:t>needless</w:t>
      </w:r>
      <w:r w:rsidR="0070139B" w:rsidRPr="002C11EC">
        <w:rPr>
          <w:rFonts w:ascii="Times New Roman" w:hAnsi="Times New Roman" w:cs="Times New Roman"/>
          <w:noProof/>
          <w:sz w:val="24"/>
          <w:szCs w:val="24"/>
        </w:rPr>
        <w:t xml:space="preserve"> loss of life. </w:t>
      </w:r>
    </w:p>
    <w:p w14:paraId="60482ADD" w14:textId="17773C32" w:rsidR="00D20E51" w:rsidRPr="002C11EC" w:rsidRDefault="007A2DD3" w:rsidP="001D2439">
      <w:pPr>
        <w:pStyle w:val="ListParagraph"/>
        <w:keepNext/>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 xml:space="preserve">Targeting the criminal networks that smuggle migrants </w:t>
      </w:r>
    </w:p>
    <w:p w14:paraId="5A4EB10D" w14:textId="026A4EFF" w:rsidR="007A2DD3"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More than 90% of irregular migrants arrive in the EU with the assistance of migrant smugglers. Criminal organisations make huge profits from putting lives at risk during dangerous journeys. </w:t>
      </w:r>
      <w:r w:rsidR="00B43099" w:rsidRPr="003B00CF">
        <w:rPr>
          <w:rFonts w:ascii="Times New Roman" w:hAnsi="Times New Roman" w:cs="Times New Roman"/>
          <w:noProof/>
          <w:sz w:val="24"/>
          <w:szCs w:val="24"/>
          <w:lang w:val="en-GB"/>
        </w:rPr>
        <w:t>Irregular m</w:t>
      </w:r>
      <w:r w:rsidRPr="002C11EC">
        <w:rPr>
          <w:rFonts w:ascii="Times New Roman" w:hAnsi="Times New Roman" w:cs="Times New Roman"/>
          <w:noProof/>
          <w:sz w:val="24"/>
          <w:szCs w:val="24"/>
          <w:lang w:val="en-GB"/>
        </w:rPr>
        <w:t xml:space="preserve">igrants then face the prospect of a precarious existence and the risk of further exploitation. In the 2023 State of the Union address, President von der Leyen called for a strengthening of all tools at the EU's disposal to effectively counter migrant smuggling. </w:t>
      </w:r>
    </w:p>
    <w:p w14:paraId="17EB3523" w14:textId="5969770A" w:rsidR="007A2DD3"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In </w:t>
      </w:r>
      <w:r w:rsidR="00D83074" w:rsidRPr="002C11EC">
        <w:rPr>
          <w:rFonts w:ascii="Times New Roman" w:hAnsi="Times New Roman" w:cs="Times New Roman"/>
          <w:noProof/>
          <w:sz w:val="24"/>
          <w:szCs w:val="24"/>
          <w:lang w:val="en-GB"/>
        </w:rPr>
        <w:t xml:space="preserve">the </w:t>
      </w:r>
      <w:r w:rsidRPr="002C11EC">
        <w:rPr>
          <w:rFonts w:ascii="Times New Roman" w:hAnsi="Times New Roman" w:cs="Times New Roman"/>
          <w:b/>
          <w:bCs/>
          <w:noProof/>
          <w:sz w:val="24"/>
          <w:szCs w:val="24"/>
          <w:lang w:val="en-GB"/>
        </w:rPr>
        <w:t>anti-smuggling package</w:t>
      </w:r>
      <w:r w:rsidRPr="002C11EC">
        <w:rPr>
          <w:rStyle w:val="FootnoteReference"/>
          <w:rFonts w:ascii="Times New Roman" w:hAnsi="Times New Roman" w:cs="Times New Roman"/>
          <w:noProof/>
          <w:sz w:val="24"/>
          <w:szCs w:val="24"/>
          <w:lang w:val="en-GB"/>
        </w:rPr>
        <w:footnoteReference w:id="2"/>
      </w:r>
      <w:r w:rsidRPr="002C11EC">
        <w:rPr>
          <w:rFonts w:ascii="Times New Roman" w:hAnsi="Times New Roman" w:cs="Times New Roman"/>
          <w:noProof/>
          <w:sz w:val="24"/>
          <w:szCs w:val="24"/>
          <w:lang w:val="en-GB"/>
        </w:rPr>
        <w:t xml:space="preserve"> </w:t>
      </w:r>
      <w:r w:rsidR="00D83074" w:rsidRPr="002C11EC">
        <w:rPr>
          <w:rFonts w:ascii="Times New Roman" w:hAnsi="Times New Roman" w:cs="Times New Roman"/>
          <w:noProof/>
          <w:sz w:val="24"/>
          <w:szCs w:val="24"/>
          <w:lang w:val="en-GB"/>
        </w:rPr>
        <w:t xml:space="preserve">of </w:t>
      </w:r>
      <w:r w:rsidRPr="002C11EC">
        <w:rPr>
          <w:rFonts w:ascii="Times New Roman" w:hAnsi="Times New Roman" w:cs="Times New Roman"/>
          <w:noProof/>
          <w:sz w:val="24"/>
          <w:szCs w:val="24"/>
          <w:lang w:val="en-GB"/>
        </w:rPr>
        <w:t>November 2023, the Commission proposed to update the 20-year-old legal framework</w:t>
      </w:r>
      <w:r w:rsidRPr="002C11EC">
        <w:rPr>
          <w:rFonts w:ascii="Times New Roman" w:hAnsi="Times New Roman" w:cs="Times New Roman"/>
          <w:noProof/>
          <w:color w:val="212121"/>
          <w:sz w:val="24"/>
          <w:szCs w:val="24"/>
          <w:lang w:val="en-GB"/>
        </w:rPr>
        <w:t xml:space="preserve">, defining the crime of migrant smuggling and increasing penalties. Its proposals would also </w:t>
      </w:r>
      <w:r w:rsidRPr="002C11EC">
        <w:rPr>
          <w:rFonts w:ascii="Times New Roman" w:hAnsi="Times New Roman" w:cs="Times New Roman"/>
          <w:noProof/>
          <w:sz w:val="24"/>
          <w:szCs w:val="24"/>
          <w:lang w:val="en-GB"/>
        </w:rPr>
        <w:t xml:space="preserve">reinforce EU governance on smuggling, strengthening Europol's role and inter-agency cooperation in the fight against migrant smuggling. A reinforced European Centre Against Migrant Smuggling </w:t>
      </w:r>
      <w:r w:rsidR="004D100B" w:rsidRPr="002C11EC">
        <w:rPr>
          <w:rFonts w:ascii="Times New Roman" w:hAnsi="Times New Roman" w:cs="Times New Roman"/>
          <w:noProof/>
          <w:sz w:val="24"/>
          <w:szCs w:val="24"/>
          <w:lang w:val="en-GB"/>
        </w:rPr>
        <w:t xml:space="preserve">with permanently posted liaison officers including from Eurojust </w:t>
      </w:r>
      <w:r w:rsidRPr="002C11EC">
        <w:rPr>
          <w:rFonts w:ascii="Times New Roman" w:hAnsi="Times New Roman" w:cs="Times New Roman"/>
          <w:noProof/>
          <w:sz w:val="24"/>
          <w:szCs w:val="24"/>
          <w:lang w:val="en-GB"/>
        </w:rPr>
        <w:t>would bring a step change in Europol's capacity to support Member States’ operations and investigations on the ground.</w:t>
      </w:r>
    </w:p>
    <w:p w14:paraId="35624B65" w14:textId="51F99C4E" w:rsidR="007A2DD3"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In parallel, a </w:t>
      </w:r>
      <w:r w:rsidRPr="002C11EC">
        <w:rPr>
          <w:rFonts w:ascii="Times New Roman" w:hAnsi="Times New Roman" w:cs="Times New Roman"/>
          <w:b/>
          <w:bCs/>
          <w:noProof/>
          <w:sz w:val="24"/>
          <w:szCs w:val="24"/>
          <w:lang w:val="en-GB"/>
        </w:rPr>
        <w:t>Global Alliance to Counter Migrant Smuggling</w:t>
      </w:r>
      <w:r w:rsidRPr="002C11EC">
        <w:rPr>
          <w:rFonts w:ascii="Times New Roman" w:hAnsi="Times New Roman" w:cs="Times New Roman"/>
          <w:noProof/>
          <w:sz w:val="24"/>
          <w:szCs w:val="24"/>
          <w:lang w:val="en-GB"/>
        </w:rPr>
        <w:t xml:space="preserve"> was launched with a Call to Action. Its key work</w:t>
      </w:r>
      <w:r w:rsidR="00D83074"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strands are preventing people falling prey to the smugglers through strengthened border management, information campaigns and a new focus on digital aspects of smuggling; responding to smuggling with coordinated law enforcement and ensuring that criminal profits are seized; and addressing the root causes of irregular migration,</w:t>
      </w:r>
      <w:r w:rsidR="004D100B" w:rsidRPr="002C11EC">
        <w:rPr>
          <w:rFonts w:ascii="Times New Roman" w:hAnsi="Times New Roman" w:cs="Times New Roman"/>
          <w:noProof/>
          <w:sz w:val="24"/>
          <w:szCs w:val="24"/>
          <w:lang w:val="en-GB"/>
        </w:rPr>
        <w:t xml:space="preserve"> by supporting access to quality education, the creation of sustainable economic opportunities and decent jobs </w:t>
      </w:r>
      <w:r w:rsidRPr="002C11EC">
        <w:rPr>
          <w:rFonts w:ascii="Times New Roman" w:hAnsi="Times New Roman" w:cs="Times New Roman"/>
          <w:noProof/>
          <w:sz w:val="24"/>
          <w:szCs w:val="24"/>
          <w:lang w:val="en-GB"/>
        </w:rPr>
        <w:t xml:space="preserve"> as well as providing more legal alternatives to disincentivise irregular </w:t>
      </w:r>
      <w:r w:rsidRPr="002C11EC" w:rsidDel="00D9080B">
        <w:rPr>
          <w:rFonts w:ascii="Times New Roman" w:hAnsi="Times New Roman" w:cs="Times New Roman"/>
          <w:noProof/>
          <w:sz w:val="24"/>
          <w:szCs w:val="24"/>
          <w:lang w:val="en-GB"/>
        </w:rPr>
        <w:t>departures</w:t>
      </w:r>
      <w:r w:rsidRPr="002C11EC">
        <w:rPr>
          <w:rFonts w:ascii="Times New Roman" w:hAnsi="Times New Roman" w:cs="Times New Roman"/>
          <w:noProof/>
          <w:sz w:val="24"/>
          <w:szCs w:val="24"/>
          <w:lang w:val="en-GB"/>
        </w:rPr>
        <w:t xml:space="preserve">. Dedicated expert meetings on these issues will </w:t>
      </w:r>
      <w:r w:rsidR="00D83074" w:rsidRPr="002C11EC">
        <w:rPr>
          <w:rFonts w:ascii="Times New Roman" w:hAnsi="Times New Roman" w:cs="Times New Roman"/>
          <w:noProof/>
          <w:sz w:val="24"/>
          <w:szCs w:val="24"/>
          <w:lang w:val="en-GB"/>
        </w:rPr>
        <w:t>take place</w:t>
      </w:r>
      <w:r w:rsidRPr="002C11EC">
        <w:rPr>
          <w:rFonts w:ascii="Times New Roman" w:hAnsi="Times New Roman" w:cs="Times New Roman"/>
          <w:noProof/>
          <w:sz w:val="24"/>
          <w:szCs w:val="24"/>
          <w:lang w:val="en-GB"/>
        </w:rPr>
        <w:t xml:space="preserve"> in the course of 2024.</w:t>
      </w:r>
    </w:p>
    <w:p w14:paraId="394CF5CD" w14:textId="77777777" w:rsidR="00236194"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This work builds on the renewed </w:t>
      </w:r>
      <w:r w:rsidRPr="002C11EC">
        <w:rPr>
          <w:rFonts w:ascii="Times New Roman" w:hAnsi="Times New Roman" w:cs="Times New Roman"/>
          <w:b/>
          <w:bCs/>
          <w:noProof/>
          <w:sz w:val="24"/>
          <w:szCs w:val="24"/>
          <w:lang w:val="en-GB"/>
        </w:rPr>
        <w:t>Action Plan against Migrant Smuggling</w:t>
      </w:r>
      <w:r w:rsidRPr="002C11EC">
        <w:rPr>
          <w:rFonts w:ascii="Times New Roman" w:hAnsi="Times New Roman" w:cs="Times New Roman"/>
          <w:noProof/>
          <w:sz w:val="24"/>
          <w:szCs w:val="24"/>
          <w:lang w:val="en-GB"/>
        </w:rPr>
        <w:t xml:space="preserve"> (2021-2025)</w:t>
      </w:r>
      <w:r w:rsidR="00D83074"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which opened up new avenues of cooperation with partner countries </w:t>
      </w:r>
      <w:r w:rsidR="00D83074" w:rsidRPr="002C11EC">
        <w:rPr>
          <w:rFonts w:ascii="Times New Roman" w:hAnsi="Times New Roman" w:cs="Times New Roman"/>
          <w:noProof/>
          <w:sz w:val="24"/>
          <w:szCs w:val="24"/>
          <w:lang w:val="en-GB"/>
        </w:rPr>
        <w:t>in this area</w:t>
      </w:r>
      <w:r w:rsidRPr="002C11EC">
        <w:rPr>
          <w:rFonts w:ascii="Times New Roman" w:hAnsi="Times New Roman" w:cs="Times New Roman"/>
          <w:noProof/>
          <w:sz w:val="24"/>
          <w:szCs w:val="24"/>
          <w:lang w:val="en-GB"/>
        </w:rPr>
        <w:t xml:space="preserve">, through dedicated and tailor-made Anti-Smuggling Operational Partnerships. These complement work already under way through Europol </w:t>
      </w:r>
      <w:r w:rsidRPr="002C11EC">
        <w:rPr>
          <w:rFonts w:ascii="Times New Roman" w:hAnsi="Times New Roman" w:cs="Times New Roman"/>
          <w:b/>
          <w:bCs/>
          <w:noProof/>
          <w:sz w:val="24"/>
          <w:szCs w:val="24"/>
          <w:lang w:val="en-GB"/>
        </w:rPr>
        <w:t>Operational Task Forces,</w:t>
      </w:r>
      <w:r w:rsidRPr="002C11EC">
        <w:rPr>
          <w:rFonts w:ascii="Times New Roman" w:hAnsi="Times New Roman" w:cs="Times New Roman"/>
          <w:noProof/>
          <w:sz w:val="24"/>
          <w:szCs w:val="24"/>
          <w:lang w:val="en-GB"/>
        </w:rPr>
        <w:t xml:space="preserve"> in particular along the Central Mediterranean route. </w:t>
      </w:r>
    </w:p>
    <w:p w14:paraId="16F326B4" w14:textId="1CD41423" w:rsidR="007A2DD3"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Dedicated and tailor-made </w:t>
      </w:r>
      <w:r w:rsidRPr="002C11EC">
        <w:rPr>
          <w:rFonts w:ascii="Times New Roman" w:hAnsi="Times New Roman" w:cs="Times New Roman"/>
          <w:b/>
          <w:bCs/>
          <w:noProof/>
          <w:sz w:val="24"/>
          <w:szCs w:val="24"/>
          <w:lang w:val="en-GB"/>
        </w:rPr>
        <w:t>Anti-Smuggling Operational Partnerships</w:t>
      </w:r>
      <w:r w:rsidRPr="002C11EC">
        <w:rPr>
          <w:rFonts w:ascii="Times New Roman" w:hAnsi="Times New Roman" w:cs="Times New Roman"/>
          <w:noProof/>
          <w:sz w:val="24"/>
          <w:szCs w:val="24"/>
          <w:lang w:val="en-GB"/>
        </w:rPr>
        <w:t xml:space="preserve"> with partner countries, Member States and UN agencies tackle smuggling in key locations. The first Partnership was launched with</w:t>
      </w:r>
      <w:r w:rsidRPr="002C11EC">
        <w:rPr>
          <w:rFonts w:ascii="Times New Roman" w:hAnsi="Times New Roman" w:cs="Times New Roman"/>
          <w:b/>
          <w:bCs/>
          <w:noProof/>
          <w:sz w:val="24"/>
          <w:szCs w:val="24"/>
          <w:lang w:val="en-GB"/>
        </w:rPr>
        <w:t xml:space="preserve"> </w:t>
      </w:r>
      <w:r w:rsidRPr="002C11EC">
        <w:rPr>
          <w:rFonts w:ascii="Times New Roman" w:hAnsi="Times New Roman" w:cs="Times New Roman"/>
          <w:noProof/>
          <w:sz w:val="24"/>
          <w:szCs w:val="24"/>
          <w:lang w:val="en-GB"/>
        </w:rPr>
        <w:t xml:space="preserve">Morocco in July 2022, opening the door to deeper </w:t>
      </w:r>
      <w:r w:rsidRPr="002C11EC">
        <w:rPr>
          <w:rFonts w:ascii="Times New Roman" w:eastAsia="Times New Roman" w:hAnsi="Times New Roman" w:cs="Times New Roman"/>
          <w:noProof/>
          <w:sz w:val="24"/>
          <w:szCs w:val="24"/>
          <w:lang w:val="en-GB"/>
        </w:rPr>
        <w:t>cooperation with Frontex and Europol, which could include agreeing working arrangement as well as the deployment of a liaison officer</w:t>
      </w:r>
      <w:r w:rsidRPr="002C11EC">
        <w:rPr>
          <w:rFonts w:ascii="Times New Roman" w:eastAsia="Times New Roman" w:hAnsi="Times New Roman" w:cs="Times New Roman"/>
          <w:noProof/>
          <w:color w:val="0D0D0D" w:themeColor="text1" w:themeTint="F2"/>
          <w:sz w:val="24"/>
          <w:szCs w:val="24"/>
          <w:lang w:val="en-GB"/>
        </w:rPr>
        <w:t>.</w:t>
      </w:r>
      <w:r w:rsidRPr="002C11EC">
        <w:rPr>
          <w:rFonts w:ascii="Times New Roman" w:hAnsi="Times New Roman" w:cs="Times New Roman"/>
          <w:noProof/>
          <w:sz w:val="24"/>
          <w:szCs w:val="24"/>
          <w:lang w:val="en-GB"/>
        </w:rPr>
        <w:t xml:space="preserve"> The </w:t>
      </w:r>
      <w:r w:rsidR="00D83074" w:rsidRPr="002C11EC">
        <w:rPr>
          <w:rFonts w:ascii="Times New Roman" w:hAnsi="Times New Roman" w:cs="Times New Roman"/>
          <w:noProof/>
          <w:sz w:val="24"/>
          <w:szCs w:val="24"/>
          <w:lang w:val="en-GB"/>
        </w:rPr>
        <w:t xml:space="preserve">Operational Partnership </w:t>
      </w:r>
      <w:r w:rsidRPr="002C11EC">
        <w:rPr>
          <w:rFonts w:ascii="Times New Roman" w:hAnsi="Times New Roman" w:cs="Times New Roman"/>
          <w:noProof/>
          <w:sz w:val="24"/>
          <w:szCs w:val="24"/>
          <w:lang w:val="en-GB"/>
        </w:rPr>
        <w:t>with Tunisia agreed in April 2023 covers negotiations for a working arrangement with Europol and further cooperation with CEPOL</w:t>
      </w:r>
      <w:r w:rsidR="004D100B" w:rsidRPr="002C11EC">
        <w:rPr>
          <w:rFonts w:ascii="Times New Roman" w:hAnsi="Times New Roman" w:cs="Times New Roman"/>
          <w:noProof/>
          <w:sz w:val="24"/>
          <w:szCs w:val="24"/>
          <w:lang w:val="en-GB"/>
        </w:rPr>
        <w:t xml:space="preserve"> and will be complemented by a EUR 18 million programme to fight the smuggling of migrants and the trafficking of persons in Tunisia</w:t>
      </w:r>
      <w:r w:rsidRPr="002C11EC">
        <w:rPr>
          <w:rFonts w:ascii="Times New Roman" w:hAnsi="Times New Roman" w:cs="Times New Roman"/>
          <w:noProof/>
          <w:sz w:val="24"/>
          <w:szCs w:val="24"/>
          <w:lang w:val="en-GB"/>
        </w:rPr>
        <w:t xml:space="preserve">. A Regional </w:t>
      </w:r>
      <w:r w:rsidR="00D83074" w:rsidRPr="002C11EC">
        <w:rPr>
          <w:rFonts w:ascii="Times New Roman" w:hAnsi="Times New Roman" w:cs="Times New Roman"/>
          <w:noProof/>
          <w:sz w:val="24"/>
          <w:szCs w:val="24"/>
          <w:lang w:val="en-GB"/>
        </w:rPr>
        <w:t xml:space="preserve">Operational Partnership </w:t>
      </w:r>
      <w:r w:rsidRPr="002C11EC">
        <w:rPr>
          <w:rFonts w:ascii="Times New Roman" w:hAnsi="Times New Roman" w:cs="Times New Roman"/>
          <w:noProof/>
          <w:sz w:val="24"/>
          <w:szCs w:val="24"/>
          <w:lang w:val="en-GB"/>
        </w:rPr>
        <w:t xml:space="preserve">with the Western Balkans was launched in November 2022 and was followed up by a EUR 36 million regional </w:t>
      </w:r>
      <w:r w:rsidR="004D100B" w:rsidRPr="002C11EC">
        <w:rPr>
          <w:rFonts w:ascii="Times New Roman" w:hAnsi="Times New Roman" w:cs="Times New Roman"/>
          <w:noProof/>
          <w:sz w:val="24"/>
          <w:szCs w:val="24"/>
          <w:lang w:val="en-GB"/>
        </w:rPr>
        <w:t xml:space="preserve">anti-smuggling </w:t>
      </w:r>
      <w:r w:rsidRPr="002C11EC">
        <w:rPr>
          <w:rFonts w:ascii="Times New Roman" w:hAnsi="Times New Roman" w:cs="Times New Roman"/>
          <w:noProof/>
          <w:sz w:val="24"/>
          <w:szCs w:val="24"/>
          <w:lang w:val="en-GB"/>
        </w:rPr>
        <w:t>programme</w:t>
      </w:r>
      <w:r w:rsidR="004D100B" w:rsidRPr="002C11EC">
        <w:rPr>
          <w:rFonts w:ascii="Times New Roman" w:hAnsi="Times New Roman" w:cs="Times New Roman"/>
          <w:noProof/>
          <w:sz w:val="24"/>
          <w:szCs w:val="24"/>
          <w:lang w:val="en-GB"/>
        </w:rPr>
        <w:t xml:space="preserve"> in June 2023</w:t>
      </w:r>
      <w:r w:rsidRPr="002C11EC">
        <w:rPr>
          <w:rFonts w:ascii="Times New Roman" w:hAnsi="Times New Roman" w:cs="Times New Roman"/>
          <w:noProof/>
          <w:sz w:val="24"/>
          <w:szCs w:val="24"/>
          <w:lang w:val="en-GB"/>
        </w:rPr>
        <w:t xml:space="preserve">. </w:t>
      </w:r>
      <w:r w:rsidR="00D83074" w:rsidRPr="002C11EC">
        <w:rPr>
          <w:rFonts w:ascii="Times New Roman" w:hAnsi="Times New Roman" w:cs="Times New Roman"/>
          <w:noProof/>
          <w:sz w:val="24"/>
          <w:szCs w:val="24"/>
          <w:lang w:val="en-GB"/>
        </w:rPr>
        <w:t>By f</w:t>
      </w:r>
      <w:r w:rsidRPr="002C11EC">
        <w:rPr>
          <w:rFonts w:ascii="Times New Roman" w:hAnsi="Times New Roman" w:cs="Times New Roman"/>
          <w:noProof/>
          <w:sz w:val="24"/>
          <w:szCs w:val="24"/>
          <w:lang w:val="en-GB"/>
        </w:rPr>
        <w:t xml:space="preserve">ocussing on supporting law enforcement and judicial cooperation against criminal networks and drawing on EU funding and the know-how of EU agencies to increase border management capacity, it has already led to increased investigations, arrests and prosecutions. </w:t>
      </w:r>
    </w:p>
    <w:p w14:paraId="09208609" w14:textId="5B3E3170" w:rsidR="007A2DD3" w:rsidRPr="002C11EC" w:rsidRDefault="007A2DD3" w:rsidP="001111BD">
      <w:pPr>
        <w:spacing w:after="120" w:line="240" w:lineRule="auto"/>
        <w:jc w:val="both"/>
        <w:rPr>
          <w:rFonts w:ascii="Times New Roman" w:hAnsi="Times New Roman" w:cs="Times New Roman"/>
          <w:b/>
          <w:bCs/>
          <w:i/>
          <w:iCs/>
          <w:noProof/>
          <w:sz w:val="24"/>
          <w:szCs w:val="24"/>
          <w:lang w:val="en-GB"/>
        </w:rPr>
      </w:pPr>
      <w:r w:rsidRPr="002C11EC">
        <w:rPr>
          <w:rFonts w:ascii="Times New Roman" w:hAnsi="Times New Roman" w:cs="Times New Roman"/>
          <w:noProof/>
          <w:sz w:val="24"/>
          <w:szCs w:val="24"/>
          <w:lang w:val="en-GB"/>
        </w:rPr>
        <w:t xml:space="preserve">Beyond the </w:t>
      </w:r>
      <w:r w:rsidR="00D83074" w:rsidRPr="002C11EC">
        <w:rPr>
          <w:rFonts w:ascii="Times New Roman" w:hAnsi="Times New Roman" w:cs="Times New Roman"/>
          <w:noProof/>
          <w:sz w:val="24"/>
          <w:szCs w:val="24"/>
          <w:lang w:val="en-GB"/>
        </w:rPr>
        <w:t xml:space="preserve">Anti-Smuggling Operational Partnerships, </w:t>
      </w:r>
      <w:r w:rsidRPr="002C11EC">
        <w:rPr>
          <w:rFonts w:ascii="Times New Roman" w:hAnsi="Times New Roman" w:cs="Times New Roman"/>
          <w:noProof/>
          <w:sz w:val="24"/>
          <w:szCs w:val="24"/>
          <w:lang w:val="en-GB"/>
        </w:rPr>
        <w:t xml:space="preserve">the Commission is working through </w:t>
      </w:r>
      <w:r w:rsidRPr="002C11EC">
        <w:rPr>
          <w:rFonts w:ascii="Times New Roman" w:eastAsia="Times New Roman" w:hAnsi="Times New Roman" w:cs="Times New Roman"/>
          <w:noProof/>
          <w:color w:val="000000" w:themeColor="text1"/>
          <w:sz w:val="24"/>
          <w:szCs w:val="24"/>
          <w:lang w:val="en-GB"/>
        </w:rPr>
        <w:t>bilateral and regional operational cooperation against migrant smuggling in Africa and in Asia</w:t>
      </w:r>
      <w:r w:rsidRPr="002C11EC">
        <w:rPr>
          <w:rFonts w:ascii="Times New Roman" w:hAnsi="Times New Roman" w:cs="Times New Roman"/>
          <w:noProof/>
          <w:sz w:val="24"/>
          <w:szCs w:val="24"/>
          <w:lang w:val="en-GB"/>
        </w:rPr>
        <w:t xml:space="preserve">. </w:t>
      </w:r>
      <w:r w:rsidRPr="002C11EC">
        <w:rPr>
          <w:rFonts w:ascii="Times New Roman" w:eastAsia="Times New Roman" w:hAnsi="Times New Roman" w:cs="Times New Roman"/>
          <w:noProof/>
          <w:color w:val="000000" w:themeColor="text1"/>
          <w:sz w:val="24"/>
          <w:szCs w:val="24"/>
          <w:lang w:val="en-GB"/>
        </w:rPr>
        <w:t xml:space="preserve">This cooperation includes support to law enforcement and judicial cooperation, capacity building in land and maritime border management, information and awareness raising campaigns. </w:t>
      </w:r>
      <w:r w:rsidRPr="002C11EC">
        <w:rPr>
          <w:rFonts w:ascii="Times New Roman" w:hAnsi="Times New Roman" w:cs="Times New Roman"/>
          <w:noProof/>
          <w:sz w:val="24"/>
          <w:szCs w:val="24"/>
          <w:lang w:val="en-GB"/>
        </w:rPr>
        <w:t xml:space="preserve">EU-funded </w:t>
      </w:r>
      <w:r w:rsidRPr="002C11EC">
        <w:rPr>
          <w:rFonts w:ascii="Times New Roman" w:hAnsi="Times New Roman" w:cs="Times New Roman"/>
          <w:b/>
          <w:bCs/>
          <w:noProof/>
          <w:sz w:val="24"/>
          <w:szCs w:val="24"/>
          <w:lang w:val="en-GB"/>
        </w:rPr>
        <w:t>information campaigns</w:t>
      </w:r>
      <w:r w:rsidRPr="002C11EC">
        <w:rPr>
          <w:rFonts w:ascii="Times New Roman" w:hAnsi="Times New Roman" w:cs="Times New Roman"/>
          <w:noProof/>
          <w:sz w:val="24"/>
          <w:szCs w:val="24"/>
          <w:lang w:val="en-GB"/>
        </w:rPr>
        <w:t xml:space="preserve"> were launched in Spring 2023 to alert migrants </w:t>
      </w:r>
      <w:r w:rsidR="00D83074" w:rsidRPr="002C11EC">
        <w:rPr>
          <w:rFonts w:ascii="Times New Roman" w:hAnsi="Times New Roman" w:cs="Times New Roman"/>
          <w:noProof/>
          <w:sz w:val="24"/>
          <w:szCs w:val="24"/>
          <w:lang w:val="en-GB"/>
        </w:rPr>
        <w:t xml:space="preserve">of </w:t>
      </w:r>
      <w:r w:rsidRPr="002C11EC">
        <w:rPr>
          <w:rFonts w:ascii="Times New Roman" w:hAnsi="Times New Roman" w:cs="Times New Roman"/>
          <w:noProof/>
          <w:sz w:val="24"/>
          <w:szCs w:val="24"/>
          <w:lang w:val="en-GB"/>
        </w:rPr>
        <w:t>the dangers of accepting help from smugglers, targeting countries of origin and transit along main migratory routes, including Nigeria, Tunisia, Morocco, Senegal, The Gambia, Pakistan, Iraq.</w:t>
      </w:r>
    </w:p>
    <w:p w14:paraId="3FC2B50D" w14:textId="5C2470BE" w:rsidR="007A2DD3" w:rsidRPr="002C11EC" w:rsidRDefault="007A2DD3"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Migrant smuggling can often exploit established international travel routes. A toolbox addressing the </w:t>
      </w:r>
      <w:r w:rsidRPr="002C11EC">
        <w:rPr>
          <w:rFonts w:ascii="Times New Roman" w:hAnsi="Times New Roman" w:cs="Times New Roman"/>
          <w:b/>
          <w:bCs/>
          <w:noProof/>
          <w:sz w:val="24"/>
          <w:szCs w:val="24"/>
          <w:lang w:val="en-GB"/>
        </w:rPr>
        <w:t xml:space="preserve">use of commercial means of transport </w:t>
      </w:r>
      <w:r w:rsidRPr="002C11EC">
        <w:rPr>
          <w:rFonts w:ascii="Times New Roman" w:hAnsi="Times New Roman" w:cs="Times New Roman"/>
          <w:noProof/>
          <w:sz w:val="24"/>
          <w:szCs w:val="24"/>
          <w:lang w:val="en-GB"/>
        </w:rPr>
        <w:t>to facilitate irregular migration to the EU was adopted by the Commission in June 2023. It includes a set of operational and diplomatic measures to address the increasing misuse of commercial transport by criminal networks engaged in migrant smuggling. The toolbox has been activated to frame discussions with partner countries (Türkiye, Pakistan), contributing to decrease irregular arrivals to the EU, in particular</w:t>
      </w:r>
      <w:r w:rsidR="00236194"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to Cyprus.</w:t>
      </w:r>
    </w:p>
    <w:p w14:paraId="2BA88CE4" w14:textId="2FBC48D4" w:rsidR="007A2DD3" w:rsidRPr="002C11EC" w:rsidRDefault="007A2DD3" w:rsidP="001111BD">
      <w:pPr>
        <w:spacing w:after="120" w:line="240" w:lineRule="auto"/>
        <w:jc w:val="both"/>
        <w:rPr>
          <w:rFonts w:ascii="Times New Roman" w:hAnsi="Times New Roman" w:cs="Times New Roman"/>
          <w:noProof/>
          <w:color w:val="212121"/>
          <w:sz w:val="24"/>
          <w:szCs w:val="24"/>
          <w:lang w:val="en-GB"/>
        </w:rPr>
      </w:pPr>
      <w:r w:rsidRPr="003B00CF">
        <w:rPr>
          <w:rFonts w:ascii="Times New Roman" w:hAnsi="Times New Roman" w:cs="Times New Roman"/>
          <w:noProof/>
          <w:color w:val="212121"/>
          <w:sz w:val="24"/>
          <w:szCs w:val="24"/>
          <w:lang w:val="en-GB"/>
        </w:rPr>
        <w:t xml:space="preserve">Smuggling can also be made easier when people can first come closer to the EU by exploiting legal </w:t>
      </w:r>
      <w:r w:rsidRPr="003B00CF">
        <w:rPr>
          <w:rFonts w:ascii="Times New Roman" w:hAnsi="Times New Roman" w:cs="Times New Roman"/>
          <w:b/>
          <w:bCs/>
          <w:noProof/>
          <w:color w:val="212121"/>
          <w:sz w:val="24"/>
          <w:szCs w:val="24"/>
          <w:lang w:val="en-GB"/>
        </w:rPr>
        <w:t xml:space="preserve">visa-free regimes </w:t>
      </w:r>
      <w:r w:rsidRPr="003B00CF">
        <w:rPr>
          <w:rFonts w:ascii="Times New Roman" w:hAnsi="Times New Roman" w:cs="Times New Roman"/>
          <w:noProof/>
          <w:color w:val="212121"/>
          <w:sz w:val="24"/>
          <w:szCs w:val="24"/>
          <w:lang w:val="en-GB"/>
        </w:rPr>
        <w:t>in the EU’s neighbours</w:t>
      </w:r>
      <w:r w:rsidR="00EB5475" w:rsidRPr="003B00CF">
        <w:rPr>
          <w:rFonts w:ascii="Times New Roman" w:hAnsi="Times New Roman" w:cs="Times New Roman"/>
          <w:noProof/>
          <w:color w:val="212121"/>
          <w:sz w:val="24"/>
          <w:szCs w:val="24"/>
          <w:lang w:val="en-GB"/>
        </w:rPr>
        <w:t>. A</w:t>
      </w:r>
      <w:r w:rsidRPr="003B00CF">
        <w:rPr>
          <w:rFonts w:ascii="Times New Roman" w:hAnsi="Times New Roman" w:cs="Times New Roman"/>
          <w:noProof/>
          <w:color w:val="212121"/>
          <w:sz w:val="24"/>
          <w:szCs w:val="24"/>
          <w:lang w:val="en-GB"/>
        </w:rPr>
        <w:t xml:space="preserve">lignment with the EU visa-free regimes can </w:t>
      </w:r>
      <w:r w:rsidR="00EB5475" w:rsidRPr="003B00CF">
        <w:rPr>
          <w:rFonts w:ascii="Times New Roman" w:hAnsi="Times New Roman" w:cs="Times New Roman"/>
          <w:noProof/>
          <w:color w:val="212121"/>
          <w:sz w:val="24"/>
          <w:szCs w:val="24"/>
          <w:lang w:val="en-GB"/>
        </w:rPr>
        <w:t xml:space="preserve">help reduce such opportunities for smugglers. </w:t>
      </w:r>
      <w:r w:rsidRPr="002C11EC">
        <w:rPr>
          <w:rFonts w:ascii="Times New Roman" w:hAnsi="Times New Roman" w:cs="Times New Roman"/>
          <w:noProof/>
          <w:sz w:val="24"/>
          <w:szCs w:val="24"/>
          <w:lang w:val="en-GB"/>
        </w:rPr>
        <w:t xml:space="preserve"> A concerted initiative underlining the mutual interest of visa policy alignment with the EU conducted by the Commission and the Member States brought significant results in the Western Balkans in 2022</w:t>
      </w:r>
      <w:r w:rsidR="005726E0" w:rsidRPr="002C11EC">
        <w:rPr>
          <w:rFonts w:ascii="Times New Roman" w:hAnsi="Times New Roman" w:cs="Times New Roman"/>
          <w:noProof/>
          <w:sz w:val="24"/>
          <w:szCs w:val="24"/>
          <w:lang w:val="en-GB"/>
        </w:rPr>
        <w:t xml:space="preserve"> and 2023</w:t>
      </w:r>
      <w:r w:rsidRPr="002C11EC">
        <w:rPr>
          <w:rFonts w:ascii="Times New Roman" w:hAnsi="Times New Roman" w:cs="Times New Roman"/>
          <w:noProof/>
          <w:sz w:val="24"/>
          <w:szCs w:val="24"/>
          <w:lang w:val="en-GB"/>
        </w:rPr>
        <w:t>. T</w:t>
      </w:r>
      <w:r w:rsidR="00D5701A" w:rsidRPr="002C11EC">
        <w:rPr>
          <w:rFonts w:ascii="Times New Roman" w:hAnsi="Times New Roman" w:cs="Times New Roman"/>
          <w:noProof/>
          <w:sz w:val="24"/>
          <w:szCs w:val="24"/>
          <w:lang w:val="en-GB"/>
        </w:rPr>
        <w:t>o mitigate this vulnerability even further, t</w:t>
      </w:r>
      <w:r w:rsidRPr="002C11EC">
        <w:rPr>
          <w:rFonts w:ascii="Times New Roman" w:hAnsi="Times New Roman" w:cs="Times New Roman"/>
          <w:noProof/>
          <w:sz w:val="24"/>
          <w:szCs w:val="24"/>
          <w:lang w:val="en-GB"/>
        </w:rPr>
        <w:t xml:space="preserve">he Commission has proposed to strengthen options for action in this area, by amending the </w:t>
      </w:r>
      <w:r w:rsidRPr="002C11EC">
        <w:rPr>
          <w:rFonts w:ascii="Times New Roman" w:hAnsi="Times New Roman" w:cs="Times New Roman"/>
          <w:noProof/>
          <w:color w:val="212121"/>
          <w:sz w:val="24"/>
          <w:szCs w:val="24"/>
          <w:lang w:val="en-GB"/>
        </w:rPr>
        <w:t xml:space="preserve">visa suspension mechanism to include lack of visa policy alignment as a new ground for suspending visa-free travel. </w:t>
      </w:r>
    </w:p>
    <w:p w14:paraId="317610B5" w14:textId="0C66E18D" w:rsidR="001E1681" w:rsidRPr="002C11EC" w:rsidRDefault="001E1681" w:rsidP="001111BD">
      <w:pPr>
        <w:spacing w:after="120" w:line="240" w:lineRule="auto"/>
        <w:jc w:val="both"/>
        <w:rPr>
          <w:rFonts w:ascii="Times New Roman" w:hAnsi="Times New Roman" w:cs="Times New Roman"/>
          <w:noProof/>
          <w:color w:val="212121"/>
          <w:sz w:val="24"/>
          <w:szCs w:val="24"/>
          <w:lang w:val="en-GB"/>
        </w:rPr>
      </w:pPr>
      <w:r w:rsidRPr="002C11EC">
        <w:rPr>
          <w:rFonts w:ascii="Times New Roman" w:hAnsi="Times New Roman" w:cs="Times New Roman"/>
          <w:b/>
          <w:bCs/>
          <w:noProof/>
          <w:sz w:val="24"/>
          <w:szCs w:val="24"/>
          <w:lang w:val="en-GB"/>
        </w:rPr>
        <w:t>Completing the legislative toolbox</w:t>
      </w:r>
      <w:r w:rsidRPr="002C11EC">
        <w:rPr>
          <w:rFonts w:ascii="Times New Roman" w:hAnsi="Times New Roman" w:cs="Times New Roman"/>
          <w:noProof/>
          <w:sz w:val="24"/>
          <w:szCs w:val="24"/>
          <w:lang w:val="en-GB"/>
        </w:rPr>
        <w:t xml:space="preserve"> </w:t>
      </w:r>
      <w:r w:rsidR="0070139B" w:rsidRPr="002C11EC">
        <w:rPr>
          <w:rFonts w:ascii="Times New Roman" w:hAnsi="Times New Roman" w:cs="Times New Roman"/>
          <w:noProof/>
          <w:sz w:val="24"/>
          <w:szCs w:val="24"/>
          <w:lang w:val="en-GB"/>
        </w:rPr>
        <w:t xml:space="preserve">on smuggling </w:t>
      </w:r>
      <w:r w:rsidRPr="002C11EC">
        <w:rPr>
          <w:rFonts w:ascii="Times New Roman" w:hAnsi="Times New Roman" w:cs="Times New Roman"/>
          <w:noProof/>
          <w:sz w:val="24"/>
          <w:szCs w:val="24"/>
          <w:lang w:val="en-GB"/>
        </w:rPr>
        <w:t xml:space="preserve">proposed by the Commission to tackle key challenges will be essential in the months and years ahead. </w:t>
      </w:r>
      <w:r w:rsidRPr="002C11EC">
        <w:rPr>
          <w:rFonts w:ascii="Times New Roman" w:hAnsi="Times New Roman" w:cs="Times New Roman"/>
          <w:noProof/>
          <w:color w:val="212121"/>
          <w:sz w:val="24"/>
          <w:szCs w:val="24"/>
          <w:lang w:val="en-GB"/>
        </w:rPr>
        <w:t>This includes the proposals to enable more effective pursuit and prosecution of migrant smugglers. The collective follow-up to the</w:t>
      </w:r>
      <w:r w:rsidR="0070139B" w:rsidRPr="002C11EC">
        <w:rPr>
          <w:rFonts w:ascii="Times New Roman" w:hAnsi="Times New Roman" w:cs="Times New Roman"/>
          <w:noProof/>
          <w:color w:val="212121"/>
          <w:sz w:val="24"/>
          <w:szCs w:val="24"/>
          <w:lang w:val="en-GB"/>
        </w:rPr>
        <w:t xml:space="preserve"> call to action for a</w:t>
      </w:r>
      <w:r w:rsidRPr="002C11EC">
        <w:rPr>
          <w:rFonts w:ascii="Times New Roman" w:hAnsi="Times New Roman" w:cs="Times New Roman"/>
          <w:noProof/>
          <w:color w:val="212121"/>
          <w:sz w:val="24"/>
          <w:szCs w:val="24"/>
          <w:lang w:val="en-GB"/>
        </w:rPr>
        <w:t xml:space="preserve"> Global Alliance to Counter Migrant Smuggling will also be a major focus. The first thematic expert group focusing on digital smuggling is planned for April 2024 and will focus on engaging with online service providers and private companies to tackle the online dimension of migrant smuggling. Denmark is hosting a Conference on mutual partnerships in May, an important opportunity to take stock and work on next steps. Strengthened practical cooperation between EU agencies, Member State law enforcement and external partners will be the bedrock for action against the criminal gangs behind migrant smuggling.</w:t>
      </w:r>
    </w:p>
    <w:p w14:paraId="3AAF54E2" w14:textId="52EEDF1F" w:rsidR="00D5701A" w:rsidRPr="002C11EC" w:rsidRDefault="00543F3F" w:rsidP="008D4864">
      <w:pPr>
        <w:pStyle w:val="ListParagraph"/>
        <w:numPr>
          <w:ilvl w:val="0"/>
          <w:numId w:val="2"/>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Being more assertive on</w:t>
      </w:r>
      <w:r w:rsidR="00D5701A" w:rsidRPr="002C11EC">
        <w:rPr>
          <w:rFonts w:ascii="Times New Roman" w:eastAsia="Times New Roman" w:hAnsi="Times New Roman" w:cs="Times New Roman"/>
          <w:b/>
          <w:bCs/>
          <w:noProof/>
          <w:sz w:val="24"/>
          <w:szCs w:val="24"/>
          <w:lang w:val="en-GB"/>
        </w:rPr>
        <w:t xml:space="preserve"> returns</w:t>
      </w:r>
    </w:p>
    <w:p w14:paraId="0A763508" w14:textId="4678CEB1" w:rsidR="00D5701A" w:rsidRPr="002C11EC" w:rsidRDefault="00D5701A"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More effective returns are an important part of the EU response to irregular migration and also reduce incentives for those considering </w:t>
      </w:r>
      <w:r w:rsidR="00543F3F" w:rsidRPr="002C11EC">
        <w:rPr>
          <w:rFonts w:ascii="Times New Roman" w:eastAsia="Times New Roman" w:hAnsi="Times New Roman" w:cs="Times New Roman"/>
          <w:noProof/>
          <w:sz w:val="24"/>
          <w:szCs w:val="24"/>
          <w:lang w:val="en-GB"/>
        </w:rPr>
        <w:t xml:space="preserve">unauthorised </w:t>
      </w:r>
      <w:r w:rsidRPr="002C11EC">
        <w:rPr>
          <w:rFonts w:ascii="Times New Roman" w:eastAsia="Times New Roman" w:hAnsi="Times New Roman" w:cs="Times New Roman"/>
          <w:noProof/>
          <w:sz w:val="24"/>
          <w:szCs w:val="24"/>
          <w:lang w:val="en-GB"/>
        </w:rPr>
        <w:t xml:space="preserve">entry. Establishing an effective and common EU system for returns is a central pillar of the Pact on Migration and Asylum, also reaffirmed by the EU Strategy for Voluntary Returns and Reintegration. </w:t>
      </w:r>
    </w:p>
    <w:p w14:paraId="6EB3F9D6" w14:textId="77BEA20A" w:rsidR="007A6FD3" w:rsidRPr="002C11EC" w:rsidRDefault="00D5701A"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This requires</w:t>
      </w:r>
      <w:r w:rsidR="00D83074"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in the first place</w:t>
      </w:r>
      <w:r w:rsidR="00D83074"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effective systems in Member States to implement return decisions. </w:t>
      </w:r>
      <w:r w:rsidR="00D83074" w:rsidRPr="002C11EC">
        <w:rPr>
          <w:rFonts w:ascii="Times New Roman" w:eastAsia="Times New Roman" w:hAnsi="Times New Roman" w:cs="Times New Roman"/>
          <w:noProof/>
          <w:sz w:val="24"/>
          <w:szCs w:val="24"/>
          <w:lang w:val="en-GB"/>
        </w:rPr>
        <w:t>The EU has been supporting Member States in this process</w:t>
      </w:r>
      <w:r w:rsidRPr="002C11EC">
        <w:rPr>
          <w:rFonts w:ascii="Times New Roman" w:eastAsia="Times New Roman" w:hAnsi="Times New Roman" w:cs="Times New Roman"/>
          <w:noProof/>
          <w:sz w:val="24"/>
          <w:szCs w:val="24"/>
          <w:lang w:val="en-GB"/>
        </w:rPr>
        <w:t xml:space="preserve"> through</w:t>
      </w:r>
      <w:r w:rsidR="00D83074" w:rsidRPr="002C11EC">
        <w:rPr>
          <w:rFonts w:ascii="Times New Roman" w:eastAsia="Times New Roman" w:hAnsi="Times New Roman" w:cs="Times New Roman"/>
          <w:noProof/>
          <w:sz w:val="24"/>
          <w:szCs w:val="24"/>
          <w:lang w:val="en-GB"/>
        </w:rPr>
        <w:t xml:space="preserve"> both</w:t>
      </w:r>
      <w:r w:rsidRPr="002C11EC">
        <w:rPr>
          <w:rFonts w:ascii="Times New Roman" w:eastAsia="Times New Roman" w:hAnsi="Times New Roman" w:cs="Times New Roman"/>
          <w:noProof/>
          <w:sz w:val="24"/>
          <w:szCs w:val="24"/>
          <w:lang w:val="en-GB"/>
        </w:rPr>
        <w:t xml:space="preserve"> funding and </w:t>
      </w:r>
      <w:r w:rsidR="00D83074" w:rsidRPr="002C11EC">
        <w:rPr>
          <w:rFonts w:ascii="Times New Roman" w:eastAsia="Times New Roman" w:hAnsi="Times New Roman" w:cs="Times New Roman"/>
          <w:noProof/>
          <w:sz w:val="24"/>
          <w:szCs w:val="24"/>
          <w:lang w:val="en-GB"/>
        </w:rPr>
        <w:t>operational support by the relevant EU A</w:t>
      </w:r>
      <w:r w:rsidRPr="002C11EC">
        <w:rPr>
          <w:rFonts w:ascii="Times New Roman" w:eastAsia="Times New Roman" w:hAnsi="Times New Roman" w:cs="Times New Roman"/>
          <w:noProof/>
          <w:sz w:val="24"/>
          <w:szCs w:val="24"/>
          <w:lang w:val="en-GB"/>
        </w:rPr>
        <w:t xml:space="preserve">gencies. However, the current proportion of return decisions that are effectively implemented remains below one in five.   </w:t>
      </w:r>
    </w:p>
    <w:p w14:paraId="03DD673D" w14:textId="239E2FA0" w:rsidR="00D5701A" w:rsidRPr="002C11EC" w:rsidRDefault="00D5701A"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Strengthening return actions and mutual recognition of return decisions</w:t>
      </w:r>
    </w:p>
    <w:p w14:paraId="5FCE464E" w14:textId="3F01AB3C" w:rsidR="00D5701A" w:rsidRPr="002C11EC" w:rsidRDefault="00D5701A" w:rsidP="001111BD">
      <w:pPr>
        <w:pStyle w:val="BodyText"/>
        <w:spacing w:after="120"/>
        <w:ind w:right="120"/>
        <w:jc w:val="both"/>
        <w:rPr>
          <w:i w:val="0"/>
          <w:iCs w:val="0"/>
          <w:noProof/>
          <w:lang w:val="en-GB"/>
        </w:rPr>
      </w:pPr>
      <w:r w:rsidRPr="002C11EC">
        <w:rPr>
          <w:i w:val="0"/>
          <w:iCs w:val="0"/>
          <w:noProof/>
          <w:color w:val="212121"/>
          <w:lang w:val="en-GB"/>
        </w:rPr>
        <w:t xml:space="preserve">Dedicated structures are now up and running to bring targeted support to Member States. The EU Return Coordinator, </w:t>
      </w:r>
      <w:r w:rsidR="00D83074" w:rsidRPr="002C11EC">
        <w:rPr>
          <w:i w:val="0"/>
          <w:iCs w:val="0"/>
          <w:noProof/>
          <w:color w:val="212121"/>
          <w:lang w:val="en-GB"/>
        </w:rPr>
        <w:t xml:space="preserve">in close cooperation with </w:t>
      </w:r>
      <w:r w:rsidRPr="002C11EC">
        <w:rPr>
          <w:i w:val="0"/>
          <w:iCs w:val="0"/>
          <w:noProof/>
          <w:color w:val="212121"/>
          <w:lang w:val="en-GB"/>
        </w:rPr>
        <w:t>the High-Level Network for Returns, works to improve performance</w:t>
      </w:r>
      <w:r w:rsidR="00D83074" w:rsidRPr="002C11EC">
        <w:rPr>
          <w:i w:val="0"/>
          <w:iCs w:val="0"/>
          <w:noProof/>
          <w:color w:val="212121"/>
          <w:lang w:val="en-GB"/>
        </w:rPr>
        <w:t xml:space="preserve"> in this area.</w:t>
      </w:r>
      <w:r w:rsidRPr="002C11EC">
        <w:rPr>
          <w:i w:val="0"/>
          <w:iCs w:val="0"/>
          <w:noProof/>
          <w:color w:val="212121"/>
          <w:lang w:val="en-GB"/>
        </w:rPr>
        <w:t xml:space="preserve"> </w:t>
      </w:r>
    </w:p>
    <w:p w14:paraId="076C128E" w14:textId="4BF94692" w:rsidR="00D5701A" w:rsidRPr="002C11EC" w:rsidRDefault="00D83074" w:rsidP="001111BD">
      <w:pPr>
        <w:pStyle w:val="BodyText"/>
        <w:spacing w:after="60"/>
        <w:ind w:right="125"/>
        <w:jc w:val="both"/>
        <w:rPr>
          <w:i w:val="0"/>
          <w:iCs w:val="0"/>
          <w:smallCaps/>
          <w:noProof/>
          <w:color w:val="212121"/>
          <w:lang w:val="en-GB"/>
        </w:rPr>
      </w:pPr>
      <w:r w:rsidRPr="002C11EC">
        <w:rPr>
          <w:i w:val="0"/>
          <w:iCs w:val="0"/>
          <w:noProof/>
          <w:color w:val="212121"/>
          <w:lang w:val="en-GB"/>
        </w:rPr>
        <w:t>In this context, t</w:t>
      </w:r>
      <w:r w:rsidR="00D5701A" w:rsidRPr="002C11EC">
        <w:rPr>
          <w:i w:val="0"/>
          <w:iCs w:val="0"/>
          <w:noProof/>
          <w:color w:val="212121"/>
          <w:lang w:val="en-GB"/>
        </w:rPr>
        <w:t>he</w:t>
      </w:r>
      <w:r w:rsidRPr="002C11EC">
        <w:rPr>
          <w:i w:val="0"/>
          <w:iCs w:val="0"/>
          <w:noProof/>
          <w:color w:val="212121"/>
          <w:lang w:val="en-GB"/>
        </w:rPr>
        <w:t xml:space="preserve"> recently established </w:t>
      </w:r>
      <w:r w:rsidR="00D5701A" w:rsidRPr="002C11EC">
        <w:rPr>
          <w:b/>
          <w:bCs/>
          <w:i w:val="0"/>
          <w:iCs w:val="0"/>
          <w:noProof/>
          <w:color w:val="212121"/>
          <w:lang w:val="en-GB"/>
        </w:rPr>
        <w:t xml:space="preserve">Return Roadmap </w:t>
      </w:r>
      <w:r w:rsidR="00D5701A" w:rsidRPr="002C11EC">
        <w:rPr>
          <w:i w:val="0"/>
          <w:iCs w:val="0"/>
          <w:noProof/>
          <w:color w:val="212121"/>
          <w:lang w:val="en-GB"/>
        </w:rPr>
        <w:t>provides a flexible framework, currently focusing on five key actions: joint identification actions leading to issuing of travel documents supported by Frontex in relation to seven priority destinations (Iraq, Bangladesh, Pakistan, Tunisia, Nigeria, Senegal and The Gambia); assisted voluntary return,</w:t>
      </w:r>
      <w:r w:rsidR="0061792B" w:rsidRPr="002C11EC">
        <w:rPr>
          <w:i w:val="0"/>
          <w:iCs w:val="0"/>
          <w:noProof/>
          <w:color w:val="212121"/>
          <w:lang w:val="en-GB"/>
        </w:rPr>
        <w:t xml:space="preserve"> sustainable </w:t>
      </w:r>
      <w:r w:rsidR="00D5701A" w:rsidRPr="002C11EC">
        <w:rPr>
          <w:i w:val="0"/>
          <w:iCs w:val="0"/>
          <w:noProof/>
          <w:color w:val="212121"/>
          <w:lang w:val="en-GB"/>
        </w:rPr>
        <w:t xml:space="preserve"> reintegration and joint return operations with Frontex; issuing return decisions at the same time as negative asylum decisions; mutual recognition of return decisions and follow-up enforcement; and prioritisation of returns of irregular</w:t>
      </w:r>
      <w:r w:rsidR="00EB5475" w:rsidRPr="002C11EC">
        <w:rPr>
          <w:i w:val="0"/>
          <w:iCs w:val="0"/>
          <w:noProof/>
          <w:color w:val="212121"/>
          <w:lang w:val="en-GB"/>
        </w:rPr>
        <w:t xml:space="preserve"> </w:t>
      </w:r>
      <w:r w:rsidR="00EB5475" w:rsidRPr="003B00CF">
        <w:rPr>
          <w:i w:val="0"/>
          <w:iCs w:val="0"/>
          <w:noProof/>
          <w:color w:val="212121"/>
          <w:lang w:val="en-GB"/>
        </w:rPr>
        <w:t xml:space="preserve">migrants </w:t>
      </w:r>
      <w:r w:rsidR="00D5701A" w:rsidRPr="002C11EC">
        <w:rPr>
          <w:i w:val="0"/>
          <w:iCs w:val="0"/>
          <w:noProof/>
          <w:color w:val="212121"/>
          <w:lang w:val="en-GB"/>
        </w:rPr>
        <w:t>posing a security threat.</w:t>
      </w:r>
    </w:p>
    <w:p w14:paraId="58107A7F" w14:textId="35151DDD" w:rsidR="00D5701A" w:rsidRPr="002C11EC" w:rsidRDefault="00D5701A" w:rsidP="001111BD">
      <w:pPr>
        <w:spacing w:before="120"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The successful implementation of the Roadmap relies on s</w:t>
      </w:r>
      <w:r w:rsidR="005726E0" w:rsidRPr="002C11EC">
        <w:rPr>
          <w:rFonts w:ascii="Times New Roman" w:hAnsi="Times New Roman" w:cs="Times New Roman"/>
          <w:noProof/>
          <w:sz w:val="24"/>
          <w:szCs w:val="24"/>
          <w:lang w:val="en-GB"/>
        </w:rPr>
        <w:t>haring</w:t>
      </w:r>
      <w:r w:rsidRPr="002C11EC">
        <w:rPr>
          <w:rFonts w:ascii="Times New Roman" w:hAnsi="Times New Roman" w:cs="Times New Roman"/>
          <w:noProof/>
          <w:sz w:val="24"/>
          <w:szCs w:val="24"/>
          <w:lang w:val="en-GB"/>
        </w:rPr>
        <w:t xml:space="preserve"> </w:t>
      </w:r>
      <w:r w:rsidR="005726E0" w:rsidRPr="002C11EC">
        <w:rPr>
          <w:rFonts w:ascii="Times New Roman" w:hAnsi="Times New Roman" w:cs="Times New Roman"/>
          <w:noProof/>
          <w:sz w:val="24"/>
          <w:szCs w:val="24"/>
          <w:lang w:val="en-GB"/>
        </w:rPr>
        <w:t>good</w:t>
      </w:r>
      <w:r w:rsidRPr="002C11EC">
        <w:rPr>
          <w:rFonts w:ascii="Times New Roman" w:hAnsi="Times New Roman" w:cs="Times New Roman"/>
          <w:noProof/>
          <w:sz w:val="24"/>
          <w:szCs w:val="24"/>
          <w:lang w:val="en-GB"/>
        </w:rPr>
        <w:t xml:space="preserve"> practice</w:t>
      </w:r>
      <w:r w:rsidR="005726E0" w:rsidRPr="002C11EC">
        <w:rPr>
          <w:rFonts w:ascii="Times New Roman" w:hAnsi="Times New Roman" w:cs="Times New Roman"/>
          <w:noProof/>
          <w:sz w:val="24"/>
          <w:szCs w:val="24"/>
          <w:lang w:val="en-GB"/>
        </w:rPr>
        <w:t>s</w:t>
      </w:r>
      <w:r w:rsidRPr="002C11EC">
        <w:rPr>
          <w:rFonts w:ascii="Times New Roman" w:hAnsi="Times New Roman" w:cs="Times New Roman"/>
          <w:noProof/>
          <w:sz w:val="24"/>
          <w:szCs w:val="24"/>
          <w:lang w:val="en-GB"/>
        </w:rPr>
        <w:t xml:space="preserve"> and dedicated workshops are being developed</w:t>
      </w:r>
      <w:r w:rsidR="00D83074" w:rsidRPr="002C11EC">
        <w:rPr>
          <w:rFonts w:ascii="Times New Roman" w:hAnsi="Times New Roman" w:cs="Times New Roman"/>
          <w:noProof/>
          <w:sz w:val="24"/>
          <w:szCs w:val="24"/>
          <w:lang w:val="en-GB"/>
        </w:rPr>
        <w:t xml:space="preserve"> </w:t>
      </w:r>
      <w:r w:rsidR="00EB5475" w:rsidRPr="003B00CF">
        <w:rPr>
          <w:rFonts w:ascii="Times New Roman" w:hAnsi="Times New Roman" w:cs="Times New Roman"/>
          <w:noProof/>
          <w:sz w:val="24"/>
          <w:szCs w:val="24"/>
          <w:lang w:val="en-GB"/>
        </w:rPr>
        <w:t>with</w:t>
      </w:r>
      <w:r w:rsidR="00D83074" w:rsidRPr="003B00CF">
        <w:rPr>
          <w:rFonts w:ascii="Times New Roman" w:hAnsi="Times New Roman" w:cs="Times New Roman"/>
          <w:noProof/>
          <w:sz w:val="24"/>
          <w:szCs w:val="24"/>
          <w:lang w:val="en-GB"/>
        </w:rPr>
        <w:t xml:space="preserve"> </w:t>
      </w:r>
      <w:r w:rsidR="00D83074" w:rsidRPr="002C11EC">
        <w:rPr>
          <w:rFonts w:ascii="Times New Roman" w:hAnsi="Times New Roman" w:cs="Times New Roman"/>
          <w:noProof/>
          <w:sz w:val="24"/>
          <w:szCs w:val="24"/>
          <w:lang w:val="en-GB"/>
        </w:rPr>
        <w:t>this aim</w:t>
      </w:r>
      <w:r w:rsidRPr="002C11EC">
        <w:rPr>
          <w:rFonts w:ascii="Times New Roman" w:hAnsi="Times New Roman" w:cs="Times New Roman"/>
          <w:noProof/>
          <w:sz w:val="24"/>
          <w:szCs w:val="24"/>
          <w:lang w:val="en-GB"/>
        </w:rPr>
        <w:t xml:space="preserve">, hosted by Cyprus, the Netherlands, and Belgium. Coordination meetings led by Frontex will feed into a calendar for the first half of 2024 for each priority third country to help Member States to manage their return cases. </w:t>
      </w:r>
    </w:p>
    <w:p w14:paraId="0B383AB9" w14:textId="350FF49C" w:rsidR="00D5701A" w:rsidRPr="002C11EC" w:rsidRDefault="00D5701A"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Another tool to improve the efficiency of the EU as a whole on returns is </w:t>
      </w:r>
      <w:r w:rsidRPr="002C11EC">
        <w:rPr>
          <w:rFonts w:ascii="Times New Roman" w:eastAsia="Times New Roman" w:hAnsi="Times New Roman" w:cs="Times New Roman"/>
          <w:b/>
          <w:bCs/>
          <w:noProof/>
          <w:sz w:val="24"/>
          <w:szCs w:val="24"/>
          <w:lang w:val="en-GB"/>
        </w:rPr>
        <w:t>mutual recognition of return</w:t>
      </w:r>
      <w:r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b/>
          <w:bCs/>
          <w:noProof/>
          <w:sz w:val="24"/>
          <w:szCs w:val="24"/>
          <w:lang w:val="en-GB"/>
        </w:rPr>
        <w:t xml:space="preserve">decisions. </w:t>
      </w:r>
      <w:r w:rsidRPr="002C11EC">
        <w:rPr>
          <w:rFonts w:ascii="Times New Roman" w:eastAsia="Times New Roman" w:hAnsi="Times New Roman" w:cs="Times New Roman"/>
          <w:noProof/>
          <w:sz w:val="24"/>
          <w:szCs w:val="24"/>
          <w:lang w:val="en-GB"/>
        </w:rPr>
        <w:t>The Commission Recommendation</w:t>
      </w:r>
      <w:r w:rsidR="00D83074" w:rsidRPr="002C11EC">
        <w:rPr>
          <w:rFonts w:ascii="Times New Roman" w:eastAsia="Times New Roman" w:hAnsi="Times New Roman" w:cs="Times New Roman"/>
          <w:noProof/>
          <w:sz w:val="24"/>
          <w:szCs w:val="24"/>
          <w:lang w:val="en-GB"/>
        </w:rPr>
        <w:t>s</w:t>
      </w:r>
      <w:r w:rsidRPr="002C11EC">
        <w:rPr>
          <w:rFonts w:ascii="Times New Roman" w:eastAsia="Times New Roman" w:hAnsi="Times New Roman" w:cs="Times New Roman"/>
          <w:noProof/>
          <w:sz w:val="24"/>
          <w:szCs w:val="24"/>
          <w:lang w:val="en-GB"/>
        </w:rPr>
        <w:t xml:space="preserve"> of March 2023 ha</w:t>
      </w:r>
      <w:r w:rsidR="00D83074" w:rsidRPr="002C11EC">
        <w:rPr>
          <w:rFonts w:ascii="Times New Roman" w:eastAsia="Times New Roman" w:hAnsi="Times New Roman" w:cs="Times New Roman"/>
          <w:noProof/>
          <w:sz w:val="24"/>
          <w:szCs w:val="24"/>
          <w:lang w:val="en-GB"/>
        </w:rPr>
        <w:t>ve</w:t>
      </w:r>
      <w:r w:rsidRPr="002C11EC">
        <w:rPr>
          <w:rFonts w:ascii="Times New Roman" w:eastAsia="Times New Roman" w:hAnsi="Times New Roman" w:cs="Times New Roman"/>
          <w:noProof/>
          <w:sz w:val="24"/>
          <w:szCs w:val="24"/>
          <w:lang w:val="en-GB"/>
        </w:rPr>
        <w:t xml:space="preserve"> resulted in an increased use of the </w:t>
      </w:r>
      <w:r w:rsidR="00D83074" w:rsidRPr="002C11EC">
        <w:rPr>
          <w:rFonts w:ascii="Times New Roman" w:eastAsia="Times New Roman" w:hAnsi="Times New Roman" w:cs="Times New Roman"/>
          <w:b/>
          <w:bCs/>
          <w:noProof/>
          <w:sz w:val="24"/>
          <w:szCs w:val="24"/>
          <w:lang w:val="en-GB"/>
        </w:rPr>
        <w:t xml:space="preserve">Schengen Information System </w:t>
      </w:r>
      <w:r w:rsidRPr="002C11EC">
        <w:rPr>
          <w:rFonts w:ascii="Times New Roman" w:eastAsia="Times New Roman" w:hAnsi="Times New Roman" w:cs="Times New Roman"/>
          <w:b/>
          <w:bCs/>
          <w:noProof/>
          <w:sz w:val="24"/>
          <w:szCs w:val="24"/>
          <w:lang w:val="en-GB"/>
        </w:rPr>
        <w:t>return alerts</w:t>
      </w:r>
      <w:r w:rsidRPr="002C11EC">
        <w:rPr>
          <w:rFonts w:ascii="Times New Roman" w:eastAsia="Times New Roman" w:hAnsi="Times New Roman" w:cs="Times New Roman"/>
          <w:noProof/>
          <w:sz w:val="24"/>
          <w:szCs w:val="24"/>
          <w:lang w:val="en-GB"/>
        </w:rPr>
        <w:t xml:space="preserve"> by Member States: over 200</w:t>
      </w:r>
      <w:r w:rsidR="00BE3722" w:rsidRPr="002C11EC">
        <w:rPr>
          <w:rFonts w:ascii="Times New Roman" w:eastAsia="Times New Roman" w:hAnsi="Times New Roman" w:cs="Times New Roman"/>
          <w:noProof/>
          <w:sz w:val="24"/>
          <w:szCs w:val="24"/>
          <w:lang w:val="en-GB"/>
        </w:rPr>
        <w:t> </w:t>
      </w:r>
      <w:r w:rsidRPr="002C11EC">
        <w:rPr>
          <w:rFonts w:ascii="Times New Roman" w:eastAsia="Times New Roman" w:hAnsi="Times New Roman" w:cs="Times New Roman"/>
          <w:noProof/>
          <w:sz w:val="24"/>
          <w:szCs w:val="24"/>
          <w:lang w:val="en-GB"/>
        </w:rPr>
        <w:t>000 new alerts on return were introduced by Member States in six months. Now that Member States authorities can see if a person who is apprehended on their territory</w:t>
      </w:r>
      <w:r w:rsidR="00D83074" w:rsidRPr="002C11EC">
        <w:rPr>
          <w:rFonts w:ascii="Times New Roman" w:eastAsia="Times New Roman" w:hAnsi="Times New Roman" w:cs="Times New Roman"/>
          <w:noProof/>
          <w:sz w:val="24"/>
          <w:szCs w:val="24"/>
          <w:lang w:val="en-GB"/>
        </w:rPr>
        <w:t xml:space="preserve"> has</w:t>
      </w:r>
      <w:r w:rsidRPr="002C11EC">
        <w:rPr>
          <w:rFonts w:ascii="Times New Roman" w:eastAsia="Times New Roman" w:hAnsi="Times New Roman" w:cs="Times New Roman"/>
          <w:noProof/>
          <w:sz w:val="24"/>
          <w:szCs w:val="24"/>
          <w:lang w:val="en-GB"/>
        </w:rPr>
        <w:t xml:space="preserve"> already </w:t>
      </w:r>
      <w:r w:rsidR="00D83074" w:rsidRPr="002C11EC">
        <w:rPr>
          <w:rFonts w:ascii="Times New Roman" w:eastAsia="Times New Roman" w:hAnsi="Times New Roman" w:cs="Times New Roman"/>
          <w:noProof/>
          <w:sz w:val="24"/>
          <w:szCs w:val="24"/>
          <w:lang w:val="en-GB"/>
        </w:rPr>
        <w:t xml:space="preserve">been issued </w:t>
      </w:r>
      <w:r w:rsidRPr="002C11EC">
        <w:rPr>
          <w:rFonts w:ascii="Times New Roman" w:eastAsia="Times New Roman" w:hAnsi="Times New Roman" w:cs="Times New Roman"/>
          <w:noProof/>
          <w:sz w:val="24"/>
          <w:szCs w:val="24"/>
          <w:lang w:val="en-GB"/>
        </w:rPr>
        <w:t xml:space="preserve">a return decision in another Member State, </w:t>
      </w:r>
      <w:r w:rsidRPr="003B00CF">
        <w:rPr>
          <w:rFonts w:ascii="Times New Roman" w:eastAsia="Times New Roman" w:hAnsi="Times New Roman" w:cs="Times New Roman"/>
          <w:noProof/>
          <w:sz w:val="24"/>
          <w:szCs w:val="24"/>
          <w:lang w:val="en-GB"/>
        </w:rPr>
        <w:t>th</w:t>
      </w:r>
      <w:r w:rsidR="00390E75" w:rsidRPr="003B00CF">
        <w:rPr>
          <w:rFonts w:ascii="Times New Roman" w:eastAsia="Times New Roman" w:hAnsi="Times New Roman" w:cs="Times New Roman"/>
          <w:noProof/>
          <w:sz w:val="24"/>
          <w:szCs w:val="24"/>
          <w:lang w:val="en-GB"/>
        </w:rPr>
        <w:t>is</w:t>
      </w:r>
      <w:r w:rsidRPr="002C11EC">
        <w:rPr>
          <w:rFonts w:ascii="Times New Roman" w:eastAsia="Times New Roman" w:hAnsi="Times New Roman" w:cs="Times New Roman"/>
          <w:noProof/>
          <w:sz w:val="24"/>
          <w:szCs w:val="24"/>
          <w:lang w:val="en-GB"/>
        </w:rPr>
        <w:t xml:space="preserve"> information can be used to speed up the return</w:t>
      </w:r>
      <w:r w:rsidR="00D83074" w:rsidRPr="002C11EC">
        <w:rPr>
          <w:rFonts w:ascii="Times New Roman" w:eastAsia="Times New Roman" w:hAnsi="Times New Roman" w:cs="Times New Roman"/>
          <w:noProof/>
          <w:sz w:val="24"/>
          <w:szCs w:val="24"/>
          <w:lang w:val="en-GB"/>
        </w:rPr>
        <w:t>.</w:t>
      </w:r>
      <w:r w:rsidRPr="002C11EC">
        <w:rPr>
          <w:rFonts w:ascii="Times New Roman" w:eastAsia="Times New Roman" w:hAnsi="Times New Roman" w:cs="Times New Roman"/>
          <w:noProof/>
          <w:sz w:val="24"/>
          <w:szCs w:val="24"/>
          <w:lang w:val="en-GB"/>
        </w:rPr>
        <w:t xml:space="preserve"> </w:t>
      </w:r>
      <w:r w:rsidR="00D83074" w:rsidRPr="002C11EC">
        <w:rPr>
          <w:rFonts w:ascii="Times New Roman" w:eastAsia="Times New Roman" w:hAnsi="Times New Roman" w:cs="Times New Roman"/>
          <w:noProof/>
          <w:sz w:val="24"/>
          <w:szCs w:val="24"/>
          <w:lang w:val="en-GB"/>
        </w:rPr>
        <w:t>E</w:t>
      </w:r>
      <w:r w:rsidRPr="002C11EC">
        <w:rPr>
          <w:rFonts w:ascii="Times New Roman" w:eastAsia="Times New Roman" w:hAnsi="Times New Roman" w:cs="Times New Roman"/>
          <w:noProof/>
          <w:sz w:val="24"/>
          <w:szCs w:val="24"/>
          <w:lang w:val="en-GB"/>
        </w:rPr>
        <w:t>xpert contacts are under way to make the most of this opportunity.</w:t>
      </w:r>
      <w:r w:rsidRPr="002C11EC">
        <w:rPr>
          <w:rStyle w:val="FootnoteReference"/>
          <w:rFonts w:ascii="Times New Roman" w:eastAsia="Times New Roman" w:hAnsi="Times New Roman" w:cs="Times New Roman"/>
          <w:noProof/>
          <w:sz w:val="24"/>
          <w:szCs w:val="24"/>
          <w:lang w:val="en-GB"/>
        </w:rPr>
        <w:footnoteReference w:id="3"/>
      </w:r>
      <w:r w:rsidRPr="002C11EC">
        <w:rPr>
          <w:rFonts w:ascii="Times New Roman" w:eastAsia="Times New Roman" w:hAnsi="Times New Roman" w:cs="Times New Roman"/>
          <w:noProof/>
          <w:sz w:val="24"/>
          <w:szCs w:val="24"/>
          <w:lang w:val="en-GB"/>
        </w:rPr>
        <w:t xml:space="preserve"> </w:t>
      </w:r>
    </w:p>
    <w:p w14:paraId="36E0541E" w14:textId="6C4BF60C" w:rsidR="00D5701A" w:rsidRPr="002C11EC" w:rsidRDefault="00D5701A"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One missed opportunity is the </w:t>
      </w:r>
      <w:r w:rsidRPr="002C11EC">
        <w:rPr>
          <w:rFonts w:ascii="Times New Roman" w:eastAsia="Times New Roman" w:hAnsi="Times New Roman" w:cs="Times New Roman"/>
          <w:b/>
          <w:bCs/>
          <w:noProof/>
          <w:sz w:val="24"/>
          <w:szCs w:val="24"/>
          <w:lang w:val="en-GB"/>
        </w:rPr>
        <w:t>reform of the Return Directive</w:t>
      </w:r>
      <w:r w:rsidRPr="002C11EC">
        <w:rPr>
          <w:rFonts w:ascii="Times New Roman" w:eastAsia="Times New Roman" w:hAnsi="Times New Roman" w:cs="Times New Roman"/>
          <w:noProof/>
          <w:sz w:val="24"/>
          <w:szCs w:val="24"/>
          <w:lang w:val="en-GB"/>
        </w:rPr>
        <w:t xml:space="preserve">, </w:t>
      </w:r>
      <w:r w:rsidR="00E1533A" w:rsidRPr="002C11EC">
        <w:rPr>
          <w:rFonts w:ascii="Times New Roman" w:eastAsia="Times New Roman" w:hAnsi="Times New Roman" w:cs="Times New Roman"/>
          <w:noProof/>
          <w:sz w:val="24"/>
          <w:szCs w:val="24"/>
          <w:lang w:val="en-GB"/>
        </w:rPr>
        <w:t xml:space="preserve">first proposed in 2018 and </w:t>
      </w:r>
      <w:r w:rsidR="00543F3F" w:rsidRPr="002C11EC">
        <w:rPr>
          <w:rFonts w:ascii="Times New Roman" w:eastAsia="Times New Roman" w:hAnsi="Times New Roman" w:cs="Times New Roman"/>
          <w:noProof/>
          <w:sz w:val="24"/>
          <w:szCs w:val="24"/>
          <w:lang w:val="en-GB"/>
        </w:rPr>
        <w:t>which is</w:t>
      </w:r>
      <w:r w:rsidR="00E1533A" w:rsidRPr="002C11EC">
        <w:rPr>
          <w:rFonts w:ascii="Times New Roman" w:eastAsia="Times New Roman" w:hAnsi="Times New Roman" w:cs="Times New Roman"/>
          <w:noProof/>
          <w:sz w:val="24"/>
          <w:szCs w:val="24"/>
          <w:lang w:val="en-GB"/>
        </w:rPr>
        <w:t xml:space="preserve"> not yet agreed under the Pact. The reform would bring key improvements in the management of return policy. It would help prevent and reduce absconding and unauthorised movements, with common criteria to assess each case and the possibility to use </w:t>
      </w:r>
      <w:r w:rsidR="004F44A3" w:rsidRPr="002C11EC">
        <w:rPr>
          <w:rFonts w:ascii="Times New Roman" w:eastAsia="Times New Roman" w:hAnsi="Times New Roman" w:cs="Times New Roman"/>
          <w:noProof/>
          <w:sz w:val="24"/>
          <w:szCs w:val="24"/>
          <w:lang w:val="en-GB"/>
        </w:rPr>
        <w:t>detention</w:t>
      </w:r>
      <w:r w:rsidR="00E1533A" w:rsidRPr="002C11EC">
        <w:rPr>
          <w:rFonts w:ascii="Times New Roman" w:eastAsia="Times New Roman" w:hAnsi="Times New Roman" w:cs="Times New Roman"/>
          <w:noProof/>
          <w:sz w:val="24"/>
          <w:szCs w:val="24"/>
          <w:lang w:val="en-GB"/>
        </w:rPr>
        <w:t xml:space="preserve"> for public order and security concerns.</w:t>
      </w:r>
      <w:r w:rsidR="000A4366" w:rsidRPr="002C11EC">
        <w:rPr>
          <w:rFonts w:ascii="Times New Roman" w:eastAsia="Times New Roman" w:hAnsi="Times New Roman" w:cs="Times New Roman"/>
          <w:noProof/>
          <w:sz w:val="24"/>
          <w:szCs w:val="24"/>
          <w:lang w:val="en-GB"/>
        </w:rPr>
        <w:t xml:space="preserve"> </w:t>
      </w:r>
    </w:p>
    <w:p w14:paraId="073183DB" w14:textId="53CCCB37" w:rsidR="00D5701A" w:rsidRPr="002C11EC" w:rsidRDefault="00D5701A"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Support to return and reintegration</w:t>
      </w:r>
    </w:p>
    <w:p w14:paraId="119C2853" w14:textId="65E0E02F" w:rsidR="00D5701A" w:rsidRPr="002C11EC" w:rsidRDefault="00D5701A"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EU funding and Frontex support both help Member States with </w:t>
      </w:r>
      <w:r w:rsidRPr="002C11EC">
        <w:rPr>
          <w:rFonts w:ascii="Times New Roman" w:eastAsia="Times New Roman" w:hAnsi="Times New Roman" w:cs="Times New Roman"/>
          <w:b/>
          <w:bCs/>
          <w:noProof/>
          <w:sz w:val="24"/>
          <w:szCs w:val="24"/>
          <w:lang w:val="en-GB"/>
        </w:rPr>
        <w:t>return and reintegration</w:t>
      </w:r>
      <w:r w:rsidRPr="002C11EC">
        <w:rPr>
          <w:rFonts w:ascii="Times New Roman" w:eastAsia="Times New Roman" w:hAnsi="Times New Roman" w:cs="Times New Roman"/>
          <w:noProof/>
          <w:sz w:val="24"/>
          <w:szCs w:val="24"/>
          <w:lang w:val="en-GB"/>
        </w:rPr>
        <w:t>, including by encouraging voluntary return and by keeping potential returnees engaged in the return process. This includes practical help such as booking flights, paying forced return escorts, and working with the International Organi</w:t>
      </w:r>
      <w:r w:rsidR="004F44A3" w:rsidRPr="002C11EC">
        <w:rPr>
          <w:rFonts w:ascii="Times New Roman" w:eastAsia="Times New Roman" w:hAnsi="Times New Roman" w:cs="Times New Roman"/>
          <w:noProof/>
          <w:sz w:val="24"/>
          <w:szCs w:val="24"/>
          <w:lang w:val="en-GB"/>
        </w:rPr>
        <w:t>z</w:t>
      </w:r>
      <w:r w:rsidRPr="002C11EC">
        <w:rPr>
          <w:rFonts w:ascii="Times New Roman" w:eastAsia="Times New Roman" w:hAnsi="Times New Roman" w:cs="Times New Roman"/>
          <w:noProof/>
          <w:sz w:val="24"/>
          <w:szCs w:val="24"/>
          <w:lang w:val="en-GB"/>
        </w:rPr>
        <w:t xml:space="preserve">ation for Migration (IOM) on reintegration. </w:t>
      </w:r>
    </w:p>
    <w:p w14:paraId="2EC3C1BC" w14:textId="4027C230" w:rsidR="00D5701A" w:rsidRPr="002C11EC" w:rsidRDefault="00D5701A"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Returns from the EU are supported by both bilateral Member State programmes and by the </w:t>
      </w:r>
      <w:r w:rsidRPr="002C11EC">
        <w:rPr>
          <w:rFonts w:ascii="Times New Roman" w:hAnsi="Times New Roman" w:cs="Times New Roman"/>
          <w:b/>
          <w:bCs/>
          <w:noProof/>
          <w:sz w:val="24"/>
          <w:szCs w:val="24"/>
          <w:lang w:val="en-GB"/>
        </w:rPr>
        <w:t>Frontex Joint Reintegration Services</w:t>
      </w:r>
      <w:r w:rsidRPr="002C11EC">
        <w:rPr>
          <w:rFonts w:ascii="Times New Roman" w:hAnsi="Times New Roman" w:cs="Times New Roman"/>
          <w:noProof/>
          <w:sz w:val="24"/>
          <w:szCs w:val="24"/>
          <w:lang w:val="en-GB"/>
        </w:rPr>
        <w:t xml:space="preserve">, which offers support for reintegration of returnees in over 35 third countries (to be expanded to </w:t>
      </w:r>
      <w:r w:rsidR="00EB5475" w:rsidRPr="002C11EC">
        <w:rPr>
          <w:rFonts w:ascii="Times New Roman" w:hAnsi="Times New Roman" w:cs="Times New Roman"/>
          <w:noProof/>
          <w:sz w:val="24"/>
          <w:szCs w:val="24"/>
          <w:lang w:val="en-GB"/>
        </w:rPr>
        <w:t xml:space="preserve">around </w:t>
      </w:r>
      <w:r w:rsidRPr="002C11EC">
        <w:rPr>
          <w:rFonts w:ascii="Times New Roman" w:hAnsi="Times New Roman" w:cs="Times New Roman"/>
          <w:noProof/>
          <w:sz w:val="24"/>
          <w:szCs w:val="24"/>
          <w:lang w:val="en-GB"/>
        </w:rPr>
        <w:t>50 countries in the near future). Since the Service was launched in April 2022, over 5</w:t>
      </w:r>
      <w:r w:rsidR="00BE3722" w:rsidRPr="002C11EC">
        <w:rPr>
          <w:rFonts w:ascii="Times New Roman" w:hAnsi="Times New Roman" w:cs="Times New Roman"/>
          <w:noProof/>
          <w:sz w:val="24"/>
          <w:szCs w:val="24"/>
          <w:lang w:val="en-GB"/>
        </w:rPr>
        <w:t> </w:t>
      </w:r>
      <w:r w:rsidRPr="002C11EC">
        <w:rPr>
          <w:rFonts w:ascii="Times New Roman" w:hAnsi="Times New Roman" w:cs="Times New Roman"/>
          <w:noProof/>
          <w:sz w:val="24"/>
          <w:szCs w:val="24"/>
          <w:lang w:val="en-GB"/>
        </w:rPr>
        <w:t xml:space="preserve">500 beneficiaries have been supported, with an acceleration in 2023. 24 Member States and Schengen Associated Countries have used the Service, covering all the third countries under its scope. The regular provision of reintegration support, especially for forced return cases, has been welcomed by partner countries, and contributed to facilitating the conduct and acceptance of return operations. An example is the </w:t>
      </w:r>
      <w:r w:rsidRPr="002C11EC">
        <w:rPr>
          <w:rFonts w:ascii="Times New Roman" w:eastAsia="Times New Roman" w:hAnsi="Times New Roman" w:cs="Times New Roman"/>
          <w:noProof/>
          <w:sz w:val="24"/>
          <w:szCs w:val="24"/>
          <w:lang w:val="en-GB"/>
        </w:rPr>
        <w:t xml:space="preserve">EUR 13 million support for </w:t>
      </w:r>
      <w:r w:rsidR="0061792B" w:rsidRPr="002C11EC">
        <w:rPr>
          <w:rFonts w:ascii="Times New Roman" w:eastAsia="Times New Roman" w:hAnsi="Times New Roman" w:cs="Times New Roman"/>
          <w:noProof/>
          <w:sz w:val="24"/>
          <w:szCs w:val="24"/>
          <w:lang w:val="en-GB"/>
        </w:rPr>
        <w:t xml:space="preserve">sustainable </w:t>
      </w:r>
      <w:r w:rsidRPr="002C11EC">
        <w:rPr>
          <w:rFonts w:ascii="Times New Roman" w:eastAsia="Times New Roman" w:hAnsi="Times New Roman" w:cs="Times New Roman"/>
          <w:noProof/>
          <w:sz w:val="24"/>
          <w:szCs w:val="24"/>
          <w:lang w:val="en-GB"/>
        </w:rPr>
        <w:t>reintegration for returnees from the EU in Morocco, Egypt and Tunisia, both direct support to returnees themselves and structural support to the national authorities responsible</w:t>
      </w:r>
    </w:p>
    <w:p w14:paraId="26EC0B03" w14:textId="632D9E0F" w:rsidR="00D5701A" w:rsidRPr="002C11EC" w:rsidRDefault="00D83074" w:rsidP="001111BD">
      <w:pPr>
        <w:spacing w:before="120"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kern w:val="0"/>
          <w:sz w:val="24"/>
          <w:szCs w:val="24"/>
          <w:lang w:val="en-GB"/>
          <w14:ligatures w14:val="none"/>
        </w:rPr>
        <w:t>S</w:t>
      </w:r>
      <w:r w:rsidR="00D5701A" w:rsidRPr="002C11EC">
        <w:rPr>
          <w:rFonts w:ascii="Times New Roman" w:hAnsi="Times New Roman" w:cs="Times New Roman"/>
          <w:noProof/>
          <w:kern w:val="0"/>
          <w:sz w:val="24"/>
          <w:szCs w:val="24"/>
          <w:lang w:val="en-GB"/>
          <w14:ligatures w14:val="none"/>
        </w:rPr>
        <w:t>upport</w:t>
      </w:r>
      <w:r w:rsidRPr="002C11EC">
        <w:rPr>
          <w:rFonts w:ascii="Times New Roman" w:hAnsi="Times New Roman" w:cs="Times New Roman"/>
          <w:noProof/>
          <w:kern w:val="0"/>
          <w:sz w:val="24"/>
          <w:szCs w:val="24"/>
          <w:lang w:val="en-GB"/>
          <w14:ligatures w14:val="none"/>
        </w:rPr>
        <w:t>ing</w:t>
      </w:r>
      <w:r w:rsidR="00D5701A" w:rsidRPr="002C11EC">
        <w:rPr>
          <w:rFonts w:ascii="Times New Roman" w:hAnsi="Times New Roman" w:cs="Times New Roman"/>
          <w:noProof/>
          <w:kern w:val="0"/>
          <w:sz w:val="24"/>
          <w:szCs w:val="24"/>
          <w:lang w:val="en-GB"/>
          <w14:ligatures w14:val="none"/>
        </w:rPr>
        <w:t xml:space="preserve"> </w:t>
      </w:r>
      <w:r w:rsidR="00D5701A" w:rsidRPr="002C11EC">
        <w:rPr>
          <w:rFonts w:ascii="Times New Roman" w:hAnsi="Times New Roman" w:cs="Times New Roman"/>
          <w:b/>
          <w:bCs/>
          <w:noProof/>
          <w:sz w:val="24"/>
          <w:szCs w:val="24"/>
          <w:lang w:val="en-GB"/>
        </w:rPr>
        <w:t xml:space="preserve">assisted voluntary return </w:t>
      </w:r>
      <w:r w:rsidR="005726E0" w:rsidRPr="002C11EC">
        <w:rPr>
          <w:rFonts w:ascii="Times New Roman" w:hAnsi="Times New Roman" w:cs="Times New Roman"/>
          <w:noProof/>
          <w:sz w:val="24"/>
          <w:szCs w:val="24"/>
          <w:lang w:val="en-GB"/>
        </w:rPr>
        <w:t>from partner countries</w:t>
      </w:r>
      <w:r w:rsidR="005726E0" w:rsidRPr="002C11EC">
        <w:rPr>
          <w:rFonts w:ascii="Times New Roman" w:hAnsi="Times New Roman" w:cs="Times New Roman"/>
          <w:b/>
          <w:bCs/>
          <w:noProof/>
          <w:sz w:val="24"/>
          <w:szCs w:val="24"/>
          <w:lang w:val="en-GB"/>
        </w:rPr>
        <w:t xml:space="preserve"> </w:t>
      </w:r>
      <w:r w:rsidR="00D5701A" w:rsidRPr="002C11EC">
        <w:rPr>
          <w:rFonts w:ascii="Times New Roman" w:hAnsi="Times New Roman" w:cs="Times New Roman"/>
          <w:noProof/>
          <w:sz w:val="24"/>
          <w:szCs w:val="24"/>
          <w:lang w:val="en-GB"/>
        </w:rPr>
        <w:t>and</w:t>
      </w:r>
      <w:r w:rsidR="00D5701A" w:rsidRPr="002C11EC">
        <w:rPr>
          <w:rFonts w:ascii="Times New Roman" w:hAnsi="Times New Roman" w:cs="Times New Roman"/>
          <w:b/>
          <w:bCs/>
          <w:noProof/>
          <w:sz w:val="24"/>
          <w:szCs w:val="24"/>
          <w:lang w:val="en-GB"/>
        </w:rPr>
        <w:t xml:space="preserve"> sustainable reintegration</w:t>
      </w:r>
      <w:r w:rsidRPr="002C11EC">
        <w:rPr>
          <w:rFonts w:ascii="Times New Roman" w:hAnsi="Times New Roman" w:cs="Times New Roman"/>
          <w:b/>
          <w:bCs/>
          <w:noProof/>
          <w:sz w:val="24"/>
          <w:szCs w:val="24"/>
          <w:lang w:val="en-GB"/>
        </w:rPr>
        <w:t xml:space="preserve"> </w:t>
      </w:r>
      <w:r w:rsidR="005726E0" w:rsidRPr="002C11EC">
        <w:rPr>
          <w:rFonts w:ascii="Times New Roman" w:hAnsi="Times New Roman" w:cs="Times New Roman"/>
          <w:noProof/>
          <w:sz w:val="24"/>
          <w:szCs w:val="24"/>
          <w:lang w:val="en-GB"/>
        </w:rPr>
        <w:t>in countries of origin</w:t>
      </w:r>
      <w:r w:rsidR="005726E0" w:rsidRPr="002C11EC">
        <w:rPr>
          <w:rFonts w:ascii="Times New Roman" w:hAnsi="Times New Roman" w:cs="Times New Roman"/>
          <w:b/>
          <w:bCs/>
          <w:noProof/>
          <w:sz w:val="24"/>
          <w:szCs w:val="24"/>
          <w:lang w:val="en-GB"/>
        </w:rPr>
        <w:t xml:space="preserve"> </w:t>
      </w:r>
      <w:r w:rsidRPr="002C11EC">
        <w:rPr>
          <w:rFonts w:ascii="Times New Roman" w:hAnsi="Times New Roman" w:cs="Times New Roman"/>
          <w:noProof/>
          <w:sz w:val="24"/>
          <w:szCs w:val="24"/>
          <w:lang w:val="en-GB"/>
        </w:rPr>
        <w:t>is another key objective</w:t>
      </w:r>
      <w:r w:rsidR="00D5701A" w:rsidRPr="002C11EC">
        <w:rPr>
          <w:rFonts w:ascii="Times New Roman" w:hAnsi="Times New Roman" w:cs="Times New Roman"/>
          <w:noProof/>
          <w:sz w:val="24"/>
          <w:szCs w:val="24"/>
          <w:lang w:val="en-GB"/>
        </w:rPr>
        <w:t xml:space="preserve">. Since 2021, the EU has devoted almost EUR 400 million to support voluntary return and reintegration of returnees from transit countries in Sub-Saharan Africa. Between August 2022 and </w:t>
      </w:r>
      <w:r w:rsidR="005726E0" w:rsidRPr="002C11EC">
        <w:rPr>
          <w:rFonts w:ascii="Times New Roman" w:hAnsi="Times New Roman" w:cs="Times New Roman"/>
          <w:noProof/>
          <w:sz w:val="24"/>
          <w:szCs w:val="24"/>
          <w:lang w:val="en-GB"/>
        </w:rPr>
        <w:t xml:space="preserve">January </w:t>
      </w:r>
      <w:r w:rsidR="00D5701A" w:rsidRPr="002C11EC">
        <w:rPr>
          <w:rFonts w:ascii="Times New Roman" w:hAnsi="Times New Roman" w:cs="Times New Roman"/>
          <w:noProof/>
          <w:sz w:val="24"/>
          <w:szCs w:val="24"/>
          <w:lang w:val="en-GB"/>
        </w:rPr>
        <w:t>202</w:t>
      </w:r>
      <w:r w:rsidR="005726E0" w:rsidRPr="002C11EC">
        <w:rPr>
          <w:rFonts w:ascii="Times New Roman" w:hAnsi="Times New Roman" w:cs="Times New Roman"/>
          <w:noProof/>
          <w:sz w:val="24"/>
          <w:szCs w:val="24"/>
          <w:lang w:val="en-GB"/>
        </w:rPr>
        <w:t>4</w:t>
      </w:r>
      <w:r w:rsidR="00D5701A" w:rsidRPr="002C11EC">
        <w:rPr>
          <w:rFonts w:ascii="Times New Roman" w:hAnsi="Times New Roman" w:cs="Times New Roman"/>
          <w:noProof/>
          <w:sz w:val="24"/>
          <w:szCs w:val="24"/>
          <w:lang w:val="en-GB"/>
        </w:rPr>
        <w:t xml:space="preserve">, the EU supported </w:t>
      </w:r>
      <w:r w:rsidR="00447D14" w:rsidRPr="002C11EC">
        <w:rPr>
          <w:rFonts w:ascii="Times New Roman" w:hAnsi="Times New Roman" w:cs="Times New Roman"/>
          <w:noProof/>
          <w:sz w:val="24"/>
          <w:szCs w:val="24"/>
          <w:lang w:val="en-GB"/>
        </w:rPr>
        <w:t xml:space="preserve">over </w:t>
      </w:r>
      <w:r w:rsidR="00D5701A" w:rsidRPr="003B00CF">
        <w:rPr>
          <w:rFonts w:ascii="Times New Roman" w:hAnsi="Times New Roman" w:cs="Times New Roman"/>
          <w:noProof/>
          <w:sz w:val="24"/>
          <w:szCs w:val="24"/>
          <w:lang w:val="en-GB"/>
        </w:rPr>
        <w:t>1</w:t>
      </w:r>
      <w:r w:rsidR="005726E0" w:rsidRPr="003B00CF">
        <w:rPr>
          <w:rFonts w:ascii="Times New Roman" w:hAnsi="Times New Roman" w:cs="Times New Roman"/>
          <w:noProof/>
          <w:sz w:val="24"/>
          <w:szCs w:val="24"/>
          <w:lang w:val="en-GB"/>
        </w:rPr>
        <w:t>7</w:t>
      </w:r>
      <w:r w:rsidR="00D167AE" w:rsidRPr="003B00CF">
        <w:rPr>
          <w:rFonts w:ascii="Times New Roman" w:hAnsi="Times New Roman" w:cs="Times New Roman"/>
          <w:noProof/>
          <w:sz w:val="24"/>
          <w:szCs w:val="24"/>
          <w:lang w:val="en-GB"/>
        </w:rPr>
        <w:t> </w:t>
      </w:r>
      <w:r w:rsidR="00447D14" w:rsidRPr="003B00CF">
        <w:rPr>
          <w:rFonts w:ascii="Times New Roman" w:hAnsi="Times New Roman" w:cs="Times New Roman"/>
          <w:noProof/>
          <w:sz w:val="24"/>
          <w:szCs w:val="24"/>
          <w:lang w:val="en-GB"/>
        </w:rPr>
        <w:t>000</w:t>
      </w:r>
      <w:r w:rsidR="00447D14" w:rsidRPr="002C11EC">
        <w:rPr>
          <w:rFonts w:ascii="Times New Roman" w:hAnsi="Times New Roman" w:cs="Times New Roman"/>
          <w:noProof/>
          <w:sz w:val="24"/>
          <w:szCs w:val="24"/>
          <w:lang w:val="en-GB"/>
        </w:rPr>
        <w:t xml:space="preserve"> </w:t>
      </w:r>
      <w:r w:rsidR="00D5701A" w:rsidRPr="002C11EC">
        <w:rPr>
          <w:rFonts w:ascii="Times New Roman" w:hAnsi="Times New Roman" w:cs="Times New Roman"/>
          <w:noProof/>
          <w:sz w:val="24"/>
          <w:szCs w:val="24"/>
          <w:lang w:val="en-GB"/>
        </w:rPr>
        <w:t xml:space="preserve">migrants with voluntary return and substantial reintegration measures under this programme.  Under a EUR </w:t>
      </w:r>
      <w:r w:rsidR="005726E0" w:rsidRPr="002C11EC">
        <w:rPr>
          <w:rFonts w:ascii="Times New Roman" w:hAnsi="Times New Roman" w:cs="Times New Roman"/>
          <w:noProof/>
          <w:sz w:val="24"/>
          <w:szCs w:val="24"/>
          <w:lang w:val="en-GB"/>
        </w:rPr>
        <w:t>68</w:t>
      </w:r>
      <w:r w:rsidR="00D5701A" w:rsidRPr="002C11EC">
        <w:rPr>
          <w:rFonts w:ascii="Times New Roman" w:hAnsi="Times New Roman" w:cs="Times New Roman"/>
          <w:noProof/>
          <w:sz w:val="24"/>
          <w:szCs w:val="24"/>
          <w:lang w:val="en-GB"/>
        </w:rPr>
        <w:t xml:space="preserve"> million programme for voluntary returns from North of Africa, the number of </w:t>
      </w:r>
      <w:r w:rsidR="005726E0" w:rsidRPr="002C11EC">
        <w:rPr>
          <w:rFonts w:ascii="Times New Roman" w:hAnsi="Times New Roman" w:cs="Times New Roman"/>
          <w:noProof/>
          <w:sz w:val="24"/>
          <w:szCs w:val="24"/>
          <w:lang w:val="en-GB"/>
        </w:rPr>
        <w:t xml:space="preserve">migrants returned </w:t>
      </w:r>
      <w:r w:rsidR="00D5701A" w:rsidRPr="002C11EC">
        <w:rPr>
          <w:rFonts w:ascii="Times New Roman" w:hAnsi="Times New Roman" w:cs="Times New Roman"/>
          <w:noProof/>
          <w:sz w:val="24"/>
          <w:szCs w:val="24"/>
          <w:lang w:val="en-GB"/>
        </w:rPr>
        <w:t xml:space="preserve">per year almost tripled between 2020 and 2023 (reaching over </w:t>
      </w:r>
      <w:r w:rsidR="00D5701A" w:rsidRPr="003B00CF">
        <w:rPr>
          <w:rFonts w:ascii="Times New Roman" w:hAnsi="Times New Roman" w:cs="Times New Roman"/>
          <w:noProof/>
          <w:sz w:val="24"/>
          <w:szCs w:val="24"/>
          <w:lang w:val="en-GB"/>
        </w:rPr>
        <w:t>13</w:t>
      </w:r>
      <w:r w:rsidR="00D167AE" w:rsidRPr="003B00CF">
        <w:rPr>
          <w:rFonts w:ascii="Times New Roman" w:hAnsi="Times New Roman" w:cs="Times New Roman"/>
          <w:noProof/>
          <w:sz w:val="24"/>
          <w:szCs w:val="24"/>
          <w:lang w:val="en-GB"/>
        </w:rPr>
        <w:t> </w:t>
      </w:r>
      <w:r w:rsidR="00D5701A" w:rsidRPr="003B00CF">
        <w:rPr>
          <w:rFonts w:ascii="Times New Roman" w:hAnsi="Times New Roman" w:cs="Times New Roman"/>
          <w:noProof/>
          <w:sz w:val="24"/>
          <w:szCs w:val="24"/>
          <w:lang w:val="en-GB"/>
        </w:rPr>
        <w:t>000</w:t>
      </w:r>
      <w:r w:rsidR="00D5701A" w:rsidRPr="002C11EC">
        <w:rPr>
          <w:rFonts w:ascii="Times New Roman" w:hAnsi="Times New Roman" w:cs="Times New Roman"/>
          <w:noProof/>
          <w:sz w:val="24"/>
          <w:szCs w:val="24"/>
          <w:lang w:val="en-GB"/>
        </w:rPr>
        <w:t xml:space="preserve"> in 2023), </w:t>
      </w:r>
      <w:r w:rsidR="005726E0" w:rsidRPr="002C11EC">
        <w:rPr>
          <w:rFonts w:ascii="Times New Roman" w:hAnsi="Times New Roman" w:cs="Times New Roman"/>
          <w:noProof/>
          <w:sz w:val="24"/>
          <w:szCs w:val="24"/>
          <w:lang w:val="en-GB"/>
        </w:rPr>
        <w:t>with</w:t>
      </w:r>
      <w:r w:rsidR="00D5701A" w:rsidRPr="002C11EC">
        <w:rPr>
          <w:rFonts w:ascii="Times New Roman" w:hAnsi="Times New Roman" w:cs="Times New Roman"/>
          <w:noProof/>
          <w:sz w:val="24"/>
          <w:szCs w:val="24"/>
          <w:lang w:val="en-GB"/>
        </w:rPr>
        <w:t xml:space="preserve"> significant support to protection ahead of returns. </w:t>
      </w:r>
    </w:p>
    <w:p w14:paraId="762B323C" w14:textId="22B85DA6" w:rsidR="000A4366" w:rsidRPr="002C11EC" w:rsidRDefault="00D5701A" w:rsidP="001111BD">
      <w:pPr>
        <w:spacing w:before="120" w:after="120" w:line="240" w:lineRule="auto"/>
        <w:jc w:val="both"/>
        <w:rPr>
          <w:rFonts w:ascii="Times New Roman" w:eastAsia="Times New Roman" w:hAnsi="Times New Roman" w:cs="Times New Roman"/>
          <w:noProof/>
          <w:sz w:val="24"/>
          <w:szCs w:val="24"/>
          <w:lang w:val="en-GB"/>
        </w:rPr>
      </w:pPr>
      <w:r w:rsidRPr="002C11EC">
        <w:rPr>
          <w:rFonts w:ascii="Times New Roman" w:hAnsi="Times New Roman" w:cs="Times New Roman"/>
          <w:noProof/>
          <w:sz w:val="24"/>
          <w:szCs w:val="24"/>
          <w:lang w:val="en-GB"/>
        </w:rPr>
        <w:t>Enhancing returns is one of the main pillars of the EU Action Plan on the Western Balkans. A new</w:t>
      </w:r>
      <w:r w:rsidRPr="002C11EC">
        <w:rPr>
          <w:rFonts w:ascii="Times New Roman" w:eastAsia="Calibri" w:hAnsi="Times New Roman" w:cs="Times New Roman"/>
          <w:noProof/>
          <w:sz w:val="24"/>
          <w:szCs w:val="24"/>
          <w:lang w:val="en-GB"/>
        </w:rPr>
        <w:t xml:space="preserve"> EUR 13 million </w:t>
      </w:r>
      <w:r w:rsidRPr="002C11EC">
        <w:rPr>
          <w:rFonts w:ascii="Times New Roman" w:eastAsia="Calibri" w:hAnsi="Times New Roman" w:cs="Times New Roman"/>
          <w:b/>
          <w:bCs/>
          <w:noProof/>
          <w:sz w:val="24"/>
          <w:szCs w:val="24"/>
          <w:lang w:val="en-GB"/>
        </w:rPr>
        <w:t>regional returns programme</w:t>
      </w:r>
      <w:r w:rsidRPr="002C11EC">
        <w:rPr>
          <w:rFonts w:ascii="Times New Roman" w:eastAsia="Calibri" w:hAnsi="Times New Roman" w:cs="Times New Roman"/>
          <w:noProof/>
          <w:sz w:val="24"/>
          <w:szCs w:val="24"/>
          <w:lang w:val="en-GB"/>
        </w:rPr>
        <w:t xml:space="preserve"> will further support Western Balkan partners to operationalise effective and rights-based return management systems</w:t>
      </w:r>
      <w:r w:rsidR="000A3869" w:rsidRPr="002C11EC">
        <w:rPr>
          <w:rFonts w:ascii="Times New Roman" w:eastAsia="Calibri" w:hAnsi="Times New Roman" w:cs="Times New Roman"/>
          <w:noProof/>
          <w:sz w:val="24"/>
          <w:szCs w:val="24"/>
          <w:lang w:val="en-GB"/>
        </w:rPr>
        <w:t xml:space="preserve">, including both voluntary and non-voluntary returns. </w:t>
      </w:r>
      <w:r w:rsidRPr="002C11EC">
        <w:rPr>
          <w:rFonts w:ascii="Times New Roman" w:eastAsia="Times New Roman" w:hAnsi="Times New Roman" w:cs="Times New Roman"/>
          <w:noProof/>
          <w:sz w:val="24"/>
          <w:szCs w:val="24"/>
          <w:lang w:val="en-GB"/>
        </w:rPr>
        <w:t xml:space="preserve">A pilot project implemented </w:t>
      </w:r>
      <w:r w:rsidR="000A3869" w:rsidRPr="002C11EC">
        <w:rPr>
          <w:rFonts w:ascii="Times New Roman" w:eastAsia="Times New Roman" w:hAnsi="Times New Roman" w:cs="Times New Roman"/>
          <w:noProof/>
          <w:sz w:val="24"/>
          <w:szCs w:val="24"/>
          <w:lang w:val="en-GB"/>
        </w:rPr>
        <w:t>by</w:t>
      </w:r>
      <w:r w:rsidRPr="002C11EC">
        <w:rPr>
          <w:rFonts w:ascii="Times New Roman" w:eastAsia="Times New Roman" w:hAnsi="Times New Roman" w:cs="Times New Roman"/>
          <w:noProof/>
          <w:sz w:val="24"/>
          <w:szCs w:val="24"/>
          <w:lang w:val="en-GB"/>
        </w:rPr>
        <w:t xml:space="preserve"> IOM with the </w:t>
      </w:r>
      <w:r w:rsidR="00B43099" w:rsidRPr="003B00CF">
        <w:rPr>
          <w:rFonts w:ascii="Times New Roman" w:eastAsia="Times New Roman" w:hAnsi="Times New Roman" w:cs="Times New Roman"/>
          <w:noProof/>
          <w:sz w:val="24"/>
          <w:szCs w:val="24"/>
          <w:lang w:val="en-GB"/>
        </w:rPr>
        <w:t xml:space="preserve">authorities of </w:t>
      </w:r>
      <w:r w:rsidRPr="003B00CF">
        <w:rPr>
          <w:rFonts w:ascii="Times New Roman" w:eastAsia="Times New Roman" w:hAnsi="Times New Roman" w:cs="Times New Roman"/>
          <w:noProof/>
          <w:sz w:val="24"/>
          <w:szCs w:val="24"/>
          <w:lang w:val="en-GB"/>
        </w:rPr>
        <w:t>Bosnia</w:t>
      </w:r>
      <w:r w:rsidR="00B43099" w:rsidRPr="003B00CF">
        <w:rPr>
          <w:rFonts w:ascii="Times New Roman" w:eastAsia="Times New Roman" w:hAnsi="Times New Roman" w:cs="Times New Roman"/>
          <w:noProof/>
          <w:sz w:val="24"/>
          <w:szCs w:val="24"/>
          <w:lang w:val="en-GB"/>
        </w:rPr>
        <w:t xml:space="preserve"> and Herzegovina </w:t>
      </w:r>
      <w:r w:rsidRPr="003B00CF">
        <w:rPr>
          <w:rFonts w:ascii="Times New Roman" w:eastAsia="Times New Roman" w:hAnsi="Times New Roman" w:cs="Times New Roman"/>
          <w:noProof/>
          <w:sz w:val="24"/>
          <w:szCs w:val="24"/>
          <w:lang w:val="en-GB"/>
        </w:rPr>
        <w:t xml:space="preserve">has also </w:t>
      </w:r>
      <w:r w:rsidR="00B43099" w:rsidRPr="003B00CF">
        <w:rPr>
          <w:rFonts w:ascii="Times New Roman" w:eastAsia="Times New Roman" w:hAnsi="Times New Roman" w:cs="Times New Roman"/>
          <w:noProof/>
          <w:sz w:val="24"/>
          <w:szCs w:val="24"/>
          <w:lang w:val="en-GB"/>
        </w:rPr>
        <w:t>supported</w:t>
      </w:r>
      <w:r w:rsidR="00B43099"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non-voluntary returns of irregular migrants, primarily to Bangladesh and Türkiye.</w:t>
      </w:r>
    </w:p>
    <w:p w14:paraId="1E7A7BD1" w14:textId="2B0832C1" w:rsidR="000A4366" w:rsidRPr="002C11EC" w:rsidRDefault="000A4366" w:rsidP="008D4864">
      <w:pPr>
        <w:pStyle w:val="ListParagraph"/>
        <w:numPr>
          <w:ilvl w:val="0"/>
          <w:numId w:val="2"/>
        </w:numPr>
        <w:spacing w:before="360" w:after="12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 xml:space="preserve"> Responding to acute needs and crises</w:t>
      </w:r>
    </w:p>
    <w:p w14:paraId="41FCDADD" w14:textId="3875E316" w:rsidR="000A4366" w:rsidRPr="002C11EC" w:rsidRDefault="00D83074" w:rsidP="001111BD">
      <w:pPr>
        <w:spacing w:line="240" w:lineRule="auto"/>
        <w:jc w:val="both"/>
        <w:rPr>
          <w:rFonts w:ascii="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w:t>
      </w:r>
      <w:r w:rsidR="00BB3C99" w:rsidRPr="002C11EC">
        <w:rPr>
          <w:rFonts w:ascii="Times New Roman" w:eastAsia="Times New Roman" w:hAnsi="Times New Roman" w:cs="Times New Roman"/>
          <w:noProof/>
          <w:sz w:val="24"/>
          <w:szCs w:val="24"/>
          <w:lang w:val="en-GB"/>
        </w:rPr>
        <w:t xml:space="preserve">he EU has stepped up to respond to a variety of unanticipated pressures </w:t>
      </w:r>
      <w:r w:rsidRPr="002C11EC">
        <w:rPr>
          <w:rFonts w:ascii="Times New Roman" w:eastAsia="Times New Roman" w:hAnsi="Times New Roman" w:cs="Times New Roman"/>
          <w:noProof/>
          <w:sz w:val="24"/>
          <w:szCs w:val="24"/>
          <w:lang w:val="en-GB"/>
        </w:rPr>
        <w:t xml:space="preserve">and </w:t>
      </w:r>
      <w:r w:rsidR="00BB3C99" w:rsidRPr="002C11EC">
        <w:rPr>
          <w:rFonts w:ascii="Times New Roman" w:eastAsia="Times New Roman" w:hAnsi="Times New Roman" w:cs="Times New Roman"/>
          <w:noProof/>
          <w:sz w:val="24"/>
          <w:szCs w:val="24"/>
          <w:lang w:val="en-GB"/>
        </w:rPr>
        <w:t>crises that have emerged during the course of the last four years. In doing so, t</w:t>
      </w:r>
      <w:r w:rsidR="000A4366" w:rsidRPr="002C11EC">
        <w:rPr>
          <w:rFonts w:ascii="Times New Roman" w:eastAsia="Times New Roman" w:hAnsi="Times New Roman" w:cs="Times New Roman"/>
          <w:noProof/>
          <w:sz w:val="24"/>
          <w:szCs w:val="24"/>
          <w:lang w:val="en-GB"/>
        </w:rPr>
        <w:t>he Commission has repeatedly shown how EU support can bring relief to Member States exposed to particular migratory pressure at the external border or suffering a particular spike in irregular arrivals. By combining support from</w:t>
      </w:r>
      <w:r w:rsidR="000A4366" w:rsidRPr="002C11EC">
        <w:rPr>
          <w:rFonts w:ascii="Times New Roman" w:hAnsi="Times New Roman" w:cs="Times New Roman"/>
          <w:noProof/>
          <w:sz w:val="24"/>
          <w:szCs w:val="24"/>
          <w:lang w:val="en-GB"/>
        </w:rPr>
        <w:t xml:space="preserve"> agencies – the EU Asylum Agency, Europol and Frontex – funding and operational support, the EU can rapidly target help to address specific needs.</w:t>
      </w:r>
    </w:p>
    <w:p w14:paraId="0108496F" w14:textId="77777777" w:rsidR="000A4366" w:rsidRPr="002C11EC" w:rsidRDefault="000A4366" w:rsidP="001111BD">
      <w:pPr>
        <w:spacing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Targeted support to Member States under pressure</w:t>
      </w:r>
    </w:p>
    <w:p w14:paraId="1C6530F2" w14:textId="77777777" w:rsidR="000A4366" w:rsidRPr="002C11EC" w:rsidRDefault="000A4366"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In </w:t>
      </w:r>
      <w:r w:rsidRPr="002C11EC">
        <w:rPr>
          <w:rFonts w:ascii="Times New Roman" w:hAnsi="Times New Roman" w:cs="Times New Roman"/>
          <w:b/>
          <w:bCs/>
          <w:noProof/>
          <w:sz w:val="24"/>
          <w:szCs w:val="24"/>
          <w:lang w:val="en-GB"/>
        </w:rPr>
        <w:t>Cyprus</w:t>
      </w:r>
      <w:r w:rsidRPr="002C11EC">
        <w:rPr>
          <w:rFonts w:ascii="Times New Roman" w:hAnsi="Times New Roman" w:cs="Times New Roman"/>
          <w:noProof/>
          <w:sz w:val="24"/>
          <w:szCs w:val="24"/>
          <w:lang w:val="en-GB"/>
        </w:rPr>
        <w:t xml:space="preserve">, support is based on a Memorandum of Understanding agreed with Cyprus in February 2022. This covers all aspects of migration management, including substantial funding to enhance reception capacities. This has boosted Cyprus’ capabilities for border management and helped it to make full use of the possibilities under the Voluntary Solidarity Mechanism, as well as its return capacity.   </w:t>
      </w:r>
    </w:p>
    <w:p w14:paraId="71137387" w14:textId="51012765" w:rsidR="000A4366" w:rsidRPr="002C11EC" w:rsidRDefault="000A4366" w:rsidP="001111BD">
      <w:pPr>
        <w:spacing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In </w:t>
      </w:r>
      <w:r w:rsidRPr="002C11EC">
        <w:rPr>
          <w:rFonts w:ascii="Times New Roman" w:hAnsi="Times New Roman" w:cs="Times New Roman"/>
          <w:b/>
          <w:bCs/>
          <w:noProof/>
          <w:sz w:val="24"/>
          <w:szCs w:val="24"/>
          <w:lang w:val="en-GB"/>
        </w:rPr>
        <w:t>Greece</w:t>
      </w:r>
      <w:r w:rsidRPr="002C11EC">
        <w:rPr>
          <w:rFonts w:ascii="Times New Roman" w:hAnsi="Times New Roman" w:cs="Times New Roman"/>
          <w:noProof/>
          <w:sz w:val="24"/>
          <w:szCs w:val="24"/>
          <w:lang w:val="en-GB"/>
        </w:rPr>
        <w:t xml:space="preserve">, </w:t>
      </w:r>
      <w:r w:rsidR="00D83074" w:rsidRPr="002C11EC">
        <w:rPr>
          <w:rFonts w:ascii="Times New Roman" w:hAnsi="Times New Roman" w:cs="Times New Roman"/>
          <w:noProof/>
          <w:sz w:val="24"/>
          <w:szCs w:val="24"/>
          <w:lang w:val="en-GB"/>
        </w:rPr>
        <w:t>the European Commission has been supporting the strengthening of the national migration management system, with a focus on improving reception facilities and making asylum and return procedures more efficient. S</w:t>
      </w:r>
      <w:r w:rsidRPr="002C11EC">
        <w:rPr>
          <w:rFonts w:ascii="Times New Roman" w:hAnsi="Times New Roman" w:cs="Times New Roman"/>
          <w:noProof/>
          <w:sz w:val="24"/>
          <w:szCs w:val="24"/>
          <w:lang w:val="en-GB"/>
        </w:rPr>
        <w:t>ignificant financial, operational, and technical support ha</w:t>
      </w:r>
      <w:r w:rsidR="00D83074" w:rsidRPr="002C11EC">
        <w:rPr>
          <w:rFonts w:ascii="Times New Roman" w:hAnsi="Times New Roman" w:cs="Times New Roman"/>
          <w:noProof/>
          <w:sz w:val="24"/>
          <w:szCs w:val="24"/>
          <w:lang w:val="en-GB"/>
        </w:rPr>
        <w:t>ve</w:t>
      </w:r>
      <w:r w:rsidRPr="002C11EC">
        <w:rPr>
          <w:rFonts w:ascii="Times New Roman" w:hAnsi="Times New Roman" w:cs="Times New Roman"/>
          <w:noProof/>
          <w:sz w:val="24"/>
          <w:szCs w:val="24"/>
          <w:lang w:val="en-GB"/>
        </w:rPr>
        <w:t xml:space="preserve"> helped national authorities </w:t>
      </w:r>
      <w:r w:rsidR="00D83074" w:rsidRPr="002C11EC">
        <w:rPr>
          <w:rFonts w:ascii="Times New Roman" w:hAnsi="Times New Roman" w:cs="Times New Roman"/>
          <w:noProof/>
          <w:sz w:val="24"/>
          <w:szCs w:val="24"/>
          <w:lang w:val="en-GB"/>
        </w:rPr>
        <w:t xml:space="preserve">in these areas, substantially improving overall reception capacity and conditions, </w:t>
      </w:r>
      <w:r w:rsidRPr="002C11EC">
        <w:rPr>
          <w:rFonts w:ascii="Times New Roman" w:hAnsi="Times New Roman" w:cs="Times New Roman"/>
          <w:noProof/>
          <w:sz w:val="24"/>
          <w:szCs w:val="24"/>
          <w:lang w:val="en-GB"/>
        </w:rPr>
        <w:t>streamlin</w:t>
      </w:r>
      <w:r w:rsidR="00D83074" w:rsidRPr="002C11EC">
        <w:rPr>
          <w:rFonts w:ascii="Times New Roman" w:hAnsi="Times New Roman" w:cs="Times New Roman"/>
          <w:noProof/>
          <w:sz w:val="24"/>
          <w:szCs w:val="24"/>
          <w:lang w:val="en-GB"/>
        </w:rPr>
        <w:t>ing</w:t>
      </w:r>
      <w:r w:rsidRPr="002C11EC">
        <w:rPr>
          <w:rFonts w:ascii="Times New Roman" w:hAnsi="Times New Roman" w:cs="Times New Roman"/>
          <w:noProof/>
          <w:sz w:val="24"/>
          <w:szCs w:val="24"/>
          <w:lang w:val="en-GB"/>
        </w:rPr>
        <w:t xml:space="preserve"> asylum procedures</w:t>
      </w:r>
      <w:r w:rsidR="00447D14"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and </w:t>
      </w:r>
      <w:r w:rsidR="00D83074" w:rsidRPr="002C11EC">
        <w:rPr>
          <w:rFonts w:ascii="Times New Roman" w:hAnsi="Times New Roman" w:cs="Times New Roman"/>
          <w:noProof/>
          <w:sz w:val="24"/>
          <w:szCs w:val="24"/>
          <w:lang w:val="en-GB"/>
        </w:rPr>
        <w:t xml:space="preserve">boosting both </w:t>
      </w:r>
      <w:r w:rsidRPr="002C11EC">
        <w:rPr>
          <w:rFonts w:ascii="Times New Roman" w:hAnsi="Times New Roman" w:cs="Times New Roman"/>
          <w:noProof/>
          <w:sz w:val="24"/>
          <w:szCs w:val="24"/>
          <w:lang w:val="en-GB"/>
        </w:rPr>
        <w:t xml:space="preserve">relocations and returns. </w:t>
      </w:r>
    </w:p>
    <w:p w14:paraId="1243E40D" w14:textId="15ED78A8" w:rsidR="000A4366" w:rsidRPr="002C11EC" w:rsidRDefault="000A4366" w:rsidP="001111BD">
      <w:pPr>
        <w:spacing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When almost </w:t>
      </w:r>
      <w:r w:rsidRPr="003B00CF">
        <w:rPr>
          <w:rFonts w:ascii="Times New Roman" w:hAnsi="Times New Roman" w:cs="Times New Roman"/>
          <w:noProof/>
          <w:sz w:val="24"/>
          <w:szCs w:val="24"/>
          <w:lang w:val="en-GB"/>
        </w:rPr>
        <w:t>10</w:t>
      </w:r>
      <w:r w:rsidR="00D167AE" w:rsidRPr="003B00CF">
        <w:rPr>
          <w:rFonts w:ascii="Times New Roman" w:hAnsi="Times New Roman" w:cs="Times New Roman"/>
          <w:noProof/>
          <w:sz w:val="24"/>
          <w:szCs w:val="24"/>
          <w:lang w:val="en-GB"/>
        </w:rPr>
        <w:t> </w:t>
      </w:r>
      <w:r w:rsidRPr="003B00CF">
        <w:rPr>
          <w:rFonts w:ascii="Times New Roman" w:hAnsi="Times New Roman" w:cs="Times New Roman"/>
          <w:noProof/>
          <w:sz w:val="24"/>
          <w:szCs w:val="24"/>
          <w:lang w:val="en-GB"/>
        </w:rPr>
        <w:t>000</w:t>
      </w:r>
      <w:r w:rsidRPr="002C11EC">
        <w:rPr>
          <w:rFonts w:ascii="Times New Roman" w:hAnsi="Times New Roman" w:cs="Times New Roman"/>
          <w:noProof/>
          <w:sz w:val="24"/>
          <w:szCs w:val="24"/>
          <w:lang w:val="en-GB"/>
        </w:rPr>
        <w:t xml:space="preserve"> thousand migrants arrived in</w:t>
      </w:r>
      <w:r w:rsidRPr="002C11EC">
        <w:rPr>
          <w:rFonts w:ascii="Times New Roman" w:hAnsi="Times New Roman" w:cs="Times New Roman"/>
          <w:b/>
          <w:bCs/>
          <w:noProof/>
          <w:sz w:val="24"/>
          <w:szCs w:val="24"/>
          <w:lang w:val="en-GB"/>
        </w:rPr>
        <w:t xml:space="preserve"> Lampedusa</w:t>
      </w:r>
      <w:r w:rsidRPr="002C11EC">
        <w:rPr>
          <w:rFonts w:ascii="Times New Roman" w:hAnsi="Times New Roman" w:cs="Times New Roman"/>
          <w:noProof/>
          <w:sz w:val="24"/>
          <w:szCs w:val="24"/>
          <w:lang w:val="en-GB"/>
        </w:rPr>
        <w:t xml:space="preserve"> within 72 hours in September 2023, the EU provided immediate support. The 10-point plan set out by President von der Leyen has been taken forward effectively. On top of financial support, agencies were deployed to help with registration of arrivals and referral to the appropriate authorities, as well as with additional personnel and surveillance assets. Transfers via air from the island, funded by EU emergency assistance, also contributed to alleviate the pressure. This work on the ground was complemented by renewed efforts to tackle migrant smuggling networks and diplomatic efforts with Tunisia and with countries of origin had a swift impact on reducing </w:t>
      </w:r>
      <w:r w:rsidR="000A3869" w:rsidRPr="002C11EC">
        <w:rPr>
          <w:rFonts w:ascii="Times New Roman" w:hAnsi="Times New Roman" w:cs="Times New Roman"/>
          <w:noProof/>
          <w:sz w:val="24"/>
          <w:szCs w:val="24"/>
          <w:lang w:val="en-GB"/>
        </w:rPr>
        <w:t xml:space="preserve">irregular </w:t>
      </w:r>
      <w:r w:rsidRPr="002C11EC">
        <w:rPr>
          <w:rFonts w:ascii="Times New Roman" w:hAnsi="Times New Roman" w:cs="Times New Roman"/>
          <w:noProof/>
          <w:sz w:val="24"/>
          <w:szCs w:val="24"/>
          <w:lang w:val="en-GB"/>
        </w:rPr>
        <w:t>arrivals.</w:t>
      </w:r>
    </w:p>
    <w:p w14:paraId="519090AD" w14:textId="7336D823" w:rsidR="000A4366" w:rsidRPr="002C11EC" w:rsidRDefault="00D83074" w:rsidP="001111BD">
      <w:pPr>
        <w:spacing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 has also been supporting </w:t>
      </w:r>
      <w:r w:rsidR="000A4366" w:rsidRPr="002C11EC">
        <w:rPr>
          <w:rFonts w:ascii="Times New Roman" w:hAnsi="Times New Roman" w:cs="Times New Roman"/>
          <w:b/>
          <w:bCs/>
          <w:noProof/>
          <w:sz w:val="24"/>
          <w:szCs w:val="24"/>
          <w:lang w:val="en-GB"/>
        </w:rPr>
        <w:t>Spain</w:t>
      </w:r>
      <w:r w:rsidR="000A4366"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 xml:space="preserve">through both </w:t>
      </w:r>
      <w:r w:rsidR="000A4366" w:rsidRPr="002C11EC">
        <w:rPr>
          <w:rFonts w:ascii="Times New Roman" w:hAnsi="Times New Roman" w:cs="Times New Roman"/>
          <w:noProof/>
          <w:sz w:val="24"/>
          <w:szCs w:val="24"/>
          <w:lang w:val="en-GB"/>
        </w:rPr>
        <w:t xml:space="preserve">financial and operational support </w:t>
      </w:r>
      <w:r w:rsidRPr="002C11EC">
        <w:rPr>
          <w:rFonts w:ascii="Times New Roman" w:hAnsi="Times New Roman" w:cs="Times New Roman"/>
          <w:noProof/>
          <w:sz w:val="24"/>
          <w:szCs w:val="24"/>
          <w:lang w:val="en-GB"/>
        </w:rPr>
        <w:t>for improved</w:t>
      </w:r>
      <w:r w:rsidR="000A4366" w:rsidRPr="002C11EC">
        <w:rPr>
          <w:rFonts w:ascii="Times New Roman" w:hAnsi="Times New Roman" w:cs="Times New Roman"/>
          <w:noProof/>
          <w:sz w:val="24"/>
          <w:szCs w:val="24"/>
          <w:lang w:val="en-GB"/>
        </w:rPr>
        <w:t xml:space="preserve"> border </w:t>
      </w:r>
      <w:r w:rsidRPr="002C11EC">
        <w:rPr>
          <w:rFonts w:ascii="Times New Roman" w:hAnsi="Times New Roman" w:cs="Times New Roman"/>
          <w:noProof/>
          <w:sz w:val="24"/>
          <w:szCs w:val="24"/>
          <w:lang w:val="en-GB"/>
        </w:rPr>
        <w:t xml:space="preserve">management </w:t>
      </w:r>
      <w:r w:rsidR="000A4366" w:rsidRPr="002C11EC">
        <w:rPr>
          <w:rFonts w:ascii="Times New Roman" w:hAnsi="Times New Roman" w:cs="Times New Roman"/>
          <w:noProof/>
          <w:sz w:val="24"/>
          <w:szCs w:val="24"/>
          <w:lang w:val="en-GB"/>
        </w:rPr>
        <w:t xml:space="preserve">and </w:t>
      </w:r>
      <w:r w:rsidRPr="002C11EC">
        <w:rPr>
          <w:rFonts w:ascii="Times New Roman" w:hAnsi="Times New Roman" w:cs="Times New Roman"/>
          <w:noProof/>
          <w:sz w:val="24"/>
          <w:szCs w:val="24"/>
          <w:lang w:val="en-GB"/>
        </w:rPr>
        <w:t>strengthened</w:t>
      </w:r>
      <w:r w:rsidR="000A4366" w:rsidRPr="002C11EC">
        <w:rPr>
          <w:rFonts w:ascii="Times New Roman" w:hAnsi="Times New Roman" w:cs="Times New Roman"/>
          <w:noProof/>
          <w:sz w:val="24"/>
          <w:szCs w:val="24"/>
          <w:lang w:val="en-GB"/>
        </w:rPr>
        <w:t xml:space="preserve"> reception facilities and procedures in the Canary Islands</w:t>
      </w:r>
      <w:r w:rsidRPr="002C11EC">
        <w:rPr>
          <w:rFonts w:ascii="Times New Roman" w:hAnsi="Times New Roman" w:cs="Times New Roman"/>
          <w:noProof/>
          <w:sz w:val="24"/>
          <w:szCs w:val="24"/>
          <w:lang w:val="en-GB"/>
        </w:rPr>
        <w:t>,</w:t>
      </w:r>
      <w:r w:rsidR="000A4366" w:rsidRPr="002C11EC">
        <w:rPr>
          <w:rFonts w:ascii="Times New Roman" w:hAnsi="Times New Roman" w:cs="Times New Roman"/>
          <w:noProof/>
          <w:sz w:val="24"/>
          <w:szCs w:val="24"/>
          <w:lang w:val="en-GB"/>
        </w:rPr>
        <w:t xml:space="preserve"> as well as on the mainland. This includes specific Frontex Joint Operations to </w:t>
      </w:r>
      <w:r w:rsidR="000A4366" w:rsidRPr="002C11EC">
        <w:rPr>
          <w:rFonts w:ascii="Times New Roman" w:hAnsi="Times New Roman" w:cs="Times New Roman"/>
          <w:noProof/>
          <w:kern w:val="0"/>
          <w:sz w:val="24"/>
          <w:szCs w:val="24"/>
          <w:lang w:val="en-GB"/>
          <w14:ligatures w14:val="none"/>
        </w:rPr>
        <w:t xml:space="preserve">support Spain’s ability to manage </w:t>
      </w:r>
      <w:r w:rsidR="000A4366" w:rsidRPr="002C11EC">
        <w:rPr>
          <w:rFonts w:ascii="Times New Roman" w:hAnsi="Times New Roman" w:cs="Times New Roman"/>
          <w:noProof/>
          <w:sz w:val="24"/>
          <w:szCs w:val="24"/>
          <w:lang w:val="en-GB"/>
        </w:rPr>
        <w:t>its external borders in a safe and effective manner at both sea and air borders.</w:t>
      </w:r>
    </w:p>
    <w:p w14:paraId="320B2167" w14:textId="77777777" w:rsidR="000A4366" w:rsidRPr="002C11EC" w:rsidRDefault="000A4366" w:rsidP="001D2439">
      <w:pPr>
        <w:keepNext/>
        <w:spacing w:after="120" w:line="240" w:lineRule="auto"/>
        <w:jc w:val="both"/>
        <w:rPr>
          <w:rFonts w:ascii="Times New Roman" w:hAnsi="Times New Roman" w:cs="Times New Roman"/>
          <w:i/>
          <w:iCs/>
          <w:noProof/>
          <w:sz w:val="24"/>
          <w:szCs w:val="24"/>
          <w:lang w:val="en-GB"/>
        </w:rPr>
      </w:pPr>
      <w:r w:rsidRPr="002C11EC">
        <w:rPr>
          <w:rFonts w:ascii="Times New Roman" w:hAnsi="Times New Roman" w:cs="Times New Roman"/>
          <w:i/>
          <w:iCs/>
          <w:noProof/>
          <w:sz w:val="24"/>
          <w:szCs w:val="24"/>
          <w:lang w:val="en-GB"/>
        </w:rPr>
        <w:t>Combating instrumentalisation</w:t>
      </w:r>
    </w:p>
    <w:p w14:paraId="700D3D1D" w14:textId="77777777" w:rsidR="000A4366" w:rsidRPr="002C11EC" w:rsidRDefault="000A4366"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While those managing the external border must always be equipped and prepared to handle shifting patterns of movement as the routes and practice by the migrant smugglers evolve, in recent years the EU has faced new challenges with a growing number of incidents where migrants have been instrumentalised for political purposes.   </w:t>
      </w:r>
    </w:p>
    <w:p w14:paraId="46EE736D" w14:textId="523A8638" w:rsidR="000A4366" w:rsidRPr="002C11EC" w:rsidRDefault="000A4366"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 has acted swiftly to protect both the individuals concerned, and the Union’s external borders. When the </w:t>
      </w:r>
      <w:r w:rsidRPr="002C11EC">
        <w:rPr>
          <w:rFonts w:ascii="Times New Roman" w:hAnsi="Times New Roman" w:cs="Times New Roman"/>
          <w:b/>
          <w:bCs/>
          <w:noProof/>
          <w:sz w:val="24"/>
          <w:szCs w:val="24"/>
          <w:lang w:val="en-GB"/>
        </w:rPr>
        <w:t>Belarusian regime</w:t>
      </w:r>
      <w:r w:rsidRPr="002C11EC">
        <w:rPr>
          <w:rFonts w:ascii="Times New Roman" w:hAnsi="Times New Roman" w:cs="Times New Roman"/>
          <w:noProof/>
          <w:sz w:val="24"/>
          <w:szCs w:val="24"/>
          <w:lang w:val="en-GB"/>
        </w:rPr>
        <w:t xml:space="preserve"> instrumentalised people in the second half of 2021, the EU worked closely with the Lithuanian, Polish and Latvian authorities to offer reinforced border protection and funding to support asylum and reception capacity.</w:t>
      </w:r>
      <w:r w:rsidR="000A3869" w:rsidRPr="002C11EC">
        <w:rPr>
          <w:rFonts w:ascii="Times New Roman" w:hAnsi="Times New Roman" w:cs="Times New Roman"/>
          <w:noProof/>
          <w:sz w:val="24"/>
          <w:szCs w:val="24"/>
          <w:lang w:val="en-GB"/>
        </w:rPr>
        <w:t xml:space="preserve">  Intensified diplomatic outreach helped to prevent further exploitation of individuals and facilitated their dignified return. </w:t>
      </w:r>
      <w:r w:rsidRPr="002C11EC">
        <w:rPr>
          <w:rFonts w:ascii="Times New Roman" w:hAnsi="Times New Roman" w:cs="Times New Roman"/>
          <w:noProof/>
          <w:sz w:val="24"/>
          <w:szCs w:val="24"/>
          <w:lang w:val="en-GB"/>
        </w:rPr>
        <w:t xml:space="preserve">  </w:t>
      </w:r>
    </w:p>
    <w:p w14:paraId="44CEFA09" w14:textId="2A3BED3C" w:rsidR="000A4366" w:rsidRPr="002C11EC" w:rsidRDefault="000A4366"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To avoid the need to resort to ad hoc measures in future situations of instrumentalisation of migrants, </w:t>
      </w:r>
      <w:r w:rsidR="000A3869" w:rsidRPr="002C11EC">
        <w:rPr>
          <w:rFonts w:ascii="Times New Roman" w:hAnsi="Times New Roman" w:cs="Times New Roman"/>
          <w:noProof/>
          <w:sz w:val="24"/>
          <w:szCs w:val="24"/>
          <w:lang w:val="en-GB"/>
        </w:rPr>
        <w:t>the Pact provides</w:t>
      </w:r>
      <w:r w:rsidR="00D167AE" w:rsidRPr="002C11EC">
        <w:rPr>
          <w:rFonts w:ascii="Times New Roman" w:hAnsi="Times New Roman" w:cs="Times New Roman"/>
          <w:noProof/>
          <w:sz w:val="24"/>
          <w:szCs w:val="24"/>
          <w:lang w:val="en-GB"/>
        </w:rPr>
        <w:t xml:space="preserve"> </w:t>
      </w:r>
      <w:r w:rsidR="00D167AE" w:rsidRPr="003B00CF">
        <w:rPr>
          <w:rFonts w:ascii="Times New Roman" w:hAnsi="Times New Roman" w:cs="Times New Roman"/>
          <w:noProof/>
          <w:sz w:val="24"/>
          <w:szCs w:val="24"/>
          <w:lang w:val="en-GB"/>
        </w:rPr>
        <w:t>a definition and</w:t>
      </w:r>
      <w:r w:rsidR="000A3869" w:rsidRPr="003B00CF">
        <w:rPr>
          <w:rFonts w:ascii="Times New Roman" w:hAnsi="Times New Roman" w:cs="Times New Roman"/>
          <w:noProof/>
          <w:sz w:val="24"/>
          <w:szCs w:val="24"/>
          <w:lang w:val="en-GB"/>
        </w:rPr>
        <w:t xml:space="preserve"> </w:t>
      </w:r>
      <w:r w:rsidRPr="003B00CF">
        <w:rPr>
          <w:rFonts w:ascii="Times New Roman" w:hAnsi="Times New Roman" w:cs="Times New Roman"/>
          <w:noProof/>
          <w:sz w:val="24"/>
          <w:szCs w:val="24"/>
          <w:lang w:val="en-GB"/>
        </w:rPr>
        <w:t>a stable</w:t>
      </w:r>
      <w:r w:rsidRPr="002C11EC">
        <w:rPr>
          <w:rFonts w:ascii="Times New Roman" w:hAnsi="Times New Roman" w:cs="Times New Roman"/>
          <w:noProof/>
          <w:sz w:val="24"/>
          <w:szCs w:val="24"/>
          <w:lang w:val="en-GB"/>
        </w:rPr>
        <w:t xml:space="preserve"> framework under the EU asylum and return rules to clarify how Member States could manage such situations in full respect of EU law, fundamental rights and international obligations. </w:t>
      </w:r>
    </w:p>
    <w:p w14:paraId="122F85FF" w14:textId="48BC183A" w:rsidR="00BB3C99" w:rsidRPr="002C11EC" w:rsidRDefault="00BB3C99" w:rsidP="001111BD">
      <w:pPr>
        <w:spacing w:after="120" w:line="240" w:lineRule="auto"/>
        <w:jc w:val="both"/>
        <w:rPr>
          <w:rFonts w:ascii="Times New Roman" w:hAnsi="Times New Roman" w:cs="Times New Roman"/>
          <w:i/>
          <w:iCs/>
          <w:noProof/>
          <w:sz w:val="24"/>
          <w:szCs w:val="24"/>
          <w:lang w:val="en-GB"/>
        </w:rPr>
      </w:pPr>
      <w:r w:rsidRPr="002C11EC">
        <w:rPr>
          <w:rFonts w:ascii="Times New Roman" w:hAnsi="Times New Roman" w:cs="Times New Roman"/>
          <w:i/>
          <w:iCs/>
          <w:noProof/>
          <w:sz w:val="24"/>
          <w:szCs w:val="24"/>
          <w:lang w:val="en-GB"/>
        </w:rPr>
        <w:t>Supporting those fleeing the Russian invasion of Ukraine</w:t>
      </w:r>
    </w:p>
    <w:p w14:paraId="14FE6D8F" w14:textId="7F579FA1" w:rsidR="000A3869" w:rsidRPr="002C11EC" w:rsidRDefault="00BB3C99"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One of the most significant steps in </w:t>
      </w:r>
      <w:r w:rsidR="00D83074" w:rsidRPr="002C11EC">
        <w:rPr>
          <w:rFonts w:ascii="Times New Roman" w:hAnsi="Times New Roman" w:cs="Times New Roman"/>
          <w:noProof/>
          <w:sz w:val="24"/>
          <w:szCs w:val="24"/>
          <w:lang w:val="en-GB"/>
        </w:rPr>
        <w:t xml:space="preserve">EU </w:t>
      </w:r>
      <w:r w:rsidR="00D167AE" w:rsidRPr="003B00CF">
        <w:rPr>
          <w:rFonts w:ascii="Times New Roman" w:hAnsi="Times New Roman" w:cs="Times New Roman"/>
          <w:noProof/>
          <w:sz w:val="24"/>
          <w:szCs w:val="24"/>
          <w:lang w:val="en-GB"/>
        </w:rPr>
        <w:t>asylum and</w:t>
      </w:r>
      <w:r w:rsidR="00D167AE"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 xml:space="preserve">migration policy </w:t>
      </w:r>
      <w:r w:rsidR="00D83074" w:rsidRPr="002C11EC">
        <w:rPr>
          <w:rFonts w:ascii="Times New Roman" w:hAnsi="Times New Roman" w:cs="Times New Roman"/>
          <w:noProof/>
          <w:sz w:val="24"/>
          <w:szCs w:val="24"/>
          <w:lang w:val="en-GB"/>
        </w:rPr>
        <w:t xml:space="preserve">during the past four years </w:t>
      </w:r>
      <w:r w:rsidRPr="002C11EC">
        <w:rPr>
          <w:rFonts w:ascii="Times New Roman" w:hAnsi="Times New Roman" w:cs="Times New Roman"/>
          <w:noProof/>
          <w:sz w:val="24"/>
          <w:szCs w:val="24"/>
          <w:lang w:val="en-GB"/>
        </w:rPr>
        <w:t>has been the</w:t>
      </w:r>
      <w:r w:rsidR="00D83074" w:rsidRPr="002C11EC">
        <w:rPr>
          <w:rFonts w:ascii="Times New Roman" w:hAnsi="Times New Roman" w:cs="Times New Roman"/>
          <w:noProof/>
          <w:sz w:val="24"/>
          <w:szCs w:val="24"/>
          <w:lang w:val="en-GB"/>
        </w:rPr>
        <w:t xml:space="preserve"> activation in</w:t>
      </w:r>
      <w:r w:rsidRPr="002C11EC">
        <w:rPr>
          <w:rFonts w:ascii="Times New Roman" w:hAnsi="Times New Roman" w:cs="Times New Roman"/>
          <w:noProof/>
          <w:sz w:val="24"/>
          <w:szCs w:val="24"/>
          <w:lang w:val="en-GB"/>
        </w:rPr>
        <w:t xml:space="preserve"> March 2022</w:t>
      </w:r>
      <w:r w:rsidR="00D83074" w:rsidRPr="002C11EC">
        <w:rPr>
          <w:rFonts w:ascii="Times New Roman" w:hAnsi="Times New Roman" w:cs="Times New Roman"/>
          <w:noProof/>
          <w:sz w:val="24"/>
          <w:szCs w:val="24"/>
          <w:lang w:val="en-GB"/>
        </w:rPr>
        <w:t>, upon a</w:t>
      </w:r>
      <w:r w:rsidRPr="002C11EC">
        <w:rPr>
          <w:rFonts w:ascii="Times New Roman" w:hAnsi="Times New Roman" w:cs="Times New Roman"/>
          <w:noProof/>
          <w:sz w:val="24"/>
          <w:szCs w:val="24"/>
          <w:lang w:val="en-GB"/>
        </w:rPr>
        <w:t xml:space="preserve"> proposal by the Commission</w:t>
      </w:r>
      <w:r w:rsidR="00D83074" w:rsidRPr="002C11EC">
        <w:rPr>
          <w:rFonts w:ascii="Times New Roman" w:hAnsi="Times New Roman" w:cs="Times New Roman"/>
          <w:noProof/>
          <w:sz w:val="24"/>
          <w:szCs w:val="24"/>
          <w:lang w:val="en-GB"/>
        </w:rPr>
        <w:t>, of</w:t>
      </w:r>
      <w:r w:rsidRPr="002C11EC">
        <w:rPr>
          <w:rFonts w:ascii="Times New Roman" w:hAnsi="Times New Roman" w:cs="Times New Roman"/>
          <w:noProof/>
          <w:sz w:val="24"/>
          <w:szCs w:val="24"/>
          <w:lang w:val="en-GB"/>
        </w:rPr>
        <w:t xml:space="preserve"> the </w:t>
      </w:r>
      <w:r w:rsidRPr="002C11EC">
        <w:rPr>
          <w:rFonts w:ascii="Times New Roman" w:hAnsi="Times New Roman" w:cs="Times New Roman"/>
          <w:b/>
          <w:bCs/>
          <w:noProof/>
          <w:sz w:val="24"/>
          <w:szCs w:val="24"/>
          <w:lang w:val="en-GB"/>
        </w:rPr>
        <w:t>Temporary Protection Directive</w:t>
      </w:r>
      <w:r w:rsidR="00D83074" w:rsidRPr="002C11EC">
        <w:rPr>
          <w:rFonts w:ascii="Times New Roman" w:hAnsi="Times New Roman" w:cs="Times New Roman"/>
          <w:noProof/>
          <w:sz w:val="24"/>
          <w:szCs w:val="24"/>
          <w:lang w:val="en-GB"/>
        </w:rPr>
        <w:t xml:space="preserve">, which </w:t>
      </w:r>
      <w:r w:rsidR="00ED0DEB" w:rsidRPr="002C11EC">
        <w:rPr>
          <w:rFonts w:ascii="Times New Roman" w:hAnsi="Times New Roman" w:cs="Times New Roman"/>
          <w:noProof/>
          <w:sz w:val="24"/>
          <w:szCs w:val="24"/>
          <w:lang w:val="en-GB"/>
        </w:rPr>
        <w:t xml:space="preserve">has </w:t>
      </w:r>
      <w:r w:rsidR="00D83074" w:rsidRPr="002C11EC">
        <w:rPr>
          <w:rFonts w:ascii="Times New Roman" w:hAnsi="Times New Roman" w:cs="Times New Roman"/>
          <w:noProof/>
          <w:sz w:val="24"/>
          <w:szCs w:val="24"/>
          <w:lang w:val="en-GB"/>
        </w:rPr>
        <w:t xml:space="preserve">so far benefitted </w:t>
      </w:r>
      <w:r w:rsidRPr="002C11EC">
        <w:rPr>
          <w:rFonts w:ascii="Times New Roman" w:hAnsi="Times New Roman" w:cs="Times New Roman"/>
          <w:noProof/>
          <w:sz w:val="24"/>
          <w:szCs w:val="24"/>
          <w:lang w:val="en-GB"/>
        </w:rPr>
        <w:t>over four million people</w:t>
      </w:r>
      <w:r w:rsidR="00D83074" w:rsidRPr="002C11EC">
        <w:rPr>
          <w:rFonts w:ascii="Times New Roman" w:hAnsi="Times New Roman" w:cs="Times New Roman"/>
          <w:noProof/>
          <w:sz w:val="24"/>
          <w:szCs w:val="24"/>
          <w:lang w:val="en-GB"/>
        </w:rPr>
        <w:t xml:space="preserve"> fleeing Russia’s war of aggression against Ukraine</w:t>
      </w:r>
      <w:r w:rsidRPr="002C11EC">
        <w:rPr>
          <w:rFonts w:ascii="Times New Roman" w:hAnsi="Times New Roman" w:cs="Times New Roman"/>
          <w:noProof/>
          <w:sz w:val="24"/>
          <w:szCs w:val="24"/>
          <w:lang w:val="en-GB"/>
        </w:rPr>
        <w:t>. Despite an unprecedent</w:t>
      </w:r>
      <w:r w:rsidR="00ED0DEB" w:rsidRPr="002C11EC">
        <w:rPr>
          <w:rFonts w:ascii="Times New Roman" w:hAnsi="Times New Roman" w:cs="Times New Roman"/>
          <w:noProof/>
          <w:sz w:val="24"/>
          <w:szCs w:val="24"/>
          <w:lang w:val="en-GB"/>
        </w:rPr>
        <w:t>ed</w:t>
      </w:r>
      <w:r w:rsidRPr="002C11EC">
        <w:rPr>
          <w:rFonts w:ascii="Times New Roman" w:hAnsi="Times New Roman" w:cs="Times New Roman"/>
          <w:noProof/>
          <w:sz w:val="24"/>
          <w:szCs w:val="24"/>
          <w:lang w:val="en-GB"/>
        </w:rPr>
        <w:t xml:space="preserve">ly high number of arrivals in a short timeframe, the EU helped to ensure that </w:t>
      </w:r>
      <w:r w:rsidR="00D83074" w:rsidRPr="002C11EC">
        <w:rPr>
          <w:rFonts w:ascii="Times New Roman" w:hAnsi="Times New Roman" w:cs="Times New Roman"/>
          <w:noProof/>
          <w:sz w:val="24"/>
          <w:szCs w:val="24"/>
          <w:lang w:val="en-GB"/>
        </w:rPr>
        <w:t xml:space="preserve">both those fleeing to the EU and </w:t>
      </w:r>
      <w:r w:rsidRPr="002C11EC">
        <w:rPr>
          <w:rFonts w:ascii="Times New Roman" w:hAnsi="Times New Roman" w:cs="Times New Roman"/>
          <w:noProof/>
          <w:sz w:val="24"/>
          <w:szCs w:val="24"/>
          <w:lang w:val="en-GB"/>
        </w:rPr>
        <w:t>the Member States receiving th</w:t>
      </w:r>
      <w:r w:rsidR="00D83074" w:rsidRPr="002C11EC">
        <w:rPr>
          <w:rFonts w:ascii="Times New Roman" w:hAnsi="Times New Roman" w:cs="Times New Roman"/>
          <w:noProof/>
          <w:sz w:val="24"/>
          <w:szCs w:val="24"/>
          <w:lang w:val="en-GB"/>
        </w:rPr>
        <w:t>em</w:t>
      </w:r>
      <w:r w:rsidRPr="002C11EC">
        <w:rPr>
          <w:rFonts w:ascii="Times New Roman" w:hAnsi="Times New Roman" w:cs="Times New Roman"/>
          <w:noProof/>
          <w:sz w:val="24"/>
          <w:szCs w:val="24"/>
          <w:lang w:val="en-GB"/>
        </w:rPr>
        <w:t xml:space="preserve"> were well supported. </w:t>
      </w:r>
      <w:r w:rsidR="00D83074" w:rsidRPr="002C11EC">
        <w:rPr>
          <w:rFonts w:ascii="Times New Roman" w:hAnsi="Times New Roman" w:cs="Times New Roman"/>
          <w:noProof/>
          <w:sz w:val="24"/>
          <w:szCs w:val="24"/>
          <w:lang w:val="en-GB"/>
        </w:rPr>
        <w:t xml:space="preserve">Under Temporary Protection, </w:t>
      </w:r>
      <w:r w:rsidRPr="002C11EC">
        <w:rPr>
          <w:rFonts w:ascii="Times New Roman" w:hAnsi="Times New Roman" w:cs="Times New Roman"/>
          <w:noProof/>
          <w:sz w:val="24"/>
          <w:szCs w:val="24"/>
          <w:lang w:val="en-GB"/>
        </w:rPr>
        <w:t>people fleeing the war were</w:t>
      </w:r>
      <w:r w:rsidR="000A3869" w:rsidRPr="002C11EC">
        <w:rPr>
          <w:rFonts w:ascii="Times New Roman" w:hAnsi="Times New Roman" w:cs="Times New Roman"/>
          <w:noProof/>
          <w:sz w:val="24"/>
          <w:szCs w:val="24"/>
          <w:lang w:val="en-GB"/>
        </w:rPr>
        <w:t xml:space="preserve"> provided with </w:t>
      </w:r>
      <w:r w:rsidRPr="002C11EC">
        <w:rPr>
          <w:rFonts w:ascii="Times New Roman" w:hAnsi="Times New Roman" w:cs="Times New Roman"/>
          <w:noProof/>
          <w:sz w:val="24"/>
          <w:szCs w:val="24"/>
          <w:lang w:val="en-GB"/>
        </w:rPr>
        <w:t>housing, access to the labour market, medical care and education for children</w:t>
      </w:r>
      <w:r w:rsidR="00D83074" w:rsidRPr="002C11EC">
        <w:rPr>
          <w:rFonts w:ascii="Times New Roman" w:hAnsi="Times New Roman" w:cs="Times New Roman"/>
          <w:noProof/>
          <w:sz w:val="24"/>
          <w:szCs w:val="24"/>
          <w:lang w:val="en-GB"/>
        </w:rPr>
        <w:t>, which in turn</w:t>
      </w:r>
      <w:r w:rsidRPr="002C11EC">
        <w:rPr>
          <w:rFonts w:ascii="Times New Roman" w:hAnsi="Times New Roman" w:cs="Times New Roman"/>
          <w:noProof/>
          <w:sz w:val="24"/>
          <w:szCs w:val="24"/>
          <w:lang w:val="en-GB"/>
        </w:rPr>
        <w:t xml:space="preserve"> also avoided unmanageable pressure on Member States’ asylum systems.</w:t>
      </w:r>
      <w:r w:rsidR="000A3869" w:rsidRPr="002C11EC">
        <w:rPr>
          <w:rFonts w:ascii="Times New Roman" w:hAnsi="Times New Roman" w:cs="Times New Roman"/>
          <w:noProof/>
          <w:sz w:val="24"/>
          <w:szCs w:val="24"/>
          <w:lang w:val="en-GB"/>
        </w:rPr>
        <w:t xml:space="preserve"> </w:t>
      </w:r>
    </w:p>
    <w:p w14:paraId="041D35A5" w14:textId="4DEBFE08" w:rsidR="00BB3C99" w:rsidRPr="002C11EC" w:rsidRDefault="00BB3C99"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Coordination tools to link up national efforts play a key role in joined-up delivery. To support Member States with the implementation of the Temporary Protection Directive, the Commission established the </w:t>
      </w:r>
      <w:r w:rsidRPr="002C11EC">
        <w:rPr>
          <w:rFonts w:ascii="Times New Roman" w:hAnsi="Times New Roman" w:cs="Times New Roman"/>
          <w:b/>
          <w:bCs/>
          <w:noProof/>
          <w:sz w:val="24"/>
          <w:szCs w:val="24"/>
          <w:lang w:val="en-GB"/>
        </w:rPr>
        <w:t>Solidarity Platform ‘Ukraine’</w:t>
      </w:r>
      <w:r w:rsidR="00D83074" w:rsidRPr="002C11EC">
        <w:rPr>
          <w:rStyle w:val="FootnoteReference"/>
          <w:rFonts w:ascii="Times New Roman" w:hAnsi="Times New Roman" w:cs="Times New Roman"/>
          <w:noProof/>
          <w:sz w:val="24"/>
          <w:szCs w:val="24"/>
          <w:lang w:val="en-GB"/>
        </w:rPr>
        <w:footnoteReference w:id="4"/>
      </w:r>
      <w:r w:rsidRPr="002C11EC">
        <w:rPr>
          <w:rFonts w:ascii="Times New Roman" w:hAnsi="Times New Roman" w:cs="Times New Roman"/>
          <w:b/>
          <w:bCs/>
          <w:noProof/>
          <w:sz w:val="24"/>
          <w:szCs w:val="24"/>
          <w:lang w:val="en-GB"/>
        </w:rPr>
        <w:t xml:space="preserve"> </w:t>
      </w:r>
      <w:r w:rsidRPr="002C11EC">
        <w:rPr>
          <w:rFonts w:ascii="Times New Roman" w:hAnsi="Times New Roman" w:cs="Times New Roman"/>
          <w:noProof/>
          <w:sz w:val="24"/>
          <w:szCs w:val="24"/>
          <w:lang w:val="en-GB"/>
        </w:rPr>
        <w:t>to bring together all key players</w:t>
      </w:r>
      <w:r w:rsidR="00D83074" w:rsidRPr="002C11EC">
        <w:rPr>
          <w:rFonts w:ascii="Times New Roman" w:hAnsi="Times New Roman" w:cs="Times New Roman"/>
          <w:noProof/>
          <w:sz w:val="24"/>
          <w:szCs w:val="24"/>
          <w:lang w:val="en-GB"/>
        </w:rPr>
        <w:t xml:space="preserve"> in this context</w:t>
      </w:r>
      <w:r w:rsidRPr="002C11EC">
        <w:rPr>
          <w:rFonts w:ascii="Times New Roman" w:hAnsi="Times New Roman" w:cs="Times New Roman"/>
          <w:noProof/>
          <w:sz w:val="24"/>
          <w:szCs w:val="24"/>
          <w:lang w:val="en-GB"/>
        </w:rPr>
        <w:t>.</w:t>
      </w:r>
      <w:r w:rsidRPr="002C11EC">
        <w:rPr>
          <w:rFonts w:ascii="Times New Roman" w:hAnsi="Times New Roman" w:cs="Times New Roman"/>
          <w:b/>
          <w:bCs/>
          <w:noProof/>
          <w:sz w:val="24"/>
          <w:szCs w:val="24"/>
          <w:lang w:val="en-GB"/>
        </w:rPr>
        <w:t xml:space="preserve"> </w:t>
      </w:r>
      <w:r w:rsidRPr="002C11EC">
        <w:rPr>
          <w:rFonts w:ascii="Times New Roman" w:hAnsi="Times New Roman" w:cs="Times New Roman"/>
          <w:noProof/>
          <w:sz w:val="24"/>
          <w:szCs w:val="24"/>
          <w:lang w:val="en-GB"/>
        </w:rPr>
        <w:t xml:space="preserve">The Solidarity Platform has monitored emerging needs of displaced people from Ukraine in the EU, supporting the coordination of an operational response. In addition, the Commission set up the Temporary Protection </w:t>
      </w:r>
      <w:r w:rsidR="0034411F" w:rsidRPr="002C11EC">
        <w:rPr>
          <w:rFonts w:ascii="Times New Roman" w:hAnsi="Times New Roman" w:cs="Times New Roman"/>
          <w:noProof/>
          <w:sz w:val="24"/>
          <w:szCs w:val="24"/>
          <w:lang w:val="en-GB"/>
        </w:rPr>
        <w:t xml:space="preserve">Registration </w:t>
      </w:r>
      <w:r w:rsidRPr="002C11EC">
        <w:rPr>
          <w:rFonts w:ascii="Times New Roman" w:hAnsi="Times New Roman" w:cs="Times New Roman"/>
          <w:noProof/>
          <w:sz w:val="24"/>
          <w:szCs w:val="24"/>
          <w:lang w:val="en-GB"/>
        </w:rPr>
        <w:t xml:space="preserve">Platform as a way for Member States to exchange information in real time on the </w:t>
      </w:r>
      <w:r w:rsidR="000A3869" w:rsidRPr="002C11EC">
        <w:rPr>
          <w:rFonts w:ascii="Times New Roman" w:hAnsi="Times New Roman" w:cs="Times New Roman"/>
          <w:noProof/>
          <w:sz w:val="24"/>
          <w:szCs w:val="24"/>
          <w:lang w:val="en-GB"/>
        </w:rPr>
        <w:t xml:space="preserve">beneficiaries of </w:t>
      </w:r>
      <w:r w:rsidRPr="002C11EC">
        <w:rPr>
          <w:rFonts w:ascii="Times New Roman" w:hAnsi="Times New Roman" w:cs="Times New Roman"/>
          <w:noProof/>
          <w:sz w:val="24"/>
          <w:szCs w:val="24"/>
          <w:lang w:val="en-GB"/>
        </w:rPr>
        <w:t>temporary protection and adequate protection under national law</w:t>
      </w:r>
      <w:r w:rsidR="000A3869"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w:t>
      </w:r>
    </w:p>
    <w:p w14:paraId="40BEEB7B" w14:textId="662A7B3E" w:rsidR="00BB3C99" w:rsidRPr="002C11EC" w:rsidRDefault="00BB3C99"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Rapidly recalibrated EU funding was key to underpinning the efforts of Member States and civil society, as well as the many communities and individual Europeans supporting those in need</w:t>
      </w:r>
      <w:r w:rsidR="003E2736" w:rsidRPr="002C11EC">
        <w:rPr>
          <w:rFonts w:ascii="Times New Roman" w:hAnsi="Times New Roman" w:cs="Times New Roman"/>
          <w:noProof/>
          <w:sz w:val="24"/>
          <w:szCs w:val="24"/>
          <w:lang w:val="en-GB"/>
        </w:rPr>
        <w:t>. T</w:t>
      </w:r>
      <w:r w:rsidR="000A3869" w:rsidRPr="002C11EC">
        <w:rPr>
          <w:rFonts w:ascii="Times New Roman" w:hAnsi="Times New Roman" w:cs="Times New Roman"/>
          <w:noProof/>
          <w:sz w:val="24"/>
          <w:szCs w:val="24"/>
        </w:rPr>
        <w:t xml:space="preserve">he Commission proposed the Cohesion’s Action for Refugees in Europe (CARE) </w:t>
      </w:r>
      <w:r w:rsidR="003E2736" w:rsidRPr="002C11EC">
        <w:rPr>
          <w:rFonts w:ascii="Times New Roman" w:hAnsi="Times New Roman" w:cs="Times New Roman"/>
          <w:noProof/>
          <w:sz w:val="24"/>
          <w:szCs w:val="24"/>
        </w:rPr>
        <w:t xml:space="preserve">in March 2022 </w:t>
      </w:r>
      <w:r w:rsidR="000A3869" w:rsidRPr="002C11EC">
        <w:rPr>
          <w:rFonts w:ascii="Times New Roman" w:hAnsi="Times New Roman" w:cs="Times New Roman"/>
          <w:noProof/>
          <w:sz w:val="24"/>
          <w:szCs w:val="24"/>
        </w:rPr>
        <w:t>which was later reinforced with CARE</w:t>
      </w:r>
      <w:r w:rsidR="00495CC7" w:rsidRPr="002C11EC">
        <w:rPr>
          <w:rFonts w:ascii="Times New Roman" w:hAnsi="Times New Roman" w:cs="Times New Roman"/>
          <w:noProof/>
          <w:sz w:val="24"/>
          <w:szCs w:val="24"/>
        </w:rPr>
        <w:t xml:space="preserve"> </w:t>
      </w:r>
      <w:r w:rsidR="000A3869" w:rsidRPr="002C11EC">
        <w:rPr>
          <w:rFonts w:ascii="Times New Roman" w:hAnsi="Times New Roman" w:cs="Times New Roman"/>
          <w:noProof/>
          <w:sz w:val="24"/>
          <w:szCs w:val="24"/>
        </w:rPr>
        <w:t>(+)</w:t>
      </w:r>
      <w:r w:rsidR="003E2736" w:rsidRPr="002C11EC">
        <w:rPr>
          <w:rFonts w:ascii="Times New Roman" w:hAnsi="Times New Roman" w:cs="Times New Roman"/>
          <w:noProof/>
          <w:sz w:val="24"/>
          <w:szCs w:val="24"/>
        </w:rPr>
        <w:t xml:space="preserve"> supporting </w:t>
      </w:r>
      <w:r w:rsidR="000A3869" w:rsidRPr="002C11EC">
        <w:rPr>
          <w:rFonts w:ascii="Times New Roman" w:hAnsi="Times New Roman" w:cs="Times New Roman"/>
          <w:noProof/>
          <w:sz w:val="24"/>
          <w:szCs w:val="24"/>
        </w:rPr>
        <w:t xml:space="preserve">accommodation, healthcare, </w:t>
      </w:r>
      <w:r w:rsidR="0061792B" w:rsidRPr="002C11EC">
        <w:rPr>
          <w:rFonts w:ascii="Times New Roman" w:hAnsi="Times New Roman" w:cs="Times New Roman"/>
          <w:noProof/>
          <w:sz w:val="24"/>
          <w:szCs w:val="24"/>
        </w:rPr>
        <w:t xml:space="preserve">access to </w:t>
      </w:r>
      <w:r w:rsidR="000A3869" w:rsidRPr="002C11EC">
        <w:rPr>
          <w:rFonts w:ascii="Times New Roman" w:hAnsi="Times New Roman" w:cs="Times New Roman"/>
          <w:noProof/>
          <w:sz w:val="24"/>
          <w:szCs w:val="24"/>
        </w:rPr>
        <w:t>employment, medical, social</w:t>
      </w:r>
      <w:r w:rsidR="00495CC7" w:rsidRPr="002C11EC">
        <w:rPr>
          <w:rFonts w:ascii="Times New Roman" w:hAnsi="Times New Roman" w:cs="Times New Roman"/>
          <w:noProof/>
          <w:sz w:val="24"/>
          <w:szCs w:val="24"/>
        </w:rPr>
        <w:t>,</w:t>
      </w:r>
      <w:r w:rsidR="000A3869" w:rsidRPr="002C11EC">
        <w:rPr>
          <w:rFonts w:ascii="Times New Roman" w:hAnsi="Times New Roman" w:cs="Times New Roman"/>
          <w:noProof/>
          <w:sz w:val="24"/>
          <w:szCs w:val="24"/>
        </w:rPr>
        <w:t xml:space="preserve"> and psychological support</w:t>
      </w:r>
      <w:r w:rsidR="003E2736" w:rsidRPr="002C11EC">
        <w:rPr>
          <w:rFonts w:ascii="Times New Roman" w:hAnsi="Times New Roman" w:cs="Times New Roman"/>
          <w:noProof/>
          <w:sz w:val="24"/>
          <w:szCs w:val="24"/>
        </w:rPr>
        <w:t xml:space="preserve">. </w:t>
      </w:r>
      <w:r w:rsidR="0061792B" w:rsidRPr="002C11EC">
        <w:rPr>
          <w:rFonts w:ascii="Times New Roman" w:hAnsi="Times New Roman" w:cs="Times New Roman"/>
          <w:noProof/>
          <w:sz w:val="24"/>
          <w:szCs w:val="24"/>
        </w:rPr>
        <w:t xml:space="preserve">This is on top of </w:t>
      </w:r>
      <w:r w:rsidR="00BF35B5" w:rsidRPr="003B00CF">
        <w:rPr>
          <w:rFonts w:ascii="Times New Roman" w:hAnsi="Times New Roman" w:cs="Times New Roman"/>
          <w:noProof/>
          <w:sz w:val="24"/>
          <w:szCs w:val="24"/>
        </w:rPr>
        <w:t xml:space="preserve">established </w:t>
      </w:r>
      <w:r w:rsidR="0061792B" w:rsidRPr="002C11EC">
        <w:rPr>
          <w:rFonts w:ascii="Times New Roman" w:hAnsi="Times New Roman" w:cs="Times New Roman"/>
          <w:noProof/>
          <w:sz w:val="24"/>
          <w:szCs w:val="24"/>
        </w:rPr>
        <w:t xml:space="preserve">support </w:t>
      </w:r>
      <w:r w:rsidR="00522B22" w:rsidRPr="00570479">
        <w:rPr>
          <w:rFonts w:ascii="Times New Roman" w:hAnsi="Times New Roman" w:cs="Times New Roman"/>
          <w:noProof/>
          <w:sz w:val="24"/>
          <w:szCs w:val="24"/>
        </w:rPr>
        <w:t>for</w:t>
      </w:r>
      <w:r w:rsidR="00BF35B5" w:rsidRPr="00570479">
        <w:rPr>
          <w:rFonts w:ascii="Times New Roman" w:hAnsi="Times New Roman" w:cs="Times New Roman"/>
          <w:noProof/>
          <w:sz w:val="24"/>
          <w:szCs w:val="24"/>
        </w:rPr>
        <w:t xml:space="preserve"> integration </w:t>
      </w:r>
      <w:r w:rsidR="0061792B" w:rsidRPr="002C11EC">
        <w:rPr>
          <w:rFonts w:ascii="Times New Roman" w:hAnsi="Times New Roman" w:cs="Times New Roman"/>
          <w:noProof/>
          <w:sz w:val="24"/>
          <w:szCs w:val="24"/>
        </w:rPr>
        <w:t xml:space="preserve">through </w:t>
      </w:r>
      <w:r w:rsidR="00BF35B5" w:rsidRPr="003B00CF">
        <w:rPr>
          <w:rFonts w:ascii="Times New Roman" w:hAnsi="Times New Roman" w:cs="Times New Roman"/>
          <w:noProof/>
          <w:sz w:val="24"/>
          <w:szCs w:val="24"/>
        </w:rPr>
        <w:t>EU funding</w:t>
      </w:r>
      <w:r w:rsidR="0061792B" w:rsidRPr="002C11EC">
        <w:rPr>
          <w:rFonts w:ascii="Times New Roman" w:hAnsi="Times New Roman" w:cs="Times New Roman"/>
          <w:noProof/>
          <w:sz w:val="24"/>
          <w:szCs w:val="24"/>
        </w:rPr>
        <w:t xml:space="preserve">. </w:t>
      </w:r>
      <w:r w:rsidR="0034411F" w:rsidRPr="002C11EC">
        <w:rPr>
          <w:rFonts w:ascii="Times New Roman" w:hAnsi="Times New Roman" w:cs="Times New Roman"/>
          <w:noProof/>
          <w:sz w:val="24"/>
          <w:szCs w:val="24"/>
          <w:lang w:val="en-GB"/>
        </w:rPr>
        <w:t xml:space="preserve">EU </w:t>
      </w:r>
      <w:r w:rsidRPr="002C11EC">
        <w:rPr>
          <w:rFonts w:ascii="Times New Roman" w:hAnsi="Times New Roman" w:cs="Times New Roman"/>
          <w:noProof/>
          <w:sz w:val="24"/>
          <w:szCs w:val="24"/>
          <w:lang w:val="en-GB"/>
        </w:rPr>
        <w:t>Agencies</w:t>
      </w:r>
      <w:r w:rsidR="00522B22" w:rsidRPr="002C11EC">
        <w:rPr>
          <w:rFonts w:ascii="Times New Roman" w:hAnsi="Times New Roman" w:cs="Times New Roman"/>
          <w:noProof/>
          <w:sz w:val="24"/>
          <w:szCs w:val="24"/>
          <w:lang w:val="en-GB"/>
        </w:rPr>
        <w:t xml:space="preserve"> also</w:t>
      </w:r>
      <w:r w:rsidRPr="002C11EC">
        <w:rPr>
          <w:rFonts w:ascii="Times New Roman" w:hAnsi="Times New Roman" w:cs="Times New Roman"/>
          <w:noProof/>
          <w:sz w:val="24"/>
          <w:szCs w:val="24"/>
          <w:lang w:val="en-GB"/>
        </w:rPr>
        <w:t xml:space="preserve"> delivered direct support on the ground to the Member States bordering Ukraine and to Moldova. The decision to further extend the a</w:t>
      </w:r>
      <w:r w:rsidR="003E2736" w:rsidRPr="002C11EC">
        <w:rPr>
          <w:rFonts w:ascii="Times New Roman" w:hAnsi="Times New Roman" w:cs="Times New Roman"/>
          <w:noProof/>
          <w:sz w:val="24"/>
          <w:szCs w:val="24"/>
          <w:lang w:val="en-GB"/>
        </w:rPr>
        <w:t>pplication</w:t>
      </w:r>
      <w:r w:rsidRPr="002C11EC">
        <w:rPr>
          <w:rFonts w:ascii="Times New Roman" w:hAnsi="Times New Roman" w:cs="Times New Roman"/>
          <w:noProof/>
          <w:sz w:val="24"/>
          <w:szCs w:val="24"/>
          <w:lang w:val="en-GB"/>
        </w:rPr>
        <w:t xml:space="preserve"> </w:t>
      </w:r>
      <w:r w:rsidR="00BE3722" w:rsidRPr="003B00CF">
        <w:rPr>
          <w:rFonts w:ascii="Times New Roman" w:hAnsi="Times New Roman" w:cs="Times New Roman"/>
          <w:noProof/>
          <w:sz w:val="24"/>
          <w:szCs w:val="24"/>
          <w:lang w:val="en-GB"/>
        </w:rPr>
        <w:t>of the temporary protection regime</w:t>
      </w:r>
      <w:r w:rsidR="00BE3722"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until March 2025 shows the EU’s unwavering commitment to support Ukraine</w:t>
      </w:r>
      <w:r w:rsidR="00263D41"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w:t>
      </w:r>
    </w:p>
    <w:p w14:paraId="0008042E" w14:textId="6C51FECE" w:rsidR="001E1E20" w:rsidRPr="002C11EC" w:rsidRDefault="001E1E20" w:rsidP="001D2439">
      <w:pPr>
        <w:keepNext/>
        <w:spacing w:after="120" w:line="240" w:lineRule="auto"/>
        <w:jc w:val="both"/>
        <w:rPr>
          <w:rFonts w:ascii="Times New Roman" w:hAnsi="Times New Roman" w:cs="Times New Roman"/>
          <w:i/>
          <w:iCs/>
          <w:noProof/>
          <w:sz w:val="24"/>
          <w:szCs w:val="24"/>
          <w:lang w:val="en-GB"/>
        </w:rPr>
      </w:pPr>
      <w:r w:rsidRPr="002C11EC">
        <w:rPr>
          <w:rFonts w:ascii="Times New Roman" w:hAnsi="Times New Roman" w:cs="Times New Roman"/>
          <w:i/>
          <w:iCs/>
          <w:noProof/>
          <w:sz w:val="24"/>
          <w:szCs w:val="24"/>
          <w:lang w:val="en-GB"/>
        </w:rPr>
        <w:t>Reducing secondary movements</w:t>
      </w:r>
      <w:r w:rsidR="009910BE" w:rsidRPr="002C11EC">
        <w:rPr>
          <w:rFonts w:ascii="Times New Roman" w:hAnsi="Times New Roman" w:cs="Times New Roman"/>
          <w:i/>
          <w:iCs/>
          <w:noProof/>
          <w:sz w:val="24"/>
          <w:szCs w:val="24"/>
          <w:lang w:val="en-GB"/>
        </w:rPr>
        <w:t xml:space="preserve"> and showing solidarity</w:t>
      </w:r>
    </w:p>
    <w:p w14:paraId="2280ACE3" w14:textId="1987055B" w:rsidR="004F44A3" w:rsidRPr="002C11EC" w:rsidRDefault="004F44A3" w:rsidP="001111BD">
      <w:pPr>
        <w:spacing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Over the last four years, considerable efforts have been made to provide support </w:t>
      </w:r>
      <w:r w:rsidR="00F431CA" w:rsidRPr="002C11EC">
        <w:rPr>
          <w:rFonts w:ascii="Times New Roman" w:eastAsia="Times New Roman" w:hAnsi="Times New Roman" w:cs="Times New Roman"/>
          <w:noProof/>
          <w:sz w:val="24"/>
          <w:szCs w:val="24"/>
          <w:lang w:val="en-GB"/>
        </w:rPr>
        <w:t xml:space="preserve">to </w:t>
      </w:r>
      <w:r w:rsidRPr="002C11EC">
        <w:rPr>
          <w:rFonts w:ascii="Times New Roman" w:eastAsia="Times New Roman" w:hAnsi="Times New Roman" w:cs="Times New Roman"/>
          <w:noProof/>
          <w:sz w:val="24"/>
          <w:szCs w:val="24"/>
          <w:lang w:val="en-GB"/>
        </w:rPr>
        <w:t>Member States under pressure, either from arrivals at the external borders or from unauthorised movements within the EU.</w:t>
      </w:r>
      <w:r w:rsidR="00F431CA" w:rsidRPr="002C11EC">
        <w:rPr>
          <w:rFonts w:ascii="Times New Roman" w:eastAsia="Times New Roman" w:hAnsi="Times New Roman" w:cs="Times New Roman"/>
          <w:noProof/>
          <w:sz w:val="24"/>
          <w:szCs w:val="24"/>
          <w:lang w:val="en-GB"/>
        </w:rPr>
        <w:t xml:space="preserve"> This has served to address shortcomings in the current Dublin system pending the implementation of the Pact.</w:t>
      </w:r>
    </w:p>
    <w:p w14:paraId="6EC443EF" w14:textId="06C6F35C" w:rsidR="009910BE" w:rsidRPr="002C11EC" w:rsidRDefault="00F431CA" w:rsidP="00942BB2">
      <w:pPr>
        <w:autoSpaceDE w:val="0"/>
        <w:autoSpaceDN w:val="0"/>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To</w:t>
      </w:r>
      <w:r w:rsidR="009910BE" w:rsidRPr="002C11EC">
        <w:rPr>
          <w:rFonts w:ascii="Times New Roman" w:eastAsia="Times New Roman" w:hAnsi="Times New Roman" w:cs="Times New Roman"/>
          <w:noProof/>
          <w:sz w:val="24"/>
          <w:szCs w:val="24"/>
          <w:lang w:val="en-GB"/>
        </w:rPr>
        <w:t xml:space="preserve"> support Member States under pressure, in particular from arrivals at sea</w:t>
      </w:r>
      <w:r w:rsidRPr="002C11EC">
        <w:rPr>
          <w:rFonts w:ascii="Times New Roman" w:eastAsia="Times New Roman" w:hAnsi="Times New Roman" w:cs="Times New Roman"/>
          <w:noProof/>
          <w:sz w:val="24"/>
          <w:szCs w:val="24"/>
          <w:lang w:val="en-GB"/>
        </w:rPr>
        <w:t>,</w:t>
      </w:r>
      <w:r w:rsidR="009910BE" w:rsidRPr="002C11EC">
        <w:rPr>
          <w:rFonts w:ascii="Times New Roman" w:eastAsia="Times New Roman" w:hAnsi="Times New Roman" w:cs="Times New Roman"/>
          <w:noProof/>
          <w:sz w:val="24"/>
          <w:szCs w:val="24"/>
          <w:lang w:val="en-GB"/>
        </w:rPr>
        <w:t xml:space="preserve"> the </w:t>
      </w:r>
      <w:r w:rsidR="009910BE" w:rsidRPr="002C11EC">
        <w:rPr>
          <w:rFonts w:ascii="Times New Roman" w:eastAsia="Times New Roman" w:hAnsi="Times New Roman" w:cs="Times New Roman"/>
          <w:b/>
          <w:bCs/>
          <w:noProof/>
          <w:sz w:val="24"/>
          <w:szCs w:val="24"/>
          <w:lang w:val="en-GB"/>
        </w:rPr>
        <w:t>Voluntary Solidarity Mechanism</w:t>
      </w:r>
      <w:r w:rsidRPr="002C11EC">
        <w:rPr>
          <w:rFonts w:ascii="Times New Roman" w:eastAsia="Times New Roman" w:hAnsi="Times New Roman" w:cs="Times New Roman"/>
          <w:noProof/>
          <w:sz w:val="24"/>
          <w:szCs w:val="24"/>
          <w:lang w:val="en-GB"/>
        </w:rPr>
        <w:t xml:space="preserve"> was established.</w:t>
      </w:r>
      <w:r w:rsidR="009910BE" w:rsidRPr="002C11EC">
        <w:rPr>
          <w:rFonts w:ascii="Times New Roman" w:eastAsia="Times New Roman" w:hAnsi="Times New Roman" w:cs="Times New Roman"/>
          <w:noProof/>
          <w:sz w:val="24"/>
          <w:szCs w:val="24"/>
          <w:lang w:val="en-GB"/>
        </w:rPr>
        <w:t xml:space="preserve"> </w:t>
      </w:r>
      <w:r w:rsidRPr="002C11EC">
        <w:rPr>
          <w:rFonts w:ascii="Times New Roman" w:eastAsia="Times New Roman" w:hAnsi="Times New Roman" w:cs="Times New Roman"/>
          <w:noProof/>
          <w:sz w:val="24"/>
          <w:szCs w:val="24"/>
          <w:lang w:val="en-GB"/>
        </w:rPr>
        <w:t>T</w:t>
      </w:r>
      <w:r w:rsidR="009910BE" w:rsidRPr="002C11EC">
        <w:rPr>
          <w:rFonts w:ascii="Times New Roman" w:eastAsia="Times New Roman" w:hAnsi="Times New Roman" w:cs="Times New Roman"/>
          <w:noProof/>
          <w:sz w:val="24"/>
          <w:szCs w:val="24"/>
          <w:lang w:val="en-GB"/>
        </w:rPr>
        <w:t>he Commission coordinates</w:t>
      </w:r>
      <w:r w:rsidRPr="002C11EC">
        <w:rPr>
          <w:rFonts w:ascii="Times New Roman" w:eastAsia="Times New Roman" w:hAnsi="Times New Roman" w:cs="Times New Roman"/>
          <w:noProof/>
          <w:sz w:val="24"/>
          <w:szCs w:val="24"/>
          <w:lang w:val="en-GB"/>
        </w:rPr>
        <w:t xml:space="preserve"> this mechanism</w:t>
      </w:r>
      <w:r w:rsidR="009910BE" w:rsidRPr="002C11EC">
        <w:rPr>
          <w:rFonts w:ascii="Times New Roman" w:eastAsia="Times New Roman" w:hAnsi="Times New Roman" w:cs="Times New Roman"/>
          <w:noProof/>
          <w:sz w:val="24"/>
          <w:szCs w:val="24"/>
          <w:lang w:val="en-GB"/>
        </w:rPr>
        <w:t xml:space="preserve">, </w:t>
      </w:r>
      <w:r w:rsidR="00B06FA1" w:rsidRPr="002C11EC">
        <w:rPr>
          <w:rFonts w:ascii="Times New Roman" w:eastAsia="Times New Roman" w:hAnsi="Times New Roman" w:cs="Times New Roman"/>
          <w:noProof/>
          <w:sz w:val="24"/>
          <w:szCs w:val="24"/>
          <w:lang w:val="en-GB"/>
        </w:rPr>
        <w:t>supported by the Europ</w:t>
      </w:r>
      <w:r w:rsidR="0084387E" w:rsidRPr="002C11EC">
        <w:rPr>
          <w:rFonts w:ascii="Times New Roman" w:eastAsia="Times New Roman" w:hAnsi="Times New Roman" w:cs="Times New Roman"/>
          <w:noProof/>
          <w:sz w:val="24"/>
          <w:szCs w:val="24"/>
          <w:lang w:val="en-GB"/>
        </w:rPr>
        <w:t>e</w:t>
      </w:r>
      <w:r w:rsidR="00B06FA1" w:rsidRPr="002C11EC">
        <w:rPr>
          <w:rFonts w:ascii="Times New Roman" w:eastAsia="Times New Roman" w:hAnsi="Times New Roman" w:cs="Times New Roman"/>
          <w:noProof/>
          <w:sz w:val="24"/>
          <w:szCs w:val="24"/>
          <w:lang w:val="en-GB"/>
        </w:rPr>
        <w:t xml:space="preserve">an Union Agency for Asylum </w:t>
      </w:r>
      <w:r w:rsidR="009910BE" w:rsidRPr="002C11EC">
        <w:rPr>
          <w:rFonts w:ascii="Times New Roman" w:eastAsia="Times New Roman" w:hAnsi="Times New Roman" w:cs="Times New Roman"/>
          <w:noProof/>
          <w:sz w:val="24"/>
          <w:szCs w:val="24"/>
          <w:lang w:val="en-GB"/>
        </w:rPr>
        <w:t>assessing the needs of the Member States of first entry and monitoring the respect of commitments made for both relocation and financial solidarity. Alongside delivering more than 4</w:t>
      </w:r>
      <w:r w:rsidR="00D167AE" w:rsidRPr="002C11EC">
        <w:rPr>
          <w:rFonts w:ascii="Times New Roman" w:eastAsia="Times New Roman" w:hAnsi="Times New Roman" w:cs="Times New Roman"/>
          <w:noProof/>
          <w:sz w:val="24"/>
          <w:szCs w:val="24"/>
          <w:lang w:val="en-GB"/>
        </w:rPr>
        <w:t> </w:t>
      </w:r>
      <w:r w:rsidR="009910BE" w:rsidRPr="002C11EC">
        <w:rPr>
          <w:rFonts w:ascii="Times New Roman" w:eastAsia="Times New Roman" w:hAnsi="Times New Roman" w:cs="Times New Roman"/>
          <w:noProof/>
          <w:sz w:val="24"/>
          <w:szCs w:val="24"/>
          <w:lang w:val="en-GB"/>
        </w:rPr>
        <w:t>000 relocations to date, this temporary mechanism has provided valuable experience to feed into the implementation of the permanent, structured and predictable solidarity mechanism to be put in place under the Pact</w:t>
      </w:r>
      <w:r w:rsidR="00942BB2" w:rsidRPr="00942BB2">
        <w:rPr>
          <w:rFonts w:ascii="Times New Roman" w:eastAsia="Times New Roman" w:hAnsi="Times New Roman" w:cs="Times New Roman"/>
          <w:noProof/>
          <w:color w:val="000000"/>
          <w:kern w:val="0"/>
          <w:sz w:val="24"/>
          <w:szCs w:val="24"/>
          <w:lang w:eastAsia="en-IE"/>
          <w14:ligatures w14:val="none"/>
        </w:rPr>
        <w:t xml:space="preserve">, </w:t>
      </w:r>
      <w:r w:rsidR="00942BB2">
        <w:rPr>
          <w:rFonts w:ascii="Times New Roman" w:eastAsia="Times New Roman" w:hAnsi="Times New Roman" w:cs="Times New Roman"/>
          <w:noProof/>
          <w:color w:val="000000"/>
          <w:kern w:val="0"/>
          <w:sz w:val="24"/>
          <w:szCs w:val="24"/>
          <w:lang w:eastAsia="en-IE"/>
          <w14:ligatures w14:val="none"/>
        </w:rPr>
        <w:t>wh</w:t>
      </w:r>
      <w:r w:rsidR="00A54E49">
        <w:rPr>
          <w:rFonts w:ascii="Times New Roman" w:eastAsia="Times New Roman" w:hAnsi="Times New Roman" w:cs="Times New Roman"/>
          <w:noProof/>
          <w:color w:val="000000"/>
          <w:kern w:val="0"/>
          <w:sz w:val="24"/>
          <w:szCs w:val="24"/>
          <w:lang w:eastAsia="en-IE"/>
          <w14:ligatures w14:val="none"/>
        </w:rPr>
        <w:t>ere</w:t>
      </w:r>
      <w:r w:rsidR="00510FD3">
        <w:rPr>
          <w:rFonts w:ascii="Times New Roman" w:eastAsia="Times New Roman" w:hAnsi="Times New Roman" w:cs="Times New Roman"/>
          <w:noProof/>
          <w:color w:val="000000"/>
          <w:kern w:val="0"/>
          <w:sz w:val="24"/>
          <w:szCs w:val="24"/>
          <w:lang w:eastAsia="en-IE"/>
          <w14:ligatures w14:val="none"/>
        </w:rPr>
        <w:t xml:space="preserve"> </w:t>
      </w:r>
      <w:r w:rsidR="00942BB2" w:rsidRPr="00942BB2">
        <w:rPr>
          <w:rFonts w:ascii="Times New Roman" w:eastAsia="Times New Roman" w:hAnsi="Times New Roman" w:cs="Times New Roman"/>
          <w:noProof/>
          <w:color w:val="000000"/>
          <w:kern w:val="0"/>
          <w:sz w:val="24"/>
          <w:szCs w:val="24"/>
          <w:lang w:eastAsia="en-IE"/>
          <w14:ligatures w14:val="none"/>
        </w:rPr>
        <w:t xml:space="preserve">relocation </w:t>
      </w:r>
      <w:r w:rsidR="00A54E49">
        <w:rPr>
          <w:rFonts w:ascii="Times New Roman" w:eastAsia="Times New Roman" w:hAnsi="Times New Roman" w:cs="Times New Roman"/>
          <w:noProof/>
          <w:color w:val="000000"/>
          <w:kern w:val="0"/>
          <w:sz w:val="24"/>
          <w:szCs w:val="24"/>
          <w:lang w:eastAsia="en-IE"/>
          <w14:ligatures w14:val="none"/>
        </w:rPr>
        <w:t>i</w:t>
      </w:r>
      <w:r w:rsidR="00942BB2" w:rsidRPr="00942BB2">
        <w:rPr>
          <w:rFonts w:ascii="Times New Roman" w:eastAsia="Times New Roman" w:hAnsi="Times New Roman" w:cs="Times New Roman"/>
          <w:noProof/>
          <w:color w:val="000000"/>
          <w:kern w:val="0"/>
          <w:sz w:val="24"/>
          <w:szCs w:val="24"/>
          <w:lang w:eastAsia="en-IE"/>
          <w14:ligatures w14:val="none"/>
        </w:rPr>
        <w:t xml:space="preserve">s one </w:t>
      </w:r>
      <w:r w:rsidR="00C235A8">
        <w:rPr>
          <w:rFonts w:ascii="Times New Roman" w:eastAsia="Times New Roman" w:hAnsi="Times New Roman" w:cs="Times New Roman"/>
          <w:noProof/>
          <w:color w:val="000000"/>
          <w:kern w:val="0"/>
          <w:sz w:val="24"/>
          <w:szCs w:val="24"/>
          <w:lang w:eastAsia="en-IE"/>
          <w14:ligatures w14:val="none"/>
        </w:rPr>
        <w:t xml:space="preserve">possible </w:t>
      </w:r>
      <w:r w:rsidR="00942BB2" w:rsidRPr="00942BB2">
        <w:rPr>
          <w:rFonts w:ascii="Times New Roman" w:eastAsia="Times New Roman" w:hAnsi="Times New Roman" w:cs="Times New Roman"/>
          <w:noProof/>
          <w:color w:val="000000"/>
          <w:kern w:val="0"/>
          <w:sz w:val="24"/>
          <w:szCs w:val="24"/>
          <w:lang w:eastAsia="en-IE"/>
          <w14:ligatures w14:val="none"/>
        </w:rPr>
        <w:t>form of support to Member States under pressure</w:t>
      </w:r>
      <w:r w:rsidR="009910BE" w:rsidRPr="002C11EC">
        <w:rPr>
          <w:rFonts w:ascii="Times New Roman" w:eastAsia="Times New Roman" w:hAnsi="Times New Roman" w:cs="Times New Roman"/>
          <w:noProof/>
          <w:sz w:val="24"/>
          <w:szCs w:val="24"/>
          <w:lang w:val="en-GB"/>
        </w:rPr>
        <w:t>.</w:t>
      </w:r>
    </w:p>
    <w:p w14:paraId="6223107B" w14:textId="1972D13D" w:rsidR="001E1E20" w:rsidRPr="002C11EC" w:rsidRDefault="001E1E20"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To </w:t>
      </w:r>
      <w:r w:rsidR="00F431CA" w:rsidRPr="002C11EC">
        <w:rPr>
          <w:rFonts w:ascii="Times New Roman" w:hAnsi="Times New Roman" w:cs="Times New Roman"/>
          <w:noProof/>
          <w:sz w:val="24"/>
          <w:szCs w:val="24"/>
          <w:lang w:val="en-GB"/>
        </w:rPr>
        <w:t xml:space="preserve">help </w:t>
      </w:r>
      <w:r w:rsidRPr="002C11EC">
        <w:rPr>
          <w:rFonts w:ascii="Times New Roman" w:hAnsi="Times New Roman" w:cs="Times New Roman"/>
          <w:noProof/>
          <w:sz w:val="24"/>
          <w:szCs w:val="24"/>
          <w:lang w:val="en-GB"/>
        </w:rPr>
        <w:t xml:space="preserve">address </w:t>
      </w:r>
      <w:r w:rsidR="00F431CA" w:rsidRPr="002C11EC">
        <w:rPr>
          <w:rFonts w:ascii="Times New Roman" w:hAnsi="Times New Roman" w:cs="Times New Roman"/>
          <w:noProof/>
          <w:sz w:val="24"/>
          <w:szCs w:val="24"/>
          <w:lang w:val="en-GB"/>
        </w:rPr>
        <w:t xml:space="preserve">secondary movements, the </w:t>
      </w:r>
      <w:r w:rsidRPr="002C11EC">
        <w:rPr>
          <w:rFonts w:ascii="Times New Roman" w:hAnsi="Times New Roman" w:cs="Times New Roman"/>
          <w:noProof/>
          <w:sz w:val="24"/>
          <w:szCs w:val="24"/>
          <w:lang w:val="en-GB"/>
        </w:rPr>
        <w:t xml:space="preserve">Commission presented good practices on the implementation of the </w:t>
      </w:r>
      <w:r w:rsidRPr="002C11EC">
        <w:rPr>
          <w:rFonts w:ascii="Times New Roman" w:hAnsi="Times New Roman" w:cs="Times New Roman"/>
          <w:b/>
          <w:bCs/>
          <w:noProof/>
          <w:sz w:val="24"/>
          <w:szCs w:val="24"/>
          <w:lang w:val="en-GB"/>
        </w:rPr>
        <w:t>Dublin Roadmap</w:t>
      </w:r>
      <w:r w:rsidR="0034411F"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aiming to improve communication between Member States, increase compliance with EU law, and limit absconding.  The overall objective is to improve the level of Dublin transfers and thus limit unauthorised movements between the Member States. Achieving the goals and objectives of the Dublin Roadmap requires that Member States continue implementing it as a priority and allocate the necessary human and financial resources to the Dublin units. Implementation of the measures set in the Roadmap remains key, not only to address current challenges, but also to ensure an effective implementation of the Pact. The Commission will continue to support the Member States in achieving all the objectives set in the Dublin Roadmap.</w:t>
      </w:r>
    </w:p>
    <w:p w14:paraId="7902484A" w14:textId="77777777" w:rsidR="001E1E20" w:rsidRPr="002C11EC" w:rsidRDefault="001E1E20" w:rsidP="001111BD">
      <w:pPr>
        <w:spacing w:after="120" w:line="240" w:lineRule="auto"/>
        <w:jc w:val="both"/>
        <w:rPr>
          <w:rFonts w:ascii="Times New Roman" w:hAnsi="Times New Roman" w:cs="Times New Roman"/>
          <w:noProof/>
          <w:sz w:val="24"/>
          <w:szCs w:val="24"/>
          <w:lang w:val="en-GB"/>
        </w:rPr>
      </w:pPr>
    </w:p>
    <w:p w14:paraId="71A2AFED" w14:textId="5B6FD328" w:rsidR="001E1E20" w:rsidRPr="002C11EC" w:rsidRDefault="001E1E20" w:rsidP="001111BD">
      <w:pPr>
        <w:pStyle w:val="Heading1SGE2"/>
        <w:numPr>
          <w:ilvl w:val="0"/>
          <w:numId w:val="0"/>
        </w:numPr>
        <w:pBdr>
          <w:bottom w:val="none" w:sz="0" w:space="0" w:color="auto"/>
        </w:pBdr>
        <w:spacing w:after="240"/>
        <w:contextualSpacing w:val="0"/>
        <w:rPr>
          <w:noProof/>
        </w:rPr>
      </w:pPr>
      <w:r w:rsidRPr="002C11EC">
        <w:rPr>
          <w:noProof/>
        </w:rPr>
        <w:t>I</w:t>
      </w:r>
      <w:r w:rsidR="00F500A7">
        <w:rPr>
          <w:noProof/>
        </w:rPr>
        <w:t>V.</w:t>
      </w:r>
      <w:r w:rsidRPr="002C11EC">
        <w:rPr>
          <w:noProof/>
        </w:rPr>
        <w:t xml:space="preserve"> </w:t>
      </w:r>
      <w:r w:rsidRPr="002C11EC">
        <w:rPr>
          <w:noProof/>
        </w:rPr>
        <w:tab/>
        <w:t xml:space="preserve">The external dimension: working with partner countries </w:t>
      </w:r>
    </w:p>
    <w:p w14:paraId="08BF84CA" w14:textId="64D1C934" w:rsidR="000129D9" w:rsidRPr="002C11EC" w:rsidRDefault="000129D9"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Europe is a continent whose history has been shaped by many peoples. </w:t>
      </w:r>
      <w:r w:rsidR="0061792B" w:rsidRPr="002C11EC">
        <w:rPr>
          <w:rFonts w:ascii="Times New Roman" w:eastAsia="Times New Roman" w:hAnsi="Times New Roman" w:cs="Times New Roman"/>
          <w:noProof/>
          <w:sz w:val="24"/>
          <w:szCs w:val="24"/>
          <w:lang w:val="en-GB"/>
        </w:rPr>
        <w:t>M</w:t>
      </w:r>
      <w:r w:rsidRPr="002C11EC">
        <w:rPr>
          <w:rFonts w:ascii="Times New Roman" w:eastAsia="Times New Roman" w:hAnsi="Times New Roman" w:cs="Times New Roman"/>
          <w:noProof/>
          <w:sz w:val="24"/>
          <w:szCs w:val="24"/>
          <w:lang w:val="en-GB"/>
        </w:rPr>
        <w:t>igration is not a new phenomenon, nor is it one that affects Europe alone. Migration journeys always have a beginning and an end and countries worldwide face many of the same challenges we do. Any European migration policy must be fully embedded in our foreign policy. Migration policies that work well are in the interest of partner countries, the EU, as well as refugees and migrants themselves.</w:t>
      </w:r>
    </w:p>
    <w:p w14:paraId="0F096138" w14:textId="187983BC" w:rsidR="001E1E20" w:rsidRPr="002C11EC" w:rsidRDefault="001E1E20" w:rsidP="008D4864">
      <w:pPr>
        <w:pStyle w:val="ListParagraph"/>
        <w:numPr>
          <w:ilvl w:val="0"/>
          <w:numId w:val="4"/>
        </w:numPr>
        <w:spacing w:before="360" w:after="12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A new paradigm based on comprehensive partnerships</w:t>
      </w:r>
    </w:p>
    <w:p w14:paraId="5493940C" w14:textId="77777777" w:rsidR="00FA7AC1" w:rsidRPr="002C11EC" w:rsidRDefault="000129D9"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Upon taking office, the von der Leyen Commission committed to taking a fresh look at its priorities, first in terms of the place of migration in its external relations and other policies, and then in terms of what this means for our overall relations with specific partners. </w:t>
      </w:r>
    </w:p>
    <w:p w14:paraId="1467FF41" w14:textId="480FCB65" w:rsidR="00216B67" w:rsidRPr="002C11EC" w:rsidRDefault="000129D9"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As a key priority for the EU as well as a major policy issue for partners, migration is an integral part of the deepening relationships</w:t>
      </w:r>
      <w:r w:rsidR="00FA7AC1" w:rsidRPr="002C11EC">
        <w:rPr>
          <w:rFonts w:ascii="Times New Roman" w:eastAsia="Times New Roman" w:hAnsi="Times New Roman" w:cs="Times New Roman"/>
          <w:noProof/>
          <w:sz w:val="24"/>
          <w:szCs w:val="24"/>
          <w:lang w:val="en-GB"/>
        </w:rPr>
        <w:t xml:space="preserve"> the EU has with partners worldwide</w:t>
      </w:r>
      <w:r w:rsidRPr="002C11EC">
        <w:rPr>
          <w:rFonts w:ascii="Times New Roman" w:eastAsia="Times New Roman" w:hAnsi="Times New Roman" w:cs="Times New Roman"/>
          <w:noProof/>
          <w:sz w:val="24"/>
          <w:szCs w:val="24"/>
          <w:lang w:val="en-GB"/>
        </w:rPr>
        <w:t xml:space="preserve">. There is now a clear drive to establish deeper partnerships with key third countries that will situate cooperation on migration alongside other major interests. </w:t>
      </w:r>
    </w:p>
    <w:p w14:paraId="79D1748D" w14:textId="25DE5CFF" w:rsidR="00205008" w:rsidRPr="002C11EC" w:rsidRDefault="005E71CB" w:rsidP="001111BD">
      <w:pPr>
        <w:spacing w:after="120" w:line="240" w:lineRule="auto"/>
        <w:jc w:val="both"/>
        <w:rPr>
          <w:rFonts w:ascii="Times New Roman" w:eastAsia="Times New Roman" w:hAnsi="Times New Roman" w:cs="Times New Roman"/>
          <w:noProof/>
          <w:sz w:val="24"/>
          <w:szCs w:val="24"/>
        </w:rPr>
      </w:pPr>
      <w:r w:rsidRPr="002C11EC">
        <w:rPr>
          <w:rFonts w:ascii="Times New Roman" w:hAnsi="Times New Roman" w:cs="Times New Roman"/>
          <w:iCs/>
          <w:noProof/>
          <w:sz w:val="24"/>
          <w:szCs w:val="24"/>
          <w:lang w:val="en-GB"/>
        </w:rPr>
        <w:t xml:space="preserve">Comprehensive partnerships </w:t>
      </w:r>
      <w:r w:rsidR="00D646A3" w:rsidRPr="003B00CF">
        <w:rPr>
          <w:rFonts w:ascii="Times New Roman" w:hAnsi="Times New Roman" w:cs="Times New Roman"/>
          <w:noProof/>
          <w:sz w:val="24"/>
          <w:szCs w:val="24"/>
          <w:lang w:val="en-GB"/>
        </w:rPr>
        <w:t xml:space="preserve">embedding migration have proven to be successful in achieving mutually beneficial results. This approach </w:t>
      </w:r>
      <w:r w:rsidRPr="002C11EC">
        <w:rPr>
          <w:rFonts w:ascii="Times New Roman" w:hAnsi="Times New Roman" w:cs="Times New Roman"/>
          <w:iCs/>
          <w:noProof/>
          <w:sz w:val="24"/>
          <w:szCs w:val="24"/>
          <w:lang w:val="en-GB"/>
        </w:rPr>
        <w:t>will also need to be broadened and expanded with more partners.</w:t>
      </w:r>
      <w:r w:rsidR="00216B67" w:rsidRPr="002C11EC">
        <w:rPr>
          <w:rFonts w:ascii="Times New Roman" w:hAnsi="Times New Roman" w:cs="Times New Roman"/>
          <w:iCs/>
          <w:noProof/>
          <w:sz w:val="24"/>
          <w:szCs w:val="24"/>
          <w:lang w:val="en-GB"/>
        </w:rPr>
        <w:t xml:space="preserve"> </w:t>
      </w:r>
      <w:r w:rsidR="00216B67" w:rsidRPr="002C11EC">
        <w:rPr>
          <w:rFonts w:ascii="Times New Roman" w:eastAsia="Times New Roman" w:hAnsi="Times New Roman" w:cs="Times New Roman"/>
          <w:noProof/>
          <w:sz w:val="24"/>
          <w:szCs w:val="24"/>
        </w:rPr>
        <w:t xml:space="preserve">The EU will also need </w:t>
      </w:r>
      <w:r w:rsidR="00D167AE" w:rsidRPr="003B00CF">
        <w:rPr>
          <w:rFonts w:ascii="Times New Roman" w:eastAsia="Times New Roman" w:hAnsi="Times New Roman" w:cs="Times New Roman"/>
          <w:noProof/>
          <w:sz w:val="24"/>
          <w:szCs w:val="24"/>
        </w:rPr>
        <w:t>to</w:t>
      </w:r>
      <w:r w:rsidR="00D167AE" w:rsidRPr="002C11EC">
        <w:rPr>
          <w:rFonts w:ascii="Times New Roman" w:eastAsia="Times New Roman" w:hAnsi="Times New Roman" w:cs="Times New Roman"/>
          <w:noProof/>
          <w:sz w:val="24"/>
          <w:szCs w:val="24"/>
        </w:rPr>
        <w:t xml:space="preserve"> </w:t>
      </w:r>
      <w:r w:rsidR="00216B67" w:rsidRPr="002C11EC">
        <w:rPr>
          <w:rFonts w:ascii="Times New Roman" w:eastAsia="Times New Roman" w:hAnsi="Times New Roman" w:cs="Times New Roman"/>
          <w:noProof/>
          <w:sz w:val="24"/>
          <w:szCs w:val="24"/>
        </w:rPr>
        <w:t>complete the shift to a more pragmatic and assertive way of ensuring our own interests are reflected in the partnerships we maintain, not shying away from using leverages</w:t>
      </w:r>
      <w:r w:rsidR="003B00CF">
        <w:rPr>
          <w:rFonts w:ascii="Times New Roman" w:eastAsia="Times New Roman" w:hAnsi="Times New Roman" w:cs="Times New Roman"/>
          <w:noProof/>
          <w:sz w:val="24"/>
          <w:szCs w:val="24"/>
        </w:rPr>
        <w:t>,</w:t>
      </w:r>
      <w:r w:rsidR="00216B67" w:rsidRPr="002C11EC">
        <w:rPr>
          <w:rFonts w:ascii="Times New Roman" w:eastAsia="Times New Roman" w:hAnsi="Times New Roman" w:cs="Times New Roman"/>
          <w:noProof/>
          <w:sz w:val="24"/>
          <w:szCs w:val="24"/>
        </w:rPr>
        <w:t xml:space="preserve"> both positive and negative.</w:t>
      </w:r>
    </w:p>
    <w:p w14:paraId="2FCB70A8" w14:textId="77777777" w:rsidR="007F10C0" w:rsidRPr="002C11EC" w:rsidRDefault="007F10C0" w:rsidP="001111BD">
      <w:pPr>
        <w:spacing w:after="120" w:line="240" w:lineRule="auto"/>
        <w:jc w:val="both"/>
        <w:rPr>
          <w:rFonts w:ascii="Times New Roman" w:eastAsia="Times New Roman" w:hAnsi="Times New Roman" w:cs="Times New Roman"/>
          <w:noProof/>
          <w:sz w:val="24"/>
          <w:szCs w:val="24"/>
        </w:rPr>
      </w:pPr>
    </w:p>
    <w:p w14:paraId="79D42F1E" w14:textId="77777777" w:rsidR="000129D9" w:rsidRPr="002C11EC" w:rsidRDefault="000129D9" w:rsidP="003B00CF">
      <w:pPr>
        <w:keepNext/>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hAnsi="Times New Roman" w:cs="Times New Roman"/>
          <w:b/>
          <w:bCs/>
          <w:i/>
          <w:iCs/>
          <w:noProof/>
          <w:sz w:val="24"/>
          <w:szCs w:val="24"/>
          <w:lang w:val="en-GB"/>
        </w:rPr>
      </w:pPr>
      <w:r w:rsidRPr="002C11EC">
        <w:rPr>
          <w:rFonts w:ascii="Times New Roman" w:hAnsi="Times New Roman" w:cs="Times New Roman"/>
          <w:b/>
          <w:bCs/>
          <w:i/>
          <w:iCs/>
          <w:noProof/>
          <w:sz w:val="24"/>
          <w:szCs w:val="24"/>
          <w:lang w:val="en-GB"/>
        </w:rPr>
        <w:t>Migration within broader relations with North African and other partners</w:t>
      </w:r>
    </w:p>
    <w:p w14:paraId="5C2099E4" w14:textId="18063331" w:rsidR="000129D9" w:rsidRPr="002C11EC" w:rsidRDefault="000129D9" w:rsidP="001111BD">
      <w:pPr>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The past year has seen a major effort to address the migration challenges in the Mediterranean and Atlantic as part of deepening relations overall with North Africa</w:t>
      </w:r>
      <w:r w:rsidR="003E2736" w:rsidRPr="002C11EC">
        <w:rPr>
          <w:rFonts w:ascii="Times New Roman" w:hAnsi="Times New Roman" w:cs="Times New Roman"/>
          <w:noProof/>
          <w:sz w:val="24"/>
          <w:szCs w:val="24"/>
          <w:lang w:val="en-GB"/>
        </w:rPr>
        <w:t xml:space="preserve"> and other partners</w:t>
      </w:r>
      <w:r w:rsidRPr="002C11EC">
        <w:rPr>
          <w:rFonts w:ascii="Times New Roman" w:hAnsi="Times New Roman" w:cs="Times New Roman"/>
          <w:noProof/>
          <w:sz w:val="24"/>
          <w:szCs w:val="24"/>
          <w:lang w:val="en-GB"/>
        </w:rPr>
        <w:t xml:space="preserve">. </w:t>
      </w:r>
      <w:r w:rsidR="00FA7AC1" w:rsidRPr="002C11EC">
        <w:rPr>
          <w:rFonts w:ascii="Times New Roman" w:hAnsi="Times New Roman" w:cs="Times New Roman"/>
          <w:noProof/>
          <w:sz w:val="24"/>
          <w:szCs w:val="24"/>
          <w:lang w:val="en-GB"/>
        </w:rPr>
        <w:t>The Commission has</w:t>
      </w:r>
      <w:r w:rsidRPr="002C11EC">
        <w:rPr>
          <w:rFonts w:ascii="Times New Roman" w:hAnsi="Times New Roman" w:cs="Times New Roman"/>
          <w:noProof/>
          <w:sz w:val="24"/>
          <w:szCs w:val="24"/>
          <w:lang w:val="en-GB"/>
        </w:rPr>
        <w:t xml:space="preserve"> led Team Europe missions with leaders of Member States to Tunisia in July 2023, Mauritania in February 2024</w:t>
      </w:r>
      <w:r w:rsidR="002A23C8"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and Egypt in March 2024 to underline the EU’s commitment to developing comprehensive and mutually beneficial partnerships in which migration is a key element, alongside concerns such as regional stability and the huge potential for economic development in areas like renewable energy. </w:t>
      </w:r>
    </w:p>
    <w:p w14:paraId="69BCB3BD" w14:textId="13836463" w:rsidR="000129D9" w:rsidRPr="002C11EC" w:rsidRDefault="000129D9" w:rsidP="001111BD">
      <w:pPr>
        <w:pBdr>
          <w:top w:val="single" w:sz="4" w:space="1" w:color="auto"/>
          <w:left w:val="single" w:sz="4" w:space="4" w:color="auto"/>
          <w:bottom w:val="single" w:sz="4" w:space="1" w:color="auto"/>
          <w:right w:val="single" w:sz="4" w:space="4" w:color="auto"/>
        </w:pBdr>
        <w:shd w:val="clear" w:color="auto" w:fill="E7E6E6" w:themeFill="background2"/>
        <w:spacing w:after="120" w:line="240" w:lineRule="auto"/>
        <w:jc w:val="both"/>
        <w:rPr>
          <w:rFonts w:ascii="Times New Roman" w:eastAsia="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These were key themes in the Memorandum of Understanding reached with </w:t>
      </w:r>
      <w:r w:rsidRPr="002C11EC">
        <w:rPr>
          <w:rFonts w:ascii="Times New Roman" w:hAnsi="Times New Roman" w:cs="Times New Roman"/>
          <w:b/>
          <w:bCs/>
          <w:noProof/>
          <w:sz w:val="24"/>
          <w:szCs w:val="24"/>
          <w:lang w:val="en-GB"/>
        </w:rPr>
        <w:t>Tunisia</w:t>
      </w:r>
      <w:r w:rsidRPr="002C11EC">
        <w:rPr>
          <w:rFonts w:ascii="Times New Roman" w:hAnsi="Times New Roman" w:cs="Times New Roman"/>
          <w:noProof/>
          <w:sz w:val="24"/>
          <w:szCs w:val="24"/>
          <w:lang w:val="en-GB"/>
        </w:rPr>
        <w:t xml:space="preserve"> in July 2023, looking at macroeconomic stability</w:t>
      </w:r>
      <w:r w:rsidR="003E2736" w:rsidRPr="002C11EC">
        <w:rPr>
          <w:rFonts w:ascii="Times New Roman" w:hAnsi="Times New Roman" w:cs="Times New Roman"/>
          <w:noProof/>
          <w:sz w:val="24"/>
          <w:szCs w:val="24"/>
          <w:lang w:val="en-GB"/>
        </w:rPr>
        <w:t xml:space="preserve">, the economy </w:t>
      </w:r>
      <w:r w:rsidRPr="002C11EC">
        <w:rPr>
          <w:rFonts w:ascii="Times New Roman" w:hAnsi="Times New Roman" w:cs="Times New Roman"/>
          <w:noProof/>
          <w:sz w:val="24"/>
          <w:szCs w:val="24"/>
          <w:lang w:val="en-GB"/>
        </w:rPr>
        <w:t xml:space="preserve">and trade, green </w:t>
      </w:r>
      <w:r w:rsidR="003E2736" w:rsidRPr="002C11EC">
        <w:rPr>
          <w:rFonts w:ascii="Times New Roman" w:hAnsi="Times New Roman" w:cs="Times New Roman"/>
          <w:noProof/>
          <w:sz w:val="24"/>
          <w:szCs w:val="24"/>
          <w:lang w:val="en-GB"/>
        </w:rPr>
        <w:t xml:space="preserve">energy and </w:t>
      </w:r>
      <w:r w:rsidRPr="002C11EC">
        <w:rPr>
          <w:rFonts w:ascii="Times New Roman" w:hAnsi="Times New Roman" w:cs="Times New Roman"/>
          <w:noProof/>
          <w:sz w:val="24"/>
          <w:szCs w:val="24"/>
          <w:lang w:val="en-GB"/>
        </w:rPr>
        <w:t xml:space="preserve">people to people contacts. A </w:t>
      </w:r>
      <w:r w:rsidR="003E2736" w:rsidRPr="002C11EC">
        <w:rPr>
          <w:rFonts w:ascii="Times New Roman" w:hAnsi="Times New Roman" w:cs="Times New Roman"/>
          <w:noProof/>
          <w:sz w:val="24"/>
          <w:szCs w:val="24"/>
          <w:lang w:val="en-GB"/>
        </w:rPr>
        <w:t xml:space="preserve">section </w:t>
      </w:r>
      <w:r w:rsidRPr="002C11EC">
        <w:rPr>
          <w:rFonts w:ascii="Times New Roman" w:hAnsi="Times New Roman" w:cs="Times New Roman"/>
          <w:noProof/>
          <w:sz w:val="24"/>
          <w:szCs w:val="24"/>
          <w:lang w:val="en-GB"/>
        </w:rPr>
        <w:t>on migration has been taken forward</w:t>
      </w:r>
      <w:r w:rsidR="0061792B" w:rsidRPr="002C11EC">
        <w:rPr>
          <w:rFonts w:ascii="Times New Roman" w:hAnsi="Times New Roman" w:cs="Times New Roman"/>
          <w:noProof/>
          <w:sz w:val="24"/>
          <w:szCs w:val="24"/>
          <w:lang w:val="en-GB"/>
        </w:rPr>
        <w:t xml:space="preserve"> alongside the other priorities</w:t>
      </w:r>
      <w:r w:rsidRPr="002C11EC">
        <w:rPr>
          <w:rFonts w:ascii="Times New Roman" w:hAnsi="Times New Roman" w:cs="Times New Roman"/>
          <w:noProof/>
          <w:sz w:val="24"/>
          <w:szCs w:val="24"/>
          <w:lang w:val="en-GB"/>
        </w:rPr>
        <w:t xml:space="preserve"> and saw a major reduction in departures from Tunisia since autumn 2023. A new comprehensive partnership with </w:t>
      </w:r>
      <w:r w:rsidRPr="002C11EC">
        <w:rPr>
          <w:rFonts w:ascii="Times New Roman" w:hAnsi="Times New Roman" w:cs="Times New Roman"/>
          <w:b/>
          <w:bCs/>
          <w:noProof/>
          <w:sz w:val="24"/>
          <w:szCs w:val="24"/>
          <w:lang w:val="en-GB"/>
        </w:rPr>
        <w:t>Egypt</w:t>
      </w:r>
      <w:r w:rsidRPr="002C11EC">
        <w:rPr>
          <w:rFonts w:ascii="Times New Roman" w:hAnsi="Times New Roman" w:cs="Times New Roman"/>
          <w:noProof/>
          <w:sz w:val="24"/>
          <w:szCs w:val="24"/>
          <w:lang w:val="en-GB"/>
        </w:rPr>
        <w:t xml:space="preserve"> will focus on economic stability, investment, trade, as well as </w:t>
      </w:r>
      <w:r w:rsidR="00D25218" w:rsidRPr="002C11EC">
        <w:rPr>
          <w:rFonts w:ascii="Times New Roman" w:hAnsi="Times New Roman" w:cs="Times New Roman"/>
          <w:noProof/>
          <w:sz w:val="24"/>
          <w:szCs w:val="24"/>
          <w:lang w:val="en-GB"/>
        </w:rPr>
        <w:t>migration</w:t>
      </w:r>
      <w:r w:rsidR="00E11369" w:rsidRPr="002C11EC">
        <w:rPr>
          <w:rFonts w:ascii="Times New Roman" w:hAnsi="Times New Roman" w:cs="Times New Roman"/>
          <w:noProof/>
          <w:sz w:val="24"/>
          <w:szCs w:val="24"/>
          <w:lang w:val="en-GB"/>
        </w:rPr>
        <w:t xml:space="preserve"> and</w:t>
      </w:r>
      <w:r w:rsidR="00D25218" w:rsidRPr="002C11EC">
        <w:rPr>
          <w:rFonts w:ascii="Times New Roman" w:hAnsi="Times New Roman" w:cs="Times New Roman"/>
          <w:noProof/>
          <w:sz w:val="24"/>
          <w:szCs w:val="24"/>
          <w:lang w:val="en-GB"/>
        </w:rPr>
        <w:t xml:space="preserve"> mobility, </w:t>
      </w:r>
      <w:r w:rsidRPr="002C11EC">
        <w:rPr>
          <w:rFonts w:ascii="Times New Roman" w:hAnsi="Times New Roman" w:cs="Times New Roman"/>
          <w:noProof/>
          <w:sz w:val="24"/>
          <w:szCs w:val="24"/>
          <w:lang w:val="en-GB"/>
        </w:rPr>
        <w:t>security and human capital development</w:t>
      </w:r>
      <w:r w:rsidRPr="002C11EC">
        <w:rPr>
          <w:rFonts w:ascii="Times New Roman" w:eastAsia="Times New Roman" w:hAnsi="Times New Roman" w:cs="Times New Roman"/>
          <w:noProof/>
          <w:sz w:val="24"/>
          <w:szCs w:val="24"/>
          <w:lang w:val="en-GB"/>
        </w:rPr>
        <w:t xml:space="preserve">. </w:t>
      </w:r>
    </w:p>
    <w:p w14:paraId="785255E8" w14:textId="025A9D3A" w:rsidR="000129D9" w:rsidRPr="002C11EC" w:rsidRDefault="000129D9" w:rsidP="001D2439">
      <w:pPr>
        <w:pBdr>
          <w:top w:val="single" w:sz="4" w:space="1" w:color="auto"/>
          <w:left w:val="single" w:sz="4" w:space="4" w:color="auto"/>
          <w:bottom w:val="single" w:sz="4" w:space="1" w:color="auto"/>
          <w:right w:val="single" w:sz="4" w:space="4" w:color="auto"/>
        </w:pBdr>
        <w:shd w:val="clear" w:color="auto" w:fill="E7E6E6" w:themeFill="background2"/>
        <w:spacing w:after="24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With </w:t>
      </w:r>
      <w:r w:rsidRPr="002C11EC">
        <w:rPr>
          <w:rFonts w:ascii="Times New Roman" w:eastAsia="Times New Roman" w:hAnsi="Times New Roman" w:cs="Times New Roman"/>
          <w:b/>
          <w:bCs/>
          <w:noProof/>
          <w:sz w:val="24"/>
          <w:szCs w:val="24"/>
          <w:lang w:val="en-GB"/>
        </w:rPr>
        <w:t>Mauritania</w:t>
      </w:r>
      <w:r w:rsidRPr="002C11EC">
        <w:rPr>
          <w:rFonts w:ascii="Times New Roman" w:eastAsia="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the EU has proposed to deepen cooperation in many areas, with a focus on the green transition. A specific Joint Declaration on</w:t>
      </w:r>
      <w:r w:rsidR="003E2736" w:rsidRPr="002C11EC">
        <w:rPr>
          <w:rFonts w:ascii="Times New Roman" w:hAnsi="Times New Roman" w:cs="Times New Roman"/>
          <w:noProof/>
          <w:sz w:val="24"/>
          <w:szCs w:val="24"/>
          <w:lang w:val="en-GB"/>
        </w:rPr>
        <w:t xml:space="preserve"> a </w:t>
      </w:r>
      <w:r w:rsidRPr="002C11EC">
        <w:rPr>
          <w:rFonts w:ascii="Times New Roman" w:hAnsi="Times New Roman" w:cs="Times New Roman"/>
          <w:noProof/>
          <w:sz w:val="24"/>
          <w:szCs w:val="24"/>
          <w:lang w:val="en-GB"/>
        </w:rPr>
        <w:t>migration</w:t>
      </w:r>
      <w:r w:rsidR="003E2736" w:rsidRPr="002C11EC">
        <w:rPr>
          <w:rFonts w:ascii="Times New Roman" w:hAnsi="Times New Roman" w:cs="Times New Roman"/>
          <w:noProof/>
          <w:sz w:val="24"/>
          <w:szCs w:val="24"/>
          <w:lang w:val="en-GB"/>
        </w:rPr>
        <w:t xml:space="preserve"> partnership</w:t>
      </w:r>
      <w:r w:rsidRPr="002C11EC">
        <w:rPr>
          <w:rFonts w:ascii="Times New Roman" w:hAnsi="Times New Roman" w:cs="Times New Roman"/>
          <w:noProof/>
          <w:sz w:val="24"/>
          <w:szCs w:val="24"/>
          <w:lang w:val="en-GB"/>
        </w:rPr>
        <w:t xml:space="preserve"> </w:t>
      </w:r>
      <w:r w:rsidR="00C46FA1" w:rsidRPr="002C11EC">
        <w:rPr>
          <w:rFonts w:ascii="Times New Roman" w:hAnsi="Times New Roman" w:cs="Times New Roman"/>
          <w:noProof/>
          <w:sz w:val="24"/>
          <w:szCs w:val="24"/>
          <w:lang w:val="en-GB"/>
        </w:rPr>
        <w:t xml:space="preserve">signed in March 2024 </w:t>
      </w:r>
      <w:r w:rsidRPr="002C11EC">
        <w:rPr>
          <w:rFonts w:ascii="Times New Roman" w:hAnsi="Times New Roman" w:cs="Times New Roman"/>
          <w:noProof/>
          <w:sz w:val="24"/>
          <w:szCs w:val="24"/>
          <w:lang w:val="en-GB"/>
        </w:rPr>
        <w:t xml:space="preserve">will be accompanied by </w:t>
      </w:r>
      <w:r w:rsidR="00F075D4" w:rsidRPr="002C11EC">
        <w:rPr>
          <w:rFonts w:ascii="Times New Roman" w:hAnsi="Times New Roman" w:cs="Times New Roman"/>
          <w:noProof/>
          <w:sz w:val="24"/>
          <w:szCs w:val="24"/>
          <w:lang w:val="en-GB"/>
        </w:rPr>
        <w:t>assistance</w:t>
      </w:r>
      <w:r w:rsidRPr="002C11EC">
        <w:rPr>
          <w:rFonts w:ascii="Times New Roman" w:hAnsi="Times New Roman" w:cs="Times New Roman"/>
          <w:noProof/>
          <w:sz w:val="24"/>
          <w:szCs w:val="24"/>
          <w:lang w:val="en-GB"/>
        </w:rPr>
        <w:t xml:space="preserve"> and cooperation, including better socio-economic opportunities for young people in Mauritania, </w:t>
      </w:r>
      <w:r w:rsidR="00F075D4" w:rsidRPr="002C11EC">
        <w:rPr>
          <w:rFonts w:ascii="Times New Roman" w:hAnsi="Times New Roman" w:cs="Times New Roman"/>
          <w:noProof/>
          <w:sz w:val="24"/>
          <w:szCs w:val="24"/>
          <w:lang w:val="en-GB"/>
        </w:rPr>
        <w:t>support</w:t>
      </w:r>
      <w:r w:rsidRPr="002C11EC">
        <w:rPr>
          <w:rFonts w:ascii="Times New Roman" w:hAnsi="Times New Roman" w:cs="Times New Roman"/>
          <w:noProof/>
          <w:sz w:val="24"/>
          <w:szCs w:val="24"/>
          <w:lang w:val="en-GB"/>
        </w:rPr>
        <w:t xml:space="preserve"> for reception of refugees and the host communities welcoming them</w:t>
      </w:r>
      <w:r w:rsidR="00F075D4" w:rsidRPr="002C11EC">
        <w:rPr>
          <w:rFonts w:ascii="Times New Roman" w:hAnsi="Times New Roman" w:cs="Times New Roman"/>
          <w:noProof/>
          <w:sz w:val="24"/>
          <w:szCs w:val="24"/>
          <w:lang w:val="en-GB"/>
        </w:rPr>
        <w:t>, for border management and the fight against smuggling of migrants</w:t>
      </w:r>
      <w:r w:rsidRPr="002C11EC">
        <w:rPr>
          <w:rFonts w:ascii="Times New Roman" w:hAnsi="Times New Roman" w:cs="Times New Roman"/>
          <w:noProof/>
          <w:sz w:val="24"/>
          <w:szCs w:val="24"/>
          <w:lang w:val="en-GB"/>
        </w:rPr>
        <w:t>.</w:t>
      </w:r>
    </w:p>
    <w:p w14:paraId="5E8D6766" w14:textId="39E3FE58" w:rsidR="001E1E20" w:rsidRPr="002C11EC" w:rsidRDefault="001E1E20" w:rsidP="001D2439">
      <w:pPr>
        <w:spacing w:before="120" w:after="120"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Tackling root causes</w:t>
      </w:r>
    </w:p>
    <w:p w14:paraId="58D0A3D1" w14:textId="17E6BE49"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 and its Member States remain, collectively, the largest provider of official development assistance in the world. The EU’s investment strategy in support of </w:t>
      </w:r>
      <w:r w:rsidR="0061792B" w:rsidRPr="002C11EC">
        <w:rPr>
          <w:rFonts w:ascii="Times New Roman" w:hAnsi="Times New Roman" w:cs="Times New Roman"/>
          <w:noProof/>
          <w:sz w:val="24"/>
          <w:szCs w:val="24"/>
          <w:lang w:val="en-GB"/>
        </w:rPr>
        <w:t>sustainable infrastructure investments</w:t>
      </w:r>
      <w:r w:rsidRPr="002C11EC">
        <w:rPr>
          <w:rFonts w:ascii="Times New Roman" w:hAnsi="Times New Roman" w:cs="Times New Roman"/>
          <w:noProof/>
          <w:sz w:val="24"/>
          <w:szCs w:val="24"/>
          <w:lang w:val="en-GB"/>
        </w:rPr>
        <w:t xml:space="preserve">, </w:t>
      </w:r>
      <w:r w:rsidRPr="002C11EC">
        <w:rPr>
          <w:rFonts w:ascii="Times New Roman" w:hAnsi="Times New Roman" w:cs="Times New Roman"/>
          <w:b/>
          <w:bCs/>
          <w:noProof/>
          <w:sz w:val="24"/>
          <w:szCs w:val="24"/>
          <w:lang w:val="en-GB"/>
        </w:rPr>
        <w:t>Global Gateway,</w:t>
      </w:r>
      <w:r w:rsidRPr="002C11EC">
        <w:rPr>
          <w:rFonts w:ascii="Times New Roman" w:hAnsi="Times New Roman" w:cs="Times New Roman"/>
          <w:noProof/>
          <w:sz w:val="24"/>
          <w:szCs w:val="24"/>
          <w:lang w:val="en-GB"/>
        </w:rPr>
        <w:t xml:space="preserve"> </w:t>
      </w:r>
      <w:r w:rsidR="0061792B" w:rsidRPr="002C11EC">
        <w:rPr>
          <w:rFonts w:ascii="Times New Roman" w:hAnsi="Times New Roman" w:cs="Times New Roman"/>
          <w:noProof/>
          <w:sz w:val="24"/>
          <w:szCs w:val="24"/>
          <w:lang w:val="en-GB"/>
        </w:rPr>
        <w:t xml:space="preserve">will </w:t>
      </w:r>
      <w:r w:rsidRPr="002C11EC">
        <w:rPr>
          <w:rFonts w:ascii="Times New Roman" w:hAnsi="Times New Roman" w:cs="Times New Roman"/>
          <w:noProof/>
          <w:sz w:val="24"/>
          <w:szCs w:val="24"/>
          <w:lang w:val="en-GB"/>
        </w:rPr>
        <w:t xml:space="preserve">mobilise up to EUR 300 billion </w:t>
      </w:r>
      <w:r w:rsidR="0061792B" w:rsidRPr="003B00CF">
        <w:rPr>
          <w:rFonts w:ascii="Times New Roman" w:hAnsi="Times New Roman" w:cs="Times New Roman"/>
          <w:noProof/>
          <w:sz w:val="24"/>
          <w:szCs w:val="24"/>
          <w:lang w:val="en-GB"/>
        </w:rPr>
        <w:t xml:space="preserve"> by</w:t>
      </w:r>
      <w:r w:rsidRPr="002C11EC">
        <w:rPr>
          <w:rFonts w:ascii="Times New Roman" w:hAnsi="Times New Roman" w:cs="Times New Roman"/>
          <w:noProof/>
          <w:sz w:val="24"/>
          <w:szCs w:val="24"/>
          <w:lang w:val="en-GB"/>
        </w:rPr>
        <w:t xml:space="preserve"> 2027, to boost connectivity and support the green and digital transitions. Over half of the total amount will be invested in Africa, while EUR 77 billion will be devoted to Economic and Investments Plans for the Eastern Partnership, Southern Neighbourhood and the Western Balkans.</w:t>
      </w:r>
    </w:p>
    <w:p w14:paraId="57297618" w14:textId="229480AA" w:rsidR="006E4934" w:rsidRPr="002C11EC" w:rsidRDefault="006E4934" w:rsidP="001111BD">
      <w:pPr>
        <w:spacing w:before="120" w:after="120" w:line="240" w:lineRule="auto"/>
        <w:jc w:val="both"/>
        <w:rPr>
          <w:rFonts w:ascii="Times New Roman" w:hAnsi="Times New Roman" w:cs="Times New Roman"/>
          <w:noProof/>
          <w:color w:val="232323"/>
          <w:sz w:val="24"/>
          <w:szCs w:val="24"/>
          <w:lang w:val="en-GB"/>
        </w:rPr>
      </w:pPr>
      <w:r w:rsidRPr="002C11EC">
        <w:rPr>
          <w:rFonts w:ascii="Times New Roman" w:hAnsi="Times New Roman" w:cs="Times New Roman"/>
          <w:noProof/>
          <w:sz w:val="24"/>
          <w:szCs w:val="24"/>
          <w:lang w:val="en-GB"/>
        </w:rPr>
        <w:t xml:space="preserve">As well as the overall impact of this massive commitment to economic development, EU action is more specifically focused on supporting partners in preventing irregular migration through addressing its </w:t>
      </w:r>
      <w:r w:rsidRPr="002C11EC">
        <w:rPr>
          <w:rFonts w:ascii="Times New Roman" w:hAnsi="Times New Roman" w:cs="Times New Roman"/>
          <w:b/>
          <w:bCs/>
          <w:noProof/>
          <w:sz w:val="24"/>
          <w:szCs w:val="24"/>
          <w:lang w:val="en-GB"/>
        </w:rPr>
        <w:t>root causes</w:t>
      </w:r>
      <w:r w:rsidRPr="002C11EC">
        <w:rPr>
          <w:rFonts w:ascii="Times New Roman" w:hAnsi="Times New Roman" w:cs="Times New Roman"/>
          <w:noProof/>
          <w:sz w:val="24"/>
          <w:szCs w:val="24"/>
          <w:lang w:val="en-GB"/>
        </w:rPr>
        <w:t>.</w:t>
      </w:r>
      <w:r w:rsidRPr="002C11EC">
        <w:rPr>
          <w:rFonts w:ascii="Times New Roman" w:hAnsi="Times New Roman" w:cs="Times New Roman"/>
          <w:b/>
          <w:bCs/>
          <w:noProof/>
          <w:sz w:val="24"/>
          <w:szCs w:val="24"/>
          <w:lang w:val="en-GB"/>
        </w:rPr>
        <w:t xml:space="preserve"> </w:t>
      </w:r>
      <w:r w:rsidR="00F075D4" w:rsidRPr="002C11EC">
        <w:rPr>
          <w:rFonts w:ascii="Times New Roman" w:hAnsi="Times New Roman" w:cs="Times New Roman"/>
          <w:noProof/>
          <w:sz w:val="24"/>
          <w:szCs w:val="24"/>
          <w:lang w:val="en-GB"/>
        </w:rPr>
        <w:t>Sustainable e</w:t>
      </w:r>
      <w:r w:rsidRPr="002C11EC">
        <w:rPr>
          <w:rFonts w:ascii="Times New Roman" w:hAnsi="Times New Roman" w:cs="Times New Roman"/>
          <w:noProof/>
          <w:sz w:val="24"/>
          <w:szCs w:val="24"/>
          <w:lang w:val="en-GB"/>
        </w:rPr>
        <w:t xml:space="preserve">conomic opportunities, </w:t>
      </w:r>
      <w:r w:rsidR="00F075D4" w:rsidRPr="002C11EC">
        <w:rPr>
          <w:rFonts w:ascii="Times New Roman" w:hAnsi="Times New Roman" w:cs="Times New Roman"/>
          <w:noProof/>
          <w:sz w:val="24"/>
          <w:szCs w:val="24"/>
          <w:lang w:val="en-GB"/>
        </w:rPr>
        <w:t>vocational education and training</w:t>
      </w:r>
      <w:r w:rsidR="008D4864" w:rsidRPr="002C11EC">
        <w:rPr>
          <w:rFonts w:ascii="Times New Roman" w:hAnsi="Times New Roman" w:cs="Times New Roman"/>
          <w:noProof/>
          <w:sz w:val="24"/>
          <w:szCs w:val="24"/>
          <w:lang w:val="en-GB"/>
        </w:rPr>
        <w:t>,</w:t>
      </w:r>
      <w:r w:rsidR="00F075D4"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particularly for young people</w:t>
      </w:r>
      <w:r w:rsidR="008D4864" w:rsidRPr="002C11EC">
        <w:rPr>
          <w:rFonts w:ascii="Times New Roman" w:hAnsi="Times New Roman" w:cs="Times New Roman"/>
          <w:noProof/>
          <w:sz w:val="24"/>
          <w:szCs w:val="24"/>
          <w:lang w:val="en-GB"/>
        </w:rPr>
        <w:t xml:space="preserve">, </w:t>
      </w:r>
      <w:r w:rsidR="0084387E" w:rsidRPr="002C11EC">
        <w:rPr>
          <w:rFonts w:ascii="Times New Roman" w:hAnsi="Times New Roman" w:cs="Times New Roman"/>
          <w:noProof/>
          <w:sz w:val="24"/>
          <w:szCs w:val="24"/>
          <w:lang w:val="en-GB"/>
        </w:rPr>
        <w:t xml:space="preserve">social services, </w:t>
      </w:r>
      <w:r w:rsidR="00F075D4" w:rsidRPr="002C11EC">
        <w:rPr>
          <w:rFonts w:ascii="Times New Roman" w:hAnsi="Times New Roman" w:cs="Times New Roman"/>
          <w:noProof/>
          <w:sz w:val="24"/>
          <w:szCs w:val="24"/>
          <w:lang w:val="en-GB"/>
        </w:rPr>
        <w:t xml:space="preserve">support to small and medium-sized enterprises and increased access to finance </w:t>
      </w:r>
      <w:r w:rsidRPr="002C11EC">
        <w:rPr>
          <w:rFonts w:ascii="Times New Roman" w:hAnsi="Times New Roman" w:cs="Times New Roman"/>
          <w:noProof/>
          <w:sz w:val="24"/>
          <w:szCs w:val="24"/>
          <w:lang w:val="en-GB"/>
        </w:rPr>
        <w:t xml:space="preserve">can have an important bearing on reducing the pressure for irregular migration. </w:t>
      </w:r>
      <w:r w:rsidR="00F075D4" w:rsidRPr="002C11EC">
        <w:rPr>
          <w:rFonts w:ascii="Times New Roman" w:hAnsi="Times New Roman" w:cs="Times New Roman"/>
          <w:noProof/>
          <w:sz w:val="24"/>
          <w:szCs w:val="24"/>
          <w:lang w:val="en-GB"/>
        </w:rPr>
        <w:t>D</w:t>
      </w:r>
      <w:r w:rsidRPr="002C11EC">
        <w:rPr>
          <w:rFonts w:ascii="Times New Roman" w:hAnsi="Times New Roman" w:cs="Times New Roman"/>
          <w:noProof/>
          <w:sz w:val="24"/>
          <w:szCs w:val="24"/>
          <w:lang w:val="en-GB"/>
        </w:rPr>
        <w:t xml:space="preserve">iaspora investments </w:t>
      </w:r>
      <w:r w:rsidR="00F075D4" w:rsidRPr="002C11EC">
        <w:rPr>
          <w:rFonts w:ascii="Times New Roman" w:hAnsi="Times New Roman" w:cs="Times New Roman"/>
          <w:noProof/>
          <w:sz w:val="24"/>
          <w:szCs w:val="24"/>
          <w:lang w:val="en-GB"/>
        </w:rPr>
        <w:t xml:space="preserve">in countries of origin </w:t>
      </w:r>
      <w:r w:rsidRPr="002C11EC">
        <w:rPr>
          <w:rFonts w:ascii="Times New Roman" w:hAnsi="Times New Roman" w:cs="Times New Roman"/>
          <w:noProof/>
          <w:sz w:val="24"/>
          <w:szCs w:val="24"/>
          <w:lang w:val="en-GB"/>
        </w:rPr>
        <w:t>can also help to decrease this pressure</w:t>
      </w:r>
      <w:r w:rsidR="00F075D4" w:rsidRPr="002C11EC">
        <w:rPr>
          <w:rFonts w:ascii="Times New Roman" w:hAnsi="Times New Roman" w:cs="Times New Roman"/>
          <w:noProof/>
          <w:sz w:val="24"/>
          <w:szCs w:val="24"/>
          <w:lang w:val="en-GB"/>
        </w:rPr>
        <w:t>, while remittances can be leveraged for development</w:t>
      </w:r>
      <w:r w:rsidRPr="002C11EC">
        <w:rPr>
          <w:rFonts w:ascii="Times New Roman" w:hAnsi="Times New Roman" w:cs="Times New Roman"/>
          <w:noProof/>
          <w:sz w:val="24"/>
          <w:szCs w:val="24"/>
          <w:lang w:val="en-GB"/>
        </w:rPr>
        <w:t xml:space="preserve">. </w:t>
      </w:r>
      <w:r w:rsidRPr="002C11EC">
        <w:rPr>
          <w:rFonts w:ascii="Times New Roman" w:hAnsi="Times New Roman" w:cs="Times New Roman"/>
          <w:noProof/>
          <w:color w:val="232323"/>
          <w:sz w:val="24"/>
          <w:szCs w:val="24"/>
          <w:lang w:val="en-GB"/>
        </w:rPr>
        <w:t xml:space="preserve">The EU works with partners to address </w:t>
      </w:r>
      <w:r w:rsidR="00F075D4" w:rsidRPr="002C11EC">
        <w:rPr>
          <w:rFonts w:ascii="Times New Roman" w:hAnsi="Times New Roman" w:cs="Times New Roman"/>
          <w:noProof/>
          <w:color w:val="232323"/>
          <w:sz w:val="24"/>
          <w:szCs w:val="24"/>
          <w:lang w:val="en-GB"/>
        </w:rPr>
        <w:t xml:space="preserve">the different </w:t>
      </w:r>
      <w:r w:rsidRPr="002C11EC">
        <w:rPr>
          <w:rFonts w:ascii="Times New Roman" w:hAnsi="Times New Roman" w:cs="Times New Roman"/>
          <w:noProof/>
          <w:color w:val="232323"/>
          <w:sz w:val="24"/>
          <w:szCs w:val="24"/>
          <w:lang w:val="en-GB"/>
        </w:rPr>
        <w:t>drivers of migration</w:t>
      </w:r>
      <w:r w:rsidR="00F075D4" w:rsidRPr="002C11EC">
        <w:rPr>
          <w:rFonts w:ascii="Times New Roman" w:hAnsi="Times New Roman" w:cs="Times New Roman"/>
          <w:noProof/>
          <w:color w:val="232323"/>
          <w:sz w:val="24"/>
          <w:szCs w:val="24"/>
          <w:lang w:val="en-GB"/>
        </w:rPr>
        <w:t xml:space="preserve"> and of forced displacement</w:t>
      </w:r>
      <w:r w:rsidRPr="002C11EC">
        <w:rPr>
          <w:rFonts w:ascii="Times New Roman" w:hAnsi="Times New Roman" w:cs="Times New Roman"/>
          <w:noProof/>
          <w:color w:val="232323"/>
          <w:sz w:val="24"/>
          <w:szCs w:val="24"/>
          <w:lang w:val="en-GB"/>
        </w:rPr>
        <w:t>, including poverty and poor governance, disasters, the adverse effects of climate change and environmental degradation, conflicts, and instability both in countries of origin and transit</w:t>
      </w:r>
      <w:r w:rsidR="00495CC7" w:rsidRPr="002C11EC">
        <w:rPr>
          <w:rFonts w:ascii="Times New Roman" w:hAnsi="Times New Roman" w:cs="Times New Roman"/>
          <w:noProof/>
          <w:color w:val="232323"/>
          <w:sz w:val="24"/>
          <w:szCs w:val="24"/>
          <w:lang w:val="en-GB"/>
        </w:rPr>
        <w:t>.</w:t>
      </w:r>
    </w:p>
    <w:p w14:paraId="16634DB2" w14:textId="1DCEB4FC" w:rsidR="001E1E20" w:rsidRPr="002C11EC" w:rsidRDefault="001E1E20" w:rsidP="001111BD">
      <w:pPr>
        <w:spacing w:after="120"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 xml:space="preserve">Working together on the ground </w:t>
      </w:r>
    </w:p>
    <w:p w14:paraId="43595A24" w14:textId="293019AD" w:rsidR="006E4934" w:rsidRPr="002C11EC" w:rsidRDefault="006E4934" w:rsidP="001111BD">
      <w:pPr>
        <w:spacing w:line="240" w:lineRule="auto"/>
        <w:jc w:val="both"/>
        <w:rPr>
          <w:rFonts w:ascii="Times New Roman" w:hAnsi="Times New Roman" w:cs="Times New Roman"/>
          <w:noProof/>
          <w:kern w:val="0"/>
          <w:sz w:val="24"/>
          <w:szCs w:val="24"/>
          <w:lang w:val="en-GB"/>
          <w14:ligatures w14:val="none"/>
        </w:rPr>
      </w:pPr>
      <w:r w:rsidRPr="002C11EC">
        <w:rPr>
          <w:rFonts w:ascii="Times New Roman" w:hAnsi="Times New Roman" w:cs="Times New Roman"/>
          <w:noProof/>
          <w:kern w:val="0"/>
          <w:sz w:val="24"/>
          <w:szCs w:val="24"/>
          <w:lang w:val="en-GB"/>
          <w14:ligatures w14:val="none"/>
        </w:rPr>
        <w:t xml:space="preserve">The EU invests in a wide range of dialogues with partners to </w:t>
      </w:r>
      <w:r w:rsidRPr="002C11EC">
        <w:rPr>
          <w:rFonts w:ascii="Times New Roman" w:hAnsi="Times New Roman" w:cs="Times New Roman"/>
          <w:b/>
          <w:bCs/>
          <w:noProof/>
          <w:kern w:val="0"/>
          <w:sz w:val="24"/>
          <w:szCs w:val="24"/>
          <w:lang w:val="en-GB"/>
          <w14:ligatures w14:val="none"/>
        </w:rPr>
        <w:t>help third countries enhance and/or develop their own migration and asylum policies and systems</w:t>
      </w:r>
      <w:r w:rsidRPr="002C11EC">
        <w:rPr>
          <w:rFonts w:ascii="Times New Roman" w:hAnsi="Times New Roman" w:cs="Times New Roman"/>
          <w:noProof/>
          <w:kern w:val="0"/>
          <w:sz w:val="24"/>
          <w:szCs w:val="24"/>
          <w:lang w:val="en-GB"/>
          <w14:ligatures w14:val="none"/>
        </w:rPr>
        <w:t xml:space="preserve">, to improve their capacities for border and migration management, for providing international protection, and to address specific needs such as </w:t>
      </w:r>
      <w:r w:rsidR="0061792B" w:rsidRPr="002C11EC">
        <w:rPr>
          <w:rFonts w:ascii="Times New Roman" w:hAnsi="Times New Roman" w:cs="Times New Roman"/>
          <w:noProof/>
          <w:kern w:val="0"/>
          <w:sz w:val="24"/>
          <w:szCs w:val="24"/>
          <w:lang w:val="en-GB"/>
          <w14:ligatures w14:val="none"/>
        </w:rPr>
        <w:t xml:space="preserve">effective </w:t>
      </w:r>
      <w:r w:rsidRPr="002C11EC">
        <w:rPr>
          <w:rFonts w:ascii="Times New Roman" w:hAnsi="Times New Roman" w:cs="Times New Roman"/>
          <w:noProof/>
          <w:kern w:val="0"/>
          <w:sz w:val="24"/>
          <w:szCs w:val="24"/>
          <w:lang w:val="en-GB"/>
          <w14:ligatures w14:val="none"/>
        </w:rPr>
        <w:t>reintegration after return.</w:t>
      </w:r>
    </w:p>
    <w:p w14:paraId="55E3F39D" w14:textId="7CA61B16" w:rsidR="006E4934" w:rsidRPr="002C11EC" w:rsidRDefault="006E4934" w:rsidP="001111BD">
      <w:pPr>
        <w:spacing w:line="240" w:lineRule="auto"/>
        <w:jc w:val="both"/>
        <w:rPr>
          <w:rFonts w:ascii="Times New Roman" w:hAnsi="Times New Roman" w:cs="Times New Roman"/>
          <w:noProof/>
          <w:kern w:val="0"/>
          <w:sz w:val="24"/>
          <w:szCs w:val="24"/>
          <w:lang w:val="en-GB"/>
          <w14:ligatures w14:val="none"/>
        </w:rPr>
      </w:pPr>
      <w:r w:rsidRPr="002C11EC">
        <w:rPr>
          <w:rFonts w:ascii="Times New Roman" w:hAnsi="Times New Roman" w:cs="Times New Roman"/>
          <w:b/>
          <w:bCs/>
          <w:noProof/>
          <w:kern w:val="0"/>
          <w:sz w:val="24"/>
          <w:szCs w:val="24"/>
          <w:lang w:val="en-GB"/>
          <w14:ligatures w14:val="none"/>
        </w:rPr>
        <w:t>Migration dialogues</w:t>
      </w:r>
      <w:r w:rsidRPr="002C11EC">
        <w:rPr>
          <w:rFonts w:ascii="Times New Roman" w:hAnsi="Times New Roman" w:cs="Times New Roman"/>
          <w:noProof/>
          <w:kern w:val="0"/>
          <w:sz w:val="24"/>
          <w:szCs w:val="24"/>
          <w:lang w:val="en-GB"/>
          <w14:ligatures w14:val="none"/>
        </w:rPr>
        <w:t xml:space="preserve"> with </w:t>
      </w:r>
      <w:r w:rsidR="00915B66" w:rsidRPr="002C11EC">
        <w:rPr>
          <w:rFonts w:ascii="Times New Roman" w:hAnsi="Times New Roman" w:cs="Times New Roman"/>
          <w:noProof/>
          <w:kern w:val="0"/>
          <w:sz w:val="24"/>
          <w:szCs w:val="24"/>
          <w:lang w:val="en-GB"/>
          <w14:ligatures w14:val="none"/>
        </w:rPr>
        <w:t>priority partner</w:t>
      </w:r>
      <w:r w:rsidRPr="002C11EC">
        <w:rPr>
          <w:rFonts w:ascii="Times New Roman" w:hAnsi="Times New Roman" w:cs="Times New Roman"/>
          <w:noProof/>
          <w:kern w:val="0"/>
          <w:sz w:val="24"/>
          <w:szCs w:val="24"/>
          <w:lang w:val="en-GB"/>
          <w14:ligatures w14:val="none"/>
        </w:rPr>
        <w:t xml:space="preserve"> countries reflect this comprehensive approach to cooperation on migration. For example, the EU-Egypt Migration Dialogue covers border management, returns and reintegration, protection, and labour migration, with support to Sudanese refugees an important priority. The second High Level Dialogue on Migration with Türkiye in November 2023 confirmed the willingness of both sides to strengthen bilateral cooperation.  Implementation of the EU-Turkey Statement and of the EU-Turkey readmission agreement remain central to cooperation: as well as the hosting of refugees from Syria, key workstreams include helping</w:t>
      </w:r>
      <w:r w:rsidRPr="002C11EC" w:rsidDel="00337C19">
        <w:rPr>
          <w:rFonts w:ascii="Times New Roman" w:hAnsi="Times New Roman" w:cs="Times New Roman"/>
          <w:noProof/>
          <w:kern w:val="0"/>
          <w:sz w:val="24"/>
          <w:szCs w:val="24"/>
          <w:lang w:val="en-GB"/>
          <w14:ligatures w14:val="none"/>
        </w:rPr>
        <w:t xml:space="preserve"> </w:t>
      </w:r>
      <w:r w:rsidRPr="002C11EC">
        <w:rPr>
          <w:rFonts w:ascii="Times New Roman" w:hAnsi="Times New Roman" w:cs="Times New Roman"/>
          <w:noProof/>
          <w:kern w:val="0"/>
          <w:sz w:val="24"/>
          <w:szCs w:val="24"/>
          <w:lang w:val="en-GB"/>
          <w14:ligatures w14:val="none"/>
        </w:rPr>
        <w:t xml:space="preserve">to prevent irregular entries to and departures from the country and combatting smuggling networks. </w:t>
      </w:r>
      <w:r w:rsidR="00915B66" w:rsidRPr="002C11EC">
        <w:rPr>
          <w:rFonts w:ascii="Times New Roman" w:hAnsi="Times New Roman" w:cs="Times New Roman"/>
          <w:noProof/>
          <w:kern w:val="0"/>
          <w:sz w:val="24"/>
          <w:szCs w:val="24"/>
          <w:lang w:val="en-GB"/>
          <w14:ligatures w14:val="none"/>
        </w:rPr>
        <w:t xml:space="preserve">In Asia, in March 2023, the Commission launched two comprehensive Migration and Mobility Dialogues with Bangladesh and Pakistan. </w:t>
      </w:r>
      <w:r w:rsidRPr="002C11EC">
        <w:rPr>
          <w:rFonts w:ascii="Times New Roman" w:hAnsi="Times New Roman" w:cs="Times New Roman"/>
          <w:noProof/>
          <w:kern w:val="0"/>
          <w:sz w:val="24"/>
          <w:szCs w:val="24"/>
          <w:lang w:val="en-GB"/>
          <w14:ligatures w14:val="none"/>
        </w:rPr>
        <w:t xml:space="preserve">Ongoing work with </w:t>
      </w:r>
      <w:r w:rsidR="00915B66" w:rsidRPr="002C11EC">
        <w:rPr>
          <w:rFonts w:ascii="Times New Roman" w:hAnsi="Times New Roman" w:cs="Times New Roman"/>
          <w:noProof/>
          <w:kern w:val="0"/>
          <w:sz w:val="24"/>
          <w:szCs w:val="24"/>
          <w:lang w:val="en-GB"/>
          <w14:ligatures w14:val="none"/>
        </w:rPr>
        <w:t xml:space="preserve">other </w:t>
      </w:r>
      <w:r w:rsidRPr="002C11EC">
        <w:rPr>
          <w:rFonts w:ascii="Times New Roman" w:hAnsi="Times New Roman" w:cs="Times New Roman"/>
          <w:noProof/>
          <w:kern w:val="0"/>
          <w:sz w:val="24"/>
          <w:szCs w:val="24"/>
          <w:lang w:val="en-GB"/>
          <w14:ligatures w14:val="none"/>
        </w:rPr>
        <w:t xml:space="preserve">partners </w:t>
      </w:r>
      <w:r w:rsidR="00915B66" w:rsidRPr="002C11EC">
        <w:rPr>
          <w:rFonts w:ascii="Times New Roman" w:hAnsi="Times New Roman" w:cs="Times New Roman"/>
          <w:noProof/>
          <w:kern w:val="0"/>
          <w:sz w:val="24"/>
          <w:szCs w:val="24"/>
          <w:lang w:val="en-GB"/>
          <w14:ligatures w14:val="none"/>
        </w:rPr>
        <w:t xml:space="preserve">such as </w:t>
      </w:r>
      <w:r w:rsidRPr="002C11EC">
        <w:rPr>
          <w:rFonts w:ascii="Times New Roman" w:hAnsi="Times New Roman" w:cs="Times New Roman"/>
          <w:noProof/>
          <w:kern w:val="0"/>
          <w:sz w:val="24"/>
          <w:szCs w:val="24"/>
          <w:lang w:val="en-GB"/>
          <w14:ligatures w14:val="none"/>
        </w:rPr>
        <w:t>Nigeria, Iraq</w:t>
      </w:r>
      <w:r w:rsidR="00915B66" w:rsidRPr="002C11EC">
        <w:rPr>
          <w:rFonts w:ascii="Times New Roman" w:hAnsi="Times New Roman" w:cs="Times New Roman"/>
          <w:noProof/>
          <w:kern w:val="0"/>
          <w:sz w:val="24"/>
          <w:szCs w:val="24"/>
          <w:lang w:val="en-GB"/>
          <w14:ligatures w14:val="none"/>
        </w:rPr>
        <w:t>, Tunisia, Morocco and Mauritania</w:t>
      </w:r>
      <w:r w:rsidRPr="002C11EC">
        <w:rPr>
          <w:rFonts w:ascii="Times New Roman" w:hAnsi="Times New Roman" w:cs="Times New Roman"/>
          <w:noProof/>
          <w:kern w:val="0"/>
          <w:sz w:val="24"/>
          <w:szCs w:val="24"/>
          <w:lang w:val="en-GB"/>
          <w14:ligatures w14:val="none"/>
        </w:rPr>
        <w:t xml:space="preserve"> allows each partner's interests to be taken forward across the full range of issues. </w:t>
      </w:r>
    </w:p>
    <w:p w14:paraId="66E61873" w14:textId="0A1EA534"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b/>
          <w:bCs/>
          <w:noProof/>
          <w:kern w:val="0"/>
          <w:sz w:val="24"/>
          <w:szCs w:val="24"/>
          <w:lang w:val="en-GB"/>
          <w14:ligatures w14:val="none"/>
        </w:rPr>
        <w:t>Capacity building</w:t>
      </w:r>
      <w:r w:rsidRPr="002C11EC">
        <w:rPr>
          <w:rFonts w:ascii="Times New Roman" w:hAnsi="Times New Roman" w:cs="Times New Roman"/>
          <w:noProof/>
          <w:kern w:val="0"/>
          <w:sz w:val="24"/>
          <w:szCs w:val="24"/>
          <w:lang w:val="en-GB"/>
          <w14:ligatures w14:val="none"/>
        </w:rPr>
        <w:t xml:space="preserve"> in the Western Balkans also includes legislative preparation of candidate countries for their future responsibilities on migration and asylum as Member States. Other key themes include reception capacities, and op</w:t>
      </w:r>
      <w:r w:rsidRPr="002C11EC">
        <w:rPr>
          <w:rFonts w:ascii="Times New Roman" w:hAnsi="Times New Roman" w:cs="Times New Roman"/>
          <w:noProof/>
          <w:sz w:val="24"/>
          <w:szCs w:val="24"/>
          <w:lang w:val="en-GB"/>
        </w:rPr>
        <w:t xml:space="preserve">erational support from EU agencies and funding to help Western Balkan partners improve their migration and border management systems. The deployment of border guards from Frontex and joint patrols to support border management has been expanded through the conclusion of new status agreements (see below). </w:t>
      </w:r>
    </w:p>
    <w:p w14:paraId="7FD684E7" w14:textId="7157E010" w:rsidR="006E4934" w:rsidRPr="002C11EC" w:rsidRDefault="006E4934" w:rsidP="001111BD">
      <w:pPr>
        <w:spacing w:after="120" w:line="240" w:lineRule="auto"/>
        <w:jc w:val="both"/>
        <w:rPr>
          <w:rFonts w:ascii="Times New Roman" w:hAnsi="Times New Roman" w:cs="Times New Roman"/>
          <w:noProof/>
          <w:sz w:val="24"/>
          <w:szCs w:val="24"/>
        </w:rPr>
      </w:pPr>
      <w:r w:rsidRPr="002C11EC">
        <w:rPr>
          <w:rFonts w:ascii="Times New Roman" w:hAnsi="Times New Roman" w:cs="Times New Roman"/>
          <w:noProof/>
          <w:sz w:val="24"/>
          <w:szCs w:val="24"/>
          <w:lang w:val="en-GB"/>
        </w:rPr>
        <w:t xml:space="preserve">This cooperation is enabled by a major contribution from </w:t>
      </w:r>
      <w:r w:rsidRPr="002C11EC">
        <w:rPr>
          <w:rFonts w:ascii="Times New Roman" w:hAnsi="Times New Roman" w:cs="Times New Roman"/>
          <w:b/>
          <w:bCs/>
          <w:noProof/>
          <w:sz w:val="24"/>
          <w:szCs w:val="24"/>
          <w:lang w:val="en-GB"/>
        </w:rPr>
        <w:t>EU funding</w:t>
      </w:r>
      <w:r w:rsidRPr="002C11EC">
        <w:rPr>
          <w:rFonts w:ascii="Times New Roman" w:hAnsi="Times New Roman" w:cs="Times New Roman"/>
          <w:noProof/>
          <w:sz w:val="24"/>
          <w:szCs w:val="24"/>
          <w:lang w:val="en-GB"/>
        </w:rPr>
        <w:t xml:space="preserve">. With 10% of </w:t>
      </w:r>
      <w:r w:rsidRPr="002C11EC">
        <w:rPr>
          <w:rFonts w:ascii="Times New Roman" w:hAnsi="Times New Roman" w:cs="Times New Roman"/>
          <w:noProof/>
          <w:sz w:val="24"/>
          <w:szCs w:val="24"/>
        </w:rPr>
        <w:t xml:space="preserve">the NDICI-Global Europe (Neighbourhood, Development and International Cooperation Instrument – Global Europe) programme earmarked for </w:t>
      </w:r>
      <w:r w:rsidRPr="002C11EC">
        <w:rPr>
          <w:rFonts w:ascii="Times New Roman" w:hAnsi="Times New Roman" w:cs="Times New Roman"/>
          <w:noProof/>
          <w:sz w:val="24"/>
          <w:szCs w:val="24"/>
          <w:lang w:val="en-GB"/>
        </w:rPr>
        <w:t xml:space="preserve">migration and forced displacement-related actions, </w:t>
      </w:r>
      <w:r w:rsidRPr="002C11EC">
        <w:rPr>
          <w:rFonts w:ascii="Times New Roman" w:hAnsi="Times New Roman" w:cs="Times New Roman"/>
          <w:noProof/>
          <w:sz w:val="24"/>
          <w:szCs w:val="24"/>
        </w:rPr>
        <w:t xml:space="preserve">more than </w:t>
      </w:r>
      <w:r w:rsidR="00EE3BCD" w:rsidRPr="002C11EC">
        <w:rPr>
          <w:rFonts w:ascii="Times New Roman" w:hAnsi="Times New Roman" w:cs="Times New Roman"/>
          <w:noProof/>
          <w:sz w:val="24"/>
          <w:szCs w:val="24"/>
        </w:rPr>
        <w:t xml:space="preserve">190 </w:t>
      </w:r>
      <w:r w:rsidRPr="002C11EC">
        <w:rPr>
          <w:rFonts w:ascii="Times New Roman" w:hAnsi="Times New Roman" w:cs="Times New Roman"/>
          <w:noProof/>
          <w:sz w:val="24"/>
          <w:szCs w:val="24"/>
        </w:rPr>
        <w:t>projects are under way, worth</w:t>
      </w:r>
      <w:r w:rsidR="001111BD" w:rsidRPr="002C11EC">
        <w:rPr>
          <w:rFonts w:ascii="Times New Roman" w:hAnsi="Times New Roman" w:cs="Times New Roman"/>
          <w:noProof/>
          <w:sz w:val="24"/>
          <w:szCs w:val="24"/>
        </w:rPr>
        <w:t xml:space="preserve"> some</w:t>
      </w:r>
      <w:r w:rsidRPr="002C11EC">
        <w:rPr>
          <w:rFonts w:ascii="Times New Roman" w:hAnsi="Times New Roman" w:cs="Times New Roman"/>
          <w:noProof/>
          <w:sz w:val="24"/>
          <w:szCs w:val="24"/>
        </w:rPr>
        <w:t xml:space="preserve"> </w:t>
      </w:r>
      <w:r w:rsidRPr="002C11EC">
        <w:rPr>
          <w:rFonts w:ascii="Times New Roman" w:hAnsi="Times New Roman" w:cs="Times New Roman"/>
          <w:b/>
          <w:bCs/>
          <w:noProof/>
          <w:sz w:val="24"/>
          <w:szCs w:val="24"/>
        </w:rPr>
        <w:t xml:space="preserve">EUR </w:t>
      </w:r>
      <w:r w:rsidR="00D3308C" w:rsidRPr="00570479">
        <w:rPr>
          <w:rFonts w:ascii="Times New Roman" w:hAnsi="Times New Roman" w:cs="Times New Roman"/>
          <w:b/>
          <w:bCs/>
          <w:noProof/>
          <w:sz w:val="24"/>
          <w:szCs w:val="24"/>
        </w:rPr>
        <w:t>5</w:t>
      </w:r>
      <w:r w:rsidR="00EE3BCD" w:rsidRPr="00570479">
        <w:rPr>
          <w:rFonts w:ascii="Times New Roman" w:hAnsi="Times New Roman" w:cs="Times New Roman"/>
          <w:b/>
          <w:bCs/>
          <w:noProof/>
          <w:sz w:val="24"/>
          <w:szCs w:val="24"/>
        </w:rPr>
        <w:t>.3</w:t>
      </w:r>
      <w:r w:rsidRPr="002C11EC">
        <w:rPr>
          <w:rFonts w:ascii="Times New Roman" w:hAnsi="Times New Roman" w:cs="Times New Roman"/>
          <w:b/>
          <w:bCs/>
          <w:noProof/>
          <w:sz w:val="24"/>
          <w:szCs w:val="24"/>
        </w:rPr>
        <w:t xml:space="preserve"> billion.</w:t>
      </w:r>
      <w:r w:rsidRPr="002C11EC">
        <w:rPr>
          <w:rFonts w:ascii="Times New Roman" w:hAnsi="Times New Roman" w:cs="Times New Roman"/>
          <w:noProof/>
          <w:sz w:val="24"/>
          <w:szCs w:val="24"/>
        </w:rPr>
        <w:t xml:space="preserve"> This means for example that EUR 691 million has been devoted to actions in North Africa in 2021-23, with almost two</w:t>
      </w:r>
      <w:r w:rsidR="00D3308C" w:rsidRPr="002C11EC">
        <w:rPr>
          <w:rFonts w:ascii="Times New Roman" w:hAnsi="Times New Roman" w:cs="Times New Roman"/>
          <w:noProof/>
          <w:sz w:val="24"/>
          <w:szCs w:val="24"/>
        </w:rPr>
        <w:t xml:space="preserve"> </w:t>
      </w:r>
      <w:r w:rsidRPr="002C11EC">
        <w:rPr>
          <w:rFonts w:ascii="Times New Roman" w:hAnsi="Times New Roman" w:cs="Times New Roman"/>
          <w:noProof/>
          <w:sz w:val="24"/>
          <w:szCs w:val="24"/>
        </w:rPr>
        <w:t xml:space="preserve">thirds of this devoted to strengthening migration and asylum governance and management. </w:t>
      </w:r>
      <w:r w:rsidR="004303CD" w:rsidRPr="002C11EC">
        <w:rPr>
          <w:rFonts w:ascii="Times New Roman" w:hAnsi="Times New Roman" w:cs="Times New Roman"/>
          <w:noProof/>
          <w:sz w:val="24"/>
          <w:szCs w:val="24"/>
        </w:rPr>
        <w:t xml:space="preserve">Addressing migration and external challenges in the Southern Neighbourhood in a comprehensive way </w:t>
      </w:r>
      <w:r w:rsidRPr="002C11EC">
        <w:rPr>
          <w:rFonts w:ascii="Times New Roman" w:hAnsi="Times New Roman" w:cs="Times New Roman"/>
          <w:noProof/>
          <w:sz w:val="24"/>
          <w:szCs w:val="24"/>
        </w:rPr>
        <w:t xml:space="preserve">will be further </w:t>
      </w:r>
      <w:r w:rsidR="004303CD" w:rsidRPr="002C11EC">
        <w:rPr>
          <w:rFonts w:ascii="Times New Roman" w:hAnsi="Times New Roman" w:cs="Times New Roman"/>
          <w:noProof/>
          <w:sz w:val="24"/>
          <w:szCs w:val="24"/>
        </w:rPr>
        <w:t>strengthened</w:t>
      </w:r>
      <w:r w:rsidRPr="002C11EC">
        <w:rPr>
          <w:rFonts w:ascii="Times New Roman" w:hAnsi="Times New Roman" w:cs="Times New Roman"/>
          <w:noProof/>
          <w:sz w:val="24"/>
          <w:szCs w:val="24"/>
        </w:rPr>
        <w:t xml:space="preserve"> with the recent decision of the European Council to reinforce further migration funding.</w:t>
      </w:r>
      <w:r w:rsidRPr="002C11EC">
        <w:rPr>
          <w:rStyle w:val="FootnoteReference"/>
          <w:rFonts w:ascii="Times New Roman" w:hAnsi="Times New Roman" w:cs="Times New Roman"/>
          <w:noProof/>
          <w:sz w:val="24"/>
          <w:szCs w:val="24"/>
        </w:rPr>
        <w:footnoteReference w:id="5"/>
      </w:r>
    </w:p>
    <w:p w14:paraId="63B586A8" w14:textId="002B27D9" w:rsidR="006E4934" w:rsidRPr="002C11EC" w:rsidRDefault="004303CD"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rPr>
        <w:t>EU f</w:t>
      </w:r>
      <w:r w:rsidR="006E4934" w:rsidRPr="002C11EC">
        <w:rPr>
          <w:rFonts w:ascii="Times New Roman" w:hAnsi="Times New Roman" w:cs="Times New Roman"/>
          <w:noProof/>
          <w:sz w:val="24"/>
          <w:szCs w:val="24"/>
        </w:rPr>
        <w:t xml:space="preserve">unding is also </w:t>
      </w:r>
      <w:r w:rsidRPr="002C11EC">
        <w:rPr>
          <w:rFonts w:ascii="Times New Roman" w:hAnsi="Times New Roman" w:cs="Times New Roman"/>
          <w:noProof/>
          <w:sz w:val="24"/>
          <w:szCs w:val="24"/>
        </w:rPr>
        <w:t xml:space="preserve">complemented and amplified by support provided by EU Member States and other partners in </w:t>
      </w:r>
      <w:r w:rsidR="006E4934" w:rsidRPr="002C11EC">
        <w:rPr>
          <w:rFonts w:ascii="Times New Roman" w:hAnsi="Times New Roman" w:cs="Times New Roman"/>
          <w:b/>
          <w:bCs/>
          <w:noProof/>
          <w:sz w:val="24"/>
          <w:szCs w:val="24"/>
        </w:rPr>
        <w:t>Team Europe Initiatives</w:t>
      </w:r>
      <w:r w:rsidR="006E4934" w:rsidRPr="002C11EC">
        <w:rPr>
          <w:rFonts w:ascii="Times New Roman" w:hAnsi="Times New Roman" w:cs="Times New Roman"/>
          <w:noProof/>
          <w:sz w:val="24"/>
          <w:szCs w:val="24"/>
        </w:rPr>
        <w:t xml:space="preserve">. These focus on working on critical priorities on migration in a given country or region, where a coordinated and coherent effort can have a transformative impact. </w:t>
      </w:r>
      <w:r w:rsidR="006E4934" w:rsidRPr="002C11EC">
        <w:rPr>
          <w:rFonts w:ascii="Times New Roman" w:hAnsi="Times New Roman" w:cs="Times New Roman"/>
          <w:noProof/>
          <w:sz w:val="24"/>
          <w:szCs w:val="24"/>
          <w:lang w:val="en-GB"/>
        </w:rPr>
        <w:t xml:space="preserve">Team Europe Initiatives on the Central Mediterranean route and </w:t>
      </w:r>
      <w:r w:rsidR="006E4934" w:rsidRPr="002C11EC">
        <w:rPr>
          <w:rFonts w:ascii="Times New Roman" w:hAnsi="Times New Roman" w:cs="Times New Roman"/>
          <w:noProof/>
          <w:sz w:val="24"/>
          <w:szCs w:val="24"/>
        </w:rPr>
        <w:t>for the Atlantic and Western Mediterranean routes</w:t>
      </w:r>
      <w:r w:rsidR="006E4934" w:rsidRPr="002C11EC">
        <w:rPr>
          <w:rFonts w:ascii="Times New Roman" w:hAnsi="Times New Roman" w:cs="Times New Roman"/>
          <w:b/>
          <w:bCs/>
          <w:noProof/>
          <w:sz w:val="24"/>
          <w:szCs w:val="24"/>
        </w:rPr>
        <w:t xml:space="preserve"> </w:t>
      </w:r>
      <w:r w:rsidR="006E4934" w:rsidRPr="002C11EC">
        <w:rPr>
          <w:rFonts w:ascii="Times New Roman" w:hAnsi="Times New Roman" w:cs="Times New Roman"/>
          <w:noProof/>
          <w:sz w:val="24"/>
          <w:szCs w:val="24"/>
        </w:rPr>
        <w:t>were both launched at political level in December 2022, to support activities along the key routes to the EU as well as identify gaps and overlaps, strengthening local coordination and prioritising joint actions</w:t>
      </w:r>
      <w:r w:rsidRPr="002C11EC">
        <w:rPr>
          <w:rFonts w:ascii="Times New Roman" w:hAnsi="Times New Roman" w:cs="Times New Roman"/>
          <w:noProof/>
          <w:sz w:val="24"/>
          <w:szCs w:val="24"/>
        </w:rPr>
        <w:t>, while another Team Europe Initiative addresses the Afghan regional displacement situation</w:t>
      </w:r>
      <w:r w:rsidR="006E4934" w:rsidRPr="002C11EC">
        <w:rPr>
          <w:rFonts w:ascii="Times New Roman" w:hAnsi="Times New Roman" w:cs="Times New Roman"/>
          <w:noProof/>
          <w:sz w:val="24"/>
          <w:szCs w:val="24"/>
        </w:rPr>
        <w:t xml:space="preserve">. </w:t>
      </w:r>
    </w:p>
    <w:p w14:paraId="5D422DED" w14:textId="39A01D90" w:rsidR="001E1E20" w:rsidRPr="002C11EC" w:rsidRDefault="001E1E20" w:rsidP="001111BD">
      <w:pPr>
        <w:spacing w:after="120"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 xml:space="preserve">Support for protection worldwide </w:t>
      </w:r>
    </w:p>
    <w:p w14:paraId="3E1EDC04" w14:textId="51520F33" w:rsidR="006E4934" w:rsidRPr="002C11EC" w:rsidRDefault="006E4934"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Every year, millions of people are forced to leave their homes due to conflict, violence, human rights violations, persecution, disasters, and the impacts of climate change. The number of forcibly displaced persons reached unprecedented heights in 2023 and currently stands at 110 million people displaced worldwide. The vast majority of these are hosted in developing countries and the EU will maintain its commitment to help.</w:t>
      </w:r>
    </w:p>
    <w:p w14:paraId="67105D2D" w14:textId="5B4654DD" w:rsidR="006E4934" w:rsidRPr="002C11EC" w:rsidRDefault="006E4934" w:rsidP="001111BD">
      <w:pPr>
        <w:shd w:val="clear" w:color="auto" w:fill="FFFFFF" w:themeFill="background1"/>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Together, the EU and its M</w:t>
      </w:r>
      <w:r w:rsidRPr="002C11EC">
        <w:rPr>
          <w:rFonts w:ascii="Times New Roman" w:eastAsia="Times New Roman" w:hAnsi="Times New Roman" w:cs="Times New Roman"/>
          <w:noProof/>
          <w:sz w:val="24"/>
          <w:szCs w:val="24"/>
          <w:lang w:val="en-GB"/>
        </w:rPr>
        <w:t xml:space="preserve">ember States are the world's leading donor in </w:t>
      </w:r>
      <w:r w:rsidRPr="002C11EC">
        <w:rPr>
          <w:rFonts w:ascii="Times New Roman" w:eastAsia="Times New Roman" w:hAnsi="Times New Roman" w:cs="Times New Roman"/>
          <w:b/>
          <w:bCs/>
          <w:noProof/>
          <w:sz w:val="24"/>
          <w:szCs w:val="24"/>
          <w:lang w:val="en-GB"/>
        </w:rPr>
        <w:t>support to refugees</w:t>
      </w:r>
      <w:r w:rsidRPr="002C11EC">
        <w:rPr>
          <w:rFonts w:ascii="Times New Roman" w:eastAsia="Times New Roman" w:hAnsi="Times New Roman" w:cs="Times New Roman"/>
          <w:noProof/>
          <w:sz w:val="24"/>
          <w:szCs w:val="24"/>
          <w:lang w:val="en-GB"/>
        </w:rPr>
        <w:t>, contributing to 42% of global funding</w:t>
      </w:r>
      <w:r w:rsidRPr="002C11EC">
        <w:rPr>
          <w:rStyle w:val="FootnoteReference"/>
          <w:rFonts w:ascii="Times New Roman" w:eastAsia="Times New Roman" w:hAnsi="Times New Roman" w:cs="Times New Roman"/>
          <w:noProof/>
          <w:sz w:val="24"/>
          <w:szCs w:val="24"/>
          <w:lang w:val="en-GB"/>
        </w:rPr>
        <w:footnoteReference w:id="6"/>
      </w:r>
      <w:r w:rsidRPr="002C11EC">
        <w:rPr>
          <w:rFonts w:ascii="Times New Roman" w:eastAsia="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In 2022, the EU alone provided EUR 2.4 billion for humanitarian, development and peace support benefiting refugees and their hosts</w:t>
      </w:r>
      <w:r w:rsidR="004303CD" w:rsidRPr="002C11EC">
        <w:rPr>
          <w:rFonts w:ascii="Times New Roman" w:hAnsi="Times New Roman" w:cs="Times New Roman"/>
          <w:noProof/>
          <w:sz w:val="24"/>
          <w:szCs w:val="24"/>
          <w:lang w:val="en-GB"/>
        </w:rPr>
        <w:t xml:space="preserve">. Over the past few years, approximately </w:t>
      </w:r>
      <w:r w:rsidRPr="002C11EC">
        <w:rPr>
          <w:rFonts w:ascii="Times New Roman" w:hAnsi="Times New Roman" w:cs="Times New Roman"/>
          <w:noProof/>
          <w:sz w:val="24"/>
          <w:szCs w:val="24"/>
          <w:lang w:val="en-GB"/>
        </w:rPr>
        <w:t xml:space="preserve">with 80% of the EU humanitarian budget </w:t>
      </w:r>
      <w:r w:rsidR="004303CD" w:rsidRPr="002C11EC">
        <w:rPr>
          <w:rFonts w:ascii="Times New Roman" w:hAnsi="Times New Roman" w:cs="Times New Roman"/>
          <w:noProof/>
          <w:sz w:val="24"/>
          <w:szCs w:val="24"/>
          <w:lang w:val="en-GB"/>
        </w:rPr>
        <w:t xml:space="preserve">has been allocated </w:t>
      </w:r>
      <w:r w:rsidRPr="002C11EC">
        <w:rPr>
          <w:rFonts w:ascii="Times New Roman" w:hAnsi="Times New Roman" w:cs="Times New Roman"/>
          <w:noProof/>
          <w:sz w:val="24"/>
          <w:szCs w:val="24"/>
          <w:lang w:val="en-GB"/>
        </w:rPr>
        <w:t xml:space="preserve">each year </w:t>
      </w:r>
      <w:r w:rsidR="004303CD" w:rsidRPr="002C11EC">
        <w:rPr>
          <w:rFonts w:ascii="Times New Roman" w:hAnsi="Times New Roman" w:cs="Times New Roman"/>
          <w:noProof/>
          <w:sz w:val="24"/>
          <w:szCs w:val="24"/>
          <w:lang w:val="en-GB"/>
        </w:rPr>
        <w:t xml:space="preserve">to projects </w:t>
      </w:r>
      <w:r w:rsidRPr="002C11EC">
        <w:rPr>
          <w:rFonts w:ascii="Times New Roman" w:hAnsi="Times New Roman" w:cs="Times New Roman"/>
          <w:noProof/>
          <w:sz w:val="24"/>
          <w:szCs w:val="24"/>
          <w:lang w:val="en-GB"/>
        </w:rPr>
        <w:t>addressing the needs of forcibly displaced persons and their host communities worldwide</w:t>
      </w:r>
      <w:r w:rsidR="004303CD"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w:t>
      </w:r>
    </w:p>
    <w:p w14:paraId="49994848" w14:textId="6AF638C8" w:rsidR="006E4934" w:rsidRPr="002C11EC" w:rsidRDefault="006E4934" w:rsidP="001111BD">
      <w:pPr>
        <w:shd w:val="clear" w:color="auto" w:fill="FFFFFF" w:themeFill="background1"/>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This includes major EU support to Türkiye, which hosts over 4 million refugees and faced a massive challenge from the Syrian crisis, with EUR 10 billion since 2011. The EU has also supported Jordan, Lebanon, and Iraq to address the impact of </w:t>
      </w:r>
      <w:r w:rsidRPr="003B00CF">
        <w:rPr>
          <w:rFonts w:ascii="Times New Roman" w:hAnsi="Times New Roman" w:cs="Times New Roman"/>
          <w:noProof/>
          <w:sz w:val="24"/>
          <w:szCs w:val="24"/>
          <w:lang w:val="en-GB"/>
        </w:rPr>
        <w:t xml:space="preserve">the </w:t>
      </w:r>
      <w:r w:rsidR="00D167AE" w:rsidRPr="003B00CF">
        <w:rPr>
          <w:rFonts w:ascii="Times New Roman" w:hAnsi="Times New Roman" w:cs="Times New Roman"/>
          <w:noProof/>
          <w:sz w:val="24"/>
          <w:szCs w:val="24"/>
          <w:lang w:val="en-GB"/>
        </w:rPr>
        <w:t xml:space="preserve">Syrian </w:t>
      </w:r>
      <w:r w:rsidRPr="003B00CF">
        <w:rPr>
          <w:rFonts w:ascii="Times New Roman" w:hAnsi="Times New Roman" w:cs="Times New Roman"/>
          <w:noProof/>
          <w:sz w:val="24"/>
          <w:szCs w:val="24"/>
          <w:lang w:val="en-GB"/>
        </w:rPr>
        <w:t>crisis</w:t>
      </w:r>
      <w:r w:rsidRPr="002C11EC">
        <w:rPr>
          <w:rFonts w:ascii="Times New Roman" w:hAnsi="Times New Roman" w:cs="Times New Roman"/>
          <w:noProof/>
          <w:sz w:val="24"/>
          <w:szCs w:val="24"/>
          <w:lang w:val="en-GB"/>
        </w:rPr>
        <w:t xml:space="preserve">, as well as playing a significant role in mobilising aid from other donors. </w:t>
      </w:r>
    </w:p>
    <w:p w14:paraId="79833A64" w14:textId="51BA73E6" w:rsidR="00B06953" w:rsidRPr="002C11EC" w:rsidRDefault="00B06953" w:rsidP="001111BD">
      <w:pPr>
        <w:shd w:val="clear" w:color="auto" w:fill="FFFFFF" w:themeFill="background1"/>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Between 2021 and 2023, close to EUR 150 million have been allocated to actions in the field of protection in Libya, Tunisia, Morocco and Egypt, for example ensuring greater accessibility and care at local level for migrants in highly vulnerable situations, facilitating access to basic services, improving livelihoods, and in the case of Libya, enabling the transfer from detention centres of registered refugees and asylum seekers to urban settings. </w:t>
      </w:r>
    </w:p>
    <w:p w14:paraId="1876C5C7" w14:textId="7182F774" w:rsidR="006E4934" w:rsidRPr="002C11EC" w:rsidRDefault="006E4934" w:rsidP="001111BD">
      <w:pPr>
        <w:shd w:val="clear" w:color="auto" w:fill="FFFFFF" w:themeFill="background1"/>
        <w:spacing w:after="120" w:line="240" w:lineRule="auto"/>
        <w:jc w:val="both"/>
        <w:rPr>
          <w:rFonts w:ascii="Times New Roman" w:hAnsi="Times New Roman" w:cs="Times New Roman"/>
          <w:b/>
          <w:bCs/>
          <w:noProof/>
          <w:sz w:val="24"/>
          <w:szCs w:val="24"/>
          <w:lang w:val="en-GB"/>
        </w:rPr>
      </w:pPr>
      <w:r w:rsidRPr="002C11EC">
        <w:rPr>
          <w:rFonts w:ascii="Times New Roman" w:hAnsi="Times New Roman" w:cs="Times New Roman"/>
          <w:noProof/>
          <w:sz w:val="24"/>
          <w:szCs w:val="24"/>
          <w:lang w:val="en-GB"/>
        </w:rPr>
        <w:t>The EU has also contributed substantial humanitarian funding in Afghanistan, Iran, and Pakistan totalling over EUR 665 million since 2019, also committing over EUR 400 million to help address the displacement of the Rohingya, chiefly in Bangladesh.</w:t>
      </w:r>
      <w:r w:rsidR="00B06953" w:rsidRPr="002C11EC">
        <w:rPr>
          <w:rFonts w:ascii="Times New Roman" w:hAnsi="Times New Roman" w:cs="Times New Roman"/>
          <w:noProof/>
          <w:sz w:val="24"/>
          <w:szCs w:val="24"/>
          <w:lang w:val="en-GB"/>
        </w:rPr>
        <w:t xml:space="preserve"> Humanitarian and development cooperation support is also provided to other host countries in Asia, Africa and Latin America facing significant displacement situations, for example, Colombia, Uganda, Chad and Mozambique.</w:t>
      </w:r>
    </w:p>
    <w:p w14:paraId="6F6EE704" w14:textId="3F1CE434" w:rsidR="001E1E20" w:rsidRPr="002C11EC" w:rsidRDefault="001E1E20" w:rsidP="001111BD">
      <w:pPr>
        <w:spacing w:after="120"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Multilateral engagement</w:t>
      </w:r>
    </w:p>
    <w:p w14:paraId="07B32749" w14:textId="29F68A1D"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EU </w:t>
      </w:r>
      <w:r w:rsidRPr="002C11EC">
        <w:rPr>
          <w:rFonts w:ascii="Times New Roman" w:hAnsi="Times New Roman" w:cs="Times New Roman"/>
          <w:b/>
          <w:bCs/>
          <w:noProof/>
          <w:sz w:val="24"/>
          <w:szCs w:val="24"/>
          <w:lang w:val="en-GB"/>
        </w:rPr>
        <w:t>cooperation with UN agencies</w:t>
      </w:r>
      <w:r w:rsidRPr="002C11EC">
        <w:rPr>
          <w:rFonts w:ascii="Times New Roman" w:hAnsi="Times New Roman" w:cs="Times New Roman"/>
          <w:noProof/>
          <w:sz w:val="24"/>
          <w:szCs w:val="24"/>
          <w:lang w:val="en-GB"/>
        </w:rPr>
        <w:t xml:space="preserve"> continues to be extremely valuable to both sides. The multi-faceted and close partnership with </w:t>
      </w:r>
      <w:r w:rsidR="00B06953" w:rsidRPr="002C11EC">
        <w:rPr>
          <w:rFonts w:ascii="Times New Roman" w:hAnsi="Times New Roman" w:cs="Times New Roman"/>
          <w:noProof/>
          <w:sz w:val="24"/>
          <w:szCs w:val="24"/>
          <w:lang w:val="en-GB"/>
        </w:rPr>
        <w:t>the International Organi</w:t>
      </w:r>
      <w:r w:rsidR="00D25218" w:rsidRPr="002C11EC">
        <w:rPr>
          <w:rFonts w:ascii="Times New Roman" w:hAnsi="Times New Roman" w:cs="Times New Roman"/>
          <w:noProof/>
          <w:sz w:val="24"/>
          <w:szCs w:val="24"/>
          <w:lang w:val="en-GB"/>
        </w:rPr>
        <w:t>z</w:t>
      </w:r>
      <w:r w:rsidR="00B06953" w:rsidRPr="002C11EC">
        <w:rPr>
          <w:rFonts w:ascii="Times New Roman" w:hAnsi="Times New Roman" w:cs="Times New Roman"/>
          <w:noProof/>
          <w:sz w:val="24"/>
          <w:szCs w:val="24"/>
          <w:lang w:val="en-GB"/>
        </w:rPr>
        <w:t>ation for Migration (</w:t>
      </w:r>
      <w:r w:rsidRPr="002C11EC">
        <w:rPr>
          <w:rFonts w:ascii="Times New Roman" w:hAnsi="Times New Roman" w:cs="Times New Roman"/>
          <w:noProof/>
          <w:sz w:val="24"/>
          <w:szCs w:val="24"/>
          <w:lang w:val="en-GB"/>
        </w:rPr>
        <w:t>IOM</w:t>
      </w:r>
      <w:r w:rsidR="00B06953"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and </w:t>
      </w:r>
      <w:r w:rsidR="00B06953" w:rsidRPr="002C11EC">
        <w:rPr>
          <w:rFonts w:ascii="Times New Roman" w:hAnsi="Times New Roman" w:cs="Times New Roman"/>
          <w:noProof/>
          <w:sz w:val="24"/>
          <w:szCs w:val="24"/>
          <w:lang w:val="en-GB"/>
        </w:rPr>
        <w:t>the United Nations High Commissioner for Refugees (</w:t>
      </w:r>
      <w:r w:rsidRPr="002C11EC">
        <w:rPr>
          <w:rFonts w:ascii="Times New Roman" w:hAnsi="Times New Roman" w:cs="Times New Roman"/>
          <w:noProof/>
          <w:sz w:val="24"/>
          <w:szCs w:val="24"/>
          <w:lang w:val="en-GB"/>
        </w:rPr>
        <w:t>UNHCR</w:t>
      </w:r>
      <w:r w:rsidR="00B06953"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covers all aspects of migration and forced displacement and has deepened further through the response to the displacement crisis triggered by Russia’s invasion of Ukraine. Together, the EU and its Member States are the biggest donors to IOM and the second biggest to UNHCR. Cooperation has also been extended regarding situational awareness and preparedness, with UNHCR and IOM now participating in the EU Migration Preparedness and Crisis Management Mechanism Network. The Ukraine displacement crisis also strengthened EU cooperation with UNICEF on assistance to children</w:t>
      </w:r>
      <w:r w:rsidR="002C3141" w:rsidRPr="002C11EC">
        <w:rPr>
          <w:rStyle w:val="FootnoteReference"/>
          <w:rFonts w:ascii="Times New Roman" w:hAnsi="Times New Roman" w:cs="Times New Roman"/>
          <w:noProof/>
          <w:sz w:val="24"/>
          <w:szCs w:val="24"/>
          <w:lang w:val="en-GB"/>
        </w:rPr>
        <w:footnoteReference w:id="7"/>
      </w:r>
      <w:r w:rsidRPr="002C11EC">
        <w:rPr>
          <w:rFonts w:ascii="Times New Roman" w:hAnsi="Times New Roman" w:cs="Times New Roman"/>
          <w:noProof/>
          <w:sz w:val="24"/>
          <w:szCs w:val="24"/>
          <w:lang w:val="en-GB"/>
        </w:rPr>
        <w:t xml:space="preserve">. </w:t>
      </w:r>
      <w:r w:rsidR="002C3141" w:rsidRPr="002C11EC">
        <w:rPr>
          <w:rFonts w:ascii="Times New Roman" w:hAnsi="Times New Roman" w:cs="Times New Roman"/>
          <w:noProof/>
          <w:sz w:val="24"/>
          <w:szCs w:val="24"/>
          <w:lang w:val="en-GB"/>
        </w:rPr>
        <w:t>The United Nations Office on Drugs and Crime (</w:t>
      </w:r>
      <w:r w:rsidRPr="002C11EC">
        <w:rPr>
          <w:rFonts w:ascii="Times New Roman" w:hAnsi="Times New Roman" w:cs="Times New Roman"/>
          <w:noProof/>
          <w:sz w:val="24"/>
          <w:szCs w:val="24"/>
          <w:lang w:val="en-GB"/>
        </w:rPr>
        <w:t>UNODC</w:t>
      </w:r>
      <w:r w:rsidR="002C3141" w:rsidRPr="002C11EC">
        <w:rPr>
          <w:rFonts w:ascii="Times New Roman" w:hAnsi="Times New Roman" w:cs="Times New Roman"/>
          <w:noProof/>
          <w:sz w:val="24"/>
          <w:szCs w:val="24"/>
          <w:lang w:val="en-GB"/>
        </w:rPr>
        <w:t>)</w:t>
      </w:r>
      <w:r w:rsidRPr="002C11EC">
        <w:rPr>
          <w:rFonts w:ascii="Times New Roman" w:hAnsi="Times New Roman" w:cs="Times New Roman"/>
          <w:noProof/>
          <w:sz w:val="24"/>
          <w:szCs w:val="24"/>
          <w:lang w:val="en-GB"/>
        </w:rPr>
        <w:t xml:space="preserve"> is a close partner of the EU </w:t>
      </w:r>
      <w:r w:rsidR="002C3141" w:rsidRPr="002C11EC">
        <w:rPr>
          <w:rFonts w:ascii="Times New Roman" w:hAnsi="Times New Roman" w:cs="Times New Roman"/>
          <w:noProof/>
          <w:sz w:val="24"/>
          <w:szCs w:val="24"/>
          <w:lang w:val="en-GB"/>
        </w:rPr>
        <w:t xml:space="preserve">following </w:t>
      </w:r>
      <w:r w:rsidRPr="002C11EC">
        <w:rPr>
          <w:rFonts w:ascii="Times New Roman" w:hAnsi="Times New Roman" w:cs="Times New Roman"/>
          <w:noProof/>
          <w:sz w:val="24"/>
          <w:szCs w:val="24"/>
          <w:lang w:val="en-GB"/>
        </w:rPr>
        <w:t xml:space="preserve">the </w:t>
      </w:r>
      <w:r w:rsidR="002C3141" w:rsidRPr="002C11EC">
        <w:rPr>
          <w:rFonts w:ascii="Times New Roman" w:hAnsi="Times New Roman" w:cs="Times New Roman"/>
          <w:noProof/>
          <w:sz w:val="24"/>
          <w:szCs w:val="24"/>
          <w:lang w:val="en-GB"/>
        </w:rPr>
        <w:t>C</w:t>
      </w:r>
      <w:r w:rsidRPr="002C11EC">
        <w:rPr>
          <w:rFonts w:ascii="Times New Roman" w:hAnsi="Times New Roman" w:cs="Times New Roman"/>
          <w:noProof/>
          <w:sz w:val="24"/>
          <w:szCs w:val="24"/>
          <w:lang w:val="en-GB"/>
        </w:rPr>
        <w:t xml:space="preserve">all for </w:t>
      </w:r>
      <w:r w:rsidR="002C3141" w:rsidRPr="002C11EC">
        <w:rPr>
          <w:rFonts w:ascii="Times New Roman" w:hAnsi="Times New Roman" w:cs="Times New Roman"/>
          <w:noProof/>
          <w:sz w:val="24"/>
          <w:szCs w:val="24"/>
          <w:lang w:val="en-GB"/>
        </w:rPr>
        <w:t>A</w:t>
      </w:r>
      <w:r w:rsidRPr="002C11EC">
        <w:rPr>
          <w:rFonts w:ascii="Times New Roman" w:hAnsi="Times New Roman" w:cs="Times New Roman"/>
          <w:noProof/>
          <w:sz w:val="24"/>
          <w:szCs w:val="24"/>
          <w:lang w:val="en-GB"/>
        </w:rPr>
        <w:t xml:space="preserve">ction in the context of the Global Alliance against smuggling of migrants. </w:t>
      </w:r>
    </w:p>
    <w:p w14:paraId="7EF6CCBE" w14:textId="77777777"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 supports a number of </w:t>
      </w:r>
      <w:r w:rsidRPr="002C11EC">
        <w:rPr>
          <w:rFonts w:ascii="Times New Roman" w:hAnsi="Times New Roman" w:cs="Times New Roman"/>
          <w:b/>
          <w:bCs/>
          <w:noProof/>
          <w:sz w:val="24"/>
          <w:szCs w:val="24"/>
          <w:lang w:val="en-GB"/>
        </w:rPr>
        <w:t>regional processes</w:t>
      </w:r>
      <w:r w:rsidRPr="002C11EC">
        <w:rPr>
          <w:rFonts w:ascii="Times New Roman" w:hAnsi="Times New Roman" w:cs="Times New Roman"/>
          <w:noProof/>
          <w:sz w:val="24"/>
          <w:szCs w:val="24"/>
          <w:lang w:val="en-GB"/>
        </w:rPr>
        <w:t xml:space="preserve"> to promote the whole-of-route approach: the Euro-African Dialogue on Migration and Development (Rabat Process), the EU-Horn of Africa Migration Route Initiative (Khartoum Process), the Silk Route Partnership on Migration (Budapest Process), and the Prague Process (West Balkans, Eastern Neighbourhood and Central Asia). Since 2018, the EU also supports the Niamey process in West and North Africa to prevent and combat migrant smuggling and trafficking in human beings. </w:t>
      </w:r>
    </w:p>
    <w:p w14:paraId="5D19A230" w14:textId="63EFA881"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new Samoa Agreement signed by the EU and its Member States in November 2023 with the Members of the </w:t>
      </w:r>
      <w:r w:rsidR="0038250B" w:rsidRPr="002C11EC">
        <w:rPr>
          <w:rFonts w:ascii="Times New Roman" w:hAnsi="Times New Roman" w:cs="Times New Roman"/>
          <w:b/>
          <w:bCs/>
          <w:noProof/>
          <w:sz w:val="24"/>
          <w:szCs w:val="24"/>
          <w:lang w:val="en-GB"/>
        </w:rPr>
        <w:t xml:space="preserve">Organisation of </w:t>
      </w:r>
      <w:r w:rsidRPr="002C11EC">
        <w:rPr>
          <w:rFonts w:ascii="Times New Roman" w:hAnsi="Times New Roman" w:cs="Times New Roman"/>
          <w:b/>
          <w:bCs/>
          <w:noProof/>
          <w:sz w:val="24"/>
          <w:szCs w:val="24"/>
          <w:lang w:val="en-GB"/>
        </w:rPr>
        <w:t>African, Caribbean and Pacific States,</w:t>
      </w:r>
      <w:r w:rsidRPr="002C11EC">
        <w:rPr>
          <w:rFonts w:ascii="Times New Roman" w:hAnsi="Times New Roman" w:cs="Times New Roman"/>
          <w:noProof/>
          <w:sz w:val="24"/>
          <w:szCs w:val="24"/>
          <w:lang w:val="en-GB"/>
        </w:rPr>
        <w:t xml:space="preserve"> providing a legal framework for relations in the next twenty years, includes </w:t>
      </w:r>
      <w:r w:rsidR="0038250B" w:rsidRPr="002C11EC">
        <w:rPr>
          <w:rFonts w:ascii="Times New Roman" w:hAnsi="Times New Roman" w:cs="Times New Roman"/>
          <w:noProof/>
          <w:sz w:val="24"/>
          <w:szCs w:val="24"/>
          <w:lang w:val="en-GB"/>
        </w:rPr>
        <w:t xml:space="preserve">an enhanced </w:t>
      </w:r>
      <w:r w:rsidRPr="002C11EC">
        <w:rPr>
          <w:rFonts w:ascii="Times New Roman" w:hAnsi="Times New Roman" w:cs="Times New Roman"/>
          <w:noProof/>
          <w:sz w:val="24"/>
          <w:szCs w:val="24"/>
          <w:lang w:val="en-GB"/>
        </w:rPr>
        <w:t xml:space="preserve">section on migration and mobility. </w:t>
      </w:r>
    </w:p>
    <w:p w14:paraId="3B6FED5F" w14:textId="77777777" w:rsidR="006E4934" w:rsidRPr="002C11EC" w:rsidRDefault="006E4934"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work of the joint </w:t>
      </w:r>
      <w:r w:rsidRPr="002C11EC">
        <w:rPr>
          <w:rFonts w:ascii="Times New Roman" w:eastAsia="Times New Roman" w:hAnsi="Times New Roman" w:cs="Times New Roman"/>
          <w:b/>
          <w:bCs/>
          <w:noProof/>
          <w:sz w:val="24"/>
          <w:szCs w:val="24"/>
          <w:lang w:val="en-GB"/>
        </w:rPr>
        <w:t xml:space="preserve">AU-EU-UN Tripartite Task Force </w:t>
      </w:r>
      <w:r w:rsidRPr="002C11EC">
        <w:rPr>
          <w:rFonts w:ascii="Times New Roman" w:eastAsia="Times New Roman" w:hAnsi="Times New Roman" w:cs="Times New Roman"/>
          <w:noProof/>
          <w:sz w:val="24"/>
          <w:szCs w:val="24"/>
          <w:lang w:val="en-GB"/>
        </w:rPr>
        <w:t>to find solutions to the migration challenges faced by Libya continues on the ground. Agreed priorities</w:t>
      </w:r>
      <w:r w:rsidRPr="002C11EC">
        <w:rPr>
          <w:rStyle w:val="FootnoteReference"/>
          <w:rFonts w:ascii="Times New Roman" w:eastAsia="Times New Roman" w:hAnsi="Times New Roman" w:cs="Times New Roman"/>
          <w:noProof/>
          <w:sz w:val="24"/>
          <w:szCs w:val="24"/>
          <w:lang w:val="en-GB"/>
        </w:rPr>
        <w:footnoteReference w:id="8"/>
      </w:r>
      <w:r w:rsidRPr="002C11EC">
        <w:rPr>
          <w:rFonts w:ascii="Times New Roman" w:eastAsia="Times New Roman" w:hAnsi="Times New Roman" w:cs="Times New Roman"/>
          <w:noProof/>
          <w:sz w:val="24"/>
          <w:szCs w:val="24"/>
          <w:lang w:val="en-GB"/>
        </w:rPr>
        <w:t xml:space="preserve"> include working towards an end to arbitrary detention of migrants in Libya and development of alternatives to detention, and fighting against smuggling, as well as trafficking in human beings. </w:t>
      </w:r>
    </w:p>
    <w:p w14:paraId="4CB8C3D0" w14:textId="0B6A1F52" w:rsidR="007F10C0" w:rsidRPr="002C11EC" w:rsidRDefault="006E4934" w:rsidP="001111BD">
      <w:pPr>
        <w:spacing w:before="120" w:after="120" w:line="240" w:lineRule="auto"/>
        <w:jc w:val="both"/>
        <w:rPr>
          <w:rFonts w:ascii="Times New Roman" w:hAnsi="Times New Roman" w:cs="Times New Roman"/>
          <w:noProof/>
          <w:color w:val="232323"/>
          <w:sz w:val="24"/>
          <w:szCs w:val="24"/>
          <w:lang w:val="en-GB"/>
        </w:rPr>
      </w:pPr>
      <w:r w:rsidRPr="002C11EC">
        <w:rPr>
          <w:rFonts w:ascii="Times New Roman" w:hAnsi="Times New Roman" w:cs="Times New Roman"/>
          <w:noProof/>
          <w:color w:val="232323"/>
          <w:sz w:val="24"/>
          <w:szCs w:val="24"/>
          <w:lang w:val="en-GB"/>
        </w:rPr>
        <w:t xml:space="preserve">With international partners, the EU is supporting the Rome Action Plan for Development and Migration in the Mediterranean region, Middle East and Africa launched in July 2023 and the continuing Rome process, which pursues a comprehensive approach to tackling </w:t>
      </w:r>
      <w:r w:rsidR="0038250B" w:rsidRPr="002C11EC">
        <w:rPr>
          <w:rFonts w:ascii="Times New Roman" w:hAnsi="Times New Roman" w:cs="Times New Roman"/>
          <w:noProof/>
          <w:color w:val="232323"/>
          <w:sz w:val="24"/>
          <w:szCs w:val="24"/>
          <w:lang w:val="en-GB"/>
        </w:rPr>
        <w:t xml:space="preserve">irregular </w:t>
      </w:r>
      <w:r w:rsidRPr="002C11EC">
        <w:rPr>
          <w:rFonts w:ascii="Times New Roman" w:hAnsi="Times New Roman" w:cs="Times New Roman"/>
          <w:noProof/>
          <w:color w:val="232323"/>
          <w:sz w:val="24"/>
          <w:szCs w:val="24"/>
          <w:lang w:val="en-GB"/>
        </w:rPr>
        <w:t xml:space="preserve">migration, from economic investments to legal pathways, and from protection to anti-smuggling measures.   </w:t>
      </w:r>
    </w:p>
    <w:p w14:paraId="28629DD8" w14:textId="20FAAA99" w:rsidR="001E1E20" w:rsidRPr="002C11EC" w:rsidRDefault="00F431CA" w:rsidP="001D2439">
      <w:pPr>
        <w:pStyle w:val="ListParagraph"/>
        <w:keepNext/>
        <w:numPr>
          <w:ilvl w:val="0"/>
          <w:numId w:val="4"/>
        </w:numPr>
        <w:spacing w:before="36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Promoting l</w:t>
      </w:r>
      <w:r w:rsidR="001E1E20" w:rsidRPr="002C11EC">
        <w:rPr>
          <w:rFonts w:ascii="Times New Roman" w:eastAsia="Times New Roman" w:hAnsi="Times New Roman" w:cs="Times New Roman"/>
          <w:b/>
          <w:bCs/>
          <w:noProof/>
          <w:sz w:val="24"/>
          <w:szCs w:val="24"/>
          <w:lang w:val="en-GB"/>
        </w:rPr>
        <w:t>egal pathways</w:t>
      </w:r>
      <w:r w:rsidRPr="002C11EC">
        <w:rPr>
          <w:rFonts w:ascii="Times New Roman" w:eastAsia="Times New Roman" w:hAnsi="Times New Roman" w:cs="Times New Roman"/>
          <w:b/>
          <w:bCs/>
          <w:noProof/>
          <w:sz w:val="24"/>
          <w:szCs w:val="24"/>
          <w:lang w:val="en-GB"/>
        </w:rPr>
        <w:t xml:space="preserve"> as an alternative to irregular migration</w:t>
      </w:r>
    </w:p>
    <w:p w14:paraId="2021F91C" w14:textId="503AAA77" w:rsidR="00E06875" w:rsidRPr="002C11EC" w:rsidRDefault="00E06875"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Cooperation on legal migration is one of the elements of tailor-made, mutually beneficial partnerships that can help address shared challenges and contribute to the effective implementation of readmission obligations.</w:t>
      </w:r>
    </w:p>
    <w:p w14:paraId="43D2160B" w14:textId="77777777" w:rsidR="006E4934" w:rsidRPr="002C11EC" w:rsidRDefault="006E4934" w:rsidP="001111BD">
      <w:pPr>
        <w:spacing w:after="60" w:line="240" w:lineRule="auto"/>
        <w:jc w:val="both"/>
        <w:rPr>
          <w:rFonts w:ascii="Times New Roman" w:hAnsi="Times New Roman" w:cs="Times New Roman"/>
          <w:i/>
          <w:iCs/>
          <w:noProof/>
          <w:kern w:val="0"/>
          <w:sz w:val="24"/>
          <w:szCs w:val="24"/>
          <w:lang w:val="en-GB"/>
          <w14:ligatures w14:val="none"/>
        </w:rPr>
      </w:pPr>
      <w:r w:rsidRPr="002C11EC">
        <w:rPr>
          <w:rFonts w:ascii="Times New Roman" w:hAnsi="Times New Roman" w:cs="Times New Roman"/>
          <w:i/>
          <w:iCs/>
          <w:noProof/>
          <w:kern w:val="0"/>
          <w:sz w:val="24"/>
          <w:szCs w:val="24"/>
          <w:lang w:val="en-GB"/>
          <w14:ligatures w14:val="none"/>
        </w:rPr>
        <w:t xml:space="preserve">Talent Partnerships </w:t>
      </w:r>
    </w:p>
    <w:p w14:paraId="6DA46E79" w14:textId="32AFC2F7"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Talent Partnerships announced in the Pact enhance </w:t>
      </w:r>
      <w:r w:rsidRPr="002C11EC">
        <w:rPr>
          <w:rFonts w:ascii="Times New Roman" w:hAnsi="Times New Roman" w:cs="Times New Roman"/>
          <w:b/>
          <w:bCs/>
          <w:noProof/>
          <w:sz w:val="24"/>
          <w:szCs w:val="24"/>
          <w:lang w:val="en-GB"/>
        </w:rPr>
        <w:t>legal pathways to the EU</w:t>
      </w:r>
      <w:r w:rsidRPr="002C11EC">
        <w:rPr>
          <w:rFonts w:ascii="Times New Roman" w:hAnsi="Times New Roman" w:cs="Times New Roman"/>
          <w:noProof/>
          <w:sz w:val="24"/>
          <w:szCs w:val="24"/>
          <w:lang w:val="en-GB"/>
        </w:rPr>
        <w:t xml:space="preserve"> while engaging partners countries strategically on migration management</w:t>
      </w:r>
      <w:r w:rsidR="00036AAE" w:rsidRPr="002C11EC">
        <w:rPr>
          <w:rFonts w:ascii="Times New Roman" w:hAnsi="Times New Roman" w:cs="Times New Roman"/>
          <w:noProof/>
          <w:sz w:val="24"/>
          <w:szCs w:val="24"/>
          <w:lang w:val="en-GB"/>
        </w:rPr>
        <w:t>, in particular by helping to reduce irregular migration and incentivising partners to cooperate on return and readmission</w:t>
      </w:r>
      <w:r w:rsidRPr="002C11EC">
        <w:rPr>
          <w:rFonts w:ascii="Times New Roman" w:hAnsi="Times New Roman" w:cs="Times New Roman"/>
          <w:noProof/>
          <w:sz w:val="24"/>
          <w:szCs w:val="24"/>
          <w:lang w:val="en-GB"/>
        </w:rPr>
        <w:t xml:space="preserve">. Commission programmes </w:t>
      </w:r>
      <w:r w:rsidR="0038250B" w:rsidRPr="002C11EC">
        <w:rPr>
          <w:rFonts w:ascii="Times New Roman" w:hAnsi="Times New Roman" w:cs="Times New Roman"/>
          <w:noProof/>
          <w:sz w:val="24"/>
          <w:szCs w:val="24"/>
          <w:lang w:val="en-GB"/>
        </w:rPr>
        <w:t xml:space="preserve">bringing </w:t>
      </w:r>
      <w:r w:rsidRPr="002C11EC">
        <w:rPr>
          <w:rFonts w:ascii="Times New Roman" w:hAnsi="Times New Roman" w:cs="Times New Roman"/>
          <w:noProof/>
          <w:sz w:val="24"/>
          <w:szCs w:val="24"/>
          <w:lang w:val="en-GB"/>
        </w:rPr>
        <w:t xml:space="preserve">partner country nationals to study, train or work in the EU contribute to these partnerships, </w:t>
      </w:r>
      <w:r w:rsidR="00495CC7" w:rsidRPr="002C11EC">
        <w:rPr>
          <w:rFonts w:ascii="Times New Roman" w:hAnsi="Times New Roman" w:cs="Times New Roman"/>
          <w:noProof/>
          <w:sz w:val="24"/>
          <w:szCs w:val="24"/>
          <w:lang w:val="en-GB"/>
        </w:rPr>
        <w:t>in addition to</w:t>
      </w:r>
      <w:r w:rsidRPr="002C11EC">
        <w:rPr>
          <w:rFonts w:ascii="Times New Roman" w:hAnsi="Times New Roman" w:cs="Times New Roman"/>
          <w:noProof/>
          <w:sz w:val="24"/>
          <w:szCs w:val="24"/>
          <w:lang w:val="en-GB"/>
        </w:rPr>
        <w:t xml:space="preserve"> funding and capacity building assistance in areas such as labour market</w:t>
      </w:r>
      <w:r w:rsidR="0038250B" w:rsidRPr="002C11EC">
        <w:rPr>
          <w:rFonts w:ascii="Times New Roman" w:hAnsi="Times New Roman" w:cs="Times New Roman"/>
          <w:noProof/>
          <w:sz w:val="24"/>
          <w:szCs w:val="24"/>
          <w:lang w:val="en-GB"/>
        </w:rPr>
        <w:t xml:space="preserve"> intelligence</w:t>
      </w:r>
      <w:r w:rsidRPr="002C11EC">
        <w:rPr>
          <w:rFonts w:ascii="Times New Roman" w:hAnsi="Times New Roman" w:cs="Times New Roman"/>
          <w:noProof/>
          <w:sz w:val="24"/>
          <w:szCs w:val="24"/>
          <w:lang w:val="en-GB"/>
        </w:rPr>
        <w:t xml:space="preserve"> and skills </w:t>
      </w:r>
      <w:r w:rsidR="0038250B" w:rsidRPr="002C11EC">
        <w:rPr>
          <w:rFonts w:ascii="Times New Roman" w:hAnsi="Times New Roman" w:cs="Times New Roman"/>
          <w:noProof/>
          <w:sz w:val="24"/>
          <w:szCs w:val="24"/>
          <w:lang w:val="en-GB"/>
        </w:rPr>
        <w:t>development, strengthening labour migration governance,</w:t>
      </w:r>
      <w:r w:rsidRPr="002C11EC">
        <w:rPr>
          <w:rFonts w:ascii="Times New Roman" w:hAnsi="Times New Roman" w:cs="Times New Roman"/>
          <w:noProof/>
          <w:sz w:val="24"/>
          <w:szCs w:val="24"/>
          <w:lang w:val="en-GB"/>
        </w:rPr>
        <w:t xml:space="preserve"> vocational education and training.  Each is tailor-made with priorities</w:t>
      </w:r>
      <w:r w:rsidR="0038250B"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defined by the EU, Member States and the partner country.</w:t>
      </w:r>
      <w:r w:rsidR="00BC05B8" w:rsidRPr="002C11EC">
        <w:rPr>
          <w:rFonts w:ascii="Times New Roman" w:hAnsi="Times New Roman" w:cs="Times New Roman"/>
          <w:noProof/>
          <w:sz w:val="24"/>
          <w:szCs w:val="24"/>
          <w:lang w:val="en-GB"/>
        </w:rPr>
        <w:t xml:space="preserve"> </w:t>
      </w:r>
      <w:r w:rsidR="00F431CA" w:rsidRPr="002C11EC">
        <w:rPr>
          <w:rFonts w:ascii="Times New Roman" w:hAnsi="Times New Roman" w:cs="Times New Roman"/>
          <w:noProof/>
          <w:sz w:val="24"/>
          <w:szCs w:val="24"/>
          <w:lang w:val="en-GB"/>
        </w:rPr>
        <w:t xml:space="preserve">For the </w:t>
      </w:r>
      <w:r w:rsidR="00BC05B8" w:rsidRPr="002C11EC">
        <w:rPr>
          <w:rFonts w:ascii="Times New Roman" w:hAnsi="Times New Roman" w:cs="Times New Roman"/>
          <w:noProof/>
          <w:sz w:val="24"/>
          <w:szCs w:val="24"/>
          <w:lang w:val="en-GB"/>
        </w:rPr>
        <w:t xml:space="preserve">potential of this tool </w:t>
      </w:r>
      <w:r w:rsidR="00F431CA" w:rsidRPr="002C11EC">
        <w:rPr>
          <w:rFonts w:ascii="Times New Roman" w:hAnsi="Times New Roman" w:cs="Times New Roman"/>
          <w:noProof/>
          <w:sz w:val="24"/>
          <w:szCs w:val="24"/>
          <w:lang w:val="en-GB"/>
        </w:rPr>
        <w:t xml:space="preserve">to be fully reached, the engagement of Member States at EU level will be essential to maximise the leveraging effect labour migration cooperation can have on readmission. </w:t>
      </w:r>
    </w:p>
    <w:p w14:paraId="582F06ED" w14:textId="2880106C"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Commission has so far prioritised the launch of such partnerships with Morocco, Tunisia, Egypt, Pakistan and Bangladesh. Talent Partnerships with Nigeria and Senegal are also </w:t>
      </w:r>
      <w:r w:rsidR="0038250B" w:rsidRPr="002C11EC">
        <w:rPr>
          <w:rFonts w:ascii="Times New Roman" w:hAnsi="Times New Roman" w:cs="Times New Roman"/>
          <w:noProof/>
          <w:sz w:val="24"/>
          <w:szCs w:val="24"/>
          <w:lang w:val="en-GB"/>
        </w:rPr>
        <w:t>envisaged</w:t>
      </w:r>
      <w:r w:rsidRPr="002C11EC">
        <w:rPr>
          <w:rFonts w:ascii="Times New Roman" w:hAnsi="Times New Roman" w:cs="Times New Roman"/>
          <w:noProof/>
          <w:sz w:val="24"/>
          <w:szCs w:val="24"/>
          <w:lang w:val="en-GB"/>
        </w:rPr>
        <w:t xml:space="preserve">, depending on an improved cooperation on the full range of migration issues. </w:t>
      </w:r>
      <w:r w:rsidR="0038250B" w:rsidRPr="002C11EC">
        <w:rPr>
          <w:rFonts w:ascii="Times New Roman" w:hAnsi="Times New Roman" w:cs="Times New Roman"/>
          <w:noProof/>
          <w:sz w:val="24"/>
          <w:szCs w:val="24"/>
          <w:lang w:val="en-GB"/>
        </w:rPr>
        <w:t>Following the first Talent Partnership roundtables with each partner country in 2023, a</w:t>
      </w:r>
      <w:r w:rsidRPr="002C11EC">
        <w:rPr>
          <w:rFonts w:ascii="Times New Roman" w:hAnsi="Times New Roman" w:cs="Times New Roman"/>
          <w:noProof/>
          <w:sz w:val="24"/>
          <w:szCs w:val="24"/>
          <w:lang w:val="en-GB"/>
        </w:rPr>
        <w:t xml:space="preserve"> new </w:t>
      </w:r>
      <w:r w:rsidR="0038250B" w:rsidRPr="002C11EC">
        <w:rPr>
          <w:rFonts w:ascii="Times New Roman" w:hAnsi="Times New Roman" w:cs="Times New Roman"/>
          <w:noProof/>
          <w:sz w:val="24"/>
          <w:szCs w:val="24"/>
          <w:lang w:val="en-GB"/>
        </w:rPr>
        <w:t>series</w:t>
      </w:r>
      <w:r w:rsidRPr="002C11EC">
        <w:rPr>
          <w:rFonts w:ascii="Times New Roman" w:hAnsi="Times New Roman" w:cs="Times New Roman"/>
          <w:noProof/>
          <w:sz w:val="24"/>
          <w:szCs w:val="24"/>
          <w:lang w:val="en-GB"/>
        </w:rPr>
        <w:t xml:space="preserve"> of roundtable exchanges is taking place in the first half of 2024.</w:t>
      </w:r>
      <w:r w:rsidR="00BC05B8" w:rsidRPr="002C11EC">
        <w:rPr>
          <w:rFonts w:ascii="Times New Roman" w:hAnsi="Times New Roman" w:cs="Times New Roman"/>
          <w:noProof/>
          <w:sz w:val="24"/>
          <w:szCs w:val="24"/>
          <w:lang w:val="en-GB"/>
        </w:rPr>
        <w:t xml:space="preserve"> </w:t>
      </w:r>
    </w:p>
    <w:p w14:paraId="19213CFC" w14:textId="375BBF72" w:rsidR="00FA7AC1" w:rsidRPr="002C11EC" w:rsidRDefault="00FA7AC1" w:rsidP="001111BD">
      <w:pPr>
        <w:spacing w:after="120" w:line="240" w:lineRule="auto"/>
        <w:jc w:val="both"/>
        <w:rPr>
          <w:rFonts w:ascii="Times New Roman" w:hAnsi="Times New Roman" w:cs="Times New Roman"/>
          <w:i/>
          <w:iCs/>
          <w:noProof/>
          <w:sz w:val="24"/>
          <w:szCs w:val="24"/>
          <w:lang w:val="en-GB"/>
        </w:rPr>
      </w:pPr>
      <w:r w:rsidRPr="002C11EC">
        <w:rPr>
          <w:rFonts w:ascii="Times New Roman" w:hAnsi="Times New Roman" w:cs="Times New Roman"/>
          <w:i/>
          <w:iCs/>
          <w:noProof/>
          <w:sz w:val="24"/>
          <w:szCs w:val="24"/>
          <w:lang w:val="en-GB"/>
        </w:rPr>
        <w:t>Attracting Talent</w:t>
      </w:r>
    </w:p>
    <w:p w14:paraId="3469921B" w14:textId="436F61B2" w:rsidR="00FA7AC1" w:rsidRPr="002C11EC" w:rsidRDefault="00FA7AC1"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rPr>
        <w:t xml:space="preserve">The EU’s economic growth is being hampered by severe labour shortages affecting numerous sectors, across Member States. While measures to maximise the potential of the EU domestic workforce are the first priority, labour migration is a necessary part of the solution. To remain competitive, the EU must attract skills and talent, building further on measures already taken including the </w:t>
      </w:r>
      <w:r w:rsidRPr="002C11EC">
        <w:rPr>
          <w:rFonts w:ascii="Times New Roman" w:hAnsi="Times New Roman" w:cs="Times New Roman"/>
          <w:noProof/>
          <w:sz w:val="24"/>
          <w:szCs w:val="24"/>
          <w:lang w:val="en-GB"/>
        </w:rPr>
        <w:t>revised EU Blue Card Directive</w:t>
      </w:r>
      <w:r w:rsidR="00EF6B02" w:rsidRPr="002C11EC">
        <w:rPr>
          <w:rFonts w:ascii="Times New Roman" w:hAnsi="Times New Roman" w:cs="Times New Roman"/>
          <w:noProof/>
          <w:sz w:val="24"/>
          <w:szCs w:val="24"/>
          <w:lang w:val="en-GB"/>
        </w:rPr>
        <w:t xml:space="preserve"> and</w:t>
      </w:r>
      <w:r w:rsidR="001111BD"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the Single Permit Directive</w:t>
      </w:r>
      <w:r w:rsidR="00EF6B02" w:rsidRPr="002C11EC">
        <w:rPr>
          <w:rFonts w:ascii="Times New Roman" w:hAnsi="Times New Roman" w:cs="Times New Roman"/>
          <w:noProof/>
          <w:sz w:val="24"/>
          <w:szCs w:val="24"/>
          <w:lang w:val="en-GB"/>
        </w:rPr>
        <w:t xml:space="preserve">. </w:t>
      </w:r>
      <w:r w:rsidRPr="002C11EC">
        <w:rPr>
          <w:rFonts w:ascii="Times New Roman" w:hAnsi="Times New Roman" w:cs="Times New Roman"/>
          <w:noProof/>
          <w:sz w:val="24"/>
          <w:szCs w:val="24"/>
          <w:lang w:val="en-GB"/>
        </w:rPr>
        <w:t xml:space="preserve"> </w:t>
      </w:r>
      <w:r w:rsidR="00EF6B02" w:rsidRPr="002C11EC">
        <w:rPr>
          <w:rFonts w:ascii="Times New Roman" w:hAnsi="Times New Roman" w:cs="Times New Roman"/>
          <w:noProof/>
          <w:sz w:val="24"/>
          <w:szCs w:val="24"/>
          <w:lang w:val="en-GB"/>
        </w:rPr>
        <w:t xml:space="preserve">Further work will be needed to complete the reform of </w:t>
      </w:r>
      <w:r w:rsidRPr="002C11EC">
        <w:rPr>
          <w:rFonts w:ascii="Times New Roman" w:hAnsi="Times New Roman" w:cs="Times New Roman"/>
          <w:noProof/>
          <w:sz w:val="24"/>
          <w:szCs w:val="24"/>
          <w:lang w:val="en-GB"/>
        </w:rPr>
        <w:t>the Long-term Residents Directive</w:t>
      </w:r>
      <w:r w:rsidR="00EF6B02" w:rsidRPr="002C11EC">
        <w:rPr>
          <w:rFonts w:ascii="Times New Roman" w:hAnsi="Times New Roman" w:cs="Times New Roman"/>
          <w:noProof/>
          <w:sz w:val="24"/>
          <w:szCs w:val="24"/>
          <w:lang w:val="en-GB"/>
        </w:rPr>
        <w:t xml:space="preserve"> to make it easier to acquire long-term residence status by simplifying procedures</w:t>
      </w:r>
      <w:r w:rsidRPr="002C11EC">
        <w:rPr>
          <w:rFonts w:ascii="Times New Roman" w:hAnsi="Times New Roman" w:cs="Times New Roman"/>
          <w:noProof/>
          <w:sz w:val="24"/>
          <w:szCs w:val="24"/>
          <w:lang w:val="en-GB"/>
        </w:rPr>
        <w:t xml:space="preserve">. In November 2023, the Commission proposed to establish an </w:t>
      </w:r>
      <w:r w:rsidRPr="002C11EC">
        <w:rPr>
          <w:rFonts w:ascii="Times New Roman" w:hAnsi="Times New Roman" w:cs="Times New Roman"/>
          <w:b/>
          <w:bCs/>
          <w:noProof/>
          <w:sz w:val="24"/>
          <w:szCs w:val="24"/>
          <w:lang w:val="en-GB"/>
        </w:rPr>
        <w:t>EU Talent Pool</w:t>
      </w:r>
      <w:r w:rsidRPr="002C11EC">
        <w:rPr>
          <w:rFonts w:ascii="Times New Roman" w:hAnsi="Times New Roman" w:cs="Times New Roman"/>
          <w:noProof/>
          <w:sz w:val="24"/>
          <w:szCs w:val="24"/>
          <w:lang w:val="en-GB"/>
        </w:rPr>
        <w:t>, the first EU-wide platform to facilitate international recruitment to sectors facing labour shortages. Developing this will be a key area of work in the coming years, alongside integration measures to ensure migrants can bring their full potential to the labour market.</w:t>
      </w:r>
    </w:p>
    <w:p w14:paraId="0CA8EBBC" w14:textId="5935F76F" w:rsidR="00E06875" w:rsidRPr="002C11EC" w:rsidRDefault="00FB24C0" w:rsidP="001111BD">
      <w:pPr>
        <w:spacing w:after="120" w:line="240" w:lineRule="auto"/>
        <w:jc w:val="both"/>
        <w:rPr>
          <w:rFonts w:ascii="Times New Roman" w:eastAsia="Times New Roman" w:hAnsi="Times New Roman" w:cs="Times New Roman"/>
          <w:i/>
          <w:iCs/>
          <w:noProof/>
          <w:sz w:val="24"/>
          <w:szCs w:val="24"/>
          <w:lang w:val="en-GB"/>
        </w:rPr>
      </w:pPr>
      <w:r w:rsidRPr="002C11EC">
        <w:rPr>
          <w:rFonts w:ascii="Times New Roman" w:eastAsia="Times New Roman" w:hAnsi="Times New Roman" w:cs="Times New Roman"/>
          <w:i/>
          <w:iCs/>
          <w:noProof/>
          <w:sz w:val="24"/>
          <w:szCs w:val="24"/>
          <w:lang w:val="en-GB"/>
        </w:rPr>
        <w:t>Contributing to global resettlement efforts</w:t>
      </w:r>
    </w:p>
    <w:p w14:paraId="4C153959" w14:textId="533BC843" w:rsidR="00E06875" w:rsidRPr="002C11EC" w:rsidRDefault="00FB24C0"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EU resettlement programmes have enabled the most vulnerable refugees to reach Europe without having to resort to using criminal smuggling networks or endanger their lives by taking perilous routes. </w:t>
      </w:r>
      <w:r w:rsidR="00E06875" w:rsidRPr="002C11EC">
        <w:rPr>
          <w:rFonts w:ascii="Times New Roman" w:eastAsia="Times New Roman" w:hAnsi="Times New Roman" w:cs="Times New Roman"/>
          <w:noProof/>
          <w:sz w:val="24"/>
          <w:szCs w:val="24"/>
          <w:lang w:val="en-GB"/>
        </w:rPr>
        <w:t>The EU remains committed to providing safe and legal pathways for those in need of protection</w:t>
      </w:r>
      <w:r w:rsidR="00EF6B02" w:rsidRPr="002C11EC">
        <w:rPr>
          <w:rFonts w:ascii="Times New Roman" w:eastAsia="Times New Roman" w:hAnsi="Times New Roman" w:cs="Times New Roman"/>
          <w:noProof/>
          <w:sz w:val="24"/>
          <w:szCs w:val="24"/>
          <w:lang w:val="en-GB"/>
        </w:rPr>
        <w:t xml:space="preserve">. With the new EU Resettlement Framework under the Pact, the EU will have a permanent system solidifying the EU’s track record of contributing </w:t>
      </w:r>
      <w:r w:rsidR="00E06875" w:rsidRPr="002C11EC">
        <w:rPr>
          <w:rFonts w:ascii="Times New Roman" w:eastAsia="Times New Roman" w:hAnsi="Times New Roman" w:cs="Times New Roman"/>
          <w:noProof/>
          <w:sz w:val="24"/>
          <w:szCs w:val="24"/>
          <w:lang w:val="en-GB"/>
        </w:rPr>
        <w:t xml:space="preserve">to global resettlement efforts. For 2024-25, Member States have pledged to receive over </w:t>
      </w:r>
      <w:r w:rsidR="00E06875" w:rsidRPr="003B00CF">
        <w:rPr>
          <w:rFonts w:ascii="Times New Roman" w:eastAsia="Times New Roman" w:hAnsi="Times New Roman" w:cs="Times New Roman"/>
          <w:noProof/>
          <w:sz w:val="24"/>
          <w:szCs w:val="24"/>
          <w:lang w:val="en-GB"/>
        </w:rPr>
        <w:t>60</w:t>
      </w:r>
      <w:r w:rsidR="00D167AE" w:rsidRPr="003B00CF">
        <w:rPr>
          <w:rFonts w:ascii="Times New Roman" w:eastAsia="Times New Roman" w:hAnsi="Times New Roman" w:cs="Times New Roman"/>
          <w:noProof/>
          <w:sz w:val="24"/>
          <w:szCs w:val="24"/>
          <w:lang w:val="en-GB"/>
        </w:rPr>
        <w:t> </w:t>
      </w:r>
      <w:r w:rsidR="00E06875" w:rsidRPr="003B00CF">
        <w:rPr>
          <w:rFonts w:ascii="Times New Roman" w:eastAsia="Times New Roman" w:hAnsi="Times New Roman" w:cs="Times New Roman"/>
          <w:noProof/>
          <w:sz w:val="24"/>
          <w:szCs w:val="24"/>
          <w:lang w:val="en-GB"/>
        </w:rPr>
        <w:t>000</w:t>
      </w:r>
      <w:r w:rsidR="00E06875" w:rsidRPr="002C11EC">
        <w:rPr>
          <w:rFonts w:ascii="Times New Roman" w:eastAsia="Times New Roman" w:hAnsi="Times New Roman" w:cs="Times New Roman"/>
          <w:noProof/>
          <w:sz w:val="24"/>
          <w:szCs w:val="24"/>
          <w:lang w:val="en-GB"/>
        </w:rPr>
        <w:t xml:space="preserve"> persons through the EU resettlement and humanitarian admission scheme. Over the last three years, EU funding to support Member States has reached over EUR 318 million. The EU also continues to support the humanitarian evacuation of people from Libya to Emergency Transit Mechanisms in Niger and Rwanda for onward resettlement to help the most vulnerable to escape from desperate circumstances.</w:t>
      </w:r>
    </w:p>
    <w:p w14:paraId="08EDC123" w14:textId="1307A761" w:rsidR="001E1E20" w:rsidRPr="002C11EC" w:rsidRDefault="001E1E20" w:rsidP="001D2439">
      <w:pPr>
        <w:pStyle w:val="ListParagraph"/>
        <w:keepNext/>
        <w:numPr>
          <w:ilvl w:val="0"/>
          <w:numId w:val="4"/>
        </w:numPr>
        <w:spacing w:before="360" w:after="120" w:line="240" w:lineRule="auto"/>
        <w:ind w:left="714" w:hanging="357"/>
        <w:contextualSpacing w:val="0"/>
        <w:jc w:val="both"/>
        <w:rPr>
          <w:rFonts w:ascii="Times New Roman" w:eastAsia="Times New Roman" w:hAnsi="Times New Roman" w:cs="Times New Roman"/>
          <w:b/>
          <w:bCs/>
          <w:noProof/>
          <w:sz w:val="24"/>
          <w:szCs w:val="24"/>
          <w:lang w:val="en-GB"/>
        </w:rPr>
      </w:pPr>
      <w:r w:rsidRPr="002C11EC">
        <w:rPr>
          <w:rFonts w:ascii="Times New Roman" w:eastAsia="Times New Roman" w:hAnsi="Times New Roman" w:cs="Times New Roman"/>
          <w:b/>
          <w:bCs/>
          <w:noProof/>
          <w:sz w:val="24"/>
          <w:szCs w:val="24"/>
          <w:lang w:val="en-GB"/>
        </w:rPr>
        <w:t>Using collective leverage for readmission</w:t>
      </w:r>
    </w:p>
    <w:p w14:paraId="6DB0E227" w14:textId="51912635" w:rsidR="00E06875" w:rsidRPr="002C11EC" w:rsidRDefault="00E06875" w:rsidP="001111BD">
      <w:pPr>
        <w:spacing w:after="120" w:line="240" w:lineRule="auto"/>
        <w:jc w:val="both"/>
        <w:rPr>
          <w:rFonts w:ascii="Times New Roman" w:hAnsi="Times New Roman" w:cs="Times New Roman"/>
          <w:noProof/>
          <w:color w:val="212121"/>
          <w:sz w:val="24"/>
          <w:szCs w:val="24"/>
          <w:lang w:val="en-GB"/>
        </w:rPr>
      </w:pPr>
      <w:r w:rsidRPr="002C11EC">
        <w:rPr>
          <w:rFonts w:ascii="Times New Roman" w:hAnsi="Times New Roman" w:cs="Times New Roman"/>
          <w:noProof/>
          <w:color w:val="212121"/>
          <w:sz w:val="24"/>
          <w:szCs w:val="24"/>
          <w:lang w:val="en-GB"/>
        </w:rPr>
        <w:t xml:space="preserve">For return and readmission to function effectively, countries of origin have to cooperate in the identification of their nationals, issue travel documents and accept return operations. </w:t>
      </w:r>
      <w:r w:rsidR="003F76BF" w:rsidRPr="002C11EC">
        <w:rPr>
          <w:rFonts w:ascii="Times New Roman" w:hAnsi="Times New Roman" w:cs="Times New Roman"/>
          <w:noProof/>
          <w:color w:val="212121"/>
          <w:sz w:val="24"/>
          <w:szCs w:val="24"/>
          <w:lang w:val="en-GB"/>
        </w:rPr>
        <w:t>T</w:t>
      </w:r>
      <w:r w:rsidRPr="002C11EC">
        <w:rPr>
          <w:rFonts w:ascii="Times New Roman" w:hAnsi="Times New Roman" w:cs="Times New Roman"/>
          <w:noProof/>
          <w:color w:val="212121"/>
          <w:sz w:val="24"/>
          <w:szCs w:val="24"/>
          <w:lang w:val="en-GB"/>
        </w:rPr>
        <w:t xml:space="preserve">his is an obligation under international law, </w:t>
      </w:r>
      <w:r w:rsidR="003F76BF" w:rsidRPr="002C11EC">
        <w:rPr>
          <w:rFonts w:ascii="Times New Roman" w:hAnsi="Times New Roman" w:cs="Times New Roman"/>
          <w:noProof/>
          <w:color w:val="212121"/>
          <w:sz w:val="24"/>
          <w:szCs w:val="24"/>
          <w:lang w:val="en-GB"/>
        </w:rPr>
        <w:t xml:space="preserve">as well as under a number of </w:t>
      </w:r>
      <w:r w:rsidRPr="002C11EC">
        <w:rPr>
          <w:rFonts w:ascii="Times New Roman" w:hAnsi="Times New Roman" w:cs="Times New Roman"/>
          <w:noProof/>
          <w:color w:val="212121"/>
          <w:sz w:val="24"/>
          <w:szCs w:val="24"/>
          <w:lang w:val="en-GB"/>
        </w:rPr>
        <w:t>multilateral instruments and bilateral readmission agreements and arrangements</w:t>
      </w:r>
      <w:r w:rsidR="003F76BF" w:rsidRPr="002C11EC">
        <w:rPr>
          <w:rFonts w:ascii="Times New Roman" w:hAnsi="Times New Roman" w:cs="Times New Roman"/>
          <w:noProof/>
          <w:color w:val="212121"/>
          <w:sz w:val="24"/>
          <w:szCs w:val="24"/>
          <w:lang w:val="en-GB"/>
        </w:rPr>
        <w:t>. Yet,</w:t>
      </w:r>
      <w:r w:rsidRPr="002C11EC">
        <w:rPr>
          <w:rFonts w:ascii="Times New Roman" w:hAnsi="Times New Roman" w:cs="Times New Roman"/>
          <w:noProof/>
          <w:color w:val="212121"/>
          <w:sz w:val="24"/>
          <w:szCs w:val="24"/>
          <w:lang w:val="en-GB"/>
        </w:rPr>
        <w:t xml:space="preserve"> in practice</w:t>
      </w:r>
      <w:r w:rsidR="003F76BF" w:rsidRPr="002C11EC">
        <w:rPr>
          <w:rFonts w:ascii="Times New Roman" w:hAnsi="Times New Roman" w:cs="Times New Roman"/>
          <w:noProof/>
          <w:color w:val="212121"/>
          <w:sz w:val="24"/>
          <w:szCs w:val="24"/>
          <w:lang w:val="en-GB"/>
        </w:rPr>
        <w:t>,</w:t>
      </w:r>
      <w:r w:rsidRPr="002C11EC">
        <w:rPr>
          <w:rFonts w:ascii="Times New Roman" w:hAnsi="Times New Roman" w:cs="Times New Roman"/>
          <w:noProof/>
          <w:color w:val="212121"/>
          <w:sz w:val="24"/>
          <w:szCs w:val="24"/>
          <w:lang w:val="en-GB"/>
        </w:rPr>
        <w:t xml:space="preserve"> cooperation is often insufficient and needs to be strategically supported by engagement at all levels, through a Team Europe approach and the strategic use of all relevant policies and tools.</w:t>
      </w:r>
    </w:p>
    <w:p w14:paraId="3B8E2E73" w14:textId="1D0897B6" w:rsidR="006E4934" w:rsidRPr="002C11EC" w:rsidRDefault="006E4934" w:rsidP="001111BD">
      <w:pPr>
        <w:spacing w:after="120" w:line="240" w:lineRule="auto"/>
        <w:jc w:val="both"/>
        <w:rPr>
          <w:rFonts w:ascii="Times New Roman" w:hAnsi="Times New Roman" w:cs="Times New Roman"/>
          <w:noProof/>
          <w:color w:val="212121"/>
          <w:sz w:val="24"/>
          <w:szCs w:val="24"/>
          <w:lang w:val="en-GB"/>
        </w:rPr>
      </w:pPr>
      <w:r w:rsidRPr="002C11EC">
        <w:rPr>
          <w:rFonts w:ascii="Times New Roman" w:hAnsi="Times New Roman" w:cs="Times New Roman"/>
          <w:noProof/>
          <w:color w:val="212121"/>
          <w:sz w:val="24"/>
          <w:szCs w:val="24"/>
          <w:lang w:val="en-GB"/>
        </w:rPr>
        <w:t xml:space="preserve">The Commission and the EEAS has strengthened its use of diplomacy and </w:t>
      </w:r>
      <w:r w:rsidRPr="002C11EC">
        <w:rPr>
          <w:rFonts w:ascii="Times New Roman" w:hAnsi="Times New Roman" w:cs="Times New Roman"/>
          <w:noProof/>
          <w:sz w:val="24"/>
          <w:szCs w:val="24"/>
          <w:lang w:val="en-GB"/>
        </w:rPr>
        <w:t>the EU’s collective weight</w:t>
      </w:r>
      <w:r w:rsidRPr="002C11EC">
        <w:rPr>
          <w:rFonts w:ascii="Times New Roman" w:hAnsi="Times New Roman" w:cs="Times New Roman"/>
          <w:noProof/>
          <w:color w:val="212121"/>
          <w:sz w:val="24"/>
          <w:szCs w:val="24"/>
          <w:lang w:val="en-GB"/>
        </w:rPr>
        <w:t xml:space="preserve"> to leverage EU policies to support action on returns and readmission</w:t>
      </w:r>
      <w:r w:rsidRPr="002C11EC">
        <w:rPr>
          <w:rFonts w:ascii="Times New Roman" w:hAnsi="Times New Roman" w:cs="Times New Roman"/>
          <w:noProof/>
          <w:sz w:val="24"/>
          <w:szCs w:val="24"/>
          <w:lang w:val="en-GB"/>
        </w:rPr>
        <w:t xml:space="preserve">. </w:t>
      </w:r>
      <w:r w:rsidRPr="002C11EC">
        <w:rPr>
          <w:rFonts w:ascii="Times New Roman" w:hAnsi="Times New Roman" w:cs="Times New Roman"/>
          <w:b/>
          <w:bCs/>
          <w:noProof/>
          <w:color w:val="212121"/>
          <w:sz w:val="24"/>
          <w:szCs w:val="24"/>
          <w:lang w:val="en-GB"/>
        </w:rPr>
        <w:t>Visa policy</w:t>
      </w:r>
      <w:r w:rsidRPr="002C11EC">
        <w:rPr>
          <w:rFonts w:ascii="Times New Roman" w:hAnsi="Times New Roman" w:cs="Times New Roman"/>
          <w:noProof/>
          <w:color w:val="212121"/>
          <w:sz w:val="24"/>
          <w:szCs w:val="24"/>
          <w:lang w:val="en-GB"/>
        </w:rPr>
        <w:t xml:space="preserve"> has provided new tools to promote cooperation in this area. </w:t>
      </w:r>
    </w:p>
    <w:p w14:paraId="42BABA80" w14:textId="644B6BDF" w:rsidR="005E71CB"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color w:val="212121"/>
          <w:sz w:val="24"/>
          <w:szCs w:val="24"/>
          <w:lang w:val="en-GB"/>
        </w:rPr>
        <w:t xml:space="preserve">Under </w:t>
      </w:r>
      <w:r w:rsidRPr="002C11EC">
        <w:rPr>
          <w:rFonts w:ascii="Times New Roman" w:hAnsi="Times New Roman" w:cs="Times New Roman"/>
          <w:b/>
          <w:bCs/>
          <w:noProof/>
          <w:color w:val="212121"/>
          <w:sz w:val="24"/>
          <w:szCs w:val="24"/>
          <w:lang w:val="en-GB"/>
        </w:rPr>
        <w:t>Article 25a of the Visa Code</w:t>
      </w:r>
      <w:r w:rsidRPr="002C11EC">
        <w:rPr>
          <w:rFonts w:ascii="Times New Roman" w:hAnsi="Times New Roman" w:cs="Times New Roman"/>
          <w:noProof/>
          <w:color w:val="212121"/>
          <w:sz w:val="24"/>
          <w:szCs w:val="24"/>
          <w:lang w:val="en-GB"/>
        </w:rPr>
        <w:t xml:space="preserve">, the Commission regularly assesses third countries' cooperation on readmission and reports to the Council. If there is insufficient cooperation on readmission and taking into account </w:t>
      </w:r>
      <w:r w:rsidRPr="002C11EC">
        <w:rPr>
          <w:rFonts w:ascii="Times New Roman" w:hAnsi="Times New Roman" w:cs="Times New Roman"/>
          <w:noProof/>
          <w:color w:val="000000"/>
          <w:sz w:val="24"/>
          <w:szCs w:val="24"/>
          <w:shd w:val="clear" w:color="auto" w:fill="FFFFFF"/>
          <w:lang w:val="en-GB"/>
        </w:rPr>
        <w:t>the Union’s overall relations with the third country concerned</w:t>
      </w:r>
      <w:r w:rsidRPr="002C11EC">
        <w:rPr>
          <w:rFonts w:ascii="Times New Roman" w:hAnsi="Times New Roman" w:cs="Times New Roman"/>
          <w:noProof/>
          <w:color w:val="212121"/>
          <w:sz w:val="24"/>
          <w:szCs w:val="24"/>
          <w:lang w:val="en-GB"/>
        </w:rPr>
        <w:t xml:space="preserve">, the Commission has the possibility to propose restrictive visa measures. </w:t>
      </w:r>
      <w:r w:rsidRPr="002C11EC">
        <w:rPr>
          <w:rFonts w:ascii="Times New Roman" w:hAnsi="Times New Roman" w:cs="Times New Roman"/>
          <w:noProof/>
          <w:sz w:val="24"/>
          <w:szCs w:val="24"/>
          <w:lang w:val="en-GB"/>
        </w:rPr>
        <w:t>This process has been instrumental in identifying and addressing challenges and has led to strengthened dialogue on readmission with several partners, with improved dialogue and cooperation with partners including Iraq, Bangladesh and The Gambia. The fourth report was presented in July 2023, and a new proposal for visa restrictive measures for Ethiopia was adopted, together with a proposal to partially withdraw the restrictive measures in place for The Gambia</w:t>
      </w:r>
      <w:r w:rsidRPr="002C11EC">
        <w:rPr>
          <w:rFonts w:ascii="Times New Roman" w:hAnsi="Times New Roman" w:cs="Times New Roman"/>
          <w:noProof/>
          <w:sz w:val="24"/>
          <w:szCs w:val="24"/>
          <w:u w:val="single"/>
          <w:lang w:val="en-GB"/>
        </w:rPr>
        <w:t>.</w:t>
      </w:r>
      <w:r w:rsidR="00E06875" w:rsidRPr="002C11EC">
        <w:rPr>
          <w:rFonts w:ascii="Times New Roman" w:hAnsi="Times New Roman" w:cs="Times New Roman"/>
          <w:noProof/>
          <w:sz w:val="24"/>
          <w:szCs w:val="24"/>
          <w:lang w:val="en-GB"/>
        </w:rPr>
        <w:t xml:space="preserve"> </w:t>
      </w:r>
    </w:p>
    <w:p w14:paraId="3C584DC2" w14:textId="7F0368DE" w:rsidR="00E06875" w:rsidRPr="002C11EC" w:rsidRDefault="005E71CB" w:rsidP="001111BD">
      <w:pPr>
        <w:spacing w:after="120" w:line="240" w:lineRule="auto"/>
        <w:jc w:val="both"/>
        <w:rPr>
          <w:rFonts w:ascii="Times New Roman" w:hAnsi="Times New Roman" w:cs="Times New Roman"/>
          <w:noProof/>
          <w:color w:val="212121"/>
          <w:sz w:val="24"/>
          <w:szCs w:val="24"/>
          <w:lang w:val="en-GB"/>
        </w:rPr>
      </w:pPr>
      <w:r w:rsidRPr="002C11EC">
        <w:rPr>
          <w:rFonts w:ascii="Times New Roman" w:hAnsi="Times New Roman" w:cs="Times New Roman"/>
          <w:noProof/>
          <w:sz w:val="24"/>
          <w:szCs w:val="24"/>
          <w:lang w:val="en-GB"/>
        </w:rPr>
        <w:t>T</w:t>
      </w:r>
      <w:r w:rsidR="00E06875" w:rsidRPr="002C11EC">
        <w:rPr>
          <w:rFonts w:ascii="Times New Roman" w:hAnsi="Times New Roman" w:cs="Times New Roman"/>
          <w:noProof/>
          <w:sz w:val="24"/>
          <w:szCs w:val="24"/>
          <w:lang w:val="en-GB"/>
        </w:rPr>
        <w:t xml:space="preserve">he </w:t>
      </w:r>
      <w:r w:rsidR="00BE3722" w:rsidRPr="003B00CF">
        <w:rPr>
          <w:rFonts w:ascii="Times New Roman" w:hAnsi="Times New Roman" w:cs="Times New Roman"/>
          <w:noProof/>
          <w:sz w:val="24"/>
          <w:szCs w:val="24"/>
          <w:lang w:val="en-GB"/>
        </w:rPr>
        <w:t>Article</w:t>
      </w:r>
      <w:r w:rsidR="00BE3722" w:rsidRPr="002C11EC">
        <w:rPr>
          <w:rFonts w:ascii="Times New Roman" w:hAnsi="Times New Roman" w:cs="Times New Roman"/>
          <w:noProof/>
          <w:sz w:val="24"/>
          <w:szCs w:val="24"/>
          <w:lang w:val="en-GB"/>
        </w:rPr>
        <w:t xml:space="preserve"> </w:t>
      </w:r>
      <w:r w:rsidR="00E06875" w:rsidRPr="002C11EC">
        <w:rPr>
          <w:rFonts w:ascii="Times New Roman" w:hAnsi="Times New Roman" w:cs="Times New Roman"/>
          <w:noProof/>
          <w:sz w:val="24"/>
          <w:szCs w:val="24"/>
          <w:lang w:val="en-GB"/>
        </w:rPr>
        <w:t>25a mechanism only covers visa-required countries.</w:t>
      </w:r>
      <w:r w:rsidRPr="002C11EC">
        <w:rPr>
          <w:rFonts w:ascii="Times New Roman" w:hAnsi="Times New Roman" w:cs="Times New Roman"/>
          <w:noProof/>
          <w:sz w:val="24"/>
          <w:szCs w:val="24"/>
          <w:lang w:val="en-GB"/>
        </w:rPr>
        <w:t xml:space="preserve"> </w:t>
      </w:r>
      <w:r w:rsidR="00E06875" w:rsidRPr="002C11EC">
        <w:rPr>
          <w:rFonts w:ascii="Times New Roman" w:hAnsi="Times New Roman" w:cs="Times New Roman"/>
          <w:noProof/>
          <w:sz w:val="24"/>
          <w:szCs w:val="24"/>
          <w:lang w:val="en-GB"/>
        </w:rPr>
        <w:t xml:space="preserve">For the 64 countries with whom the EU has a visa-free regime in place, the </w:t>
      </w:r>
      <w:r w:rsidR="00E06875" w:rsidRPr="002C11EC">
        <w:rPr>
          <w:rFonts w:ascii="Times New Roman" w:hAnsi="Times New Roman" w:cs="Times New Roman"/>
          <w:b/>
          <w:bCs/>
          <w:noProof/>
          <w:sz w:val="24"/>
          <w:szCs w:val="24"/>
          <w:lang w:val="en-GB"/>
        </w:rPr>
        <w:t>visa suspension mechanism</w:t>
      </w:r>
      <w:r w:rsidR="00E06875" w:rsidRPr="002C11EC">
        <w:rPr>
          <w:rFonts w:ascii="Times New Roman" w:hAnsi="Times New Roman" w:cs="Times New Roman"/>
          <w:noProof/>
          <w:sz w:val="24"/>
          <w:szCs w:val="24"/>
          <w:lang w:val="en-GB"/>
        </w:rPr>
        <w:t xml:space="preserve"> is a safeguard against the abuse of visa-free travel that can result in irregular migration. Whilst this mechanism can act as a strong deterrent, it has only been activated once. </w:t>
      </w:r>
      <w:r w:rsidR="00EF6B02" w:rsidRPr="002C11EC">
        <w:rPr>
          <w:rFonts w:ascii="Times New Roman" w:hAnsi="Times New Roman" w:cs="Times New Roman"/>
          <w:noProof/>
          <w:sz w:val="24"/>
          <w:szCs w:val="24"/>
          <w:lang w:val="en-GB"/>
        </w:rPr>
        <w:t xml:space="preserve">Concluding the reform of this mechanism will be essential </w:t>
      </w:r>
      <w:r w:rsidR="00E06875" w:rsidRPr="002C11EC">
        <w:rPr>
          <w:rFonts w:ascii="Times New Roman" w:hAnsi="Times New Roman" w:cs="Times New Roman"/>
          <w:noProof/>
          <w:sz w:val="24"/>
          <w:szCs w:val="24"/>
          <w:lang w:val="en-GB"/>
        </w:rPr>
        <w:t>to make it easier to use as well as to address a greater range of abuses of visa-free travel, such as increased irregular arrivals due to the lack of alignment with the EU's visa policy, investors citizenship schemes in visa-free countries, or hybrid threats, such as state-sponsored instrumentalisation of migrants.</w:t>
      </w:r>
      <w:r w:rsidR="00EF6B02" w:rsidRPr="002C11EC">
        <w:rPr>
          <w:rFonts w:ascii="Times New Roman" w:hAnsi="Times New Roman" w:cs="Times New Roman"/>
          <w:noProof/>
          <w:sz w:val="24"/>
          <w:szCs w:val="24"/>
          <w:lang w:val="en-GB"/>
        </w:rPr>
        <w:t xml:space="preserve"> </w:t>
      </w:r>
      <w:r w:rsidR="00036AAE" w:rsidRPr="002C11EC">
        <w:rPr>
          <w:rFonts w:ascii="Times New Roman" w:hAnsi="Times New Roman" w:cs="Times New Roman"/>
          <w:noProof/>
          <w:sz w:val="24"/>
          <w:szCs w:val="24"/>
          <w:lang w:val="en-GB"/>
        </w:rPr>
        <w:t>The reform also incorporates stricter rules for abuses related to unfounded asylum claims (in 2023, 23% of all asylum applications in the EU came from visa-free countries).</w:t>
      </w:r>
    </w:p>
    <w:p w14:paraId="321C637A" w14:textId="2B847319" w:rsidR="006E4934" w:rsidRPr="002C11EC" w:rsidRDefault="006E4934"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Another potential tool to secure cooperation on returns and readmission </w:t>
      </w:r>
      <w:r w:rsidR="009227F6" w:rsidRPr="002C11EC">
        <w:rPr>
          <w:rFonts w:ascii="Times New Roman" w:hAnsi="Times New Roman" w:cs="Times New Roman"/>
          <w:noProof/>
          <w:sz w:val="24"/>
          <w:szCs w:val="24"/>
          <w:lang w:val="en-GB"/>
        </w:rPr>
        <w:t xml:space="preserve">could be </w:t>
      </w:r>
      <w:r w:rsidRPr="002C11EC">
        <w:rPr>
          <w:rFonts w:ascii="Times New Roman" w:hAnsi="Times New Roman" w:cs="Times New Roman"/>
          <w:noProof/>
          <w:sz w:val="24"/>
          <w:szCs w:val="24"/>
          <w:lang w:val="en-GB"/>
        </w:rPr>
        <w:t>the</w:t>
      </w:r>
      <w:r w:rsidR="009227F6" w:rsidRPr="002C11EC">
        <w:rPr>
          <w:rFonts w:ascii="Times New Roman" w:hAnsi="Times New Roman" w:cs="Times New Roman"/>
          <w:noProof/>
          <w:sz w:val="24"/>
          <w:szCs w:val="24"/>
          <w:lang w:val="en-GB"/>
        </w:rPr>
        <w:t xml:space="preserve"> revised</w:t>
      </w:r>
      <w:r w:rsidRPr="002C11EC">
        <w:rPr>
          <w:rFonts w:ascii="Times New Roman" w:hAnsi="Times New Roman" w:cs="Times New Roman"/>
          <w:noProof/>
          <w:sz w:val="24"/>
          <w:szCs w:val="24"/>
          <w:lang w:val="en-GB"/>
        </w:rPr>
        <w:t xml:space="preserve"> </w:t>
      </w:r>
      <w:r w:rsidRPr="002C11EC">
        <w:rPr>
          <w:rFonts w:ascii="Times New Roman" w:hAnsi="Times New Roman" w:cs="Times New Roman"/>
          <w:b/>
          <w:bCs/>
          <w:noProof/>
          <w:sz w:val="24"/>
          <w:szCs w:val="24"/>
          <w:lang w:val="en-GB"/>
        </w:rPr>
        <w:t>General System of Preferences</w:t>
      </w:r>
      <w:r w:rsidRPr="002C11EC">
        <w:rPr>
          <w:rFonts w:ascii="Times New Roman" w:hAnsi="Times New Roman" w:cs="Times New Roman"/>
          <w:noProof/>
          <w:sz w:val="24"/>
          <w:szCs w:val="24"/>
          <w:lang w:val="en-GB"/>
        </w:rPr>
        <w:t xml:space="preserve"> (GSP</w:t>
      </w:r>
      <w:r w:rsidR="009227F6" w:rsidRPr="002C11EC">
        <w:rPr>
          <w:rFonts w:ascii="Times New Roman" w:hAnsi="Times New Roman" w:cs="Times New Roman"/>
          <w:noProof/>
          <w:sz w:val="24"/>
          <w:szCs w:val="24"/>
          <w:lang w:val="en-GB"/>
        </w:rPr>
        <w:t xml:space="preserve"> Regulation</w:t>
      </w:r>
      <w:r w:rsidRPr="002C11EC">
        <w:rPr>
          <w:rFonts w:ascii="Times New Roman" w:hAnsi="Times New Roman" w:cs="Times New Roman"/>
          <w:noProof/>
          <w:sz w:val="24"/>
          <w:szCs w:val="24"/>
          <w:lang w:val="en-GB"/>
        </w:rPr>
        <w:t xml:space="preserve">). The Commission has proposed a </w:t>
      </w:r>
      <w:r w:rsidR="009227F6" w:rsidRPr="002C11EC">
        <w:rPr>
          <w:rFonts w:ascii="Times New Roman" w:hAnsi="Times New Roman" w:cs="Times New Roman"/>
          <w:noProof/>
          <w:sz w:val="24"/>
          <w:szCs w:val="24"/>
          <w:lang w:val="en-GB"/>
        </w:rPr>
        <w:t xml:space="preserve">new provision in the regulation, </w:t>
      </w:r>
      <w:r w:rsidRPr="002C11EC">
        <w:rPr>
          <w:rFonts w:ascii="Times New Roman" w:hAnsi="Times New Roman" w:cs="Times New Roman"/>
          <w:noProof/>
          <w:sz w:val="24"/>
          <w:szCs w:val="24"/>
          <w:lang w:val="en-GB"/>
        </w:rPr>
        <w:t xml:space="preserve">which would introduce a new criterion for withdrawing preferential tariff treatment unilaterally awarded by the EU, that of serious shortcomings in the implementation of the obligation to readmit own nationals. This would increase the incentive for third countries to uphold their international obligations and foster better migration management. The regulation is currently under negotiation. </w:t>
      </w:r>
    </w:p>
    <w:p w14:paraId="39684F8B" w14:textId="0B37E07D" w:rsidR="00E06875" w:rsidRPr="002C11EC" w:rsidRDefault="003F76BF" w:rsidP="001111BD">
      <w:pPr>
        <w:spacing w:after="120" w:line="240" w:lineRule="auto"/>
        <w:jc w:val="both"/>
        <w:rPr>
          <w:rFonts w:ascii="Times New Roman" w:hAnsi="Times New Roman" w:cs="Times New Roman"/>
          <w:iCs/>
          <w:noProof/>
          <w:sz w:val="24"/>
          <w:szCs w:val="24"/>
          <w:lang w:val="en-GB"/>
        </w:rPr>
      </w:pPr>
      <w:r w:rsidRPr="002C11EC">
        <w:rPr>
          <w:rFonts w:ascii="Times New Roman" w:hAnsi="Times New Roman" w:cs="Times New Roman"/>
          <w:iCs/>
          <w:noProof/>
          <w:sz w:val="24"/>
          <w:szCs w:val="24"/>
          <w:lang w:val="en-GB"/>
        </w:rPr>
        <w:t xml:space="preserve">The change of paradigm that the EU has brought to its relationships with third countries is already showing strong results </w:t>
      </w:r>
      <w:r w:rsidR="00455453" w:rsidRPr="002C11EC">
        <w:rPr>
          <w:rFonts w:ascii="Times New Roman" w:hAnsi="Times New Roman" w:cs="Times New Roman"/>
          <w:iCs/>
          <w:noProof/>
          <w:sz w:val="24"/>
          <w:szCs w:val="24"/>
          <w:lang w:val="en-GB"/>
        </w:rPr>
        <w:t xml:space="preserve">and </w:t>
      </w:r>
      <w:r w:rsidRPr="002C11EC">
        <w:rPr>
          <w:rFonts w:ascii="Times New Roman" w:hAnsi="Times New Roman" w:cs="Times New Roman"/>
          <w:iCs/>
          <w:noProof/>
          <w:sz w:val="24"/>
          <w:szCs w:val="24"/>
          <w:lang w:val="en-GB"/>
        </w:rPr>
        <w:t xml:space="preserve">this will continue to be a dominant theme of the EU’s work for the years to come. </w:t>
      </w:r>
      <w:r w:rsidR="00E06875" w:rsidRPr="002C11EC">
        <w:rPr>
          <w:rFonts w:ascii="Times New Roman" w:hAnsi="Times New Roman" w:cs="Times New Roman"/>
          <w:iCs/>
          <w:noProof/>
          <w:sz w:val="24"/>
          <w:szCs w:val="24"/>
          <w:lang w:val="en-GB"/>
        </w:rPr>
        <w:t xml:space="preserve">Positive incentives </w:t>
      </w:r>
      <w:r w:rsidRPr="002C11EC">
        <w:rPr>
          <w:rFonts w:ascii="Times New Roman" w:hAnsi="Times New Roman" w:cs="Times New Roman"/>
          <w:iCs/>
          <w:noProof/>
          <w:sz w:val="24"/>
          <w:szCs w:val="24"/>
          <w:lang w:val="en-GB"/>
        </w:rPr>
        <w:t>–</w:t>
      </w:r>
      <w:r w:rsidR="00E06875" w:rsidRPr="002C11EC">
        <w:rPr>
          <w:rFonts w:ascii="Times New Roman" w:hAnsi="Times New Roman" w:cs="Times New Roman"/>
          <w:iCs/>
          <w:noProof/>
          <w:sz w:val="24"/>
          <w:szCs w:val="24"/>
          <w:lang w:val="en-GB"/>
        </w:rPr>
        <w:t xml:space="preserve"> including</w:t>
      </w:r>
      <w:r w:rsidRPr="002C11EC">
        <w:rPr>
          <w:rFonts w:ascii="Times New Roman" w:hAnsi="Times New Roman" w:cs="Times New Roman"/>
          <w:iCs/>
          <w:noProof/>
          <w:sz w:val="24"/>
          <w:szCs w:val="24"/>
          <w:lang w:val="en-GB"/>
        </w:rPr>
        <w:t xml:space="preserve"> </w:t>
      </w:r>
      <w:r w:rsidR="00E06875" w:rsidRPr="002C11EC">
        <w:rPr>
          <w:rFonts w:ascii="Times New Roman" w:hAnsi="Times New Roman" w:cs="Times New Roman"/>
          <w:iCs/>
          <w:noProof/>
          <w:sz w:val="24"/>
          <w:szCs w:val="24"/>
          <w:lang w:val="en-GB"/>
        </w:rPr>
        <w:t xml:space="preserve">in the fields of trade, development, legal migration </w:t>
      </w:r>
      <w:r w:rsidRPr="002C11EC">
        <w:rPr>
          <w:rFonts w:ascii="Times New Roman" w:hAnsi="Times New Roman" w:cs="Times New Roman"/>
          <w:iCs/>
          <w:noProof/>
          <w:sz w:val="24"/>
          <w:szCs w:val="24"/>
          <w:lang w:val="en-GB"/>
        </w:rPr>
        <w:t>–</w:t>
      </w:r>
      <w:r w:rsidR="00E06875" w:rsidRPr="002C11EC">
        <w:rPr>
          <w:rFonts w:ascii="Times New Roman" w:hAnsi="Times New Roman" w:cs="Times New Roman"/>
          <w:iCs/>
          <w:noProof/>
          <w:sz w:val="24"/>
          <w:szCs w:val="24"/>
          <w:lang w:val="en-GB"/>
        </w:rPr>
        <w:t xml:space="preserve"> need</w:t>
      </w:r>
      <w:r w:rsidRPr="002C11EC">
        <w:rPr>
          <w:rFonts w:ascii="Times New Roman" w:hAnsi="Times New Roman" w:cs="Times New Roman"/>
          <w:iCs/>
          <w:noProof/>
          <w:sz w:val="24"/>
          <w:szCs w:val="24"/>
          <w:lang w:val="en-GB"/>
        </w:rPr>
        <w:t xml:space="preserve"> </w:t>
      </w:r>
      <w:r w:rsidR="00E06875" w:rsidRPr="002C11EC">
        <w:rPr>
          <w:rFonts w:ascii="Times New Roman" w:hAnsi="Times New Roman" w:cs="Times New Roman"/>
          <w:iCs/>
          <w:noProof/>
          <w:sz w:val="24"/>
          <w:szCs w:val="24"/>
          <w:lang w:val="en-GB"/>
        </w:rPr>
        <w:t xml:space="preserve">to be used </w:t>
      </w:r>
      <w:r w:rsidRPr="002C11EC">
        <w:rPr>
          <w:rFonts w:ascii="Times New Roman" w:hAnsi="Times New Roman" w:cs="Times New Roman"/>
          <w:iCs/>
          <w:noProof/>
          <w:sz w:val="24"/>
          <w:szCs w:val="24"/>
          <w:lang w:val="en-GB"/>
        </w:rPr>
        <w:t>in</w:t>
      </w:r>
      <w:r w:rsidR="00E06875" w:rsidRPr="002C11EC">
        <w:rPr>
          <w:rFonts w:ascii="Times New Roman" w:hAnsi="Times New Roman" w:cs="Times New Roman"/>
          <w:iCs/>
          <w:noProof/>
          <w:sz w:val="24"/>
          <w:szCs w:val="24"/>
          <w:lang w:val="en-GB"/>
        </w:rPr>
        <w:t xml:space="preserve"> a strategic and coherent </w:t>
      </w:r>
      <w:r w:rsidR="00455453" w:rsidRPr="002C11EC">
        <w:rPr>
          <w:rFonts w:ascii="Times New Roman" w:hAnsi="Times New Roman" w:cs="Times New Roman"/>
          <w:iCs/>
          <w:noProof/>
          <w:sz w:val="24"/>
          <w:szCs w:val="24"/>
          <w:lang w:val="en-GB"/>
        </w:rPr>
        <w:t xml:space="preserve">way </w:t>
      </w:r>
      <w:r w:rsidR="00E06875" w:rsidRPr="002C11EC">
        <w:rPr>
          <w:rFonts w:ascii="Times New Roman" w:hAnsi="Times New Roman" w:cs="Times New Roman"/>
          <w:iCs/>
          <w:noProof/>
          <w:sz w:val="24"/>
          <w:szCs w:val="24"/>
          <w:lang w:val="en-GB"/>
        </w:rPr>
        <w:t>so that their positive dynamic benefits cooperation on readmission.</w:t>
      </w:r>
    </w:p>
    <w:p w14:paraId="1D2D74DF" w14:textId="77777777" w:rsidR="001D2439" w:rsidRPr="002C11EC" w:rsidRDefault="001D2439" w:rsidP="001111BD">
      <w:pPr>
        <w:spacing w:after="120" w:line="240" w:lineRule="auto"/>
        <w:jc w:val="both"/>
        <w:rPr>
          <w:rFonts w:ascii="Times New Roman" w:hAnsi="Times New Roman" w:cs="Times New Roman"/>
          <w:iCs/>
          <w:noProof/>
          <w:sz w:val="24"/>
          <w:szCs w:val="24"/>
          <w:lang w:val="en-GB"/>
        </w:rPr>
      </w:pPr>
    </w:p>
    <w:p w14:paraId="39A191F6" w14:textId="6C048DE7" w:rsidR="001E1E20" w:rsidRPr="002C11EC" w:rsidRDefault="001E1E20" w:rsidP="001111BD">
      <w:pPr>
        <w:pStyle w:val="Heading1SGE2"/>
        <w:numPr>
          <w:ilvl w:val="0"/>
          <w:numId w:val="0"/>
        </w:numPr>
        <w:pBdr>
          <w:bottom w:val="none" w:sz="0" w:space="0" w:color="auto"/>
        </w:pBdr>
        <w:spacing w:after="240"/>
        <w:contextualSpacing w:val="0"/>
        <w:rPr>
          <w:noProof/>
        </w:rPr>
      </w:pPr>
      <w:r w:rsidRPr="002C11EC">
        <w:rPr>
          <w:noProof/>
        </w:rPr>
        <w:t xml:space="preserve">V. </w:t>
      </w:r>
      <w:r w:rsidRPr="002C11EC">
        <w:rPr>
          <w:noProof/>
        </w:rPr>
        <w:tab/>
        <w:t>SUPPORT FROM EU AGENCIES</w:t>
      </w:r>
    </w:p>
    <w:p w14:paraId="68DA944E" w14:textId="014037E1" w:rsidR="007F10C0" w:rsidRPr="002C11EC" w:rsidRDefault="00FB24C0" w:rsidP="00897ACC">
      <w:pPr>
        <w:spacing w:after="60" w:line="240" w:lineRule="auto"/>
        <w:jc w:val="both"/>
        <w:rPr>
          <w:rFonts w:ascii="Times New Roman" w:hAnsi="Times New Roman" w:cs="Times New Roman"/>
          <w:i/>
          <w:iCs/>
          <w:noProof/>
          <w:kern w:val="0"/>
          <w:sz w:val="24"/>
          <w:szCs w:val="24"/>
          <w:lang w:val="en-GB"/>
          <w14:ligatures w14:val="none"/>
        </w:rPr>
      </w:pPr>
      <w:r w:rsidRPr="002C11EC">
        <w:rPr>
          <w:rFonts w:ascii="Times New Roman" w:hAnsi="Times New Roman" w:cs="Times New Roman"/>
          <w:noProof/>
          <w:kern w:val="0"/>
          <w:sz w:val="24"/>
          <w:szCs w:val="24"/>
          <w:lang w:val="en-GB"/>
          <w14:ligatures w14:val="none"/>
        </w:rPr>
        <w:t>Key to trust in EU and national migration policies is consistency in implementation, requiring enhanced monitoring and operational support by EU Agencies. Over the last decade, the operational expansion of EU border and migration management agencies’ mandates has enabled them to increase their level of support to Member States and deploy their staff and experts in fields such as border control, returns and the processing of asylum claims.</w:t>
      </w:r>
    </w:p>
    <w:p w14:paraId="23DF621A" w14:textId="572CB2F7" w:rsidR="00FB24C0" w:rsidRPr="002C11EC" w:rsidRDefault="00FB24C0" w:rsidP="00B87AF3">
      <w:pPr>
        <w:spacing w:before="120" w:after="120" w:line="240" w:lineRule="auto"/>
        <w:jc w:val="both"/>
        <w:rPr>
          <w:rFonts w:ascii="Times New Roman" w:hAnsi="Times New Roman" w:cs="Times New Roman"/>
          <w:i/>
          <w:iCs/>
          <w:noProof/>
          <w:kern w:val="0"/>
          <w:sz w:val="24"/>
          <w:szCs w:val="24"/>
          <w:lang w:val="en-GB"/>
          <w14:ligatures w14:val="none"/>
        </w:rPr>
      </w:pPr>
      <w:r w:rsidRPr="002C11EC">
        <w:rPr>
          <w:rFonts w:ascii="Times New Roman" w:hAnsi="Times New Roman" w:cs="Times New Roman"/>
          <w:i/>
          <w:iCs/>
          <w:noProof/>
          <w:kern w:val="0"/>
          <w:sz w:val="24"/>
          <w:szCs w:val="24"/>
          <w:lang w:val="en-GB"/>
          <w14:ligatures w14:val="none"/>
        </w:rPr>
        <w:t>Frontex</w:t>
      </w:r>
    </w:p>
    <w:p w14:paraId="4BC34893" w14:textId="790966E8" w:rsidR="00FB24C0" w:rsidRPr="002C11EC" w:rsidRDefault="00FB24C0"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With its strengthened mandate, </w:t>
      </w:r>
      <w:r w:rsidRPr="002C11EC">
        <w:rPr>
          <w:rFonts w:ascii="Times New Roman" w:hAnsi="Times New Roman" w:cs="Times New Roman"/>
          <w:b/>
          <w:noProof/>
          <w:sz w:val="24"/>
          <w:szCs w:val="24"/>
          <w:lang w:val="en-GB"/>
        </w:rPr>
        <w:t>Frontex has increased its support to Member States</w:t>
      </w:r>
      <w:r w:rsidRPr="002C11EC">
        <w:rPr>
          <w:rFonts w:ascii="Times New Roman" w:hAnsi="Times New Roman" w:cs="Times New Roman"/>
          <w:noProof/>
          <w:sz w:val="24"/>
          <w:szCs w:val="24"/>
          <w:lang w:val="en-GB"/>
        </w:rPr>
        <w:t xml:space="preserve"> in managing external borders, </w:t>
      </w:r>
      <w:r w:rsidR="009227F6" w:rsidRPr="002C11EC">
        <w:rPr>
          <w:rFonts w:ascii="Times New Roman" w:hAnsi="Times New Roman" w:cs="Times New Roman"/>
          <w:noProof/>
          <w:sz w:val="24"/>
          <w:szCs w:val="24"/>
          <w:lang w:val="en-GB"/>
        </w:rPr>
        <w:t>providing</w:t>
      </w:r>
      <w:r w:rsidRPr="002C11EC">
        <w:rPr>
          <w:rFonts w:ascii="Times New Roman" w:hAnsi="Times New Roman" w:cs="Times New Roman"/>
          <w:noProof/>
          <w:sz w:val="24"/>
          <w:szCs w:val="24"/>
          <w:lang w:val="en-GB"/>
        </w:rPr>
        <w:t xml:space="preserve"> services, </w:t>
      </w:r>
      <w:r w:rsidR="009227F6" w:rsidRPr="002C11EC">
        <w:rPr>
          <w:rFonts w:ascii="Times New Roman" w:hAnsi="Times New Roman" w:cs="Times New Roman"/>
          <w:noProof/>
          <w:sz w:val="24"/>
          <w:szCs w:val="24"/>
          <w:lang w:val="en-GB"/>
        </w:rPr>
        <w:t>information, equipment</w:t>
      </w:r>
      <w:r w:rsidRPr="002C11EC">
        <w:rPr>
          <w:rFonts w:ascii="Times New Roman" w:hAnsi="Times New Roman" w:cs="Times New Roman"/>
          <w:noProof/>
          <w:sz w:val="24"/>
          <w:szCs w:val="24"/>
          <w:lang w:val="en-GB"/>
        </w:rPr>
        <w:t xml:space="preserve"> and access to tools and expertise that helps to address migratory challenges in Member States. As set out above, this includes an increasing role in the area of returns. The progressive establishment of the Standing Corps is on track to reach the target of 10 000 by 2027, aiming to be fully equipped and trained to provide substantial support for border control and return. However, this will depend in part on Member States fulfilling their obligations to provide personnel through both </w:t>
      </w:r>
      <w:r w:rsidRPr="002C11EC">
        <w:rPr>
          <w:rFonts w:ascii="Times New Roman" w:eastAsia="Times New Roman" w:hAnsi="Times New Roman" w:cs="Times New Roman"/>
          <w:noProof/>
          <w:sz w:val="24"/>
          <w:szCs w:val="24"/>
          <w:lang w:val="en-GB"/>
        </w:rPr>
        <w:t>long-term secondments and short-term deployments.</w:t>
      </w:r>
    </w:p>
    <w:p w14:paraId="1DC41409" w14:textId="77777777" w:rsidR="00FB24C0" w:rsidRPr="002C11EC" w:rsidRDefault="00FB24C0" w:rsidP="001111BD">
      <w:pPr>
        <w:pStyle w:val="Default"/>
        <w:spacing w:after="120"/>
        <w:jc w:val="both"/>
        <w:rPr>
          <w:noProof/>
          <w:lang w:val="en-GB"/>
        </w:rPr>
      </w:pPr>
      <w:r w:rsidRPr="002C11EC">
        <w:rPr>
          <w:noProof/>
          <w:lang w:val="en-GB"/>
        </w:rPr>
        <w:t xml:space="preserve">Frontex has also increased its agility to better tackle sudden needs and hybrid threats, as shown in its swift response in Finland at the end of 2023. On top of operational support, Frontex has a crucial role implementing European integrated border management. </w:t>
      </w:r>
    </w:p>
    <w:p w14:paraId="06414E94" w14:textId="4AE81587" w:rsidR="00FB24C0" w:rsidRPr="002C11EC" w:rsidRDefault="00FB24C0" w:rsidP="001111BD">
      <w:pPr>
        <w:pStyle w:val="Default"/>
        <w:spacing w:after="120"/>
        <w:jc w:val="both"/>
        <w:rPr>
          <w:noProof/>
        </w:rPr>
      </w:pPr>
      <w:r w:rsidRPr="002C11EC">
        <w:rPr>
          <w:noProof/>
        </w:rPr>
        <w:t xml:space="preserve">Frontex also supports the capacity building </w:t>
      </w:r>
      <w:r w:rsidR="0077206E" w:rsidRPr="002C11EC">
        <w:rPr>
          <w:noProof/>
        </w:rPr>
        <w:t xml:space="preserve">and border management </w:t>
      </w:r>
      <w:r w:rsidRPr="002C11EC">
        <w:rPr>
          <w:noProof/>
        </w:rPr>
        <w:t xml:space="preserve">of </w:t>
      </w:r>
      <w:r w:rsidRPr="002C11EC">
        <w:rPr>
          <w:b/>
          <w:bCs/>
          <w:noProof/>
        </w:rPr>
        <w:t>third country partners</w:t>
      </w:r>
      <w:r w:rsidRPr="002C11EC">
        <w:rPr>
          <w:noProof/>
        </w:rPr>
        <w:t xml:space="preserve">. A new generation of Status Agreements </w:t>
      </w:r>
      <w:r w:rsidR="0077206E" w:rsidRPr="002C11EC">
        <w:rPr>
          <w:noProof/>
        </w:rPr>
        <w:t xml:space="preserve">between the EU and third countries </w:t>
      </w:r>
      <w:r w:rsidRPr="002C11EC">
        <w:rPr>
          <w:noProof/>
        </w:rPr>
        <w:t xml:space="preserve">allows for the deployment of </w:t>
      </w:r>
      <w:r w:rsidR="0077206E" w:rsidRPr="002C11EC">
        <w:rPr>
          <w:noProof/>
        </w:rPr>
        <w:t xml:space="preserve">the Frontex Standing Corps </w:t>
      </w:r>
      <w:r w:rsidRPr="002C11EC">
        <w:rPr>
          <w:noProof/>
        </w:rPr>
        <w:t>with executive powers</w:t>
      </w:r>
      <w:r w:rsidR="0077206E" w:rsidRPr="002C11EC">
        <w:rPr>
          <w:noProof/>
        </w:rPr>
        <w:t xml:space="preserve"> between two non-EU countries</w:t>
      </w:r>
      <w:r w:rsidRPr="002C11EC">
        <w:rPr>
          <w:noProof/>
        </w:rPr>
        <w:t xml:space="preserve">, allowing joint border control work across air, sea and land. These have been </w:t>
      </w:r>
      <w:r w:rsidR="0077206E" w:rsidRPr="002C11EC">
        <w:rPr>
          <w:noProof/>
        </w:rPr>
        <w:t>signed</w:t>
      </w:r>
      <w:r w:rsidRPr="002C11EC">
        <w:rPr>
          <w:noProof/>
        </w:rPr>
        <w:t xml:space="preserve"> so far between the EU and Albania, Moldova, Montenegro and North Macedonia. An agreement with Serbia should be signed soon, and negotiations were </w:t>
      </w:r>
      <w:r w:rsidR="0077206E" w:rsidRPr="002C11EC">
        <w:rPr>
          <w:noProof/>
        </w:rPr>
        <w:t xml:space="preserve">officially agreed to be </w:t>
      </w:r>
      <w:r w:rsidRPr="002C11EC">
        <w:rPr>
          <w:noProof/>
        </w:rPr>
        <w:t xml:space="preserve">launched with Bosnia and Herzegovina on 12 February. </w:t>
      </w:r>
    </w:p>
    <w:p w14:paraId="127024D0" w14:textId="39A3BA2F" w:rsidR="00FB24C0" w:rsidRPr="002C11EC" w:rsidRDefault="00FB24C0" w:rsidP="003B00CF">
      <w:pPr>
        <w:pStyle w:val="BodyText"/>
        <w:spacing w:after="120"/>
        <w:ind w:right="119"/>
        <w:jc w:val="both"/>
        <w:rPr>
          <w:i w:val="0"/>
          <w:iCs w:val="0"/>
          <w:noProof/>
          <w:lang w:val="en-GB"/>
        </w:rPr>
      </w:pPr>
      <w:r w:rsidRPr="002C11EC">
        <w:rPr>
          <w:i w:val="0"/>
          <w:iCs w:val="0"/>
          <w:noProof/>
          <w:lang w:val="en-GB"/>
        </w:rPr>
        <w:t xml:space="preserve">Frontex also has </w:t>
      </w:r>
      <w:r w:rsidRPr="002C11EC">
        <w:rPr>
          <w:b/>
          <w:bCs/>
          <w:i w:val="0"/>
          <w:iCs w:val="0"/>
          <w:noProof/>
          <w:lang w:val="en-GB"/>
        </w:rPr>
        <w:t>working arrangements</w:t>
      </w:r>
      <w:r w:rsidRPr="002C11EC">
        <w:rPr>
          <w:i w:val="0"/>
          <w:iCs w:val="0"/>
          <w:noProof/>
          <w:lang w:val="en-GB"/>
        </w:rPr>
        <w:t xml:space="preserve"> that allow for cooperation </w:t>
      </w:r>
      <w:r w:rsidRPr="002C11EC">
        <w:rPr>
          <w:i w:val="0"/>
          <w:iCs w:val="0"/>
          <w:noProof/>
        </w:rPr>
        <w:t>with the authorities of third countries in areas including information exchange, capacity building</w:t>
      </w:r>
      <w:r w:rsidR="0077206E" w:rsidRPr="002C11EC">
        <w:rPr>
          <w:i w:val="0"/>
          <w:iCs w:val="0"/>
          <w:noProof/>
        </w:rPr>
        <w:t xml:space="preserve"> and risk analysis.</w:t>
      </w:r>
      <w:r w:rsidRPr="002C11EC">
        <w:rPr>
          <w:rFonts w:ascii="Trebuchet MS" w:hAnsi="Trebuchet MS"/>
          <w:noProof/>
          <w:sz w:val="18"/>
          <w:szCs w:val="18"/>
        </w:rPr>
        <w:t xml:space="preserve"> </w:t>
      </w:r>
      <w:r w:rsidRPr="002C11EC">
        <w:rPr>
          <w:i w:val="0"/>
          <w:iCs w:val="0"/>
          <w:noProof/>
        </w:rPr>
        <w:t>Such arrangements currently exist with</w:t>
      </w:r>
      <w:r w:rsidRPr="002C11EC">
        <w:rPr>
          <w:i w:val="0"/>
          <w:iCs w:val="0"/>
          <w:noProof/>
          <w:lang w:val="en-GB"/>
        </w:rPr>
        <w:t xml:space="preserve"> Albania, Georgia, Bosnia and Herzegovina, Kosovo</w:t>
      </w:r>
      <w:r w:rsidR="00C46FA1" w:rsidRPr="002C11EC">
        <w:rPr>
          <w:rStyle w:val="FootnoteReference"/>
          <w:i w:val="0"/>
          <w:iCs w:val="0"/>
          <w:noProof/>
          <w:lang w:val="en-GB"/>
        </w:rPr>
        <w:footnoteReference w:customMarkFollows="1" w:id="9"/>
        <w:t>*</w:t>
      </w:r>
      <w:r w:rsidRPr="002C11EC">
        <w:rPr>
          <w:i w:val="0"/>
          <w:iCs w:val="0"/>
          <w:noProof/>
          <w:lang w:val="en-GB"/>
        </w:rPr>
        <w:t>, North Macedonia, Azerbaijan, T</w:t>
      </w:r>
      <w:r w:rsidRPr="002C11EC">
        <w:rPr>
          <w:rFonts w:eastAsia="Calibri"/>
          <w:i w:val="0"/>
          <w:iCs w:val="0"/>
          <w:noProof/>
          <w:lang w:val="en-GB"/>
        </w:rPr>
        <w:t>ürkiye</w:t>
      </w:r>
      <w:r w:rsidRPr="002C11EC">
        <w:rPr>
          <w:i w:val="0"/>
          <w:iCs w:val="0"/>
          <w:noProof/>
          <w:lang w:val="en-GB"/>
        </w:rPr>
        <w:t>, Armenia, Nigeria, Cape Verde, Canada, Montenegro, USA, Moldova, Ukraine</w:t>
      </w:r>
      <w:r w:rsidR="0077206E" w:rsidRPr="002C11EC">
        <w:rPr>
          <w:i w:val="0"/>
          <w:iCs w:val="0"/>
          <w:noProof/>
          <w:lang w:val="en-GB"/>
        </w:rPr>
        <w:t xml:space="preserve"> and the UK</w:t>
      </w:r>
      <w:r w:rsidRPr="002C11EC">
        <w:rPr>
          <w:rStyle w:val="FootnoteReference"/>
          <w:i w:val="0"/>
          <w:iCs w:val="0"/>
          <w:noProof/>
          <w:lang w:val="en-GB"/>
        </w:rPr>
        <w:footnoteReference w:id="10"/>
      </w:r>
      <w:r w:rsidRPr="002C11EC">
        <w:rPr>
          <w:i w:val="0"/>
          <w:iCs w:val="0"/>
          <w:noProof/>
          <w:lang w:val="en-GB"/>
        </w:rPr>
        <w:t xml:space="preserve">.  </w:t>
      </w:r>
      <w:r w:rsidR="0077206E" w:rsidRPr="002C11EC">
        <w:rPr>
          <w:i w:val="0"/>
          <w:iCs w:val="0"/>
          <w:noProof/>
          <w:lang w:val="en-GB"/>
        </w:rPr>
        <w:t>The</w:t>
      </w:r>
      <w:r w:rsidRPr="002C11EC">
        <w:rPr>
          <w:i w:val="0"/>
          <w:iCs w:val="0"/>
          <w:noProof/>
          <w:lang w:val="en-GB"/>
        </w:rPr>
        <w:t xml:space="preserve"> Agency is currently negotiating a further 16 working arrangements, including with north and west African partners, while updat</w:t>
      </w:r>
      <w:r w:rsidR="0077206E" w:rsidRPr="002C11EC">
        <w:rPr>
          <w:i w:val="0"/>
          <w:iCs w:val="0"/>
          <w:noProof/>
          <w:lang w:val="en-GB"/>
        </w:rPr>
        <w:t>ing the existing arrangements</w:t>
      </w:r>
      <w:r w:rsidRPr="002C11EC">
        <w:rPr>
          <w:i w:val="0"/>
          <w:iCs w:val="0"/>
          <w:noProof/>
          <w:lang w:val="en-GB"/>
        </w:rPr>
        <w:t xml:space="preserve"> with </w:t>
      </w:r>
      <w:r w:rsidR="0077206E" w:rsidRPr="002C11EC">
        <w:rPr>
          <w:i w:val="0"/>
          <w:iCs w:val="0"/>
          <w:noProof/>
          <w:lang w:val="en-GB"/>
        </w:rPr>
        <w:t>other</w:t>
      </w:r>
      <w:r w:rsidRPr="002C11EC">
        <w:rPr>
          <w:i w:val="0"/>
          <w:iCs w:val="0"/>
          <w:noProof/>
          <w:lang w:val="en-GB"/>
        </w:rPr>
        <w:t xml:space="preserve"> partners.  </w:t>
      </w:r>
    </w:p>
    <w:p w14:paraId="30D4F047" w14:textId="377E9552" w:rsidR="0061792B" w:rsidRPr="002C11EC" w:rsidRDefault="0061792B" w:rsidP="003B00CF">
      <w:pPr>
        <w:pStyle w:val="Default"/>
        <w:spacing w:after="120"/>
        <w:jc w:val="both"/>
        <w:rPr>
          <w:noProof/>
          <w:lang w:val="en-GB"/>
        </w:rPr>
      </w:pPr>
      <w:r w:rsidRPr="002C11EC">
        <w:rPr>
          <w:noProof/>
          <w:lang w:val="en-GB"/>
        </w:rPr>
        <w:t>For all these new tasks, Frontex has adopted and implemented a Fundamental Rights Strategy, ensuring the Agency’s compliance with EU</w:t>
      </w:r>
      <w:r w:rsidR="00522B22" w:rsidRPr="003B00CF">
        <w:rPr>
          <w:noProof/>
          <w:lang w:val="en-GB"/>
        </w:rPr>
        <w:t xml:space="preserve"> and international</w:t>
      </w:r>
      <w:r w:rsidRPr="002C11EC">
        <w:rPr>
          <w:noProof/>
          <w:lang w:val="en-GB"/>
        </w:rPr>
        <w:t xml:space="preserve"> </w:t>
      </w:r>
      <w:r w:rsidR="00522B22" w:rsidRPr="003B00CF">
        <w:rPr>
          <w:noProof/>
          <w:lang w:val="en-GB"/>
        </w:rPr>
        <w:t>law</w:t>
      </w:r>
      <w:r w:rsidRPr="002C11EC">
        <w:rPr>
          <w:noProof/>
          <w:lang w:val="en-GB"/>
        </w:rPr>
        <w:t xml:space="preserve">, including the principle of </w:t>
      </w:r>
      <w:r w:rsidRPr="003B00CF">
        <w:rPr>
          <w:i/>
          <w:iCs/>
          <w:noProof/>
          <w:lang w:val="en-GB"/>
        </w:rPr>
        <w:t>non-refoulement</w:t>
      </w:r>
      <w:r w:rsidRPr="002C11EC">
        <w:rPr>
          <w:noProof/>
          <w:lang w:val="en-GB"/>
        </w:rPr>
        <w:t xml:space="preserve">. </w:t>
      </w:r>
    </w:p>
    <w:tbl>
      <w:tblPr>
        <w:tblStyle w:val="TableGrid"/>
        <w:tblW w:w="0" w:type="auto"/>
        <w:tblInd w:w="-5" w:type="dxa"/>
        <w:tblLook w:val="04A0" w:firstRow="1" w:lastRow="0" w:firstColumn="1" w:lastColumn="0" w:noHBand="0" w:noVBand="1"/>
      </w:tblPr>
      <w:tblGrid>
        <w:gridCol w:w="9021"/>
      </w:tblGrid>
      <w:tr w:rsidR="00FB24C0" w:rsidRPr="002C11EC" w14:paraId="4C5F456A" w14:textId="77777777" w:rsidTr="00FF5C42">
        <w:tc>
          <w:tcPr>
            <w:tcW w:w="9021" w:type="dxa"/>
            <w:shd w:val="clear" w:color="auto" w:fill="E7E6E6" w:themeFill="background2"/>
          </w:tcPr>
          <w:p w14:paraId="7340F702" w14:textId="77777777" w:rsidR="00FB24C0" w:rsidRPr="002C11EC" w:rsidRDefault="00FB24C0" w:rsidP="001111BD">
            <w:pPr>
              <w:shd w:val="clear" w:color="auto" w:fill="E7E6E6" w:themeFill="background2"/>
              <w:spacing w:after="120"/>
              <w:jc w:val="both"/>
              <w:rPr>
                <w:rFonts w:ascii="Times New Roman" w:hAnsi="Times New Roman" w:cs="Times New Roman"/>
                <w:b/>
                <w:bCs/>
                <w:i/>
                <w:iCs/>
                <w:noProof/>
                <w:sz w:val="24"/>
                <w:szCs w:val="24"/>
                <w:lang w:val="en-GB"/>
              </w:rPr>
            </w:pPr>
            <w:r w:rsidRPr="002C11EC">
              <w:rPr>
                <w:rFonts w:ascii="Times New Roman" w:hAnsi="Times New Roman" w:cs="Times New Roman"/>
                <w:b/>
                <w:bCs/>
                <w:i/>
                <w:iCs/>
                <w:noProof/>
                <w:sz w:val="24"/>
                <w:szCs w:val="24"/>
                <w:lang w:val="en-GB"/>
              </w:rPr>
              <w:t xml:space="preserve">Frontex deployments </w:t>
            </w:r>
          </w:p>
          <w:p w14:paraId="1E50F174" w14:textId="0D72213D" w:rsidR="00FB24C0" w:rsidRPr="002C11EC" w:rsidRDefault="00FB24C0" w:rsidP="001111BD">
            <w:pPr>
              <w:shd w:val="clear" w:color="auto" w:fill="E7E6E6" w:themeFill="background2"/>
              <w:spacing w:after="120"/>
              <w:jc w:val="both"/>
              <w:rPr>
                <w:rFonts w:ascii="Times New Roman" w:eastAsia="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At the beginning of 2024, Frontex has 22</w:t>
            </w:r>
            <w:r w:rsidR="0077206E" w:rsidRPr="002C11EC">
              <w:rPr>
                <w:rFonts w:ascii="Times New Roman" w:eastAsia="Times New Roman" w:hAnsi="Times New Roman" w:cs="Times New Roman"/>
                <w:noProof/>
                <w:sz w:val="24"/>
                <w:szCs w:val="24"/>
                <w:lang w:val="en-GB"/>
              </w:rPr>
              <w:t xml:space="preserve"> operational activities</w:t>
            </w:r>
            <w:r w:rsidRPr="002C11EC">
              <w:rPr>
                <w:rFonts w:ascii="Times New Roman" w:eastAsia="Times New Roman" w:hAnsi="Times New Roman" w:cs="Times New Roman"/>
                <w:noProof/>
                <w:sz w:val="24"/>
                <w:szCs w:val="24"/>
                <w:lang w:val="en-GB"/>
              </w:rPr>
              <w:t xml:space="preserve"> ongoing, supporting Member States and Schengen Associated Countries in border control and return</w:t>
            </w:r>
            <w:r w:rsidR="0077206E" w:rsidRPr="002C11EC">
              <w:rPr>
                <w:rFonts w:ascii="Times New Roman" w:eastAsia="Times New Roman" w:hAnsi="Times New Roman" w:cs="Times New Roman"/>
                <w:noProof/>
                <w:sz w:val="24"/>
                <w:szCs w:val="24"/>
                <w:lang w:val="en-GB"/>
              </w:rPr>
              <w:t>, as well as with partner countries</w:t>
            </w:r>
            <w:r w:rsidRPr="002C11EC">
              <w:rPr>
                <w:rFonts w:ascii="Times New Roman" w:eastAsia="Times New Roman" w:hAnsi="Times New Roman" w:cs="Times New Roman"/>
                <w:noProof/>
                <w:sz w:val="24"/>
                <w:szCs w:val="24"/>
                <w:lang w:val="en-GB"/>
              </w:rPr>
              <w:t xml:space="preserve">. Currently, the Agency has </w:t>
            </w:r>
            <w:r w:rsidR="00EB5475" w:rsidRPr="002C11EC">
              <w:rPr>
                <w:rFonts w:ascii="Times New Roman" w:eastAsia="Times New Roman" w:hAnsi="Times New Roman" w:cs="Times New Roman"/>
                <w:noProof/>
                <w:sz w:val="24"/>
                <w:szCs w:val="24"/>
                <w:lang w:val="en-GB"/>
              </w:rPr>
              <w:t xml:space="preserve">over 2 700 </w:t>
            </w:r>
            <w:r w:rsidR="0077206E" w:rsidRPr="002C11EC">
              <w:rPr>
                <w:rFonts w:ascii="Times New Roman" w:eastAsia="Times New Roman" w:hAnsi="Times New Roman" w:cs="Times New Roman"/>
                <w:noProof/>
                <w:sz w:val="24"/>
                <w:szCs w:val="24"/>
                <w:lang w:val="en-GB"/>
              </w:rPr>
              <w:t>standing corps members</w:t>
            </w:r>
            <w:r w:rsidRPr="002C11EC">
              <w:rPr>
                <w:rFonts w:ascii="Times New Roman" w:eastAsia="Times New Roman" w:hAnsi="Times New Roman" w:cs="Times New Roman"/>
                <w:noProof/>
                <w:sz w:val="24"/>
                <w:szCs w:val="24"/>
                <w:lang w:val="en-GB"/>
              </w:rPr>
              <w:t xml:space="preserve"> deployed. The operations provide support to land, sea and air border surveillance. </w:t>
            </w:r>
            <w:r w:rsidR="0077206E" w:rsidRPr="002C11EC">
              <w:rPr>
                <w:rFonts w:ascii="Times New Roman" w:eastAsia="Times New Roman" w:hAnsi="Times New Roman" w:cs="Times New Roman"/>
                <w:noProof/>
                <w:sz w:val="24"/>
                <w:szCs w:val="24"/>
                <w:lang w:val="en-GB"/>
              </w:rPr>
              <w:t xml:space="preserve">Among other tasks, they </w:t>
            </w:r>
            <w:r w:rsidRPr="002C11EC">
              <w:rPr>
                <w:rFonts w:ascii="Times New Roman" w:eastAsia="Times New Roman" w:hAnsi="Times New Roman" w:cs="Times New Roman"/>
                <w:noProof/>
                <w:sz w:val="24"/>
                <w:szCs w:val="24"/>
                <w:lang w:val="en-GB"/>
              </w:rPr>
              <w:t xml:space="preserve">support border checks at the border crossing points as well as return operations. </w:t>
            </w:r>
          </w:p>
          <w:p w14:paraId="224BAE02" w14:textId="6E71E544" w:rsidR="00FB24C0" w:rsidRPr="002C11EC" w:rsidRDefault="0077206E" w:rsidP="001111BD">
            <w:pPr>
              <w:shd w:val="clear" w:color="auto" w:fill="E7E6E6"/>
              <w:spacing w:after="120"/>
              <w:jc w:val="both"/>
              <w:rPr>
                <w:rFonts w:ascii="Times New Roman" w:hAnsi="Times New Roman" w:cs="Times New Roman"/>
                <w:noProof/>
                <w:sz w:val="24"/>
                <w:szCs w:val="24"/>
                <w:lang w:val="en-GB"/>
              </w:rPr>
            </w:pPr>
            <w:r w:rsidRPr="002C11EC">
              <w:rPr>
                <w:rFonts w:ascii="Times New Roman" w:eastAsia="Times New Roman" w:hAnsi="Times New Roman" w:cs="Times New Roman"/>
                <w:noProof/>
                <w:sz w:val="24"/>
                <w:szCs w:val="24"/>
                <w:lang w:val="en-GB"/>
              </w:rPr>
              <w:t xml:space="preserve">The figures above include </w:t>
            </w:r>
            <w:r w:rsidR="00FB24C0" w:rsidRPr="002C11EC">
              <w:rPr>
                <w:rFonts w:ascii="Times New Roman" w:eastAsia="Times New Roman" w:hAnsi="Times New Roman" w:cs="Times New Roman"/>
                <w:noProof/>
                <w:sz w:val="24"/>
                <w:szCs w:val="24"/>
                <w:lang w:val="en-GB"/>
              </w:rPr>
              <w:t>Frontex operations in third countries.</w:t>
            </w:r>
            <w:r w:rsidR="006F14AB" w:rsidRPr="002C11EC">
              <w:rPr>
                <w:rFonts w:ascii="Times New Roman" w:hAnsi="Times New Roman" w:cs="Times New Roman"/>
                <w:noProof/>
                <w:sz w:val="24"/>
                <w:szCs w:val="24"/>
                <w:lang w:val="en-GB"/>
              </w:rPr>
              <w:t xml:space="preserve"> At the beginning of 2024, Frontex had </w:t>
            </w:r>
            <w:r w:rsidR="00E65E5C" w:rsidRPr="002C11EC">
              <w:rPr>
                <w:rFonts w:ascii="Times New Roman" w:hAnsi="Times New Roman" w:cs="Times New Roman"/>
                <w:noProof/>
                <w:sz w:val="24"/>
                <w:szCs w:val="24"/>
                <w:lang w:val="en-GB"/>
              </w:rPr>
              <w:t xml:space="preserve">over </w:t>
            </w:r>
            <w:r w:rsidR="006F14AB" w:rsidRPr="002C11EC">
              <w:rPr>
                <w:rFonts w:ascii="Times New Roman" w:hAnsi="Times New Roman" w:cs="Times New Roman"/>
                <w:noProof/>
                <w:sz w:val="24"/>
                <w:szCs w:val="24"/>
                <w:lang w:val="en-GB"/>
              </w:rPr>
              <w:t>500 officers in the Western Balkans, in Albania, Montenegro, North Macedonia and Serbia, as well as in Moldova, assisting the national authorities with border management, surveillance, detection of forged documents and fighting cross-border crime, as well as deploying relevant vehicles.</w:t>
            </w:r>
          </w:p>
        </w:tc>
      </w:tr>
    </w:tbl>
    <w:p w14:paraId="7DF6C04E" w14:textId="618A2FA6" w:rsidR="00FB24C0" w:rsidRPr="002C11EC" w:rsidRDefault="00FB24C0" w:rsidP="00B87AF3">
      <w:pPr>
        <w:keepNext/>
        <w:spacing w:before="120" w:after="120" w:line="240" w:lineRule="auto"/>
        <w:jc w:val="both"/>
        <w:rPr>
          <w:rFonts w:ascii="Times New Roman" w:hAnsi="Times New Roman" w:cs="Times New Roman"/>
          <w:i/>
          <w:iCs/>
          <w:noProof/>
          <w:kern w:val="0"/>
          <w:sz w:val="24"/>
          <w:szCs w:val="24"/>
          <w:lang w:val="en-GB"/>
          <w14:ligatures w14:val="none"/>
        </w:rPr>
      </w:pPr>
      <w:r w:rsidRPr="002C11EC">
        <w:rPr>
          <w:rFonts w:ascii="Times New Roman" w:hAnsi="Times New Roman" w:cs="Times New Roman"/>
          <w:i/>
          <w:iCs/>
          <w:noProof/>
          <w:kern w:val="0"/>
          <w:sz w:val="24"/>
          <w:szCs w:val="24"/>
          <w:lang w:val="en-GB"/>
          <w14:ligatures w14:val="none"/>
        </w:rPr>
        <w:t>EU Asylum Agency</w:t>
      </w:r>
    </w:p>
    <w:p w14:paraId="7E3C7781" w14:textId="5E4AC541" w:rsidR="00FB24C0" w:rsidRPr="002C11EC" w:rsidRDefault="00FB24C0" w:rsidP="001111BD">
      <w:pPr>
        <w:spacing w:after="120" w:line="240" w:lineRule="auto"/>
        <w:jc w:val="both"/>
        <w:rPr>
          <w:rFonts w:ascii="Times New Roman" w:eastAsia="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In January 2022, the European Asylum Support Office (EASO) became </w:t>
      </w:r>
      <w:r w:rsidRPr="002C11EC">
        <w:rPr>
          <w:rFonts w:ascii="Times New Roman" w:hAnsi="Times New Roman" w:cs="Times New Roman"/>
          <w:b/>
          <w:bCs/>
          <w:noProof/>
          <w:sz w:val="24"/>
          <w:szCs w:val="24"/>
          <w:lang w:val="en-GB"/>
        </w:rPr>
        <w:t>the EU Agency for Asylum (EUAA),</w:t>
      </w:r>
      <w:r w:rsidRPr="002C11EC">
        <w:rPr>
          <w:rFonts w:ascii="Times New Roman" w:hAnsi="Times New Roman" w:cs="Times New Roman"/>
          <w:noProof/>
          <w:sz w:val="24"/>
          <w:szCs w:val="24"/>
          <w:lang w:val="en-GB"/>
        </w:rPr>
        <w:t xml:space="preserve"> a fully-fledged agency with more tools to support Member States in asylum and reception management. A Monitoring Mechanism, </w:t>
      </w:r>
      <w:r w:rsidR="0077206E" w:rsidRPr="002C11EC">
        <w:rPr>
          <w:rFonts w:ascii="Times New Roman" w:hAnsi="Times New Roman" w:cs="Times New Roman"/>
          <w:noProof/>
          <w:sz w:val="24"/>
          <w:szCs w:val="24"/>
          <w:lang w:val="en-GB"/>
        </w:rPr>
        <w:t xml:space="preserve">the methodology of which </w:t>
      </w:r>
      <w:r w:rsidR="0074353B" w:rsidRPr="002C11EC">
        <w:rPr>
          <w:rFonts w:ascii="Times New Roman" w:hAnsi="Times New Roman" w:cs="Times New Roman"/>
          <w:noProof/>
          <w:sz w:val="24"/>
          <w:szCs w:val="24"/>
          <w:lang w:val="en-GB"/>
        </w:rPr>
        <w:t xml:space="preserve">was prepared in 2023, will </w:t>
      </w:r>
      <w:r w:rsidRPr="002C11EC">
        <w:rPr>
          <w:rFonts w:ascii="Times New Roman" w:hAnsi="Times New Roman" w:cs="Times New Roman"/>
          <w:noProof/>
          <w:sz w:val="24"/>
          <w:szCs w:val="24"/>
          <w:lang w:val="en-GB"/>
        </w:rPr>
        <w:t>monitor the operational and technical application of EU legal obligations and thus contribute to a more harmonised EU asylum system. As well as helping the work of Member States directly, EUAA’s work to use operational standards, guidance and training to align a</w:t>
      </w:r>
      <w:r w:rsidRPr="002C11EC">
        <w:rPr>
          <w:rFonts w:ascii="Times New Roman" w:eastAsia="Times New Roman" w:hAnsi="Times New Roman" w:cs="Times New Roman"/>
          <w:noProof/>
          <w:sz w:val="24"/>
          <w:szCs w:val="24"/>
          <w:lang w:val="en-GB"/>
        </w:rPr>
        <w:t xml:space="preserve">sylum and reception practices of Member States </w:t>
      </w:r>
      <w:r w:rsidR="0074353B" w:rsidRPr="002C11EC">
        <w:rPr>
          <w:rFonts w:ascii="Times New Roman" w:eastAsia="Times New Roman" w:hAnsi="Times New Roman" w:cs="Times New Roman"/>
          <w:noProof/>
          <w:sz w:val="24"/>
          <w:szCs w:val="24"/>
          <w:lang w:val="en-GB"/>
        </w:rPr>
        <w:t xml:space="preserve">promotes greater convergence and </w:t>
      </w:r>
      <w:r w:rsidRPr="002C11EC">
        <w:rPr>
          <w:rFonts w:ascii="Times New Roman" w:eastAsia="Times New Roman" w:hAnsi="Times New Roman" w:cs="Times New Roman"/>
          <w:noProof/>
          <w:sz w:val="24"/>
          <w:szCs w:val="24"/>
          <w:lang w:val="en-GB"/>
        </w:rPr>
        <w:t xml:space="preserve">helps to reduce secondary movements. </w:t>
      </w:r>
    </w:p>
    <w:p w14:paraId="70C183C6" w14:textId="77777777" w:rsidR="00FB24C0" w:rsidRPr="002C11EC" w:rsidRDefault="00FB24C0"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EUAA has backed up the work of the Commission to help Member States under migratory pressure in building strong asylum governance with operational and technical assistance to Member States on their asylum and reception systems.    </w:t>
      </w:r>
    </w:p>
    <w:p w14:paraId="4AE94322" w14:textId="77777777" w:rsidR="00FB24C0" w:rsidRPr="002C11EC" w:rsidRDefault="00FB24C0" w:rsidP="001111BD">
      <w:pPr>
        <w:spacing w:after="120" w:line="240" w:lineRule="auto"/>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The EUAA also provides capacity building support to some </w:t>
      </w:r>
      <w:r w:rsidRPr="002C11EC">
        <w:rPr>
          <w:rFonts w:ascii="Times New Roman" w:hAnsi="Times New Roman" w:cs="Times New Roman"/>
          <w:b/>
          <w:bCs/>
          <w:noProof/>
          <w:sz w:val="24"/>
          <w:szCs w:val="24"/>
          <w:lang w:val="en-GB"/>
        </w:rPr>
        <w:t>third countries</w:t>
      </w:r>
      <w:r w:rsidRPr="002C11EC">
        <w:rPr>
          <w:rFonts w:ascii="Times New Roman" w:hAnsi="Times New Roman" w:cs="Times New Roman"/>
          <w:noProof/>
          <w:sz w:val="24"/>
          <w:szCs w:val="24"/>
          <w:lang w:val="en-GB"/>
        </w:rPr>
        <w:t xml:space="preserve">, with a focus on candidate countries. The Agency has notably agreed on bilateral Roadmaps with all of the Western Balkan partners to help align with the EU acquis and tailored to the specific needs on the ground. </w:t>
      </w:r>
    </w:p>
    <w:tbl>
      <w:tblPr>
        <w:tblStyle w:val="TableGrid"/>
        <w:tblW w:w="0" w:type="auto"/>
        <w:tblInd w:w="-5" w:type="dxa"/>
        <w:tblLook w:val="04A0" w:firstRow="1" w:lastRow="0" w:firstColumn="1" w:lastColumn="0" w:noHBand="0" w:noVBand="1"/>
      </w:tblPr>
      <w:tblGrid>
        <w:gridCol w:w="9021"/>
      </w:tblGrid>
      <w:tr w:rsidR="00B222AA" w:rsidRPr="002C11EC" w14:paraId="6016E351" w14:textId="77777777" w:rsidTr="008918B4">
        <w:tc>
          <w:tcPr>
            <w:tcW w:w="9021" w:type="dxa"/>
            <w:shd w:val="clear" w:color="auto" w:fill="E7E6E6" w:themeFill="background2"/>
          </w:tcPr>
          <w:p w14:paraId="74343FAF" w14:textId="77777777" w:rsidR="00B222AA" w:rsidRPr="002C11EC" w:rsidRDefault="00B222AA" w:rsidP="00B222AA">
            <w:pPr>
              <w:shd w:val="clear" w:color="auto" w:fill="E7E6E6" w:themeFill="background2"/>
              <w:spacing w:after="120"/>
              <w:jc w:val="both"/>
              <w:rPr>
                <w:rFonts w:ascii="Times New Roman" w:hAnsi="Times New Roman" w:cs="Times New Roman"/>
                <w:b/>
                <w:bCs/>
                <w:i/>
                <w:iCs/>
                <w:noProof/>
                <w:sz w:val="24"/>
                <w:szCs w:val="24"/>
                <w:lang w:val="en-GB"/>
              </w:rPr>
            </w:pPr>
            <w:r w:rsidRPr="002C11EC">
              <w:rPr>
                <w:rFonts w:ascii="Times New Roman" w:hAnsi="Times New Roman" w:cs="Times New Roman"/>
                <w:b/>
                <w:bCs/>
                <w:i/>
                <w:iCs/>
                <w:noProof/>
                <w:sz w:val="24"/>
                <w:szCs w:val="24"/>
                <w:lang w:val="en-GB"/>
              </w:rPr>
              <w:t xml:space="preserve">EUAA deployments </w:t>
            </w:r>
          </w:p>
          <w:p w14:paraId="137C0195" w14:textId="6B4A0F9C" w:rsidR="00B222AA" w:rsidRPr="002C11EC" w:rsidRDefault="00B222AA" w:rsidP="00B222AA">
            <w:pPr>
              <w:shd w:val="clear" w:color="auto" w:fill="E7E6E6" w:themeFill="background2"/>
              <w:spacing w:after="120"/>
              <w:jc w:val="both"/>
              <w:rPr>
                <w:rFonts w:ascii="Times New Roman" w:hAnsi="Times New Roman" w:cs="Times New Roman"/>
                <w:noProof/>
                <w:sz w:val="24"/>
                <w:szCs w:val="24"/>
                <w:lang w:val="en-GB"/>
              </w:rPr>
            </w:pPr>
            <w:r w:rsidRPr="002C11EC">
              <w:rPr>
                <w:rFonts w:ascii="Times New Roman" w:hAnsi="Times New Roman" w:cs="Times New Roman"/>
                <w:b/>
                <w:bCs/>
                <w:noProof/>
                <w:sz w:val="24"/>
                <w:szCs w:val="24"/>
                <w:lang w:val="en-GB"/>
              </w:rPr>
              <w:t>The EUAA’s</w:t>
            </w:r>
            <w:r w:rsidRPr="002C11EC">
              <w:rPr>
                <w:rFonts w:ascii="Times New Roman" w:hAnsi="Times New Roman" w:cs="Times New Roman"/>
                <w:noProof/>
                <w:sz w:val="24"/>
                <w:szCs w:val="24"/>
                <w:lang w:val="en-GB"/>
              </w:rPr>
              <w:t xml:space="preserve"> Asylum Support teams throughout the EU provide support to the National Asylum and Reception Authorities in governance, strategic planning, quality, and procedures. </w:t>
            </w:r>
          </w:p>
          <w:p w14:paraId="67DE8EBD" w14:textId="2F0C47CD" w:rsidR="00B222AA" w:rsidRPr="002C11EC" w:rsidRDefault="00B222AA" w:rsidP="00B222AA">
            <w:pPr>
              <w:shd w:val="clear" w:color="auto" w:fill="E7E6E6" w:themeFill="background2"/>
              <w:spacing w:after="120"/>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As of </w:t>
            </w:r>
            <w:r w:rsidR="00E65E5C" w:rsidRPr="003B00CF">
              <w:rPr>
                <w:rFonts w:ascii="Times New Roman" w:hAnsi="Times New Roman" w:cs="Times New Roman"/>
                <w:noProof/>
                <w:sz w:val="24"/>
                <w:szCs w:val="24"/>
                <w:lang w:val="en-GB"/>
              </w:rPr>
              <w:t xml:space="preserve">3 March </w:t>
            </w:r>
            <w:r w:rsidRPr="002C11EC">
              <w:rPr>
                <w:rFonts w:ascii="Times New Roman" w:hAnsi="Times New Roman" w:cs="Times New Roman"/>
                <w:noProof/>
                <w:sz w:val="24"/>
                <w:szCs w:val="24"/>
                <w:lang w:val="en-GB"/>
              </w:rPr>
              <w:t>2024, EUAA had 1,1</w:t>
            </w:r>
            <w:r w:rsidR="00E65E5C" w:rsidRPr="002C11EC">
              <w:rPr>
                <w:rFonts w:ascii="Times New Roman" w:hAnsi="Times New Roman" w:cs="Times New Roman"/>
                <w:noProof/>
                <w:sz w:val="24"/>
                <w:szCs w:val="24"/>
                <w:lang w:val="en-GB"/>
              </w:rPr>
              <w:t>41</w:t>
            </w:r>
            <w:r w:rsidRPr="002C11EC">
              <w:rPr>
                <w:rFonts w:ascii="Times New Roman" w:hAnsi="Times New Roman" w:cs="Times New Roman"/>
                <w:noProof/>
                <w:sz w:val="24"/>
                <w:szCs w:val="24"/>
                <w:lang w:val="en-GB"/>
              </w:rPr>
              <w:t xml:space="preserve"> deployments in 12 Member States.</w:t>
            </w:r>
          </w:p>
        </w:tc>
      </w:tr>
    </w:tbl>
    <w:p w14:paraId="2AE5BEA2" w14:textId="77777777" w:rsidR="00FB24C0" w:rsidRPr="002C11EC" w:rsidRDefault="00FB24C0" w:rsidP="00B87AF3">
      <w:pPr>
        <w:spacing w:before="120" w:after="120" w:line="240" w:lineRule="auto"/>
        <w:jc w:val="both"/>
        <w:rPr>
          <w:rFonts w:ascii="Times New Roman" w:hAnsi="Times New Roman" w:cs="Times New Roman"/>
          <w:i/>
          <w:iCs/>
          <w:noProof/>
          <w:kern w:val="0"/>
          <w:sz w:val="24"/>
          <w:szCs w:val="24"/>
          <w:lang w:val="en-GB"/>
          <w14:ligatures w14:val="none"/>
        </w:rPr>
      </w:pPr>
      <w:r w:rsidRPr="002C11EC">
        <w:rPr>
          <w:rFonts w:ascii="Times New Roman" w:hAnsi="Times New Roman" w:cs="Times New Roman"/>
          <w:i/>
          <w:iCs/>
          <w:noProof/>
          <w:kern w:val="0"/>
          <w:sz w:val="24"/>
          <w:szCs w:val="24"/>
          <w:lang w:val="en-GB"/>
          <w14:ligatures w14:val="none"/>
        </w:rPr>
        <w:t>Europol</w:t>
      </w:r>
    </w:p>
    <w:p w14:paraId="4ACF19E1" w14:textId="77777777" w:rsidR="00FB24C0" w:rsidRPr="002C11EC" w:rsidRDefault="00FB24C0" w:rsidP="001111BD">
      <w:pPr>
        <w:spacing w:after="120" w:line="240" w:lineRule="auto"/>
        <w:jc w:val="both"/>
        <w:rPr>
          <w:rFonts w:ascii="Times New Roman" w:hAnsi="Times New Roman" w:cs="Times New Roman"/>
          <w:noProof/>
          <w:kern w:val="0"/>
          <w:sz w:val="24"/>
          <w:szCs w:val="24"/>
          <w:lang w:val="en-GB"/>
          <w14:ligatures w14:val="none"/>
        </w:rPr>
      </w:pPr>
      <w:r w:rsidRPr="002C11EC">
        <w:rPr>
          <w:rFonts w:ascii="Times New Roman" w:hAnsi="Times New Roman" w:cs="Times New Roman"/>
          <w:noProof/>
          <w:kern w:val="0"/>
          <w:sz w:val="24"/>
          <w:szCs w:val="24"/>
          <w:lang w:val="en-GB"/>
          <w14:ligatures w14:val="none"/>
        </w:rPr>
        <w:t>The deployment of staff to Member States, as well as to partner countries, is a key element of Europol’s work in facilitating information sharing and supporting investigations. This includes deploying experts and guest officers to support local law enforcement authorities to 12 Member States and partner countries. In operational work, Europol has been building its network based on 20 agreements allowing for the exchange of personal data with third countries on serious organised crime and terrorism.</w:t>
      </w:r>
      <w:r w:rsidRPr="002C11EC">
        <w:rPr>
          <w:rStyle w:val="FootnoteReference"/>
          <w:rFonts w:ascii="Times New Roman" w:hAnsi="Times New Roman" w:cs="Times New Roman"/>
          <w:noProof/>
          <w:kern w:val="0"/>
          <w:sz w:val="24"/>
          <w:szCs w:val="24"/>
          <w:lang w:val="en-GB"/>
          <w14:ligatures w14:val="none"/>
        </w:rPr>
        <w:footnoteReference w:id="11"/>
      </w:r>
      <w:r w:rsidRPr="002C11EC">
        <w:rPr>
          <w:rFonts w:ascii="Times New Roman" w:hAnsi="Times New Roman" w:cs="Times New Roman"/>
          <w:noProof/>
          <w:kern w:val="0"/>
          <w:sz w:val="24"/>
          <w:szCs w:val="24"/>
          <w:lang w:val="en-GB"/>
          <w14:ligatures w14:val="none"/>
        </w:rPr>
        <w:t xml:space="preserve"> These will be essential to the effective delivery of the new mandate on migrant smuggling and the </w:t>
      </w:r>
      <w:r w:rsidRPr="002C11EC">
        <w:rPr>
          <w:rFonts w:ascii="Times New Roman" w:hAnsi="Times New Roman" w:cs="Times New Roman"/>
          <w:noProof/>
          <w:sz w:val="24"/>
          <w:szCs w:val="24"/>
          <w:lang w:val="en-GB"/>
        </w:rPr>
        <w:t>European Centre Against Migrant Smuggling</w:t>
      </w:r>
      <w:r w:rsidRPr="002C11EC">
        <w:rPr>
          <w:rFonts w:ascii="Times New Roman" w:hAnsi="Times New Roman" w:cs="Times New Roman"/>
          <w:noProof/>
          <w:kern w:val="0"/>
          <w:sz w:val="24"/>
          <w:szCs w:val="24"/>
          <w:lang w:val="en-GB"/>
          <w14:ligatures w14:val="none"/>
        </w:rPr>
        <w:t xml:space="preserve">. </w:t>
      </w:r>
    </w:p>
    <w:tbl>
      <w:tblPr>
        <w:tblStyle w:val="TableGrid"/>
        <w:tblW w:w="0" w:type="auto"/>
        <w:tblInd w:w="-5" w:type="dxa"/>
        <w:tblLook w:val="04A0" w:firstRow="1" w:lastRow="0" w:firstColumn="1" w:lastColumn="0" w:noHBand="0" w:noVBand="1"/>
      </w:tblPr>
      <w:tblGrid>
        <w:gridCol w:w="9021"/>
      </w:tblGrid>
      <w:tr w:rsidR="00B222AA" w:rsidRPr="002C11EC" w14:paraId="3F184E77" w14:textId="77777777" w:rsidTr="008918B4">
        <w:tc>
          <w:tcPr>
            <w:tcW w:w="9021" w:type="dxa"/>
            <w:shd w:val="clear" w:color="auto" w:fill="E7E6E6" w:themeFill="background2"/>
          </w:tcPr>
          <w:p w14:paraId="0C50DD25" w14:textId="77777777" w:rsidR="00B222AA" w:rsidRPr="002C11EC" w:rsidRDefault="00B222AA" w:rsidP="00B222AA">
            <w:pPr>
              <w:shd w:val="clear" w:color="auto" w:fill="E7E6E6" w:themeFill="background2"/>
              <w:spacing w:after="120"/>
              <w:jc w:val="both"/>
              <w:rPr>
                <w:rFonts w:ascii="Times New Roman" w:hAnsi="Times New Roman" w:cs="Times New Roman"/>
                <w:b/>
                <w:bCs/>
                <w:i/>
                <w:iCs/>
                <w:noProof/>
                <w:sz w:val="24"/>
                <w:szCs w:val="24"/>
                <w:lang w:val="en-GB"/>
              </w:rPr>
            </w:pPr>
            <w:r w:rsidRPr="002C11EC">
              <w:rPr>
                <w:rFonts w:ascii="Times New Roman" w:hAnsi="Times New Roman" w:cs="Times New Roman"/>
                <w:b/>
                <w:bCs/>
                <w:i/>
                <w:iCs/>
                <w:noProof/>
                <w:sz w:val="24"/>
                <w:szCs w:val="24"/>
                <w:lang w:val="en-GB"/>
              </w:rPr>
              <w:t>Europol deployments</w:t>
            </w:r>
          </w:p>
          <w:p w14:paraId="1540951C" w14:textId="675D8922" w:rsidR="00B222AA" w:rsidRPr="002C11EC" w:rsidRDefault="00B222AA" w:rsidP="00B222AA">
            <w:pPr>
              <w:shd w:val="clear" w:color="auto" w:fill="E7E6E6" w:themeFill="background2"/>
              <w:spacing w:after="120"/>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 xml:space="preserve">As of </w:t>
            </w:r>
            <w:r w:rsidR="00E65E5C" w:rsidRPr="003B00CF">
              <w:rPr>
                <w:rFonts w:ascii="Times New Roman" w:hAnsi="Times New Roman" w:cs="Times New Roman"/>
                <w:noProof/>
                <w:sz w:val="24"/>
                <w:szCs w:val="24"/>
                <w:lang w:val="en-GB"/>
              </w:rPr>
              <w:t xml:space="preserve">4 March </w:t>
            </w:r>
            <w:r w:rsidRPr="003B00CF">
              <w:rPr>
                <w:rFonts w:ascii="Times New Roman" w:hAnsi="Times New Roman" w:cs="Times New Roman"/>
                <w:noProof/>
                <w:sz w:val="24"/>
                <w:szCs w:val="24"/>
                <w:lang w:val="en-GB"/>
              </w:rPr>
              <w:t>2024</w:t>
            </w:r>
            <w:r w:rsidRPr="002C11EC">
              <w:rPr>
                <w:rFonts w:ascii="Times New Roman" w:hAnsi="Times New Roman" w:cs="Times New Roman"/>
                <w:noProof/>
                <w:sz w:val="24"/>
                <w:szCs w:val="24"/>
                <w:lang w:val="en-GB"/>
              </w:rPr>
              <w:t xml:space="preserve">, Europol has </w:t>
            </w:r>
            <w:r w:rsidR="00E65E5C" w:rsidRPr="002C11EC">
              <w:rPr>
                <w:rFonts w:ascii="Times New Roman" w:hAnsi="Times New Roman" w:cs="Times New Roman"/>
                <w:noProof/>
                <w:sz w:val="24"/>
                <w:szCs w:val="24"/>
                <w:lang w:val="en-GB"/>
              </w:rPr>
              <w:t>79</w:t>
            </w:r>
            <w:r w:rsidRPr="002C11EC">
              <w:rPr>
                <w:rFonts w:ascii="Times New Roman" w:hAnsi="Times New Roman" w:cs="Times New Roman"/>
                <w:noProof/>
                <w:sz w:val="24"/>
                <w:szCs w:val="24"/>
                <w:lang w:val="en-GB"/>
              </w:rPr>
              <w:t xml:space="preserve"> deployments in 11 Member States and Moldova. </w:t>
            </w:r>
          </w:p>
          <w:p w14:paraId="34FBE8A2" w14:textId="40F25D2C" w:rsidR="00B222AA" w:rsidRPr="002C11EC" w:rsidRDefault="00B222AA" w:rsidP="008918B4">
            <w:pPr>
              <w:shd w:val="clear" w:color="auto" w:fill="E7E6E6" w:themeFill="background2"/>
              <w:spacing w:after="120"/>
              <w:jc w:val="both"/>
              <w:rPr>
                <w:rFonts w:ascii="Times New Roman" w:hAnsi="Times New Roman" w:cs="Times New Roman"/>
                <w:noProof/>
                <w:sz w:val="24"/>
                <w:szCs w:val="24"/>
                <w:lang w:val="en-GB"/>
              </w:rPr>
            </w:pPr>
            <w:r w:rsidRPr="002C11EC">
              <w:rPr>
                <w:rFonts w:ascii="Times New Roman" w:hAnsi="Times New Roman" w:cs="Times New Roman"/>
                <w:noProof/>
                <w:sz w:val="24"/>
                <w:szCs w:val="24"/>
                <w:lang w:val="en-GB"/>
              </w:rPr>
              <w:t>These teams, comprised of Europol specialists and guest officers, support the national authorities with secondary security checks and investigations. They also gather information in the field, which is used to develop criminal threat assessments at the European level and to support investigations.</w:t>
            </w:r>
          </w:p>
        </w:tc>
      </w:tr>
    </w:tbl>
    <w:p w14:paraId="3735EA5E" w14:textId="37D291DF" w:rsidR="006F14AB" w:rsidRPr="002C11EC" w:rsidRDefault="006F14AB" w:rsidP="00B87AF3">
      <w:pPr>
        <w:spacing w:before="120" w:after="120" w:line="240" w:lineRule="auto"/>
        <w:jc w:val="both"/>
        <w:rPr>
          <w:rFonts w:ascii="Times New Roman" w:eastAsia="Times New Roman" w:hAnsi="Times New Roman" w:cs="Times New Roman"/>
          <w:i/>
          <w:iCs/>
          <w:noProof/>
          <w:sz w:val="24"/>
          <w:szCs w:val="24"/>
        </w:rPr>
      </w:pPr>
      <w:r w:rsidRPr="002C11EC">
        <w:rPr>
          <w:rFonts w:ascii="Times New Roman" w:eastAsia="Times New Roman" w:hAnsi="Times New Roman" w:cs="Times New Roman"/>
          <w:i/>
          <w:iCs/>
          <w:noProof/>
          <w:sz w:val="24"/>
          <w:szCs w:val="24"/>
        </w:rPr>
        <w:t>eu-LISA</w:t>
      </w:r>
    </w:p>
    <w:p w14:paraId="7A69476B" w14:textId="0AE61164" w:rsidR="001E1E20" w:rsidRPr="002C11EC" w:rsidRDefault="0074353B" w:rsidP="00495CC7">
      <w:pPr>
        <w:spacing w:after="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eu-LISA is the EU agency responsible for a wide range of major IT systems used in EU justice and home affairs policies. Its work will be central to the application of IT tools critical to border management already in use or coming on stream, as well as for their interoperability. It has succeeded in introducing a network of systems at EU and national level which make possible a full overview of who is entering the EU. </w:t>
      </w:r>
    </w:p>
    <w:p w14:paraId="73162C63" w14:textId="47121E09" w:rsidR="0074353B" w:rsidRPr="002C11EC" w:rsidRDefault="0074353B" w:rsidP="00B87AF3">
      <w:pPr>
        <w:keepNext/>
        <w:spacing w:before="120" w:after="120" w:line="240" w:lineRule="auto"/>
        <w:jc w:val="both"/>
        <w:rPr>
          <w:rFonts w:ascii="Times New Roman" w:eastAsia="Times New Roman" w:hAnsi="Times New Roman" w:cs="Times New Roman"/>
          <w:i/>
          <w:iCs/>
          <w:noProof/>
          <w:sz w:val="24"/>
          <w:szCs w:val="24"/>
        </w:rPr>
      </w:pPr>
      <w:r w:rsidRPr="002C11EC">
        <w:rPr>
          <w:rFonts w:ascii="Times New Roman" w:eastAsia="Times New Roman" w:hAnsi="Times New Roman" w:cs="Times New Roman"/>
          <w:i/>
          <w:iCs/>
          <w:noProof/>
          <w:sz w:val="24"/>
          <w:szCs w:val="24"/>
        </w:rPr>
        <w:t>Eurojust</w:t>
      </w:r>
    </w:p>
    <w:p w14:paraId="5A3008DB" w14:textId="599B0992" w:rsidR="0074353B" w:rsidRPr="002C11EC" w:rsidRDefault="0074353B"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Eurojust, the Union’s agency for criminal justice cooperation, is a key actor in the response to migrant smuggling. It supports complex cross-border cases </w:t>
      </w:r>
      <w:r w:rsidR="00C043FC" w:rsidRPr="002C11EC">
        <w:rPr>
          <w:rFonts w:ascii="Times New Roman" w:eastAsia="Times New Roman" w:hAnsi="Times New Roman" w:cs="Times New Roman"/>
          <w:noProof/>
          <w:sz w:val="24"/>
          <w:szCs w:val="24"/>
        </w:rPr>
        <w:t xml:space="preserve">requiring judicial coordination and Joint Investigation Teams pursuing the criminal smugglers of migrants, and organises a Focus Group on Migrant Smuggling to bring together judicial actors from Member States to analyse the changing tactics of organised crime groups in this area and share best practice in investigation and prosecution of these cases.  </w:t>
      </w:r>
    </w:p>
    <w:p w14:paraId="18ED7D93" w14:textId="005E0606" w:rsidR="00FB24C0" w:rsidRPr="002C11EC" w:rsidRDefault="0074353B"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 </w:t>
      </w:r>
    </w:p>
    <w:p w14:paraId="14811D95" w14:textId="05C4D819" w:rsidR="001E1E20" w:rsidRPr="002C11EC" w:rsidRDefault="001E1E20" w:rsidP="001111BD">
      <w:pPr>
        <w:pStyle w:val="Heading1SGE2"/>
        <w:numPr>
          <w:ilvl w:val="0"/>
          <w:numId w:val="0"/>
        </w:numPr>
        <w:pBdr>
          <w:bottom w:val="none" w:sz="0" w:space="0" w:color="auto"/>
        </w:pBdr>
        <w:spacing w:after="240"/>
        <w:contextualSpacing w:val="0"/>
        <w:rPr>
          <w:noProof/>
        </w:rPr>
      </w:pPr>
      <w:r w:rsidRPr="002C11EC">
        <w:rPr>
          <w:noProof/>
          <w:lang w:val="en-IE"/>
        </w:rPr>
        <w:t>V</w:t>
      </w:r>
      <w:r w:rsidR="00F500A7">
        <w:rPr>
          <w:noProof/>
          <w:lang w:val="en-IE"/>
        </w:rPr>
        <w:t>I</w:t>
      </w:r>
      <w:r w:rsidRPr="002C11EC">
        <w:rPr>
          <w:noProof/>
          <w:lang w:val="en-IE"/>
        </w:rPr>
        <w:t xml:space="preserve">. </w:t>
      </w:r>
      <w:r w:rsidRPr="002C11EC">
        <w:rPr>
          <w:noProof/>
          <w:lang w:val="en-IE"/>
        </w:rPr>
        <w:tab/>
      </w:r>
      <w:r w:rsidRPr="002C11EC">
        <w:rPr>
          <w:noProof/>
        </w:rPr>
        <w:t>CONCLUSION</w:t>
      </w:r>
    </w:p>
    <w:p w14:paraId="1466222F" w14:textId="053C4973" w:rsidR="00C72250" w:rsidRPr="002C11EC" w:rsidRDefault="001E1681"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By working together, the EU </w:t>
      </w:r>
      <w:r w:rsidR="00C72250" w:rsidRPr="002C11EC">
        <w:rPr>
          <w:rFonts w:ascii="Times New Roman" w:eastAsia="Times New Roman" w:hAnsi="Times New Roman" w:cs="Times New Roman"/>
          <w:noProof/>
          <w:sz w:val="24"/>
          <w:szCs w:val="24"/>
        </w:rPr>
        <w:t xml:space="preserve">has proven that it </w:t>
      </w:r>
      <w:r w:rsidRPr="002C11EC">
        <w:rPr>
          <w:rFonts w:ascii="Times New Roman" w:eastAsia="Times New Roman" w:hAnsi="Times New Roman" w:cs="Times New Roman"/>
          <w:noProof/>
          <w:sz w:val="24"/>
          <w:szCs w:val="24"/>
        </w:rPr>
        <w:t>can and</w:t>
      </w:r>
      <w:r w:rsidR="00C72250" w:rsidRPr="002C11EC">
        <w:rPr>
          <w:rFonts w:ascii="Times New Roman" w:eastAsia="Times New Roman" w:hAnsi="Times New Roman" w:cs="Times New Roman"/>
          <w:noProof/>
          <w:sz w:val="24"/>
          <w:szCs w:val="24"/>
        </w:rPr>
        <w:t xml:space="preserve"> will</w:t>
      </w:r>
      <w:r w:rsidRPr="002C11EC">
        <w:rPr>
          <w:rFonts w:ascii="Times New Roman" w:eastAsia="Times New Roman" w:hAnsi="Times New Roman" w:cs="Times New Roman"/>
          <w:noProof/>
          <w:sz w:val="24"/>
          <w:szCs w:val="24"/>
        </w:rPr>
        <w:t xml:space="preserve"> </w:t>
      </w:r>
      <w:r w:rsidR="00C72250" w:rsidRPr="002C11EC">
        <w:rPr>
          <w:rFonts w:ascii="Times New Roman" w:eastAsia="Times New Roman" w:hAnsi="Times New Roman" w:cs="Times New Roman"/>
          <w:noProof/>
          <w:sz w:val="24"/>
          <w:szCs w:val="24"/>
        </w:rPr>
        <w:t>deliver</w:t>
      </w:r>
      <w:r w:rsidRPr="002C11EC">
        <w:rPr>
          <w:rFonts w:ascii="Times New Roman" w:eastAsia="Times New Roman" w:hAnsi="Times New Roman" w:cs="Times New Roman"/>
          <w:noProof/>
          <w:sz w:val="24"/>
          <w:szCs w:val="24"/>
        </w:rPr>
        <w:t xml:space="preserve"> </w:t>
      </w:r>
      <w:r w:rsidR="00A04A01" w:rsidRPr="002C11EC">
        <w:rPr>
          <w:rFonts w:ascii="Times New Roman" w:eastAsia="Times New Roman" w:hAnsi="Times New Roman" w:cs="Times New Roman"/>
          <w:noProof/>
          <w:sz w:val="24"/>
          <w:szCs w:val="24"/>
        </w:rPr>
        <w:t>a</w:t>
      </w:r>
      <w:r w:rsidRPr="002C11EC">
        <w:rPr>
          <w:rFonts w:ascii="Times New Roman" w:eastAsia="Times New Roman" w:hAnsi="Times New Roman" w:cs="Times New Roman"/>
          <w:noProof/>
          <w:sz w:val="24"/>
          <w:szCs w:val="24"/>
        </w:rPr>
        <w:t xml:space="preserve"> truly common migration and asylum policy. Th</w:t>
      </w:r>
      <w:r w:rsidR="00A04A01" w:rsidRPr="002C11EC">
        <w:rPr>
          <w:rFonts w:ascii="Times New Roman" w:eastAsia="Times New Roman" w:hAnsi="Times New Roman" w:cs="Times New Roman"/>
          <w:noProof/>
          <w:sz w:val="24"/>
          <w:szCs w:val="24"/>
        </w:rPr>
        <w:t>e</w:t>
      </w:r>
      <w:r w:rsidRPr="002C11EC">
        <w:rPr>
          <w:rFonts w:ascii="Times New Roman" w:eastAsia="Times New Roman" w:hAnsi="Times New Roman" w:cs="Times New Roman"/>
          <w:noProof/>
          <w:sz w:val="24"/>
          <w:szCs w:val="24"/>
        </w:rPr>
        <w:t xml:space="preserve"> newly agreed Pact on Migration and Asylum sets out the end-to-end approach needed to make migration management in Europe fair, efficient and sustainable. </w:t>
      </w:r>
      <w:r w:rsidR="00C72250" w:rsidRPr="002C11EC">
        <w:rPr>
          <w:rFonts w:ascii="Times New Roman" w:eastAsia="Times New Roman" w:hAnsi="Times New Roman" w:cs="Times New Roman"/>
          <w:noProof/>
          <w:sz w:val="24"/>
          <w:szCs w:val="24"/>
        </w:rPr>
        <w:t xml:space="preserve">It is the single most groundbreaking overhaul of the EU’s migration and border management rules since the dawn of the Schengen area and the single market. And it is what will allow generations of Europeans to continue benefitting from these unique, European-trademarked freedoms. </w:t>
      </w:r>
    </w:p>
    <w:p w14:paraId="1BFE8A48" w14:textId="254FA23B" w:rsidR="001E1681" w:rsidRPr="002C11EC" w:rsidRDefault="001E1681"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Going forward, we must place a </w:t>
      </w:r>
      <w:r w:rsidRPr="002C11EC">
        <w:rPr>
          <w:rFonts w:ascii="Times New Roman" w:eastAsia="Times New Roman" w:hAnsi="Times New Roman" w:cs="Times New Roman"/>
          <w:b/>
          <w:bCs/>
          <w:noProof/>
          <w:sz w:val="24"/>
          <w:szCs w:val="24"/>
        </w:rPr>
        <w:t xml:space="preserve">relentless emphasis on implementation </w:t>
      </w:r>
      <w:r w:rsidRPr="002C11EC">
        <w:rPr>
          <w:rFonts w:ascii="Times New Roman" w:eastAsia="Times New Roman" w:hAnsi="Times New Roman" w:cs="Times New Roman"/>
          <w:noProof/>
          <w:sz w:val="24"/>
          <w:szCs w:val="24"/>
        </w:rPr>
        <w:t xml:space="preserve">to ensure all Member States have a well-prepared system as a prerequisite for building the mutual trust </w:t>
      </w:r>
      <w:r w:rsidR="00A04A01" w:rsidRPr="002C11EC">
        <w:rPr>
          <w:rFonts w:ascii="Times New Roman" w:eastAsia="Times New Roman" w:hAnsi="Times New Roman" w:cs="Times New Roman"/>
          <w:noProof/>
          <w:sz w:val="24"/>
          <w:szCs w:val="24"/>
        </w:rPr>
        <w:t>needed</w:t>
      </w:r>
      <w:r w:rsidRPr="002C11EC">
        <w:rPr>
          <w:rFonts w:ascii="Times New Roman" w:eastAsia="Times New Roman" w:hAnsi="Times New Roman" w:cs="Times New Roman"/>
          <w:noProof/>
          <w:sz w:val="24"/>
          <w:szCs w:val="24"/>
        </w:rPr>
        <w:t xml:space="preserve"> for the new balanced approach of the Pact to work.</w:t>
      </w:r>
      <w:r w:rsidR="00EC7414" w:rsidRPr="002C11EC">
        <w:rPr>
          <w:rFonts w:ascii="Times New Roman" w:eastAsia="Times New Roman" w:hAnsi="Times New Roman" w:cs="Times New Roman"/>
          <w:noProof/>
          <w:sz w:val="24"/>
          <w:szCs w:val="24"/>
        </w:rPr>
        <w:t xml:space="preserve"> </w:t>
      </w:r>
      <w:r w:rsidR="00A95D1A" w:rsidRPr="002C11EC">
        <w:rPr>
          <w:rFonts w:ascii="Times New Roman" w:eastAsia="Times New Roman" w:hAnsi="Times New Roman" w:cs="Times New Roman"/>
          <w:noProof/>
          <w:sz w:val="24"/>
          <w:szCs w:val="24"/>
        </w:rPr>
        <w:t xml:space="preserve">The Commission will lead the collective work on this, starting with a Common Implementation Plan, and will accompany Member States every step of the way with financial, technical and operational support, including from the EU Agencies. </w:t>
      </w:r>
      <w:r w:rsidR="00EC7414" w:rsidRPr="002C11EC">
        <w:rPr>
          <w:rFonts w:ascii="Times New Roman" w:eastAsia="Times New Roman" w:hAnsi="Times New Roman" w:cs="Times New Roman"/>
          <w:noProof/>
          <w:sz w:val="24"/>
          <w:szCs w:val="24"/>
        </w:rPr>
        <w:t xml:space="preserve">Work must also continue to complete this legislative toolbox with the missing elements on return and long-term residents as well as the complementary initiatives on smuggling, commercial means of transport and visas. </w:t>
      </w:r>
    </w:p>
    <w:p w14:paraId="377758B5" w14:textId="26D108C4" w:rsidR="001E1681" w:rsidRPr="002C11EC" w:rsidRDefault="00A04A01"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 xml:space="preserve">The Pact will be a game-changer in the way Europe manages </w:t>
      </w:r>
      <w:r w:rsidR="00B222AA" w:rsidRPr="002C11EC">
        <w:rPr>
          <w:rFonts w:ascii="Times New Roman" w:eastAsia="Times New Roman" w:hAnsi="Times New Roman" w:cs="Times New Roman"/>
          <w:noProof/>
          <w:sz w:val="24"/>
          <w:szCs w:val="24"/>
        </w:rPr>
        <w:t>migration,</w:t>
      </w:r>
      <w:r w:rsidRPr="002C11EC">
        <w:rPr>
          <w:rFonts w:ascii="Times New Roman" w:eastAsia="Times New Roman" w:hAnsi="Times New Roman" w:cs="Times New Roman"/>
          <w:noProof/>
          <w:sz w:val="24"/>
          <w:szCs w:val="24"/>
        </w:rPr>
        <w:t xml:space="preserve"> but </w:t>
      </w:r>
      <w:r w:rsidR="005E71CB" w:rsidRPr="002C11EC">
        <w:rPr>
          <w:rFonts w:ascii="Times New Roman" w:eastAsia="Times New Roman" w:hAnsi="Times New Roman" w:cs="Times New Roman"/>
          <w:noProof/>
          <w:sz w:val="24"/>
          <w:szCs w:val="24"/>
        </w:rPr>
        <w:t>it cannot operate in a vacuum</w:t>
      </w:r>
      <w:r w:rsidRPr="002C11EC">
        <w:rPr>
          <w:rFonts w:ascii="Times New Roman" w:eastAsia="Times New Roman" w:hAnsi="Times New Roman" w:cs="Times New Roman"/>
          <w:noProof/>
          <w:sz w:val="24"/>
          <w:szCs w:val="24"/>
        </w:rPr>
        <w:t xml:space="preserve">. </w:t>
      </w:r>
      <w:r w:rsidR="001E1681" w:rsidRPr="002C11EC">
        <w:rPr>
          <w:rFonts w:ascii="Times New Roman" w:eastAsia="Times New Roman" w:hAnsi="Times New Roman" w:cs="Times New Roman"/>
          <w:noProof/>
          <w:sz w:val="24"/>
          <w:szCs w:val="24"/>
        </w:rPr>
        <w:t xml:space="preserve">To succeed, Europe will always need to rely on a </w:t>
      </w:r>
      <w:r w:rsidR="00E312E0" w:rsidRPr="002C11EC">
        <w:rPr>
          <w:rFonts w:ascii="Times New Roman" w:eastAsia="Times New Roman" w:hAnsi="Times New Roman" w:cs="Times New Roman"/>
          <w:noProof/>
          <w:sz w:val="24"/>
          <w:szCs w:val="24"/>
        </w:rPr>
        <w:t>two-track</w:t>
      </w:r>
      <w:r w:rsidR="001E1681" w:rsidRPr="002C11EC">
        <w:rPr>
          <w:rFonts w:ascii="Times New Roman" w:eastAsia="Times New Roman" w:hAnsi="Times New Roman" w:cs="Times New Roman"/>
          <w:noProof/>
          <w:sz w:val="24"/>
          <w:szCs w:val="24"/>
        </w:rPr>
        <w:t xml:space="preserve"> approach of </w:t>
      </w:r>
      <w:r w:rsidR="006B145F" w:rsidRPr="002C11EC">
        <w:rPr>
          <w:rFonts w:ascii="Times New Roman" w:eastAsia="Times New Roman" w:hAnsi="Times New Roman" w:cs="Times New Roman"/>
          <w:noProof/>
          <w:sz w:val="24"/>
          <w:szCs w:val="24"/>
        </w:rPr>
        <w:t xml:space="preserve">enacting </w:t>
      </w:r>
      <w:r w:rsidR="001E1681" w:rsidRPr="002C11EC">
        <w:rPr>
          <w:rFonts w:ascii="Times New Roman" w:eastAsia="Times New Roman" w:hAnsi="Times New Roman" w:cs="Times New Roman"/>
          <w:noProof/>
          <w:sz w:val="24"/>
          <w:szCs w:val="24"/>
        </w:rPr>
        <w:t xml:space="preserve">structural reform, alongside continuous efforts to deal with </w:t>
      </w:r>
      <w:r w:rsidR="001E1681" w:rsidRPr="002C11EC">
        <w:rPr>
          <w:rFonts w:ascii="Times New Roman" w:eastAsia="Times New Roman" w:hAnsi="Times New Roman" w:cs="Times New Roman"/>
          <w:b/>
          <w:bCs/>
          <w:noProof/>
          <w:sz w:val="24"/>
          <w:szCs w:val="24"/>
        </w:rPr>
        <w:t>the day-to-day management of acute pressures</w:t>
      </w:r>
      <w:r w:rsidR="001E1681" w:rsidRPr="002C11EC">
        <w:rPr>
          <w:rFonts w:ascii="Times New Roman" w:eastAsia="Times New Roman" w:hAnsi="Times New Roman" w:cs="Times New Roman"/>
          <w:noProof/>
          <w:sz w:val="24"/>
          <w:szCs w:val="24"/>
        </w:rPr>
        <w:t xml:space="preserve"> and crises. As in recent years, the Commission will continue to implement operational steps to improve the EU’s response to shared challenges, ensuring that moments of crisis are handled swiftly, with comprehensive support to Member States and fairness to migrants, drawing on available financial resources and the support of the EU agencies.  </w:t>
      </w:r>
    </w:p>
    <w:p w14:paraId="7DD0F948" w14:textId="0DFCE0B6" w:rsidR="00EC7414" w:rsidRPr="002C11EC" w:rsidRDefault="001E1681"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Finally, the search for solutions to challenges</w:t>
      </w:r>
      <w:r w:rsidR="00043130" w:rsidRPr="002C11EC">
        <w:rPr>
          <w:rFonts w:ascii="Times New Roman" w:eastAsia="Times New Roman" w:hAnsi="Times New Roman" w:cs="Times New Roman"/>
          <w:noProof/>
          <w:sz w:val="24"/>
          <w:szCs w:val="24"/>
        </w:rPr>
        <w:t xml:space="preserve"> new and old</w:t>
      </w:r>
      <w:r w:rsidRPr="002C11EC">
        <w:rPr>
          <w:rFonts w:ascii="Times New Roman" w:eastAsia="Times New Roman" w:hAnsi="Times New Roman" w:cs="Times New Roman"/>
          <w:noProof/>
          <w:sz w:val="24"/>
          <w:szCs w:val="24"/>
        </w:rPr>
        <w:t xml:space="preserve"> faced by Member States</w:t>
      </w:r>
      <w:r w:rsidR="00043130" w:rsidRPr="002C11EC">
        <w:rPr>
          <w:rFonts w:ascii="Times New Roman" w:eastAsia="Times New Roman" w:hAnsi="Times New Roman" w:cs="Times New Roman"/>
          <w:noProof/>
          <w:sz w:val="24"/>
          <w:szCs w:val="24"/>
        </w:rPr>
        <w:t xml:space="preserve"> will be an enduring endeavour</w:t>
      </w:r>
      <w:r w:rsidRPr="002C11EC">
        <w:rPr>
          <w:rFonts w:ascii="Times New Roman" w:eastAsia="Times New Roman" w:hAnsi="Times New Roman" w:cs="Times New Roman"/>
          <w:noProof/>
          <w:sz w:val="24"/>
          <w:szCs w:val="24"/>
        </w:rPr>
        <w:t xml:space="preserve">. </w:t>
      </w:r>
      <w:r w:rsidR="00043130" w:rsidRPr="002C11EC">
        <w:rPr>
          <w:rFonts w:ascii="Times New Roman" w:eastAsia="Times New Roman" w:hAnsi="Times New Roman" w:cs="Times New Roman"/>
          <w:noProof/>
          <w:sz w:val="24"/>
          <w:szCs w:val="24"/>
        </w:rPr>
        <w:t>T</w:t>
      </w:r>
      <w:r w:rsidRPr="002C11EC">
        <w:rPr>
          <w:rFonts w:ascii="Times New Roman" w:eastAsia="Times New Roman" w:hAnsi="Times New Roman" w:cs="Times New Roman"/>
          <w:noProof/>
          <w:sz w:val="24"/>
          <w:szCs w:val="24"/>
        </w:rPr>
        <w:t xml:space="preserve">he </w:t>
      </w:r>
      <w:r w:rsidR="00EC7414" w:rsidRPr="002C11EC">
        <w:rPr>
          <w:rFonts w:ascii="Times New Roman" w:eastAsia="Times New Roman" w:hAnsi="Times New Roman" w:cs="Times New Roman"/>
          <w:noProof/>
          <w:sz w:val="24"/>
          <w:szCs w:val="24"/>
        </w:rPr>
        <w:t>EU as a whole will need to continue</w:t>
      </w:r>
      <w:r w:rsidRPr="002C11EC">
        <w:rPr>
          <w:rFonts w:ascii="Times New Roman" w:eastAsia="Times New Roman" w:hAnsi="Times New Roman" w:cs="Times New Roman"/>
          <w:noProof/>
          <w:sz w:val="24"/>
          <w:szCs w:val="24"/>
        </w:rPr>
        <w:t xml:space="preserve"> </w:t>
      </w:r>
      <w:r w:rsidR="00EC7414" w:rsidRPr="002C11EC">
        <w:rPr>
          <w:rFonts w:ascii="Times New Roman" w:eastAsia="Times New Roman" w:hAnsi="Times New Roman" w:cs="Times New Roman"/>
          <w:noProof/>
          <w:sz w:val="24"/>
          <w:szCs w:val="24"/>
        </w:rPr>
        <w:t>looking for</w:t>
      </w:r>
      <w:r w:rsidR="00043130" w:rsidRPr="002C11EC">
        <w:rPr>
          <w:rFonts w:ascii="Times New Roman" w:eastAsia="Times New Roman" w:hAnsi="Times New Roman" w:cs="Times New Roman"/>
          <w:noProof/>
          <w:sz w:val="24"/>
          <w:szCs w:val="24"/>
        </w:rPr>
        <w:t xml:space="preserve"> practical</w:t>
      </w:r>
      <w:r w:rsidR="00EC7414" w:rsidRPr="002C11EC">
        <w:rPr>
          <w:rFonts w:ascii="Times New Roman" w:eastAsia="Times New Roman" w:hAnsi="Times New Roman" w:cs="Times New Roman"/>
          <w:noProof/>
          <w:sz w:val="24"/>
          <w:szCs w:val="24"/>
        </w:rPr>
        <w:t xml:space="preserve"> ways to address </w:t>
      </w:r>
      <w:r w:rsidR="00216B67" w:rsidRPr="002C11EC">
        <w:rPr>
          <w:rFonts w:ascii="Times New Roman" w:eastAsia="Times New Roman" w:hAnsi="Times New Roman" w:cs="Times New Roman"/>
          <w:noProof/>
          <w:sz w:val="24"/>
          <w:szCs w:val="24"/>
        </w:rPr>
        <w:t xml:space="preserve">some of </w:t>
      </w:r>
      <w:r w:rsidR="00EC7414" w:rsidRPr="002C11EC">
        <w:rPr>
          <w:rFonts w:ascii="Times New Roman" w:eastAsia="Times New Roman" w:hAnsi="Times New Roman" w:cs="Times New Roman"/>
          <w:noProof/>
          <w:sz w:val="24"/>
          <w:szCs w:val="24"/>
        </w:rPr>
        <w:t>the</w:t>
      </w:r>
      <w:r w:rsidR="00216B67" w:rsidRPr="002C11EC">
        <w:rPr>
          <w:rFonts w:ascii="Times New Roman" w:eastAsia="Times New Roman" w:hAnsi="Times New Roman" w:cs="Times New Roman"/>
          <w:noProof/>
          <w:sz w:val="24"/>
          <w:szCs w:val="24"/>
        </w:rPr>
        <w:t xml:space="preserve"> more</w:t>
      </w:r>
      <w:r w:rsidR="00EC7414" w:rsidRPr="002C11EC">
        <w:rPr>
          <w:rFonts w:ascii="Times New Roman" w:eastAsia="Times New Roman" w:hAnsi="Times New Roman" w:cs="Times New Roman"/>
          <w:noProof/>
          <w:sz w:val="24"/>
          <w:szCs w:val="24"/>
        </w:rPr>
        <w:t xml:space="preserve"> intractable issues</w:t>
      </w:r>
      <w:r w:rsidR="00216B67" w:rsidRPr="002C11EC">
        <w:rPr>
          <w:rFonts w:ascii="Times New Roman" w:eastAsia="Times New Roman" w:hAnsi="Times New Roman" w:cs="Times New Roman"/>
          <w:noProof/>
          <w:sz w:val="24"/>
          <w:szCs w:val="24"/>
        </w:rPr>
        <w:t xml:space="preserve"> related to migration, conscious that preventing journeys that put lives at risk is a global responsibility. </w:t>
      </w:r>
      <w:r w:rsidR="00522B22" w:rsidRPr="002C11EC">
        <w:rPr>
          <w:rFonts w:ascii="Times New Roman" w:eastAsia="Times New Roman" w:hAnsi="Times New Roman" w:cs="Times New Roman"/>
          <w:noProof/>
          <w:sz w:val="24"/>
          <w:szCs w:val="24"/>
        </w:rPr>
        <w:t>The external dimension of migration policy is critical for success</w:t>
      </w:r>
      <w:r w:rsidR="008A75E8" w:rsidRPr="00570479">
        <w:rPr>
          <w:rFonts w:ascii="Times New Roman" w:eastAsia="Times New Roman" w:hAnsi="Times New Roman" w:cs="Times New Roman"/>
          <w:noProof/>
          <w:sz w:val="24"/>
          <w:szCs w:val="24"/>
        </w:rPr>
        <w:t>,</w:t>
      </w:r>
      <w:r w:rsidR="00522B22" w:rsidRPr="002C11EC">
        <w:rPr>
          <w:rFonts w:ascii="Times New Roman" w:eastAsia="Times New Roman" w:hAnsi="Times New Roman" w:cs="Times New Roman"/>
          <w:noProof/>
          <w:sz w:val="24"/>
          <w:szCs w:val="24"/>
        </w:rPr>
        <w:t xml:space="preserve"> and durable solutions will require </w:t>
      </w:r>
      <w:r w:rsidR="00D646A3" w:rsidRPr="00570479">
        <w:rPr>
          <w:rFonts w:ascii="Times New Roman" w:eastAsia="Times New Roman" w:hAnsi="Times New Roman" w:cs="Times New Roman"/>
          <w:noProof/>
          <w:sz w:val="24"/>
          <w:szCs w:val="24"/>
        </w:rPr>
        <w:t>continued</w:t>
      </w:r>
      <w:r w:rsidR="00522B22" w:rsidRPr="002C11EC">
        <w:rPr>
          <w:rFonts w:ascii="Times New Roman" w:eastAsia="Times New Roman" w:hAnsi="Times New Roman" w:cs="Times New Roman"/>
          <w:noProof/>
          <w:sz w:val="24"/>
          <w:szCs w:val="24"/>
        </w:rPr>
        <w:t xml:space="preserve"> efforts to make migration a priority in </w:t>
      </w:r>
      <w:r w:rsidR="00D646A3" w:rsidRPr="00570479">
        <w:rPr>
          <w:rFonts w:ascii="Times New Roman" w:eastAsia="Times New Roman" w:hAnsi="Times New Roman" w:cs="Times New Roman"/>
          <w:noProof/>
          <w:sz w:val="24"/>
          <w:szCs w:val="24"/>
        </w:rPr>
        <w:t>mutually-beneficial</w:t>
      </w:r>
      <w:r w:rsidR="00522B22" w:rsidRPr="002C11EC">
        <w:rPr>
          <w:rFonts w:ascii="Times New Roman" w:eastAsia="Times New Roman" w:hAnsi="Times New Roman" w:cs="Times New Roman"/>
          <w:noProof/>
          <w:sz w:val="24"/>
          <w:szCs w:val="24"/>
        </w:rPr>
        <w:t xml:space="preserve"> partnerships. </w:t>
      </w:r>
    </w:p>
    <w:p w14:paraId="0E486934" w14:textId="355FD812" w:rsidR="00216B67" w:rsidRDefault="000621BA" w:rsidP="001111BD">
      <w:pPr>
        <w:spacing w:after="120" w:line="240" w:lineRule="auto"/>
        <w:jc w:val="both"/>
        <w:rPr>
          <w:rFonts w:ascii="Times New Roman" w:eastAsia="Times New Roman" w:hAnsi="Times New Roman" w:cs="Times New Roman"/>
          <w:noProof/>
          <w:sz w:val="24"/>
          <w:szCs w:val="24"/>
        </w:rPr>
      </w:pPr>
      <w:r w:rsidRPr="002C11EC">
        <w:rPr>
          <w:rFonts w:ascii="Times New Roman" w:eastAsia="Times New Roman" w:hAnsi="Times New Roman" w:cs="Times New Roman"/>
          <w:noProof/>
          <w:sz w:val="24"/>
          <w:szCs w:val="24"/>
        </w:rPr>
        <w:t>Anchoring our actions in our values and acting together in fairness and firmness, t</w:t>
      </w:r>
      <w:r w:rsidR="00216B67" w:rsidRPr="002C11EC">
        <w:rPr>
          <w:rFonts w:ascii="Times New Roman" w:eastAsia="Times New Roman" w:hAnsi="Times New Roman" w:cs="Times New Roman"/>
          <w:noProof/>
          <w:sz w:val="24"/>
          <w:szCs w:val="24"/>
        </w:rPr>
        <w:t xml:space="preserve">he EU has shown </w:t>
      </w:r>
      <w:r w:rsidRPr="002C11EC">
        <w:rPr>
          <w:rFonts w:ascii="Times New Roman" w:eastAsia="Times New Roman" w:hAnsi="Times New Roman" w:cs="Times New Roman"/>
          <w:noProof/>
          <w:sz w:val="24"/>
          <w:szCs w:val="24"/>
        </w:rPr>
        <w:t>that it can deliver on migration. These are the hallmarks that should continue to guide our future action.</w:t>
      </w:r>
      <w:r>
        <w:rPr>
          <w:rFonts w:ascii="Times New Roman" w:eastAsia="Times New Roman" w:hAnsi="Times New Roman" w:cs="Times New Roman"/>
          <w:noProof/>
          <w:sz w:val="24"/>
          <w:szCs w:val="24"/>
        </w:rPr>
        <w:t xml:space="preserve"> </w:t>
      </w:r>
    </w:p>
    <w:p w14:paraId="393B634B" w14:textId="77777777" w:rsidR="007A5D30" w:rsidRPr="001E1681" w:rsidRDefault="007A5D30" w:rsidP="001111BD">
      <w:pPr>
        <w:spacing w:line="240" w:lineRule="auto"/>
        <w:jc w:val="both"/>
        <w:rPr>
          <w:rFonts w:ascii="Times New Roman" w:eastAsia="Times New Roman" w:hAnsi="Times New Roman" w:cs="Times New Roman"/>
          <w:noProof/>
          <w:sz w:val="24"/>
          <w:szCs w:val="24"/>
        </w:rPr>
      </w:pPr>
    </w:p>
    <w:sectPr w:rsidR="007A5D30" w:rsidRPr="001E1681" w:rsidSect="001922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66B31" w14:textId="77777777" w:rsidR="000E7606" w:rsidRDefault="000E7606" w:rsidP="007A2DD3">
      <w:pPr>
        <w:spacing w:after="0" w:line="240" w:lineRule="auto"/>
      </w:pPr>
      <w:r>
        <w:separator/>
      </w:r>
    </w:p>
  </w:endnote>
  <w:endnote w:type="continuationSeparator" w:id="0">
    <w:p w14:paraId="26267BE8" w14:textId="77777777" w:rsidR="000E7606" w:rsidRDefault="000E7606" w:rsidP="007A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4D34" w14:textId="1872F332" w:rsidR="00BD5B67" w:rsidRPr="00BD5B67" w:rsidRDefault="00BD5B67" w:rsidP="00BD5B67">
    <w:pPr>
      <w:pStyle w:val="FooterCoverPage"/>
      <w:rPr>
        <w:rFonts w:ascii="Arial" w:hAnsi="Arial" w:cs="Arial"/>
        <w:b/>
        <w:sz w:val="48"/>
      </w:rPr>
    </w:pPr>
    <w:r w:rsidRPr="00BD5B67">
      <w:rPr>
        <w:rFonts w:ascii="Arial" w:hAnsi="Arial" w:cs="Arial"/>
        <w:b/>
        <w:sz w:val="48"/>
      </w:rPr>
      <w:t>EN</w:t>
    </w:r>
    <w:r w:rsidRPr="00BD5B67">
      <w:rPr>
        <w:rFonts w:ascii="Arial" w:hAnsi="Arial" w:cs="Arial"/>
        <w:b/>
        <w:sz w:val="48"/>
      </w:rPr>
      <w:tab/>
    </w:r>
    <w:r w:rsidRPr="00BD5B67">
      <w:rPr>
        <w:rFonts w:ascii="Arial" w:hAnsi="Arial" w:cs="Arial"/>
        <w:b/>
        <w:sz w:val="48"/>
      </w:rPr>
      <w:tab/>
    </w:r>
    <w:r w:rsidRPr="00BD5B67">
      <w:tab/>
    </w:r>
    <w:r w:rsidRPr="00BD5B6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B604" w14:textId="165EACDD" w:rsidR="00BD5B67" w:rsidRPr="00BD5B67" w:rsidRDefault="00BD5B67" w:rsidP="00BD5B67">
    <w:pPr>
      <w:pStyle w:val="FooterCoverPage"/>
      <w:rPr>
        <w:rFonts w:ascii="Arial" w:hAnsi="Arial" w:cs="Arial"/>
        <w:b/>
        <w:sz w:val="48"/>
      </w:rPr>
    </w:pPr>
    <w:r w:rsidRPr="00BD5B67">
      <w:rPr>
        <w:rFonts w:ascii="Arial" w:hAnsi="Arial" w:cs="Arial"/>
        <w:b/>
        <w:sz w:val="48"/>
      </w:rPr>
      <w:t>EN</w:t>
    </w:r>
    <w:r w:rsidRPr="00BD5B67">
      <w:rPr>
        <w:rFonts w:ascii="Arial" w:hAnsi="Arial" w:cs="Arial"/>
        <w:b/>
        <w:sz w:val="48"/>
      </w:rPr>
      <w:tab/>
    </w:r>
    <w:r w:rsidRPr="00BD5B67">
      <w:rPr>
        <w:rFonts w:ascii="Arial" w:hAnsi="Arial" w:cs="Arial"/>
        <w:b/>
        <w:sz w:val="48"/>
      </w:rPr>
      <w:tab/>
    </w:r>
    <w:r w:rsidRPr="00BD5B67">
      <w:tab/>
    </w:r>
    <w:r w:rsidRPr="00BD5B6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5EC4" w14:textId="77777777" w:rsidR="00BD5B67" w:rsidRPr="00BD5B67" w:rsidRDefault="00BD5B67" w:rsidP="00BD5B6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7178" w14:textId="77777777" w:rsidR="0019226E" w:rsidRDefault="001922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453241"/>
      <w:docPartObj>
        <w:docPartGallery w:val="Page Numbers (Bottom of Page)"/>
        <w:docPartUnique/>
      </w:docPartObj>
    </w:sdtPr>
    <w:sdtEndPr>
      <w:rPr>
        <w:noProof/>
      </w:rPr>
    </w:sdtEndPr>
    <w:sdtContent>
      <w:p w14:paraId="110F5A75" w14:textId="6676D981" w:rsidR="0019226E" w:rsidRDefault="0019226E">
        <w:pPr>
          <w:pStyle w:val="Footer"/>
          <w:jc w:val="center"/>
        </w:pPr>
        <w:r>
          <w:fldChar w:fldCharType="begin"/>
        </w:r>
        <w:r>
          <w:instrText xml:space="preserve"> PAGE   \* MERGEFORMAT </w:instrText>
        </w:r>
        <w:r>
          <w:fldChar w:fldCharType="separate"/>
        </w:r>
        <w:r w:rsidR="00BD5B67">
          <w:rPr>
            <w:noProof/>
          </w:rPr>
          <w:t>1</w:t>
        </w:r>
        <w:r>
          <w:rPr>
            <w:noProof/>
          </w:rPr>
          <w:fldChar w:fldCharType="end"/>
        </w:r>
      </w:p>
    </w:sdtContent>
  </w:sdt>
  <w:p w14:paraId="150E02AA" w14:textId="77777777" w:rsidR="0019226E" w:rsidRDefault="001922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CB7A" w14:textId="77777777" w:rsidR="0019226E" w:rsidRDefault="0019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E55D" w14:textId="77777777" w:rsidR="000E7606" w:rsidRDefault="000E7606" w:rsidP="007A2DD3">
      <w:pPr>
        <w:spacing w:after="0" w:line="240" w:lineRule="auto"/>
      </w:pPr>
      <w:r>
        <w:separator/>
      </w:r>
    </w:p>
  </w:footnote>
  <w:footnote w:type="continuationSeparator" w:id="0">
    <w:p w14:paraId="420EBFF0" w14:textId="77777777" w:rsidR="000E7606" w:rsidRDefault="000E7606" w:rsidP="007A2DD3">
      <w:pPr>
        <w:spacing w:after="0" w:line="240" w:lineRule="auto"/>
      </w:pPr>
      <w:r>
        <w:continuationSeparator/>
      </w:r>
    </w:p>
  </w:footnote>
  <w:footnote w:id="1">
    <w:p w14:paraId="44EF15B1" w14:textId="1EE67C58" w:rsidR="002A03C7" w:rsidRPr="003B00CF" w:rsidRDefault="002A03C7"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006F14AB" w:rsidRPr="003B00CF">
        <w:rPr>
          <w:rFonts w:ascii="Times New Roman" w:hAnsi="Times New Roman" w:cs="Times New Roman"/>
        </w:rPr>
        <w:tab/>
      </w:r>
      <w:r w:rsidR="000D5C78" w:rsidRPr="003B00CF">
        <w:rPr>
          <w:rFonts w:ascii="Times New Roman" w:hAnsi="Times New Roman" w:cs="Times New Roman"/>
        </w:rPr>
        <w:t>Screening Regulation</w:t>
      </w:r>
      <w:r w:rsidR="00D900CD" w:rsidRPr="003B00CF">
        <w:rPr>
          <w:rFonts w:ascii="Times New Roman" w:hAnsi="Times New Roman" w:cs="Times New Roman"/>
        </w:rPr>
        <w:t xml:space="preserve"> and amending Regulation to facilitate screening (ECRIS-TCN)</w:t>
      </w:r>
      <w:r w:rsidR="000D5C78" w:rsidRPr="003B00CF">
        <w:rPr>
          <w:rFonts w:ascii="Times New Roman" w:hAnsi="Times New Roman" w:cs="Times New Roman"/>
        </w:rPr>
        <w:t xml:space="preserve">, Asylum and migration management Regulation, Asylum </w:t>
      </w:r>
      <w:r w:rsidR="00B87AF3" w:rsidRPr="003B00CF">
        <w:rPr>
          <w:rFonts w:ascii="Times New Roman" w:hAnsi="Times New Roman" w:cs="Times New Roman"/>
        </w:rPr>
        <w:t>P</w:t>
      </w:r>
      <w:r w:rsidR="000D5C78" w:rsidRPr="003B00CF">
        <w:rPr>
          <w:rFonts w:ascii="Times New Roman" w:hAnsi="Times New Roman" w:cs="Times New Roman"/>
        </w:rPr>
        <w:t>rocedure Regulation</w:t>
      </w:r>
      <w:r w:rsidR="00D900CD" w:rsidRPr="003B00CF">
        <w:rPr>
          <w:rFonts w:ascii="Times New Roman" w:hAnsi="Times New Roman" w:cs="Times New Roman"/>
        </w:rPr>
        <w:t xml:space="preserve"> (the return border procedure has been moved to a standalone legislative instrument)</w:t>
      </w:r>
      <w:r w:rsidR="000D5C78" w:rsidRPr="003B00CF">
        <w:rPr>
          <w:rFonts w:ascii="Times New Roman" w:hAnsi="Times New Roman" w:cs="Times New Roman"/>
        </w:rPr>
        <w:t xml:space="preserve">, Regulation addressing situations of crisis in the field of migration and asylum (incorporating provisions on </w:t>
      </w:r>
      <w:r w:rsidR="008B5576" w:rsidRPr="003B00CF">
        <w:rPr>
          <w:rFonts w:ascii="Times New Roman" w:hAnsi="Times New Roman" w:cs="Times New Roman"/>
        </w:rPr>
        <w:t>instrumentalisation</w:t>
      </w:r>
      <w:r w:rsidR="000D5C78" w:rsidRPr="003B00CF">
        <w:rPr>
          <w:rFonts w:ascii="Times New Roman" w:hAnsi="Times New Roman" w:cs="Times New Roman"/>
        </w:rPr>
        <w:t xml:space="preserve">), Eurodac Regulation, Reception </w:t>
      </w:r>
      <w:r w:rsidR="00B87AF3" w:rsidRPr="003B00CF">
        <w:rPr>
          <w:rFonts w:ascii="Times New Roman" w:hAnsi="Times New Roman" w:cs="Times New Roman"/>
        </w:rPr>
        <w:t>C</w:t>
      </w:r>
      <w:r w:rsidR="000D5C78" w:rsidRPr="003B00CF">
        <w:rPr>
          <w:rFonts w:ascii="Times New Roman" w:hAnsi="Times New Roman" w:cs="Times New Roman"/>
        </w:rPr>
        <w:t xml:space="preserve">onditions Directive, Qualification Regulation, Resettlement </w:t>
      </w:r>
      <w:r w:rsidR="00B87AF3" w:rsidRPr="003B00CF">
        <w:rPr>
          <w:rFonts w:ascii="Times New Roman" w:hAnsi="Times New Roman" w:cs="Times New Roman"/>
        </w:rPr>
        <w:t>F</w:t>
      </w:r>
      <w:r w:rsidR="000D5C78" w:rsidRPr="003B00CF">
        <w:rPr>
          <w:rFonts w:ascii="Times New Roman" w:hAnsi="Times New Roman" w:cs="Times New Roman"/>
        </w:rPr>
        <w:t>ramework Regulation</w:t>
      </w:r>
      <w:r w:rsidR="006973F0" w:rsidRPr="003B00CF">
        <w:rPr>
          <w:rFonts w:ascii="Times New Roman" w:hAnsi="Times New Roman" w:cs="Times New Roman"/>
        </w:rPr>
        <w:t>,</w:t>
      </w:r>
      <w:r w:rsidR="000D5C78" w:rsidRPr="003B00CF">
        <w:rPr>
          <w:rFonts w:ascii="Times New Roman" w:hAnsi="Times New Roman" w:cs="Times New Roman"/>
        </w:rPr>
        <w:t xml:space="preserve"> Regulation establishing the European Union Agency for Asylum</w:t>
      </w:r>
      <w:r w:rsidR="00D900CD" w:rsidRPr="003B00CF">
        <w:rPr>
          <w:rFonts w:ascii="Times New Roman" w:hAnsi="Times New Roman" w:cs="Times New Roman"/>
        </w:rPr>
        <w:t>, Single Permit Directive, Blue Card Directive</w:t>
      </w:r>
      <w:r w:rsidR="000D5C78" w:rsidRPr="003B00CF">
        <w:rPr>
          <w:rFonts w:ascii="Times New Roman" w:hAnsi="Times New Roman" w:cs="Times New Roman"/>
        </w:rPr>
        <w:t xml:space="preserve">. </w:t>
      </w:r>
    </w:p>
  </w:footnote>
  <w:footnote w:id="2">
    <w:p w14:paraId="7C31C025" w14:textId="49061560" w:rsidR="007A2DD3" w:rsidRPr="003B00CF" w:rsidRDefault="007A2DD3"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r>
      <w:r w:rsidR="001111BD" w:rsidRPr="003B00CF">
        <w:rPr>
          <w:rFonts w:ascii="Times New Roman" w:hAnsi="Times New Roman" w:cs="Times New Roman"/>
        </w:rPr>
        <w:t xml:space="preserve">Summarised in </w:t>
      </w:r>
      <w:hyperlink r:id="rId1" w:history="1">
        <w:r w:rsidR="001111BD" w:rsidRPr="003B00CF">
          <w:rPr>
            <w:rFonts w:ascii="Times New Roman" w:hAnsi="Times New Roman" w:cs="Times New Roman"/>
            <w:color w:val="0000FF"/>
            <w:kern w:val="2"/>
            <w:u w:val="single"/>
            <w14:ligatures w14:val="standardContextual"/>
          </w:rPr>
          <w:t>EU stepping up the fight against migrant smuggling (europa.eu)</w:t>
        </w:r>
      </w:hyperlink>
    </w:p>
  </w:footnote>
  <w:footnote w:id="3">
    <w:p w14:paraId="081961FF" w14:textId="77777777" w:rsidR="00D5701A" w:rsidRPr="003B00CF" w:rsidRDefault="00D5701A"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r>
      <w:r w:rsidRPr="003B00CF">
        <w:rPr>
          <w:rFonts w:ascii="Times New Roman" w:eastAsia="Times New Roman" w:hAnsi="Times New Roman" w:cs="Times New Roman"/>
          <w:lang w:val="en-GB"/>
        </w:rPr>
        <w:t>On 7 March 2024, a meeting of return and SIS experts took place to improve practical cooperation and make full use of the potential of the SIS return alerts to support a more efficient return process.</w:t>
      </w:r>
    </w:p>
  </w:footnote>
  <w:footnote w:id="4">
    <w:p w14:paraId="4A0717EF" w14:textId="77777777" w:rsidR="00D83074" w:rsidRPr="003B00CF" w:rsidRDefault="00D83074"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r>
      <w:r w:rsidRPr="003B00CF">
        <w:rPr>
          <w:rFonts w:ascii="Times New Roman" w:hAnsi="Times New Roman" w:cs="Times New Roman"/>
          <w:lang w:val="en-GB"/>
        </w:rPr>
        <w:t>The Platform brings together Member States, Schengen Associated Countries, the European External Action Service, the EU Asylum Agency, Frontex and Europol, the International Organisation for Migration and the UN refugee agency UNHCR, as well as Ukraine, Moldova and international partners, notably the United States, Canada and the United Kingdom.</w:t>
      </w:r>
    </w:p>
  </w:footnote>
  <w:footnote w:id="5">
    <w:p w14:paraId="6456A0AF" w14:textId="77777777" w:rsidR="006E4934" w:rsidRPr="003B00CF" w:rsidRDefault="006E4934"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t>Special European Council of 1 February 2024</w:t>
      </w:r>
    </w:p>
  </w:footnote>
  <w:footnote w:id="6">
    <w:p w14:paraId="79D3805B" w14:textId="77777777" w:rsidR="006E4934" w:rsidRPr="003B00CF" w:rsidRDefault="006E4934"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r>
      <w:r w:rsidRPr="003B00CF">
        <w:rPr>
          <w:rFonts w:ascii="Times New Roman" w:eastAsia="Times New Roman" w:hAnsi="Times New Roman" w:cs="Times New Roman"/>
        </w:rPr>
        <w:t>OECD-DAC 2022 survey</w:t>
      </w:r>
    </w:p>
  </w:footnote>
  <w:footnote w:id="7">
    <w:p w14:paraId="7ECAA4E1" w14:textId="5349F206" w:rsidR="002C3141" w:rsidRPr="003B00CF" w:rsidRDefault="002C3141" w:rsidP="003B00CF">
      <w:pPr>
        <w:pStyle w:val="FootnoteText"/>
        <w:spacing w:after="40"/>
        <w:ind w:left="284" w:hanging="284"/>
        <w:jc w:val="both"/>
        <w:rPr>
          <w:rFonts w:ascii="Times New Roman" w:hAnsi="Times New Roman" w:cs="Times New Roman"/>
          <w:shd w:val="clear" w:color="auto" w:fill="A8D08D" w:themeFill="accent6" w:themeFillTint="99"/>
          <w:lang w:val="en-GB"/>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Style w:val="Hyperlink"/>
          <w:rFonts w:ascii="Times New Roman" w:hAnsi="Times New Roman" w:cs="Times New Roman"/>
          <w:color w:val="auto"/>
          <w:u w:val="none"/>
        </w:rPr>
        <w:t>Other UN agencies such as the International Labour Organisation (ILO), the United Nations Industrial Development Organisation (UNIDO) and the United Nations Office for Project Services (UNOPS) implement EU-funded programmes on the ground</w:t>
      </w:r>
      <w:r w:rsidR="00C237AF" w:rsidRPr="003B00CF">
        <w:rPr>
          <w:rStyle w:val="Hyperlink"/>
          <w:rFonts w:ascii="Times New Roman" w:hAnsi="Times New Roman" w:cs="Times New Roman"/>
          <w:color w:val="auto"/>
          <w:u w:val="none"/>
        </w:rPr>
        <w:t>.</w:t>
      </w:r>
    </w:p>
  </w:footnote>
  <w:footnote w:id="8">
    <w:p w14:paraId="6C28EA83" w14:textId="77777777" w:rsidR="006E4934" w:rsidRPr="003B00CF" w:rsidRDefault="006E4934"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r>
      <w:hyperlink r:id="rId2" w:history="1">
        <w:r w:rsidRPr="003B00CF">
          <w:rPr>
            <w:rStyle w:val="Hyperlink"/>
            <w:rFonts w:ascii="Times New Roman" w:hAnsi="Times New Roman" w:cs="Times New Roman"/>
            <w:color w:val="auto"/>
            <w:u w:val="none"/>
          </w:rPr>
          <w:t>EU, AU and UN push for urgent action to address the pressing needs of migrants and refugees in Libya - European Commission (europa.eu)</w:t>
        </w:r>
      </w:hyperlink>
    </w:p>
  </w:footnote>
  <w:footnote w:id="9">
    <w:p w14:paraId="592A648E" w14:textId="5876A4EA" w:rsidR="00C46FA1" w:rsidRPr="003B00CF" w:rsidRDefault="00C46FA1" w:rsidP="003B00CF">
      <w:pPr>
        <w:pStyle w:val="FootnoteText"/>
        <w:ind w:left="284" w:hanging="284"/>
        <w:jc w:val="both"/>
        <w:rPr>
          <w:rFonts w:ascii="Times New Roman" w:hAnsi="Times New Roman" w:cs="Times New Roman"/>
        </w:rPr>
      </w:pPr>
      <w:r w:rsidRPr="003B00CF">
        <w:rPr>
          <w:rStyle w:val="FootnoteReference"/>
        </w:rPr>
        <w:t>*</w:t>
      </w:r>
      <w:r w:rsidRPr="003B00CF">
        <w:t xml:space="preserve"> </w:t>
      </w:r>
      <w:r w:rsidR="003B00CF">
        <w:tab/>
      </w:r>
      <w:r w:rsidRPr="003B00CF">
        <w:rPr>
          <w:rFonts w:ascii="Times New Roman" w:hAnsi="Times New Roman" w:cs="Times New Roman"/>
        </w:rPr>
        <w:t>This designation is without prejudice to positions on status, and is in line with UNSC 1244 and the ICJ Opinion on the Kosovo Declaration of Independence.</w:t>
      </w:r>
    </w:p>
  </w:footnote>
  <w:footnote w:id="10">
    <w:p w14:paraId="208C11DE" w14:textId="194250D3" w:rsidR="00FB24C0" w:rsidRPr="003B00CF" w:rsidRDefault="00FB24C0"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t xml:space="preserve">Activities under arrangements with Russia </w:t>
      </w:r>
      <w:r w:rsidR="0074353B" w:rsidRPr="003B00CF">
        <w:rPr>
          <w:rFonts w:ascii="Times New Roman" w:hAnsi="Times New Roman" w:cs="Times New Roman"/>
        </w:rPr>
        <w:t xml:space="preserve">and Belarus </w:t>
      </w:r>
      <w:r w:rsidRPr="003B00CF">
        <w:rPr>
          <w:rFonts w:ascii="Times New Roman" w:hAnsi="Times New Roman" w:cs="Times New Roman"/>
        </w:rPr>
        <w:t>have been suspended.</w:t>
      </w:r>
    </w:p>
  </w:footnote>
  <w:footnote w:id="11">
    <w:p w14:paraId="3896451F" w14:textId="77777777" w:rsidR="00FB24C0" w:rsidRPr="00713F03" w:rsidRDefault="00FB24C0" w:rsidP="003B00CF">
      <w:pPr>
        <w:pStyle w:val="FootnoteText"/>
        <w:spacing w:after="40"/>
        <w:ind w:left="284" w:hanging="284"/>
        <w:jc w:val="both"/>
        <w:rPr>
          <w:rFonts w:ascii="Times New Roman" w:hAnsi="Times New Roman" w:cs="Times New Roman"/>
        </w:rPr>
      </w:pPr>
      <w:r w:rsidRPr="003B00CF">
        <w:rPr>
          <w:rStyle w:val="FootnoteReference"/>
          <w:rFonts w:ascii="Times New Roman" w:hAnsi="Times New Roman" w:cs="Times New Roman"/>
        </w:rPr>
        <w:footnoteRef/>
      </w:r>
      <w:r w:rsidRPr="003B00CF">
        <w:rPr>
          <w:rFonts w:ascii="Times New Roman" w:hAnsi="Times New Roman" w:cs="Times New Roman"/>
        </w:rPr>
        <w:t xml:space="preserve"> </w:t>
      </w:r>
      <w:r w:rsidRPr="003B00CF">
        <w:rPr>
          <w:rFonts w:ascii="Times New Roman" w:hAnsi="Times New Roman" w:cs="Times New Roman"/>
        </w:rPr>
        <w:tab/>
        <w:t xml:space="preserve">Europol also has </w:t>
      </w:r>
      <w:r w:rsidRPr="003B00CF">
        <w:rPr>
          <w:rFonts w:ascii="Times New Roman" w:hAnsi="Times New Roman" w:cs="Times New Roman"/>
          <w:lang w:val="en-GB"/>
        </w:rPr>
        <w:t>16 working arrangements and strategic agreements which cater for structured cooperation without exchanging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ECA7" w14:textId="77777777" w:rsidR="00BD5B67" w:rsidRPr="00BD5B67" w:rsidRDefault="00BD5B67" w:rsidP="00BD5B6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D59B" w14:textId="77777777" w:rsidR="00BD5B67" w:rsidRPr="00BD5B67" w:rsidRDefault="00BD5B67" w:rsidP="00BD5B6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0482" w14:textId="77777777" w:rsidR="00BD5B67" w:rsidRPr="00BD5B67" w:rsidRDefault="00BD5B67" w:rsidP="00BD5B6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7FC3" w14:textId="77777777" w:rsidR="0019226E" w:rsidRDefault="001922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0418" w14:textId="77777777" w:rsidR="0019226E" w:rsidRDefault="001922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18D89" w14:textId="77777777" w:rsidR="0019226E" w:rsidRDefault="0019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32C4"/>
    <w:multiLevelType w:val="hybridMultilevel"/>
    <w:tmpl w:val="5C3E4816"/>
    <w:lvl w:ilvl="0" w:tplc="0B18D3D8">
      <w:start w:val="1"/>
      <w:numFmt w:val="upperRoman"/>
      <w:pStyle w:val="Heading1SGE2"/>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7767076"/>
    <w:multiLevelType w:val="hybridMultilevel"/>
    <w:tmpl w:val="0F604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C4A1A50"/>
    <w:multiLevelType w:val="hybridMultilevel"/>
    <w:tmpl w:val="282474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AAC684B"/>
    <w:multiLevelType w:val="hybridMultilevel"/>
    <w:tmpl w:val="70500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3"/>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5451CCD-5127-47CE-AC58-D7C38A6ACAAB"/>
    <w:docVar w:name="LW_COVERPAGE_TYPE" w:val="1"/>
    <w:docVar w:name="LW_CROSSREFERENCE" w:val="&lt;UNUSED&gt;"/>
    <w:docVar w:name="LW_DocType" w:val="NORMAL"/>
    <w:docVar w:name="LW_EMISSION" w:val="12.3.2024"/>
    <w:docVar w:name="LW_EMISSION_ISODATE" w:val="2024-03-12"/>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1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iking a balance on migration: an approach that is both fair and firm"/>
    <w:docVar w:name="LW_TYPE.DOC.CP" w:val="COMMUNICATION FROM THE COMMISSION"/>
    <w:docVar w:name="LW_TYPE.DOC.CP.USERTEXT" w:val="TO THE EUROPEAN PARLIAMENT, THE EUROPEAN COUNCIL AND THE COUNCIL_x000b__x000b_"/>
    <w:docVar w:name="LwApiVersions" w:val="LW4CoDe 1.24.5.0; LW 9.0, Build 20240221"/>
  </w:docVars>
  <w:rsids>
    <w:rsidRoot w:val="007A5D30"/>
    <w:rsid w:val="000129D9"/>
    <w:rsid w:val="000130D4"/>
    <w:rsid w:val="00033CBA"/>
    <w:rsid w:val="00036AAE"/>
    <w:rsid w:val="00042462"/>
    <w:rsid w:val="00043130"/>
    <w:rsid w:val="00050487"/>
    <w:rsid w:val="00060CC6"/>
    <w:rsid w:val="00061BE1"/>
    <w:rsid w:val="000621BA"/>
    <w:rsid w:val="00073E42"/>
    <w:rsid w:val="00076141"/>
    <w:rsid w:val="00087DE4"/>
    <w:rsid w:val="00093EC8"/>
    <w:rsid w:val="000A3869"/>
    <w:rsid w:val="000A4366"/>
    <w:rsid w:val="000D5C78"/>
    <w:rsid w:val="000E337B"/>
    <w:rsid w:val="000E68A6"/>
    <w:rsid w:val="000E7606"/>
    <w:rsid w:val="000F2501"/>
    <w:rsid w:val="000F7EDD"/>
    <w:rsid w:val="001111BD"/>
    <w:rsid w:val="0015669D"/>
    <w:rsid w:val="00157042"/>
    <w:rsid w:val="001877AA"/>
    <w:rsid w:val="0019226E"/>
    <w:rsid w:val="001A4EBA"/>
    <w:rsid w:val="001A60A9"/>
    <w:rsid w:val="001B2366"/>
    <w:rsid w:val="001B7A7C"/>
    <w:rsid w:val="001D2439"/>
    <w:rsid w:val="001E1681"/>
    <w:rsid w:val="001E1E20"/>
    <w:rsid w:val="001F12CE"/>
    <w:rsid w:val="001F14FF"/>
    <w:rsid w:val="001F1DEB"/>
    <w:rsid w:val="00201A31"/>
    <w:rsid w:val="00205008"/>
    <w:rsid w:val="00216B67"/>
    <w:rsid w:val="00224986"/>
    <w:rsid w:val="00236194"/>
    <w:rsid w:val="00245A70"/>
    <w:rsid w:val="00263D41"/>
    <w:rsid w:val="00265782"/>
    <w:rsid w:val="00284F86"/>
    <w:rsid w:val="002A03C7"/>
    <w:rsid w:val="002A23C8"/>
    <w:rsid w:val="002C11EC"/>
    <w:rsid w:val="002C3141"/>
    <w:rsid w:val="002D3DF0"/>
    <w:rsid w:val="002E2A2C"/>
    <w:rsid w:val="002E2C9F"/>
    <w:rsid w:val="002E4308"/>
    <w:rsid w:val="002F04C9"/>
    <w:rsid w:val="003376B2"/>
    <w:rsid w:val="0034411F"/>
    <w:rsid w:val="00357E60"/>
    <w:rsid w:val="003672C5"/>
    <w:rsid w:val="00374E3C"/>
    <w:rsid w:val="0038250B"/>
    <w:rsid w:val="00390E75"/>
    <w:rsid w:val="003958D1"/>
    <w:rsid w:val="003A2BFE"/>
    <w:rsid w:val="003A5524"/>
    <w:rsid w:val="003B00CF"/>
    <w:rsid w:val="003B2588"/>
    <w:rsid w:val="003B6676"/>
    <w:rsid w:val="003D4C34"/>
    <w:rsid w:val="003E2736"/>
    <w:rsid w:val="003E6928"/>
    <w:rsid w:val="003F2004"/>
    <w:rsid w:val="003F76BF"/>
    <w:rsid w:val="004231D9"/>
    <w:rsid w:val="004303CD"/>
    <w:rsid w:val="0044580C"/>
    <w:rsid w:val="00447D14"/>
    <w:rsid w:val="00455453"/>
    <w:rsid w:val="00455E02"/>
    <w:rsid w:val="00491D86"/>
    <w:rsid w:val="00495CC7"/>
    <w:rsid w:val="004C6D7C"/>
    <w:rsid w:val="004D100B"/>
    <w:rsid w:val="004E620E"/>
    <w:rsid w:val="004F44A3"/>
    <w:rsid w:val="0050083F"/>
    <w:rsid w:val="00510FD3"/>
    <w:rsid w:val="00520288"/>
    <w:rsid w:val="00522B22"/>
    <w:rsid w:val="00533A64"/>
    <w:rsid w:val="00533AB6"/>
    <w:rsid w:val="005367A7"/>
    <w:rsid w:val="00543F3F"/>
    <w:rsid w:val="00544A61"/>
    <w:rsid w:val="00570479"/>
    <w:rsid w:val="00570E51"/>
    <w:rsid w:val="005710CB"/>
    <w:rsid w:val="005726E0"/>
    <w:rsid w:val="005839A4"/>
    <w:rsid w:val="005C6244"/>
    <w:rsid w:val="005E39CF"/>
    <w:rsid w:val="005E71CB"/>
    <w:rsid w:val="006071E8"/>
    <w:rsid w:val="0061792B"/>
    <w:rsid w:val="00644BA1"/>
    <w:rsid w:val="00645A59"/>
    <w:rsid w:val="00671688"/>
    <w:rsid w:val="006953E7"/>
    <w:rsid w:val="006973F0"/>
    <w:rsid w:val="006B145F"/>
    <w:rsid w:val="006D1182"/>
    <w:rsid w:val="006E4934"/>
    <w:rsid w:val="006E6379"/>
    <w:rsid w:val="006F14AB"/>
    <w:rsid w:val="006F4A0D"/>
    <w:rsid w:val="0070139B"/>
    <w:rsid w:val="00713F03"/>
    <w:rsid w:val="00732ED5"/>
    <w:rsid w:val="00737AFE"/>
    <w:rsid w:val="0074353B"/>
    <w:rsid w:val="00765B5B"/>
    <w:rsid w:val="0077206E"/>
    <w:rsid w:val="007A2DD3"/>
    <w:rsid w:val="007A598D"/>
    <w:rsid w:val="007A5D30"/>
    <w:rsid w:val="007A6EE7"/>
    <w:rsid w:val="007A6FD3"/>
    <w:rsid w:val="007D7536"/>
    <w:rsid w:val="007F10C0"/>
    <w:rsid w:val="00826DC0"/>
    <w:rsid w:val="00833A10"/>
    <w:rsid w:val="00836C89"/>
    <w:rsid w:val="0084387E"/>
    <w:rsid w:val="00844B99"/>
    <w:rsid w:val="00865832"/>
    <w:rsid w:val="00867F9E"/>
    <w:rsid w:val="0087523C"/>
    <w:rsid w:val="008876B8"/>
    <w:rsid w:val="00897ACC"/>
    <w:rsid w:val="008A1F9B"/>
    <w:rsid w:val="008A75E8"/>
    <w:rsid w:val="008B5576"/>
    <w:rsid w:val="008B6E60"/>
    <w:rsid w:val="008C7081"/>
    <w:rsid w:val="008D4864"/>
    <w:rsid w:val="008E7C2A"/>
    <w:rsid w:val="008F0B6C"/>
    <w:rsid w:val="00913A01"/>
    <w:rsid w:val="00915B66"/>
    <w:rsid w:val="0091623A"/>
    <w:rsid w:val="00920E16"/>
    <w:rsid w:val="009227F6"/>
    <w:rsid w:val="00936114"/>
    <w:rsid w:val="009365EB"/>
    <w:rsid w:val="00942BB2"/>
    <w:rsid w:val="00980606"/>
    <w:rsid w:val="009910BE"/>
    <w:rsid w:val="00992733"/>
    <w:rsid w:val="009A274D"/>
    <w:rsid w:val="009C067A"/>
    <w:rsid w:val="009C59C8"/>
    <w:rsid w:val="009D4596"/>
    <w:rsid w:val="00A04A01"/>
    <w:rsid w:val="00A06BB1"/>
    <w:rsid w:val="00A077E5"/>
    <w:rsid w:val="00A15ED6"/>
    <w:rsid w:val="00A42369"/>
    <w:rsid w:val="00A54E49"/>
    <w:rsid w:val="00A6548C"/>
    <w:rsid w:val="00A7132F"/>
    <w:rsid w:val="00A85B2E"/>
    <w:rsid w:val="00A95D1A"/>
    <w:rsid w:val="00AB1F17"/>
    <w:rsid w:val="00AB43D8"/>
    <w:rsid w:val="00AB57CF"/>
    <w:rsid w:val="00AD6EE3"/>
    <w:rsid w:val="00AE41E4"/>
    <w:rsid w:val="00AF70D1"/>
    <w:rsid w:val="00B06953"/>
    <w:rsid w:val="00B06FA1"/>
    <w:rsid w:val="00B1542D"/>
    <w:rsid w:val="00B222AA"/>
    <w:rsid w:val="00B43099"/>
    <w:rsid w:val="00B520CA"/>
    <w:rsid w:val="00B53BBC"/>
    <w:rsid w:val="00B561B8"/>
    <w:rsid w:val="00B62EA2"/>
    <w:rsid w:val="00B65F4D"/>
    <w:rsid w:val="00B707CE"/>
    <w:rsid w:val="00B80DD8"/>
    <w:rsid w:val="00B87AF3"/>
    <w:rsid w:val="00BB3C99"/>
    <w:rsid w:val="00BB7211"/>
    <w:rsid w:val="00BC05B8"/>
    <w:rsid w:val="00BC2C51"/>
    <w:rsid w:val="00BD0927"/>
    <w:rsid w:val="00BD5B67"/>
    <w:rsid w:val="00BE3722"/>
    <w:rsid w:val="00BE6BC1"/>
    <w:rsid w:val="00BF35B5"/>
    <w:rsid w:val="00BF475F"/>
    <w:rsid w:val="00C01D90"/>
    <w:rsid w:val="00C01F5E"/>
    <w:rsid w:val="00C043FC"/>
    <w:rsid w:val="00C2031B"/>
    <w:rsid w:val="00C215C6"/>
    <w:rsid w:val="00C235A8"/>
    <w:rsid w:val="00C237AF"/>
    <w:rsid w:val="00C46FA1"/>
    <w:rsid w:val="00C56591"/>
    <w:rsid w:val="00C63E42"/>
    <w:rsid w:val="00C72250"/>
    <w:rsid w:val="00CA0BFF"/>
    <w:rsid w:val="00CA75C9"/>
    <w:rsid w:val="00CD30B2"/>
    <w:rsid w:val="00D167AE"/>
    <w:rsid w:val="00D20E51"/>
    <w:rsid w:val="00D245B5"/>
    <w:rsid w:val="00D25218"/>
    <w:rsid w:val="00D3308C"/>
    <w:rsid w:val="00D45613"/>
    <w:rsid w:val="00D50739"/>
    <w:rsid w:val="00D5600E"/>
    <w:rsid w:val="00D5701A"/>
    <w:rsid w:val="00D646A3"/>
    <w:rsid w:val="00D83074"/>
    <w:rsid w:val="00D83F9F"/>
    <w:rsid w:val="00D900CD"/>
    <w:rsid w:val="00D9458F"/>
    <w:rsid w:val="00DA0B60"/>
    <w:rsid w:val="00DB4E06"/>
    <w:rsid w:val="00DC5175"/>
    <w:rsid w:val="00DC6103"/>
    <w:rsid w:val="00DE1795"/>
    <w:rsid w:val="00DE5A22"/>
    <w:rsid w:val="00E06875"/>
    <w:rsid w:val="00E11369"/>
    <w:rsid w:val="00E1533A"/>
    <w:rsid w:val="00E312E0"/>
    <w:rsid w:val="00E45170"/>
    <w:rsid w:val="00E50DEB"/>
    <w:rsid w:val="00E65E5C"/>
    <w:rsid w:val="00E70A00"/>
    <w:rsid w:val="00E96E8C"/>
    <w:rsid w:val="00EA6534"/>
    <w:rsid w:val="00EB1D11"/>
    <w:rsid w:val="00EB5475"/>
    <w:rsid w:val="00EB766D"/>
    <w:rsid w:val="00EC143B"/>
    <w:rsid w:val="00EC19CC"/>
    <w:rsid w:val="00EC1BA5"/>
    <w:rsid w:val="00EC42D4"/>
    <w:rsid w:val="00EC47D6"/>
    <w:rsid w:val="00EC7414"/>
    <w:rsid w:val="00ED0DEB"/>
    <w:rsid w:val="00EE34E0"/>
    <w:rsid w:val="00EE3BCD"/>
    <w:rsid w:val="00EE6221"/>
    <w:rsid w:val="00EF365E"/>
    <w:rsid w:val="00EF6B02"/>
    <w:rsid w:val="00F075D4"/>
    <w:rsid w:val="00F24CDD"/>
    <w:rsid w:val="00F274D0"/>
    <w:rsid w:val="00F431CA"/>
    <w:rsid w:val="00F44BBE"/>
    <w:rsid w:val="00F500A7"/>
    <w:rsid w:val="00F61AC4"/>
    <w:rsid w:val="00F94053"/>
    <w:rsid w:val="00FA7AC1"/>
    <w:rsid w:val="00FB24C0"/>
    <w:rsid w:val="00FC2CFD"/>
    <w:rsid w:val="00FD1D39"/>
    <w:rsid w:val="00FD579B"/>
    <w:rsid w:val="00FF6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332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30"/>
    <w:rPr>
      <w:kern w:val="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GE2">
    <w:name w:val="Heading 1 SG.E2"/>
    <w:basedOn w:val="ListParagraph"/>
    <w:qFormat/>
    <w:rsid w:val="007A5D30"/>
    <w:pPr>
      <w:keepNext/>
      <w:numPr>
        <w:numId w:val="1"/>
      </w:numPr>
      <w:pBdr>
        <w:bottom w:val="single" w:sz="4" w:space="1" w:color="auto"/>
      </w:pBdr>
      <w:spacing w:after="120" w:line="240" w:lineRule="auto"/>
      <w:jc w:val="both"/>
    </w:pPr>
    <w:rPr>
      <w:rFonts w:ascii="Times New Roman" w:hAnsi="Times New Roman" w:cs="Times New Roman"/>
      <w:b/>
      <w:bCs/>
      <w:caps/>
      <w:kern w:val="0"/>
      <w:sz w:val="24"/>
      <w:szCs w:val="24"/>
      <w:lang w:val="en-GB"/>
      <w14:ligatures w14:val="none"/>
    </w:rPr>
  </w:style>
  <w:style w:type="paragraph" w:styleId="ListParagraph">
    <w:name w:val="List Paragraph"/>
    <w:basedOn w:val="Normal"/>
    <w:uiPriority w:val="34"/>
    <w:qFormat/>
    <w:rsid w:val="007A5D30"/>
    <w:pPr>
      <w:ind w:left="720"/>
      <w:contextualSpacing/>
    </w:p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0],FR"/>
    <w:basedOn w:val="DefaultParagraphFont"/>
    <w:link w:val="BVIfnrChar1CharCharChar"/>
    <w:uiPriority w:val="99"/>
    <w:unhideWhenUsed/>
    <w:qFormat/>
    <w:rsid w:val="007A2DD3"/>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7A2DD3"/>
    <w:pPr>
      <w:spacing w:line="240" w:lineRule="exact"/>
    </w:pPr>
    <w:rPr>
      <w:kern w:val="0"/>
      <w:vertAlign w:val="superscript"/>
      <w:lang w:val="en-GB"/>
      <w14:ligatures w14:val="none"/>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Ch"/>
    <w:basedOn w:val="Normal"/>
    <w:link w:val="FootnoteTextChar"/>
    <w:uiPriority w:val="99"/>
    <w:unhideWhenUsed/>
    <w:qFormat/>
    <w:rsid w:val="007A2DD3"/>
    <w:pPr>
      <w:spacing w:after="0" w:line="240" w:lineRule="auto"/>
    </w:pPr>
    <w:rPr>
      <w:kern w:val="0"/>
      <w:sz w:val="20"/>
      <w:szCs w:val="20"/>
      <w14:ligatures w14:val="none"/>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qFormat/>
    <w:rsid w:val="007A2DD3"/>
    <w:rPr>
      <w:sz w:val="20"/>
      <w:szCs w:val="20"/>
      <w:lang w:val="en-IE"/>
    </w:rPr>
  </w:style>
  <w:style w:type="paragraph" w:styleId="BodyText">
    <w:name w:val="Body Text"/>
    <w:basedOn w:val="Normal"/>
    <w:link w:val="BodyTextChar"/>
    <w:uiPriority w:val="1"/>
    <w:qFormat/>
    <w:rsid w:val="00D5701A"/>
    <w:pPr>
      <w:widowControl w:val="0"/>
      <w:autoSpaceDE w:val="0"/>
      <w:autoSpaceDN w:val="0"/>
      <w:spacing w:after="0" w:line="240" w:lineRule="auto"/>
    </w:pPr>
    <w:rPr>
      <w:rFonts w:ascii="Times New Roman" w:eastAsia="Times New Roman" w:hAnsi="Times New Roman" w:cs="Times New Roman"/>
      <w:i/>
      <w:iCs/>
      <w:kern w:val="0"/>
      <w:sz w:val="24"/>
      <w:szCs w:val="24"/>
      <w:lang w:val="en-US"/>
      <w14:ligatures w14:val="none"/>
    </w:rPr>
  </w:style>
  <w:style w:type="character" w:customStyle="1" w:styleId="BodyTextChar">
    <w:name w:val="Body Text Char"/>
    <w:basedOn w:val="DefaultParagraphFont"/>
    <w:link w:val="BodyText"/>
    <w:uiPriority w:val="1"/>
    <w:rsid w:val="00D5701A"/>
    <w:rPr>
      <w:rFonts w:ascii="Times New Roman" w:eastAsia="Times New Roman" w:hAnsi="Times New Roman" w:cs="Times New Roman"/>
      <w:i/>
      <w:iCs/>
      <w:sz w:val="24"/>
      <w:szCs w:val="24"/>
      <w:lang w:val="en-US"/>
    </w:rPr>
  </w:style>
  <w:style w:type="paragraph" w:styleId="Revision">
    <w:name w:val="Revision"/>
    <w:hidden/>
    <w:uiPriority w:val="99"/>
    <w:semiHidden/>
    <w:rsid w:val="00EB1D11"/>
    <w:pPr>
      <w:spacing w:after="0" w:line="240" w:lineRule="auto"/>
    </w:pPr>
    <w:rPr>
      <w:kern w:val="2"/>
      <w:lang w:val="en-IE"/>
      <w14:ligatures w14:val="standardContextual"/>
    </w:rPr>
  </w:style>
  <w:style w:type="character" w:styleId="CommentReference">
    <w:name w:val="annotation reference"/>
    <w:basedOn w:val="DefaultParagraphFont"/>
    <w:uiPriority w:val="99"/>
    <w:semiHidden/>
    <w:unhideWhenUsed/>
    <w:rsid w:val="00DC6103"/>
    <w:rPr>
      <w:sz w:val="16"/>
      <w:szCs w:val="16"/>
    </w:rPr>
  </w:style>
  <w:style w:type="paragraph" w:styleId="CommentText">
    <w:name w:val="annotation text"/>
    <w:basedOn w:val="Normal"/>
    <w:link w:val="CommentTextChar"/>
    <w:uiPriority w:val="99"/>
    <w:unhideWhenUsed/>
    <w:rsid w:val="00DC6103"/>
    <w:pPr>
      <w:spacing w:line="240" w:lineRule="auto"/>
    </w:pPr>
    <w:rPr>
      <w:sz w:val="20"/>
      <w:szCs w:val="20"/>
    </w:rPr>
  </w:style>
  <w:style w:type="character" w:customStyle="1" w:styleId="CommentTextChar">
    <w:name w:val="Comment Text Char"/>
    <w:basedOn w:val="DefaultParagraphFont"/>
    <w:link w:val="CommentText"/>
    <w:uiPriority w:val="99"/>
    <w:rsid w:val="00DC6103"/>
    <w:rPr>
      <w:kern w:val="2"/>
      <w:sz w:val="20"/>
      <w:szCs w:val="20"/>
      <w:lang w:val="en-IE"/>
      <w14:ligatures w14:val="standardContextual"/>
    </w:rPr>
  </w:style>
  <w:style w:type="paragraph" w:styleId="CommentSubject">
    <w:name w:val="annotation subject"/>
    <w:basedOn w:val="CommentText"/>
    <w:next w:val="CommentText"/>
    <w:link w:val="CommentSubjectChar"/>
    <w:uiPriority w:val="99"/>
    <w:semiHidden/>
    <w:unhideWhenUsed/>
    <w:rsid w:val="00DC6103"/>
    <w:rPr>
      <w:b/>
      <w:bCs/>
    </w:rPr>
  </w:style>
  <w:style w:type="character" w:customStyle="1" w:styleId="CommentSubjectChar">
    <w:name w:val="Comment Subject Char"/>
    <w:basedOn w:val="CommentTextChar"/>
    <w:link w:val="CommentSubject"/>
    <w:uiPriority w:val="99"/>
    <w:semiHidden/>
    <w:rsid w:val="00DC6103"/>
    <w:rPr>
      <w:b/>
      <w:bCs/>
      <w:kern w:val="2"/>
      <w:sz w:val="20"/>
      <w:szCs w:val="20"/>
      <w:lang w:val="en-IE"/>
      <w14:ligatures w14:val="standardContextual"/>
    </w:rPr>
  </w:style>
  <w:style w:type="character" w:styleId="Hyperlink">
    <w:name w:val="Hyperlink"/>
    <w:basedOn w:val="DefaultParagraphFont"/>
    <w:uiPriority w:val="99"/>
    <w:unhideWhenUsed/>
    <w:rsid w:val="006E4934"/>
    <w:rPr>
      <w:color w:val="0000FF"/>
      <w:u w:val="single"/>
    </w:rPr>
  </w:style>
  <w:style w:type="character" w:customStyle="1" w:styleId="normaltextrun">
    <w:name w:val="normaltextrun"/>
    <w:basedOn w:val="DefaultParagraphFont"/>
    <w:rsid w:val="00FA7AC1"/>
  </w:style>
  <w:style w:type="table" w:styleId="TableGrid">
    <w:name w:val="Table Grid"/>
    <w:basedOn w:val="TableNormal"/>
    <w:uiPriority w:val="39"/>
    <w:rsid w:val="00FB24C0"/>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4C0"/>
    <w:pPr>
      <w:autoSpaceDE w:val="0"/>
      <w:autoSpaceDN w:val="0"/>
      <w:adjustRightInd w:val="0"/>
      <w:spacing w:after="0" w:line="240" w:lineRule="auto"/>
    </w:pPr>
    <w:rPr>
      <w:rFonts w:ascii="Times New Roman" w:hAnsi="Times New Roman" w:cs="Times New Roman"/>
      <w:color w:val="000000"/>
      <w:sz w:val="24"/>
      <w:szCs w:val="24"/>
      <w:lang w:val="en-IE"/>
      <w14:ligatures w14:val="standardContextual"/>
    </w:rPr>
  </w:style>
  <w:style w:type="paragraph" w:styleId="Header">
    <w:name w:val="header"/>
    <w:basedOn w:val="Normal"/>
    <w:link w:val="HeaderChar"/>
    <w:uiPriority w:val="99"/>
    <w:unhideWhenUsed/>
    <w:rsid w:val="006F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0D"/>
    <w:rPr>
      <w:kern w:val="2"/>
      <w:lang w:val="en-IE"/>
      <w14:ligatures w14:val="standardContextual"/>
    </w:rPr>
  </w:style>
  <w:style w:type="paragraph" w:styleId="Footer">
    <w:name w:val="footer"/>
    <w:basedOn w:val="Normal"/>
    <w:link w:val="FooterChar"/>
    <w:uiPriority w:val="99"/>
    <w:unhideWhenUsed/>
    <w:rsid w:val="006F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0D"/>
    <w:rPr>
      <w:kern w:val="2"/>
      <w:lang w:val="en-IE"/>
      <w14:ligatures w14:val="standardContextual"/>
    </w:rPr>
  </w:style>
  <w:style w:type="character" w:customStyle="1" w:styleId="cf01">
    <w:name w:val="cf01"/>
    <w:basedOn w:val="DefaultParagraphFont"/>
    <w:rsid w:val="004303CD"/>
    <w:rPr>
      <w:rFonts w:ascii="Segoe UI" w:hAnsi="Segoe UI" w:cs="Segoe UI" w:hint="default"/>
      <w:sz w:val="18"/>
      <w:szCs w:val="18"/>
    </w:rPr>
  </w:style>
  <w:style w:type="paragraph" w:customStyle="1" w:styleId="Pagedecouverture">
    <w:name w:val="Page de couverture"/>
    <w:basedOn w:val="Normal"/>
    <w:next w:val="Normal"/>
    <w:link w:val="PagedecouvertureChar"/>
    <w:rsid w:val="003B6676"/>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3B667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3B6676"/>
    <w:rPr>
      <w:rFonts w:ascii="Times New Roman" w:hAnsi="Times New Roman" w:cs="Times New Roman"/>
      <w:sz w:val="24"/>
      <w:lang w:val="en-IE"/>
    </w:rPr>
  </w:style>
  <w:style w:type="character" w:customStyle="1" w:styleId="FooterCoverPageChar">
    <w:name w:val="Footer Cover Page Char"/>
    <w:basedOn w:val="PagedecouvertureChar"/>
    <w:link w:val="FooterCoverPage"/>
    <w:rsid w:val="003B6676"/>
    <w:rPr>
      <w:rFonts w:ascii="Times New Roman" w:hAnsi="Times New Roman" w:cs="Times New Roman"/>
      <w:kern w:val="2"/>
      <w:sz w:val="24"/>
      <w:lang w:val="en-IE"/>
      <w14:ligatures w14:val="standardContextual"/>
    </w:rPr>
  </w:style>
  <w:style w:type="paragraph" w:customStyle="1" w:styleId="FooterSensitivity">
    <w:name w:val="Footer Sensitivity"/>
    <w:basedOn w:val="Normal"/>
    <w:link w:val="FooterSensitivityChar"/>
    <w:rsid w:val="003B667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3B6676"/>
    <w:rPr>
      <w:rFonts w:ascii="Times New Roman" w:hAnsi="Times New Roman" w:cs="Times New Roman"/>
      <w:b/>
      <w:kern w:val="2"/>
      <w:sz w:val="32"/>
      <w:lang w:val="en-IE"/>
      <w14:ligatures w14:val="standardContextual"/>
    </w:rPr>
  </w:style>
  <w:style w:type="paragraph" w:customStyle="1" w:styleId="HeaderCoverPage">
    <w:name w:val="Header Cover Page"/>
    <w:basedOn w:val="Normal"/>
    <w:link w:val="HeaderCoverPageChar"/>
    <w:rsid w:val="003B667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3B6676"/>
    <w:rPr>
      <w:rFonts w:ascii="Times New Roman" w:hAnsi="Times New Roman" w:cs="Times New Roman"/>
      <w:kern w:val="2"/>
      <w:sz w:val="24"/>
      <w:lang w:val="en-IE"/>
      <w14:ligatures w14:val="standardContextual"/>
    </w:rPr>
  </w:style>
  <w:style w:type="paragraph" w:customStyle="1" w:styleId="HeaderSensitivity">
    <w:name w:val="Header Sensitivity"/>
    <w:basedOn w:val="Normal"/>
    <w:link w:val="HeaderSensitivityChar"/>
    <w:rsid w:val="003B667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3B6676"/>
    <w:rPr>
      <w:rFonts w:ascii="Times New Roman" w:hAnsi="Times New Roman" w:cs="Times New Roman"/>
      <w:b/>
      <w:kern w:val="2"/>
      <w:sz w:val="32"/>
      <w:lang w:val="en-IE"/>
      <w14:ligatures w14:val="standardContextual"/>
    </w:rPr>
  </w:style>
  <w:style w:type="paragraph" w:customStyle="1" w:styleId="HeaderSensitivityRight">
    <w:name w:val="Header Sensitivity Right"/>
    <w:basedOn w:val="Normal"/>
    <w:link w:val="HeaderSensitivityRightChar"/>
    <w:rsid w:val="006D118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3B6676"/>
    <w:rPr>
      <w:rFonts w:ascii="Times New Roman" w:hAnsi="Times New Roman" w:cs="Times New Roman"/>
      <w:kern w:val="2"/>
      <w:sz w:val="28"/>
      <w:lang w:val="en-IE"/>
      <w14:ligatures w14:val="standardContextual"/>
    </w:rPr>
  </w:style>
  <w:style w:type="paragraph" w:customStyle="1" w:styleId="Disclaimer">
    <w:name w:val="Disclaimer"/>
    <w:basedOn w:val="Normal"/>
    <w:rsid w:val="006D118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6D1182"/>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6D1182"/>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6D1182"/>
    <w:pPr>
      <w:spacing w:after="0" w:line="276" w:lineRule="auto"/>
      <w:ind w:left="5103"/>
    </w:pPr>
    <w:rPr>
      <w:rFonts w:ascii="Times New Roman" w:hAnsi="Times New Roman" w:cs="Times New Roman"/>
      <w:i/>
      <w:kern w:val="0"/>
      <w:sz w:val="28"/>
      <w14:ligatures w14:val="none"/>
    </w:rPr>
  </w:style>
  <w:style w:type="character" w:customStyle="1" w:styleId="Marker">
    <w:name w:val="Marker"/>
    <w:basedOn w:val="DefaultParagraphFont"/>
    <w:rsid w:val="0019226E"/>
    <w:rPr>
      <w:color w:val="0000FF"/>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559">
      <w:bodyDiv w:val="1"/>
      <w:marLeft w:val="0"/>
      <w:marRight w:val="0"/>
      <w:marTop w:val="0"/>
      <w:marBottom w:val="0"/>
      <w:divBdr>
        <w:top w:val="none" w:sz="0" w:space="0" w:color="auto"/>
        <w:left w:val="none" w:sz="0" w:space="0" w:color="auto"/>
        <w:bottom w:val="none" w:sz="0" w:space="0" w:color="auto"/>
        <w:right w:val="none" w:sz="0" w:space="0" w:color="auto"/>
      </w:divBdr>
    </w:div>
    <w:div w:id="148635951">
      <w:bodyDiv w:val="1"/>
      <w:marLeft w:val="0"/>
      <w:marRight w:val="0"/>
      <w:marTop w:val="0"/>
      <w:marBottom w:val="0"/>
      <w:divBdr>
        <w:top w:val="none" w:sz="0" w:space="0" w:color="auto"/>
        <w:left w:val="none" w:sz="0" w:space="0" w:color="auto"/>
        <w:bottom w:val="none" w:sz="0" w:space="0" w:color="auto"/>
        <w:right w:val="none" w:sz="0" w:space="0" w:color="auto"/>
      </w:divBdr>
    </w:div>
    <w:div w:id="173107001">
      <w:bodyDiv w:val="1"/>
      <w:marLeft w:val="0"/>
      <w:marRight w:val="0"/>
      <w:marTop w:val="0"/>
      <w:marBottom w:val="0"/>
      <w:divBdr>
        <w:top w:val="none" w:sz="0" w:space="0" w:color="auto"/>
        <w:left w:val="none" w:sz="0" w:space="0" w:color="auto"/>
        <w:bottom w:val="none" w:sz="0" w:space="0" w:color="auto"/>
        <w:right w:val="none" w:sz="0" w:space="0" w:color="auto"/>
      </w:divBdr>
    </w:div>
    <w:div w:id="421029541">
      <w:bodyDiv w:val="1"/>
      <w:marLeft w:val="0"/>
      <w:marRight w:val="0"/>
      <w:marTop w:val="0"/>
      <w:marBottom w:val="0"/>
      <w:divBdr>
        <w:top w:val="none" w:sz="0" w:space="0" w:color="auto"/>
        <w:left w:val="none" w:sz="0" w:space="0" w:color="auto"/>
        <w:bottom w:val="none" w:sz="0" w:space="0" w:color="auto"/>
        <w:right w:val="none" w:sz="0" w:space="0" w:color="auto"/>
      </w:divBdr>
    </w:div>
    <w:div w:id="581984340">
      <w:bodyDiv w:val="1"/>
      <w:marLeft w:val="0"/>
      <w:marRight w:val="0"/>
      <w:marTop w:val="0"/>
      <w:marBottom w:val="0"/>
      <w:divBdr>
        <w:top w:val="none" w:sz="0" w:space="0" w:color="auto"/>
        <w:left w:val="none" w:sz="0" w:space="0" w:color="auto"/>
        <w:bottom w:val="none" w:sz="0" w:space="0" w:color="auto"/>
        <w:right w:val="none" w:sz="0" w:space="0" w:color="auto"/>
      </w:divBdr>
    </w:div>
    <w:div w:id="794639909">
      <w:bodyDiv w:val="1"/>
      <w:marLeft w:val="0"/>
      <w:marRight w:val="0"/>
      <w:marTop w:val="0"/>
      <w:marBottom w:val="0"/>
      <w:divBdr>
        <w:top w:val="none" w:sz="0" w:space="0" w:color="auto"/>
        <w:left w:val="none" w:sz="0" w:space="0" w:color="auto"/>
        <w:bottom w:val="none" w:sz="0" w:space="0" w:color="auto"/>
        <w:right w:val="none" w:sz="0" w:space="0" w:color="auto"/>
      </w:divBdr>
    </w:div>
    <w:div w:id="822697116">
      <w:bodyDiv w:val="1"/>
      <w:marLeft w:val="0"/>
      <w:marRight w:val="0"/>
      <w:marTop w:val="0"/>
      <w:marBottom w:val="0"/>
      <w:divBdr>
        <w:top w:val="none" w:sz="0" w:space="0" w:color="auto"/>
        <w:left w:val="none" w:sz="0" w:space="0" w:color="auto"/>
        <w:bottom w:val="none" w:sz="0" w:space="0" w:color="auto"/>
        <w:right w:val="none" w:sz="0" w:space="0" w:color="auto"/>
      </w:divBdr>
    </w:div>
    <w:div w:id="1294017461">
      <w:bodyDiv w:val="1"/>
      <w:marLeft w:val="0"/>
      <w:marRight w:val="0"/>
      <w:marTop w:val="0"/>
      <w:marBottom w:val="0"/>
      <w:divBdr>
        <w:top w:val="none" w:sz="0" w:space="0" w:color="auto"/>
        <w:left w:val="none" w:sz="0" w:space="0" w:color="auto"/>
        <w:bottom w:val="none" w:sz="0" w:space="0" w:color="auto"/>
        <w:right w:val="none" w:sz="0" w:space="0" w:color="auto"/>
      </w:divBdr>
    </w:div>
    <w:div w:id="13229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news/eu-au-and-un-push-urgent-action-address-pressing-needs-migrants-and-refugees-libya-2023-03-21_en" TargetMode="External"/><Relationship Id="rId1" Type="http://schemas.openxmlformats.org/officeDocument/2006/relationships/hyperlink" Target="https://ec.europa.eu/commission/presscorner/detail/en/fs_23_6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AF70-C5FB-4D00-BC30-C61E047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11107</Words>
  <Characters>63316</Characters>
  <Application>Microsoft Office Word</Application>
  <DocSecurity>0</DocSecurity>
  <Lines>527</Lines>
  <Paragraphs>148</Paragraphs>
  <ScaleCrop>false</ScaleCrop>
  <Manager/>
  <Company/>
  <LinksUpToDate>false</LinksUpToDate>
  <CharactersWithSpaces>74275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2024-03-12T08:46:00Z</dcterms:created>
  <dcterms:modified xsi:type="dcterms:W3CDTF">2024-03-12T10:23:00Z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2024-03-12T08:41:30Z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43940777-bf5d-48f2-9787-dd07db4bffc9</vt:lpwstr>
  </property>
  <property fmtid="{D5CDD505-2E9C-101B-9397-08002B2CF9AE}" pid="8" name="MSIP_Label_f4cdc456-5864-460f-beda-883d23b78bbb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CP-009</vt:lpwstr>
  </property>
</Properties>
</file>