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F32" w:rsidRDefault="00CE387D" w:rsidP="00CE387D">
      <w:pPr>
        <w:pStyle w:val="Pagedecouverture"/>
        <w:rPr>
          <w:noProof/>
        </w:rPr>
      </w:pPr>
      <w:bookmarkStart w:id="0" w:name="LW_BM_COVERPAGE"/>
      <w:bookmarkStart w:id="1"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44983A37E6D84BF0BC2A6EEBB8DF5188" style="width:450.75pt;height:600pt">
            <v:imagedata r:id="rId9" o:title=""/>
          </v:shape>
        </w:pict>
      </w:r>
      <w:bookmarkEnd w:id="1"/>
    </w:p>
    <w:bookmarkEnd w:id="0"/>
    <w:p w:rsidR="007D6F32" w:rsidRDefault="007D6F32">
      <w:pPr>
        <w:spacing w:line="240" w:lineRule="auto"/>
        <w:rPr>
          <w:rFonts w:ascii="Times New Roman" w:hAnsi="Times New Roman"/>
          <w:noProof/>
        </w:rPr>
        <w:sectPr w:rsidR="007D6F32" w:rsidSect="00CE387D">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tbl>
      <w:tblPr>
        <w:tblStyle w:val="TableGrid3"/>
        <w:tblW w:w="10188" w:type="dxa"/>
        <w:tblLook w:val="01E0" w:firstRow="1" w:lastRow="1" w:firstColumn="1" w:lastColumn="1" w:noHBand="0" w:noVBand="0"/>
      </w:tblPr>
      <w:tblGrid>
        <w:gridCol w:w="10188"/>
      </w:tblGrid>
      <w:tr w:rsidR="007D6F32">
        <w:tc>
          <w:tcPr>
            <w:tcW w:w="10188" w:type="dxa"/>
            <w:tcBorders>
              <w:bottom w:val="single" w:sz="4" w:space="0" w:color="auto"/>
            </w:tcBorders>
            <w:shd w:val="clear" w:color="auto" w:fill="CCCCCC"/>
          </w:tcPr>
          <w:p w:rsidR="007D6F32" w:rsidRDefault="00CE387D">
            <w:pPr>
              <w:spacing w:before="60" w:after="60" w:line="240" w:lineRule="auto"/>
              <w:jc w:val="center"/>
              <w:rPr>
                <w:b/>
                <w:noProof/>
                <w:sz w:val="24"/>
                <w:szCs w:val="24"/>
                <w:lang w:eastAsia="en-GB"/>
              </w:rPr>
            </w:pPr>
            <w:bookmarkStart w:id="2" w:name="_Toc421891865"/>
            <w:r>
              <w:rPr>
                <w:b/>
                <w:noProof/>
                <w:sz w:val="24"/>
                <w:szCs w:val="24"/>
                <w:lang w:eastAsia="en-GB"/>
              </w:rPr>
              <w:lastRenderedPageBreak/>
              <w:t>Executive Summary Sheet</w:t>
            </w:r>
          </w:p>
        </w:tc>
      </w:tr>
      <w:tr w:rsidR="007D6F32">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7D6F32" w:rsidRDefault="00CE387D">
            <w:pPr>
              <w:spacing w:before="120" w:after="120" w:line="240" w:lineRule="auto"/>
              <w:jc w:val="both"/>
              <w:rPr>
                <w:noProof/>
                <w:sz w:val="24"/>
                <w:szCs w:val="24"/>
                <w:lang w:eastAsia="en-GB"/>
              </w:rPr>
            </w:pPr>
            <w:r>
              <w:rPr>
                <w:noProof/>
                <w:color w:val="FFFFFF" w:themeColor="background1"/>
                <w:sz w:val="24"/>
                <w:szCs w:val="24"/>
                <w:lang w:eastAsia="en-GB"/>
              </w:rPr>
              <w:t>Impact assessment on the Proposal for a Regulation on Securitisation</w:t>
            </w:r>
          </w:p>
        </w:tc>
      </w:tr>
      <w:tr w:rsidR="007D6F32">
        <w:tc>
          <w:tcPr>
            <w:tcW w:w="10188" w:type="dxa"/>
            <w:tcBorders>
              <w:bottom w:val="single" w:sz="4" w:space="0" w:color="auto"/>
            </w:tcBorders>
            <w:shd w:val="clear" w:color="auto" w:fill="CCCCCC"/>
          </w:tcPr>
          <w:p w:rsidR="007D6F32" w:rsidRDefault="00CE387D">
            <w:pPr>
              <w:spacing w:before="60" w:after="60" w:line="240" w:lineRule="auto"/>
              <w:jc w:val="center"/>
              <w:rPr>
                <w:b/>
                <w:noProof/>
                <w:sz w:val="24"/>
                <w:szCs w:val="24"/>
                <w:lang w:eastAsia="en-GB"/>
              </w:rPr>
            </w:pPr>
            <w:r>
              <w:rPr>
                <w:b/>
                <w:noProof/>
                <w:sz w:val="24"/>
                <w:szCs w:val="24"/>
                <w:lang w:eastAsia="en-GB"/>
              </w:rPr>
              <w:t xml:space="preserve">A. </w:t>
            </w:r>
            <w:r>
              <w:rPr>
                <w:b/>
                <w:noProof/>
                <w:sz w:val="24"/>
                <w:szCs w:val="24"/>
                <w:lang w:eastAsia="en-GB"/>
              </w:rPr>
              <w:t>Need for action</w:t>
            </w:r>
          </w:p>
        </w:tc>
      </w:tr>
      <w:tr w:rsidR="007D6F32">
        <w:tc>
          <w:tcPr>
            <w:tcW w:w="10188" w:type="dxa"/>
            <w:tcBorders>
              <w:bottom w:val="single" w:sz="4" w:space="0" w:color="auto"/>
            </w:tcBorders>
            <w:shd w:val="clear" w:color="auto" w:fill="E0E0E0"/>
          </w:tcPr>
          <w:p w:rsidR="007D6F32" w:rsidRDefault="00CE387D">
            <w:pPr>
              <w:spacing w:before="60" w:after="60" w:line="240" w:lineRule="auto"/>
              <w:jc w:val="both"/>
              <w:rPr>
                <w:noProof/>
                <w:sz w:val="24"/>
                <w:szCs w:val="24"/>
                <w:lang w:eastAsia="en-GB"/>
              </w:rPr>
            </w:pPr>
            <w:r>
              <w:rPr>
                <w:b/>
                <w:noProof/>
                <w:sz w:val="24"/>
                <w:szCs w:val="24"/>
                <w:lang w:eastAsia="en-GB"/>
              </w:rPr>
              <w:t xml:space="preserve">Why? What is the problem being addressed? </w:t>
            </w:r>
          </w:p>
        </w:tc>
      </w:tr>
      <w:tr w:rsidR="007D6F32">
        <w:tc>
          <w:tcPr>
            <w:tcW w:w="10188" w:type="dxa"/>
            <w:tcBorders>
              <w:bottom w:val="single" w:sz="4" w:space="0" w:color="auto"/>
            </w:tcBorders>
            <w:shd w:val="clear" w:color="auto" w:fill="auto"/>
          </w:tcPr>
          <w:p w:rsidR="007D6F32" w:rsidRDefault="00CE387D">
            <w:pPr>
              <w:spacing w:after="0" w:line="240" w:lineRule="auto"/>
              <w:jc w:val="both"/>
              <w:rPr>
                <w:noProof/>
                <w:sz w:val="24"/>
                <w:szCs w:val="24"/>
                <w:lang w:eastAsia="en-GB"/>
              </w:rPr>
            </w:pPr>
            <w:r>
              <w:rPr>
                <w:noProof/>
                <w:sz w:val="24"/>
                <w:szCs w:val="24"/>
                <w:lang w:eastAsia="en-GB"/>
              </w:rPr>
              <w:t>Before the crisis the securitisation market was a growing channel of funding to the European economy. This market performed well during the crisis, generating negligible losses. However, its post-crisis reputation was severely tarnished by practices and ev</w:t>
            </w:r>
            <w:r>
              <w:rPr>
                <w:noProof/>
                <w:sz w:val="24"/>
                <w:szCs w:val="24"/>
                <w:lang w:eastAsia="en-GB"/>
              </w:rPr>
              <w:t>ents taking place elsewhere, mainly in the US. This stigma is reflected in investors' perception of EU securitisation's riskiness as well as in its regulatory treatment, which has been calibrated mainly on losses in US markets. Since these have been a mult</w:t>
            </w:r>
            <w:r>
              <w:rPr>
                <w:noProof/>
                <w:sz w:val="24"/>
                <w:szCs w:val="24"/>
                <w:lang w:eastAsia="en-GB"/>
              </w:rPr>
              <w:t xml:space="preserve">iple of EU securitisation losses, the latter are disadvantaged by the regulatory treatment. </w:t>
            </w:r>
          </w:p>
          <w:p w:rsidR="007D6F32" w:rsidRDefault="00CE387D">
            <w:pPr>
              <w:spacing w:after="0" w:line="240" w:lineRule="auto"/>
              <w:jc w:val="both"/>
              <w:rPr>
                <w:noProof/>
                <w:sz w:val="24"/>
                <w:szCs w:val="24"/>
                <w:lang w:eastAsia="en-GB"/>
              </w:rPr>
            </w:pPr>
            <w:r>
              <w:rPr>
                <w:noProof/>
                <w:sz w:val="24"/>
                <w:szCs w:val="24"/>
                <w:lang w:eastAsia="en-GB"/>
              </w:rPr>
              <w:t>As a consequence of the stigma and the regulatory treatment, the EU securitisation market is now stalled. A financing channel for the EU economy is thus lost. With</w:t>
            </w:r>
            <w:r>
              <w:rPr>
                <w:noProof/>
                <w:sz w:val="24"/>
                <w:szCs w:val="24"/>
                <w:lang w:eastAsia="en-GB"/>
              </w:rPr>
              <w:t>out securitisation, banks' ability to sell assets is constrained. As a consequence, the current need for deleveraging often imposes banks to shrink their balance sheets by reducing credit provision. In the European context, where 80% of financial intermedi</w:t>
            </w:r>
            <w:r>
              <w:rPr>
                <w:noProof/>
                <w:sz w:val="24"/>
                <w:szCs w:val="24"/>
                <w:lang w:eastAsia="en-GB"/>
              </w:rPr>
              <w:t xml:space="preserve">ation takes place through banks, the implications for growth are substantial. The creditless recovery is protracted, slowing growth and job creation.  </w:t>
            </w:r>
          </w:p>
        </w:tc>
      </w:tr>
      <w:tr w:rsidR="007D6F32">
        <w:tc>
          <w:tcPr>
            <w:tcW w:w="10188" w:type="dxa"/>
            <w:tcBorders>
              <w:bottom w:val="single" w:sz="4" w:space="0" w:color="auto"/>
            </w:tcBorders>
            <w:shd w:val="clear" w:color="auto" w:fill="E6E6E6"/>
          </w:tcPr>
          <w:p w:rsidR="007D6F32" w:rsidRDefault="00CE387D">
            <w:pPr>
              <w:spacing w:before="60" w:after="60" w:line="240" w:lineRule="auto"/>
              <w:jc w:val="both"/>
              <w:rPr>
                <w:noProof/>
                <w:sz w:val="24"/>
                <w:szCs w:val="24"/>
                <w:lang w:eastAsia="en-GB"/>
              </w:rPr>
            </w:pPr>
            <w:r>
              <w:rPr>
                <w:b/>
                <w:noProof/>
                <w:sz w:val="24"/>
                <w:szCs w:val="24"/>
                <w:lang w:eastAsia="en-GB"/>
              </w:rPr>
              <w:t xml:space="preserve">What is this initiative expected to achieve? </w:t>
            </w:r>
          </w:p>
        </w:tc>
      </w:tr>
      <w:tr w:rsidR="007D6F32">
        <w:tc>
          <w:tcPr>
            <w:tcW w:w="10188" w:type="dxa"/>
            <w:tcBorders>
              <w:bottom w:val="single" w:sz="4" w:space="0" w:color="auto"/>
            </w:tcBorders>
            <w:shd w:val="clear" w:color="auto" w:fill="auto"/>
          </w:tcPr>
          <w:p w:rsidR="007D6F32" w:rsidRDefault="00CE387D">
            <w:pPr>
              <w:spacing w:after="0" w:line="240" w:lineRule="auto"/>
              <w:jc w:val="both"/>
              <w:rPr>
                <w:noProof/>
                <w:sz w:val="24"/>
                <w:szCs w:val="24"/>
                <w:lang w:eastAsia="en-GB"/>
              </w:rPr>
            </w:pPr>
            <w:r>
              <w:rPr>
                <w:noProof/>
                <w:sz w:val="24"/>
                <w:szCs w:val="24"/>
                <w:lang w:eastAsia="en-GB"/>
              </w:rPr>
              <w:t>The general objective of the initiative is to revive a s</w:t>
            </w:r>
            <w:r>
              <w:rPr>
                <w:noProof/>
                <w:sz w:val="24"/>
                <w:szCs w:val="24"/>
                <w:lang w:eastAsia="en-GB"/>
              </w:rPr>
              <w:t>afe securitisation market that will improve the financing of the EU economy, weakening the link between banks deleverage and credit tightening in the short run and creating a more balanced and stable funding structure of the EU economy in the long run. Spe</w:t>
            </w:r>
            <w:r>
              <w:rPr>
                <w:noProof/>
                <w:sz w:val="24"/>
                <w:szCs w:val="24"/>
                <w:lang w:eastAsia="en-GB"/>
              </w:rPr>
              <w:t>cifically, this is to be achieved differentiating simple, transparent and standardised securitisation (STS) products that can provide a sustainable funding channel for the EU economy from more opaque and complex ones. Secondly, the standardisation of proce</w:t>
            </w:r>
            <w:r>
              <w:rPr>
                <w:noProof/>
                <w:sz w:val="24"/>
                <w:szCs w:val="24"/>
                <w:lang w:eastAsia="en-GB"/>
              </w:rPr>
              <w:t>sses and practises in securitisation markets as well as tackling regulatory inconsistencies will be pursued. The degree of achievement if these objectives will be measured against the difference in price and issued quantities of STS versus non-STS products</w:t>
            </w:r>
            <w:r>
              <w:rPr>
                <w:noProof/>
                <w:sz w:val="24"/>
                <w:szCs w:val="24"/>
                <w:lang w:eastAsia="en-GB"/>
              </w:rPr>
              <w:t>.</w:t>
            </w:r>
          </w:p>
        </w:tc>
      </w:tr>
      <w:tr w:rsidR="007D6F32">
        <w:tc>
          <w:tcPr>
            <w:tcW w:w="10188" w:type="dxa"/>
            <w:tcBorders>
              <w:bottom w:val="single" w:sz="4" w:space="0" w:color="auto"/>
            </w:tcBorders>
            <w:shd w:val="clear" w:color="auto" w:fill="E6E6E6"/>
          </w:tcPr>
          <w:p w:rsidR="007D6F32" w:rsidRDefault="00CE387D">
            <w:pPr>
              <w:spacing w:before="60" w:after="60" w:line="240" w:lineRule="auto"/>
              <w:jc w:val="both"/>
              <w:rPr>
                <w:noProof/>
                <w:sz w:val="24"/>
                <w:szCs w:val="24"/>
                <w:lang w:eastAsia="en-GB"/>
              </w:rPr>
            </w:pPr>
            <w:r>
              <w:rPr>
                <w:b/>
                <w:noProof/>
                <w:sz w:val="24"/>
                <w:szCs w:val="24"/>
                <w:lang w:eastAsia="en-GB"/>
              </w:rPr>
              <w:t>What is the value added of action at the EU level?</w:t>
            </w:r>
            <w:r>
              <w:rPr>
                <w:noProof/>
                <w:sz w:val="24"/>
                <w:szCs w:val="24"/>
                <w:lang w:eastAsia="en-GB"/>
              </w:rPr>
              <w:t xml:space="preserve"> </w:t>
            </w:r>
          </w:p>
        </w:tc>
      </w:tr>
      <w:tr w:rsidR="007D6F32">
        <w:tc>
          <w:tcPr>
            <w:tcW w:w="10188" w:type="dxa"/>
            <w:tcBorders>
              <w:bottom w:val="single" w:sz="4" w:space="0" w:color="auto"/>
            </w:tcBorders>
            <w:shd w:val="clear" w:color="auto" w:fill="auto"/>
          </w:tcPr>
          <w:p w:rsidR="007D6F32" w:rsidRDefault="00CE387D">
            <w:pPr>
              <w:spacing w:after="0" w:line="240" w:lineRule="auto"/>
              <w:jc w:val="both"/>
              <w:rPr>
                <w:noProof/>
                <w:sz w:val="24"/>
                <w:szCs w:val="24"/>
                <w:lang w:eastAsia="en-GB"/>
              </w:rPr>
            </w:pPr>
            <w:r>
              <w:rPr>
                <w:noProof/>
                <w:sz w:val="24"/>
                <w:szCs w:val="24"/>
                <w:lang w:eastAsia="en-GB"/>
              </w:rPr>
              <w:t xml:space="preserve">Securitisation products are part of EU financial markets which are open and integrated. Securitisation links different financial institutions from different Member States and non-Member States: often </w:t>
            </w:r>
            <w:r>
              <w:rPr>
                <w:noProof/>
                <w:sz w:val="24"/>
                <w:szCs w:val="24"/>
                <w:lang w:eastAsia="en-GB"/>
              </w:rPr>
              <w:t xml:space="preserve">banks originate the loans that are securitised, while financial institutions such as insurers and investment funds invest in these products and they do so across European borders. Furthermore, the regulatory framework on securitisation is largely based on </w:t>
            </w:r>
            <w:r>
              <w:rPr>
                <w:noProof/>
                <w:sz w:val="24"/>
                <w:szCs w:val="24"/>
                <w:lang w:eastAsia="en-GB"/>
              </w:rPr>
              <w:t>EU legislation. Differentiation of STS products can therefore only be introduced with an initiative at EU level.</w:t>
            </w:r>
          </w:p>
        </w:tc>
      </w:tr>
      <w:tr w:rsidR="007D6F32">
        <w:tc>
          <w:tcPr>
            <w:tcW w:w="10188" w:type="dxa"/>
            <w:tcBorders>
              <w:bottom w:val="single" w:sz="4" w:space="0" w:color="auto"/>
            </w:tcBorders>
            <w:shd w:val="clear" w:color="auto" w:fill="CCCCCC"/>
          </w:tcPr>
          <w:p w:rsidR="007D6F32" w:rsidRDefault="00CE387D">
            <w:pPr>
              <w:spacing w:before="60" w:after="60" w:line="240" w:lineRule="auto"/>
              <w:jc w:val="center"/>
              <w:rPr>
                <w:b/>
                <w:noProof/>
                <w:sz w:val="24"/>
                <w:szCs w:val="24"/>
                <w:lang w:eastAsia="en-GB"/>
              </w:rPr>
            </w:pPr>
            <w:r>
              <w:rPr>
                <w:b/>
                <w:noProof/>
                <w:sz w:val="24"/>
                <w:szCs w:val="24"/>
                <w:lang w:eastAsia="en-GB"/>
              </w:rPr>
              <w:t>B. Solutions</w:t>
            </w:r>
          </w:p>
        </w:tc>
      </w:tr>
      <w:tr w:rsidR="007D6F32">
        <w:tc>
          <w:tcPr>
            <w:tcW w:w="10188" w:type="dxa"/>
            <w:tcBorders>
              <w:bottom w:val="single" w:sz="4" w:space="0" w:color="auto"/>
            </w:tcBorders>
            <w:shd w:val="clear" w:color="auto" w:fill="E6E6E6"/>
          </w:tcPr>
          <w:p w:rsidR="007D6F32" w:rsidRDefault="00CE387D">
            <w:pPr>
              <w:spacing w:before="60" w:after="0" w:line="240" w:lineRule="auto"/>
              <w:jc w:val="both"/>
              <w:rPr>
                <w:noProof/>
                <w:sz w:val="24"/>
                <w:szCs w:val="24"/>
                <w:lang w:eastAsia="en-GB"/>
              </w:rPr>
            </w:pPr>
            <w:r>
              <w:rPr>
                <w:b/>
                <w:noProof/>
                <w:sz w:val="24"/>
                <w:szCs w:val="24"/>
                <w:lang w:eastAsia="en-GB"/>
              </w:rPr>
              <w:t>What legislative and non-legislative policy options have been considered?</w:t>
            </w:r>
            <w:r>
              <w:rPr>
                <w:noProof/>
                <w:sz w:val="24"/>
                <w:szCs w:val="24"/>
                <w:lang w:eastAsia="en-GB"/>
              </w:rPr>
              <w:t xml:space="preserve"> </w:t>
            </w:r>
            <w:r>
              <w:rPr>
                <w:b/>
                <w:noProof/>
                <w:sz w:val="24"/>
                <w:szCs w:val="24"/>
                <w:lang w:eastAsia="en-GB"/>
              </w:rPr>
              <w:t xml:space="preserve">Is there a preferred choice or not? Why? </w:t>
            </w:r>
          </w:p>
        </w:tc>
      </w:tr>
      <w:tr w:rsidR="007D6F32">
        <w:tc>
          <w:tcPr>
            <w:tcW w:w="10188" w:type="dxa"/>
            <w:tcBorders>
              <w:bottom w:val="single" w:sz="4" w:space="0" w:color="auto"/>
            </w:tcBorders>
            <w:shd w:val="clear" w:color="auto" w:fill="auto"/>
          </w:tcPr>
          <w:p w:rsidR="007D6F32" w:rsidRDefault="00CE387D">
            <w:pPr>
              <w:spacing w:after="0" w:line="240" w:lineRule="auto"/>
              <w:jc w:val="both"/>
              <w:rPr>
                <w:noProof/>
                <w:sz w:val="24"/>
                <w:szCs w:val="24"/>
                <w:lang w:eastAsia="en-GB"/>
              </w:rPr>
            </w:pPr>
            <w:r>
              <w:rPr>
                <w:noProof/>
                <w:sz w:val="24"/>
                <w:szCs w:val="24"/>
                <w:lang w:eastAsia="en-GB"/>
              </w:rPr>
              <w:t xml:space="preserve">A range of </w:t>
            </w:r>
            <w:r>
              <w:rPr>
                <w:noProof/>
                <w:sz w:val="24"/>
                <w:szCs w:val="24"/>
                <w:lang w:eastAsia="en-GB"/>
              </w:rPr>
              <w:t>options have been considered to introduce STS criteria: to adapt the regulatory framework to reflect the different risk profile of STS products and to standardise the building blocks of the securitisation legislation (i.e. definitions, disclosure and due d</w:t>
            </w:r>
            <w:r>
              <w:rPr>
                <w:noProof/>
                <w:sz w:val="24"/>
                <w:szCs w:val="24"/>
                <w:lang w:eastAsia="en-GB"/>
              </w:rPr>
              <w:t>iligence requirements). In each field a no action option, a non-legislative and a legislative action have been considered.</w:t>
            </w:r>
          </w:p>
          <w:p w:rsidR="007D6F32" w:rsidRDefault="00CE387D">
            <w:pPr>
              <w:spacing w:after="0" w:line="240" w:lineRule="auto"/>
              <w:jc w:val="both"/>
              <w:rPr>
                <w:noProof/>
                <w:sz w:val="24"/>
                <w:szCs w:val="24"/>
                <w:lang w:eastAsia="en-GB"/>
              </w:rPr>
            </w:pPr>
            <w:r>
              <w:rPr>
                <w:noProof/>
                <w:sz w:val="24"/>
                <w:szCs w:val="24"/>
                <w:lang w:eastAsia="en-GB"/>
              </w:rPr>
              <w:t>The preferred option is a legislative action that would introduce STS criteria, introduce a differentiated regulatory framework for S</w:t>
            </w:r>
            <w:r>
              <w:rPr>
                <w:noProof/>
                <w:sz w:val="24"/>
                <w:szCs w:val="24"/>
                <w:lang w:eastAsia="en-GB"/>
              </w:rPr>
              <w:t>TS products and standardise the building blocks of the securitisation legislation (i.e. definitions, disclosure and due diligence requirements). This option should achieve differentiation and render the regulatory treatment more risk-sensitive than current</w:t>
            </w:r>
            <w:r>
              <w:rPr>
                <w:noProof/>
                <w:sz w:val="24"/>
                <w:szCs w:val="24"/>
                <w:lang w:eastAsia="en-GB"/>
              </w:rPr>
              <w:t xml:space="preserve">ly. Furthermore, it should standardise currently heterogeneous provisions in EU legislation on securitisation definition, </w:t>
            </w:r>
            <w:r>
              <w:rPr>
                <w:noProof/>
                <w:sz w:val="24"/>
                <w:szCs w:val="24"/>
                <w:lang w:eastAsia="en-GB"/>
              </w:rPr>
              <w:lastRenderedPageBreak/>
              <w:t>disclosure and due diligence requirement. All this should in turn fight stigma and foster the revival of a safe and sustainable securi</w:t>
            </w:r>
            <w:r>
              <w:rPr>
                <w:noProof/>
                <w:sz w:val="24"/>
                <w:szCs w:val="24"/>
                <w:lang w:eastAsia="en-GB"/>
              </w:rPr>
              <w:t>tisation market.</w:t>
            </w:r>
          </w:p>
        </w:tc>
      </w:tr>
      <w:tr w:rsidR="007D6F32">
        <w:tc>
          <w:tcPr>
            <w:tcW w:w="10188" w:type="dxa"/>
            <w:shd w:val="clear" w:color="auto" w:fill="CCCCCC"/>
          </w:tcPr>
          <w:p w:rsidR="007D6F32" w:rsidRDefault="00CE387D">
            <w:pPr>
              <w:spacing w:before="60" w:after="0" w:line="240" w:lineRule="auto"/>
              <w:jc w:val="both"/>
              <w:rPr>
                <w:noProof/>
                <w:sz w:val="24"/>
                <w:szCs w:val="24"/>
                <w:lang w:eastAsia="en-GB"/>
              </w:rPr>
            </w:pPr>
            <w:r>
              <w:rPr>
                <w:b/>
                <w:noProof/>
                <w:sz w:val="24"/>
                <w:szCs w:val="24"/>
                <w:lang w:eastAsia="en-GB"/>
              </w:rPr>
              <w:lastRenderedPageBreak/>
              <w:t xml:space="preserve">Who supports which option? </w:t>
            </w:r>
          </w:p>
        </w:tc>
      </w:tr>
      <w:tr w:rsidR="007D6F32">
        <w:tc>
          <w:tcPr>
            <w:tcW w:w="10188" w:type="dxa"/>
            <w:shd w:val="clear" w:color="auto" w:fill="auto"/>
          </w:tcPr>
          <w:p w:rsidR="007D6F32" w:rsidRDefault="00CE387D">
            <w:pPr>
              <w:spacing w:after="0" w:line="240" w:lineRule="auto"/>
              <w:jc w:val="both"/>
              <w:rPr>
                <w:noProof/>
                <w:sz w:val="24"/>
                <w:szCs w:val="24"/>
                <w:lang w:eastAsia="en-GB"/>
              </w:rPr>
            </w:pPr>
            <w:r>
              <w:rPr>
                <w:noProof/>
                <w:sz w:val="24"/>
                <w:szCs w:val="24"/>
                <w:lang w:eastAsia="en-GB"/>
              </w:rPr>
              <w:t>The vast majority of stakeholders are supportive of this initiative. There is no difference in terms of category of respondents, in the sense that the vast majority of legislators, central banks, regulators, supervisors, market players and think tanks supp</w:t>
            </w:r>
            <w:r>
              <w:rPr>
                <w:noProof/>
                <w:sz w:val="24"/>
                <w:szCs w:val="24"/>
                <w:lang w:eastAsia="en-GB"/>
              </w:rPr>
              <w:t xml:space="preserve">ort the initiative. </w:t>
            </w:r>
          </w:p>
        </w:tc>
      </w:tr>
    </w:tbl>
    <w:p w:rsidR="007D6F32" w:rsidRDefault="007D6F32">
      <w:pPr>
        <w:spacing w:after="0" w:line="240" w:lineRule="auto"/>
        <w:rPr>
          <w:rFonts w:ascii="Times New Roman" w:eastAsia="Times New Roman" w:hAnsi="Times New Roman"/>
          <w:noProof/>
          <w:sz w:val="24"/>
          <w:szCs w:val="24"/>
          <w:lang w:eastAsia="en-GB"/>
        </w:rPr>
      </w:pPr>
    </w:p>
    <w:tbl>
      <w:tblPr>
        <w:tblStyle w:val="TableGrid3"/>
        <w:tblW w:w="10188" w:type="dxa"/>
        <w:tblLook w:val="01E0" w:firstRow="1" w:lastRow="1" w:firstColumn="1" w:lastColumn="1" w:noHBand="0" w:noVBand="0"/>
      </w:tblPr>
      <w:tblGrid>
        <w:gridCol w:w="10188"/>
      </w:tblGrid>
      <w:tr w:rsidR="007D6F32">
        <w:tc>
          <w:tcPr>
            <w:tcW w:w="10188" w:type="dxa"/>
            <w:tcBorders>
              <w:bottom w:val="single" w:sz="4" w:space="0" w:color="auto"/>
            </w:tcBorders>
            <w:shd w:val="clear" w:color="auto" w:fill="CCCCCC"/>
          </w:tcPr>
          <w:p w:rsidR="007D6F32" w:rsidRDefault="00CE387D">
            <w:pPr>
              <w:spacing w:before="60" w:after="60" w:line="240" w:lineRule="auto"/>
              <w:jc w:val="center"/>
              <w:rPr>
                <w:b/>
                <w:noProof/>
                <w:sz w:val="24"/>
                <w:szCs w:val="24"/>
                <w:lang w:eastAsia="en-GB"/>
              </w:rPr>
            </w:pPr>
            <w:r>
              <w:rPr>
                <w:b/>
                <w:noProof/>
                <w:sz w:val="24"/>
                <w:szCs w:val="24"/>
                <w:lang w:eastAsia="en-GB"/>
              </w:rPr>
              <w:t>C. Impacts of the preferred option</w:t>
            </w:r>
          </w:p>
        </w:tc>
      </w:tr>
      <w:tr w:rsidR="007D6F32">
        <w:tc>
          <w:tcPr>
            <w:tcW w:w="10188" w:type="dxa"/>
            <w:tcBorders>
              <w:bottom w:val="single" w:sz="4" w:space="0" w:color="auto"/>
            </w:tcBorders>
            <w:shd w:val="clear" w:color="auto" w:fill="E6E6E6"/>
          </w:tcPr>
          <w:p w:rsidR="007D6F32" w:rsidRDefault="00CE387D">
            <w:pPr>
              <w:spacing w:before="60" w:after="60" w:line="240" w:lineRule="auto"/>
              <w:jc w:val="both"/>
              <w:rPr>
                <w:noProof/>
                <w:sz w:val="24"/>
                <w:szCs w:val="24"/>
                <w:lang w:eastAsia="en-GB"/>
              </w:rPr>
            </w:pPr>
            <w:r>
              <w:rPr>
                <w:b/>
                <w:noProof/>
                <w:sz w:val="24"/>
                <w:szCs w:val="24"/>
                <w:lang w:eastAsia="en-GB"/>
              </w:rPr>
              <w:t>What are the benefits</w:t>
            </w:r>
            <w:r>
              <w:rPr>
                <w:noProof/>
                <w:sz w:val="24"/>
                <w:szCs w:val="24"/>
                <w:lang w:eastAsia="en-GB"/>
              </w:rPr>
              <w:t xml:space="preserve"> </w:t>
            </w:r>
            <w:r>
              <w:rPr>
                <w:b/>
                <w:noProof/>
                <w:sz w:val="24"/>
                <w:szCs w:val="24"/>
                <w:lang w:eastAsia="en-GB"/>
              </w:rPr>
              <w:t>of the preferred option (if any, otherwise main ones)?</w:t>
            </w:r>
            <w:r>
              <w:rPr>
                <w:noProof/>
                <w:sz w:val="24"/>
                <w:szCs w:val="24"/>
                <w:lang w:eastAsia="en-GB"/>
              </w:rPr>
              <w:t xml:space="preserve"> </w:t>
            </w:r>
          </w:p>
        </w:tc>
      </w:tr>
      <w:tr w:rsidR="007D6F32">
        <w:tc>
          <w:tcPr>
            <w:tcW w:w="10188" w:type="dxa"/>
            <w:tcBorders>
              <w:bottom w:val="single" w:sz="4" w:space="0" w:color="auto"/>
            </w:tcBorders>
            <w:shd w:val="clear" w:color="auto" w:fill="auto"/>
          </w:tcPr>
          <w:p w:rsidR="007D6F32" w:rsidRDefault="00CE387D">
            <w:pPr>
              <w:spacing w:after="0" w:line="240" w:lineRule="auto"/>
              <w:jc w:val="both"/>
              <w:rPr>
                <w:noProof/>
                <w:sz w:val="24"/>
                <w:szCs w:val="24"/>
                <w:lang w:eastAsia="en-GB"/>
              </w:rPr>
            </w:pPr>
            <w:r>
              <w:rPr>
                <w:noProof/>
                <w:sz w:val="24"/>
                <w:szCs w:val="24"/>
                <w:lang w:eastAsia="en-GB"/>
              </w:rPr>
              <w:t>To the extent that the proposed policies will create a new channel of financing for the EU economy, one that is less dependent on banking sector constraints, they will reduce the effect of financial crises on credit provision and thus on growth and employm</w:t>
            </w:r>
            <w:r>
              <w:rPr>
                <w:noProof/>
                <w:sz w:val="24"/>
                <w:szCs w:val="24"/>
                <w:lang w:eastAsia="en-GB"/>
              </w:rPr>
              <w:t xml:space="preserve">ent. The social costs of such crises will be reduced. Furthermore, by fostering the spread of securitisation structures whose risks can be analysed, understood and priced, the policy options will foster a securitisation market conductive to better funding </w:t>
            </w:r>
            <w:r>
              <w:rPr>
                <w:noProof/>
                <w:sz w:val="24"/>
                <w:szCs w:val="24"/>
                <w:lang w:eastAsia="en-GB"/>
              </w:rPr>
              <w:t xml:space="preserve">of the economy in a context of financial stability. </w:t>
            </w:r>
          </w:p>
          <w:p w:rsidR="007D6F32" w:rsidRDefault="00CE387D">
            <w:pPr>
              <w:spacing w:after="0" w:line="240" w:lineRule="auto"/>
              <w:jc w:val="both"/>
              <w:rPr>
                <w:i/>
                <w:noProof/>
                <w:sz w:val="24"/>
                <w:szCs w:val="24"/>
                <w:lang w:eastAsia="en-GB"/>
              </w:rPr>
            </w:pPr>
            <w:r>
              <w:rPr>
                <w:noProof/>
                <w:sz w:val="24"/>
                <w:szCs w:val="24"/>
                <w:lang w:eastAsia="en-GB"/>
              </w:rPr>
              <w:t>Nothing would suggest that the proposed policy will have any direct or indirect impacts on environmental issues.</w:t>
            </w:r>
            <w:r>
              <w:rPr>
                <w:i/>
                <w:noProof/>
                <w:sz w:val="24"/>
                <w:szCs w:val="24"/>
                <w:lang w:eastAsia="en-GB"/>
              </w:rPr>
              <w:t xml:space="preserve"> </w:t>
            </w:r>
          </w:p>
        </w:tc>
      </w:tr>
      <w:tr w:rsidR="007D6F32">
        <w:tc>
          <w:tcPr>
            <w:tcW w:w="10188" w:type="dxa"/>
            <w:tcBorders>
              <w:bottom w:val="single" w:sz="4" w:space="0" w:color="auto"/>
            </w:tcBorders>
            <w:shd w:val="clear" w:color="auto" w:fill="E6E6E6"/>
          </w:tcPr>
          <w:p w:rsidR="007D6F32" w:rsidRDefault="00CE387D">
            <w:pPr>
              <w:spacing w:before="60" w:after="60" w:line="240" w:lineRule="auto"/>
              <w:jc w:val="both"/>
              <w:rPr>
                <w:noProof/>
                <w:sz w:val="24"/>
                <w:szCs w:val="24"/>
                <w:lang w:eastAsia="en-GB"/>
              </w:rPr>
            </w:pPr>
            <w:r>
              <w:rPr>
                <w:b/>
                <w:noProof/>
                <w:sz w:val="24"/>
                <w:szCs w:val="24"/>
                <w:lang w:eastAsia="en-GB"/>
              </w:rPr>
              <w:t>What are the costs of the preferred option (if any, otherwise main ones)?</w:t>
            </w:r>
            <w:r>
              <w:rPr>
                <w:noProof/>
                <w:sz w:val="24"/>
                <w:szCs w:val="24"/>
                <w:lang w:eastAsia="en-GB"/>
              </w:rPr>
              <w:t xml:space="preserve"> </w:t>
            </w:r>
          </w:p>
        </w:tc>
      </w:tr>
      <w:tr w:rsidR="007D6F32">
        <w:tc>
          <w:tcPr>
            <w:tcW w:w="10188" w:type="dxa"/>
            <w:tcBorders>
              <w:bottom w:val="single" w:sz="4" w:space="0" w:color="auto"/>
            </w:tcBorders>
            <w:shd w:val="clear" w:color="auto" w:fill="auto"/>
          </w:tcPr>
          <w:p w:rsidR="007D6F32" w:rsidRDefault="00CE387D">
            <w:pPr>
              <w:spacing w:after="0" w:line="240" w:lineRule="auto"/>
              <w:jc w:val="both"/>
              <w:rPr>
                <w:i/>
                <w:noProof/>
                <w:sz w:val="24"/>
                <w:szCs w:val="24"/>
                <w:lang w:eastAsia="en-GB"/>
              </w:rPr>
            </w:pPr>
            <w:r>
              <w:rPr>
                <w:noProof/>
                <w:sz w:val="24"/>
                <w:szCs w:val="24"/>
                <w:lang w:eastAsia="en-GB"/>
              </w:rPr>
              <w:t>Beyond the c</w:t>
            </w:r>
            <w:r>
              <w:rPr>
                <w:noProof/>
                <w:sz w:val="24"/>
                <w:szCs w:val="24"/>
                <w:lang w:eastAsia="en-GB"/>
              </w:rPr>
              <w:t>osts for market participants and public authorities to adapt to the new regulatory framework, there should be no relevant social and economic cost. Nothing would suggest that the proposed policy will have any direct or indirect impacts on environmental iss</w:t>
            </w:r>
            <w:r>
              <w:rPr>
                <w:noProof/>
                <w:sz w:val="24"/>
                <w:szCs w:val="24"/>
                <w:lang w:eastAsia="en-GB"/>
              </w:rPr>
              <w:t>ues.</w:t>
            </w:r>
            <w:r>
              <w:rPr>
                <w:i/>
                <w:noProof/>
                <w:sz w:val="24"/>
                <w:szCs w:val="24"/>
                <w:lang w:eastAsia="en-GB"/>
              </w:rPr>
              <w:t xml:space="preserve"> </w:t>
            </w:r>
          </w:p>
        </w:tc>
      </w:tr>
      <w:tr w:rsidR="007D6F32">
        <w:tc>
          <w:tcPr>
            <w:tcW w:w="10188" w:type="dxa"/>
            <w:tcBorders>
              <w:bottom w:val="single" w:sz="4" w:space="0" w:color="auto"/>
            </w:tcBorders>
            <w:shd w:val="clear" w:color="auto" w:fill="E6E6E6"/>
          </w:tcPr>
          <w:p w:rsidR="007D6F32" w:rsidRDefault="00CE387D">
            <w:pPr>
              <w:spacing w:before="60" w:after="60" w:line="240" w:lineRule="auto"/>
              <w:jc w:val="both"/>
              <w:rPr>
                <w:noProof/>
                <w:sz w:val="24"/>
                <w:szCs w:val="24"/>
                <w:lang w:eastAsia="en-GB"/>
              </w:rPr>
            </w:pPr>
            <w:r>
              <w:rPr>
                <w:b/>
                <w:noProof/>
                <w:sz w:val="24"/>
                <w:szCs w:val="24"/>
                <w:lang w:eastAsia="en-GB"/>
              </w:rPr>
              <w:t xml:space="preserve">How will businesses, SMEs and micro-enterprises be affected? </w:t>
            </w:r>
          </w:p>
        </w:tc>
      </w:tr>
      <w:tr w:rsidR="007D6F32">
        <w:tc>
          <w:tcPr>
            <w:tcW w:w="10188" w:type="dxa"/>
            <w:tcBorders>
              <w:bottom w:val="single" w:sz="4" w:space="0" w:color="auto"/>
            </w:tcBorders>
            <w:shd w:val="clear" w:color="auto" w:fill="auto"/>
          </w:tcPr>
          <w:p w:rsidR="007D6F32" w:rsidRDefault="00CE387D">
            <w:pPr>
              <w:spacing w:before="60" w:after="60" w:line="240" w:lineRule="auto"/>
              <w:jc w:val="both"/>
              <w:rPr>
                <w:noProof/>
                <w:sz w:val="24"/>
                <w:szCs w:val="24"/>
                <w:lang w:eastAsia="en-GB"/>
              </w:rPr>
            </w:pPr>
            <w:r>
              <w:rPr>
                <w:noProof/>
                <w:sz w:val="24"/>
                <w:szCs w:val="24"/>
                <w:lang w:eastAsia="en-GB"/>
              </w:rPr>
              <w:t xml:space="preserve">The policy options chosen should have several positive effects on SME financing. First, the inclusion of short-term securitisations such as ABCP in the STS framework, with consequential </w:t>
            </w:r>
            <w:r>
              <w:rPr>
                <w:noProof/>
                <w:sz w:val="24"/>
                <w:szCs w:val="24"/>
                <w:lang w:eastAsia="en-GB"/>
              </w:rPr>
              <w:t xml:space="preserve">improvement in their capital treatment, should foster the growth of this important source of SME financing. </w:t>
            </w:r>
          </w:p>
          <w:p w:rsidR="007D6F32" w:rsidRDefault="00CE387D">
            <w:pPr>
              <w:spacing w:before="60" w:after="60" w:line="240" w:lineRule="auto"/>
              <w:jc w:val="both"/>
              <w:rPr>
                <w:noProof/>
                <w:sz w:val="24"/>
                <w:szCs w:val="24"/>
                <w:lang w:eastAsia="en-GB"/>
              </w:rPr>
            </w:pPr>
            <w:r>
              <w:rPr>
                <w:noProof/>
                <w:sz w:val="24"/>
                <w:szCs w:val="24"/>
                <w:lang w:eastAsia="en-GB"/>
              </w:rPr>
              <w:t>Secondly, the initiative should provide banks with a tool for transferring risk out of their balance sheets. As a consequence, freed capital should</w:t>
            </w:r>
            <w:r>
              <w:rPr>
                <w:noProof/>
                <w:sz w:val="24"/>
                <w:szCs w:val="24"/>
                <w:lang w:eastAsia="en-GB"/>
              </w:rPr>
              <w:t xml:space="preserve"> be increasingly used by banks to provide new credit to families and firms, most of which are SMEs in the EU.</w:t>
            </w:r>
          </w:p>
          <w:p w:rsidR="007D6F32" w:rsidRDefault="00CE387D">
            <w:pPr>
              <w:spacing w:before="60" w:after="60" w:line="240" w:lineRule="auto"/>
              <w:jc w:val="both"/>
              <w:rPr>
                <w:i/>
                <w:noProof/>
                <w:sz w:val="24"/>
                <w:szCs w:val="24"/>
                <w:lang w:eastAsia="en-GB"/>
              </w:rPr>
            </w:pPr>
            <w:r>
              <w:rPr>
                <w:noProof/>
                <w:sz w:val="24"/>
                <w:szCs w:val="24"/>
                <w:lang w:eastAsia="en-GB"/>
              </w:rPr>
              <w:t>Finally, by introducing a single and consistent EU securitisation framework and encouraging market participants to develop further standardisation</w:t>
            </w:r>
            <w:r>
              <w:rPr>
                <w:noProof/>
                <w:sz w:val="24"/>
                <w:szCs w:val="24"/>
                <w:lang w:eastAsia="en-GB"/>
              </w:rPr>
              <w:t>, the initiative should reduce operational costs for securitisations. Since these costs are higher than average for the securitisation of SME loans, the fall should have an especially beneficial effect on the cost of credit to SMEs.</w:t>
            </w:r>
          </w:p>
        </w:tc>
      </w:tr>
      <w:tr w:rsidR="007D6F32">
        <w:tc>
          <w:tcPr>
            <w:tcW w:w="10188" w:type="dxa"/>
            <w:tcBorders>
              <w:bottom w:val="single" w:sz="4" w:space="0" w:color="auto"/>
            </w:tcBorders>
            <w:shd w:val="clear" w:color="auto" w:fill="E6E6E6"/>
          </w:tcPr>
          <w:p w:rsidR="007D6F32" w:rsidRDefault="00CE387D">
            <w:pPr>
              <w:spacing w:before="60" w:after="0" w:line="240" w:lineRule="auto"/>
              <w:jc w:val="both"/>
              <w:rPr>
                <w:b/>
                <w:i/>
                <w:noProof/>
                <w:sz w:val="24"/>
                <w:szCs w:val="24"/>
                <w:lang w:eastAsia="en-GB"/>
              </w:rPr>
            </w:pPr>
            <w:r>
              <w:rPr>
                <w:b/>
                <w:noProof/>
                <w:sz w:val="24"/>
                <w:szCs w:val="24"/>
                <w:lang w:eastAsia="en-GB"/>
              </w:rPr>
              <w:t xml:space="preserve">Will there be </w:t>
            </w:r>
            <w:r>
              <w:rPr>
                <w:b/>
                <w:noProof/>
                <w:sz w:val="24"/>
                <w:szCs w:val="24"/>
                <w:lang w:eastAsia="en-GB"/>
              </w:rPr>
              <w:t>significant impacts</w:t>
            </w:r>
            <w:r>
              <w:rPr>
                <w:noProof/>
                <w:sz w:val="24"/>
                <w:szCs w:val="24"/>
                <w:lang w:eastAsia="en-GB"/>
              </w:rPr>
              <w:t xml:space="preserve"> </w:t>
            </w:r>
            <w:r>
              <w:rPr>
                <w:b/>
                <w:noProof/>
                <w:sz w:val="24"/>
                <w:szCs w:val="24"/>
                <w:lang w:eastAsia="en-GB"/>
              </w:rPr>
              <w:t>on national budgets and administrations?</w:t>
            </w:r>
            <w:r>
              <w:rPr>
                <w:noProof/>
                <w:sz w:val="24"/>
                <w:szCs w:val="24"/>
                <w:lang w:eastAsia="en-GB"/>
              </w:rPr>
              <w:t xml:space="preserve"> </w:t>
            </w:r>
          </w:p>
        </w:tc>
      </w:tr>
      <w:tr w:rsidR="007D6F32">
        <w:tc>
          <w:tcPr>
            <w:tcW w:w="10188" w:type="dxa"/>
            <w:shd w:val="clear" w:color="auto" w:fill="auto"/>
          </w:tcPr>
          <w:p w:rsidR="007D6F32" w:rsidRDefault="00CE387D">
            <w:pPr>
              <w:spacing w:after="0" w:line="240" w:lineRule="auto"/>
              <w:jc w:val="both"/>
              <w:rPr>
                <w:noProof/>
                <w:sz w:val="24"/>
                <w:szCs w:val="24"/>
                <w:lang w:eastAsia="en-GB"/>
              </w:rPr>
            </w:pPr>
            <w:r>
              <w:rPr>
                <w:noProof/>
                <w:sz w:val="24"/>
                <w:szCs w:val="24"/>
                <w:lang w:eastAsia="en-GB"/>
              </w:rPr>
              <w:t>No</w:t>
            </w:r>
          </w:p>
        </w:tc>
      </w:tr>
      <w:tr w:rsidR="007D6F32">
        <w:tc>
          <w:tcPr>
            <w:tcW w:w="10188" w:type="dxa"/>
            <w:tcBorders>
              <w:bottom w:val="single" w:sz="4" w:space="0" w:color="auto"/>
            </w:tcBorders>
            <w:shd w:val="clear" w:color="auto" w:fill="E6E6E6"/>
          </w:tcPr>
          <w:p w:rsidR="007D6F32" w:rsidRDefault="00CE387D">
            <w:pPr>
              <w:spacing w:before="60" w:after="0" w:line="240" w:lineRule="auto"/>
              <w:jc w:val="both"/>
              <w:rPr>
                <w:noProof/>
                <w:sz w:val="24"/>
                <w:szCs w:val="24"/>
                <w:lang w:eastAsia="en-GB"/>
              </w:rPr>
            </w:pPr>
            <w:r>
              <w:rPr>
                <w:b/>
                <w:noProof/>
                <w:sz w:val="24"/>
                <w:szCs w:val="24"/>
                <w:lang w:eastAsia="en-GB"/>
              </w:rPr>
              <w:t>Will there be other significant impacts?</w:t>
            </w:r>
            <w:r>
              <w:rPr>
                <w:noProof/>
                <w:sz w:val="24"/>
                <w:szCs w:val="24"/>
                <w:lang w:eastAsia="en-GB"/>
              </w:rPr>
              <w:t xml:space="preserve"> </w:t>
            </w:r>
          </w:p>
        </w:tc>
      </w:tr>
      <w:tr w:rsidR="007D6F32">
        <w:tc>
          <w:tcPr>
            <w:tcW w:w="10188" w:type="dxa"/>
            <w:tcBorders>
              <w:bottom w:val="single" w:sz="4" w:space="0" w:color="auto"/>
            </w:tcBorders>
            <w:shd w:val="clear" w:color="auto" w:fill="auto"/>
          </w:tcPr>
          <w:p w:rsidR="007D6F32" w:rsidRDefault="00CE387D">
            <w:pPr>
              <w:spacing w:after="0" w:line="240" w:lineRule="auto"/>
              <w:jc w:val="both"/>
              <w:rPr>
                <w:noProof/>
                <w:sz w:val="24"/>
                <w:szCs w:val="24"/>
                <w:lang w:eastAsia="en-GB"/>
              </w:rPr>
            </w:pPr>
            <w:r>
              <w:rPr>
                <w:noProof/>
                <w:sz w:val="24"/>
                <w:szCs w:val="24"/>
                <w:lang w:eastAsia="en-GB"/>
              </w:rPr>
              <w:t>No</w:t>
            </w:r>
          </w:p>
        </w:tc>
      </w:tr>
      <w:tr w:rsidR="007D6F32">
        <w:tc>
          <w:tcPr>
            <w:tcW w:w="10188" w:type="dxa"/>
            <w:tcBorders>
              <w:bottom w:val="single" w:sz="4" w:space="0" w:color="auto"/>
            </w:tcBorders>
            <w:shd w:val="clear" w:color="auto" w:fill="C0C0C0"/>
          </w:tcPr>
          <w:p w:rsidR="007D6F32" w:rsidRDefault="00CE387D">
            <w:pPr>
              <w:spacing w:before="60" w:after="60" w:line="240" w:lineRule="auto"/>
              <w:jc w:val="center"/>
              <w:rPr>
                <w:b/>
                <w:noProof/>
                <w:sz w:val="24"/>
                <w:szCs w:val="24"/>
                <w:lang w:eastAsia="en-GB"/>
              </w:rPr>
            </w:pPr>
            <w:r>
              <w:rPr>
                <w:b/>
                <w:noProof/>
                <w:sz w:val="24"/>
                <w:szCs w:val="24"/>
                <w:lang w:eastAsia="en-GB"/>
              </w:rPr>
              <w:t>D. Follow up</w:t>
            </w:r>
          </w:p>
        </w:tc>
      </w:tr>
      <w:tr w:rsidR="007D6F32">
        <w:tc>
          <w:tcPr>
            <w:tcW w:w="10188" w:type="dxa"/>
            <w:tcBorders>
              <w:bottom w:val="single" w:sz="4" w:space="0" w:color="auto"/>
            </w:tcBorders>
            <w:shd w:val="clear" w:color="auto" w:fill="E6E6E6"/>
          </w:tcPr>
          <w:p w:rsidR="007D6F32" w:rsidRDefault="00CE387D">
            <w:pPr>
              <w:spacing w:before="60" w:after="0" w:line="240" w:lineRule="auto"/>
              <w:jc w:val="both"/>
              <w:rPr>
                <w:noProof/>
                <w:sz w:val="24"/>
                <w:szCs w:val="24"/>
                <w:lang w:eastAsia="en-GB"/>
              </w:rPr>
            </w:pPr>
            <w:r>
              <w:rPr>
                <w:b/>
                <w:noProof/>
                <w:sz w:val="24"/>
                <w:szCs w:val="24"/>
                <w:lang w:eastAsia="en-GB"/>
              </w:rPr>
              <w:t xml:space="preserve">When will the policy be reviewed? </w:t>
            </w:r>
          </w:p>
        </w:tc>
      </w:tr>
      <w:tr w:rsidR="007D6F32">
        <w:tc>
          <w:tcPr>
            <w:tcW w:w="10188" w:type="dxa"/>
            <w:tcBorders>
              <w:bottom w:val="single" w:sz="4" w:space="0" w:color="auto"/>
            </w:tcBorders>
            <w:shd w:val="clear" w:color="auto" w:fill="auto"/>
          </w:tcPr>
          <w:p w:rsidR="007D6F32" w:rsidRDefault="00CE387D">
            <w:pPr>
              <w:spacing w:after="0" w:line="240" w:lineRule="auto"/>
              <w:jc w:val="both"/>
              <w:rPr>
                <w:b/>
                <w:noProof/>
                <w:sz w:val="24"/>
                <w:szCs w:val="24"/>
                <w:lang w:eastAsia="en-GB"/>
              </w:rPr>
            </w:pPr>
            <w:r>
              <w:rPr>
                <w:noProof/>
                <w:sz w:val="24"/>
                <w:szCs w:val="24"/>
                <w:lang w:eastAsia="en-GB"/>
              </w:rPr>
              <w:t xml:space="preserve">The forthcoming legislation will be subject to a complete evaluation (about 4 years after </w:t>
            </w:r>
            <w:r>
              <w:rPr>
                <w:noProof/>
                <w:sz w:val="24"/>
                <w:szCs w:val="24"/>
                <w:lang w:eastAsia="en-GB"/>
              </w:rPr>
              <w:t>its implementation deadline) in order to assess, among other things, how effective and efficient it has been in terms of achieving the objectives presented in this report and to decide whether new measures or amendments are needed.</w:t>
            </w:r>
          </w:p>
        </w:tc>
      </w:tr>
      <w:bookmarkEnd w:id="2"/>
    </w:tbl>
    <w:p w:rsidR="007D6F32" w:rsidRDefault="007D6F32">
      <w:pPr>
        <w:spacing w:line="240" w:lineRule="auto"/>
        <w:jc w:val="both"/>
        <w:rPr>
          <w:rFonts w:ascii="Times New Roman" w:hAnsi="Times New Roman"/>
          <w:noProof/>
          <w:sz w:val="24"/>
          <w:szCs w:val="24"/>
        </w:rPr>
      </w:pPr>
    </w:p>
    <w:sectPr w:rsidR="007D6F32">
      <w:headerReference w:type="even" r:id="rId16"/>
      <w:headerReference w:type="default" r:id="rId17"/>
      <w:footerReference w:type="even" r:id="rId18"/>
      <w:footerReference w:type="default" r:id="rId19"/>
      <w:headerReference w:type="first" r:id="rId20"/>
      <w:footerReference w:type="first" r:id="rId21"/>
      <w:pgSz w:w="11906" w:h="16838"/>
      <w:pgMar w:top="1417" w:right="849"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F32" w:rsidRDefault="00CE387D">
      <w:pPr>
        <w:spacing w:after="0" w:line="240" w:lineRule="auto"/>
      </w:pPr>
      <w:r>
        <w:separator/>
      </w:r>
    </w:p>
  </w:endnote>
  <w:endnote w:type="continuationSeparator" w:id="0">
    <w:p w:rsidR="007D6F32" w:rsidRDefault="00CE387D">
      <w:pPr>
        <w:spacing w:after="0" w:line="240" w:lineRule="auto"/>
      </w:pPr>
      <w:r>
        <w:continuationSeparator/>
      </w:r>
    </w:p>
  </w:endnote>
  <w:endnote w:type="continuationNotice" w:id="1">
    <w:p w:rsidR="007D6F32" w:rsidRDefault="007D6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7D" w:rsidRPr="00CE387D" w:rsidRDefault="00CE387D" w:rsidP="00CE38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7D" w:rsidRPr="00CE387D" w:rsidRDefault="00CE387D" w:rsidP="00CE387D">
    <w:pPr>
      <w:pStyle w:val="FooterCoverPage"/>
      <w:rPr>
        <w:rFonts w:ascii="Arial" w:hAnsi="Arial" w:cs="Arial"/>
        <w:b/>
        <w:sz w:val="48"/>
      </w:rPr>
    </w:pPr>
    <w:r w:rsidRPr="00CE387D">
      <w:rPr>
        <w:rFonts w:ascii="Arial" w:hAnsi="Arial" w:cs="Arial"/>
        <w:b/>
        <w:sz w:val="48"/>
      </w:rPr>
      <w:t>EN</w:t>
    </w:r>
    <w:r w:rsidRPr="00CE387D">
      <w:rPr>
        <w:rFonts w:ascii="Arial" w:hAnsi="Arial" w:cs="Arial"/>
        <w:b/>
        <w:sz w:val="48"/>
      </w:rPr>
      <w:tab/>
    </w:r>
    <w:r w:rsidRPr="00CE387D">
      <w:rPr>
        <w:rFonts w:ascii="Arial" w:hAnsi="Arial" w:cs="Arial"/>
        <w:b/>
        <w:sz w:val="48"/>
      </w:rPr>
      <w:tab/>
    </w:r>
    <w:fldSimple w:instr=" DOCVARIABLE &quot;LW_Confidence&quot; \* MERGEFORMAT ">
      <w:r>
        <w:t xml:space="preserve"> </w:t>
      </w:r>
    </w:fldSimple>
    <w:r w:rsidRPr="00CE387D">
      <w:tab/>
    </w:r>
    <w:r w:rsidRPr="00CE387D">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7D" w:rsidRPr="00CE387D" w:rsidRDefault="00CE387D" w:rsidP="00CE387D">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32" w:rsidRDefault="007D6F3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32" w:rsidRDefault="00CE387D">
    <w:pPr>
      <w:pStyle w:val="Footer"/>
      <w:jc w:val="center"/>
    </w:pPr>
    <w:r>
      <w:fldChar w:fldCharType="begin"/>
    </w:r>
    <w:r>
      <w:instrText xml:space="preserve"> PAGE   \* MERGEFORMAT </w:instrText>
    </w:r>
    <w:r>
      <w:fldChar w:fldCharType="separate"/>
    </w:r>
    <w:r>
      <w:rPr>
        <w:noProof/>
      </w:rPr>
      <w:t>2</w:t>
    </w:r>
    <w:r>
      <w:rPr>
        <w:noProof/>
      </w:rPr>
      <w:fldChar w:fldCharType="end"/>
    </w:r>
  </w:p>
  <w:p w:rsidR="007D6F32" w:rsidRDefault="007D6F3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32" w:rsidRDefault="007D6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F32" w:rsidRDefault="00CE387D">
      <w:pPr>
        <w:spacing w:after="0" w:line="240" w:lineRule="auto"/>
      </w:pPr>
      <w:r>
        <w:separator/>
      </w:r>
    </w:p>
  </w:footnote>
  <w:footnote w:type="continuationSeparator" w:id="0">
    <w:p w:rsidR="007D6F32" w:rsidRDefault="00CE387D">
      <w:pPr>
        <w:spacing w:after="0" w:line="240" w:lineRule="auto"/>
      </w:pPr>
      <w:r>
        <w:continuationSeparator/>
      </w:r>
    </w:p>
  </w:footnote>
  <w:footnote w:type="continuationNotice" w:id="1">
    <w:p w:rsidR="007D6F32" w:rsidRDefault="007D6F3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7D" w:rsidRPr="00CE387D" w:rsidRDefault="00CE387D" w:rsidP="00CE38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7D" w:rsidRPr="00CE387D" w:rsidRDefault="00CE387D" w:rsidP="00CE387D">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7D" w:rsidRPr="00CE387D" w:rsidRDefault="00CE387D" w:rsidP="00CE387D">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32" w:rsidRDefault="007D6F3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32" w:rsidRDefault="007D6F3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32" w:rsidRDefault="007D6F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3">
    <w:nsid w:val="1F734306"/>
    <w:multiLevelType w:val="multilevel"/>
    <w:tmpl w:val="09705662"/>
    <w:lvl w:ilvl="0">
      <w:start w:val="1"/>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numFmt w:val="none"/>
      <w:pStyle w:val="Heading3"/>
      <w:lvlText w:val=""/>
      <w:lvlJc w:val="left"/>
      <w:pPr>
        <w:tabs>
          <w:tab w:val="num" w:pos="360"/>
        </w:tabs>
      </w:pPr>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7">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9">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2">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4">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6">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17">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19">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1">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cs="Times New Roman"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3">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24">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26">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27">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28">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29">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3"/>
  </w:num>
  <w:num w:numId="3">
    <w:abstractNumId w:val="21"/>
  </w:num>
  <w:num w:numId="4">
    <w:abstractNumId w:val="23"/>
  </w:num>
  <w:num w:numId="5">
    <w:abstractNumId w:val="8"/>
  </w:num>
  <w:num w:numId="6">
    <w:abstractNumId w:val="11"/>
  </w:num>
  <w:num w:numId="7">
    <w:abstractNumId w:val="26"/>
  </w:num>
  <w:num w:numId="8">
    <w:abstractNumId w:val="1"/>
  </w:num>
  <w:num w:numId="9">
    <w:abstractNumId w:val="6"/>
  </w:num>
  <w:num w:numId="10">
    <w:abstractNumId w:val="28"/>
  </w:num>
  <w:num w:numId="11">
    <w:abstractNumId w:val="16"/>
  </w:num>
  <w:num w:numId="12">
    <w:abstractNumId w:val="2"/>
  </w:num>
  <w:num w:numId="13">
    <w:abstractNumId w:val="4"/>
  </w:num>
  <w:num w:numId="14">
    <w:abstractNumId w:val="18"/>
  </w:num>
  <w:num w:numId="15">
    <w:abstractNumId w:val="25"/>
  </w:num>
  <w:num w:numId="16">
    <w:abstractNumId w:val="22"/>
  </w:num>
  <w:num w:numId="17">
    <w:abstractNumId w:val="0"/>
  </w:num>
  <w:num w:numId="18">
    <w:abstractNumId w:val="20"/>
  </w:num>
  <w:num w:numId="19">
    <w:abstractNumId w:val="27"/>
  </w:num>
  <w:num w:numId="20">
    <w:abstractNumId w:val="13"/>
  </w:num>
  <w:num w:numId="21">
    <w:abstractNumId w:val="15"/>
  </w:num>
  <w:num w:numId="22">
    <w:abstractNumId w:val="5"/>
  </w:num>
  <w:num w:numId="23">
    <w:abstractNumId w:val="7"/>
  </w:num>
  <w:num w:numId="24">
    <w:abstractNumId w:val="12"/>
  </w:num>
  <w:num w:numId="25">
    <w:abstractNumId w:val="19"/>
  </w:num>
  <w:num w:numId="26">
    <w:abstractNumId w:val="24"/>
  </w:num>
  <w:num w:numId="27">
    <w:abstractNumId w:val="17"/>
  </w:num>
  <w:num w:numId="28">
    <w:abstractNumId w:val="10"/>
  </w:num>
  <w:num w:numId="29">
    <w:abstractNumId w:val="29"/>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Accompanying the document"/>
    <w:docVar w:name="LW_CONFIDENCE" w:val=" "/>
    <w:docVar w:name="LW_CONST_RESTREINT_UE" w:val="RESTREINT UE/EU RESTRICTED"/>
    <w:docVar w:name="LW_CORRIGENDUM" w:val="&lt;UNUSED&gt;"/>
    <w:docVar w:name="LW_COVERPAGE_GUID" w:val="44983A37E6D84BF0BC2A6EEBB8DF5188"/>
    <w:docVar w:name="LW_CROSSREFERENCE" w:val="{COM(2015) 472 final}_x000a_{COM(2015) 473 final}_x000a_{SWD(2015) 185 final}"/>
    <w:docVar w:name="LW_DocType" w:val="NORMAL"/>
    <w:docVar w:name="LW_EMISSION" w:val="30.9.2015"/>
    <w:docVar w:name="LW_EMISSION_ISODATE" w:val="2015-09-30"/>
    <w:docVar w:name="LW_EMISSION_LOCATION" w:val="BRX"/>
    <w:docVar w:name="LW_EMISSION_PREFIX" w:val="Brussels, "/>
    <w:docVar w:name="LW_EMISSION_SUFFIX" w:val=" "/>
    <w:docVar w:name="LW_ID_DOCTYPE_NONLW" w:val="CP-027"/>
    <w:docVar w:name="LW_LANGUE" w:val="EN"/>
    <w:docVar w:name="LW_MARKING" w:val="&lt;UNUSED&gt;"/>
    <w:docVar w:name="LW_NOM.INST" w:val="EUROPEAN COMMISSION"/>
    <w:docVar w:name="LW_NOM.INST_JOINTDOC" w:val="&lt;EMPTY&gt;"/>
    <w:docVar w:name="LW_OBJETACTEPRINCIPAL.CP" w:val="laying down common rules on securitisation and creating a European framework for simple and transparent securitisation and amending Directives 2009/65/EC, 2009/138/EC, 2011/61/EU and Regulations (EC) No 1060/2009 and (EU) No 648/2012 _x000b__x000b_and _x000b__x000b_Proposal for a_x000b__x000b_REGULATION OF THE EUROPEAN PARLIAMENT AND OF THE COUNCIL_x000b__x000b_amending Regulation (EU) No 575/2013 on prudential requirements for credit institutions and investment firms"/>
    <w:docVar w:name="LW_PART_NBR" w:val="1"/>
    <w:docVar w:name="LW_PART_NBR_TOTAL" w:val="1"/>
    <w:docVar w:name="LW_REF.INST.NEW" w:val="SWD"/>
    <w:docVar w:name="LW_REF.INST.NEW_ADOPTED" w:val="final"/>
    <w:docVar w:name="LW_REF.INST.NEW_TEXT" w:val="(2015) 186"/>
    <w:docVar w:name="LW_REF.INTERNE" w:val="&lt;UNUSED&gt;"/>
    <w:docVar w:name="LW_SUPERTITRE" w:val="&lt;UNUSED&gt;"/>
    <w:docVar w:name="LW_TITRE.OBJ.CP" w:val="&lt;UNUSED&gt;"/>
    <w:docVar w:name="LW_TYPE.DOC.CP" w:val="COMMISSION STAFF WORKING DOCUMENT_x000b__x000b_EXECUTIVE SUMMARY OF THE IMPACT ASSESSMENT_x000b_"/>
    <w:docVar w:name="LW_TYPEACTEPRINCIPAL.CP" w:val="Proposal for a_x000b__x000b_REGULATION OF THE EUROPEAN PARLIAMENT AND OF THE COUNCIL_x000b_"/>
  </w:docVars>
  <w:rsids>
    <w:rsidRoot w:val="007D6F32"/>
    <w:rsid w:val="007D6F32"/>
    <w:rsid w:val="00CE3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lang w:val="x-none"/>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customStyle="1" w:styleId="numberedparagraph">
    <w:name w:val="numbered paragraph"/>
    <w:basedOn w:val="Normal"/>
    <w:qFormat/>
    <w:pPr>
      <w:numPr>
        <w:numId w:val="1"/>
      </w:numPr>
      <w:spacing w:before="240" w:after="120"/>
      <w:jc w:val="both"/>
    </w:pPr>
    <w:rPr>
      <w:rFonts w:eastAsia="MS PGothic"/>
      <w:szCs w:val="24"/>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n-US"/>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table" w:styleId="TableGrid">
    <w:name w:val="Table Grid"/>
    <w:basedOn w:val="TableNormal"/>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lang w:eastAsia="en-GB"/>
    </w:rPr>
  </w:style>
  <w:style w:type="paragraph" w:styleId="Revision">
    <w:name w:val="Revision"/>
    <w:hidden/>
    <w:uiPriority w:val="99"/>
    <w:semiHidden/>
    <w:rPr>
      <w:sz w:val="22"/>
      <w:szCs w:val="22"/>
      <w:lang w:eastAsia="en-US"/>
    </w:rPr>
  </w:style>
  <w:style w:type="table" w:customStyle="1" w:styleId="TableGrid2">
    <w:name w:val="Table Grid2"/>
    <w:basedOn w:val="TableNormal"/>
    <w:next w:val="TableGri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Times New Roman" w:eastAsia="Times New Roman" w:hAnsi="Times New Roman"/>
      <w:b/>
      <w:sz w:val="24"/>
      <w:lang w:val="x-none" w:eastAsia="en-US"/>
    </w:rPr>
  </w:style>
  <w:style w:type="character" w:customStyle="1" w:styleId="Heading3Char">
    <w:name w:val="Heading 3 Char"/>
    <w:link w:val="Heading3"/>
    <w:rPr>
      <w:rFonts w:ascii="Times New Roman" w:eastAsia="Times New Roman" w:hAnsi="Times New Roman"/>
      <w:i/>
      <w:sz w:val="24"/>
      <w:lang w:eastAsia="en-US"/>
    </w:rPr>
  </w:style>
  <w:style w:type="character" w:customStyle="1" w:styleId="Heading4Char">
    <w:name w:val="Heading 4 Char"/>
    <w:link w:val="Heading4"/>
    <w:rPr>
      <w:rFonts w:ascii="Times New Roman" w:eastAsia="Times New Roman" w:hAnsi="Times New Roman"/>
      <w:sz w:val="24"/>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lang w:eastAsia="en-US"/>
    </w:rPr>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paragraph" w:styleId="TOCHeading">
    <w:name w:val="TOC Heading"/>
    <w:basedOn w:val="Normal"/>
    <w:next w:val="Normal"/>
    <w:qFormat/>
    <w:rsid w:val="00CE387D"/>
    <w:pPr>
      <w:keepNext/>
      <w:spacing w:before="240" w:after="240" w:line="240" w:lineRule="auto"/>
      <w:jc w:val="center"/>
    </w:pPr>
    <w:rPr>
      <w:rFonts w:ascii="Times New Roman" w:eastAsia="Times New Roman" w:hAnsi="Times New Roman"/>
      <w:b/>
      <w:sz w:val="24"/>
      <w:szCs w:val="20"/>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
    <w:name w:val="Contact"/>
    <w:basedOn w:val="Normal"/>
    <w:next w:val="Normal"/>
    <w:rsid w:val="00CE387D"/>
    <w:pPr>
      <w:spacing w:after="480" w:line="240" w:lineRule="auto"/>
      <w:ind w:left="567" w:hanging="567"/>
    </w:pPr>
    <w:rPr>
      <w:rFonts w:ascii="Times New Roman" w:eastAsia="Times New Roman" w:hAnsi="Times New Roman"/>
      <w:sz w:val="24"/>
      <w:szCs w:val="20"/>
    </w:rPr>
  </w:style>
  <w:style w:type="paragraph" w:styleId="ListBullet">
    <w:name w:val="List Bullet"/>
    <w:basedOn w:val="Normal"/>
    <w:rsid w:val="00CE387D"/>
    <w:pPr>
      <w:numPr>
        <w:numId w:val="4"/>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rsid w:val="00CE387D"/>
    <w:pPr>
      <w:numPr>
        <w:numId w:val="5"/>
      </w:numPr>
      <w:spacing w:after="240" w:line="240" w:lineRule="auto"/>
      <w:jc w:val="both"/>
    </w:pPr>
    <w:rPr>
      <w:rFonts w:ascii="Times New Roman" w:eastAsia="Times New Roman" w:hAnsi="Times New Roman"/>
      <w:sz w:val="24"/>
      <w:szCs w:val="20"/>
    </w:rPr>
  </w:style>
  <w:style w:type="paragraph" w:styleId="ListBullet2">
    <w:name w:val="List Bullet 2"/>
    <w:basedOn w:val="Normal"/>
    <w:rsid w:val="00CE387D"/>
    <w:pPr>
      <w:numPr>
        <w:numId w:val="6"/>
      </w:numPr>
      <w:spacing w:after="240" w:line="240" w:lineRule="auto"/>
      <w:jc w:val="both"/>
    </w:pPr>
    <w:rPr>
      <w:rFonts w:ascii="Times New Roman" w:eastAsia="Times New Roman" w:hAnsi="Times New Roman"/>
      <w:sz w:val="24"/>
      <w:szCs w:val="20"/>
    </w:rPr>
  </w:style>
  <w:style w:type="paragraph" w:styleId="ListBullet3">
    <w:name w:val="List Bullet 3"/>
    <w:basedOn w:val="Normal"/>
    <w:rsid w:val="00CE387D"/>
    <w:pPr>
      <w:numPr>
        <w:numId w:val="7"/>
      </w:numPr>
      <w:spacing w:after="240" w:line="240" w:lineRule="auto"/>
      <w:jc w:val="both"/>
    </w:pPr>
    <w:rPr>
      <w:rFonts w:ascii="Times New Roman" w:eastAsia="Times New Roman" w:hAnsi="Times New Roman"/>
      <w:sz w:val="24"/>
      <w:szCs w:val="20"/>
    </w:rPr>
  </w:style>
  <w:style w:type="paragraph" w:styleId="ListBullet4">
    <w:name w:val="List Bullet 4"/>
    <w:basedOn w:val="Normal"/>
    <w:rsid w:val="00CE387D"/>
    <w:pPr>
      <w:numPr>
        <w:numId w:val="8"/>
      </w:numPr>
      <w:spacing w:after="240" w:line="240" w:lineRule="auto"/>
      <w:jc w:val="both"/>
    </w:pPr>
    <w:rPr>
      <w:rFonts w:ascii="Times New Roman" w:eastAsia="Times New Roman" w:hAnsi="Times New Roman"/>
      <w:sz w:val="24"/>
      <w:szCs w:val="20"/>
    </w:rPr>
  </w:style>
  <w:style w:type="paragraph" w:styleId="ListBullet5">
    <w:name w:val="List Bullet 5"/>
    <w:basedOn w:val="Normal"/>
    <w:rsid w:val="00CE387D"/>
    <w:pPr>
      <w:numPr>
        <w:numId w:val="9"/>
      </w:numPr>
      <w:spacing w:after="240" w:line="240" w:lineRule="auto"/>
      <w:jc w:val="both"/>
    </w:pPr>
    <w:rPr>
      <w:rFonts w:ascii="Times New Roman" w:eastAsia="Times New Roman" w:hAnsi="Times New Roman"/>
      <w:sz w:val="24"/>
      <w:szCs w:val="20"/>
    </w:rPr>
  </w:style>
  <w:style w:type="paragraph" w:customStyle="1" w:styleId="ListBullet6">
    <w:name w:val="List Bullet 6"/>
    <w:basedOn w:val="Normal"/>
    <w:rsid w:val="00CE387D"/>
    <w:pPr>
      <w:numPr>
        <w:numId w:val="10"/>
      </w:numPr>
      <w:spacing w:after="240" w:line="240" w:lineRule="auto"/>
      <w:jc w:val="both"/>
    </w:pPr>
    <w:rPr>
      <w:rFonts w:ascii="Times New Roman" w:eastAsia="Times New Roman" w:hAnsi="Times New Roman"/>
      <w:sz w:val="24"/>
      <w:szCs w:val="20"/>
    </w:rPr>
  </w:style>
  <w:style w:type="paragraph" w:customStyle="1" w:styleId="ListBullet7">
    <w:name w:val="List Bullet 7"/>
    <w:basedOn w:val="Normal"/>
    <w:rsid w:val="00CE387D"/>
    <w:pPr>
      <w:numPr>
        <w:numId w:val="11"/>
      </w:numPr>
      <w:spacing w:after="240" w:line="240" w:lineRule="auto"/>
      <w:jc w:val="both"/>
    </w:pPr>
    <w:rPr>
      <w:rFonts w:ascii="Times New Roman" w:eastAsia="Times New Roman" w:hAnsi="Times New Roman"/>
      <w:sz w:val="24"/>
      <w:szCs w:val="20"/>
    </w:rPr>
  </w:style>
  <w:style w:type="paragraph" w:customStyle="1" w:styleId="ListBullet8">
    <w:name w:val="List Bullet 8"/>
    <w:basedOn w:val="Normal"/>
    <w:rsid w:val="00CE387D"/>
    <w:pPr>
      <w:numPr>
        <w:numId w:val="12"/>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rsid w:val="00CE387D"/>
    <w:pPr>
      <w:numPr>
        <w:numId w:val="13"/>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rsid w:val="00CE387D"/>
    <w:pPr>
      <w:numPr>
        <w:numId w:val="14"/>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rsid w:val="00CE387D"/>
    <w:pPr>
      <w:numPr>
        <w:numId w:val="15"/>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rsid w:val="00CE387D"/>
    <w:pPr>
      <w:numPr>
        <w:numId w:val="16"/>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rsid w:val="00CE387D"/>
    <w:pPr>
      <w:numPr>
        <w:numId w:val="17"/>
      </w:numPr>
      <w:spacing w:after="240" w:line="240" w:lineRule="auto"/>
      <w:jc w:val="both"/>
    </w:pPr>
    <w:rPr>
      <w:rFonts w:ascii="Times New Roman" w:eastAsia="Times New Roman" w:hAnsi="Times New Roman"/>
      <w:sz w:val="24"/>
      <w:szCs w:val="20"/>
    </w:rPr>
  </w:style>
  <w:style w:type="paragraph" w:customStyle="1" w:styleId="ListDash5">
    <w:name w:val="List Dash 5"/>
    <w:basedOn w:val="Normal"/>
    <w:rsid w:val="00CE387D"/>
    <w:pPr>
      <w:numPr>
        <w:numId w:val="18"/>
      </w:numPr>
      <w:spacing w:after="240" w:line="240" w:lineRule="auto"/>
      <w:jc w:val="both"/>
    </w:pPr>
    <w:rPr>
      <w:rFonts w:ascii="Times New Roman" w:eastAsia="Times New Roman" w:hAnsi="Times New Roman"/>
      <w:sz w:val="24"/>
      <w:szCs w:val="20"/>
    </w:rPr>
  </w:style>
  <w:style w:type="paragraph" w:customStyle="1" w:styleId="ListDash6">
    <w:name w:val="List Dash 6"/>
    <w:basedOn w:val="Normal"/>
    <w:rsid w:val="00CE387D"/>
    <w:pPr>
      <w:numPr>
        <w:numId w:val="19"/>
      </w:numPr>
      <w:spacing w:after="240" w:line="240" w:lineRule="auto"/>
      <w:jc w:val="both"/>
    </w:pPr>
    <w:rPr>
      <w:rFonts w:ascii="Times New Roman" w:eastAsia="Times New Roman" w:hAnsi="Times New Roman"/>
      <w:sz w:val="24"/>
      <w:szCs w:val="20"/>
    </w:rPr>
  </w:style>
  <w:style w:type="paragraph" w:customStyle="1" w:styleId="ListDash7">
    <w:name w:val="List Dash 7"/>
    <w:basedOn w:val="Normal"/>
    <w:rsid w:val="00CE387D"/>
    <w:pPr>
      <w:numPr>
        <w:numId w:val="20"/>
      </w:numPr>
      <w:spacing w:after="240" w:line="240" w:lineRule="auto"/>
      <w:jc w:val="both"/>
    </w:pPr>
    <w:rPr>
      <w:rFonts w:ascii="Times New Roman" w:eastAsia="Times New Roman" w:hAnsi="Times New Roman"/>
      <w:sz w:val="24"/>
      <w:szCs w:val="20"/>
    </w:rPr>
  </w:style>
  <w:style w:type="paragraph" w:customStyle="1" w:styleId="ListDash8">
    <w:name w:val="List Dash 8"/>
    <w:basedOn w:val="Normal"/>
    <w:rsid w:val="00CE387D"/>
    <w:pPr>
      <w:numPr>
        <w:numId w:val="21"/>
      </w:numPr>
      <w:spacing w:after="240" w:line="240" w:lineRule="auto"/>
      <w:jc w:val="both"/>
    </w:pPr>
    <w:rPr>
      <w:rFonts w:ascii="Times New Roman" w:eastAsia="Times New Roman" w:hAnsi="Times New Roman"/>
      <w:sz w:val="24"/>
      <w:szCs w:val="20"/>
    </w:rPr>
  </w:style>
  <w:style w:type="paragraph" w:styleId="ListNumber">
    <w:name w:val="List Number"/>
    <w:basedOn w:val="Normal"/>
    <w:rsid w:val="00CE387D"/>
    <w:pPr>
      <w:numPr>
        <w:numId w:val="22"/>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rsid w:val="00CE387D"/>
    <w:pPr>
      <w:numPr>
        <w:numId w:val="23"/>
      </w:numPr>
      <w:spacing w:after="240" w:line="240" w:lineRule="auto"/>
      <w:jc w:val="both"/>
    </w:pPr>
    <w:rPr>
      <w:rFonts w:ascii="Times New Roman" w:eastAsia="Times New Roman" w:hAnsi="Times New Roman"/>
      <w:sz w:val="24"/>
      <w:szCs w:val="20"/>
    </w:rPr>
  </w:style>
  <w:style w:type="paragraph" w:styleId="ListNumber2">
    <w:name w:val="List Number 2"/>
    <w:basedOn w:val="Normal"/>
    <w:rsid w:val="00CE387D"/>
    <w:pPr>
      <w:numPr>
        <w:numId w:val="24"/>
      </w:numPr>
      <w:spacing w:after="240" w:line="240" w:lineRule="auto"/>
      <w:jc w:val="both"/>
    </w:pPr>
    <w:rPr>
      <w:rFonts w:ascii="Times New Roman" w:eastAsia="Times New Roman" w:hAnsi="Times New Roman"/>
      <w:sz w:val="24"/>
      <w:szCs w:val="20"/>
    </w:rPr>
  </w:style>
  <w:style w:type="paragraph" w:styleId="ListNumber3">
    <w:name w:val="List Number 3"/>
    <w:basedOn w:val="Normal"/>
    <w:rsid w:val="00CE387D"/>
    <w:pPr>
      <w:numPr>
        <w:numId w:val="25"/>
      </w:numPr>
      <w:spacing w:after="240" w:line="240" w:lineRule="auto"/>
      <w:jc w:val="both"/>
    </w:pPr>
    <w:rPr>
      <w:rFonts w:ascii="Times New Roman" w:eastAsia="Times New Roman" w:hAnsi="Times New Roman"/>
      <w:sz w:val="24"/>
      <w:szCs w:val="20"/>
    </w:rPr>
  </w:style>
  <w:style w:type="paragraph" w:styleId="ListNumber4">
    <w:name w:val="List Number 4"/>
    <w:basedOn w:val="Normal"/>
    <w:rsid w:val="00CE387D"/>
    <w:pPr>
      <w:numPr>
        <w:numId w:val="26"/>
      </w:numPr>
      <w:spacing w:after="240" w:line="240" w:lineRule="auto"/>
      <w:jc w:val="both"/>
    </w:pPr>
    <w:rPr>
      <w:rFonts w:ascii="Times New Roman" w:eastAsia="Times New Roman" w:hAnsi="Times New Roman"/>
      <w:sz w:val="24"/>
      <w:szCs w:val="20"/>
    </w:rPr>
  </w:style>
  <w:style w:type="paragraph" w:styleId="ListNumber5">
    <w:name w:val="List Number 5"/>
    <w:basedOn w:val="Normal"/>
    <w:rsid w:val="00CE387D"/>
    <w:pPr>
      <w:numPr>
        <w:numId w:val="27"/>
      </w:numPr>
      <w:spacing w:after="240" w:line="240" w:lineRule="auto"/>
      <w:jc w:val="both"/>
    </w:pPr>
    <w:rPr>
      <w:rFonts w:ascii="Times New Roman" w:eastAsia="Times New Roman" w:hAnsi="Times New Roman"/>
      <w:sz w:val="24"/>
      <w:szCs w:val="20"/>
    </w:rPr>
  </w:style>
  <w:style w:type="paragraph" w:customStyle="1" w:styleId="ListNumber6">
    <w:name w:val="List Number 6"/>
    <w:basedOn w:val="Normal"/>
    <w:rsid w:val="00CE387D"/>
    <w:pPr>
      <w:numPr>
        <w:numId w:val="28"/>
      </w:numPr>
      <w:spacing w:after="240" w:line="240" w:lineRule="auto"/>
      <w:jc w:val="both"/>
    </w:pPr>
    <w:rPr>
      <w:rFonts w:ascii="Times New Roman" w:eastAsia="Times New Roman" w:hAnsi="Times New Roman"/>
      <w:sz w:val="24"/>
      <w:szCs w:val="20"/>
    </w:rPr>
  </w:style>
  <w:style w:type="paragraph" w:customStyle="1" w:styleId="ListNumber7">
    <w:name w:val="List Number 7"/>
    <w:basedOn w:val="Normal"/>
    <w:rsid w:val="00CE387D"/>
    <w:pPr>
      <w:numPr>
        <w:numId w:val="29"/>
      </w:numPr>
      <w:spacing w:after="240" w:line="240" w:lineRule="auto"/>
      <w:jc w:val="both"/>
    </w:pPr>
    <w:rPr>
      <w:rFonts w:ascii="Times New Roman" w:eastAsia="Times New Roman" w:hAnsi="Times New Roman"/>
      <w:sz w:val="24"/>
      <w:szCs w:val="20"/>
    </w:rPr>
  </w:style>
  <w:style w:type="paragraph" w:customStyle="1" w:styleId="ListNumber8">
    <w:name w:val="List Number 8"/>
    <w:basedOn w:val="Normal"/>
    <w:rsid w:val="00CE387D"/>
    <w:pPr>
      <w:numPr>
        <w:numId w:val="30"/>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rsid w:val="00CE387D"/>
    <w:pPr>
      <w:numPr>
        <w:ilvl w:val="1"/>
        <w:numId w:val="22"/>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rsid w:val="00CE387D"/>
    <w:pPr>
      <w:numPr>
        <w:ilvl w:val="1"/>
        <w:numId w:val="23"/>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rsid w:val="00CE387D"/>
    <w:pPr>
      <w:numPr>
        <w:ilvl w:val="1"/>
        <w:numId w:val="24"/>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rsid w:val="00CE387D"/>
    <w:pPr>
      <w:numPr>
        <w:ilvl w:val="1"/>
        <w:numId w:val="25"/>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rsid w:val="00CE387D"/>
    <w:pPr>
      <w:numPr>
        <w:ilvl w:val="1"/>
        <w:numId w:val="26"/>
      </w:numPr>
      <w:spacing w:after="240" w:line="240" w:lineRule="auto"/>
      <w:jc w:val="both"/>
    </w:pPr>
    <w:rPr>
      <w:rFonts w:ascii="Times New Roman" w:eastAsia="Times New Roman" w:hAnsi="Times New Roman"/>
      <w:sz w:val="24"/>
      <w:szCs w:val="20"/>
    </w:rPr>
  </w:style>
  <w:style w:type="paragraph" w:customStyle="1" w:styleId="ListNumber5Level2">
    <w:name w:val="List Number 5 (Level 2)"/>
    <w:basedOn w:val="Normal"/>
    <w:rsid w:val="00CE387D"/>
    <w:pPr>
      <w:numPr>
        <w:ilvl w:val="1"/>
        <w:numId w:val="27"/>
      </w:numPr>
      <w:spacing w:after="240" w:line="240" w:lineRule="auto"/>
      <w:jc w:val="both"/>
    </w:pPr>
    <w:rPr>
      <w:rFonts w:ascii="Times New Roman" w:eastAsia="Times New Roman" w:hAnsi="Times New Roman"/>
      <w:sz w:val="24"/>
      <w:szCs w:val="20"/>
    </w:rPr>
  </w:style>
  <w:style w:type="paragraph" w:customStyle="1" w:styleId="ListNumber6Level2">
    <w:name w:val="List Number 6 (Level 2)"/>
    <w:basedOn w:val="Normal"/>
    <w:rsid w:val="00CE387D"/>
    <w:pPr>
      <w:numPr>
        <w:ilvl w:val="1"/>
        <w:numId w:val="28"/>
      </w:numPr>
      <w:spacing w:after="240" w:line="240" w:lineRule="auto"/>
      <w:jc w:val="both"/>
    </w:pPr>
    <w:rPr>
      <w:rFonts w:ascii="Times New Roman" w:eastAsia="Times New Roman" w:hAnsi="Times New Roman"/>
      <w:sz w:val="24"/>
      <w:szCs w:val="20"/>
    </w:rPr>
  </w:style>
  <w:style w:type="paragraph" w:customStyle="1" w:styleId="ListNumber7Level2">
    <w:name w:val="List Number 7 (Level 2)"/>
    <w:basedOn w:val="Normal"/>
    <w:rsid w:val="00CE387D"/>
    <w:pPr>
      <w:numPr>
        <w:ilvl w:val="1"/>
        <w:numId w:val="29"/>
      </w:numPr>
      <w:spacing w:after="240" w:line="240" w:lineRule="auto"/>
      <w:jc w:val="both"/>
    </w:pPr>
    <w:rPr>
      <w:rFonts w:ascii="Times New Roman" w:eastAsia="Times New Roman" w:hAnsi="Times New Roman"/>
      <w:sz w:val="24"/>
      <w:szCs w:val="20"/>
    </w:rPr>
  </w:style>
  <w:style w:type="paragraph" w:customStyle="1" w:styleId="ListNumber8Level2">
    <w:name w:val="List Number 8 (Level 2)"/>
    <w:basedOn w:val="Normal"/>
    <w:rsid w:val="00CE387D"/>
    <w:pPr>
      <w:numPr>
        <w:ilvl w:val="1"/>
        <w:numId w:val="30"/>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rsid w:val="00CE387D"/>
    <w:pPr>
      <w:numPr>
        <w:ilvl w:val="2"/>
        <w:numId w:val="22"/>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rsid w:val="00CE387D"/>
    <w:pPr>
      <w:numPr>
        <w:ilvl w:val="2"/>
        <w:numId w:val="23"/>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rsid w:val="00CE387D"/>
    <w:pPr>
      <w:numPr>
        <w:ilvl w:val="2"/>
        <w:numId w:val="24"/>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rsid w:val="00CE387D"/>
    <w:pPr>
      <w:numPr>
        <w:ilvl w:val="2"/>
        <w:numId w:val="25"/>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rsid w:val="00CE387D"/>
    <w:pPr>
      <w:numPr>
        <w:ilvl w:val="2"/>
        <w:numId w:val="26"/>
      </w:numPr>
      <w:spacing w:after="240" w:line="240" w:lineRule="auto"/>
      <w:jc w:val="both"/>
    </w:pPr>
    <w:rPr>
      <w:rFonts w:ascii="Times New Roman" w:eastAsia="Times New Roman" w:hAnsi="Times New Roman"/>
      <w:sz w:val="24"/>
      <w:szCs w:val="20"/>
    </w:rPr>
  </w:style>
  <w:style w:type="paragraph" w:customStyle="1" w:styleId="ListNumber5Level3">
    <w:name w:val="List Number 5 (Level 3)"/>
    <w:basedOn w:val="Normal"/>
    <w:rsid w:val="00CE387D"/>
    <w:pPr>
      <w:numPr>
        <w:ilvl w:val="2"/>
        <w:numId w:val="27"/>
      </w:numPr>
      <w:spacing w:after="240" w:line="240" w:lineRule="auto"/>
      <w:jc w:val="both"/>
    </w:pPr>
    <w:rPr>
      <w:rFonts w:ascii="Times New Roman" w:eastAsia="Times New Roman" w:hAnsi="Times New Roman"/>
      <w:sz w:val="24"/>
      <w:szCs w:val="20"/>
    </w:rPr>
  </w:style>
  <w:style w:type="paragraph" w:customStyle="1" w:styleId="ListNumber6Level3">
    <w:name w:val="List Number 6 (Level 3)"/>
    <w:basedOn w:val="Normal"/>
    <w:rsid w:val="00CE387D"/>
    <w:pPr>
      <w:numPr>
        <w:ilvl w:val="2"/>
        <w:numId w:val="28"/>
      </w:numPr>
      <w:spacing w:after="240" w:line="240" w:lineRule="auto"/>
      <w:jc w:val="both"/>
    </w:pPr>
    <w:rPr>
      <w:rFonts w:ascii="Times New Roman" w:eastAsia="Times New Roman" w:hAnsi="Times New Roman"/>
      <w:sz w:val="24"/>
      <w:szCs w:val="20"/>
    </w:rPr>
  </w:style>
  <w:style w:type="paragraph" w:customStyle="1" w:styleId="ListNumber7Level3">
    <w:name w:val="List Number 7 (Level 3)"/>
    <w:basedOn w:val="Normal"/>
    <w:rsid w:val="00CE387D"/>
    <w:pPr>
      <w:numPr>
        <w:ilvl w:val="2"/>
        <w:numId w:val="29"/>
      </w:numPr>
      <w:spacing w:after="240" w:line="240" w:lineRule="auto"/>
      <w:jc w:val="both"/>
    </w:pPr>
    <w:rPr>
      <w:rFonts w:ascii="Times New Roman" w:eastAsia="Times New Roman" w:hAnsi="Times New Roman"/>
      <w:sz w:val="24"/>
      <w:szCs w:val="20"/>
    </w:rPr>
  </w:style>
  <w:style w:type="paragraph" w:customStyle="1" w:styleId="ListNumber8Level3">
    <w:name w:val="List Number 8 (Level 3)"/>
    <w:basedOn w:val="Normal"/>
    <w:rsid w:val="00CE387D"/>
    <w:pPr>
      <w:numPr>
        <w:ilvl w:val="2"/>
        <w:numId w:val="30"/>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rsid w:val="00CE387D"/>
    <w:pPr>
      <w:numPr>
        <w:ilvl w:val="3"/>
        <w:numId w:val="22"/>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rsid w:val="00CE387D"/>
    <w:pPr>
      <w:numPr>
        <w:ilvl w:val="3"/>
        <w:numId w:val="23"/>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rsid w:val="00CE387D"/>
    <w:pPr>
      <w:numPr>
        <w:ilvl w:val="3"/>
        <w:numId w:val="24"/>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rsid w:val="00CE387D"/>
    <w:pPr>
      <w:numPr>
        <w:ilvl w:val="3"/>
        <w:numId w:val="25"/>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rsid w:val="00CE387D"/>
    <w:pPr>
      <w:numPr>
        <w:ilvl w:val="3"/>
        <w:numId w:val="26"/>
      </w:numPr>
      <w:spacing w:after="240" w:line="240" w:lineRule="auto"/>
      <w:jc w:val="both"/>
    </w:pPr>
    <w:rPr>
      <w:rFonts w:ascii="Times New Roman" w:eastAsia="Times New Roman" w:hAnsi="Times New Roman"/>
      <w:sz w:val="24"/>
      <w:szCs w:val="20"/>
    </w:rPr>
  </w:style>
  <w:style w:type="paragraph" w:customStyle="1" w:styleId="ListNumber5Level4">
    <w:name w:val="List Number 5 (Level 4)"/>
    <w:basedOn w:val="Normal"/>
    <w:rsid w:val="00CE387D"/>
    <w:pPr>
      <w:numPr>
        <w:ilvl w:val="3"/>
        <w:numId w:val="27"/>
      </w:numPr>
      <w:spacing w:after="240" w:line="240" w:lineRule="auto"/>
      <w:jc w:val="both"/>
    </w:pPr>
    <w:rPr>
      <w:rFonts w:ascii="Times New Roman" w:eastAsia="Times New Roman" w:hAnsi="Times New Roman"/>
      <w:sz w:val="24"/>
      <w:szCs w:val="20"/>
    </w:rPr>
  </w:style>
  <w:style w:type="paragraph" w:customStyle="1" w:styleId="ListNumber6Level4">
    <w:name w:val="List Number 6 (Level 4)"/>
    <w:basedOn w:val="Normal"/>
    <w:rsid w:val="00CE387D"/>
    <w:pPr>
      <w:numPr>
        <w:ilvl w:val="3"/>
        <w:numId w:val="28"/>
      </w:numPr>
      <w:spacing w:after="240" w:line="240" w:lineRule="auto"/>
      <w:jc w:val="both"/>
    </w:pPr>
    <w:rPr>
      <w:rFonts w:ascii="Times New Roman" w:eastAsia="Times New Roman" w:hAnsi="Times New Roman"/>
      <w:sz w:val="24"/>
      <w:szCs w:val="20"/>
    </w:rPr>
  </w:style>
  <w:style w:type="paragraph" w:customStyle="1" w:styleId="ListNumber7Level4">
    <w:name w:val="List Number 7 (Level 4)"/>
    <w:basedOn w:val="Normal"/>
    <w:rsid w:val="00CE387D"/>
    <w:pPr>
      <w:numPr>
        <w:ilvl w:val="3"/>
        <w:numId w:val="29"/>
      </w:numPr>
      <w:spacing w:after="240" w:line="240" w:lineRule="auto"/>
      <w:jc w:val="both"/>
    </w:pPr>
    <w:rPr>
      <w:rFonts w:ascii="Times New Roman" w:eastAsia="Times New Roman" w:hAnsi="Times New Roman"/>
      <w:sz w:val="24"/>
      <w:szCs w:val="20"/>
    </w:rPr>
  </w:style>
  <w:style w:type="paragraph" w:customStyle="1" w:styleId="ListNumber8Level4">
    <w:name w:val="List Number 8 (Level 4)"/>
    <w:basedOn w:val="Normal"/>
    <w:rsid w:val="00CE387D"/>
    <w:pPr>
      <w:numPr>
        <w:ilvl w:val="3"/>
        <w:numId w:val="30"/>
      </w:numPr>
      <w:spacing w:after="240" w:line="240" w:lineRule="auto"/>
      <w:jc w:val="both"/>
    </w:pPr>
    <w:rPr>
      <w:rFonts w:ascii="Times New Roman" w:eastAsia="Times New Roman" w:hAnsi="Times New Roman"/>
      <w:sz w:val="24"/>
      <w:szCs w:val="20"/>
    </w:rPr>
  </w:style>
  <w:style w:type="paragraph" w:styleId="TOC5">
    <w:name w:val="toc 5"/>
    <w:basedOn w:val="Normal"/>
    <w:next w:val="Normal"/>
    <w:semiHidden/>
    <w:rsid w:val="00CE387D"/>
    <w:pPr>
      <w:tabs>
        <w:tab w:val="right" w:leader="dot" w:pos="8641"/>
      </w:tabs>
      <w:spacing w:before="240" w:after="120" w:line="240" w:lineRule="auto"/>
      <w:ind w:right="720"/>
      <w:jc w:val="both"/>
    </w:pPr>
    <w:rPr>
      <w:rFonts w:ascii="Times New Roman" w:eastAsia="Times New Roman" w:hAnsi="Times New Roman"/>
      <w:caps/>
      <w:sz w:val="24"/>
      <w:szCs w:val="20"/>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lang w:eastAsia="en-GB"/>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lang w:eastAsia="en-US"/>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en-US"/>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en-US"/>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lang w:val="x-none"/>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customStyle="1" w:styleId="numberedparagraph">
    <w:name w:val="numbered paragraph"/>
    <w:basedOn w:val="Normal"/>
    <w:qFormat/>
    <w:pPr>
      <w:numPr>
        <w:numId w:val="1"/>
      </w:numPr>
      <w:spacing w:before="240" w:after="120"/>
      <w:jc w:val="both"/>
    </w:pPr>
    <w:rPr>
      <w:rFonts w:eastAsia="MS PGothic"/>
      <w:szCs w:val="24"/>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n-US"/>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table" w:styleId="TableGrid">
    <w:name w:val="Table Grid"/>
    <w:basedOn w:val="TableNormal"/>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lang w:eastAsia="en-GB"/>
    </w:rPr>
  </w:style>
  <w:style w:type="paragraph" w:styleId="Revision">
    <w:name w:val="Revision"/>
    <w:hidden/>
    <w:uiPriority w:val="99"/>
    <w:semiHidden/>
    <w:rPr>
      <w:sz w:val="22"/>
      <w:szCs w:val="22"/>
      <w:lang w:eastAsia="en-US"/>
    </w:rPr>
  </w:style>
  <w:style w:type="table" w:customStyle="1" w:styleId="TableGrid2">
    <w:name w:val="Table Grid2"/>
    <w:basedOn w:val="TableNormal"/>
    <w:next w:val="TableGri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Times New Roman" w:eastAsia="Times New Roman" w:hAnsi="Times New Roman"/>
      <w:b/>
      <w:sz w:val="24"/>
      <w:lang w:val="x-none" w:eastAsia="en-US"/>
    </w:rPr>
  </w:style>
  <w:style w:type="character" w:customStyle="1" w:styleId="Heading3Char">
    <w:name w:val="Heading 3 Char"/>
    <w:link w:val="Heading3"/>
    <w:rPr>
      <w:rFonts w:ascii="Times New Roman" w:eastAsia="Times New Roman" w:hAnsi="Times New Roman"/>
      <w:i/>
      <w:sz w:val="24"/>
      <w:lang w:eastAsia="en-US"/>
    </w:rPr>
  </w:style>
  <w:style w:type="character" w:customStyle="1" w:styleId="Heading4Char">
    <w:name w:val="Heading 4 Char"/>
    <w:link w:val="Heading4"/>
    <w:rPr>
      <w:rFonts w:ascii="Times New Roman" w:eastAsia="Times New Roman" w:hAnsi="Times New Roman"/>
      <w:sz w:val="24"/>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lang w:eastAsia="en-US"/>
    </w:rPr>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paragraph" w:styleId="TOCHeading">
    <w:name w:val="TOC Heading"/>
    <w:basedOn w:val="Normal"/>
    <w:next w:val="Normal"/>
    <w:qFormat/>
    <w:rsid w:val="00CE387D"/>
    <w:pPr>
      <w:keepNext/>
      <w:spacing w:before="240" w:after="240" w:line="240" w:lineRule="auto"/>
      <w:jc w:val="center"/>
    </w:pPr>
    <w:rPr>
      <w:rFonts w:ascii="Times New Roman" w:eastAsia="Times New Roman" w:hAnsi="Times New Roman"/>
      <w:b/>
      <w:sz w:val="24"/>
      <w:szCs w:val="20"/>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
    <w:name w:val="Contact"/>
    <w:basedOn w:val="Normal"/>
    <w:next w:val="Normal"/>
    <w:rsid w:val="00CE387D"/>
    <w:pPr>
      <w:spacing w:after="480" w:line="240" w:lineRule="auto"/>
      <w:ind w:left="567" w:hanging="567"/>
    </w:pPr>
    <w:rPr>
      <w:rFonts w:ascii="Times New Roman" w:eastAsia="Times New Roman" w:hAnsi="Times New Roman"/>
      <w:sz w:val="24"/>
      <w:szCs w:val="20"/>
    </w:rPr>
  </w:style>
  <w:style w:type="paragraph" w:styleId="ListBullet">
    <w:name w:val="List Bullet"/>
    <w:basedOn w:val="Normal"/>
    <w:rsid w:val="00CE387D"/>
    <w:pPr>
      <w:numPr>
        <w:numId w:val="4"/>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rsid w:val="00CE387D"/>
    <w:pPr>
      <w:numPr>
        <w:numId w:val="5"/>
      </w:numPr>
      <w:spacing w:after="240" w:line="240" w:lineRule="auto"/>
      <w:jc w:val="both"/>
    </w:pPr>
    <w:rPr>
      <w:rFonts w:ascii="Times New Roman" w:eastAsia="Times New Roman" w:hAnsi="Times New Roman"/>
      <w:sz w:val="24"/>
      <w:szCs w:val="20"/>
    </w:rPr>
  </w:style>
  <w:style w:type="paragraph" w:styleId="ListBullet2">
    <w:name w:val="List Bullet 2"/>
    <w:basedOn w:val="Normal"/>
    <w:rsid w:val="00CE387D"/>
    <w:pPr>
      <w:numPr>
        <w:numId w:val="6"/>
      </w:numPr>
      <w:spacing w:after="240" w:line="240" w:lineRule="auto"/>
      <w:jc w:val="both"/>
    </w:pPr>
    <w:rPr>
      <w:rFonts w:ascii="Times New Roman" w:eastAsia="Times New Roman" w:hAnsi="Times New Roman"/>
      <w:sz w:val="24"/>
      <w:szCs w:val="20"/>
    </w:rPr>
  </w:style>
  <w:style w:type="paragraph" w:styleId="ListBullet3">
    <w:name w:val="List Bullet 3"/>
    <w:basedOn w:val="Normal"/>
    <w:rsid w:val="00CE387D"/>
    <w:pPr>
      <w:numPr>
        <w:numId w:val="7"/>
      </w:numPr>
      <w:spacing w:after="240" w:line="240" w:lineRule="auto"/>
      <w:jc w:val="both"/>
    </w:pPr>
    <w:rPr>
      <w:rFonts w:ascii="Times New Roman" w:eastAsia="Times New Roman" w:hAnsi="Times New Roman"/>
      <w:sz w:val="24"/>
      <w:szCs w:val="20"/>
    </w:rPr>
  </w:style>
  <w:style w:type="paragraph" w:styleId="ListBullet4">
    <w:name w:val="List Bullet 4"/>
    <w:basedOn w:val="Normal"/>
    <w:rsid w:val="00CE387D"/>
    <w:pPr>
      <w:numPr>
        <w:numId w:val="8"/>
      </w:numPr>
      <w:spacing w:after="240" w:line="240" w:lineRule="auto"/>
      <w:jc w:val="both"/>
    </w:pPr>
    <w:rPr>
      <w:rFonts w:ascii="Times New Roman" w:eastAsia="Times New Roman" w:hAnsi="Times New Roman"/>
      <w:sz w:val="24"/>
      <w:szCs w:val="20"/>
    </w:rPr>
  </w:style>
  <w:style w:type="paragraph" w:styleId="ListBullet5">
    <w:name w:val="List Bullet 5"/>
    <w:basedOn w:val="Normal"/>
    <w:rsid w:val="00CE387D"/>
    <w:pPr>
      <w:numPr>
        <w:numId w:val="9"/>
      </w:numPr>
      <w:spacing w:after="240" w:line="240" w:lineRule="auto"/>
      <w:jc w:val="both"/>
    </w:pPr>
    <w:rPr>
      <w:rFonts w:ascii="Times New Roman" w:eastAsia="Times New Roman" w:hAnsi="Times New Roman"/>
      <w:sz w:val="24"/>
      <w:szCs w:val="20"/>
    </w:rPr>
  </w:style>
  <w:style w:type="paragraph" w:customStyle="1" w:styleId="ListBullet6">
    <w:name w:val="List Bullet 6"/>
    <w:basedOn w:val="Normal"/>
    <w:rsid w:val="00CE387D"/>
    <w:pPr>
      <w:numPr>
        <w:numId w:val="10"/>
      </w:numPr>
      <w:spacing w:after="240" w:line="240" w:lineRule="auto"/>
      <w:jc w:val="both"/>
    </w:pPr>
    <w:rPr>
      <w:rFonts w:ascii="Times New Roman" w:eastAsia="Times New Roman" w:hAnsi="Times New Roman"/>
      <w:sz w:val="24"/>
      <w:szCs w:val="20"/>
    </w:rPr>
  </w:style>
  <w:style w:type="paragraph" w:customStyle="1" w:styleId="ListBullet7">
    <w:name w:val="List Bullet 7"/>
    <w:basedOn w:val="Normal"/>
    <w:rsid w:val="00CE387D"/>
    <w:pPr>
      <w:numPr>
        <w:numId w:val="11"/>
      </w:numPr>
      <w:spacing w:after="240" w:line="240" w:lineRule="auto"/>
      <w:jc w:val="both"/>
    </w:pPr>
    <w:rPr>
      <w:rFonts w:ascii="Times New Roman" w:eastAsia="Times New Roman" w:hAnsi="Times New Roman"/>
      <w:sz w:val="24"/>
      <w:szCs w:val="20"/>
    </w:rPr>
  </w:style>
  <w:style w:type="paragraph" w:customStyle="1" w:styleId="ListBullet8">
    <w:name w:val="List Bullet 8"/>
    <w:basedOn w:val="Normal"/>
    <w:rsid w:val="00CE387D"/>
    <w:pPr>
      <w:numPr>
        <w:numId w:val="12"/>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rsid w:val="00CE387D"/>
    <w:pPr>
      <w:numPr>
        <w:numId w:val="13"/>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rsid w:val="00CE387D"/>
    <w:pPr>
      <w:numPr>
        <w:numId w:val="14"/>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rsid w:val="00CE387D"/>
    <w:pPr>
      <w:numPr>
        <w:numId w:val="15"/>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rsid w:val="00CE387D"/>
    <w:pPr>
      <w:numPr>
        <w:numId w:val="16"/>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rsid w:val="00CE387D"/>
    <w:pPr>
      <w:numPr>
        <w:numId w:val="17"/>
      </w:numPr>
      <w:spacing w:after="240" w:line="240" w:lineRule="auto"/>
      <w:jc w:val="both"/>
    </w:pPr>
    <w:rPr>
      <w:rFonts w:ascii="Times New Roman" w:eastAsia="Times New Roman" w:hAnsi="Times New Roman"/>
      <w:sz w:val="24"/>
      <w:szCs w:val="20"/>
    </w:rPr>
  </w:style>
  <w:style w:type="paragraph" w:customStyle="1" w:styleId="ListDash5">
    <w:name w:val="List Dash 5"/>
    <w:basedOn w:val="Normal"/>
    <w:rsid w:val="00CE387D"/>
    <w:pPr>
      <w:numPr>
        <w:numId w:val="18"/>
      </w:numPr>
      <w:spacing w:after="240" w:line="240" w:lineRule="auto"/>
      <w:jc w:val="both"/>
    </w:pPr>
    <w:rPr>
      <w:rFonts w:ascii="Times New Roman" w:eastAsia="Times New Roman" w:hAnsi="Times New Roman"/>
      <w:sz w:val="24"/>
      <w:szCs w:val="20"/>
    </w:rPr>
  </w:style>
  <w:style w:type="paragraph" w:customStyle="1" w:styleId="ListDash6">
    <w:name w:val="List Dash 6"/>
    <w:basedOn w:val="Normal"/>
    <w:rsid w:val="00CE387D"/>
    <w:pPr>
      <w:numPr>
        <w:numId w:val="19"/>
      </w:numPr>
      <w:spacing w:after="240" w:line="240" w:lineRule="auto"/>
      <w:jc w:val="both"/>
    </w:pPr>
    <w:rPr>
      <w:rFonts w:ascii="Times New Roman" w:eastAsia="Times New Roman" w:hAnsi="Times New Roman"/>
      <w:sz w:val="24"/>
      <w:szCs w:val="20"/>
    </w:rPr>
  </w:style>
  <w:style w:type="paragraph" w:customStyle="1" w:styleId="ListDash7">
    <w:name w:val="List Dash 7"/>
    <w:basedOn w:val="Normal"/>
    <w:rsid w:val="00CE387D"/>
    <w:pPr>
      <w:numPr>
        <w:numId w:val="20"/>
      </w:numPr>
      <w:spacing w:after="240" w:line="240" w:lineRule="auto"/>
      <w:jc w:val="both"/>
    </w:pPr>
    <w:rPr>
      <w:rFonts w:ascii="Times New Roman" w:eastAsia="Times New Roman" w:hAnsi="Times New Roman"/>
      <w:sz w:val="24"/>
      <w:szCs w:val="20"/>
    </w:rPr>
  </w:style>
  <w:style w:type="paragraph" w:customStyle="1" w:styleId="ListDash8">
    <w:name w:val="List Dash 8"/>
    <w:basedOn w:val="Normal"/>
    <w:rsid w:val="00CE387D"/>
    <w:pPr>
      <w:numPr>
        <w:numId w:val="21"/>
      </w:numPr>
      <w:spacing w:after="240" w:line="240" w:lineRule="auto"/>
      <w:jc w:val="both"/>
    </w:pPr>
    <w:rPr>
      <w:rFonts w:ascii="Times New Roman" w:eastAsia="Times New Roman" w:hAnsi="Times New Roman"/>
      <w:sz w:val="24"/>
      <w:szCs w:val="20"/>
    </w:rPr>
  </w:style>
  <w:style w:type="paragraph" w:styleId="ListNumber">
    <w:name w:val="List Number"/>
    <w:basedOn w:val="Normal"/>
    <w:rsid w:val="00CE387D"/>
    <w:pPr>
      <w:numPr>
        <w:numId w:val="22"/>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rsid w:val="00CE387D"/>
    <w:pPr>
      <w:numPr>
        <w:numId w:val="23"/>
      </w:numPr>
      <w:spacing w:after="240" w:line="240" w:lineRule="auto"/>
      <w:jc w:val="both"/>
    </w:pPr>
    <w:rPr>
      <w:rFonts w:ascii="Times New Roman" w:eastAsia="Times New Roman" w:hAnsi="Times New Roman"/>
      <w:sz w:val="24"/>
      <w:szCs w:val="20"/>
    </w:rPr>
  </w:style>
  <w:style w:type="paragraph" w:styleId="ListNumber2">
    <w:name w:val="List Number 2"/>
    <w:basedOn w:val="Normal"/>
    <w:rsid w:val="00CE387D"/>
    <w:pPr>
      <w:numPr>
        <w:numId w:val="24"/>
      </w:numPr>
      <w:spacing w:after="240" w:line="240" w:lineRule="auto"/>
      <w:jc w:val="both"/>
    </w:pPr>
    <w:rPr>
      <w:rFonts w:ascii="Times New Roman" w:eastAsia="Times New Roman" w:hAnsi="Times New Roman"/>
      <w:sz w:val="24"/>
      <w:szCs w:val="20"/>
    </w:rPr>
  </w:style>
  <w:style w:type="paragraph" w:styleId="ListNumber3">
    <w:name w:val="List Number 3"/>
    <w:basedOn w:val="Normal"/>
    <w:rsid w:val="00CE387D"/>
    <w:pPr>
      <w:numPr>
        <w:numId w:val="25"/>
      </w:numPr>
      <w:spacing w:after="240" w:line="240" w:lineRule="auto"/>
      <w:jc w:val="both"/>
    </w:pPr>
    <w:rPr>
      <w:rFonts w:ascii="Times New Roman" w:eastAsia="Times New Roman" w:hAnsi="Times New Roman"/>
      <w:sz w:val="24"/>
      <w:szCs w:val="20"/>
    </w:rPr>
  </w:style>
  <w:style w:type="paragraph" w:styleId="ListNumber4">
    <w:name w:val="List Number 4"/>
    <w:basedOn w:val="Normal"/>
    <w:rsid w:val="00CE387D"/>
    <w:pPr>
      <w:numPr>
        <w:numId w:val="26"/>
      </w:numPr>
      <w:spacing w:after="240" w:line="240" w:lineRule="auto"/>
      <w:jc w:val="both"/>
    </w:pPr>
    <w:rPr>
      <w:rFonts w:ascii="Times New Roman" w:eastAsia="Times New Roman" w:hAnsi="Times New Roman"/>
      <w:sz w:val="24"/>
      <w:szCs w:val="20"/>
    </w:rPr>
  </w:style>
  <w:style w:type="paragraph" w:styleId="ListNumber5">
    <w:name w:val="List Number 5"/>
    <w:basedOn w:val="Normal"/>
    <w:rsid w:val="00CE387D"/>
    <w:pPr>
      <w:numPr>
        <w:numId w:val="27"/>
      </w:numPr>
      <w:spacing w:after="240" w:line="240" w:lineRule="auto"/>
      <w:jc w:val="both"/>
    </w:pPr>
    <w:rPr>
      <w:rFonts w:ascii="Times New Roman" w:eastAsia="Times New Roman" w:hAnsi="Times New Roman"/>
      <w:sz w:val="24"/>
      <w:szCs w:val="20"/>
    </w:rPr>
  </w:style>
  <w:style w:type="paragraph" w:customStyle="1" w:styleId="ListNumber6">
    <w:name w:val="List Number 6"/>
    <w:basedOn w:val="Normal"/>
    <w:rsid w:val="00CE387D"/>
    <w:pPr>
      <w:numPr>
        <w:numId w:val="28"/>
      </w:numPr>
      <w:spacing w:after="240" w:line="240" w:lineRule="auto"/>
      <w:jc w:val="both"/>
    </w:pPr>
    <w:rPr>
      <w:rFonts w:ascii="Times New Roman" w:eastAsia="Times New Roman" w:hAnsi="Times New Roman"/>
      <w:sz w:val="24"/>
      <w:szCs w:val="20"/>
    </w:rPr>
  </w:style>
  <w:style w:type="paragraph" w:customStyle="1" w:styleId="ListNumber7">
    <w:name w:val="List Number 7"/>
    <w:basedOn w:val="Normal"/>
    <w:rsid w:val="00CE387D"/>
    <w:pPr>
      <w:numPr>
        <w:numId w:val="29"/>
      </w:numPr>
      <w:spacing w:after="240" w:line="240" w:lineRule="auto"/>
      <w:jc w:val="both"/>
    </w:pPr>
    <w:rPr>
      <w:rFonts w:ascii="Times New Roman" w:eastAsia="Times New Roman" w:hAnsi="Times New Roman"/>
      <w:sz w:val="24"/>
      <w:szCs w:val="20"/>
    </w:rPr>
  </w:style>
  <w:style w:type="paragraph" w:customStyle="1" w:styleId="ListNumber8">
    <w:name w:val="List Number 8"/>
    <w:basedOn w:val="Normal"/>
    <w:rsid w:val="00CE387D"/>
    <w:pPr>
      <w:numPr>
        <w:numId w:val="30"/>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rsid w:val="00CE387D"/>
    <w:pPr>
      <w:numPr>
        <w:ilvl w:val="1"/>
        <w:numId w:val="22"/>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rsid w:val="00CE387D"/>
    <w:pPr>
      <w:numPr>
        <w:ilvl w:val="1"/>
        <w:numId w:val="23"/>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rsid w:val="00CE387D"/>
    <w:pPr>
      <w:numPr>
        <w:ilvl w:val="1"/>
        <w:numId w:val="24"/>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rsid w:val="00CE387D"/>
    <w:pPr>
      <w:numPr>
        <w:ilvl w:val="1"/>
        <w:numId w:val="25"/>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rsid w:val="00CE387D"/>
    <w:pPr>
      <w:numPr>
        <w:ilvl w:val="1"/>
        <w:numId w:val="26"/>
      </w:numPr>
      <w:spacing w:after="240" w:line="240" w:lineRule="auto"/>
      <w:jc w:val="both"/>
    </w:pPr>
    <w:rPr>
      <w:rFonts w:ascii="Times New Roman" w:eastAsia="Times New Roman" w:hAnsi="Times New Roman"/>
      <w:sz w:val="24"/>
      <w:szCs w:val="20"/>
    </w:rPr>
  </w:style>
  <w:style w:type="paragraph" w:customStyle="1" w:styleId="ListNumber5Level2">
    <w:name w:val="List Number 5 (Level 2)"/>
    <w:basedOn w:val="Normal"/>
    <w:rsid w:val="00CE387D"/>
    <w:pPr>
      <w:numPr>
        <w:ilvl w:val="1"/>
        <w:numId w:val="27"/>
      </w:numPr>
      <w:spacing w:after="240" w:line="240" w:lineRule="auto"/>
      <w:jc w:val="both"/>
    </w:pPr>
    <w:rPr>
      <w:rFonts w:ascii="Times New Roman" w:eastAsia="Times New Roman" w:hAnsi="Times New Roman"/>
      <w:sz w:val="24"/>
      <w:szCs w:val="20"/>
    </w:rPr>
  </w:style>
  <w:style w:type="paragraph" w:customStyle="1" w:styleId="ListNumber6Level2">
    <w:name w:val="List Number 6 (Level 2)"/>
    <w:basedOn w:val="Normal"/>
    <w:rsid w:val="00CE387D"/>
    <w:pPr>
      <w:numPr>
        <w:ilvl w:val="1"/>
        <w:numId w:val="28"/>
      </w:numPr>
      <w:spacing w:after="240" w:line="240" w:lineRule="auto"/>
      <w:jc w:val="both"/>
    </w:pPr>
    <w:rPr>
      <w:rFonts w:ascii="Times New Roman" w:eastAsia="Times New Roman" w:hAnsi="Times New Roman"/>
      <w:sz w:val="24"/>
      <w:szCs w:val="20"/>
    </w:rPr>
  </w:style>
  <w:style w:type="paragraph" w:customStyle="1" w:styleId="ListNumber7Level2">
    <w:name w:val="List Number 7 (Level 2)"/>
    <w:basedOn w:val="Normal"/>
    <w:rsid w:val="00CE387D"/>
    <w:pPr>
      <w:numPr>
        <w:ilvl w:val="1"/>
        <w:numId w:val="29"/>
      </w:numPr>
      <w:spacing w:after="240" w:line="240" w:lineRule="auto"/>
      <w:jc w:val="both"/>
    </w:pPr>
    <w:rPr>
      <w:rFonts w:ascii="Times New Roman" w:eastAsia="Times New Roman" w:hAnsi="Times New Roman"/>
      <w:sz w:val="24"/>
      <w:szCs w:val="20"/>
    </w:rPr>
  </w:style>
  <w:style w:type="paragraph" w:customStyle="1" w:styleId="ListNumber8Level2">
    <w:name w:val="List Number 8 (Level 2)"/>
    <w:basedOn w:val="Normal"/>
    <w:rsid w:val="00CE387D"/>
    <w:pPr>
      <w:numPr>
        <w:ilvl w:val="1"/>
        <w:numId w:val="30"/>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rsid w:val="00CE387D"/>
    <w:pPr>
      <w:numPr>
        <w:ilvl w:val="2"/>
        <w:numId w:val="22"/>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rsid w:val="00CE387D"/>
    <w:pPr>
      <w:numPr>
        <w:ilvl w:val="2"/>
        <w:numId w:val="23"/>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rsid w:val="00CE387D"/>
    <w:pPr>
      <w:numPr>
        <w:ilvl w:val="2"/>
        <w:numId w:val="24"/>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rsid w:val="00CE387D"/>
    <w:pPr>
      <w:numPr>
        <w:ilvl w:val="2"/>
        <w:numId w:val="25"/>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rsid w:val="00CE387D"/>
    <w:pPr>
      <w:numPr>
        <w:ilvl w:val="2"/>
        <w:numId w:val="26"/>
      </w:numPr>
      <w:spacing w:after="240" w:line="240" w:lineRule="auto"/>
      <w:jc w:val="both"/>
    </w:pPr>
    <w:rPr>
      <w:rFonts w:ascii="Times New Roman" w:eastAsia="Times New Roman" w:hAnsi="Times New Roman"/>
      <w:sz w:val="24"/>
      <w:szCs w:val="20"/>
    </w:rPr>
  </w:style>
  <w:style w:type="paragraph" w:customStyle="1" w:styleId="ListNumber5Level3">
    <w:name w:val="List Number 5 (Level 3)"/>
    <w:basedOn w:val="Normal"/>
    <w:rsid w:val="00CE387D"/>
    <w:pPr>
      <w:numPr>
        <w:ilvl w:val="2"/>
        <w:numId w:val="27"/>
      </w:numPr>
      <w:spacing w:after="240" w:line="240" w:lineRule="auto"/>
      <w:jc w:val="both"/>
    </w:pPr>
    <w:rPr>
      <w:rFonts w:ascii="Times New Roman" w:eastAsia="Times New Roman" w:hAnsi="Times New Roman"/>
      <w:sz w:val="24"/>
      <w:szCs w:val="20"/>
    </w:rPr>
  </w:style>
  <w:style w:type="paragraph" w:customStyle="1" w:styleId="ListNumber6Level3">
    <w:name w:val="List Number 6 (Level 3)"/>
    <w:basedOn w:val="Normal"/>
    <w:rsid w:val="00CE387D"/>
    <w:pPr>
      <w:numPr>
        <w:ilvl w:val="2"/>
        <w:numId w:val="28"/>
      </w:numPr>
      <w:spacing w:after="240" w:line="240" w:lineRule="auto"/>
      <w:jc w:val="both"/>
    </w:pPr>
    <w:rPr>
      <w:rFonts w:ascii="Times New Roman" w:eastAsia="Times New Roman" w:hAnsi="Times New Roman"/>
      <w:sz w:val="24"/>
      <w:szCs w:val="20"/>
    </w:rPr>
  </w:style>
  <w:style w:type="paragraph" w:customStyle="1" w:styleId="ListNumber7Level3">
    <w:name w:val="List Number 7 (Level 3)"/>
    <w:basedOn w:val="Normal"/>
    <w:rsid w:val="00CE387D"/>
    <w:pPr>
      <w:numPr>
        <w:ilvl w:val="2"/>
        <w:numId w:val="29"/>
      </w:numPr>
      <w:spacing w:after="240" w:line="240" w:lineRule="auto"/>
      <w:jc w:val="both"/>
    </w:pPr>
    <w:rPr>
      <w:rFonts w:ascii="Times New Roman" w:eastAsia="Times New Roman" w:hAnsi="Times New Roman"/>
      <w:sz w:val="24"/>
      <w:szCs w:val="20"/>
    </w:rPr>
  </w:style>
  <w:style w:type="paragraph" w:customStyle="1" w:styleId="ListNumber8Level3">
    <w:name w:val="List Number 8 (Level 3)"/>
    <w:basedOn w:val="Normal"/>
    <w:rsid w:val="00CE387D"/>
    <w:pPr>
      <w:numPr>
        <w:ilvl w:val="2"/>
        <w:numId w:val="30"/>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rsid w:val="00CE387D"/>
    <w:pPr>
      <w:numPr>
        <w:ilvl w:val="3"/>
        <w:numId w:val="22"/>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rsid w:val="00CE387D"/>
    <w:pPr>
      <w:numPr>
        <w:ilvl w:val="3"/>
        <w:numId w:val="23"/>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rsid w:val="00CE387D"/>
    <w:pPr>
      <w:numPr>
        <w:ilvl w:val="3"/>
        <w:numId w:val="24"/>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rsid w:val="00CE387D"/>
    <w:pPr>
      <w:numPr>
        <w:ilvl w:val="3"/>
        <w:numId w:val="25"/>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rsid w:val="00CE387D"/>
    <w:pPr>
      <w:numPr>
        <w:ilvl w:val="3"/>
        <w:numId w:val="26"/>
      </w:numPr>
      <w:spacing w:after="240" w:line="240" w:lineRule="auto"/>
      <w:jc w:val="both"/>
    </w:pPr>
    <w:rPr>
      <w:rFonts w:ascii="Times New Roman" w:eastAsia="Times New Roman" w:hAnsi="Times New Roman"/>
      <w:sz w:val="24"/>
      <w:szCs w:val="20"/>
    </w:rPr>
  </w:style>
  <w:style w:type="paragraph" w:customStyle="1" w:styleId="ListNumber5Level4">
    <w:name w:val="List Number 5 (Level 4)"/>
    <w:basedOn w:val="Normal"/>
    <w:rsid w:val="00CE387D"/>
    <w:pPr>
      <w:numPr>
        <w:ilvl w:val="3"/>
        <w:numId w:val="27"/>
      </w:numPr>
      <w:spacing w:after="240" w:line="240" w:lineRule="auto"/>
      <w:jc w:val="both"/>
    </w:pPr>
    <w:rPr>
      <w:rFonts w:ascii="Times New Roman" w:eastAsia="Times New Roman" w:hAnsi="Times New Roman"/>
      <w:sz w:val="24"/>
      <w:szCs w:val="20"/>
    </w:rPr>
  </w:style>
  <w:style w:type="paragraph" w:customStyle="1" w:styleId="ListNumber6Level4">
    <w:name w:val="List Number 6 (Level 4)"/>
    <w:basedOn w:val="Normal"/>
    <w:rsid w:val="00CE387D"/>
    <w:pPr>
      <w:numPr>
        <w:ilvl w:val="3"/>
        <w:numId w:val="28"/>
      </w:numPr>
      <w:spacing w:after="240" w:line="240" w:lineRule="auto"/>
      <w:jc w:val="both"/>
    </w:pPr>
    <w:rPr>
      <w:rFonts w:ascii="Times New Roman" w:eastAsia="Times New Roman" w:hAnsi="Times New Roman"/>
      <w:sz w:val="24"/>
      <w:szCs w:val="20"/>
    </w:rPr>
  </w:style>
  <w:style w:type="paragraph" w:customStyle="1" w:styleId="ListNumber7Level4">
    <w:name w:val="List Number 7 (Level 4)"/>
    <w:basedOn w:val="Normal"/>
    <w:rsid w:val="00CE387D"/>
    <w:pPr>
      <w:numPr>
        <w:ilvl w:val="3"/>
        <w:numId w:val="29"/>
      </w:numPr>
      <w:spacing w:after="240" w:line="240" w:lineRule="auto"/>
      <w:jc w:val="both"/>
    </w:pPr>
    <w:rPr>
      <w:rFonts w:ascii="Times New Roman" w:eastAsia="Times New Roman" w:hAnsi="Times New Roman"/>
      <w:sz w:val="24"/>
      <w:szCs w:val="20"/>
    </w:rPr>
  </w:style>
  <w:style w:type="paragraph" w:customStyle="1" w:styleId="ListNumber8Level4">
    <w:name w:val="List Number 8 (Level 4)"/>
    <w:basedOn w:val="Normal"/>
    <w:rsid w:val="00CE387D"/>
    <w:pPr>
      <w:numPr>
        <w:ilvl w:val="3"/>
        <w:numId w:val="30"/>
      </w:numPr>
      <w:spacing w:after="240" w:line="240" w:lineRule="auto"/>
      <w:jc w:val="both"/>
    </w:pPr>
    <w:rPr>
      <w:rFonts w:ascii="Times New Roman" w:eastAsia="Times New Roman" w:hAnsi="Times New Roman"/>
      <w:sz w:val="24"/>
      <w:szCs w:val="20"/>
    </w:rPr>
  </w:style>
  <w:style w:type="paragraph" w:styleId="TOC5">
    <w:name w:val="toc 5"/>
    <w:basedOn w:val="Normal"/>
    <w:next w:val="Normal"/>
    <w:semiHidden/>
    <w:rsid w:val="00CE387D"/>
    <w:pPr>
      <w:tabs>
        <w:tab w:val="right" w:leader="dot" w:pos="8641"/>
      </w:tabs>
      <w:spacing w:before="240" w:after="120" w:line="240" w:lineRule="auto"/>
      <w:ind w:right="720"/>
      <w:jc w:val="both"/>
    </w:pPr>
    <w:rPr>
      <w:rFonts w:ascii="Times New Roman" w:eastAsia="Times New Roman" w:hAnsi="Times New Roman"/>
      <w:caps/>
      <w:sz w:val="24"/>
      <w:szCs w:val="20"/>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lang w:eastAsia="en-GB"/>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lang w:eastAsia="en-US"/>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en-US"/>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en-US"/>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143">
      <w:bodyDiv w:val="1"/>
      <w:marLeft w:val="0"/>
      <w:marRight w:val="0"/>
      <w:marTop w:val="0"/>
      <w:marBottom w:val="0"/>
      <w:divBdr>
        <w:top w:val="none" w:sz="0" w:space="0" w:color="auto"/>
        <w:left w:val="none" w:sz="0" w:space="0" w:color="auto"/>
        <w:bottom w:val="none" w:sz="0" w:space="0" w:color="auto"/>
        <w:right w:val="none" w:sz="0" w:space="0" w:color="auto"/>
      </w:divBdr>
      <w:divsChild>
        <w:div w:id="296838268">
          <w:marLeft w:val="0"/>
          <w:marRight w:val="0"/>
          <w:marTop w:val="0"/>
          <w:marBottom w:val="0"/>
          <w:divBdr>
            <w:top w:val="none" w:sz="0" w:space="0" w:color="auto"/>
            <w:left w:val="none" w:sz="0" w:space="0" w:color="auto"/>
            <w:bottom w:val="none" w:sz="0" w:space="0" w:color="auto"/>
            <w:right w:val="none" w:sz="0" w:space="0" w:color="auto"/>
          </w:divBdr>
          <w:divsChild>
            <w:div w:id="170997771">
              <w:marLeft w:val="0"/>
              <w:marRight w:val="0"/>
              <w:marTop w:val="0"/>
              <w:marBottom w:val="0"/>
              <w:divBdr>
                <w:top w:val="none" w:sz="0" w:space="0" w:color="auto"/>
                <w:left w:val="none" w:sz="0" w:space="0" w:color="auto"/>
                <w:bottom w:val="none" w:sz="0" w:space="0" w:color="auto"/>
                <w:right w:val="none" w:sz="0" w:space="0" w:color="auto"/>
              </w:divBdr>
              <w:divsChild>
                <w:div w:id="1693795870">
                  <w:marLeft w:val="0"/>
                  <w:marRight w:val="0"/>
                  <w:marTop w:val="0"/>
                  <w:marBottom w:val="0"/>
                  <w:divBdr>
                    <w:top w:val="none" w:sz="0" w:space="0" w:color="auto"/>
                    <w:left w:val="none" w:sz="0" w:space="0" w:color="auto"/>
                    <w:bottom w:val="none" w:sz="0" w:space="0" w:color="auto"/>
                    <w:right w:val="none" w:sz="0" w:space="0" w:color="auto"/>
                  </w:divBdr>
                  <w:divsChild>
                    <w:div w:id="1757943188">
                      <w:marLeft w:val="0"/>
                      <w:marRight w:val="0"/>
                      <w:marTop w:val="0"/>
                      <w:marBottom w:val="0"/>
                      <w:divBdr>
                        <w:top w:val="none" w:sz="0" w:space="0" w:color="auto"/>
                        <w:left w:val="none" w:sz="0" w:space="0" w:color="auto"/>
                        <w:bottom w:val="none" w:sz="0" w:space="0" w:color="auto"/>
                        <w:right w:val="none" w:sz="0" w:space="0" w:color="auto"/>
                      </w:divBdr>
                      <w:divsChild>
                        <w:div w:id="1587423141">
                          <w:marLeft w:val="0"/>
                          <w:marRight w:val="0"/>
                          <w:marTop w:val="0"/>
                          <w:marBottom w:val="0"/>
                          <w:divBdr>
                            <w:top w:val="none" w:sz="0" w:space="0" w:color="auto"/>
                            <w:left w:val="none" w:sz="0" w:space="0" w:color="auto"/>
                            <w:bottom w:val="none" w:sz="0" w:space="0" w:color="auto"/>
                            <w:right w:val="none" w:sz="0" w:space="0" w:color="auto"/>
                          </w:divBdr>
                          <w:divsChild>
                            <w:div w:id="779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336">
      <w:bodyDiv w:val="1"/>
      <w:marLeft w:val="0"/>
      <w:marRight w:val="0"/>
      <w:marTop w:val="0"/>
      <w:marBottom w:val="0"/>
      <w:divBdr>
        <w:top w:val="none" w:sz="0" w:space="0" w:color="auto"/>
        <w:left w:val="none" w:sz="0" w:space="0" w:color="auto"/>
        <w:bottom w:val="none" w:sz="0" w:space="0" w:color="auto"/>
        <w:right w:val="none" w:sz="0" w:space="0" w:color="auto"/>
      </w:divBdr>
      <w:divsChild>
        <w:div w:id="448931973">
          <w:marLeft w:val="0"/>
          <w:marRight w:val="0"/>
          <w:marTop w:val="0"/>
          <w:marBottom w:val="0"/>
          <w:divBdr>
            <w:top w:val="none" w:sz="0" w:space="0" w:color="auto"/>
            <w:left w:val="none" w:sz="0" w:space="0" w:color="auto"/>
            <w:bottom w:val="none" w:sz="0" w:space="0" w:color="auto"/>
            <w:right w:val="none" w:sz="0" w:space="0" w:color="auto"/>
          </w:divBdr>
          <w:divsChild>
            <w:div w:id="228855553">
              <w:marLeft w:val="0"/>
              <w:marRight w:val="0"/>
              <w:marTop w:val="0"/>
              <w:marBottom w:val="0"/>
              <w:divBdr>
                <w:top w:val="none" w:sz="0" w:space="0" w:color="auto"/>
                <w:left w:val="none" w:sz="0" w:space="0" w:color="auto"/>
                <w:bottom w:val="none" w:sz="0" w:space="0" w:color="auto"/>
                <w:right w:val="none" w:sz="0" w:space="0" w:color="auto"/>
              </w:divBdr>
              <w:divsChild>
                <w:div w:id="732461001">
                  <w:marLeft w:val="0"/>
                  <w:marRight w:val="0"/>
                  <w:marTop w:val="0"/>
                  <w:marBottom w:val="0"/>
                  <w:divBdr>
                    <w:top w:val="none" w:sz="0" w:space="0" w:color="auto"/>
                    <w:left w:val="none" w:sz="0" w:space="0" w:color="auto"/>
                    <w:bottom w:val="none" w:sz="0" w:space="0" w:color="auto"/>
                    <w:right w:val="none" w:sz="0" w:space="0" w:color="auto"/>
                  </w:divBdr>
                  <w:divsChild>
                    <w:div w:id="1862427799">
                      <w:marLeft w:val="0"/>
                      <w:marRight w:val="0"/>
                      <w:marTop w:val="0"/>
                      <w:marBottom w:val="0"/>
                      <w:divBdr>
                        <w:top w:val="none" w:sz="0" w:space="0" w:color="auto"/>
                        <w:left w:val="none" w:sz="0" w:space="0" w:color="auto"/>
                        <w:bottom w:val="none" w:sz="0" w:space="0" w:color="auto"/>
                        <w:right w:val="none" w:sz="0" w:space="0" w:color="auto"/>
                      </w:divBdr>
                      <w:divsChild>
                        <w:div w:id="33895731">
                          <w:marLeft w:val="0"/>
                          <w:marRight w:val="0"/>
                          <w:marTop w:val="0"/>
                          <w:marBottom w:val="0"/>
                          <w:divBdr>
                            <w:top w:val="none" w:sz="0" w:space="0" w:color="auto"/>
                            <w:left w:val="none" w:sz="0" w:space="0" w:color="auto"/>
                            <w:bottom w:val="none" w:sz="0" w:space="0" w:color="auto"/>
                            <w:right w:val="none" w:sz="0" w:space="0" w:color="auto"/>
                          </w:divBdr>
                          <w:divsChild>
                            <w:div w:id="1695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2975">
      <w:bodyDiv w:val="1"/>
      <w:marLeft w:val="0"/>
      <w:marRight w:val="0"/>
      <w:marTop w:val="0"/>
      <w:marBottom w:val="0"/>
      <w:divBdr>
        <w:top w:val="none" w:sz="0" w:space="0" w:color="auto"/>
        <w:left w:val="none" w:sz="0" w:space="0" w:color="auto"/>
        <w:bottom w:val="none" w:sz="0" w:space="0" w:color="auto"/>
        <w:right w:val="none" w:sz="0" w:space="0" w:color="auto"/>
      </w:divBdr>
      <w:divsChild>
        <w:div w:id="1704868788">
          <w:marLeft w:val="0"/>
          <w:marRight w:val="0"/>
          <w:marTop w:val="0"/>
          <w:marBottom w:val="0"/>
          <w:divBdr>
            <w:top w:val="none" w:sz="0" w:space="0" w:color="auto"/>
            <w:left w:val="none" w:sz="0" w:space="0" w:color="auto"/>
            <w:bottom w:val="none" w:sz="0" w:space="0" w:color="auto"/>
            <w:right w:val="none" w:sz="0" w:space="0" w:color="auto"/>
          </w:divBdr>
          <w:divsChild>
            <w:div w:id="2028552890">
              <w:marLeft w:val="0"/>
              <w:marRight w:val="0"/>
              <w:marTop w:val="0"/>
              <w:marBottom w:val="0"/>
              <w:divBdr>
                <w:top w:val="none" w:sz="0" w:space="0" w:color="auto"/>
                <w:left w:val="none" w:sz="0" w:space="0" w:color="auto"/>
                <w:bottom w:val="none" w:sz="0" w:space="0" w:color="auto"/>
                <w:right w:val="none" w:sz="0" w:space="0" w:color="auto"/>
              </w:divBdr>
              <w:divsChild>
                <w:div w:id="1037126958">
                  <w:marLeft w:val="0"/>
                  <w:marRight w:val="0"/>
                  <w:marTop w:val="0"/>
                  <w:marBottom w:val="0"/>
                  <w:divBdr>
                    <w:top w:val="none" w:sz="0" w:space="0" w:color="auto"/>
                    <w:left w:val="none" w:sz="0" w:space="0" w:color="auto"/>
                    <w:bottom w:val="none" w:sz="0" w:space="0" w:color="auto"/>
                    <w:right w:val="none" w:sz="0" w:space="0" w:color="auto"/>
                  </w:divBdr>
                  <w:divsChild>
                    <w:div w:id="1701004728">
                      <w:marLeft w:val="0"/>
                      <w:marRight w:val="0"/>
                      <w:marTop w:val="0"/>
                      <w:marBottom w:val="0"/>
                      <w:divBdr>
                        <w:top w:val="none" w:sz="0" w:space="0" w:color="auto"/>
                        <w:left w:val="none" w:sz="0" w:space="0" w:color="auto"/>
                        <w:bottom w:val="none" w:sz="0" w:space="0" w:color="auto"/>
                        <w:right w:val="none" w:sz="0" w:space="0" w:color="auto"/>
                      </w:divBdr>
                      <w:divsChild>
                        <w:div w:id="1689867246">
                          <w:marLeft w:val="0"/>
                          <w:marRight w:val="0"/>
                          <w:marTop w:val="0"/>
                          <w:marBottom w:val="0"/>
                          <w:divBdr>
                            <w:top w:val="none" w:sz="0" w:space="0" w:color="auto"/>
                            <w:left w:val="none" w:sz="0" w:space="0" w:color="auto"/>
                            <w:bottom w:val="none" w:sz="0" w:space="0" w:color="auto"/>
                            <w:right w:val="none" w:sz="0" w:space="0" w:color="auto"/>
                          </w:divBdr>
                          <w:divsChild>
                            <w:div w:id="3058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74421">
      <w:bodyDiv w:val="1"/>
      <w:marLeft w:val="0"/>
      <w:marRight w:val="0"/>
      <w:marTop w:val="0"/>
      <w:marBottom w:val="0"/>
      <w:divBdr>
        <w:top w:val="none" w:sz="0" w:space="0" w:color="auto"/>
        <w:left w:val="none" w:sz="0" w:space="0" w:color="auto"/>
        <w:bottom w:val="none" w:sz="0" w:space="0" w:color="auto"/>
        <w:right w:val="none" w:sz="0" w:space="0" w:color="auto"/>
      </w:divBdr>
    </w:div>
    <w:div w:id="637806269">
      <w:bodyDiv w:val="1"/>
      <w:marLeft w:val="0"/>
      <w:marRight w:val="0"/>
      <w:marTop w:val="0"/>
      <w:marBottom w:val="0"/>
      <w:divBdr>
        <w:top w:val="none" w:sz="0" w:space="0" w:color="auto"/>
        <w:left w:val="none" w:sz="0" w:space="0" w:color="auto"/>
        <w:bottom w:val="none" w:sz="0" w:space="0" w:color="auto"/>
        <w:right w:val="none" w:sz="0" w:space="0" w:color="auto"/>
      </w:divBdr>
    </w:div>
    <w:div w:id="1243370168">
      <w:bodyDiv w:val="1"/>
      <w:marLeft w:val="0"/>
      <w:marRight w:val="0"/>
      <w:marTop w:val="0"/>
      <w:marBottom w:val="0"/>
      <w:divBdr>
        <w:top w:val="none" w:sz="0" w:space="0" w:color="auto"/>
        <w:left w:val="none" w:sz="0" w:space="0" w:color="auto"/>
        <w:bottom w:val="none" w:sz="0" w:space="0" w:color="auto"/>
        <w:right w:val="none" w:sz="0" w:space="0" w:color="auto"/>
      </w:divBdr>
      <w:divsChild>
        <w:div w:id="434399965">
          <w:marLeft w:val="0"/>
          <w:marRight w:val="0"/>
          <w:marTop w:val="0"/>
          <w:marBottom w:val="0"/>
          <w:divBdr>
            <w:top w:val="none" w:sz="0" w:space="0" w:color="auto"/>
            <w:left w:val="none" w:sz="0" w:space="0" w:color="auto"/>
            <w:bottom w:val="none" w:sz="0" w:space="0" w:color="auto"/>
            <w:right w:val="none" w:sz="0" w:space="0" w:color="auto"/>
          </w:divBdr>
          <w:divsChild>
            <w:div w:id="1755130360">
              <w:marLeft w:val="0"/>
              <w:marRight w:val="0"/>
              <w:marTop w:val="0"/>
              <w:marBottom w:val="0"/>
              <w:divBdr>
                <w:top w:val="none" w:sz="0" w:space="0" w:color="auto"/>
                <w:left w:val="none" w:sz="0" w:space="0" w:color="auto"/>
                <w:bottom w:val="none" w:sz="0" w:space="0" w:color="auto"/>
                <w:right w:val="none" w:sz="0" w:space="0" w:color="auto"/>
              </w:divBdr>
              <w:divsChild>
                <w:div w:id="971599942">
                  <w:marLeft w:val="0"/>
                  <w:marRight w:val="0"/>
                  <w:marTop w:val="0"/>
                  <w:marBottom w:val="0"/>
                  <w:divBdr>
                    <w:top w:val="none" w:sz="0" w:space="0" w:color="auto"/>
                    <w:left w:val="none" w:sz="0" w:space="0" w:color="auto"/>
                    <w:bottom w:val="none" w:sz="0" w:space="0" w:color="auto"/>
                    <w:right w:val="none" w:sz="0" w:space="0" w:color="auto"/>
                  </w:divBdr>
                  <w:divsChild>
                    <w:div w:id="520507439">
                      <w:marLeft w:val="0"/>
                      <w:marRight w:val="0"/>
                      <w:marTop w:val="0"/>
                      <w:marBottom w:val="0"/>
                      <w:divBdr>
                        <w:top w:val="none" w:sz="0" w:space="0" w:color="auto"/>
                        <w:left w:val="none" w:sz="0" w:space="0" w:color="auto"/>
                        <w:bottom w:val="none" w:sz="0" w:space="0" w:color="auto"/>
                        <w:right w:val="none" w:sz="0" w:space="0" w:color="auto"/>
                      </w:divBdr>
                      <w:divsChild>
                        <w:div w:id="907768190">
                          <w:marLeft w:val="0"/>
                          <w:marRight w:val="0"/>
                          <w:marTop w:val="0"/>
                          <w:marBottom w:val="0"/>
                          <w:divBdr>
                            <w:top w:val="none" w:sz="0" w:space="0" w:color="auto"/>
                            <w:left w:val="none" w:sz="0" w:space="0" w:color="auto"/>
                            <w:bottom w:val="none" w:sz="0" w:space="0" w:color="auto"/>
                            <w:right w:val="none" w:sz="0" w:space="0" w:color="auto"/>
                          </w:divBdr>
                          <w:divsChild>
                            <w:div w:id="13162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75575">
      <w:bodyDiv w:val="1"/>
      <w:marLeft w:val="0"/>
      <w:marRight w:val="0"/>
      <w:marTop w:val="0"/>
      <w:marBottom w:val="0"/>
      <w:divBdr>
        <w:top w:val="none" w:sz="0" w:space="0" w:color="auto"/>
        <w:left w:val="none" w:sz="0" w:space="0" w:color="auto"/>
        <w:bottom w:val="none" w:sz="0" w:space="0" w:color="auto"/>
        <w:right w:val="none" w:sz="0" w:space="0" w:color="auto"/>
      </w:divBdr>
      <w:divsChild>
        <w:div w:id="2048218030">
          <w:marLeft w:val="0"/>
          <w:marRight w:val="0"/>
          <w:marTop w:val="0"/>
          <w:marBottom w:val="0"/>
          <w:divBdr>
            <w:top w:val="none" w:sz="0" w:space="0" w:color="auto"/>
            <w:left w:val="none" w:sz="0" w:space="0" w:color="auto"/>
            <w:bottom w:val="none" w:sz="0" w:space="0" w:color="auto"/>
            <w:right w:val="none" w:sz="0" w:space="0" w:color="auto"/>
          </w:divBdr>
          <w:divsChild>
            <w:div w:id="1138181895">
              <w:marLeft w:val="0"/>
              <w:marRight w:val="0"/>
              <w:marTop w:val="0"/>
              <w:marBottom w:val="0"/>
              <w:divBdr>
                <w:top w:val="none" w:sz="0" w:space="0" w:color="auto"/>
                <w:left w:val="none" w:sz="0" w:space="0" w:color="auto"/>
                <w:bottom w:val="none" w:sz="0" w:space="0" w:color="auto"/>
                <w:right w:val="none" w:sz="0" w:space="0" w:color="auto"/>
              </w:divBdr>
              <w:divsChild>
                <w:div w:id="770586950">
                  <w:marLeft w:val="0"/>
                  <w:marRight w:val="0"/>
                  <w:marTop w:val="0"/>
                  <w:marBottom w:val="0"/>
                  <w:divBdr>
                    <w:top w:val="none" w:sz="0" w:space="0" w:color="auto"/>
                    <w:left w:val="none" w:sz="0" w:space="0" w:color="auto"/>
                    <w:bottom w:val="none" w:sz="0" w:space="0" w:color="auto"/>
                    <w:right w:val="none" w:sz="0" w:space="0" w:color="auto"/>
                  </w:divBdr>
                  <w:divsChild>
                    <w:div w:id="1899591643">
                      <w:marLeft w:val="0"/>
                      <w:marRight w:val="0"/>
                      <w:marTop w:val="0"/>
                      <w:marBottom w:val="0"/>
                      <w:divBdr>
                        <w:top w:val="none" w:sz="0" w:space="0" w:color="auto"/>
                        <w:left w:val="none" w:sz="0" w:space="0" w:color="auto"/>
                        <w:bottom w:val="none" w:sz="0" w:space="0" w:color="auto"/>
                        <w:right w:val="none" w:sz="0" w:space="0" w:color="auto"/>
                      </w:divBdr>
                      <w:divsChild>
                        <w:div w:id="764957164">
                          <w:marLeft w:val="0"/>
                          <w:marRight w:val="0"/>
                          <w:marTop w:val="0"/>
                          <w:marBottom w:val="0"/>
                          <w:divBdr>
                            <w:top w:val="none" w:sz="0" w:space="0" w:color="auto"/>
                            <w:left w:val="none" w:sz="0" w:space="0" w:color="auto"/>
                            <w:bottom w:val="none" w:sz="0" w:space="0" w:color="auto"/>
                            <w:right w:val="none" w:sz="0" w:space="0" w:color="auto"/>
                          </w:divBdr>
                          <w:divsChild>
                            <w:div w:id="1919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712">
      <w:bodyDiv w:val="1"/>
      <w:marLeft w:val="0"/>
      <w:marRight w:val="0"/>
      <w:marTop w:val="0"/>
      <w:marBottom w:val="0"/>
      <w:divBdr>
        <w:top w:val="none" w:sz="0" w:space="0" w:color="auto"/>
        <w:left w:val="none" w:sz="0" w:space="0" w:color="auto"/>
        <w:bottom w:val="none" w:sz="0" w:space="0" w:color="auto"/>
        <w:right w:val="none" w:sz="0" w:space="0" w:color="auto"/>
      </w:divBdr>
    </w:div>
    <w:div w:id="1354917855">
      <w:bodyDiv w:val="1"/>
      <w:marLeft w:val="0"/>
      <w:marRight w:val="0"/>
      <w:marTop w:val="0"/>
      <w:marBottom w:val="0"/>
      <w:divBdr>
        <w:top w:val="none" w:sz="0" w:space="0" w:color="auto"/>
        <w:left w:val="none" w:sz="0" w:space="0" w:color="auto"/>
        <w:bottom w:val="none" w:sz="0" w:space="0" w:color="auto"/>
        <w:right w:val="none" w:sz="0" w:space="0" w:color="auto"/>
      </w:divBdr>
    </w:div>
    <w:div w:id="1765225852">
      <w:bodyDiv w:val="1"/>
      <w:marLeft w:val="0"/>
      <w:marRight w:val="0"/>
      <w:marTop w:val="0"/>
      <w:marBottom w:val="0"/>
      <w:divBdr>
        <w:top w:val="none" w:sz="0" w:space="0" w:color="auto"/>
        <w:left w:val="none" w:sz="0" w:space="0" w:color="auto"/>
        <w:bottom w:val="none" w:sz="0" w:space="0" w:color="auto"/>
        <w:right w:val="none" w:sz="0" w:space="0" w:color="auto"/>
      </w:divBdr>
    </w:div>
    <w:div w:id="1794710118">
      <w:bodyDiv w:val="1"/>
      <w:marLeft w:val="0"/>
      <w:marRight w:val="0"/>
      <w:marTop w:val="0"/>
      <w:marBottom w:val="0"/>
      <w:divBdr>
        <w:top w:val="none" w:sz="0" w:space="0" w:color="auto"/>
        <w:left w:val="none" w:sz="0" w:space="0" w:color="auto"/>
        <w:bottom w:val="none" w:sz="0" w:space="0" w:color="auto"/>
        <w:right w:val="none" w:sz="0" w:space="0" w:color="auto"/>
      </w:divBdr>
      <w:divsChild>
        <w:div w:id="2117092947">
          <w:marLeft w:val="0"/>
          <w:marRight w:val="0"/>
          <w:marTop w:val="0"/>
          <w:marBottom w:val="0"/>
          <w:divBdr>
            <w:top w:val="none" w:sz="0" w:space="0" w:color="auto"/>
            <w:left w:val="none" w:sz="0" w:space="0" w:color="auto"/>
            <w:bottom w:val="none" w:sz="0" w:space="0" w:color="auto"/>
            <w:right w:val="none" w:sz="0" w:space="0" w:color="auto"/>
          </w:divBdr>
          <w:divsChild>
            <w:div w:id="1926760165">
              <w:marLeft w:val="0"/>
              <w:marRight w:val="0"/>
              <w:marTop w:val="0"/>
              <w:marBottom w:val="0"/>
              <w:divBdr>
                <w:top w:val="none" w:sz="0" w:space="0" w:color="auto"/>
                <w:left w:val="none" w:sz="0" w:space="0" w:color="auto"/>
                <w:bottom w:val="none" w:sz="0" w:space="0" w:color="auto"/>
                <w:right w:val="none" w:sz="0" w:space="0" w:color="auto"/>
              </w:divBdr>
              <w:divsChild>
                <w:div w:id="152764989">
                  <w:marLeft w:val="0"/>
                  <w:marRight w:val="0"/>
                  <w:marTop w:val="0"/>
                  <w:marBottom w:val="0"/>
                  <w:divBdr>
                    <w:top w:val="none" w:sz="0" w:space="0" w:color="auto"/>
                    <w:left w:val="none" w:sz="0" w:space="0" w:color="auto"/>
                    <w:bottom w:val="none" w:sz="0" w:space="0" w:color="auto"/>
                    <w:right w:val="none" w:sz="0" w:space="0" w:color="auto"/>
                  </w:divBdr>
                  <w:divsChild>
                    <w:div w:id="911037379">
                      <w:marLeft w:val="0"/>
                      <w:marRight w:val="0"/>
                      <w:marTop w:val="0"/>
                      <w:marBottom w:val="0"/>
                      <w:divBdr>
                        <w:top w:val="none" w:sz="0" w:space="0" w:color="auto"/>
                        <w:left w:val="none" w:sz="0" w:space="0" w:color="auto"/>
                        <w:bottom w:val="none" w:sz="0" w:space="0" w:color="auto"/>
                        <w:right w:val="none" w:sz="0" w:space="0" w:color="auto"/>
                      </w:divBdr>
                      <w:divsChild>
                        <w:div w:id="705299748">
                          <w:marLeft w:val="0"/>
                          <w:marRight w:val="0"/>
                          <w:marTop w:val="0"/>
                          <w:marBottom w:val="0"/>
                          <w:divBdr>
                            <w:top w:val="none" w:sz="0" w:space="0" w:color="auto"/>
                            <w:left w:val="none" w:sz="0" w:space="0" w:color="auto"/>
                            <w:bottom w:val="none" w:sz="0" w:space="0" w:color="auto"/>
                            <w:right w:val="none" w:sz="0" w:space="0" w:color="auto"/>
                          </w:divBdr>
                          <w:divsChild>
                            <w:div w:id="1087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4077">
      <w:bodyDiv w:val="1"/>
      <w:marLeft w:val="0"/>
      <w:marRight w:val="0"/>
      <w:marTop w:val="0"/>
      <w:marBottom w:val="0"/>
      <w:divBdr>
        <w:top w:val="none" w:sz="0" w:space="0" w:color="auto"/>
        <w:left w:val="none" w:sz="0" w:space="0" w:color="auto"/>
        <w:bottom w:val="none" w:sz="0" w:space="0" w:color="auto"/>
        <w:right w:val="none" w:sz="0" w:space="0" w:color="auto"/>
      </w:divBdr>
    </w:div>
    <w:div w:id="2022463544">
      <w:bodyDiv w:val="1"/>
      <w:marLeft w:val="0"/>
      <w:marRight w:val="0"/>
      <w:marTop w:val="0"/>
      <w:marBottom w:val="0"/>
      <w:divBdr>
        <w:top w:val="none" w:sz="0" w:space="0" w:color="auto"/>
        <w:left w:val="none" w:sz="0" w:space="0" w:color="auto"/>
        <w:bottom w:val="none" w:sz="0" w:space="0" w:color="auto"/>
        <w:right w:val="none" w:sz="0" w:space="0" w:color="auto"/>
      </w:divBdr>
    </w:div>
    <w:div w:id="2044593092">
      <w:bodyDiv w:val="1"/>
      <w:marLeft w:val="0"/>
      <w:marRight w:val="0"/>
      <w:marTop w:val="0"/>
      <w:marBottom w:val="0"/>
      <w:divBdr>
        <w:top w:val="none" w:sz="0" w:space="0" w:color="auto"/>
        <w:left w:val="none" w:sz="0" w:space="0" w:color="auto"/>
        <w:bottom w:val="none" w:sz="0" w:space="0" w:color="auto"/>
        <w:right w:val="none" w:sz="0" w:space="0" w:color="auto"/>
      </w:divBdr>
    </w:div>
    <w:div w:id="2051880244">
      <w:bodyDiv w:val="1"/>
      <w:marLeft w:val="0"/>
      <w:marRight w:val="0"/>
      <w:marTop w:val="0"/>
      <w:marBottom w:val="0"/>
      <w:divBdr>
        <w:top w:val="none" w:sz="0" w:space="0" w:color="auto"/>
        <w:left w:val="none" w:sz="0" w:space="0" w:color="auto"/>
        <w:bottom w:val="none" w:sz="0" w:space="0" w:color="auto"/>
        <w:right w:val="none" w:sz="0" w:space="0" w:color="auto"/>
      </w:divBdr>
      <w:divsChild>
        <w:div w:id="9332086">
          <w:marLeft w:val="0"/>
          <w:marRight w:val="0"/>
          <w:marTop w:val="0"/>
          <w:marBottom w:val="0"/>
          <w:divBdr>
            <w:top w:val="none" w:sz="0" w:space="0" w:color="auto"/>
            <w:left w:val="none" w:sz="0" w:space="0" w:color="auto"/>
            <w:bottom w:val="none" w:sz="0" w:space="0" w:color="auto"/>
            <w:right w:val="none" w:sz="0" w:space="0" w:color="auto"/>
          </w:divBdr>
          <w:divsChild>
            <w:div w:id="598948251">
              <w:marLeft w:val="0"/>
              <w:marRight w:val="0"/>
              <w:marTop w:val="0"/>
              <w:marBottom w:val="0"/>
              <w:divBdr>
                <w:top w:val="none" w:sz="0" w:space="0" w:color="auto"/>
                <w:left w:val="none" w:sz="0" w:space="0" w:color="auto"/>
                <w:bottom w:val="none" w:sz="0" w:space="0" w:color="auto"/>
                <w:right w:val="none" w:sz="0" w:space="0" w:color="auto"/>
              </w:divBdr>
              <w:divsChild>
                <w:div w:id="2054112839">
                  <w:marLeft w:val="0"/>
                  <w:marRight w:val="0"/>
                  <w:marTop w:val="0"/>
                  <w:marBottom w:val="0"/>
                  <w:divBdr>
                    <w:top w:val="none" w:sz="0" w:space="0" w:color="auto"/>
                    <w:left w:val="none" w:sz="0" w:space="0" w:color="auto"/>
                    <w:bottom w:val="none" w:sz="0" w:space="0" w:color="auto"/>
                    <w:right w:val="none" w:sz="0" w:space="0" w:color="auto"/>
                  </w:divBdr>
                  <w:divsChild>
                    <w:div w:id="554001541">
                      <w:marLeft w:val="0"/>
                      <w:marRight w:val="0"/>
                      <w:marTop w:val="0"/>
                      <w:marBottom w:val="0"/>
                      <w:divBdr>
                        <w:top w:val="none" w:sz="0" w:space="0" w:color="auto"/>
                        <w:left w:val="none" w:sz="0" w:space="0" w:color="auto"/>
                        <w:bottom w:val="none" w:sz="0" w:space="0" w:color="auto"/>
                        <w:right w:val="none" w:sz="0" w:space="0" w:color="auto"/>
                      </w:divBdr>
                      <w:divsChild>
                        <w:div w:id="702091756">
                          <w:marLeft w:val="0"/>
                          <w:marRight w:val="0"/>
                          <w:marTop w:val="0"/>
                          <w:marBottom w:val="0"/>
                          <w:divBdr>
                            <w:top w:val="none" w:sz="0" w:space="0" w:color="auto"/>
                            <w:left w:val="none" w:sz="0" w:space="0" w:color="auto"/>
                            <w:bottom w:val="none" w:sz="0" w:space="0" w:color="auto"/>
                            <w:right w:val="none" w:sz="0" w:space="0" w:color="auto"/>
                          </w:divBdr>
                          <w:divsChild>
                            <w:div w:id="11318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2B22-D0FE-410D-BC31-F4DD682E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COT.DOTM</Template>
  <TotalTime>6</TotalTime>
  <Pages>3</Pages>
  <Words>1038</Words>
  <Characters>5881</Characters>
  <Application>Microsoft Office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6904</CharactersWithSpaces>
  <SharedDoc>false</SharedDoc>
  <HLinks>
    <vt:vector size="330" baseType="variant">
      <vt:variant>
        <vt:i4>7602294</vt:i4>
      </vt:variant>
      <vt:variant>
        <vt:i4>318</vt:i4>
      </vt:variant>
      <vt:variant>
        <vt:i4>0</vt:i4>
      </vt:variant>
      <vt:variant>
        <vt:i4>5</vt:i4>
      </vt:variant>
      <vt:variant>
        <vt:lpwstr>http://www.dutchsecuritisation.nl/documentation</vt:lpwstr>
      </vt:variant>
      <vt:variant>
        <vt:lpwstr/>
      </vt:variant>
      <vt:variant>
        <vt:i4>1507396</vt:i4>
      </vt:variant>
      <vt:variant>
        <vt:i4>315</vt:i4>
      </vt:variant>
      <vt:variant>
        <vt:i4>0</vt:i4>
      </vt:variant>
      <vt:variant>
        <vt:i4>5</vt:i4>
      </vt:variant>
      <vt:variant>
        <vt:lpwstr>http://www.dutchsecuritisation.nl/investor-reporting</vt:lpwstr>
      </vt:variant>
      <vt:variant>
        <vt:lpwstr/>
      </vt:variant>
      <vt:variant>
        <vt:i4>1900597</vt:i4>
      </vt:variant>
      <vt:variant>
        <vt:i4>302</vt:i4>
      </vt:variant>
      <vt:variant>
        <vt:i4>0</vt:i4>
      </vt:variant>
      <vt:variant>
        <vt:i4>5</vt:i4>
      </vt:variant>
      <vt:variant>
        <vt:lpwstr/>
      </vt:variant>
      <vt:variant>
        <vt:lpwstr>_Toc421891915</vt:lpwstr>
      </vt:variant>
      <vt:variant>
        <vt:i4>1900597</vt:i4>
      </vt:variant>
      <vt:variant>
        <vt:i4>296</vt:i4>
      </vt:variant>
      <vt:variant>
        <vt:i4>0</vt:i4>
      </vt:variant>
      <vt:variant>
        <vt:i4>5</vt:i4>
      </vt:variant>
      <vt:variant>
        <vt:lpwstr/>
      </vt:variant>
      <vt:variant>
        <vt:lpwstr>_Toc421891914</vt:lpwstr>
      </vt:variant>
      <vt:variant>
        <vt:i4>1900597</vt:i4>
      </vt:variant>
      <vt:variant>
        <vt:i4>290</vt:i4>
      </vt:variant>
      <vt:variant>
        <vt:i4>0</vt:i4>
      </vt:variant>
      <vt:variant>
        <vt:i4>5</vt:i4>
      </vt:variant>
      <vt:variant>
        <vt:lpwstr/>
      </vt:variant>
      <vt:variant>
        <vt:lpwstr>_Toc421891913</vt:lpwstr>
      </vt:variant>
      <vt:variant>
        <vt:i4>1900597</vt:i4>
      </vt:variant>
      <vt:variant>
        <vt:i4>284</vt:i4>
      </vt:variant>
      <vt:variant>
        <vt:i4>0</vt:i4>
      </vt:variant>
      <vt:variant>
        <vt:i4>5</vt:i4>
      </vt:variant>
      <vt:variant>
        <vt:lpwstr/>
      </vt:variant>
      <vt:variant>
        <vt:lpwstr>_Toc421891912</vt:lpwstr>
      </vt:variant>
      <vt:variant>
        <vt:i4>1900597</vt:i4>
      </vt:variant>
      <vt:variant>
        <vt:i4>278</vt:i4>
      </vt:variant>
      <vt:variant>
        <vt:i4>0</vt:i4>
      </vt:variant>
      <vt:variant>
        <vt:i4>5</vt:i4>
      </vt:variant>
      <vt:variant>
        <vt:lpwstr/>
      </vt:variant>
      <vt:variant>
        <vt:lpwstr>_Toc421891911</vt:lpwstr>
      </vt:variant>
      <vt:variant>
        <vt:i4>1900597</vt:i4>
      </vt:variant>
      <vt:variant>
        <vt:i4>272</vt:i4>
      </vt:variant>
      <vt:variant>
        <vt:i4>0</vt:i4>
      </vt:variant>
      <vt:variant>
        <vt:i4>5</vt:i4>
      </vt:variant>
      <vt:variant>
        <vt:lpwstr/>
      </vt:variant>
      <vt:variant>
        <vt:lpwstr>_Toc421891910</vt:lpwstr>
      </vt:variant>
      <vt:variant>
        <vt:i4>1835061</vt:i4>
      </vt:variant>
      <vt:variant>
        <vt:i4>266</vt:i4>
      </vt:variant>
      <vt:variant>
        <vt:i4>0</vt:i4>
      </vt:variant>
      <vt:variant>
        <vt:i4>5</vt:i4>
      </vt:variant>
      <vt:variant>
        <vt:lpwstr/>
      </vt:variant>
      <vt:variant>
        <vt:lpwstr>_Toc421891909</vt:lpwstr>
      </vt:variant>
      <vt:variant>
        <vt:i4>1835061</vt:i4>
      </vt:variant>
      <vt:variant>
        <vt:i4>260</vt:i4>
      </vt:variant>
      <vt:variant>
        <vt:i4>0</vt:i4>
      </vt:variant>
      <vt:variant>
        <vt:i4>5</vt:i4>
      </vt:variant>
      <vt:variant>
        <vt:lpwstr/>
      </vt:variant>
      <vt:variant>
        <vt:lpwstr>_Toc421891908</vt:lpwstr>
      </vt:variant>
      <vt:variant>
        <vt:i4>1835061</vt:i4>
      </vt:variant>
      <vt:variant>
        <vt:i4>254</vt:i4>
      </vt:variant>
      <vt:variant>
        <vt:i4>0</vt:i4>
      </vt:variant>
      <vt:variant>
        <vt:i4>5</vt:i4>
      </vt:variant>
      <vt:variant>
        <vt:lpwstr/>
      </vt:variant>
      <vt:variant>
        <vt:lpwstr>_Toc421891907</vt:lpwstr>
      </vt:variant>
      <vt:variant>
        <vt:i4>1835061</vt:i4>
      </vt:variant>
      <vt:variant>
        <vt:i4>248</vt:i4>
      </vt:variant>
      <vt:variant>
        <vt:i4>0</vt:i4>
      </vt:variant>
      <vt:variant>
        <vt:i4>5</vt:i4>
      </vt:variant>
      <vt:variant>
        <vt:lpwstr/>
      </vt:variant>
      <vt:variant>
        <vt:lpwstr>_Toc421891906</vt:lpwstr>
      </vt:variant>
      <vt:variant>
        <vt:i4>1835061</vt:i4>
      </vt:variant>
      <vt:variant>
        <vt:i4>242</vt:i4>
      </vt:variant>
      <vt:variant>
        <vt:i4>0</vt:i4>
      </vt:variant>
      <vt:variant>
        <vt:i4>5</vt:i4>
      </vt:variant>
      <vt:variant>
        <vt:lpwstr/>
      </vt:variant>
      <vt:variant>
        <vt:lpwstr>_Toc421891905</vt:lpwstr>
      </vt:variant>
      <vt:variant>
        <vt:i4>1835061</vt:i4>
      </vt:variant>
      <vt:variant>
        <vt:i4>236</vt:i4>
      </vt:variant>
      <vt:variant>
        <vt:i4>0</vt:i4>
      </vt:variant>
      <vt:variant>
        <vt:i4>5</vt:i4>
      </vt:variant>
      <vt:variant>
        <vt:lpwstr/>
      </vt:variant>
      <vt:variant>
        <vt:lpwstr>_Toc421891904</vt:lpwstr>
      </vt:variant>
      <vt:variant>
        <vt:i4>1835061</vt:i4>
      </vt:variant>
      <vt:variant>
        <vt:i4>230</vt:i4>
      </vt:variant>
      <vt:variant>
        <vt:i4>0</vt:i4>
      </vt:variant>
      <vt:variant>
        <vt:i4>5</vt:i4>
      </vt:variant>
      <vt:variant>
        <vt:lpwstr/>
      </vt:variant>
      <vt:variant>
        <vt:lpwstr>_Toc421891903</vt:lpwstr>
      </vt:variant>
      <vt:variant>
        <vt:i4>1835061</vt:i4>
      </vt:variant>
      <vt:variant>
        <vt:i4>224</vt:i4>
      </vt:variant>
      <vt:variant>
        <vt:i4>0</vt:i4>
      </vt:variant>
      <vt:variant>
        <vt:i4>5</vt:i4>
      </vt:variant>
      <vt:variant>
        <vt:lpwstr/>
      </vt:variant>
      <vt:variant>
        <vt:lpwstr>_Toc421891902</vt:lpwstr>
      </vt:variant>
      <vt:variant>
        <vt:i4>1835061</vt:i4>
      </vt:variant>
      <vt:variant>
        <vt:i4>218</vt:i4>
      </vt:variant>
      <vt:variant>
        <vt:i4>0</vt:i4>
      </vt:variant>
      <vt:variant>
        <vt:i4>5</vt:i4>
      </vt:variant>
      <vt:variant>
        <vt:lpwstr/>
      </vt:variant>
      <vt:variant>
        <vt:lpwstr>_Toc421891901</vt:lpwstr>
      </vt:variant>
      <vt:variant>
        <vt:i4>1835061</vt:i4>
      </vt:variant>
      <vt:variant>
        <vt:i4>212</vt:i4>
      </vt:variant>
      <vt:variant>
        <vt:i4>0</vt:i4>
      </vt:variant>
      <vt:variant>
        <vt:i4>5</vt:i4>
      </vt:variant>
      <vt:variant>
        <vt:lpwstr/>
      </vt:variant>
      <vt:variant>
        <vt:lpwstr>_Toc421891900</vt:lpwstr>
      </vt:variant>
      <vt:variant>
        <vt:i4>1376308</vt:i4>
      </vt:variant>
      <vt:variant>
        <vt:i4>206</vt:i4>
      </vt:variant>
      <vt:variant>
        <vt:i4>0</vt:i4>
      </vt:variant>
      <vt:variant>
        <vt:i4>5</vt:i4>
      </vt:variant>
      <vt:variant>
        <vt:lpwstr/>
      </vt:variant>
      <vt:variant>
        <vt:lpwstr>_Toc421891899</vt:lpwstr>
      </vt:variant>
      <vt:variant>
        <vt:i4>1376308</vt:i4>
      </vt:variant>
      <vt:variant>
        <vt:i4>200</vt:i4>
      </vt:variant>
      <vt:variant>
        <vt:i4>0</vt:i4>
      </vt:variant>
      <vt:variant>
        <vt:i4>5</vt:i4>
      </vt:variant>
      <vt:variant>
        <vt:lpwstr/>
      </vt:variant>
      <vt:variant>
        <vt:lpwstr>_Toc421891898</vt:lpwstr>
      </vt:variant>
      <vt:variant>
        <vt:i4>1376308</vt:i4>
      </vt:variant>
      <vt:variant>
        <vt:i4>194</vt:i4>
      </vt:variant>
      <vt:variant>
        <vt:i4>0</vt:i4>
      </vt:variant>
      <vt:variant>
        <vt:i4>5</vt:i4>
      </vt:variant>
      <vt:variant>
        <vt:lpwstr/>
      </vt:variant>
      <vt:variant>
        <vt:lpwstr>_Toc421891897</vt:lpwstr>
      </vt:variant>
      <vt:variant>
        <vt:i4>1376308</vt:i4>
      </vt:variant>
      <vt:variant>
        <vt:i4>188</vt:i4>
      </vt:variant>
      <vt:variant>
        <vt:i4>0</vt:i4>
      </vt:variant>
      <vt:variant>
        <vt:i4>5</vt:i4>
      </vt:variant>
      <vt:variant>
        <vt:lpwstr/>
      </vt:variant>
      <vt:variant>
        <vt:lpwstr>_Toc421891896</vt:lpwstr>
      </vt:variant>
      <vt:variant>
        <vt:i4>1376308</vt:i4>
      </vt:variant>
      <vt:variant>
        <vt:i4>182</vt:i4>
      </vt:variant>
      <vt:variant>
        <vt:i4>0</vt:i4>
      </vt:variant>
      <vt:variant>
        <vt:i4>5</vt:i4>
      </vt:variant>
      <vt:variant>
        <vt:lpwstr/>
      </vt:variant>
      <vt:variant>
        <vt:lpwstr>_Toc421891895</vt:lpwstr>
      </vt:variant>
      <vt:variant>
        <vt:i4>1376308</vt:i4>
      </vt:variant>
      <vt:variant>
        <vt:i4>176</vt:i4>
      </vt:variant>
      <vt:variant>
        <vt:i4>0</vt:i4>
      </vt:variant>
      <vt:variant>
        <vt:i4>5</vt:i4>
      </vt:variant>
      <vt:variant>
        <vt:lpwstr/>
      </vt:variant>
      <vt:variant>
        <vt:lpwstr>_Toc421891894</vt:lpwstr>
      </vt:variant>
      <vt:variant>
        <vt:i4>1376308</vt:i4>
      </vt:variant>
      <vt:variant>
        <vt:i4>170</vt:i4>
      </vt:variant>
      <vt:variant>
        <vt:i4>0</vt:i4>
      </vt:variant>
      <vt:variant>
        <vt:i4>5</vt:i4>
      </vt:variant>
      <vt:variant>
        <vt:lpwstr/>
      </vt:variant>
      <vt:variant>
        <vt:lpwstr>_Toc421891893</vt:lpwstr>
      </vt:variant>
      <vt:variant>
        <vt:i4>1376308</vt:i4>
      </vt:variant>
      <vt:variant>
        <vt:i4>164</vt:i4>
      </vt:variant>
      <vt:variant>
        <vt:i4>0</vt:i4>
      </vt:variant>
      <vt:variant>
        <vt:i4>5</vt:i4>
      </vt:variant>
      <vt:variant>
        <vt:lpwstr/>
      </vt:variant>
      <vt:variant>
        <vt:lpwstr>_Toc421891892</vt:lpwstr>
      </vt:variant>
      <vt:variant>
        <vt:i4>1376308</vt:i4>
      </vt:variant>
      <vt:variant>
        <vt:i4>158</vt:i4>
      </vt:variant>
      <vt:variant>
        <vt:i4>0</vt:i4>
      </vt:variant>
      <vt:variant>
        <vt:i4>5</vt:i4>
      </vt:variant>
      <vt:variant>
        <vt:lpwstr/>
      </vt:variant>
      <vt:variant>
        <vt:lpwstr>_Toc421891891</vt:lpwstr>
      </vt:variant>
      <vt:variant>
        <vt:i4>1376308</vt:i4>
      </vt:variant>
      <vt:variant>
        <vt:i4>152</vt:i4>
      </vt:variant>
      <vt:variant>
        <vt:i4>0</vt:i4>
      </vt:variant>
      <vt:variant>
        <vt:i4>5</vt:i4>
      </vt:variant>
      <vt:variant>
        <vt:lpwstr/>
      </vt:variant>
      <vt:variant>
        <vt:lpwstr>_Toc421891890</vt:lpwstr>
      </vt:variant>
      <vt:variant>
        <vt:i4>1310772</vt:i4>
      </vt:variant>
      <vt:variant>
        <vt:i4>146</vt:i4>
      </vt:variant>
      <vt:variant>
        <vt:i4>0</vt:i4>
      </vt:variant>
      <vt:variant>
        <vt:i4>5</vt:i4>
      </vt:variant>
      <vt:variant>
        <vt:lpwstr/>
      </vt:variant>
      <vt:variant>
        <vt:lpwstr>_Toc421891889</vt:lpwstr>
      </vt:variant>
      <vt:variant>
        <vt:i4>1310772</vt:i4>
      </vt:variant>
      <vt:variant>
        <vt:i4>140</vt:i4>
      </vt:variant>
      <vt:variant>
        <vt:i4>0</vt:i4>
      </vt:variant>
      <vt:variant>
        <vt:i4>5</vt:i4>
      </vt:variant>
      <vt:variant>
        <vt:lpwstr/>
      </vt:variant>
      <vt:variant>
        <vt:lpwstr>_Toc421891888</vt:lpwstr>
      </vt:variant>
      <vt:variant>
        <vt:i4>1310772</vt:i4>
      </vt:variant>
      <vt:variant>
        <vt:i4>134</vt:i4>
      </vt:variant>
      <vt:variant>
        <vt:i4>0</vt:i4>
      </vt:variant>
      <vt:variant>
        <vt:i4>5</vt:i4>
      </vt:variant>
      <vt:variant>
        <vt:lpwstr/>
      </vt:variant>
      <vt:variant>
        <vt:lpwstr>_Toc421891887</vt:lpwstr>
      </vt:variant>
      <vt:variant>
        <vt:i4>1310772</vt:i4>
      </vt:variant>
      <vt:variant>
        <vt:i4>128</vt:i4>
      </vt:variant>
      <vt:variant>
        <vt:i4>0</vt:i4>
      </vt:variant>
      <vt:variant>
        <vt:i4>5</vt:i4>
      </vt:variant>
      <vt:variant>
        <vt:lpwstr/>
      </vt:variant>
      <vt:variant>
        <vt:lpwstr>_Toc421891886</vt:lpwstr>
      </vt:variant>
      <vt:variant>
        <vt:i4>1310772</vt:i4>
      </vt:variant>
      <vt:variant>
        <vt:i4>122</vt:i4>
      </vt:variant>
      <vt:variant>
        <vt:i4>0</vt:i4>
      </vt:variant>
      <vt:variant>
        <vt:i4>5</vt:i4>
      </vt:variant>
      <vt:variant>
        <vt:lpwstr/>
      </vt:variant>
      <vt:variant>
        <vt:lpwstr>_Toc421891885</vt:lpwstr>
      </vt:variant>
      <vt:variant>
        <vt:i4>1310772</vt:i4>
      </vt:variant>
      <vt:variant>
        <vt:i4>116</vt:i4>
      </vt:variant>
      <vt:variant>
        <vt:i4>0</vt:i4>
      </vt:variant>
      <vt:variant>
        <vt:i4>5</vt:i4>
      </vt:variant>
      <vt:variant>
        <vt:lpwstr/>
      </vt:variant>
      <vt:variant>
        <vt:lpwstr>_Toc421891884</vt:lpwstr>
      </vt:variant>
      <vt:variant>
        <vt:i4>1310772</vt:i4>
      </vt:variant>
      <vt:variant>
        <vt:i4>110</vt:i4>
      </vt:variant>
      <vt:variant>
        <vt:i4>0</vt:i4>
      </vt:variant>
      <vt:variant>
        <vt:i4>5</vt:i4>
      </vt:variant>
      <vt:variant>
        <vt:lpwstr/>
      </vt:variant>
      <vt:variant>
        <vt:lpwstr>_Toc421891883</vt:lpwstr>
      </vt:variant>
      <vt:variant>
        <vt:i4>1310772</vt:i4>
      </vt:variant>
      <vt:variant>
        <vt:i4>104</vt:i4>
      </vt:variant>
      <vt:variant>
        <vt:i4>0</vt:i4>
      </vt:variant>
      <vt:variant>
        <vt:i4>5</vt:i4>
      </vt:variant>
      <vt:variant>
        <vt:lpwstr/>
      </vt:variant>
      <vt:variant>
        <vt:lpwstr>_Toc421891882</vt:lpwstr>
      </vt:variant>
      <vt:variant>
        <vt:i4>1310772</vt:i4>
      </vt:variant>
      <vt:variant>
        <vt:i4>98</vt:i4>
      </vt:variant>
      <vt:variant>
        <vt:i4>0</vt:i4>
      </vt:variant>
      <vt:variant>
        <vt:i4>5</vt:i4>
      </vt:variant>
      <vt:variant>
        <vt:lpwstr/>
      </vt:variant>
      <vt:variant>
        <vt:lpwstr>_Toc421891881</vt:lpwstr>
      </vt:variant>
      <vt:variant>
        <vt:i4>1310772</vt:i4>
      </vt:variant>
      <vt:variant>
        <vt:i4>92</vt:i4>
      </vt:variant>
      <vt:variant>
        <vt:i4>0</vt:i4>
      </vt:variant>
      <vt:variant>
        <vt:i4>5</vt:i4>
      </vt:variant>
      <vt:variant>
        <vt:lpwstr/>
      </vt:variant>
      <vt:variant>
        <vt:lpwstr>_Toc421891880</vt:lpwstr>
      </vt:variant>
      <vt:variant>
        <vt:i4>1769524</vt:i4>
      </vt:variant>
      <vt:variant>
        <vt:i4>86</vt:i4>
      </vt:variant>
      <vt:variant>
        <vt:i4>0</vt:i4>
      </vt:variant>
      <vt:variant>
        <vt:i4>5</vt:i4>
      </vt:variant>
      <vt:variant>
        <vt:lpwstr/>
      </vt:variant>
      <vt:variant>
        <vt:lpwstr>_Toc421891879</vt:lpwstr>
      </vt:variant>
      <vt:variant>
        <vt:i4>1769524</vt:i4>
      </vt:variant>
      <vt:variant>
        <vt:i4>80</vt:i4>
      </vt:variant>
      <vt:variant>
        <vt:i4>0</vt:i4>
      </vt:variant>
      <vt:variant>
        <vt:i4>5</vt:i4>
      </vt:variant>
      <vt:variant>
        <vt:lpwstr/>
      </vt:variant>
      <vt:variant>
        <vt:lpwstr>_Toc421891878</vt:lpwstr>
      </vt:variant>
      <vt:variant>
        <vt:i4>1769524</vt:i4>
      </vt:variant>
      <vt:variant>
        <vt:i4>74</vt:i4>
      </vt:variant>
      <vt:variant>
        <vt:i4>0</vt:i4>
      </vt:variant>
      <vt:variant>
        <vt:i4>5</vt:i4>
      </vt:variant>
      <vt:variant>
        <vt:lpwstr/>
      </vt:variant>
      <vt:variant>
        <vt:lpwstr>_Toc421891877</vt:lpwstr>
      </vt:variant>
      <vt:variant>
        <vt:i4>1769524</vt:i4>
      </vt:variant>
      <vt:variant>
        <vt:i4>68</vt:i4>
      </vt:variant>
      <vt:variant>
        <vt:i4>0</vt:i4>
      </vt:variant>
      <vt:variant>
        <vt:i4>5</vt:i4>
      </vt:variant>
      <vt:variant>
        <vt:lpwstr/>
      </vt:variant>
      <vt:variant>
        <vt:lpwstr>_Toc421891876</vt:lpwstr>
      </vt:variant>
      <vt:variant>
        <vt:i4>1769524</vt:i4>
      </vt:variant>
      <vt:variant>
        <vt:i4>62</vt:i4>
      </vt:variant>
      <vt:variant>
        <vt:i4>0</vt:i4>
      </vt:variant>
      <vt:variant>
        <vt:i4>5</vt:i4>
      </vt:variant>
      <vt:variant>
        <vt:lpwstr/>
      </vt:variant>
      <vt:variant>
        <vt:lpwstr>_Toc421891875</vt:lpwstr>
      </vt:variant>
      <vt:variant>
        <vt:i4>1769524</vt:i4>
      </vt:variant>
      <vt:variant>
        <vt:i4>56</vt:i4>
      </vt:variant>
      <vt:variant>
        <vt:i4>0</vt:i4>
      </vt:variant>
      <vt:variant>
        <vt:i4>5</vt:i4>
      </vt:variant>
      <vt:variant>
        <vt:lpwstr/>
      </vt:variant>
      <vt:variant>
        <vt:lpwstr>_Toc421891874</vt:lpwstr>
      </vt:variant>
      <vt:variant>
        <vt:i4>1769524</vt:i4>
      </vt:variant>
      <vt:variant>
        <vt:i4>50</vt:i4>
      </vt:variant>
      <vt:variant>
        <vt:i4>0</vt:i4>
      </vt:variant>
      <vt:variant>
        <vt:i4>5</vt:i4>
      </vt:variant>
      <vt:variant>
        <vt:lpwstr/>
      </vt:variant>
      <vt:variant>
        <vt:lpwstr>_Toc421891873</vt:lpwstr>
      </vt:variant>
      <vt:variant>
        <vt:i4>1769524</vt:i4>
      </vt:variant>
      <vt:variant>
        <vt:i4>44</vt:i4>
      </vt:variant>
      <vt:variant>
        <vt:i4>0</vt:i4>
      </vt:variant>
      <vt:variant>
        <vt:i4>5</vt:i4>
      </vt:variant>
      <vt:variant>
        <vt:lpwstr/>
      </vt:variant>
      <vt:variant>
        <vt:lpwstr>_Toc421891872</vt:lpwstr>
      </vt:variant>
      <vt:variant>
        <vt:i4>1769524</vt:i4>
      </vt:variant>
      <vt:variant>
        <vt:i4>38</vt:i4>
      </vt:variant>
      <vt:variant>
        <vt:i4>0</vt:i4>
      </vt:variant>
      <vt:variant>
        <vt:i4>5</vt:i4>
      </vt:variant>
      <vt:variant>
        <vt:lpwstr/>
      </vt:variant>
      <vt:variant>
        <vt:lpwstr>_Toc421891871</vt:lpwstr>
      </vt:variant>
      <vt:variant>
        <vt:i4>1769524</vt:i4>
      </vt:variant>
      <vt:variant>
        <vt:i4>32</vt:i4>
      </vt:variant>
      <vt:variant>
        <vt:i4>0</vt:i4>
      </vt:variant>
      <vt:variant>
        <vt:i4>5</vt:i4>
      </vt:variant>
      <vt:variant>
        <vt:lpwstr/>
      </vt:variant>
      <vt:variant>
        <vt:lpwstr>_Toc421891870</vt:lpwstr>
      </vt:variant>
      <vt:variant>
        <vt:i4>1703988</vt:i4>
      </vt:variant>
      <vt:variant>
        <vt:i4>26</vt:i4>
      </vt:variant>
      <vt:variant>
        <vt:i4>0</vt:i4>
      </vt:variant>
      <vt:variant>
        <vt:i4>5</vt:i4>
      </vt:variant>
      <vt:variant>
        <vt:lpwstr/>
      </vt:variant>
      <vt:variant>
        <vt:lpwstr>_Toc421891869</vt:lpwstr>
      </vt:variant>
      <vt:variant>
        <vt:i4>1703988</vt:i4>
      </vt:variant>
      <vt:variant>
        <vt:i4>20</vt:i4>
      </vt:variant>
      <vt:variant>
        <vt:i4>0</vt:i4>
      </vt:variant>
      <vt:variant>
        <vt:i4>5</vt:i4>
      </vt:variant>
      <vt:variant>
        <vt:lpwstr/>
      </vt:variant>
      <vt:variant>
        <vt:lpwstr>_Toc421891868</vt:lpwstr>
      </vt:variant>
      <vt:variant>
        <vt:i4>1703988</vt:i4>
      </vt:variant>
      <vt:variant>
        <vt:i4>14</vt:i4>
      </vt:variant>
      <vt:variant>
        <vt:i4>0</vt:i4>
      </vt:variant>
      <vt:variant>
        <vt:i4>5</vt:i4>
      </vt:variant>
      <vt:variant>
        <vt:lpwstr/>
      </vt:variant>
      <vt:variant>
        <vt:lpwstr>_Toc421891867</vt:lpwstr>
      </vt:variant>
      <vt:variant>
        <vt:i4>1703988</vt:i4>
      </vt:variant>
      <vt:variant>
        <vt:i4>8</vt:i4>
      </vt:variant>
      <vt:variant>
        <vt:i4>0</vt:i4>
      </vt:variant>
      <vt:variant>
        <vt:i4>5</vt:i4>
      </vt:variant>
      <vt:variant>
        <vt:lpwstr/>
      </vt:variant>
      <vt:variant>
        <vt:lpwstr>_Toc421891866</vt:lpwstr>
      </vt:variant>
      <vt:variant>
        <vt:i4>1703988</vt:i4>
      </vt:variant>
      <vt:variant>
        <vt:i4>2</vt:i4>
      </vt:variant>
      <vt:variant>
        <vt:i4>0</vt:i4>
      </vt:variant>
      <vt:variant>
        <vt:i4>5</vt:i4>
      </vt:variant>
      <vt:variant>
        <vt:lpwstr/>
      </vt:variant>
      <vt:variant>
        <vt:lpwstr>_Toc421891865</vt:lpwstr>
      </vt:variant>
      <vt:variant>
        <vt:i4>3866627</vt:i4>
      </vt:variant>
      <vt:variant>
        <vt:i4>3</vt:i4>
      </vt:variant>
      <vt:variant>
        <vt:i4>0</vt:i4>
      </vt:variant>
      <vt:variant>
        <vt:i4>5</vt:i4>
      </vt:variant>
      <vt:variant>
        <vt:lpwstr>http://ec.europa.eu/finance/insurance/docs/solvency/solvency2/delegated/141010-impact-assessment_en.pdf</vt:lpwstr>
      </vt:variant>
      <vt:variant>
        <vt:lpwstr/>
      </vt:variant>
      <vt:variant>
        <vt:i4>1703952</vt:i4>
      </vt:variant>
      <vt:variant>
        <vt:i4>0</vt:i4>
      </vt:variant>
      <vt:variant>
        <vt:i4>0</vt:i4>
      </vt:variant>
      <vt:variant>
        <vt:i4>5</vt:i4>
      </vt:variant>
      <vt:variant>
        <vt:lpwstr>http://www.bis.org/bcbs/publ/d304.pdf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2015-09-21T16:00:00Z</cp:lastPrinted>
  <dcterms:created xsi:type="dcterms:W3CDTF">2015-09-21T16:00:00Z</dcterms:created>
  <dcterms:modified xsi:type="dcterms:W3CDTF">2015-09-30T08:40:00Z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ELDocType">
    <vt:lpwstr>COT.DOT</vt:lpwstr>
  </property>
  <property fmtid="{D5CDD505-2E9C-101B-9397-08002B2CF9AE}" pid="7" name="Created using">
    <vt:lpwstr>3.0</vt:lpwstr>
  </property>
  <property fmtid="{D5CDD505-2E9C-101B-9397-08002B2CF9AE}" pid="8" name="Last edited using">
    <vt:lpwstr>EL 4.6 Build 40001</vt:lpwstr>
  </property>
  <property fmtid="{D5CDD505-2E9C-101B-9397-08002B2CF9AE}" pid="9" name="Formatting">
    <vt:lpwstr>4.1</vt:lpwstr>
  </property>
  <property name="OP_sanitized" fmtid="{D5CDD505-2E9C-101B-9397-08002B2CF9AE}" pid="10">
    <vt:lpwstr>True</vt:lpwstr>
  </property>
</Properties>
</file>