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C162F" w14:textId="10385210" w:rsidR="00E33408" w:rsidRPr="0076176B" w:rsidRDefault="00704D31" w:rsidP="00704D31">
      <w:pPr>
        <w:pStyle w:val="Pagedecouverture"/>
        <w:rPr>
          <w:noProof/>
        </w:rPr>
      </w:pPr>
      <w:r>
        <w:rPr>
          <w:noProof/>
        </w:rPr>
        <w:pict w14:anchorId="4BD05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E588E26-F4C5-4997-94B4-64E9FA97AE06" style="width:455.25pt;height:341.25pt">
            <v:imagedata r:id="rId11" o:title=""/>
          </v:shape>
        </w:pict>
      </w:r>
    </w:p>
    <w:p w14:paraId="0AFBC58B" w14:textId="77777777" w:rsidR="002B00D0" w:rsidRPr="0076176B" w:rsidRDefault="002B00D0" w:rsidP="002B00D0">
      <w:pPr>
        <w:rPr>
          <w:noProof/>
        </w:rPr>
        <w:sectPr w:rsidR="002B00D0" w:rsidRPr="0076176B" w:rsidSect="00704D31">
          <w:footerReference w:type="even" r:id="rId12"/>
          <w:footerReference w:type="default" r:id="rId13"/>
          <w:pgSz w:w="11907" w:h="16839"/>
          <w:pgMar w:top="1134" w:right="1417" w:bottom="1134" w:left="1417" w:header="709" w:footer="709" w:gutter="0"/>
          <w:pgNumType w:start="0"/>
          <w:cols w:space="720"/>
          <w:docGrid w:linePitch="360"/>
        </w:sectPr>
      </w:pPr>
    </w:p>
    <w:p w14:paraId="77D62F5F" w14:textId="0D9BC859" w:rsidR="00D1426C" w:rsidRPr="0076176B" w:rsidRDefault="0076176B" w:rsidP="0076176B">
      <w:pPr>
        <w:pStyle w:val="Statut"/>
        <w:rPr>
          <w:noProof/>
        </w:rPr>
      </w:pPr>
      <w:bookmarkStart w:id="0" w:name="_GoBack"/>
      <w:bookmarkEnd w:id="0"/>
      <w:r w:rsidRPr="0076176B">
        <w:rPr>
          <w:noProof/>
        </w:rPr>
        <w:lastRenderedPageBreak/>
        <w:t>Σύσταση για</w:t>
      </w:r>
    </w:p>
    <w:p w14:paraId="6EE45375" w14:textId="3C2E3584" w:rsidR="00D1426C" w:rsidRPr="0076176B" w:rsidRDefault="0076176B" w:rsidP="0076176B">
      <w:pPr>
        <w:pStyle w:val="Typedudocument"/>
        <w:rPr>
          <w:noProof/>
        </w:rPr>
      </w:pPr>
      <w:r w:rsidRPr="0076176B">
        <w:rPr>
          <w:noProof/>
        </w:rPr>
        <w:t>ΣΥΣΤΑΣΗ ΤΟΥ ΣΥΜΒΟΥΛΙΟΥ</w:t>
      </w:r>
    </w:p>
    <w:p w14:paraId="4862AAC3" w14:textId="36B33327" w:rsidR="00D1426C" w:rsidRPr="0076176B" w:rsidRDefault="0076176B" w:rsidP="0076176B">
      <w:pPr>
        <w:pStyle w:val="Titreobjet"/>
        <w:rPr>
          <w:noProof/>
        </w:rPr>
      </w:pPr>
      <w:r w:rsidRPr="0076176B">
        <w:rPr>
          <w:noProof/>
        </w:rPr>
        <w:t>για την έγκριση του εθνικού μεσοπρόθεσμου δημοσιονομικού-διαρθρωτικού σχεδίου της Λιθουανίας</w:t>
      </w:r>
    </w:p>
    <w:p w14:paraId="0C3DCD0A" w14:textId="77777777" w:rsidR="00760040" w:rsidRPr="0076176B" w:rsidRDefault="00760040" w:rsidP="001D7A96">
      <w:pPr>
        <w:pStyle w:val="Institutionquiagit"/>
        <w:rPr>
          <w:noProof/>
        </w:rPr>
      </w:pPr>
      <w:r w:rsidRPr="0076176B">
        <w:rPr>
          <w:noProof/>
        </w:rPr>
        <w:t>ΤΟ ΣΥΜΒΟΥΛΙΟ ΤΗΣ ΕΥΡΩΠΑΪΚΗΣ ΕΝΩΣΗΣ,</w:t>
      </w:r>
    </w:p>
    <w:p w14:paraId="39EFB613" w14:textId="77777777" w:rsidR="00760040" w:rsidRPr="0076176B" w:rsidRDefault="00760040" w:rsidP="00760040">
      <w:pPr>
        <w:rPr>
          <w:noProof/>
        </w:rPr>
      </w:pPr>
      <w:r w:rsidRPr="0076176B">
        <w:rPr>
          <w:noProof/>
        </w:rPr>
        <w:t>Έχοντας υπόψη τη Συνθήκη για τη λειτουργία της Ευρωπαϊκής Ένωσης, και ιδίως το άρθρο 121,</w:t>
      </w:r>
    </w:p>
    <w:p w14:paraId="3C28CEA5" w14:textId="77777777" w:rsidR="00760040" w:rsidRPr="0076176B" w:rsidRDefault="00760040" w:rsidP="00760040">
      <w:pPr>
        <w:rPr>
          <w:noProof/>
        </w:rPr>
      </w:pPr>
      <w:r w:rsidRPr="0076176B">
        <w:rPr>
          <w:noProof/>
        </w:rPr>
        <w:t>Έχοντας υπόψη τον κανονισμό (ΕΕ) 2024/1263, και ιδίως το άρθρο 17,</w:t>
      </w:r>
    </w:p>
    <w:p w14:paraId="048C5E52" w14:textId="77777777" w:rsidR="00760040" w:rsidRPr="0076176B" w:rsidRDefault="00760040" w:rsidP="00760040">
      <w:pPr>
        <w:rPr>
          <w:noProof/>
        </w:rPr>
      </w:pPr>
      <w:r w:rsidRPr="0076176B">
        <w:rPr>
          <w:noProof/>
        </w:rPr>
        <w:t>Έχοντας υπόψη τη σύσταση της Επιτροπής,</w:t>
      </w:r>
    </w:p>
    <w:p w14:paraId="180B231E" w14:textId="77777777" w:rsidR="00760040" w:rsidRPr="0076176B" w:rsidRDefault="00760040" w:rsidP="00760040">
      <w:pPr>
        <w:rPr>
          <w:noProof/>
        </w:rPr>
      </w:pPr>
      <w:r w:rsidRPr="0076176B">
        <w:rPr>
          <w:noProof/>
        </w:rPr>
        <w:t>Εκτιμώντας τα ακόλουθα:</w:t>
      </w:r>
    </w:p>
    <w:p w14:paraId="7E4EF9A1" w14:textId="77777777" w:rsidR="00760040" w:rsidRPr="0076176B" w:rsidRDefault="00760040" w:rsidP="00760040">
      <w:pPr>
        <w:rPr>
          <w:b/>
          <w:bCs/>
          <w:noProof/>
        </w:rPr>
      </w:pPr>
    </w:p>
    <w:p w14:paraId="36CB9D7C" w14:textId="77777777" w:rsidR="00760040" w:rsidRPr="0076176B" w:rsidRDefault="00760040" w:rsidP="00FB1C26">
      <w:pPr>
        <w:keepNext/>
        <w:keepLines/>
        <w:rPr>
          <w:b/>
          <w:bCs/>
          <w:noProof/>
        </w:rPr>
      </w:pPr>
      <w:r w:rsidRPr="0076176B">
        <w:rPr>
          <w:b/>
          <w:noProof/>
        </w:rPr>
        <w:t>ΓΕΝΙΚΕΣ ΠΑΡΑΤΗΡΗΣΕΙΣ</w:t>
      </w:r>
    </w:p>
    <w:p w14:paraId="3C656B99" w14:textId="76477218" w:rsidR="00760040" w:rsidRPr="0076176B" w:rsidRDefault="0076176B" w:rsidP="0076176B">
      <w:pPr>
        <w:pStyle w:val="Point0"/>
        <w:rPr>
          <w:noProof/>
        </w:rPr>
      </w:pPr>
      <w:r>
        <w:rPr>
          <w:noProof/>
        </w:rPr>
        <w:t>1)</w:t>
      </w:r>
      <w:r>
        <w:rPr>
          <w:noProof/>
        </w:rPr>
        <w:tab/>
      </w:r>
      <w:r w:rsidR="00760040" w:rsidRPr="0076176B">
        <w:rPr>
          <w:noProof/>
        </w:rPr>
        <w:t>Στις 30 Απριλίου 2024 τέθηκε σε ισχύ ένα μεταρρυθμισμένο πλαίσιο οικονομικής διακυβέρνησης της ΕΕ. Ο κανονισμός (ΕΕ) 2024/1263 του Ευρωπαϊκού Κοινοβουλίου και του Συμβουλίου σχετικά με τον αποτελεσματικό συντονισμό των οικονομικών πολιτικών και την πολυμερή δημοσιονομική εποπτεία</w:t>
      </w:r>
      <w:r w:rsidR="00760040" w:rsidRPr="0076176B">
        <w:rPr>
          <w:rStyle w:val="FootnoteReference"/>
          <w:noProof/>
        </w:rPr>
        <w:footnoteReference w:id="2"/>
      </w:r>
      <w:r w:rsidR="00760040" w:rsidRPr="0076176B">
        <w:rPr>
          <w:noProof/>
        </w:rPr>
        <w:t>, μαζί με τον τροποποιημένο κανονισμό (ΕΚ) αριθ. 1467/97 σχετικά με την εφαρμογή της διαδικασίας υπερβολικού ελλείμματος</w:t>
      </w:r>
      <w:r w:rsidR="00760040" w:rsidRPr="0076176B">
        <w:rPr>
          <w:rStyle w:val="FootnoteReference"/>
          <w:noProof/>
        </w:rPr>
        <w:footnoteReference w:id="3"/>
      </w:r>
      <w:r w:rsidR="00760040" w:rsidRPr="0076176B">
        <w:rPr>
          <w:noProof/>
        </w:rPr>
        <w:t xml:space="preserve"> και την τροποποιημένη οδηγία 2011/85/ΕΕ του Συμβουλίου σχετικά με τα δημοσιονομικά πλαίσια των κρατών μελών, αποτελούν</w:t>
      </w:r>
      <w:r w:rsidR="00760040" w:rsidRPr="0076176B">
        <w:rPr>
          <w:rStyle w:val="FootnoteReference"/>
          <w:noProof/>
        </w:rPr>
        <w:footnoteReference w:id="4"/>
      </w:r>
      <w:r w:rsidR="00760040" w:rsidRPr="0076176B">
        <w:rPr>
          <w:noProof/>
          <w:vertAlign w:val="superscript"/>
        </w:rPr>
        <w:t xml:space="preserve"> </w:t>
      </w:r>
      <w:r w:rsidR="00760040" w:rsidRPr="0076176B">
        <w:rPr>
          <w:noProof/>
        </w:rPr>
        <w:t>τα βασικά στοιχεία του μεταρρυθμισμένου πλαισίου οικονομικής διακυβέρνησης της ΕΕ. Το πλαίσιο αποσκοπεί στη διασφάλιση της βιωσιμότητας του δημόσιου χρέους και της βιώσιμης και χωρίς αποκλεισμούς ανάπτυξης μέσω μεταρρυθμίσεων και επενδύσεων. Προωθεί την ανάληψη ιδίας ευθύνης σε εθνικό επίπεδο και επικεντρώνεται σε μεσοπρόθεσμο επίπεδο, σε συνδυασμό με αποτελεσματική και συνεκτική επιβολή των κανόνων.</w:t>
      </w:r>
    </w:p>
    <w:p w14:paraId="19DDA659" w14:textId="6CE9501D" w:rsidR="008A0CE4" w:rsidRPr="0076176B" w:rsidRDefault="0076176B" w:rsidP="0076176B">
      <w:pPr>
        <w:pStyle w:val="Point0"/>
        <w:rPr>
          <w:noProof/>
        </w:rPr>
      </w:pPr>
      <w:r>
        <w:rPr>
          <w:noProof/>
        </w:rPr>
        <w:t>2)</w:t>
      </w:r>
      <w:r>
        <w:rPr>
          <w:noProof/>
        </w:rPr>
        <w:tab/>
      </w:r>
      <w:r w:rsidR="00760040" w:rsidRPr="0076176B">
        <w:rPr>
          <w:noProof/>
        </w:rPr>
        <w:t>Τα εθνικά μεσοπρόθεσμα δημοσιονομικά-διαρθρωτικά σχέδια που υποβάλλουν τα κράτη μέλη στο Συμβούλιο και στην Επιτροπή βρίσκονται στο επίκεντρο του νέου πλαισίου οικονομικής διακυβέρνησης. Τα εν λόγω σχέδια πρέπει να επιτυγχάνουν δύο στόχους: i) να διασφαλίζουν ότι, έως το πέρας της περιόδου προσαρμογής, το δημόσιο χρέος βρίσκεται σε αξιόπιστα καθοδική πορεία ή διατηρείται σε συνετά επίπεδα, και ότι το δημόσιο έλλειμμα οδηγείται και διατηρείται κάτω από την τιμή αναφοράς του 3 % του ΑΕΠ σε μεσοπρόθεσμο ορίζοντα, και ii) να διασφαλίζουν την υλοποίηση μεταρρυθμίσεων και επενδύσεων που να ανταποκρίνονται στις κύριες προκλήσεις οι οποίες προσδιορίζονται στο πλαίσιο του Ευρωπαϊκού Εξαμήνου και να λαμβάνουν υπόψη τις κοινές προτεραιότητες της ΕΕ. Για τον σκοπό αυτό, κάθε σχέδιο πρέπει να παρουσιάζει μεσοπρόθεσμη δέσμευση για</w:t>
      </w:r>
      <w:r w:rsidR="00760040" w:rsidRPr="0076176B">
        <w:rPr>
          <w:rStyle w:val="FootnoteReference"/>
          <w:noProof/>
        </w:rPr>
        <w:footnoteReference w:id="5"/>
      </w:r>
      <w:r w:rsidR="00760040" w:rsidRPr="0076176B">
        <w:rPr>
          <w:noProof/>
        </w:rPr>
        <w:t xml:space="preserve"> πορεία των καθαρών δαπανών, με την οποία ουσιαστικά θεσπίζεται δημοσιονομικός περιορισμός για τη διάρκεια του σχεδίου, που καλύπτει τέσσερα ή πέντε έτη (ανάλογα με την κανονική διάρκεια της κοινοβουλευτικής περιόδου στο εκάστοτε κράτος μέλος). Επιπλέον, το σχέδιο πρέπει να εξηγεί με ποιον τρόπο το κράτος μέλος θα διασφαλίσει την υλοποίηση μεταρρυθμίσεων και επενδύσεων που να ανταποκρίνονται στις κύριες προκλήσεις οι οποίες προσδιορίζονται στο πλαίσιο του Ευρωπαϊκού Εξαμήνου, ιδίως στις ειδικές ανά χώρα συστάσεις [συμπεριλαμβανομένων εκείνων που αφορούν τη διαδικασία μακροοικονομικών ανισορροπιών (ΔΜΑ), κατά περίπτωση], καθώς και με ποιον τρόπο το κράτος μέλος θα λάβει υπόψη τις κοινές προτεραιότητες της Ένωσης. Η περίοδος δημοσιονομικής προσαρμογής καλύπτει χρονικό διάστημα τεσσάρων ετών, το οποίο μπορεί να παραταθεί κατά έως και τρία έτη, αν το κράτος μέλος δεσμευτεί να υλοποιήσει ένα σύνολο σχετικών μεταρρυθμίσεων και επενδύσεων το οποίο πληροί τα κριτήρια του κανονισμού (ΕΕ) 2024/1263.</w:t>
      </w:r>
    </w:p>
    <w:p w14:paraId="67436F09" w14:textId="0DE0391D" w:rsidR="00760040" w:rsidRPr="0076176B" w:rsidRDefault="0076176B" w:rsidP="0076176B">
      <w:pPr>
        <w:pStyle w:val="Point0"/>
        <w:rPr>
          <w:noProof/>
        </w:rPr>
      </w:pPr>
      <w:r>
        <w:rPr>
          <w:noProof/>
        </w:rPr>
        <w:t>3)</w:t>
      </w:r>
      <w:r>
        <w:rPr>
          <w:noProof/>
        </w:rPr>
        <w:tab/>
      </w:r>
      <w:r w:rsidR="00760040" w:rsidRPr="0076176B">
        <w:rPr>
          <w:noProof/>
        </w:rPr>
        <w:t>Μετά την υποβολή του σχεδίου, η Επιτροπή αξιολογεί κατά πόσον αυτό συμμορφώνεται με τις απαιτήσεις του κανονισμού (ΕΕ) 2024/1263.</w:t>
      </w:r>
    </w:p>
    <w:p w14:paraId="210789C8" w14:textId="138008AF" w:rsidR="00760040" w:rsidRPr="0076176B" w:rsidRDefault="0076176B" w:rsidP="0076176B">
      <w:pPr>
        <w:pStyle w:val="Point0"/>
        <w:rPr>
          <w:noProof/>
        </w:rPr>
      </w:pPr>
      <w:r>
        <w:rPr>
          <w:noProof/>
        </w:rPr>
        <w:t>4)</w:t>
      </w:r>
      <w:r>
        <w:rPr>
          <w:noProof/>
        </w:rPr>
        <w:tab/>
      </w:r>
      <w:r w:rsidR="00760040" w:rsidRPr="0076176B">
        <w:rPr>
          <w:noProof/>
        </w:rPr>
        <w:t>Βάσει σύστασης της Επιτροπής, το Συμβούλιο πρέπει στη συνέχεια να εκδώσει σύσταση με την οποία να καθορίζει την πορεία των καθαρών δαπανών του οικείου κράτους μέλους και, εφόσον συντρέχει περίπτωση, να εγκρίνει το σύνολο των μεταρρυθμιστικών και επενδυτικών δεσμεύσεων στις οποίες στηρίζεται παράταση της περιόδου δημοσιονομικής προσαρμογής.</w:t>
      </w:r>
    </w:p>
    <w:p w14:paraId="393D8B82" w14:textId="77777777" w:rsidR="00760040" w:rsidRPr="0076176B" w:rsidRDefault="00760040" w:rsidP="00A37ABA">
      <w:pPr>
        <w:rPr>
          <w:noProof/>
        </w:rPr>
      </w:pPr>
    </w:p>
    <w:p w14:paraId="091DC981" w14:textId="77777777" w:rsidR="00760040" w:rsidRPr="0076176B" w:rsidRDefault="00760040" w:rsidP="00FB1C26">
      <w:pPr>
        <w:keepNext/>
        <w:keepLines/>
        <w:rPr>
          <w:b/>
          <w:bCs/>
          <w:noProof/>
        </w:rPr>
      </w:pPr>
      <w:r w:rsidRPr="0076176B">
        <w:rPr>
          <w:b/>
          <w:noProof/>
        </w:rPr>
        <w:t>ΠΑΡΑΤΗΡΗΣΕΙΣ ΣΧΕΤΙΚΑ ΜΕ ΤΟ ΕΘΝΙΚΟ ΜΕΣΟΠΡΟΘΕΣΜΟ ΔΗΜΟΣΙΟΝΟΜΙΚΟ-ΔΙΑΡΘΡΩΤΙΚΟ ΣΧΕΔΙΟ ΤΗΣ ΛΙΘΟΥΑΝΙΑΣ</w:t>
      </w:r>
    </w:p>
    <w:p w14:paraId="56C81415" w14:textId="7BFFAFF6" w:rsidR="00760040" w:rsidRPr="0076176B" w:rsidRDefault="0076176B" w:rsidP="0076176B">
      <w:pPr>
        <w:pStyle w:val="Point0"/>
        <w:rPr>
          <w:noProof/>
        </w:rPr>
      </w:pPr>
      <w:r>
        <w:rPr>
          <w:noProof/>
        </w:rPr>
        <w:t>5)</w:t>
      </w:r>
      <w:r>
        <w:rPr>
          <w:noProof/>
        </w:rPr>
        <w:tab/>
      </w:r>
      <w:r w:rsidR="00760040" w:rsidRPr="0076176B">
        <w:rPr>
          <w:noProof/>
        </w:rPr>
        <w:t>Στις 30 Απριλίου 2025 η Λιθουανία υπέβαλε το εθνικό μεσοπρόθεσμο δημοσιονομικό-διαρθρωτικό σχέδιό στο Συμβούλιο και στην Επιτροπή. Η υποβολή πραγματοποιήθηκε έπειτα από παράταση της προθεσμίας που ορίζεται στο άρθρο 36 του κανονισμού (ΕΕ) 2024/1263, όπως συμφωνήθηκε με την Επιτροπή αφού συνεκτιμήθηκαν οι λόγοι που προέβαλε η Λιθουανία. Η παράταση συμφωνήθηκε δεδομένου ότι οι εθνικές βουλευτικές εκλογές πραγματοποιήθηκαν στις 13 και 27 Οκτωβρίου 2024, και ακολούθησαν αρκετοί μήνες διαπραγματεύσεων για τον σχηματισμό κυβέρνησης συνασπισμού και διαβουλεύσεων σχετικά με το πρόγραμμα της νέας κυβέρνησης και το σχέδιο εφαρμογής του</w:t>
      </w:r>
      <w:r w:rsidR="00760040" w:rsidRPr="0076176B">
        <w:rPr>
          <w:rStyle w:val="FootnoteReference"/>
          <w:noProof/>
        </w:rPr>
        <w:footnoteReference w:id="6"/>
      </w:r>
      <w:r w:rsidR="00760040" w:rsidRPr="0076176B">
        <w:rPr>
          <w:noProof/>
        </w:rPr>
        <w:t>.</w:t>
      </w:r>
    </w:p>
    <w:p w14:paraId="54B748A3" w14:textId="77777777" w:rsidR="00760040" w:rsidRPr="0076176B" w:rsidRDefault="00760040" w:rsidP="00A37ABA">
      <w:pPr>
        <w:rPr>
          <w:noProof/>
        </w:rPr>
      </w:pPr>
    </w:p>
    <w:p w14:paraId="166A7B58" w14:textId="77777777" w:rsidR="00760040" w:rsidRPr="0076176B" w:rsidRDefault="00760040" w:rsidP="00FB1C26">
      <w:pPr>
        <w:keepNext/>
        <w:keepLines/>
        <w:rPr>
          <w:b/>
          <w:bCs/>
          <w:noProof/>
        </w:rPr>
      </w:pPr>
      <w:r w:rsidRPr="0076176B">
        <w:rPr>
          <w:b/>
          <w:noProof/>
        </w:rPr>
        <w:t>Διαδικασία πριν από την υποβολή του σχεδίου</w:t>
      </w:r>
    </w:p>
    <w:p w14:paraId="0E0AA88D" w14:textId="3AD992AD" w:rsidR="00AA20B8" w:rsidRPr="0076176B" w:rsidRDefault="0076176B" w:rsidP="0076176B">
      <w:pPr>
        <w:pStyle w:val="Point0"/>
        <w:rPr>
          <w:noProof/>
        </w:rPr>
      </w:pPr>
      <w:r>
        <w:rPr>
          <w:noProof/>
        </w:rPr>
        <w:t>6)</w:t>
      </w:r>
      <w:r>
        <w:rPr>
          <w:noProof/>
        </w:rPr>
        <w:tab/>
      </w:r>
      <w:r w:rsidR="00760040" w:rsidRPr="0076176B">
        <w:rPr>
          <w:noProof/>
        </w:rPr>
        <w:t>Πριν από την υποβολή του σχεδίου της, η Λιθουανία ζήτησε τεχνικές πληροφορίες</w:t>
      </w:r>
      <w:r w:rsidR="00760040" w:rsidRPr="0076176B">
        <w:rPr>
          <w:rStyle w:val="FootnoteReference"/>
          <w:noProof/>
        </w:rPr>
        <w:footnoteReference w:id="7"/>
      </w:r>
      <w:r w:rsidR="00760040" w:rsidRPr="0076176B">
        <w:rPr>
          <w:noProof/>
        </w:rPr>
        <w:t>, τις οποίες η Επιτροπή υπέβαλε στις 31 Ιανουαρίου 2025 και δημοσίευσε στις 30 Απριλίου 2025</w:t>
      </w:r>
      <w:r w:rsidR="00760040" w:rsidRPr="0076176B">
        <w:rPr>
          <w:rStyle w:val="FootnoteReference"/>
          <w:noProof/>
        </w:rPr>
        <w:footnoteReference w:id="8"/>
      </w:r>
      <w:r w:rsidR="00760040" w:rsidRPr="0076176B">
        <w:rPr>
          <w:noProof/>
        </w:rPr>
        <w:t>. Στις τεχνικές πληροφορίες αναφέρεται το επίπεδο του διαρθρωτικού πρωτογενούς ισοζυγίου το 2028 που είναι αναγκαίο προκειμένου να διασφαλιστεί ότι το δημοσιονομικό έλλειμμα διατηρείται κάτω από το 3 % του ΑΕΠ σε μεσοπρόθεσμο ορίζοντα και ότι το δημόσιο χρέος παραμένει κάτω από το 60 % του ΑΕΠ σε μεσοπρόθεσμο ορίζοντα, ελλείψει περαιτέρω δημοσιονομικών μέτρων πέραν της τετραετούς περιόδου προσαρμογής. Ως μεσοπρόθεσμος ορίζοντας ορίζεται η δεκαετής περίοδος μετά το πέρας της περιόδου προσαρμογής. Οι τεχνικές πληροφορίες καταρτίστηκαν και διαβιβάστηκαν στο κράτος μέλος με βάση δύο σενάρια: ένα σενάριο που περιλαμβάνει συνέπεια με τη συνθήκη διασφάλιση της ανθεκτικότητας του ελλείμματος</w:t>
      </w:r>
      <w:r w:rsidR="00760040" w:rsidRPr="0076176B">
        <w:rPr>
          <w:rStyle w:val="FootnoteReference"/>
          <w:noProof/>
        </w:rPr>
        <w:footnoteReference w:id="9"/>
      </w:r>
      <w:r w:rsidR="00760040" w:rsidRPr="0076176B">
        <w:rPr>
          <w:noProof/>
        </w:rPr>
        <w:t xml:space="preserve">, σύμφωνα με το άρθρο 9 παράγραφος 3 του κανονισμού (ΕΕ) 2024/126, και ένα σενάριο χωρίς την εν λόγω συνθήκη διασφάλισης. </w:t>
      </w:r>
    </w:p>
    <w:p w14:paraId="49F0EAEF" w14:textId="77777777" w:rsidR="00760040" w:rsidRPr="0076176B" w:rsidRDefault="00AA20B8" w:rsidP="00A37ABA">
      <w:pPr>
        <w:pStyle w:val="Text1"/>
        <w:rPr>
          <w:noProof/>
        </w:rPr>
      </w:pPr>
      <w:r w:rsidRPr="0076176B">
        <w:rPr>
          <w:noProof/>
        </w:rPr>
        <w:t>Στις τεχνικές πληροφορίες για τη Λιθουανία ορίζεται ότι για την τήρηση των ισχυόντων δημοσιονομικών κανόνων κατά τη διάρκεια τετραετούς περιόδου προσαρμογής, και με βάση τις παραδοχές της Επιτροπής, το διαρθρωτικό πρωτογενές ισοζύγιο θα πρέπει να ανέρχεται τουλάχιστον στο 0,3 % του ΑΕΠ στο τέλος της περιόδου προσαρμογής (2028· σενάριο χωρίς τη συνθήκη διασφάλισης της ανθεκτικότητας του ελλείμματος), όπως φαίνεται στον ακόλουθο πίνακα. Προς ενημέρωση, λαμβανομένης υπόψη της συνθήκης διασφάλισης της ανθεκτικότητας του ελλείμματος, το διαρθρωτικό πρωτογενές ισοζύγιο θα πρέπει να ανέρχεται τουλάχιστον στο 0,3 % του ΑΕΠ στο τέλος της περιόδου προσαρμογής (2028). Ωστόσο, η συνθήκη διασφάλισης της ανθεκτικότητας του ελλείμματος δεν συνιστά απαίτηση για τη Λιθουανία, η οποία είναι επιλέξιμη για τεχνικές πληροφορίες.</w:t>
      </w:r>
    </w:p>
    <w:p w14:paraId="3A71B821" w14:textId="77777777" w:rsidR="00760040" w:rsidRPr="0076176B" w:rsidRDefault="00760040" w:rsidP="00A37ABA">
      <w:pPr>
        <w:rPr>
          <w:noProof/>
        </w:rPr>
      </w:pPr>
    </w:p>
    <w:p w14:paraId="37B193A5" w14:textId="77777777" w:rsidR="00760040" w:rsidRPr="0076176B" w:rsidRDefault="00760040" w:rsidP="00E63FD3">
      <w:pPr>
        <w:keepNext/>
        <w:keepLines/>
        <w:rPr>
          <w:b/>
          <w:bCs/>
          <w:noProof/>
        </w:rPr>
      </w:pPr>
      <w:r w:rsidRPr="0076176B">
        <w:rPr>
          <w:b/>
          <w:noProof/>
        </w:rPr>
        <w:t>Πίνακας 1: Τεχνικές πληροφορίες που παρείχε η Επιτροπή στη Λιθουανία</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8143"/>
        <w:gridCol w:w="1146"/>
      </w:tblGrid>
      <w:tr w:rsidR="00A37ABA" w:rsidRPr="0076176B" w14:paraId="3E0FA313" w14:textId="77777777" w:rsidTr="00784A80">
        <w:trPr>
          <w:trHeight w:val="417"/>
          <w:jc w:val="center"/>
        </w:trPr>
        <w:tc>
          <w:tcPr>
            <w:tcW w:w="4383" w:type="pct"/>
            <w:tcBorders>
              <w:top w:val="single" w:sz="4" w:space="0" w:color="auto"/>
              <w:left w:val="nil"/>
              <w:bottom w:val="single" w:sz="4" w:space="0" w:color="auto"/>
              <w:right w:val="single" w:sz="4" w:space="0" w:color="auto"/>
            </w:tcBorders>
            <w:vAlign w:val="center"/>
            <w:hideMark/>
          </w:tcPr>
          <w:p w14:paraId="0A0459F3" w14:textId="77777777" w:rsidR="00A37ABA" w:rsidRPr="0076176B" w:rsidRDefault="00A37ABA" w:rsidP="00FB1C26">
            <w:pPr>
              <w:rPr>
                <w:noProof/>
              </w:rPr>
            </w:pPr>
            <w:r w:rsidRPr="0076176B">
              <w:rPr>
                <w:noProof/>
              </w:rPr>
              <w:t>Τελευταίο έτος της περιόδου προσαρμογής</w:t>
            </w:r>
          </w:p>
        </w:tc>
        <w:tc>
          <w:tcPr>
            <w:tcW w:w="617" w:type="pct"/>
            <w:tcBorders>
              <w:top w:val="single" w:sz="4" w:space="0" w:color="auto"/>
              <w:left w:val="single" w:sz="4" w:space="0" w:color="auto"/>
              <w:bottom w:val="single" w:sz="4" w:space="0" w:color="auto"/>
              <w:right w:val="nil"/>
            </w:tcBorders>
            <w:vAlign w:val="center"/>
            <w:hideMark/>
          </w:tcPr>
          <w:p w14:paraId="63FB62F1" w14:textId="77777777" w:rsidR="00A37ABA" w:rsidRPr="0076176B" w:rsidRDefault="00A37ABA" w:rsidP="00FB1C26">
            <w:pPr>
              <w:rPr>
                <w:noProof/>
              </w:rPr>
            </w:pPr>
            <w:r w:rsidRPr="0076176B">
              <w:rPr>
                <w:noProof/>
              </w:rPr>
              <w:t>2028</w:t>
            </w:r>
          </w:p>
        </w:tc>
      </w:tr>
      <w:tr w:rsidR="00A37ABA" w:rsidRPr="0076176B" w14:paraId="45D7227B" w14:textId="77777777" w:rsidTr="00784A80">
        <w:trPr>
          <w:trHeight w:val="417"/>
          <w:jc w:val="center"/>
        </w:trPr>
        <w:tc>
          <w:tcPr>
            <w:tcW w:w="4383" w:type="pct"/>
            <w:tcBorders>
              <w:top w:val="single" w:sz="4" w:space="0" w:color="auto"/>
              <w:left w:val="nil"/>
              <w:bottom w:val="single" w:sz="4" w:space="0" w:color="auto"/>
              <w:right w:val="single" w:sz="4" w:space="0" w:color="auto"/>
            </w:tcBorders>
            <w:vAlign w:val="center"/>
            <w:hideMark/>
          </w:tcPr>
          <w:p w14:paraId="78EFDC7A" w14:textId="77777777" w:rsidR="00A37ABA" w:rsidRPr="0076176B" w:rsidRDefault="00A37ABA" w:rsidP="00FB1C26">
            <w:pPr>
              <w:rPr>
                <w:noProof/>
              </w:rPr>
            </w:pPr>
            <w:r w:rsidRPr="0076176B">
              <w:rPr>
                <w:noProof/>
              </w:rPr>
              <w:t>Ελάχιστη τιμή του διαρθρωτικού πρωτογενούς ισοζυγίου (% του ΑΕΠ), σενάριο χωρίς τη συνθήκη διασφάλισης της ανθεκτικότητας του ελλείμματος</w:t>
            </w:r>
          </w:p>
        </w:tc>
        <w:tc>
          <w:tcPr>
            <w:tcW w:w="617" w:type="pct"/>
            <w:tcBorders>
              <w:top w:val="single" w:sz="4" w:space="0" w:color="auto"/>
              <w:left w:val="single" w:sz="4" w:space="0" w:color="auto"/>
              <w:bottom w:val="single" w:sz="4" w:space="0" w:color="auto"/>
              <w:right w:val="nil"/>
            </w:tcBorders>
            <w:vAlign w:val="center"/>
            <w:hideMark/>
          </w:tcPr>
          <w:p w14:paraId="24EA2697" w14:textId="77777777" w:rsidR="00A37ABA" w:rsidRPr="0076176B" w:rsidRDefault="00A37ABA" w:rsidP="00FB1C26">
            <w:pPr>
              <w:rPr>
                <w:noProof/>
              </w:rPr>
            </w:pPr>
            <w:r w:rsidRPr="0076176B">
              <w:rPr>
                <w:noProof/>
              </w:rPr>
              <w:t>0,3</w:t>
            </w:r>
          </w:p>
        </w:tc>
      </w:tr>
      <w:tr w:rsidR="00A37ABA" w:rsidRPr="0076176B" w14:paraId="14DAEFAB" w14:textId="77777777" w:rsidTr="00784A80">
        <w:trPr>
          <w:trHeight w:val="417"/>
          <w:jc w:val="center"/>
        </w:trPr>
        <w:tc>
          <w:tcPr>
            <w:tcW w:w="4383" w:type="pct"/>
            <w:tcBorders>
              <w:top w:val="single" w:sz="4" w:space="0" w:color="auto"/>
              <w:left w:val="nil"/>
              <w:bottom w:val="single" w:sz="4" w:space="0" w:color="auto"/>
              <w:right w:val="single" w:sz="4" w:space="0" w:color="auto"/>
            </w:tcBorders>
            <w:vAlign w:val="center"/>
            <w:hideMark/>
          </w:tcPr>
          <w:p w14:paraId="6952A84A" w14:textId="77777777" w:rsidR="00A37ABA" w:rsidRPr="0076176B" w:rsidRDefault="00A37ABA" w:rsidP="00FB1C26">
            <w:pPr>
              <w:rPr>
                <w:noProof/>
              </w:rPr>
            </w:pPr>
            <w:r w:rsidRPr="0076176B">
              <w:rPr>
                <w:i/>
                <w:noProof/>
              </w:rPr>
              <w:t xml:space="preserve">Μόνο για ενημέρωση: </w:t>
            </w:r>
            <w:r w:rsidRPr="0076176B">
              <w:rPr>
                <w:noProof/>
              </w:rPr>
              <w:t>Ελάχιστη τιμή του διαρθρωτικού πρωτογενούς ισοζυγίου (% του ΑΕΠ), σενάριο με τη συνθήκη διασφάλισης της ανθεκτικότητας του ελλείμματος</w:t>
            </w:r>
          </w:p>
        </w:tc>
        <w:tc>
          <w:tcPr>
            <w:tcW w:w="617" w:type="pct"/>
            <w:tcBorders>
              <w:top w:val="single" w:sz="4" w:space="0" w:color="auto"/>
              <w:left w:val="single" w:sz="4" w:space="0" w:color="auto"/>
              <w:bottom w:val="single" w:sz="4" w:space="0" w:color="auto"/>
              <w:right w:val="nil"/>
            </w:tcBorders>
            <w:vAlign w:val="center"/>
            <w:hideMark/>
          </w:tcPr>
          <w:p w14:paraId="230F1665" w14:textId="77777777" w:rsidR="00A37ABA" w:rsidRPr="0076176B" w:rsidRDefault="00A37ABA" w:rsidP="00FB1C26">
            <w:pPr>
              <w:rPr>
                <w:noProof/>
              </w:rPr>
            </w:pPr>
            <w:r w:rsidRPr="0076176B">
              <w:rPr>
                <w:noProof/>
              </w:rPr>
              <w:t>0,3</w:t>
            </w:r>
          </w:p>
        </w:tc>
      </w:tr>
    </w:tbl>
    <w:p w14:paraId="2E2937D5" w14:textId="07B09E27" w:rsidR="00A37ABA" w:rsidRPr="0076176B" w:rsidRDefault="00A37ABA" w:rsidP="00A37ABA">
      <w:pPr>
        <w:rPr>
          <w:noProof/>
          <w:sz w:val="18"/>
          <w:szCs w:val="16"/>
        </w:rPr>
      </w:pPr>
      <w:r w:rsidRPr="0076176B">
        <w:rPr>
          <w:noProof/>
          <w:sz w:val="18"/>
        </w:rPr>
        <w:t>Πηγή: Υπολογισμοί της Επιτροπής.</w:t>
      </w:r>
    </w:p>
    <w:p w14:paraId="2A846A32" w14:textId="77777777" w:rsidR="00FB1C26" w:rsidRPr="0076176B" w:rsidRDefault="00FB1C26" w:rsidP="00A37ABA">
      <w:pPr>
        <w:rPr>
          <w:noProof/>
          <w:sz w:val="18"/>
          <w:szCs w:val="16"/>
        </w:rPr>
      </w:pPr>
    </w:p>
    <w:p w14:paraId="7E4FAF81" w14:textId="03A70A38" w:rsidR="00A9484A" w:rsidRPr="0076176B" w:rsidRDefault="0076176B" w:rsidP="0076176B">
      <w:pPr>
        <w:pStyle w:val="Point0"/>
        <w:rPr>
          <w:noProof/>
        </w:rPr>
      </w:pPr>
      <w:r>
        <w:rPr>
          <w:noProof/>
        </w:rPr>
        <w:t>7)</w:t>
      </w:r>
      <w:r>
        <w:rPr>
          <w:noProof/>
        </w:rPr>
        <w:tab/>
      </w:r>
      <w:r w:rsidR="6532DB56" w:rsidRPr="0076176B">
        <w:rPr>
          <w:noProof/>
        </w:rPr>
        <w:t>Σύμφωνα με το άρθρο 12 του κανονισμού (ΕΕ) 2024/1263, η Λιθουανία και η Επιτροπή διεξήγαγαν τεχνικό διάλογο τον Απρίλιο του 2025. Ο διάλογος επικεντρώθηκε στην πορεία των καθαρών δαπανών την οποία προβλέπει η Λιθουανία, στις υποκείμενες παραδοχές της (ιδίως στον αποπληθωριστή του ΑΕΠ, στους ρυθμούς αύξησης του δυνητικού ΑΕΠ, στις προσαρμογές αποθεμάτων-ροών, στο μερίδιο του μακροπρόθεσμου χρέους που λήγει κάθε χρόνο και στα μακροπρόθεσμα επιτόκια), και στον αντίκτυπο των απολογιστικών στοιχείων για το 2024 —εκ των οποίων τα στατιστικά στοιχεία για το δημοσιονομικό έλλειμμα και το δημόσιο χρέος δημοσιεύτηκαν από την Eurostat στις 22 Απριλίου 2025— σε σύγκριση με τα στοιχεία στα οποία βασίζονται οι τεχνικές πληροφορίες, καθώς και στην προβλεπόμενη υλοποίηση μεταρρυθμίσεων και επενδύσεων που ανταποκρίνονται στις κύριες προκλήσεις που προσδιορίζονται στο πλαίσιο του Ευρωπαϊκού Εξαμήνου και στις κοινές προτεραιότητες της Ένωσης για μια δίκαιη πράσινη και ψηφιακή μετάβαση, κοινωνική και οικονομική ανθεκτικότητα, ενεργειακή ασφάλεια και δημιουργία αμυντικών ικανοτήτων.</w:t>
      </w:r>
    </w:p>
    <w:p w14:paraId="520CF2DB" w14:textId="61179795" w:rsidR="00760040" w:rsidRPr="0076176B" w:rsidRDefault="0076176B" w:rsidP="0076176B">
      <w:pPr>
        <w:pStyle w:val="Point0"/>
        <w:rPr>
          <w:noProof/>
        </w:rPr>
      </w:pPr>
      <w:r>
        <w:rPr>
          <w:noProof/>
        </w:rPr>
        <w:t>8)</w:t>
      </w:r>
      <w:r>
        <w:rPr>
          <w:noProof/>
        </w:rPr>
        <w:tab/>
      </w:r>
      <w:r w:rsidR="00760040" w:rsidRPr="0076176B">
        <w:rPr>
          <w:noProof/>
        </w:rPr>
        <w:t xml:space="preserve">Από τον Νοέμβριο του 2024 έως τον Φεβρουάριο του 2025, σύμφωνα με το άρθρο 11 παράγραφος 3 και το άρθρο 36 παράγραφος 1 στοιχείο γ) του κανονισμού (ΕΕ) 2024/1263, βάσει των πληροφοριών που παρείχε στο σχέδιό της, η Λιθουανία συμμετείχε σε διαδικασία διαβούλευσης με την </w:t>
      </w:r>
      <w:bookmarkStart w:id="1" w:name="_Hlk176955469"/>
      <w:r w:rsidR="00760040" w:rsidRPr="0076176B">
        <w:rPr>
          <w:noProof/>
        </w:rPr>
        <w:t>κοινωνία των πολιτών, τους κοινωνικούς εταίρους, τις περιφερειακές αρχές και άλλα σχετικά ενδιαφερόμενα μέρη</w:t>
      </w:r>
      <w:bookmarkEnd w:id="1"/>
      <w:r w:rsidR="00760040" w:rsidRPr="0076176B">
        <w:rPr>
          <w:noProof/>
        </w:rPr>
        <w:t>.</w:t>
      </w:r>
    </w:p>
    <w:p w14:paraId="55CD934C" w14:textId="134478AB" w:rsidR="006A1CB2" w:rsidRPr="0076176B" w:rsidRDefault="0076176B" w:rsidP="0076176B">
      <w:pPr>
        <w:pStyle w:val="Point0"/>
        <w:rPr>
          <w:noProof/>
        </w:rPr>
      </w:pPr>
      <w:r>
        <w:rPr>
          <w:noProof/>
        </w:rPr>
        <w:t>9)</w:t>
      </w:r>
      <w:r>
        <w:rPr>
          <w:noProof/>
        </w:rPr>
        <w:tab/>
      </w:r>
      <w:r w:rsidR="00B645D8" w:rsidRPr="0076176B">
        <w:rPr>
          <w:noProof/>
        </w:rPr>
        <w:t>Η Εθνική Ελεγκτική Υπηρεσία η οποία λειτουργεί ως δημοσιονομικό όργανο (στο εξής: ΕΕΥ ΔΟ) εξέδωσε γνώμη σχετικά με τις μακροοικονομικές προβλέψεις στις οποίες στηρίζεται η πολυετής πορεία των καθαρών δαπανών. Η ΕΕΥ ΔΟ ενέκρινε τις μακροοικονομικές προβλέψεις και κατέληξε στο συμπέρασμα ότι βασίζονται σε αξιόπιστες μακροοικονομικές παραδοχές και ότι συνάδουν με τις προβλέψεις που κατάρτισε η ΕΕΥ ΔΟ.</w:t>
      </w:r>
    </w:p>
    <w:p w14:paraId="4A98BF59" w14:textId="70558A28" w:rsidR="00760040" w:rsidRPr="0076176B" w:rsidRDefault="0076176B" w:rsidP="0076176B">
      <w:pPr>
        <w:pStyle w:val="Point0"/>
        <w:rPr>
          <w:noProof/>
        </w:rPr>
      </w:pPr>
      <w:r>
        <w:rPr>
          <w:noProof/>
        </w:rPr>
        <w:t>10)</w:t>
      </w:r>
      <w:r>
        <w:rPr>
          <w:noProof/>
        </w:rPr>
        <w:tab/>
      </w:r>
      <w:r w:rsidR="00760040" w:rsidRPr="0076176B">
        <w:rPr>
          <w:noProof/>
        </w:rPr>
        <w:t>Το σχέδιο υποβλήθηκε στην επιτροπή ευρωπαϊκών υποθέσεων του εθνικού κοινοβουλίου και στη συνέχεια εγκρίθηκε από τη λιθουανική κυβέρνηση στις 30 Απριλίου 2025</w:t>
      </w:r>
      <w:r w:rsidR="00760040" w:rsidRPr="0076176B">
        <w:rPr>
          <w:i/>
          <w:noProof/>
        </w:rPr>
        <w:t>.</w:t>
      </w:r>
    </w:p>
    <w:p w14:paraId="60F19305" w14:textId="77777777" w:rsidR="00E01253" w:rsidRPr="0076176B" w:rsidRDefault="00E01253" w:rsidP="006B7D21">
      <w:pPr>
        <w:rPr>
          <w:noProof/>
        </w:rPr>
      </w:pPr>
    </w:p>
    <w:p w14:paraId="2EA210EB" w14:textId="77777777" w:rsidR="00760040" w:rsidRPr="0076176B" w:rsidRDefault="00760040" w:rsidP="00E63FD3">
      <w:pPr>
        <w:keepNext/>
        <w:keepLines/>
        <w:rPr>
          <w:b/>
          <w:bCs/>
          <w:i/>
          <w:noProof/>
          <w:u w:val="single"/>
        </w:rPr>
      </w:pPr>
      <w:r w:rsidRPr="0076176B">
        <w:rPr>
          <w:b/>
          <w:noProof/>
        </w:rPr>
        <w:t>Άλλες συναφείς διαδικασίες</w:t>
      </w:r>
    </w:p>
    <w:p w14:paraId="1A6FC2A4" w14:textId="71EF6117" w:rsidR="00760040" w:rsidRPr="0076176B" w:rsidRDefault="0076176B" w:rsidP="0076176B">
      <w:pPr>
        <w:pStyle w:val="Point0"/>
        <w:rPr>
          <w:noProof/>
        </w:rPr>
      </w:pPr>
      <w:r>
        <w:rPr>
          <w:noProof/>
        </w:rPr>
        <w:t>11)</w:t>
      </w:r>
      <w:r>
        <w:rPr>
          <w:noProof/>
        </w:rPr>
        <w:tab/>
      </w:r>
      <w:r w:rsidR="00760040" w:rsidRPr="0076176B">
        <w:rPr>
          <w:noProof/>
        </w:rPr>
        <w:t>Στις 25 Οκτωβρίου 2024 η Λιθουανία υπέβαλε το οικείο σχέδιο δημοσιονομικού προγράμματος για το 2025. Η Επιτροπή ενέκρινε γνώμη σχετικά με το εν λόγω σχέδιο δημοσιονομικού προγράμματος στις 26 Νοεμβρίου 2024</w:t>
      </w:r>
      <w:r w:rsidR="00760040" w:rsidRPr="0076176B">
        <w:rPr>
          <w:rStyle w:val="FootnoteReference"/>
          <w:noProof/>
        </w:rPr>
        <w:footnoteReference w:id="10"/>
      </w:r>
      <w:r w:rsidR="00760040" w:rsidRPr="0076176B">
        <w:rPr>
          <w:noProof/>
        </w:rPr>
        <w:t>.</w:t>
      </w:r>
    </w:p>
    <w:p w14:paraId="4C8ADB0E" w14:textId="27F30D8A" w:rsidR="00760040" w:rsidRPr="0076176B" w:rsidRDefault="0076176B" w:rsidP="0076176B">
      <w:pPr>
        <w:pStyle w:val="Point0"/>
        <w:rPr>
          <w:noProof/>
        </w:rPr>
      </w:pPr>
      <w:r>
        <w:rPr>
          <w:noProof/>
        </w:rPr>
        <w:t>12)</w:t>
      </w:r>
      <w:r>
        <w:rPr>
          <w:noProof/>
        </w:rPr>
        <w:tab/>
      </w:r>
      <w:r w:rsidR="00760040" w:rsidRPr="0076176B">
        <w:rPr>
          <w:noProof/>
        </w:rPr>
        <w:t>Στις 2 Μαΐου 2025 η Λιθουανία ζήτησε την ενεργοποίηση της εθνικής ρήτρας διαφυγής για την κάλυψη των υψηλότερων αμυντικών δαπανών, σύμφωνα με το άρθρο 26 παράγραφος 1 του κανονισμού (ΕΕ) 2024/1263 και σε συνέχεια της ανακοίνωσης της Επιτροπής [C(2025)2000 final] της 19ης Μαρτίου 2025. Στις [8 Ιουλίου 2025] το Συμβούλιο, κατόπιν σύστασης εκ μέρους της Επιτροπής, εξέδωσε τη σύσταση για την ενεργοποίηση της εθνικής ρήτρας διαφυγής για τη Λιθουανία</w:t>
      </w:r>
      <w:r w:rsidR="00760040" w:rsidRPr="0076176B">
        <w:rPr>
          <w:rStyle w:val="FootnoteReference"/>
          <w:noProof/>
        </w:rPr>
        <w:footnoteReference w:id="11"/>
      </w:r>
      <w:r w:rsidR="00760040" w:rsidRPr="0076176B">
        <w:rPr>
          <w:noProof/>
        </w:rPr>
        <w:t xml:space="preserve">. </w:t>
      </w:r>
    </w:p>
    <w:p w14:paraId="06027AE3" w14:textId="154B0D2D" w:rsidR="00760040" w:rsidRPr="0076176B" w:rsidRDefault="0076176B" w:rsidP="0076176B">
      <w:pPr>
        <w:pStyle w:val="Point0"/>
        <w:rPr>
          <w:noProof/>
        </w:rPr>
      </w:pPr>
      <w:r>
        <w:rPr>
          <w:noProof/>
        </w:rPr>
        <w:t>13)</w:t>
      </w:r>
      <w:r>
        <w:rPr>
          <w:noProof/>
        </w:rPr>
        <w:tab/>
      </w:r>
      <w:r w:rsidR="00760040" w:rsidRPr="0076176B">
        <w:rPr>
          <w:noProof/>
        </w:rPr>
        <w:t>Στις 21 Οκτωβρίου 2024 το Συμβούλιο απηύθυνε στη Λιθουανία σειρά ειδικών ανά χώρα συστάσεων (CSR) στο πλαίσιο του κύκλου του Ευρωπαϊκού Εξαμήνου του 2024</w:t>
      </w:r>
      <w:r w:rsidR="00760040" w:rsidRPr="0076176B">
        <w:rPr>
          <w:rStyle w:val="FootnoteReference"/>
          <w:noProof/>
        </w:rPr>
        <w:footnoteReference w:id="12"/>
      </w:r>
      <w:r w:rsidR="00760040" w:rsidRPr="0076176B">
        <w:rPr>
          <w:noProof/>
        </w:rPr>
        <w:t>. Στις [8 Ιουλίου 2025] το Συμβούλιο απηύθυνε στη Λιθουανία σειρά ειδικών ανά χώρα συστάσεων (CSR) στο πλαίσιο του κύκλου του Ευρωπαϊκού Εξαμήνου του 2025</w:t>
      </w:r>
      <w:r w:rsidR="00760040" w:rsidRPr="0076176B">
        <w:rPr>
          <w:rStyle w:val="FootnoteReference"/>
          <w:noProof/>
        </w:rPr>
        <w:footnoteReference w:id="13"/>
      </w:r>
      <w:r w:rsidR="00760040" w:rsidRPr="0076176B">
        <w:rPr>
          <w:noProof/>
        </w:rPr>
        <w:t>.</w:t>
      </w:r>
    </w:p>
    <w:p w14:paraId="2830FEEE" w14:textId="77777777" w:rsidR="00760040" w:rsidRPr="0076176B" w:rsidRDefault="00760040" w:rsidP="006B7D21">
      <w:pPr>
        <w:rPr>
          <w:noProof/>
        </w:rPr>
      </w:pPr>
    </w:p>
    <w:p w14:paraId="7AB0A73B" w14:textId="77777777" w:rsidR="00B0588E" w:rsidRPr="0076176B" w:rsidRDefault="00B0588E" w:rsidP="00E63FD3">
      <w:pPr>
        <w:keepNext/>
        <w:keepLines/>
        <w:rPr>
          <w:b/>
          <w:bCs/>
          <w:noProof/>
        </w:rPr>
      </w:pPr>
      <w:r w:rsidRPr="0076176B">
        <w:rPr>
          <w:b/>
          <w:noProof/>
        </w:rPr>
        <w:t>ΣΥΝΟΠΤΙΚΗ ΠΑΡΟΥΣΙΑΣΗ ΤΟΥ ΣΧΕΔΙΟΥ ΚΑΙ ΤΗΣ ΑΞΙΟΛΟΓΗΣΗΣ ΤΟΥ ΑΠΟ ΤΗΝ ΕΠΙΤΡΟΠΗ</w:t>
      </w:r>
    </w:p>
    <w:p w14:paraId="660C7A2B" w14:textId="23AACC9A" w:rsidR="00B0588E" w:rsidRPr="0076176B" w:rsidRDefault="0076176B" w:rsidP="0076176B">
      <w:pPr>
        <w:pStyle w:val="Point0"/>
        <w:rPr>
          <w:noProof/>
        </w:rPr>
      </w:pPr>
      <w:r>
        <w:rPr>
          <w:noProof/>
        </w:rPr>
        <w:t>14)</w:t>
      </w:r>
      <w:r>
        <w:rPr>
          <w:noProof/>
        </w:rPr>
        <w:tab/>
      </w:r>
      <w:r w:rsidR="00B0588E" w:rsidRPr="0076176B">
        <w:rPr>
          <w:noProof/>
        </w:rPr>
        <w:t>Σύμφωνα με το άρθρο 16 του κανονισμού (ΕΕ) 2024/1263, η Επιτροπή αξιολόγησε το σχέδιο ως εξής:</w:t>
      </w:r>
    </w:p>
    <w:p w14:paraId="07B7A7A7" w14:textId="77777777" w:rsidR="00B0588E" w:rsidRPr="0076176B" w:rsidRDefault="00B0588E" w:rsidP="0036644F">
      <w:pPr>
        <w:rPr>
          <w:noProof/>
        </w:rPr>
      </w:pPr>
    </w:p>
    <w:p w14:paraId="2BA777F4" w14:textId="77777777" w:rsidR="00B0588E" w:rsidRPr="0076176B" w:rsidRDefault="00B0588E" w:rsidP="00FB1C26">
      <w:pPr>
        <w:keepNext/>
        <w:keepLines/>
        <w:rPr>
          <w:b/>
          <w:bCs/>
          <w:noProof/>
        </w:rPr>
      </w:pPr>
      <w:r w:rsidRPr="0076176B">
        <w:rPr>
          <w:b/>
          <w:noProof/>
        </w:rPr>
        <w:t>Πλαίσιο: μακροοικονομική και δημοσιονομική κατάσταση και προοπτικές</w:t>
      </w:r>
    </w:p>
    <w:p w14:paraId="52B18DA7" w14:textId="7B064C7E" w:rsidR="00B0588E" w:rsidRPr="0076176B" w:rsidRDefault="0076176B" w:rsidP="0076176B">
      <w:pPr>
        <w:pStyle w:val="Point0"/>
        <w:rPr>
          <w:noProof/>
        </w:rPr>
      </w:pPr>
      <w:r>
        <w:rPr>
          <w:noProof/>
        </w:rPr>
        <w:t>15)</w:t>
      </w:r>
      <w:r>
        <w:rPr>
          <w:noProof/>
        </w:rPr>
        <w:tab/>
      </w:r>
      <w:r w:rsidR="322D39D8" w:rsidRPr="0076176B">
        <w:rPr>
          <w:noProof/>
        </w:rPr>
        <w:t>Η οικονομική δραστηριότητα στη Λιθουανία αυξήθηκε κατά 2,8 % το 2024, λόγω της έντονης αύξησης της ιδιωτικής κατανάλωσης, των δυναμικών εξαγωγών υπηρεσιών και παρά τη μείωση των επενδύσεων. Σύμφωνα με τις εαρινές προβλέψεις 2025 της Ευρωπαϊκής Επιτροπής, η οικονομία αναμένεται να αναπτυχθεί κατά 2,8 % το 2025, υποστηριζόμενη από την επιτάχυνση της αύξησης της κατανάλωσης και τη συγκρατημένη ανάκαμψη των επενδύσεων. Το 2026 το πραγματικό ΑΕΠ αναμένεται να επιταχυνθεί εκ νέου και να ανέλθει στο 3,1 %, καθώς ενισχύεται η αύξηση των επενδύσεων. Κατά τη διάρκεια του χρονικού ορίζοντα των προβλέψεων (δηλ. 2025-2026), η αύξηση του δυνητικού ΑΕΠ στη Λιθουανία αναμένεται να αυξηθεί ελαφρώς από 2,7 % το 2024 σε 2,8 % το 2025 και να μειωθεί σε 2,2 % το 2026, λόγω της φυσικής μείωσης του πληθυσμού και της μείωσης των ατόμων στη Λιθουανία που προσπαθούν να ξεφύγουν από τον πόλεμο στην Ουκρανία. Το ποσοστό ανεργίας βρισκόταν στο 7,1 % το 2024 και, σύμφωνα με τις προβολές της Επιτροπής, θα ανέλθει σε 6,8 % το 2025 και σε 6,6 % το 2026. Ο πληθωρισμός (αποπληθωριστής του ΑΕΠ) προβλέπεται να αυξηθεί από 3,4 % το 2024 σε 3,6 % το 2025 και να μειωθεί ξανά στο 2,4 % το 2026.</w:t>
      </w:r>
    </w:p>
    <w:p w14:paraId="00941A7C" w14:textId="7BC159C0" w:rsidR="00B0588E" w:rsidRPr="0076176B" w:rsidRDefault="0076176B" w:rsidP="0076176B">
      <w:pPr>
        <w:pStyle w:val="Point0"/>
        <w:rPr>
          <w:noProof/>
        </w:rPr>
      </w:pPr>
      <w:r>
        <w:rPr>
          <w:noProof/>
        </w:rPr>
        <w:t>16)</w:t>
      </w:r>
      <w:r>
        <w:rPr>
          <w:noProof/>
        </w:rPr>
        <w:tab/>
      </w:r>
      <w:r w:rsidR="00B0588E" w:rsidRPr="0076176B">
        <w:rPr>
          <w:noProof/>
        </w:rPr>
        <w:t>Όσον αφορά τις δημοσιονομικές εξελίξεις, το 2024 το δημοσιονομικό έλλειμμα της Λιθουανίας ανήλθε σε 1,3 % του ΑΕΠ. Σύμφωνα με τις εαρινές προβλέψεις 2025 της Ευρωπαϊκής Επιτροπής, το έλλειμμα αναμένεται να αυξηθεί στο 2,3 % του ΑΕΠ το 2025 και, με βάση την παραδοχή αμετάβλητης πολιτικής, να σταθεροποιηθεί στο 2,3 % το 2026. Το δημόσιο χρέος ανήλθε στο 38,2 % του ΑΕΠ στο τέλος του 2024. Σύμφωνα με τις εαρινές προβλέψεις 2025 της Ευρωπαϊκής Επιτροπής, ο δείκτης του χρέους προβλέπεται να αυξηθεί στο 41,2 % του ΑΕΠ στο τέλος του 2025 και στο 43,9 % στο τέλος του 2026. Οι δημοσιονομικές προβλέψεις της Επιτροπής δεν λαμβάνουν υπόψη τις δεσμεύσεις πολιτικής στα μεσοπρόθεσμα σχέδια αυτές καθαυτές έως ότου να υποστηρίζονται από εύλογα και επαρκώς καθορισμένα απτά μέτρα πολιτικής.</w:t>
      </w:r>
    </w:p>
    <w:p w14:paraId="4CC8C037" w14:textId="77777777" w:rsidR="003A2B4C" w:rsidRPr="0076176B" w:rsidRDefault="003A2B4C" w:rsidP="00D757AB">
      <w:pPr>
        <w:rPr>
          <w:noProof/>
        </w:rPr>
      </w:pPr>
    </w:p>
    <w:p w14:paraId="4C82EE86" w14:textId="77777777" w:rsidR="00B0588E" w:rsidRPr="0076176B" w:rsidRDefault="00B0588E" w:rsidP="00FB1C26">
      <w:pPr>
        <w:keepNext/>
        <w:keepLines/>
        <w:rPr>
          <w:b/>
          <w:bCs/>
          <w:noProof/>
        </w:rPr>
      </w:pPr>
      <w:r w:rsidRPr="0076176B">
        <w:rPr>
          <w:b/>
          <w:noProof/>
        </w:rPr>
        <w:t>Πορεία των καθαρών δαπανών και κύριες μακροοικονομικές παραδοχές στο σχέδιο</w:t>
      </w:r>
    </w:p>
    <w:p w14:paraId="5605693D" w14:textId="1702CCD7" w:rsidR="00B0588E" w:rsidRPr="0076176B" w:rsidRDefault="0076176B" w:rsidP="0076176B">
      <w:pPr>
        <w:pStyle w:val="Point0"/>
        <w:rPr>
          <w:noProof/>
        </w:rPr>
      </w:pPr>
      <w:r>
        <w:rPr>
          <w:noProof/>
        </w:rPr>
        <w:t>17)</w:t>
      </w:r>
      <w:r>
        <w:rPr>
          <w:noProof/>
        </w:rPr>
        <w:tab/>
      </w:r>
      <w:r w:rsidR="00B0588E" w:rsidRPr="0076176B">
        <w:rPr>
          <w:noProof/>
        </w:rPr>
        <w:t>Το εθνικό μεσοπρόθεσμο δημοσιονομικό-διαρθρωτικό σχέδιο της Λιθουανίας καλύπτει την περίοδο 2025-2029 και προβλέπει δημοσιονομική προσαρμογή σε χρονικό διάστημα τεσσάρων ετών.</w:t>
      </w:r>
    </w:p>
    <w:p w14:paraId="28A32BD8" w14:textId="0095F524" w:rsidR="00B0588E" w:rsidRPr="0076176B" w:rsidRDefault="0076176B" w:rsidP="0076176B">
      <w:pPr>
        <w:pStyle w:val="Point0"/>
        <w:rPr>
          <w:noProof/>
        </w:rPr>
      </w:pPr>
      <w:bookmarkStart w:id="2" w:name="_Hlk182569392"/>
      <w:r>
        <w:rPr>
          <w:noProof/>
        </w:rPr>
        <w:t>18)</w:t>
      </w:r>
      <w:r>
        <w:rPr>
          <w:noProof/>
        </w:rPr>
        <w:tab/>
      </w:r>
      <w:r w:rsidR="00B0588E" w:rsidRPr="0076176B">
        <w:rPr>
          <w:noProof/>
        </w:rPr>
        <w:t>Το σχέδιο περιέχει όλες τις πληροφορίες που απαιτούνται από το άρθρο 13 του κανονισμού (ΕΕ) 2024/1263.</w:t>
      </w:r>
      <w:bookmarkEnd w:id="2"/>
    </w:p>
    <w:p w14:paraId="16D5B96A" w14:textId="7DE3C655" w:rsidR="00F26B7B" w:rsidRPr="0076176B" w:rsidRDefault="0076176B" w:rsidP="0076176B">
      <w:pPr>
        <w:pStyle w:val="Point0"/>
        <w:rPr>
          <w:noProof/>
        </w:rPr>
      </w:pPr>
      <w:r>
        <w:rPr>
          <w:noProof/>
        </w:rPr>
        <w:t>19)</w:t>
      </w:r>
      <w:r>
        <w:rPr>
          <w:noProof/>
        </w:rPr>
        <w:tab/>
      </w:r>
      <w:r w:rsidR="00B0588E" w:rsidRPr="0076176B">
        <w:rPr>
          <w:noProof/>
        </w:rPr>
        <w:t>Στο σχέδιο προβλέπεται δέσμευση στην πορεία των καθαρών δαπανών που αναφέρεται στον πίνακα 2, η οποία αντιστοιχεί σε μέση αύξηση των καθαρών δαπανών κατά 5,0 % κατά τη διάρκεια των ετών 2025-2029 και 5,2 % κατά την περίοδο προσαρμογής 2025-2028.</w:t>
      </w:r>
    </w:p>
    <w:p w14:paraId="2036D6F9" w14:textId="27ED9085" w:rsidR="00F26B7B" w:rsidRPr="0076176B" w:rsidRDefault="0076176B" w:rsidP="0076176B">
      <w:pPr>
        <w:pStyle w:val="Point0"/>
        <w:rPr>
          <w:noProof/>
        </w:rPr>
      </w:pPr>
      <w:r>
        <w:rPr>
          <w:noProof/>
        </w:rPr>
        <w:t>20)</w:t>
      </w:r>
      <w:r>
        <w:rPr>
          <w:noProof/>
        </w:rPr>
        <w:tab/>
      </w:r>
      <w:r w:rsidR="00B0588E" w:rsidRPr="0076176B">
        <w:rPr>
          <w:noProof/>
        </w:rPr>
        <w:t>Οι τεχνικές πληροφορίες (με την παραδοχή γραμμικής πορείας προσαρμογής) συνάδουν με μέση αύξηση των καθαρών δαπανών ύψους 4,2 % κατά τη διάρκεια των ετών 2025-2029 και 4,3 % κατά τη διάρκεια των ετών 2025-2028. Η πορεία των καθαρών δαπανών, για την οποία αναλήφθηκε δέσμευση στο σχέδιο, αναφέρεται ότι θα οδηγήσει σε διαρθρωτικό πρωτογενές ισοζύγιο ύψους 0,3 % του ΑΕΠ στο τέλος της περιόδου προσαρμογής (2028). Αυτό ισούται με το ελάχιστο επίπεδο του διαρθρωτικού πρωτογενούς ισοζυγίου ύψους 0,3 % του ΑΕΠ το 2028 που παρείχε η Επιτροπή στις τεχνικές πληροφορίες στις 31 Ιανουαρίου 2025.</w:t>
      </w:r>
    </w:p>
    <w:p w14:paraId="72E1E286" w14:textId="109BBAF7" w:rsidR="00B0588E" w:rsidRDefault="0076176B" w:rsidP="0076176B">
      <w:pPr>
        <w:pStyle w:val="Point0"/>
        <w:rPr>
          <w:noProof/>
          <w:lang w:val="en-US"/>
        </w:rPr>
      </w:pPr>
      <w:r>
        <w:rPr>
          <w:noProof/>
        </w:rPr>
        <w:t>21)</w:t>
      </w:r>
      <w:r>
        <w:rPr>
          <w:noProof/>
        </w:rPr>
        <w:tab/>
      </w:r>
      <w:r w:rsidR="322D39D8" w:rsidRPr="0076176B">
        <w:rPr>
          <w:noProof/>
        </w:rPr>
        <w:t>Το σχέδιο βασίζεται στην παραδοχή ότι η αύξηση του δυνητικού ΑΕΠ θα υποχωρήσει στο 1,8 % το 2029 (από 2,8 % το 2024). Επιπλέον, σύμφωνα με το σχέδιο ο ρυθμός αύξησης του αποπληθωριστή του ΑΕΠ αναμένεται να αυξηθεί σε 3,4 % το 2025 (από 2,8 % το 2024), και στη συνέχεια να μειωθεί σε 2,5 % το 2028 και το 2029.</w:t>
      </w:r>
    </w:p>
    <w:p w14:paraId="1171906A" w14:textId="77777777" w:rsidR="0076176B" w:rsidRDefault="0076176B" w:rsidP="0076176B">
      <w:pPr>
        <w:pStyle w:val="Point0"/>
        <w:rPr>
          <w:noProof/>
          <w:lang w:val="en-US"/>
        </w:rPr>
      </w:pPr>
    </w:p>
    <w:p w14:paraId="2C6EE33F" w14:textId="77777777" w:rsidR="0076176B" w:rsidRDefault="0076176B" w:rsidP="0076176B">
      <w:pPr>
        <w:pStyle w:val="Point0"/>
        <w:rPr>
          <w:noProof/>
          <w:lang w:val="en-US"/>
        </w:rPr>
      </w:pPr>
    </w:p>
    <w:p w14:paraId="5C1ECE2F" w14:textId="77777777" w:rsidR="0076176B" w:rsidRDefault="0076176B" w:rsidP="0076176B">
      <w:pPr>
        <w:pStyle w:val="Point0"/>
        <w:rPr>
          <w:noProof/>
          <w:lang w:val="en-US"/>
        </w:rPr>
      </w:pPr>
    </w:p>
    <w:p w14:paraId="2C86F227" w14:textId="77777777" w:rsidR="0076176B" w:rsidRPr="0076176B" w:rsidRDefault="0076176B" w:rsidP="0076176B">
      <w:pPr>
        <w:pStyle w:val="Point0"/>
        <w:rPr>
          <w:noProof/>
          <w:lang w:val="en-US"/>
        </w:rPr>
      </w:pPr>
    </w:p>
    <w:p w14:paraId="5EBC273D" w14:textId="77777777" w:rsidR="0076180A" w:rsidRPr="0076176B" w:rsidRDefault="0076180A" w:rsidP="00D757AB">
      <w:pPr>
        <w:rPr>
          <w:noProof/>
        </w:rPr>
      </w:pPr>
    </w:p>
    <w:p w14:paraId="733A3309" w14:textId="77777777" w:rsidR="00B0588E" w:rsidRPr="0076176B" w:rsidRDefault="00B0588E" w:rsidP="00352328">
      <w:pPr>
        <w:keepNext/>
        <w:keepLines/>
        <w:rPr>
          <w:b/>
          <w:bCs/>
          <w:noProof/>
        </w:rPr>
      </w:pPr>
      <w:r w:rsidRPr="0076176B">
        <w:rPr>
          <w:b/>
          <w:noProof/>
        </w:rPr>
        <w:t>Πίνακας 2: Πορεία των καθαρών δαπανών και κύριες παραδοχές στο σχέδιο της Λιθουανίας</w:t>
      </w:r>
    </w:p>
    <w:tbl>
      <w:tblPr>
        <w:tblStyle w:val="TableGrid"/>
        <w:tblW w:w="5409" w:type="pct"/>
        <w:jc w:val="center"/>
        <w:tblBorders>
          <w:left w:val="none" w:sz="0" w:space="0" w:color="auto"/>
          <w:right w:val="none" w:sz="0" w:space="0" w:color="auto"/>
        </w:tblBorders>
        <w:tblLayout w:type="fixed"/>
        <w:tblLook w:val="04A0" w:firstRow="1" w:lastRow="0" w:firstColumn="1" w:lastColumn="0" w:noHBand="0" w:noVBand="1"/>
      </w:tblPr>
      <w:tblGrid>
        <w:gridCol w:w="1631"/>
        <w:gridCol w:w="895"/>
        <w:gridCol w:w="895"/>
        <w:gridCol w:w="895"/>
        <w:gridCol w:w="895"/>
        <w:gridCol w:w="895"/>
        <w:gridCol w:w="895"/>
        <w:gridCol w:w="1505"/>
        <w:gridCol w:w="1543"/>
      </w:tblGrid>
      <w:tr w:rsidR="00D757AB" w:rsidRPr="0076176B" w14:paraId="03D6EF79" w14:textId="77777777" w:rsidTr="0076176B">
        <w:trPr>
          <w:jc w:val="center"/>
        </w:trPr>
        <w:tc>
          <w:tcPr>
            <w:tcW w:w="6105" w:type="dxa"/>
            <w:gridSpan w:val="6"/>
            <w:tcBorders>
              <w:top w:val="single" w:sz="4" w:space="0" w:color="auto"/>
              <w:left w:val="nil"/>
              <w:bottom w:val="single" w:sz="4" w:space="0" w:color="auto"/>
              <w:right w:val="single" w:sz="4" w:space="0" w:color="auto"/>
            </w:tcBorders>
          </w:tcPr>
          <w:p w14:paraId="0E9F2B3A" w14:textId="77777777" w:rsidR="00D757AB" w:rsidRPr="0076176B" w:rsidRDefault="00D757AB" w:rsidP="001E3F4C">
            <w:pPr>
              <w:jc w:val="left"/>
              <w:rPr>
                <w:noProof/>
              </w:rPr>
            </w:pPr>
          </w:p>
        </w:tc>
        <w:tc>
          <w:tcPr>
            <w:tcW w:w="895" w:type="dxa"/>
            <w:tcBorders>
              <w:top w:val="single" w:sz="4" w:space="0" w:color="auto"/>
              <w:left w:val="single" w:sz="4" w:space="0" w:color="auto"/>
              <w:bottom w:val="single" w:sz="4" w:space="0" w:color="auto"/>
              <w:right w:val="single" w:sz="4" w:space="0" w:color="auto"/>
            </w:tcBorders>
          </w:tcPr>
          <w:p w14:paraId="0B4A03C6" w14:textId="77777777" w:rsidR="00D757AB" w:rsidRPr="0076176B" w:rsidRDefault="00D757AB" w:rsidP="001E3F4C">
            <w:pPr>
              <w:jc w:val="left"/>
              <w:rPr>
                <w:noProof/>
              </w:rPr>
            </w:pPr>
          </w:p>
        </w:tc>
        <w:tc>
          <w:tcPr>
            <w:tcW w:w="3048" w:type="dxa"/>
            <w:gridSpan w:val="2"/>
            <w:tcBorders>
              <w:top w:val="single" w:sz="4" w:space="0" w:color="auto"/>
              <w:left w:val="single" w:sz="4" w:space="0" w:color="auto"/>
              <w:bottom w:val="single" w:sz="4" w:space="0" w:color="auto"/>
              <w:right w:val="nil"/>
            </w:tcBorders>
          </w:tcPr>
          <w:p w14:paraId="317F8325" w14:textId="77777777" w:rsidR="00D757AB" w:rsidRPr="0076176B" w:rsidRDefault="00D757AB" w:rsidP="001E3F4C">
            <w:pPr>
              <w:jc w:val="left"/>
              <w:rPr>
                <w:noProof/>
              </w:rPr>
            </w:pPr>
          </w:p>
        </w:tc>
      </w:tr>
      <w:tr w:rsidR="00D757AB" w:rsidRPr="0076176B" w14:paraId="1930D75A" w14:textId="77777777" w:rsidTr="0076176B">
        <w:trPr>
          <w:jc w:val="center"/>
        </w:trPr>
        <w:tc>
          <w:tcPr>
            <w:tcW w:w="1630" w:type="dxa"/>
            <w:tcBorders>
              <w:top w:val="single" w:sz="4" w:space="0" w:color="auto"/>
              <w:left w:val="nil"/>
              <w:bottom w:val="single" w:sz="4" w:space="0" w:color="auto"/>
              <w:right w:val="single" w:sz="4" w:space="0" w:color="auto"/>
            </w:tcBorders>
          </w:tcPr>
          <w:p w14:paraId="67AD9DF1" w14:textId="77777777" w:rsidR="00D757AB" w:rsidRPr="0076176B" w:rsidRDefault="00D757AB" w:rsidP="001E3F4C">
            <w:pPr>
              <w:jc w:val="left"/>
              <w:rPr>
                <w:noProof/>
              </w:rPr>
            </w:pPr>
          </w:p>
        </w:tc>
        <w:tc>
          <w:tcPr>
            <w:tcW w:w="895" w:type="dxa"/>
            <w:tcBorders>
              <w:top w:val="single" w:sz="4" w:space="0" w:color="auto"/>
              <w:left w:val="single" w:sz="4" w:space="0" w:color="auto"/>
              <w:bottom w:val="single" w:sz="4" w:space="0" w:color="auto"/>
              <w:right w:val="single" w:sz="4" w:space="0" w:color="auto"/>
            </w:tcBorders>
            <w:hideMark/>
          </w:tcPr>
          <w:p w14:paraId="0A910E1B" w14:textId="77777777" w:rsidR="00D757AB" w:rsidRPr="0076176B" w:rsidRDefault="00D757AB" w:rsidP="001E3F4C">
            <w:pPr>
              <w:jc w:val="left"/>
              <w:rPr>
                <w:noProof/>
              </w:rPr>
            </w:pPr>
            <w:r w:rsidRPr="0076176B">
              <w:rPr>
                <w:noProof/>
              </w:rPr>
              <w:t>2024</w:t>
            </w:r>
          </w:p>
        </w:tc>
        <w:tc>
          <w:tcPr>
            <w:tcW w:w="895" w:type="dxa"/>
            <w:tcBorders>
              <w:top w:val="single" w:sz="4" w:space="0" w:color="auto"/>
              <w:left w:val="single" w:sz="4" w:space="0" w:color="auto"/>
              <w:bottom w:val="single" w:sz="4" w:space="0" w:color="auto"/>
              <w:right w:val="single" w:sz="4" w:space="0" w:color="auto"/>
            </w:tcBorders>
            <w:hideMark/>
          </w:tcPr>
          <w:p w14:paraId="79D6D655" w14:textId="77777777" w:rsidR="00D757AB" w:rsidRPr="0076176B" w:rsidRDefault="00D757AB" w:rsidP="001E3F4C">
            <w:pPr>
              <w:jc w:val="left"/>
              <w:rPr>
                <w:noProof/>
              </w:rPr>
            </w:pPr>
            <w:r w:rsidRPr="0076176B">
              <w:rPr>
                <w:noProof/>
              </w:rPr>
              <w:t>2025</w:t>
            </w:r>
          </w:p>
        </w:tc>
        <w:tc>
          <w:tcPr>
            <w:tcW w:w="895" w:type="dxa"/>
            <w:tcBorders>
              <w:top w:val="single" w:sz="4" w:space="0" w:color="auto"/>
              <w:left w:val="single" w:sz="4" w:space="0" w:color="auto"/>
              <w:bottom w:val="single" w:sz="4" w:space="0" w:color="auto"/>
              <w:right w:val="single" w:sz="4" w:space="0" w:color="auto"/>
            </w:tcBorders>
            <w:hideMark/>
          </w:tcPr>
          <w:p w14:paraId="41E96162" w14:textId="77777777" w:rsidR="00D757AB" w:rsidRPr="0076176B" w:rsidRDefault="00D757AB" w:rsidP="001E3F4C">
            <w:pPr>
              <w:jc w:val="left"/>
              <w:rPr>
                <w:noProof/>
              </w:rPr>
            </w:pPr>
            <w:r w:rsidRPr="0076176B">
              <w:rPr>
                <w:noProof/>
              </w:rPr>
              <w:t>2026</w:t>
            </w:r>
          </w:p>
        </w:tc>
        <w:tc>
          <w:tcPr>
            <w:tcW w:w="895" w:type="dxa"/>
            <w:tcBorders>
              <w:top w:val="single" w:sz="4" w:space="0" w:color="auto"/>
              <w:left w:val="single" w:sz="4" w:space="0" w:color="auto"/>
              <w:bottom w:val="single" w:sz="4" w:space="0" w:color="auto"/>
              <w:right w:val="single" w:sz="4" w:space="0" w:color="auto"/>
            </w:tcBorders>
            <w:hideMark/>
          </w:tcPr>
          <w:p w14:paraId="3149B2A9" w14:textId="77777777" w:rsidR="00D757AB" w:rsidRPr="0076176B" w:rsidRDefault="00D757AB" w:rsidP="001E3F4C">
            <w:pPr>
              <w:jc w:val="left"/>
              <w:rPr>
                <w:noProof/>
              </w:rPr>
            </w:pPr>
            <w:r w:rsidRPr="0076176B">
              <w:rPr>
                <w:noProof/>
              </w:rPr>
              <w:t>2027</w:t>
            </w:r>
          </w:p>
        </w:tc>
        <w:tc>
          <w:tcPr>
            <w:tcW w:w="895" w:type="dxa"/>
            <w:tcBorders>
              <w:top w:val="single" w:sz="4" w:space="0" w:color="auto"/>
              <w:left w:val="single" w:sz="4" w:space="0" w:color="auto"/>
              <w:bottom w:val="single" w:sz="4" w:space="0" w:color="auto"/>
              <w:right w:val="single" w:sz="4" w:space="0" w:color="auto"/>
            </w:tcBorders>
            <w:hideMark/>
          </w:tcPr>
          <w:p w14:paraId="7357D0DD" w14:textId="77777777" w:rsidR="00D757AB" w:rsidRPr="0076176B" w:rsidRDefault="00D757AB" w:rsidP="001E3F4C">
            <w:pPr>
              <w:jc w:val="left"/>
              <w:rPr>
                <w:noProof/>
              </w:rPr>
            </w:pPr>
            <w:r w:rsidRPr="0076176B">
              <w:rPr>
                <w:noProof/>
              </w:rPr>
              <w:t>2028</w:t>
            </w:r>
          </w:p>
        </w:tc>
        <w:tc>
          <w:tcPr>
            <w:tcW w:w="895" w:type="dxa"/>
            <w:tcBorders>
              <w:top w:val="single" w:sz="4" w:space="0" w:color="auto"/>
              <w:left w:val="single" w:sz="4" w:space="0" w:color="auto"/>
              <w:bottom w:val="single" w:sz="4" w:space="0" w:color="auto"/>
              <w:right w:val="single" w:sz="4" w:space="0" w:color="auto"/>
            </w:tcBorders>
            <w:hideMark/>
          </w:tcPr>
          <w:p w14:paraId="0AF49577" w14:textId="77777777" w:rsidR="00D757AB" w:rsidRPr="0076176B" w:rsidRDefault="00D757AB" w:rsidP="001E3F4C">
            <w:pPr>
              <w:jc w:val="left"/>
              <w:rPr>
                <w:noProof/>
              </w:rPr>
            </w:pPr>
            <w:r w:rsidRPr="0076176B">
              <w:rPr>
                <w:noProof/>
              </w:rPr>
              <w:t>2029</w:t>
            </w:r>
          </w:p>
        </w:tc>
        <w:tc>
          <w:tcPr>
            <w:tcW w:w="1505" w:type="dxa"/>
            <w:tcBorders>
              <w:top w:val="single" w:sz="4" w:space="0" w:color="auto"/>
              <w:left w:val="single" w:sz="4" w:space="0" w:color="auto"/>
              <w:bottom w:val="single" w:sz="4" w:space="0" w:color="auto"/>
              <w:right w:val="single" w:sz="4" w:space="0" w:color="auto"/>
            </w:tcBorders>
            <w:hideMark/>
          </w:tcPr>
          <w:p w14:paraId="6416AE5A" w14:textId="77777777" w:rsidR="00D757AB" w:rsidRPr="0076176B" w:rsidRDefault="00D757AB" w:rsidP="001E3F4C">
            <w:pPr>
              <w:jc w:val="left"/>
              <w:rPr>
                <w:noProof/>
              </w:rPr>
            </w:pPr>
            <w:r w:rsidRPr="0076176B">
              <w:rPr>
                <w:noProof/>
              </w:rPr>
              <w:t>Μέσος όρος της περιόδου ισχύος του σχεδίου</w:t>
            </w:r>
          </w:p>
          <w:p w14:paraId="552B8E68" w14:textId="77777777" w:rsidR="00D757AB" w:rsidRPr="0076176B" w:rsidRDefault="00D757AB" w:rsidP="001E3F4C">
            <w:pPr>
              <w:jc w:val="left"/>
              <w:rPr>
                <w:noProof/>
              </w:rPr>
            </w:pPr>
            <w:r w:rsidRPr="0076176B">
              <w:rPr>
                <w:noProof/>
              </w:rPr>
              <w:t>2025-2029</w:t>
            </w:r>
          </w:p>
        </w:tc>
        <w:tc>
          <w:tcPr>
            <w:tcW w:w="1543" w:type="dxa"/>
            <w:tcBorders>
              <w:top w:val="single" w:sz="4" w:space="0" w:color="auto"/>
              <w:left w:val="single" w:sz="4" w:space="0" w:color="auto"/>
              <w:bottom w:val="single" w:sz="4" w:space="0" w:color="auto"/>
              <w:right w:val="nil"/>
            </w:tcBorders>
            <w:hideMark/>
          </w:tcPr>
          <w:p w14:paraId="03031236" w14:textId="77777777" w:rsidR="00D757AB" w:rsidRPr="0076176B" w:rsidRDefault="00D757AB" w:rsidP="001E3F4C">
            <w:pPr>
              <w:jc w:val="left"/>
              <w:rPr>
                <w:noProof/>
              </w:rPr>
            </w:pPr>
            <w:r w:rsidRPr="0076176B">
              <w:rPr>
                <w:noProof/>
              </w:rPr>
              <w:t>Μέσος όρος της περιόδου προσαρμογής</w:t>
            </w:r>
          </w:p>
          <w:p w14:paraId="27DE60B5" w14:textId="7CDAC039" w:rsidR="00D757AB" w:rsidRPr="0076176B" w:rsidRDefault="00D757AB" w:rsidP="001E3F4C">
            <w:pPr>
              <w:jc w:val="left"/>
              <w:rPr>
                <w:noProof/>
              </w:rPr>
            </w:pPr>
            <w:r w:rsidRPr="0076176B">
              <w:rPr>
                <w:noProof/>
              </w:rPr>
              <w:t>2025-2028</w:t>
            </w:r>
          </w:p>
        </w:tc>
      </w:tr>
      <w:tr w:rsidR="00D757AB" w:rsidRPr="0076176B" w14:paraId="6CEC095D" w14:textId="77777777" w:rsidTr="0076176B">
        <w:trPr>
          <w:jc w:val="center"/>
        </w:trPr>
        <w:tc>
          <w:tcPr>
            <w:tcW w:w="1630" w:type="dxa"/>
            <w:tcBorders>
              <w:top w:val="single" w:sz="4" w:space="0" w:color="auto"/>
              <w:left w:val="nil"/>
              <w:bottom w:val="single" w:sz="4" w:space="0" w:color="auto"/>
              <w:right w:val="single" w:sz="4" w:space="0" w:color="auto"/>
            </w:tcBorders>
            <w:hideMark/>
          </w:tcPr>
          <w:p w14:paraId="01C248C7" w14:textId="77777777" w:rsidR="00D757AB" w:rsidRPr="0076176B" w:rsidRDefault="00D757AB" w:rsidP="001E3F4C">
            <w:pPr>
              <w:jc w:val="left"/>
              <w:rPr>
                <w:noProof/>
              </w:rPr>
            </w:pPr>
            <w:r w:rsidRPr="0076176B">
              <w:rPr>
                <w:noProof/>
              </w:rPr>
              <w:t xml:space="preserve">Αύξηση των καθαρών δαπανών </w:t>
            </w:r>
            <w:r w:rsidRPr="0076176B">
              <w:rPr>
                <w:noProof/>
              </w:rPr>
              <w:br/>
              <w:t>(ετήσια, %)</w:t>
            </w:r>
          </w:p>
        </w:tc>
        <w:tc>
          <w:tcPr>
            <w:tcW w:w="895" w:type="dxa"/>
            <w:tcBorders>
              <w:top w:val="single" w:sz="4" w:space="0" w:color="auto"/>
              <w:left w:val="single" w:sz="4" w:space="0" w:color="auto"/>
              <w:bottom w:val="single" w:sz="4" w:space="0" w:color="auto"/>
              <w:right w:val="single" w:sz="4" w:space="0" w:color="auto"/>
            </w:tcBorders>
            <w:hideMark/>
          </w:tcPr>
          <w:p w14:paraId="156EACCC" w14:textId="77777777" w:rsidR="00D757AB" w:rsidRPr="0076176B" w:rsidRDefault="00D757AB" w:rsidP="001E3F4C">
            <w:pPr>
              <w:jc w:val="left"/>
              <w:rPr>
                <w:noProof/>
              </w:rPr>
            </w:pPr>
            <w:r w:rsidRPr="0076176B">
              <w:rPr>
                <w:noProof/>
              </w:rPr>
              <w:t>ά.α.</w:t>
            </w:r>
          </w:p>
        </w:tc>
        <w:tc>
          <w:tcPr>
            <w:tcW w:w="895" w:type="dxa"/>
            <w:tcBorders>
              <w:top w:val="single" w:sz="4" w:space="0" w:color="auto"/>
              <w:left w:val="single" w:sz="4" w:space="0" w:color="auto"/>
              <w:bottom w:val="single" w:sz="4" w:space="0" w:color="auto"/>
              <w:right w:val="single" w:sz="4" w:space="0" w:color="auto"/>
            </w:tcBorders>
            <w:hideMark/>
          </w:tcPr>
          <w:p w14:paraId="51E7D1EC" w14:textId="77777777" w:rsidR="00D757AB" w:rsidRPr="0076176B" w:rsidRDefault="00D757AB" w:rsidP="001E3F4C">
            <w:pPr>
              <w:jc w:val="left"/>
              <w:rPr>
                <w:noProof/>
              </w:rPr>
            </w:pPr>
            <w:r w:rsidRPr="0076176B">
              <w:rPr>
                <w:noProof/>
              </w:rPr>
              <w:t>6,1</w:t>
            </w:r>
          </w:p>
        </w:tc>
        <w:tc>
          <w:tcPr>
            <w:tcW w:w="895" w:type="dxa"/>
            <w:tcBorders>
              <w:top w:val="single" w:sz="4" w:space="0" w:color="auto"/>
              <w:left w:val="single" w:sz="4" w:space="0" w:color="auto"/>
              <w:bottom w:val="single" w:sz="4" w:space="0" w:color="auto"/>
              <w:right w:val="single" w:sz="4" w:space="0" w:color="auto"/>
            </w:tcBorders>
            <w:hideMark/>
          </w:tcPr>
          <w:p w14:paraId="456D23F9" w14:textId="77777777" w:rsidR="00D757AB" w:rsidRPr="0076176B" w:rsidRDefault="00D757AB" w:rsidP="001E3F4C">
            <w:pPr>
              <w:jc w:val="left"/>
              <w:rPr>
                <w:noProof/>
              </w:rPr>
            </w:pPr>
            <w:r w:rsidRPr="0076176B">
              <w:rPr>
                <w:noProof/>
              </w:rPr>
              <w:t>5,2</w:t>
            </w:r>
          </w:p>
        </w:tc>
        <w:tc>
          <w:tcPr>
            <w:tcW w:w="895" w:type="dxa"/>
            <w:tcBorders>
              <w:top w:val="single" w:sz="4" w:space="0" w:color="auto"/>
              <w:left w:val="single" w:sz="4" w:space="0" w:color="auto"/>
              <w:bottom w:val="single" w:sz="4" w:space="0" w:color="auto"/>
              <w:right w:val="single" w:sz="4" w:space="0" w:color="auto"/>
            </w:tcBorders>
            <w:hideMark/>
          </w:tcPr>
          <w:p w14:paraId="0709EE1D" w14:textId="77777777" w:rsidR="00D757AB" w:rsidRPr="0076176B" w:rsidRDefault="00D757AB" w:rsidP="001E3F4C">
            <w:pPr>
              <w:jc w:val="left"/>
              <w:rPr>
                <w:noProof/>
              </w:rPr>
            </w:pPr>
            <w:r w:rsidRPr="0076176B">
              <w:rPr>
                <w:noProof/>
              </w:rPr>
              <w:t>4,8</w:t>
            </w:r>
          </w:p>
        </w:tc>
        <w:tc>
          <w:tcPr>
            <w:tcW w:w="895" w:type="dxa"/>
            <w:tcBorders>
              <w:top w:val="single" w:sz="4" w:space="0" w:color="auto"/>
              <w:left w:val="single" w:sz="4" w:space="0" w:color="auto"/>
              <w:bottom w:val="single" w:sz="4" w:space="0" w:color="auto"/>
              <w:right w:val="single" w:sz="4" w:space="0" w:color="auto"/>
            </w:tcBorders>
            <w:hideMark/>
          </w:tcPr>
          <w:p w14:paraId="23007C2B" w14:textId="77777777" w:rsidR="00D757AB" w:rsidRPr="0076176B" w:rsidRDefault="00D757AB" w:rsidP="001E3F4C">
            <w:pPr>
              <w:jc w:val="left"/>
              <w:rPr>
                <w:noProof/>
              </w:rPr>
            </w:pPr>
            <w:r w:rsidRPr="0076176B">
              <w:rPr>
                <w:noProof/>
              </w:rPr>
              <w:t>4,5</w:t>
            </w:r>
          </w:p>
        </w:tc>
        <w:tc>
          <w:tcPr>
            <w:tcW w:w="895" w:type="dxa"/>
            <w:tcBorders>
              <w:top w:val="single" w:sz="4" w:space="0" w:color="auto"/>
              <w:left w:val="single" w:sz="4" w:space="0" w:color="auto"/>
              <w:bottom w:val="single" w:sz="4" w:space="0" w:color="auto"/>
              <w:right w:val="single" w:sz="4" w:space="0" w:color="auto"/>
            </w:tcBorders>
            <w:hideMark/>
          </w:tcPr>
          <w:p w14:paraId="64A848D9" w14:textId="77777777" w:rsidR="00D757AB" w:rsidRPr="0076176B" w:rsidRDefault="00D757AB" w:rsidP="001E3F4C">
            <w:pPr>
              <w:jc w:val="left"/>
              <w:rPr>
                <w:noProof/>
              </w:rPr>
            </w:pPr>
            <w:r w:rsidRPr="0076176B">
              <w:rPr>
                <w:noProof/>
              </w:rPr>
              <w:t>4,3</w:t>
            </w:r>
          </w:p>
        </w:tc>
        <w:tc>
          <w:tcPr>
            <w:tcW w:w="1505" w:type="dxa"/>
            <w:tcBorders>
              <w:top w:val="single" w:sz="4" w:space="0" w:color="auto"/>
              <w:left w:val="single" w:sz="4" w:space="0" w:color="auto"/>
              <w:bottom w:val="single" w:sz="4" w:space="0" w:color="auto"/>
              <w:right w:val="single" w:sz="4" w:space="0" w:color="auto"/>
            </w:tcBorders>
            <w:hideMark/>
          </w:tcPr>
          <w:p w14:paraId="26FF94C2" w14:textId="77777777" w:rsidR="00D757AB" w:rsidRPr="0076176B" w:rsidRDefault="00D757AB" w:rsidP="001E3F4C">
            <w:pPr>
              <w:jc w:val="left"/>
              <w:rPr>
                <w:noProof/>
              </w:rPr>
            </w:pPr>
            <w:r w:rsidRPr="0076176B">
              <w:rPr>
                <w:noProof/>
              </w:rPr>
              <w:t>5,0</w:t>
            </w:r>
          </w:p>
        </w:tc>
        <w:tc>
          <w:tcPr>
            <w:tcW w:w="1543" w:type="dxa"/>
            <w:tcBorders>
              <w:top w:val="single" w:sz="4" w:space="0" w:color="auto"/>
              <w:left w:val="single" w:sz="4" w:space="0" w:color="auto"/>
              <w:bottom w:val="single" w:sz="4" w:space="0" w:color="auto"/>
              <w:right w:val="nil"/>
            </w:tcBorders>
            <w:hideMark/>
          </w:tcPr>
          <w:p w14:paraId="35FAADD8" w14:textId="77777777" w:rsidR="00D757AB" w:rsidRPr="0076176B" w:rsidRDefault="00D757AB" w:rsidP="001E3F4C">
            <w:pPr>
              <w:jc w:val="left"/>
              <w:rPr>
                <w:noProof/>
              </w:rPr>
            </w:pPr>
            <w:r w:rsidRPr="0076176B">
              <w:rPr>
                <w:noProof/>
              </w:rPr>
              <w:t>5,2</w:t>
            </w:r>
          </w:p>
        </w:tc>
      </w:tr>
      <w:tr w:rsidR="00D757AB" w:rsidRPr="0076176B" w14:paraId="559D780D" w14:textId="77777777" w:rsidTr="0076176B">
        <w:trPr>
          <w:jc w:val="center"/>
        </w:trPr>
        <w:tc>
          <w:tcPr>
            <w:tcW w:w="1630" w:type="dxa"/>
            <w:tcBorders>
              <w:top w:val="single" w:sz="4" w:space="0" w:color="auto"/>
              <w:left w:val="nil"/>
              <w:bottom w:val="double" w:sz="4" w:space="0" w:color="auto"/>
              <w:right w:val="single" w:sz="4" w:space="0" w:color="auto"/>
            </w:tcBorders>
            <w:hideMark/>
          </w:tcPr>
          <w:p w14:paraId="36302315" w14:textId="4224FCFE" w:rsidR="00D757AB" w:rsidRPr="0076176B" w:rsidRDefault="00D757AB" w:rsidP="001E3F4C">
            <w:pPr>
              <w:jc w:val="left"/>
              <w:rPr>
                <w:noProof/>
              </w:rPr>
            </w:pPr>
            <w:r w:rsidRPr="0076176B">
              <w:rPr>
                <w:noProof/>
              </w:rPr>
              <w:t xml:space="preserve">Αύξηση των καθαρών δαπανών </w:t>
            </w:r>
            <w:r w:rsidRPr="0076176B">
              <w:rPr>
                <w:noProof/>
              </w:rPr>
              <w:br/>
              <w:t>(σωρευτική, από το έτος βάσης 2024, %)</w:t>
            </w:r>
          </w:p>
        </w:tc>
        <w:tc>
          <w:tcPr>
            <w:tcW w:w="895" w:type="dxa"/>
            <w:tcBorders>
              <w:top w:val="single" w:sz="4" w:space="0" w:color="auto"/>
              <w:left w:val="single" w:sz="4" w:space="0" w:color="auto"/>
              <w:bottom w:val="double" w:sz="4" w:space="0" w:color="auto"/>
              <w:right w:val="single" w:sz="4" w:space="0" w:color="auto"/>
            </w:tcBorders>
            <w:hideMark/>
          </w:tcPr>
          <w:p w14:paraId="6FBE9E7D" w14:textId="77777777" w:rsidR="00D757AB" w:rsidRPr="0076176B" w:rsidRDefault="00D757AB" w:rsidP="001E3F4C">
            <w:pPr>
              <w:jc w:val="left"/>
              <w:rPr>
                <w:noProof/>
              </w:rPr>
            </w:pPr>
            <w:r w:rsidRPr="0076176B">
              <w:rPr>
                <w:noProof/>
              </w:rPr>
              <w:t>ά.α.</w:t>
            </w:r>
          </w:p>
        </w:tc>
        <w:tc>
          <w:tcPr>
            <w:tcW w:w="895" w:type="dxa"/>
            <w:tcBorders>
              <w:top w:val="single" w:sz="4" w:space="0" w:color="auto"/>
              <w:left w:val="single" w:sz="4" w:space="0" w:color="auto"/>
              <w:bottom w:val="double" w:sz="4" w:space="0" w:color="auto"/>
              <w:right w:val="single" w:sz="4" w:space="0" w:color="auto"/>
            </w:tcBorders>
            <w:hideMark/>
          </w:tcPr>
          <w:p w14:paraId="7ED314A5" w14:textId="77777777" w:rsidR="00D757AB" w:rsidRPr="0076176B" w:rsidRDefault="00D757AB" w:rsidP="001E3F4C">
            <w:pPr>
              <w:jc w:val="left"/>
              <w:rPr>
                <w:noProof/>
              </w:rPr>
            </w:pPr>
            <w:r w:rsidRPr="0076176B">
              <w:rPr>
                <w:noProof/>
              </w:rPr>
              <w:t>6,1</w:t>
            </w:r>
          </w:p>
        </w:tc>
        <w:tc>
          <w:tcPr>
            <w:tcW w:w="895" w:type="dxa"/>
            <w:tcBorders>
              <w:top w:val="single" w:sz="4" w:space="0" w:color="auto"/>
              <w:left w:val="single" w:sz="4" w:space="0" w:color="auto"/>
              <w:bottom w:val="double" w:sz="4" w:space="0" w:color="auto"/>
              <w:right w:val="single" w:sz="4" w:space="0" w:color="auto"/>
            </w:tcBorders>
            <w:hideMark/>
          </w:tcPr>
          <w:p w14:paraId="02CC0C3C" w14:textId="77777777" w:rsidR="00D757AB" w:rsidRPr="0076176B" w:rsidRDefault="00D757AB" w:rsidP="001E3F4C">
            <w:pPr>
              <w:jc w:val="left"/>
              <w:rPr>
                <w:noProof/>
              </w:rPr>
            </w:pPr>
            <w:r w:rsidRPr="0076176B">
              <w:rPr>
                <w:noProof/>
              </w:rPr>
              <w:t>11,6</w:t>
            </w:r>
          </w:p>
        </w:tc>
        <w:tc>
          <w:tcPr>
            <w:tcW w:w="895" w:type="dxa"/>
            <w:tcBorders>
              <w:top w:val="single" w:sz="4" w:space="0" w:color="auto"/>
              <w:left w:val="single" w:sz="4" w:space="0" w:color="auto"/>
              <w:bottom w:val="double" w:sz="4" w:space="0" w:color="auto"/>
              <w:right w:val="single" w:sz="4" w:space="0" w:color="auto"/>
            </w:tcBorders>
            <w:hideMark/>
          </w:tcPr>
          <w:p w14:paraId="68FE0ADF" w14:textId="77777777" w:rsidR="00D757AB" w:rsidRPr="0076176B" w:rsidRDefault="00D757AB" w:rsidP="001E3F4C">
            <w:pPr>
              <w:jc w:val="left"/>
              <w:rPr>
                <w:noProof/>
              </w:rPr>
            </w:pPr>
            <w:r w:rsidRPr="0076176B">
              <w:rPr>
                <w:noProof/>
              </w:rPr>
              <w:t>17,0</w:t>
            </w:r>
          </w:p>
        </w:tc>
        <w:tc>
          <w:tcPr>
            <w:tcW w:w="895" w:type="dxa"/>
            <w:tcBorders>
              <w:top w:val="single" w:sz="4" w:space="0" w:color="auto"/>
              <w:left w:val="single" w:sz="4" w:space="0" w:color="auto"/>
              <w:bottom w:val="double" w:sz="4" w:space="0" w:color="auto"/>
              <w:right w:val="single" w:sz="4" w:space="0" w:color="auto"/>
            </w:tcBorders>
            <w:hideMark/>
          </w:tcPr>
          <w:p w14:paraId="74F40C3D" w14:textId="77777777" w:rsidR="00D757AB" w:rsidRPr="0076176B" w:rsidRDefault="00D757AB" w:rsidP="001E3F4C">
            <w:pPr>
              <w:jc w:val="left"/>
              <w:rPr>
                <w:noProof/>
              </w:rPr>
            </w:pPr>
            <w:r w:rsidRPr="0076176B">
              <w:rPr>
                <w:noProof/>
              </w:rPr>
              <w:t>22,3</w:t>
            </w:r>
          </w:p>
        </w:tc>
        <w:tc>
          <w:tcPr>
            <w:tcW w:w="895" w:type="dxa"/>
            <w:tcBorders>
              <w:top w:val="single" w:sz="4" w:space="0" w:color="auto"/>
              <w:left w:val="single" w:sz="4" w:space="0" w:color="auto"/>
              <w:bottom w:val="double" w:sz="4" w:space="0" w:color="auto"/>
              <w:right w:val="single" w:sz="4" w:space="0" w:color="auto"/>
            </w:tcBorders>
            <w:hideMark/>
          </w:tcPr>
          <w:p w14:paraId="51868156" w14:textId="77777777" w:rsidR="00D757AB" w:rsidRPr="0076176B" w:rsidRDefault="00D757AB" w:rsidP="001E3F4C">
            <w:pPr>
              <w:jc w:val="left"/>
              <w:rPr>
                <w:noProof/>
              </w:rPr>
            </w:pPr>
            <w:r w:rsidRPr="0076176B">
              <w:rPr>
                <w:noProof/>
              </w:rPr>
              <w:t>27,5</w:t>
            </w:r>
          </w:p>
        </w:tc>
        <w:tc>
          <w:tcPr>
            <w:tcW w:w="1505" w:type="dxa"/>
            <w:tcBorders>
              <w:top w:val="single" w:sz="4" w:space="0" w:color="auto"/>
              <w:left w:val="single" w:sz="4" w:space="0" w:color="auto"/>
              <w:bottom w:val="double" w:sz="4" w:space="0" w:color="auto"/>
              <w:right w:val="single" w:sz="4" w:space="0" w:color="auto"/>
            </w:tcBorders>
            <w:hideMark/>
          </w:tcPr>
          <w:p w14:paraId="301C9FC7" w14:textId="77777777" w:rsidR="00D757AB" w:rsidRPr="0076176B" w:rsidRDefault="00D757AB" w:rsidP="001E3F4C">
            <w:pPr>
              <w:jc w:val="left"/>
              <w:rPr>
                <w:noProof/>
              </w:rPr>
            </w:pPr>
            <w:r w:rsidRPr="0076176B">
              <w:rPr>
                <w:noProof/>
              </w:rPr>
              <w:t>ά.α.</w:t>
            </w:r>
          </w:p>
        </w:tc>
        <w:tc>
          <w:tcPr>
            <w:tcW w:w="1543" w:type="dxa"/>
            <w:tcBorders>
              <w:top w:val="single" w:sz="4" w:space="0" w:color="auto"/>
              <w:left w:val="single" w:sz="4" w:space="0" w:color="auto"/>
              <w:bottom w:val="double" w:sz="4" w:space="0" w:color="auto"/>
              <w:right w:val="nil"/>
            </w:tcBorders>
            <w:hideMark/>
          </w:tcPr>
          <w:p w14:paraId="552A5F79" w14:textId="77777777" w:rsidR="00D757AB" w:rsidRPr="0076176B" w:rsidRDefault="00D757AB" w:rsidP="001E3F4C">
            <w:pPr>
              <w:jc w:val="left"/>
              <w:rPr>
                <w:noProof/>
              </w:rPr>
            </w:pPr>
            <w:r w:rsidRPr="0076176B">
              <w:rPr>
                <w:noProof/>
              </w:rPr>
              <w:t>ά.α.</w:t>
            </w:r>
          </w:p>
        </w:tc>
      </w:tr>
      <w:tr w:rsidR="00D757AB" w:rsidRPr="0076176B" w14:paraId="1DB1C03C" w14:textId="77777777" w:rsidTr="0076176B">
        <w:trPr>
          <w:jc w:val="center"/>
        </w:trPr>
        <w:tc>
          <w:tcPr>
            <w:tcW w:w="1630" w:type="dxa"/>
            <w:tcBorders>
              <w:top w:val="double" w:sz="4" w:space="0" w:color="auto"/>
              <w:left w:val="nil"/>
              <w:bottom w:val="single" w:sz="4" w:space="0" w:color="auto"/>
              <w:right w:val="single" w:sz="4" w:space="0" w:color="auto"/>
            </w:tcBorders>
            <w:hideMark/>
          </w:tcPr>
          <w:p w14:paraId="1513756C" w14:textId="77777777" w:rsidR="00D757AB" w:rsidRPr="0076176B" w:rsidRDefault="00D757AB" w:rsidP="001E3F4C">
            <w:pPr>
              <w:jc w:val="left"/>
              <w:rPr>
                <w:noProof/>
              </w:rPr>
            </w:pPr>
            <w:r w:rsidRPr="0076176B">
              <w:rPr>
                <w:noProof/>
              </w:rPr>
              <w:t>Αύξηση του δυνητικού ΑΕΠ (%)</w:t>
            </w:r>
          </w:p>
        </w:tc>
        <w:tc>
          <w:tcPr>
            <w:tcW w:w="895" w:type="dxa"/>
            <w:tcBorders>
              <w:top w:val="double" w:sz="4" w:space="0" w:color="auto"/>
              <w:left w:val="single" w:sz="4" w:space="0" w:color="auto"/>
              <w:bottom w:val="single" w:sz="4" w:space="0" w:color="auto"/>
              <w:right w:val="single" w:sz="4" w:space="0" w:color="auto"/>
            </w:tcBorders>
            <w:hideMark/>
          </w:tcPr>
          <w:p w14:paraId="268C7CE3" w14:textId="77777777" w:rsidR="00D757AB" w:rsidRPr="0076176B" w:rsidRDefault="00D757AB" w:rsidP="001E3F4C">
            <w:pPr>
              <w:jc w:val="left"/>
              <w:rPr>
                <w:noProof/>
              </w:rPr>
            </w:pPr>
            <w:r w:rsidRPr="0076176B">
              <w:rPr>
                <w:noProof/>
              </w:rPr>
              <w:t>2,8</w:t>
            </w:r>
          </w:p>
        </w:tc>
        <w:tc>
          <w:tcPr>
            <w:tcW w:w="895" w:type="dxa"/>
            <w:tcBorders>
              <w:top w:val="double" w:sz="4" w:space="0" w:color="auto"/>
              <w:left w:val="single" w:sz="4" w:space="0" w:color="auto"/>
              <w:bottom w:val="single" w:sz="4" w:space="0" w:color="auto"/>
              <w:right w:val="single" w:sz="4" w:space="0" w:color="auto"/>
            </w:tcBorders>
            <w:hideMark/>
          </w:tcPr>
          <w:p w14:paraId="769FE355" w14:textId="77777777" w:rsidR="00D757AB" w:rsidRPr="0076176B" w:rsidRDefault="00D757AB" w:rsidP="001E3F4C">
            <w:pPr>
              <w:jc w:val="left"/>
              <w:rPr>
                <w:noProof/>
              </w:rPr>
            </w:pPr>
            <w:r w:rsidRPr="0076176B">
              <w:rPr>
                <w:noProof/>
              </w:rPr>
              <w:t>2,5</w:t>
            </w:r>
          </w:p>
        </w:tc>
        <w:tc>
          <w:tcPr>
            <w:tcW w:w="895" w:type="dxa"/>
            <w:tcBorders>
              <w:top w:val="double" w:sz="4" w:space="0" w:color="auto"/>
              <w:left w:val="single" w:sz="4" w:space="0" w:color="auto"/>
              <w:bottom w:val="single" w:sz="4" w:space="0" w:color="auto"/>
              <w:right w:val="single" w:sz="4" w:space="0" w:color="auto"/>
            </w:tcBorders>
            <w:hideMark/>
          </w:tcPr>
          <w:p w14:paraId="6EE13008" w14:textId="77777777" w:rsidR="00D757AB" w:rsidRPr="0076176B" w:rsidRDefault="00D757AB" w:rsidP="001E3F4C">
            <w:pPr>
              <w:jc w:val="left"/>
              <w:rPr>
                <w:noProof/>
              </w:rPr>
            </w:pPr>
            <w:r w:rsidRPr="0076176B">
              <w:rPr>
                <w:noProof/>
              </w:rPr>
              <w:t>2,3</w:t>
            </w:r>
          </w:p>
        </w:tc>
        <w:tc>
          <w:tcPr>
            <w:tcW w:w="895" w:type="dxa"/>
            <w:tcBorders>
              <w:top w:val="double" w:sz="4" w:space="0" w:color="auto"/>
              <w:left w:val="single" w:sz="4" w:space="0" w:color="auto"/>
              <w:bottom w:val="single" w:sz="4" w:space="0" w:color="auto"/>
              <w:right w:val="single" w:sz="4" w:space="0" w:color="auto"/>
            </w:tcBorders>
            <w:hideMark/>
          </w:tcPr>
          <w:p w14:paraId="4FFCA25C" w14:textId="77777777" w:rsidR="00D757AB" w:rsidRPr="0076176B" w:rsidRDefault="00D757AB" w:rsidP="001E3F4C">
            <w:pPr>
              <w:jc w:val="left"/>
              <w:rPr>
                <w:noProof/>
              </w:rPr>
            </w:pPr>
            <w:r w:rsidRPr="0076176B">
              <w:rPr>
                <w:noProof/>
              </w:rPr>
              <w:t>2,1</w:t>
            </w:r>
          </w:p>
        </w:tc>
        <w:tc>
          <w:tcPr>
            <w:tcW w:w="895" w:type="dxa"/>
            <w:tcBorders>
              <w:top w:val="double" w:sz="4" w:space="0" w:color="auto"/>
              <w:left w:val="single" w:sz="4" w:space="0" w:color="auto"/>
              <w:bottom w:val="single" w:sz="4" w:space="0" w:color="auto"/>
              <w:right w:val="single" w:sz="4" w:space="0" w:color="auto"/>
            </w:tcBorders>
            <w:hideMark/>
          </w:tcPr>
          <w:p w14:paraId="29ED7C37" w14:textId="77777777" w:rsidR="00D757AB" w:rsidRPr="0076176B" w:rsidRDefault="00D757AB" w:rsidP="001E3F4C">
            <w:pPr>
              <w:jc w:val="left"/>
              <w:rPr>
                <w:noProof/>
              </w:rPr>
            </w:pPr>
            <w:r w:rsidRPr="0076176B">
              <w:rPr>
                <w:noProof/>
              </w:rPr>
              <w:t>2,0</w:t>
            </w:r>
          </w:p>
        </w:tc>
        <w:tc>
          <w:tcPr>
            <w:tcW w:w="895" w:type="dxa"/>
            <w:tcBorders>
              <w:top w:val="double" w:sz="4" w:space="0" w:color="auto"/>
              <w:left w:val="single" w:sz="4" w:space="0" w:color="auto"/>
              <w:bottom w:val="single" w:sz="4" w:space="0" w:color="auto"/>
              <w:right w:val="single" w:sz="4" w:space="0" w:color="auto"/>
            </w:tcBorders>
            <w:hideMark/>
          </w:tcPr>
          <w:p w14:paraId="16C306D3" w14:textId="77777777" w:rsidR="00D757AB" w:rsidRPr="0076176B" w:rsidRDefault="00D757AB" w:rsidP="001E3F4C">
            <w:pPr>
              <w:jc w:val="left"/>
              <w:rPr>
                <w:noProof/>
              </w:rPr>
            </w:pPr>
            <w:r w:rsidRPr="0076176B">
              <w:rPr>
                <w:noProof/>
              </w:rPr>
              <w:t>1,8</w:t>
            </w:r>
          </w:p>
        </w:tc>
        <w:tc>
          <w:tcPr>
            <w:tcW w:w="1505" w:type="dxa"/>
            <w:tcBorders>
              <w:top w:val="double" w:sz="4" w:space="0" w:color="auto"/>
              <w:left w:val="single" w:sz="4" w:space="0" w:color="auto"/>
              <w:bottom w:val="single" w:sz="4" w:space="0" w:color="auto"/>
              <w:right w:val="single" w:sz="4" w:space="0" w:color="auto"/>
            </w:tcBorders>
          </w:tcPr>
          <w:p w14:paraId="52E99302" w14:textId="77777777" w:rsidR="00D757AB" w:rsidRPr="0076176B" w:rsidRDefault="00D757AB" w:rsidP="001E3F4C">
            <w:pPr>
              <w:jc w:val="left"/>
              <w:rPr>
                <w:noProof/>
              </w:rPr>
            </w:pPr>
            <w:r w:rsidRPr="0076176B">
              <w:rPr>
                <w:noProof/>
              </w:rPr>
              <w:t>2,4</w:t>
            </w:r>
          </w:p>
        </w:tc>
        <w:tc>
          <w:tcPr>
            <w:tcW w:w="1543" w:type="dxa"/>
            <w:tcBorders>
              <w:top w:val="double" w:sz="4" w:space="0" w:color="auto"/>
              <w:left w:val="single" w:sz="4" w:space="0" w:color="auto"/>
              <w:bottom w:val="single" w:sz="4" w:space="0" w:color="auto"/>
              <w:right w:val="nil"/>
            </w:tcBorders>
          </w:tcPr>
          <w:p w14:paraId="65B9A311" w14:textId="77777777" w:rsidR="00D757AB" w:rsidRPr="0076176B" w:rsidRDefault="00D757AB" w:rsidP="001E3F4C">
            <w:pPr>
              <w:jc w:val="left"/>
              <w:rPr>
                <w:noProof/>
              </w:rPr>
            </w:pPr>
            <w:r w:rsidRPr="0076176B">
              <w:rPr>
                <w:noProof/>
              </w:rPr>
              <w:t>2,3</w:t>
            </w:r>
          </w:p>
        </w:tc>
      </w:tr>
      <w:tr w:rsidR="00D757AB" w:rsidRPr="0076176B" w14:paraId="0A20FED1" w14:textId="77777777" w:rsidTr="0076176B">
        <w:trPr>
          <w:jc w:val="center"/>
        </w:trPr>
        <w:tc>
          <w:tcPr>
            <w:tcW w:w="1630" w:type="dxa"/>
            <w:tcBorders>
              <w:top w:val="single" w:sz="4" w:space="0" w:color="auto"/>
              <w:left w:val="nil"/>
              <w:bottom w:val="single" w:sz="4" w:space="0" w:color="auto"/>
              <w:right w:val="single" w:sz="4" w:space="0" w:color="auto"/>
            </w:tcBorders>
            <w:hideMark/>
          </w:tcPr>
          <w:p w14:paraId="47287757" w14:textId="77777777" w:rsidR="00D757AB" w:rsidRPr="0076176B" w:rsidRDefault="00D757AB" w:rsidP="001E3F4C">
            <w:pPr>
              <w:jc w:val="left"/>
              <w:rPr>
                <w:noProof/>
              </w:rPr>
            </w:pPr>
            <w:r w:rsidRPr="0076176B">
              <w:rPr>
                <w:noProof/>
              </w:rPr>
              <w:t>Πληθωρισμός (αύξηση του αποπληθωριστή του ΑΕΠ) (%)</w:t>
            </w:r>
          </w:p>
        </w:tc>
        <w:tc>
          <w:tcPr>
            <w:tcW w:w="895" w:type="dxa"/>
            <w:tcBorders>
              <w:top w:val="single" w:sz="4" w:space="0" w:color="auto"/>
              <w:left w:val="single" w:sz="4" w:space="0" w:color="auto"/>
              <w:bottom w:val="single" w:sz="4" w:space="0" w:color="auto"/>
              <w:right w:val="single" w:sz="4" w:space="0" w:color="auto"/>
            </w:tcBorders>
            <w:hideMark/>
          </w:tcPr>
          <w:p w14:paraId="767731A0" w14:textId="77777777" w:rsidR="00D757AB" w:rsidRPr="0076176B" w:rsidRDefault="00D757AB" w:rsidP="001E3F4C">
            <w:pPr>
              <w:jc w:val="left"/>
              <w:rPr>
                <w:noProof/>
              </w:rPr>
            </w:pPr>
            <w:r w:rsidRPr="0076176B">
              <w:rPr>
                <w:noProof/>
              </w:rPr>
              <w:t>2,8</w:t>
            </w:r>
          </w:p>
        </w:tc>
        <w:tc>
          <w:tcPr>
            <w:tcW w:w="895" w:type="dxa"/>
            <w:tcBorders>
              <w:top w:val="single" w:sz="4" w:space="0" w:color="auto"/>
              <w:left w:val="single" w:sz="4" w:space="0" w:color="auto"/>
              <w:bottom w:val="single" w:sz="4" w:space="0" w:color="auto"/>
              <w:right w:val="single" w:sz="4" w:space="0" w:color="auto"/>
            </w:tcBorders>
            <w:hideMark/>
          </w:tcPr>
          <w:p w14:paraId="55B7ABFA" w14:textId="77777777" w:rsidR="00D757AB" w:rsidRPr="0076176B" w:rsidRDefault="00D757AB" w:rsidP="001E3F4C">
            <w:pPr>
              <w:jc w:val="left"/>
              <w:rPr>
                <w:noProof/>
              </w:rPr>
            </w:pPr>
            <w:r w:rsidRPr="0076176B">
              <w:rPr>
                <w:noProof/>
              </w:rPr>
              <w:t>3,4</w:t>
            </w:r>
          </w:p>
        </w:tc>
        <w:tc>
          <w:tcPr>
            <w:tcW w:w="895" w:type="dxa"/>
            <w:tcBorders>
              <w:top w:val="single" w:sz="4" w:space="0" w:color="auto"/>
              <w:left w:val="single" w:sz="4" w:space="0" w:color="auto"/>
              <w:bottom w:val="single" w:sz="4" w:space="0" w:color="auto"/>
              <w:right w:val="single" w:sz="4" w:space="0" w:color="auto"/>
            </w:tcBorders>
            <w:hideMark/>
          </w:tcPr>
          <w:p w14:paraId="024D828C" w14:textId="77777777" w:rsidR="00D757AB" w:rsidRPr="0076176B" w:rsidRDefault="00D757AB" w:rsidP="001E3F4C">
            <w:pPr>
              <w:jc w:val="left"/>
              <w:rPr>
                <w:noProof/>
              </w:rPr>
            </w:pPr>
            <w:r w:rsidRPr="0076176B">
              <w:rPr>
                <w:noProof/>
              </w:rPr>
              <w:t>2,8</w:t>
            </w:r>
          </w:p>
        </w:tc>
        <w:tc>
          <w:tcPr>
            <w:tcW w:w="895" w:type="dxa"/>
            <w:tcBorders>
              <w:top w:val="single" w:sz="4" w:space="0" w:color="auto"/>
              <w:left w:val="single" w:sz="4" w:space="0" w:color="auto"/>
              <w:bottom w:val="single" w:sz="4" w:space="0" w:color="auto"/>
              <w:right w:val="single" w:sz="4" w:space="0" w:color="auto"/>
            </w:tcBorders>
            <w:hideMark/>
          </w:tcPr>
          <w:p w14:paraId="7295D779" w14:textId="77777777" w:rsidR="00D757AB" w:rsidRPr="0076176B" w:rsidRDefault="00D757AB" w:rsidP="001E3F4C">
            <w:pPr>
              <w:jc w:val="left"/>
              <w:rPr>
                <w:noProof/>
              </w:rPr>
            </w:pPr>
            <w:r w:rsidRPr="0076176B">
              <w:rPr>
                <w:noProof/>
              </w:rPr>
              <w:t>2,6</w:t>
            </w:r>
          </w:p>
        </w:tc>
        <w:tc>
          <w:tcPr>
            <w:tcW w:w="895" w:type="dxa"/>
            <w:tcBorders>
              <w:top w:val="single" w:sz="4" w:space="0" w:color="auto"/>
              <w:left w:val="single" w:sz="4" w:space="0" w:color="auto"/>
              <w:bottom w:val="single" w:sz="4" w:space="0" w:color="auto"/>
              <w:right w:val="single" w:sz="4" w:space="0" w:color="auto"/>
            </w:tcBorders>
            <w:hideMark/>
          </w:tcPr>
          <w:p w14:paraId="79783A03" w14:textId="77777777" w:rsidR="00D757AB" w:rsidRPr="0076176B" w:rsidRDefault="00D757AB" w:rsidP="001E3F4C">
            <w:pPr>
              <w:jc w:val="left"/>
              <w:rPr>
                <w:noProof/>
              </w:rPr>
            </w:pPr>
            <w:r w:rsidRPr="0076176B">
              <w:rPr>
                <w:noProof/>
              </w:rPr>
              <w:t>2,5</w:t>
            </w:r>
          </w:p>
        </w:tc>
        <w:tc>
          <w:tcPr>
            <w:tcW w:w="895" w:type="dxa"/>
            <w:tcBorders>
              <w:top w:val="single" w:sz="4" w:space="0" w:color="auto"/>
              <w:left w:val="single" w:sz="4" w:space="0" w:color="auto"/>
              <w:bottom w:val="single" w:sz="4" w:space="0" w:color="auto"/>
              <w:right w:val="single" w:sz="4" w:space="0" w:color="auto"/>
            </w:tcBorders>
            <w:hideMark/>
          </w:tcPr>
          <w:p w14:paraId="14567C01" w14:textId="77777777" w:rsidR="00D757AB" w:rsidRPr="0076176B" w:rsidRDefault="00D757AB" w:rsidP="001E3F4C">
            <w:pPr>
              <w:jc w:val="left"/>
              <w:rPr>
                <w:noProof/>
              </w:rPr>
            </w:pPr>
            <w:r w:rsidRPr="0076176B">
              <w:rPr>
                <w:noProof/>
              </w:rPr>
              <w:t>2,5</w:t>
            </w:r>
          </w:p>
        </w:tc>
        <w:tc>
          <w:tcPr>
            <w:tcW w:w="1505" w:type="dxa"/>
            <w:tcBorders>
              <w:top w:val="single" w:sz="4" w:space="0" w:color="auto"/>
              <w:left w:val="single" w:sz="4" w:space="0" w:color="auto"/>
              <w:bottom w:val="single" w:sz="4" w:space="0" w:color="auto"/>
              <w:right w:val="single" w:sz="4" w:space="0" w:color="auto"/>
            </w:tcBorders>
          </w:tcPr>
          <w:p w14:paraId="54DFF007" w14:textId="77777777" w:rsidR="00D757AB" w:rsidRPr="0076176B" w:rsidRDefault="00D757AB" w:rsidP="001E3F4C">
            <w:pPr>
              <w:jc w:val="left"/>
              <w:rPr>
                <w:noProof/>
              </w:rPr>
            </w:pPr>
            <w:r w:rsidRPr="0076176B">
              <w:rPr>
                <w:noProof/>
              </w:rPr>
              <w:t>2,8</w:t>
            </w:r>
          </w:p>
        </w:tc>
        <w:tc>
          <w:tcPr>
            <w:tcW w:w="1543" w:type="dxa"/>
            <w:tcBorders>
              <w:top w:val="single" w:sz="4" w:space="0" w:color="auto"/>
              <w:left w:val="single" w:sz="4" w:space="0" w:color="auto"/>
              <w:bottom w:val="single" w:sz="4" w:space="0" w:color="auto"/>
              <w:right w:val="nil"/>
            </w:tcBorders>
          </w:tcPr>
          <w:p w14:paraId="2E082931" w14:textId="77777777" w:rsidR="00D757AB" w:rsidRPr="0076176B" w:rsidRDefault="00D757AB" w:rsidP="001E3F4C">
            <w:pPr>
              <w:jc w:val="left"/>
              <w:rPr>
                <w:noProof/>
              </w:rPr>
            </w:pPr>
            <w:r w:rsidRPr="0076176B">
              <w:rPr>
                <w:noProof/>
              </w:rPr>
              <w:t>2,8</w:t>
            </w:r>
          </w:p>
        </w:tc>
      </w:tr>
    </w:tbl>
    <w:p w14:paraId="2EDC4C61" w14:textId="77777777" w:rsidR="00B0588E" w:rsidRPr="0076176B" w:rsidRDefault="00B0588E" w:rsidP="00D757AB">
      <w:pPr>
        <w:rPr>
          <w:noProof/>
          <w:sz w:val="18"/>
          <w:szCs w:val="16"/>
        </w:rPr>
      </w:pPr>
      <w:r w:rsidRPr="0076176B">
        <w:rPr>
          <w:noProof/>
          <w:sz w:val="18"/>
        </w:rPr>
        <w:t>Πηγή: Μεσοπρόθεσμο δημοσιονομικό-διαρθρωτικό σχέδιο της Λιθουανίας και υπολογισμοί της Επιτροπής.</w:t>
      </w:r>
    </w:p>
    <w:p w14:paraId="546ADE68" w14:textId="77777777" w:rsidR="00B0588E" w:rsidRPr="0076176B" w:rsidRDefault="00B0588E" w:rsidP="00795EEC">
      <w:pPr>
        <w:rPr>
          <w:noProof/>
        </w:rPr>
      </w:pPr>
    </w:p>
    <w:p w14:paraId="22E32C53" w14:textId="77777777" w:rsidR="00B0588E" w:rsidRPr="0076176B" w:rsidRDefault="00B0588E" w:rsidP="00FB1C26">
      <w:pPr>
        <w:keepNext/>
        <w:keepLines/>
        <w:rPr>
          <w:b/>
          <w:bCs/>
          <w:noProof/>
        </w:rPr>
      </w:pPr>
      <w:r w:rsidRPr="0076176B">
        <w:rPr>
          <w:b/>
          <w:noProof/>
        </w:rPr>
        <w:t>Επιπτώσεις των δεσμεύσεων του σχεδίου για τις καθαρές δαπάνες στο δημόσιο χρέος</w:t>
      </w:r>
    </w:p>
    <w:p w14:paraId="00283F41" w14:textId="3186BB96" w:rsidR="00B0588E" w:rsidRPr="0076176B" w:rsidRDefault="0076176B" w:rsidP="0076176B">
      <w:pPr>
        <w:pStyle w:val="Point0"/>
        <w:rPr>
          <w:noProof/>
        </w:rPr>
      </w:pPr>
      <w:r>
        <w:rPr>
          <w:noProof/>
        </w:rPr>
        <w:t>22)</w:t>
      </w:r>
      <w:r>
        <w:rPr>
          <w:noProof/>
        </w:rPr>
        <w:tab/>
      </w:r>
      <w:r w:rsidR="00B0588E" w:rsidRPr="0076176B">
        <w:rPr>
          <w:noProof/>
        </w:rPr>
        <w:t>Εάν η πορεία των καθαρών δαπανών για την οποία αναλήφθηκε δέσμευση στο σχέδιο και οι υποκείμενες παραδοχές υλοποιηθούν, το δημόσιο χρέος θα αυξηθεί σταδιακά, σύμφωνα με το σχέδιο, από 38,5 % το 2024 σε 43,7 % του ΑΕΠ στο τέλος της περιόδου προσαρμογής (2028), όπως φαίνεται στον ακόλουθο πίνακα. Μετά την προσαρμογή, το δημόσιο χρέος προβλέπεται να μειωθεί ελαφρώς έως το 2031, και στη συνέχεια να αυξηθεί εκ νέου μεσοπρόθεσμα, φτάνοντας το 48,4 % το 2038.</w:t>
      </w:r>
    </w:p>
    <w:p w14:paraId="230F3E96" w14:textId="77777777" w:rsidR="00B0588E" w:rsidRPr="0076176B" w:rsidRDefault="00B0588E" w:rsidP="00967C6F">
      <w:pPr>
        <w:rPr>
          <w:noProof/>
        </w:rPr>
      </w:pPr>
    </w:p>
    <w:p w14:paraId="1AE0CD26" w14:textId="77777777" w:rsidR="00B0588E" w:rsidRPr="0076176B" w:rsidRDefault="00B0588E" w:rsidP="00FB1C26">
      <w:pPr>
        <w:keepNext/>
        <w:keepLines/>
        <w:rPr>
          <w:b/>
          <w:bCs/>
          <w:noProof/>
        </w:rPr>
      </w:pPr>
      <w:r w:rsidRPr="0076176B">
        <w:rPr>
          <w:b/>
          <w:noProof/>
        </w:rPr>
        <w:t>Πίνακας 3: Εξελίξεις του δημόσιου χρέους και του ισοζυγίου στο σχέδιο της Λιθουανίας</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2071"/>
        <w:gridCol w:w="1035"/>
        <w:gridCol w:w="1035"/>
        <w:gridCol w:w="1035"/>
        <w:gridCol w:w="1033"/>
        <w:gridCol w:w="1033"/>
        <w:gridCol w:w="1033"/>
        <w:gridCol w:w="1014"/>
      </w:tblGrid>
      <w:tr w:rsidR="008C5C84" w:rsidRPr="0076176B" w14:paraId="292290C5" w14:textId="77777777" w:rsidTr="008C5C84">
        <w:trPr>
          <w:cantSplit/>
          <w:tblHeader/>
          <w:jc w:val="center"/>
        </w:trPr>
        <w:tc>
          <w:tcPr>
            <w:tcW w:w="1115" w:type="pct"/>
            <w:tcBorders>
              <w:top w:val="single" w:sz="4" w:space="0" w:color="auto"/>
              <w:left w:val="nil"/>
              <w:bottom w:val="single" w:sz="4" w:space="0" w:color="auto"/>
              <w:right w:val="single" w:sz="4" w:space="0" w:color="auto"/>
            </w:tcBorders>
          </w:tcPr>
          <w:p w14:paraId="273E293D" w14:textId="77777777" w:rsidR="008C5C84" w:rsidRPr="0076176B" w:rsidRDefault="008C5C84" w:rsidP="008C5C84">
            <w:pPr>
              <w:keepNext/>
              <w:keepLines/>
              <w:rPr>
                <w:noProof/>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678B2E94" w14:textId="3252A2D9" w:rsidR="008C5C84" w:rsidRPr="0076176B" w:rsidRDefault="008C5C84" w:rsidP="008C5C84">
            <w:pPr>
              <w:keepNext/>
              <w:keepLines/>
              <w:rPr>
                <w:noProof/>
              </w:rPr>
            </w:pPr>
            <w:r w:rsidRPr="0076176B">
              <w:rPr>
                <w:noProof/>
              </w:rPr>
              <w:t>2024</w:t>
            </w:r>
          </w:p>
        </w:tc>
        <w:tc>
          <w:tcPr>
            <w:tcW w:w="557" w:type="pct"/>
            <w:tcBorders>
              <w:top w:val="single" w:sz="4" w:space="0" w:color="auto"/>
              <w:left w:val="single" w:sz="4" w:space="0" w:color="auto"/>
              <w:bottom w:val="single" w:sz="4" w:space="0" w:color="auto"/>
              <w:right w:val="single" w:sz="4" w:space="0" w:color="auto"/>
            </w:tcBorders>
            <w:vAlign w:val="center"/>
            <w:hideMark/>
          </w:tcPr>
          <w:p w14:paraId="6186D714" w14:textId="77777777" w:rsidR="008C5C84" w:rsidRPr="0076176B" w:rsidRDefault="008C5C84" w:rsidP="008C5C84">
            <w:pPr>
              <w:keepNext/>
              <w:keepLines/>
              <w:rPr>
                <w:noProof/>
              </w:rPr>
            </w:pPr>
            <w:r w:rsidRPr="0076176B">
              <w:rPr>
                <w:noProof/>
              </w:rPr>
              <w:t>2025</w:t>
            </w:r>
          </w:p>
        </w:tc>
        <w:tc>
          <w:tcPr>
            <w:tcW w:w="557" w:type="pct"/>
            <w:tcBorders>
              <w:top w:val="single" w:sz="4" w:space="0" w:color="auto"/>
              <w:left w:val="single" w:sz="4" w:space="0" w:color="auto"/>
              <w:bottom w:val="single" w:sz="4" w:space="0" w:color="auto"/>
              <w:right w:val="single" w:sz="4" w:space="0" w:color="auto"/>
            </w:tcBorders>
            <w:vAlign w:val="center"/>
            <w:hideMark/>
          </w:tcPr>
          <w:p w14:paraId="0CF60903" w14:textId="77777777" w:rsidR="008C5C84" w:rsidRPr="0076176B" w:rsidRDefault="008C5C84" w:rsidP="008C5C84">
            <w:pPr>
              <w:keepNext/>
              <w:keepLines/>
              <w:rPr>
                <w:noProof/>
              </w:rPr>
            </w:pPr>
            <w:r w:rsidRPr="0076176B">
              <w:rPr>
                <w:noProof/>
              </w:rPr>
              <w:t>2026</w:t>
            </w:r>
          </w:p>
        </w:tc>
        <w:tc>
          <w:tcPr>
            <w:tcW w:w="556" w:type="pct"/>
            <w:tcBorders>
              <w:top w:val="single" w:sz="4" w:space="0" w:color="auto"/>
              <w:left w:val="single" w:sz="4" w:space="0" w:color="auto"/>
              <w:bottom w:val="single" w:sz="4" w:space="0" w:color="auto"/>
              <w:right w:val="single" w:sz="4" w:space="0" w:color="auto"/>
            </w:tcBorders>
            <w:vAlign w:val="center"/>
            <w:hideMark/>
          </w:tcPr>
          <w:p w14:paraId="55C47D66" w14:textId="77777777" w:rsidR="008C5C84" w:rsidRPr="0076176B" w:rsidRDefault="008C5C84" w:rsidP="008C5C84">
            <w:pPr>
              <w:keepNext/>
              <w:keepLines/>
              <w:rPr>
                <w:noProof/>
              </w:rPr>
            </w:pPr>
            <w:r w:rsidRPr="0076176B">
              <w:rPr>
                <w:noProof/>
              </w:rPr>
              <w:t>2027</w:t>
            </w:r>
          </w:p>
        </w:tc>
        <w:tc>
          <w:tcPr>
            <w:tcW w:w="556" w:type="pct"/>
            <w:tcBorders>
              <w:top w:val="single" w:sz="4" w:space="0" w:color="auto"/>
              <w:left w:val="single" w:sz="4" w:space="0" w:color="auto"/>
              <w:bottom w:val="single" w:sz="4" w:space="0" w:color="auto"/>
              <w:right w:val="single" w:sz="4" w:space="0" w:color="auto"/>
            </w:tcBorders>
            <w:vAlign w:val="center"/>
            <w:hideMark/>
          </w:tcPr>
          <w:p w14:paraId="6E0B8C91" w14:textId="77777777" w:rsidR="008C5C84" w:rsidRPr="0076176B" w:rsidRDefault="008C5C84" w:rsidP="008C5C84">
            <w:pPr>
              <w:keepNext/>
              <w:keepLines/>
              <w:rPr>
                <w:noProof/>
              </w:rPr>
            </w:pPr>
            <w:r w:rsidRPr="0076176B">
              <w:rPr>
                <w:noProof/>
              </w:rPr>
              <w:t>2028</w:t>
            </w:r>
          </w:p>
        </w:tc>
        <w:tc>
          <w:tcPr>
            <w:tcW w:w="556" w:type="pct"/>
            <w:tcBorders>
              <w:top w:val="single" w:sz="4" w:space="0" w:color="auto"/>
              <w:left w:val="single" w:sz="4" w:space="0" w:color="auto"/>
              <w:bottom w:val="single" w:sz="4" w:space="0" w:color="auto"/>
              <w:right w:val="single" w:sz="4" w:space="0" w:color="auto"/>
            </w:tcBorders>
            <w:vAlign w:val="center"/>
            <w:hideMark/>
          </w:tcPr>
          <w:p w14:paraId="4C1C80B3" w14:textId="77777777" w:rsidR="008C5C84" w:rsidRPr="0076176B" w:rsidRDefault="008C5C84" w:rsidP="008C5C84">
            <w:pPr>
              <w:keepNext/>
              <w:keepLines/>
              <w:rPr>
                <w:noProof/>
              </w:rPr>
            </w:pPr>
            <w:r w:rsidRPr="0076176B">
              <w:rPr>
                <w:noProof/>
              </w:rPr>
              <w:t>2029</w:t>
            </w:r>
          </w:p>
        </w:tc>
        <w:tc>
          <w:tcPr>
            <w:tcW w:w="546" w:type="pct"/>
            <w:tcBorders>
              <w:top w:val="single" w:sz="4" w:space="0" w:color="auto"/>
              <w:left w:val="single" w:sz="4" w:space="0" w:color="auto"/>
              <w:bottom w:val="single" w:sz="4" w:space="0" w:color="auto"/>
              <w:right w:val="nil"/>
            </w:tcBorders>
            <w:hideMark/>
          </w:tcPr>
          <w:p w14:paraId="7C822DC3" w14:textId="77777777" w:rsidR="008C5C84" w:rsidRPr="0076176B" w:rsidRDefault="008C5C84" w:rsidP="008C5C84">
            <w:pPr>
              <w:keepNext/>
              <w:keepLines/>
              <w:rPr>
                <w:noProof/>
              </w:rPr>
            </w:pPr>
            <w:r w:rsidRPr="0076176B">
              <w:rPr>
                <w:noProof/>
              </w:rPr>
              <w:t>2038</w:t>
            </w:r>
          </w:p>
        </w:tc>
      </w:tr>
      <w:tr w:rsidR="008C5C84" w:rsidRPr="0076176B" w14:paraId="146EBCBA" w14:textId="77777777" w:rsidTr="008C5C84">
        <w:trPr>
          <w:cantSplit/>
          <w:jc w:val="center"/>
        </w:trPr>
        <w:tc>
          <w:tcPr>
            <w:tcW w:w="1115" w:type="pct"/>
            <w:tcBorders>
              <w:top w:val="single" w:sz="4" w:space="0" w:color="auto"/>
              <w:left w:val="nil"/>
              <w:bottom w:val="single" w:sz="4" w:space="0" w:color="auto"/>
              <w:right w:val="single" w:sz="4" w:space="0" w:color="auto"/>
            </w:tcBorders>
            <w:hideMark/>
          </w:tcPr>
          <w:p w14:paraId="1DEDE84E" w14:textId="77777777" w:rsidR="008C5C84" w:rsidRPr="0076176B" w:rsidRDefault="008C5C84" w:rsidP="008C5C84">
            <w:pPr>
              <w:keepNext/>
              <w:keepLines/>
              <w:rPr>
                <w:noProof/>
              </w:rPr>
            </w:pPr>
            <w:r w:rsidRPr="0076176B">
              <w:rPr>
                <w:noProof/>
              </w:rPr>
              <w:t>Δημόσιο χρέος</w:t>
            </w:r>
          </w:p>
          <w:p w14:paraId="5D84A75B" w14:textId="3340BD60" w:rsidR="008C5C84" w:rsidRPr="0076176B" w:rsidRDefault="008C5C84" w:rsidP="008C5C84">
            <w:pPr>
              <w:keepNext/>
              <w:keepLines/>
              <w:rPr>
                <w:noProof/>
              </w:rPr>
            </w:pPr>
            <w:r w:rsidRPr="0076176B">
              <w:rPr>
                <w:noProof/>
              </w:rPr>
              <w:t>(% του ΑΕΠ)</w:t>
            </w:r>
          </w:p>
        </w:tc>
        <w:tc>
          <w:tcPr>
            <w:tcW w:w="557" w:type="pct"/>
            <w:tcBorders>
              <w:top w:val="single" w:sz="4" w:space="0" w:color="auto"/>
              <w:left w:val="single" w:sz="4" w:space="0" w:color="auto"/>
              <w:bottom w:val="single" w:sz="4" w:space="0" w:color="auto"/>
              <w:right w:val="single" w:sz="4" w:space="0" w:color="auto"/>
            </w:tcBorders>
            <w:hideMark/>
          </w:tcPr>
          <w:p w14:paraId="2D7F2E27" w14:textId="137729A0" w:rsidR="008C5C84" w:rsidRPr="0076176B" w:rsidRDefault="008C5C84" w:rsidP="008C5C84">
            <w:pPr>
              <w:keepNext/>
              <w:keepLines/>
              <w:rPr>
                <w:noProof/>
              </w:rPr>
            </w:pPr>
            <w:r w:rsidRPr="0076176B">
              <w:rPr>
                <w:noProof/>
              </w:rPr>
              <w:t>38,5</w:t>
            </w:r>
          </w:p>
        </w:tc>
        <w:tc>
          <w:tcPr>
            <w:tcW w:w="557" w:type="pct"/>
            <w:tcBorders>
              <w:top w:val="single" w:sz="4" w:space="0" w:color="auto"/>
              <w:left w:val="single" w:sz="4" w:space="0" w:color="auto"/>
              <w:bottom w:val="single" w:sz="4" w:space="0" w:color="auto"/>
              <w:right w:val="single" w:sz="4" w:space="0" w:color="auto"/>
            </w:tcBorders>
            <w:hideMark/>
          </w:tcPr>
          <w:p w14:paraId="031A49D1" w14:textId="77777777" w:rsidR="008C5C84" w:rsidRPr="0076176B" w:rsidRDefault="008C5C84" w:rsidP="008C5C84">
            <w:pPr>
              <w:keepNext/>
              <w:keepLines/>
              <w:rPr>
                <w:noProof/>
              </w:rPr>
            </w:pPr>
            <w:r w:rsidRPr="0076176B">
              <w:rPr>
                <w:noProof/>
              </w:rPr>
              <w:t>41,0</w:t>
            </w:r>
          </w:p>
        </w:tc>
        <w:tc>
          <w:tcPr>
            <w:tcW w:w="557" w:type="pct"/>
            <w:tcBorders>
              <w:top w:val="single" w:sz="4" w:space="0" w:color="auto"/>
              <w:left w:val="single" w:sz="4" w:space="0" w:color="auto"/>
              <w:bottom w:val="single" w:sz="4" w:space="0" w:color="auto"/>
              <w:right w:val="single" w:sz="4" w:space="0" w:color="auto"/>
            </w:tcBorders>
            <w:hideMark/>
          </w:tcPr>
          <w:p w14:paraId="228E9186" w14:textId="77777777" w:rsidR="008C5C84" w:rsidRPr="0076176B" w:rsidRDefault="008C5C84" w:rsidP="008C5C84">
            <w:pPr>
              <w:keepNext/>
              <w:keepLines/>
              <w:rPr>
                <w:noProof/>
              </w:rPr>
            </w:pPr>
            <w:r w:rsidRPr="0076176B">
              <w:rPr>
                <w:noProof/>
              </w:rPr>
              <w:t>42,5</w:t>
            </w:r>
          </w:p>
        </w:tc>
        <w:tc>
          <w:tcPr>
            <w:tcW w:w="556" w:type="pct"/>
            <w:tcBorders>
              <w:top w:val="single" w:sz="4" w:space="0" w:color="auto"/>
              <w:left w:val="single" w:sz="4" w:space="0" w:color="auto"/>
              <w:bottom w:val="single" w:sz="4" w:space="0" w:color="auto"/>
              <w:right w:val="single" w:sz="4" w:space="0" w:color="auto"/>
            </w:tcBorders>
            <w:hideMark/>
          </w:tcPr>
          <w:p w14:paraId="527176CE" w14:textId="77777777" w:rsidR="008C5C84" w:rsidRPr="0076176B" w:rsidRDefault="008C5C84" w:rsidP="008C5C84">
            <w:pPr>
              <w:keepNext/>
              <w:keepLines/>
              <w:rPr>
                <w:noProof/>
              </w:rPr>
            </w:pPr>
            <w:r w:rsidRPr="0076176B">
              <w:rPr>
                <w:noProof/>
              </w:rPr>
              <w:t>43,5</w:t>
            </w:r>
          </w:p>
        </w:tc>
        <w:tc>
          <w:tcPr>
            <w:tcW w:w="556" w:type="pct"/>
            <w:tcBorders>
              <w:top w:val="single" w:sz="4" w:space="0" w:color="auto"/>
              <w:left w:val="single" w:sz="4" w:space="0" w:color="auto"/>
              <w:bottom w:val="single" w:sz="4" w:space="0" w:color="auto"/>
              <w:right w:val="single" w:sz="4" w:space="0" w:color="auto"/>
            </w:tcBorders>
            <w:hideMark/>
          </w:tcPr>
          <w:p w14:paraId="65E7A55C" w14:textId="77777777" w:rsidR="008C5C84" w:rsidRPr="0076176B" w:rsidRDefault="008C5C84" w:rsidP="008C5C84">
            <w:pPr>
              <w:keepNext/>
              <w:keepLines/>
              <w:rPr>
                <w:noProof/>
              </w:rPr>
            </w:pPr>
            <w:r w:rsidRPr="0076176B">
              <w:rPr>
                <w:noProof/>
              </w:rPr>
              <w:t>43,7</w:t>
            </w:r>
          </w:p>
        </w:tc>
        <w:tc>
          <w:tcPr>
            <w:tcW w:w="556" w:type="pct"/>
            <w:tcBorders>
              <w:top w:val="single" w:sz="4" w:space="0" w:color="auto"/>
              <w:left w:val="single" w:sz="4" w:space="0" w:color="auto"/>
              <w:bottom w:val="single" w:sz="4" w:space="0" w:color="auto"/>
              <w:right w:val="single" w:sz="4" w:space="0" w:color="auto"/>
            </w:tcBorders>
            <w:hideMark/>
          </w:tcPr>
          <w:p w14:paraId="02BFA32D" w14:textId="77777777" w:rsidR="008C5C84" w:rsidRPr="0076176B" w:rsidRDefault="008C5C84" w:rsidP="008C5C84">
            <w:pPr>
              <w:keepNext/>
              <w:keepLines/>
              <w:rPr>
                <w:noProof/>
              </w:rPr>
            </w:pPr>
            <w:r w:rsidRPr="0076176B">
              <w:rPr>
                <w:noProof/>
              </w:rPr>
              <w:t>43,2</w:t>
            </w:r>
          </w:p>
        </w:tc>
        <w:tc>
          <w:tcPr>
            <w:tcW w:w="546" w:type="pct"/>
            <w:tcBorders>
              <w:top w:val="single" w:sz="4" w:space="0" w:color="auto"/>
              <w:left w:val="single" w:sz="4" w:space="0" w:color="auto"/>
              <w:bottom w:val="single" w:sz="4" w:space="0" w:color="auto"/>
              <w:right w:val="nil"/>
            </w:tcBorders>
            <w:hideMark/>
          </w:tcPr>
          <w:p w14:paraId="0CE3A647" w14:textId="77777777" w:rsidR="008C5C84" w:rsidRPr="0076176B" w:rsidRDefault="008C5C84" w:rsidP="008C5C84">
            <w:pPr>
              <w:keepNext/>
              <w:keepLines/>
              <w:rPr>
                <w:noProof/>
              </w:rPr>
            </w:pPr>
            <w:r w:rsidRPr="0076176B">
              <w:rPr>
                <w:noProof/>
              </w:rPr>
              <w:t>48,4</w:t>
            </w:r>
          </w:p>
        </w:tc>
      </w:tr>
      <w:tr w:rsidR="008C5C84" w:rsidRPr="0076176B" w14:paraId="79C49211" w14:textId="77777777" w:rsidTr="008C5C84">
        <w:trPr>
          <w:cantSplit/>
          <w:jc w:val="center"/>
        </w:trPr>
        <w:tc>
          <w:tcPr>
            <w:tcW w:w="1115" w:type="pct"/>
            <w:tcBorders>
              <w:top w:val="single" w:sz="4" w:space="0" w:color="auto"/>
              <w:left w:val="nil"/>
              <w:bottom w:val="single" w:sz="4" w:space="0" w:color="auto"/>
              <w:right w:val="single" w:sz="4" w:space="0" w:color="auto"/>
            </w:tcBorders>
            <w:hideMark/>
          </w:tcPr>
          <w:p w14:paraId="70FA3F06" w14:textId="77777777" w:rsidR="008C5C84" w:rsidRPr="0076176B" w:rsidRDefault="008C5C84" w:rsidP="008C5C84">
            <w:pPr>
              <w:keepNext/>
              <w:keepLines/>
              <w:rPr>
                <w:noProof/>
              </w:rPr>
            </w:pPr>
            <w:r w:rsidRPr="0076176B">
              <w:rPr>
                <w:noProof/>
              </w:rPr>
              <w:t>Ισοζύγιο της κυβέρνησης</w:t>
            </w:r>
          </w:p>
          <w:p w14:paraId="7E3A49B4" w14:textId="3B858F54" w:rsidR="008C5C84" w:rsidRPr="0076176B" w:rsidRDefault="008C5C84" w:rsidP="008C5C84">
            <w:pPr>
              <w:keepNext/>
              <w:keepLines/>
              <w:rPr>
                <w:noProof/>
              </w:rPr>
            </w:pPr>
            <w:r w:rsidRPr="0076176B">
              <w:rPr>
                <w:noProof/>
              </w:rPr>
              <w:t>(% του ΑΕΠ)</w:t>
            </w:r>
          </w:p>
        </w:tc>
        <w:tc>
          <w:tcPr>
            <w:tcW w:w="557" w:type="pct"/>
            <w:tcBorders>
              <w:top w:val="single" w:sz="4" w:space="0" w:color="auto"/>
              <w:left w:val="single" w:sz="4" w:space="0" w:color="auto"/>
              <w:bottom w:val="single" w:sz="4" w:space="0" w:color="auto"/>
              <w:right w:val="single" w:sz="4" w:space="0" w:color="auto"/>
            </w:tcBorders>
            <w:hideMark/>
          </w:tcPr>
          <w:p w14:paraId="5A49F8A2" w14:textId="7A071EEC" w:rsidR="008C5C84" w:rsidRPr="0076176B" w:rsidRDefault="008C5C84" w:rsidP="008C5C84">
            <w:pPr>
              <w:keepNext/>
              <w:keepLines/>
              <w:rPr>
                <w:noProof/>
              </w:rPr>
            </w:pPr>
            <w:r w:rsidRPr="0076176B">
              <w:rPr>
                <w:noProof/>
              </w:rPr>
              <w:t>-1,3</w:t>
            </w:r>
          </w:p>
        </w:tc>
        <w:tc>
          <w:tcPr>
            <w:tcW w:w="557" w:type="pct"/>
            <w:tcBorders>
              <w:top w:val="single" w:sz="4" w:space="0" w:color="auto"/>
              <w:left w:val="single" w:sz="4" w:space="0" w:color="auto"/>
              <w:bottom w:val="single" w:sz="4" w:space="0" w:color="auto"/>
              <w:right w:val="single" w:sz="4" w:space="0" w:color="auto"/>
            </w:tcBorders>
            <w:hideMark/>
          </w:tcPr>
          <w:p w14:paraId="62D432EB" w14:textId="77777777" w:rsidR="008C5C84" w:rsidRPr="0076176B" w:rsidRDefault="008C5C84" w:rsidP="008C5C84">
            <w:pPr>
              <w:keepNext/>
              <w:keepLines/>
              <w:rPr>
                <w:noProof/>
              </w:rPr>
            </w:pPr>
            <w:r w:rsidRPr="0076176B">
              <w:rPr>
                <w:noProof/>
              </w:rPr>
              <w:t>-1,3</w:t>
            </w:r>
          </w:p>
        </w:tc>
        <w:tc>
          <w:tcPr>
            <w:tcW w:w="557" w:type="pct"/>
            <w:tcBorders>
              <w:top w:val="single" w:sz="4" w:space="0" w:color="auto"/>
              <w:left w:val="single" w:sz="4" w:space="0" w:color="auto"/>
              <w:bottom w:val="single" w:sz="4" w:space="0" w:color="auto"/>
              <w:right w:val="single" w:sz="4" w:space="0" w:color="auto"/>
            </w:tcBorders>
            <w:hideMark/>
          </w:tcPr>
          <w:p w14:paraId="01B259EF" w14:textId="77777777" w:rsidR="008C5C84" w:rsidRPr="0076176B" w:rsidRDefault="008C5C84" w:rsidP="008C5C84">
            <w:pPr>
              <w:keepNext/>
              <w:keepLines/>
              <w:rPr>
                <w:noProof/>
              </w:rPr>
            </w:pPr>
            <w:r w:rsidRPr="0076176B">
              <w:rPr>
                <w:noProof/>
              </w:rPr>
              <w:t>-1,3</w:t>
            </w:r>
          </w:p>
        </w:tc>
        <w:tc>
          <w:tcPr>
            <w:tcW w:w="556" w:type="pct"/>
            <w:tcBorders>
              <w:top w:val="single" w:sz="4" w:space="0" w:color="auto"/>
              <w:left w:val="single" w:sz="4" w:space="0" w:color="auto"/>
              <w:bottom w:val="single" w:sz="4" w:space="0" w:color="auto"/>
              <w:right w:val="single" w:sz="4" w:space="0" w:color="auto"/>
            </w:tcBorders>
            <w:hideMark/>
          </w:tcPr>
          <w:p w14:paraId="3230E344" w14:textId="77777777" w:rsidR="008C5C84" w:rsidRPr="0076176B" w:rsidRDefault="008C5C84" w:rsidP="008C5C84">
            <w:pPr>
              <w:keepNext/>
              <w:keepLines/>
              <w:rPr>
                <w:noProof/>
              </w:rPr>
            </w:pPr>
            <w:r w:rsidRPr="0076176B">
              <w:rPr>
                <w:noProof/>
              </w:rPr>
              <w:t>-1,3</w:t>
            </w:r>
          </w:p>
        </w:tc>
        <w:tc>
          <w:tcPr>
            <w:tcW w:w="556" w:type="pct"/>
            <w:tcBorders>
              <w:top w:val="single" w:sz="4" w:space="0" w:color="auto"/>
              <w:left w:val="single" w:sz="4" w:space="0" w:color="auto"/>
              <w:bottom w:val="single" w:sz="4" w:space="0" w:color="auto"/>
              <w:right w:val="single" w:sz="4" w:space="0" w:color="auto"/>
            </w:tcBorders>
            <w:hideMark/>
          </w:tcPr>
          <w:p w14:paraId="188B7F73" w14:textId="77777777" w:rsidR="008C5C84" w:rsidRPr="0076176B" w:rsidRDefault="008C5C84" w:rsidP="008C5C84">
            <w:pPr>
              <w:keepNext/>
              <w:keepLines/>
              <w:rPr>
                <w:noProof/>
              </w:rPr>
            </w:pPr>
            <w:r w:rsidRPr="0076176B">
              <w:rPr>
                <w:noProof/>
              </w:rPr>
              <w:t>-1,2</w:t>
            </w:r>
          </w:p>
        </w:tc>
        <w:tc>
          <w:tcPr>
            <w:tcW w:w="556" w:type="pct"/>
            <w:tcBorders>
              <w:top w:val="single" w:sz="4" w:space="0" w:color="auto"/>
              <w:left w:val="single" w:sz="4" w:space="0" w:color="auto"/>
              <w:bottom w:val="single" w:sz="4" w:space="0" w:color="auto"/>
              <w:right w:val="single" w:sz="4" w:space="0" w:color="auto"/>
            </w:tcBorders>
            <w:hideMark/>
          </w:tcPr>
          <w:p w14:paraId="3AA51DCB" w14:textId="77777777" w:rsidR="008C5C84" w:rsidRPr="0076176B" w:rsidRDefault="008C5C84" w:rsidP="008C5C84">
            <w:pPr>
              <w:keepNext/>
              <w:keepLines/>
              <w:rPr>
                <w:noProof/>
              </w:rPr>
            </w:pPr>
            <w:r w:rsidRPr="0076176B">
              <w:rPr>
                <w:noProof/>
              </w:rPr>
              <w:t>-1,4</w:t>
            </w:r>
          </w:p>
        </w:tc>
        <w:tc>
          <w:tcPr>
            <w:tcW w:w="546" w:type="pct"/>
            <w:tcBorders>
              <w:top w:val="single" w:sz="4" w:space="0" w:color="auto"/>
              <w:left w:val="single" w:sz="4" w:space="0" w:color="auto"/>
              <w:bottom w:val="single" w:sz="4" w:space="0" w:color="auto"/>
              <w:right w:val="nil"/>
            </w:tcBorders>
            <w:hideMark/>
          </w:tcPr>
          <w:p w14:paraId="6B74C55E" w14:textId="77777777" w:rsidR="008C5C84" w:rsidRPr="0076176B" w:rsidRDefault="008C5C84" w:rsidP="008C5C84">
            <w:pPr>
              <w:keepNext/>
              <w:keepLines/>
              <w:rPr>
                <w:noProof/>
              </w:rPr>
            </w:pPr>
            <w:r w:rsidRPr="0076176B">
              <w:rPr>
                <w:noProof/>
              </w:rPr>
              <w:t>-3,0</w:t>
            </w:r>
          </w:p>
        </w:tc>
      </w:tr>
    </w:tbl>
    <w:p w14:paraId="05249E2D" w14:textId="77777777" w:rsidR="00B0588E" w:rsidRPr="0076176B" w:rsidRDefault="00B0588E" w:rsidP="00967C6F">
      <w:pPr>
        <w:rPr>
          <w:noProof/>
          <w:sz w:val="18"/>
          <w:szCs w:val="16"/>
        </w:rPr>
      </w:pPr>
      <w:r w:rsidRPr="0076176B">
        <w:rPr>
          <w:noProof/>
          <w:sz w:val="18"/>
        </w:rPr>
        <w:t>Πηγή: Μεσοπρόθεσμο δημοσιονομικό-διαρθρωτικό σχέδιο της Λιθουανίας</w:t>
      </w:r>
    </w:p>
    <w:p w14:paraId="68D4CB88" w14:textId="77777777" w:rsidR="00B0588E" w:rsidRPr="0076176B" w:rsidRDefault="00B0588E" w:rsidP="00967C6F">
      <w:pPr>
        <w:rPr>
          <w:noProof/>
        </w:rPr>
      </w:pPr>
    </w:p>
    <w:p w14:paraId="46912089" w14:textId="77777777" w:rsidR="00B0588E" w:rsidRPr="0076176B" w:rsidRDefault="00B0588E" w:rsidP="00ED2A59">
      <w:pPr>
        <w:pStyle w:val="Text1"/>
        <w:rPr>
          <w:noProof/>
        </w:rPr>
      </w:pPr>
      <w:r w:rsidRPr="0076176B">
        <w:rPr>
          <w:noProof/>
        </w:rPr>
        <w:t>Ως εκ τούτου, σύμφωνα με το σχέδιο, το δημόσιο χρέος θα παραμείνει κάτω από την τιμή αναφοράς του 60 % του ΑΕΠ που ορίζει η Συνθήκη μεσοπρόθεσμα. Ως εκ τούτου, με βάση τις δεσμεύσεις πολιτικής και τις μακροοικονομικές παραδοχές του σχεδίου, η πορεία των καθαρών δαπανών που προτείνεται στο σχέδιο συνάδει με την απαίτηση για το χρέος, όπως ορίζεται στο άρθρο 16 παράγραφος 2 του κανονισμού (ΕΕ) 2024/1263.</w:t>
      </w:r>
    </w:p>
    <w:p w14:paraId="4899F279" w14:textId="77777777" w:rsidR="00B0588E" w:rsidRPr="0076176B" w:rsidRDefault="00B0588E" w:rsidP="00ED2A59">
      <w:pPr>
        <w:rPr>
          <w:noProof/>
        </w:rPr>
      </w:pPr>
    </w:p>
    <w:p w14:paraId="54F7E977" w14:textId="77777777" w:rsidR="00B0588E" w:rsidRPr="0076176B" w:rsidRDefault="00B0588E" w:rsidP="00F34404">
      <w:pPr>
        <w:keepNext/>
        <w:keepLines/>
        <w:rPr>
          <w:b/>
          <w:bCs/>
          <w:noProof/>
        </w:rPr>
      </w:pPr>
      <w:r w:rsidRPr="0076176B">
        <w:rPr>
          <w:b/>
          <w:noProof/>
        </w:rPr>
        <w:t>Επιπτώσεις των δεσμεύσεων του σχεδίου για τις καθαρές δαπάνες στο ισοζύγιο της γενικής κυβέρνησης</w:t>
      </w:r>
    </w:p>
    <w:p w14:paraId="45C46E72" w14:textId="3E6F4ADD" w:rsidR="00F26B7B" w:rsidRPr="0076176B" w:rsidRDefault="0076176B" w:rsidP="0076176B">
      <w:pPr>
        <w:pStyle w:val="Point0"/>
        <w:rPr>
          <w:noProof/>
        </w:rPr>
      </w:pPr>
      <w:r>
        <w:rPr>
          <w:noProof/>
        </w:rPr>
        <w:t>23)</w:t>
      </w:r>
      <w:r>
        <w:rPr>
          <w:noProof/>
        </w:rPr>
        <w:tab/>
      </w:r>
      <w:r w:rsidR="00B0588E" w:rsidRPr="0076176B">
        <w:rPr>
          <w:noProof/>
        </w:rPr>
        <w:t>Με βάση την πορεία των καθαρών δαπανών και τις παραδοχές του σχεδίου, το δημοσιονομικό έλλειμμα θα μειωθεί από 1,3 % του ΑΕΠ σε 1,2 % του ΑΕΠ στο τέλος της περιόδου προσαρμογής (2028). Ως εκ τούτου, σύμφωνα με το σχέδιο, το ισοζύγιο της γενικής κυβέρνησης δεν θα υπερβαίνει την τιμή αναφοράς του 3 % του ΑΕΠ στο τέλος της περιόδου προσαρμογής (2028).</w:t>
      </w:r>
    </w:p>
    <w:p w14:paraId="1BCDDAB1" w14:textId="4650304B" w:rsidR="00B0588E" w:rsidRPr="0076176B" w:rsidRDefault="0076176B" w:rsidP="0076176B">
      <w:pPr>
        <w:pStyle w:val="Point0"/>
        <w:rPr>
          <w:noProof/>
        </w:rPr>
      </w:pPr>
      <w:r>
        <w:rPr>
          <w:noProof/>
        </w:rPr>
        <w:t>24)</w:t>
      </w:r>
      <w:r>
        <w:rPr>
          <w:noProof/>
        </w:rPr>
        <w:tab/>
      </w:r>
      <w:r w:rsidR="00B0588E" w:rsidRPr="0076176B">
        <w:rPr>
          <w:noProof/>
        </w:rPr>
        <w:t>Επιπλέον, κατά τη δεκαετία που έπεται της περιόδου προσαρμογής (δηλαδή έως το 2038), το δημόσιο έλλειμμα δεν θα υπερβαίνει το 3 % του ΑΕΠ. Ως εκ τούτου, με βάση τις δεσμεύσεις πολιτικής και τις μακροοικονομικές παραδοχές του σχεδίου, η πορεία των καθαρών δαπανών που προτείνεται στο σχέδιο συνάδει με την απαίτηση για το έλλειμμα, όπως ορίζεται στο άρθρο 16 παράγραφος 2 του κανονισμού (ΕΕ) 2024/1263.</w:t>
      </w:r>
    </w:p>
    <w:p w14:paraId="434B7285" w14:textId="77777777" w:rsidR="00B0588E" w:rsidRPr="0076176B" w:rsidRDefault="00B0588E" w:rsidP="00ED2A59">
      <w:pPr>
        <w:rPr>
          <w:noProof/>
        </w:rPr>
      </w:pPr>
    </w:p>
    <w:p w14:paraId="40753753" w14:textId="77777777" w:rsidR="00F12E77" w:rsidRPr="0076176B" w:rsidRDefault="00F12E77" w:rsidP="00F34404">
      <w:pPr>
        <w:keepNext/>
        <w:keepLines/>
        <w:rPr>
          <w:b/>
          <w:bCs/>
          <w:noProof/>
        </w:rPr>
      </w:pPr>
      <w:r w:rsidRPr="0076176B">
        <w:rPr>
          <w:b/>
          <w:noProof/>
        </w:rPr>
        <w:t>Μακροοικονομικές παραδοχές του σχεδίου</w:t>
      </w:r>
    </w:p>
    <w:p w14:paraId="6BD85147" w14:textId="109F2350" w:rsidR="00F12E77" w:rsidRPr="0076176B" w:rsidRDefault="0076176B" w:rsidP="0076176B">
      <w:pPr>
        <w:pStyle w:val="Point0"/>
        <w:rPr>
          <w:noProof/>
        </w:rPr>
      </w:pPr>
      <w:r>
        <w:rPr>
          <w:noProof/>
        </w:rPr>
        <w:t>25)</w:t>
      </w:r>
      <w:r>
        <w:rPr>
          <w:noProof/>
        </w:rPr>
        <w:tab/>
      </w:r>
      <w:r w:rsidR="46CF7FCC" w:rsidRPr="0076176B">
        <w:rPr>
          <w:noProof/>
        </w:rPr>
        <w:t>Το σχέδιο βασίζεται σε ένα σύνολο παραδοχών που διαφέρουν από τις παραδοχές της Επιτροπής οι οποίες διαβιβάστηκαν στην Λιθουανία στις 31 Ιανουαρίου 2025. Ειδικότερα, το σχέδιο χρησιμοποιεί την 28η Φεβρουαρίου 2025 ως καταληκτική ημερομηνία για τα στοιχεία και τις λοιπές πληροφορίες που λαμβάνονται υπόψη για τις μακροοικονομικές και δημοσιονομικές προβλέψεις. Το σχέδιο δεν λαμβάνει υπόψη τα τελευταία απολογιστικά στοιχεία για το 2024, όπως δημοσιεύτηκαν από την Eurostat τον Απρίλιο του 2025. Ωστόσο, οι διαφορές μεταξύ των στοιχείων για το 2024 τα οποία χρησιμοποιήθηκαν στο σχέδιο για τον υπολογισμό της προσαρμογής και των στοιχείων που δημοσίευσε η Eurostat είναι μικρές και δεν επηρεάζουν σημαντικά τις ανάγκες προσαρμογής. Εκτός από την καθυστερημένη καταληκτική ημερομηνία για τα στοιχεία και τις λοιπές πληροφορίες, το σχέδιο χρησιμοποιεί επίσης διαφορετικές παραδοχές για άλλες εννέα μεταβλητές, συγκεκριμένα το δυνητικό ΑΕΠ, τον αποπληθωριστή του ΑΕΠ, τα τεκμαρτά επιτόκια και τα επιτόκια της αγοράς, την ελαστικότητα των εσόδων για το 2025, τις προσαρμογές αποθεμάτων-ροών και τα έκτακτα μέτρα, τη σύνθεση του χρέους και το προφίλ ληκτότητας. Απαιτείται προσεκτική αξιολόγηση αυτών των διαφορών στις παραδοχές, ιδίως δεδομένου ότι η μέση αύξηση των καθαρών δαπανών στο σχέδιο είναι υψηλότερη από αυτή που υποδηλώνουν οι τεχνικές πληροφορίες. Οι διαφορές στις παραδοχές με τον σημαντικότερο αντίκτυπο στη μέση αύξηση των καθαρών δαπανών παρατίθενται κατωτέρω, μαζί με την αξιολόγηση κάθε διαφοράς χωριστά.</w:t>
      </w:r>
    </w:p>
    <w:p w14:paraId="64B300BC" w14:textId="77777777" w:rsidR="00F12E77" w:rsidRPr="0076176B" w:rsidRDefault="0DAC65D8" w:rsidP="0002241E">
      <w:pPr>
        <w:pStyle w:val="Tiret1"/>
        <w:numPr>
          <w:ilvl w:val="0"/>
          <w:numId w:val="7"/>
        </w:numPr>
        <w:rPr>
          <w:noProof/>
        </w:rPr>
      </w:pPr>
      <w:r w:rsidRPr="0076176B">
        <w:rPr>
          <w:noProof/>
        </w:rPr>
        <w:t>Το σχέδιο βασίζεται σε πιο πρόσφατα στατιστικά στοιχεία και εκτιμήσεις για το 2024 όσον αφορά τις μακροοικονομικές δημοσιονομικές μεταβλητές. Η διαφορά αυτή αιτιολογείται δεόντως, καθώς λαμβάνει υπόψη πιο πρόσφατες πληροφορίες. Ειδικότερα, το δημοσιονομικό έλλειμμα αποδείχθηκε χαμηλότερο από εκείνο που προϋποθέτουν οι τεχνικές πληροφορίες της Επιτροπής, γεγονός που οδηγεί σε καλύτερη αρχική δημοσιονομική θέση. Αυτό συμβάλλει σε υψηλότερη μέση αύξηση των καθαρών δαπανών κατά την περίοδο ισχύος του σχεδίου από ό,τι σύμφωνα με τις παραδοχές της Επιτροπής.</w:t>
      </w:r>
    </w:p>
    <w:p w14:paraId="42301486" w14:textId="77777777" w:rsidR="00F12E77" w:rsidRPr="0076176B" w:rsidRDefault="669A4802" w:rsidP="005163DB">
      <w:pPr>
        <w:pStyle w:val="Tiret1"/>
        <w:rPr>
          <w:noProof/>
        </w:rPr>
      </w:pPr>
      <w:r w:rsidRPr="0076176B">
        <w:rPr>
          <w:noProof/>
        </w:rPr>
        <w:t>Το σχέδιο χρησιμοποιεί εξομαλυμένη αύξηση του δυνητικού προϊόντος, η οποία συμβάλλει επίσης στην υψηλότερη μέση αύξηση των καθαρών δαπανών κατά τη διάρκεια ισχύος του σχεδίου σε σύγκριση με τις παραδοχές της Επιτροπής. Η δυνατότητα χρήσης εναλλακτικών παραδοχών για τη δυνητική μεγέθυνση χορηγείται βάσει του άρθρου 36 παράγραφος 1 στοιχείο στ) του κανονισμού (ΕΕ) 2024/1263, υπό την προϋπόθεση ότι η σωρευτική μεγέθυνση κατά τη διάρκεια του χρονικού ορίζοντα που καλύπτεται από την προβολή (δηλ. έως το 2038) συνάδει σε γενικές γραμμές με τις παραδοχές της Επιτροπής, όπως συμβαίνει στο σχέδιο. Κατά συνέπεια, η παραδοχή αυτή θεωρείται δεόντως αιτιολογημένη.</w:t>
      </w:r>
    </w:p>
    <w:p w14:paraId="4990258E" w14:textId="77777777" w:rsidR="00F12E77" w:rsidRPr="0076176B" w:rsidRDefault="00F12E77" w:rsidP="005163DB">
      <w:pPr>
        <w:pStyle w:val="Tiret1"/>
        <w:rPr>
          <w:noProof/>
        </w:rPr>
      </w:pPr>
      <w:r w:rsidRPr="0076176B">
        <w:rPr>
          <w:noProof/>
        </w:rPr>
        <w:t>Το σχέδιο χρησιμοποιεί επικαιροποιημένη τιμή σύγκλισης για τον αποπληθωριστή του ΑΕΠ με βάση τις προσδοκίες της αγοράς. Το σχέδιο προϋποθέτει επίσης ελαφρώς χαμηλότερο αποπληθωριστή του ΑΕΠ για το 2025 και κάπως υψηλότερο για το 2026 σε σύγκριση με τις παραδοχές της Επιτροπής. Τα στοιχεία αυτά συμβάλλουν σε υψηλότερη μέση αύξηση των καθαρών δαπανών κατά τη διάρκεια ισχύος του σχεδίου. Οι διαφορές οφείλονται εν μέρει σε πιο πρόσφατες πληροφορίες, ειδικότερα όσον αφορά την εξέλιξη του πληθωρισμού των τιμών καταναλωτή τους πρώτους μήνες του 2025, ιδίως για τις τιμές της ενέργειας και των ειδών διατροφής. Αντίθετα, το σχέδιο προϋποθέτει ταχύτερη σύγκλιση προς την τιμή σύγκλισης σε σύγκριση με αυτό που θα υποδείκνυε ένας κανόνας γραμμικής σύγκλισης, η οποία εξισορροπεί εν μέρει τον αντίκτυπο των άλλων διαφορών στις παραδοχές για τον αποπληθωριστή του ΑΕΠ επί της μέγιστης αύξησης των καθαρών δαπανών. Ενώ η παραδοχή σχετικά με τον αποπληθωριστή για το 2026 δεν λαμβάνει υπόψη τις αποπληθωριστικές εξελίξεις στις αγορές βασικών εμπορευμάτων από τον Απρίλιο του 2025, σε συνδυασμό με την εντονότερη μείωση κατά την περίοδο 2027-2028, η διαφορά στην παραδοχή σχετικά με τον αποπληθωριστή του ΑΕΠ θεωρείται δεόντως δικαιολογημένη.</w:t>
      </w:r>
    </w:p>
    <w:p w14:paraId="39FDA05D" w14:textId="77777777" w:rsidR="00F12E77" w:rsidRPr="0076176B" w:rsidRDefault="76C03B81" w:rsidP="005163DB">
      <w:pPr>
        <w:pStyle w:val="Tiret1"/>
        <w:rPr>
          <w:noProof/>
        </w:rPr>
      </w:pPr>
      <w:r w:rsidRPr="0076176B">
        <w:rPr>
          <w:noProof/>
        </w:rPr>
        <w:t xml:space="preserve">Η δέσμευση για αύξηση των καθαρών δαπανών που παρουσιάζεται στο σχέδιο για το 2025 σημαίνει ότι η Λιθουανία προϋποθέτει υψηλότερη από μοναδιαία ελαστικότητα των εσόδων για το εν λόγω έτος. Αυτό συμβάλλει σε υψηλότερη μέση αύξηση των καθαρών δαπανών κατά την περίοδο ισχύος του σχεδίου από ό,τι σύμφωνα με τις παραδοχές της Επιτροπής. Η παραδοχή αυτή δεν είναι συνεπής με το κοινό πλαίσιο της ανάλυσης της βιωσιμότητας του χρέους. </w:t>
      </w:r>
    </w:p>
    <w:p w14:paraId="51FDD937" w14:textId="77777777" w:rsidR="00F26B7B" w:rsidRPr="0076176B" w:rsidRDefault="00F12E77" w:rsidP="005163DB">
      <w:pPr>
        <w:pStyle w:val="Tiret1"/>
        <w:rPr>
          <w:noProof/>
        </w:rPr>
      </w:pPr>
      <w:r w:rsidRPr="0076176B">
        <w:rPr>
          <w:noProof/>
        </w:rPr>
        <w:t>Το σχέδιο χρησιμοποιεί πιο επιφυλακτικές παραδοχές σχετικά με τα τεκμαρτά επιτόκια και τα επιτόκια της αγοράς, καθώς και για τις προσαρμογές αποθεμάτων-ροών, σε σχέση με τις τεχνικές πληροφορίες της Επιτροπής. Τα στοιχεία αυτά συμβάλλουν σε χαμηλότερη μέση αύξηση των καθαρών δαπανών κατά τη διάρκεια του χρονικού ορίζοντα του σχεδίου. Η διαφορά αυτή οφείλεται σε συνετή δημοσιονομική πολιτική και, ως εκ τούτου, αιτιολογείται δεόντως.</w:t>
      </w:r>
    </w:p>
    <w:p w14:paraId="1282ED1F" w14:textId="77777777" w:rsidR="00671660" w:rsidRPr="0076176B" w:rsidRDefault="00F12E77" w:rsidP="005163DB">
      <w:pPr>
        <w:pStyle w:val="Text1"/>
        <w:rPr>
          <w:noProof/>
        </w:rPr>
      </w:pPr>
      <w:r w:rsidRPr="0076176B">
        <w:rPr>
          <w:noProof/>
        </w:rPr>
        <w:t xml:space="preserve">Οι εναπομένουσες διαφορές στις παραδοχές δεν έχουν σημαντική επίδραση στη μέση αύξηση των καθαρών δαπανών σε σύγκριση με τις παραδοχές της Επιτροπής. Συνολικά, ο αντίκτυπος της πιο συντηρητικής παραδοχής σχετικά με τα επιτόκια και τις προσαρμογές αποθεμάτων-ροών στη μέση αύξηση των καθαρών δαπανών αντισταθμίζει τον αντίκτυπο της διαφορετικής παραδοχής σχετικά με την ελαστικότητα των εσόδων το 2025. Με τη σειρά του, αυτό σημαίνει ότι η διαφορά μεταξύ της πορείας των καθαρών δαπανών στο σχέδιο και της πορείας που συνάδει με τις τεχνικές πληροφορίες εξηγείται από παραδοχές που η Επιτροπή θεωρεί δεόντως αιτιολογημένες. Συνολικά, αν συνυπολογιστούν όλες οι διαφορές στις παραδοχές, οδηγούν σε μέση αύξηση των καθαρών δαπανών στο σχέδιο η οποία είναι υψηλότερη από τη μέση αύξηση των καθαρών δαπανών που συνάγεται από τις τεχνικές πληροφορίες. Με βάση την ανωτέρω αξιολόγηση, το σχέδιο πληροί την απαίτηση του άρθρου 13 στοιχείο β) του κανονισμού (ΕΕ) 2024/1263. </w:t>
      </w:r>
      <w:bookmarkStart w:id="3" w:name="_Hlk182928808"/>
      <w:r w:rsidRPr="0076176B">
        <w:rPr>
          <w:noProof/>
        </w:rPr>
        <w:t>Η Επιτροπή θα λάβει υπόψη την ανωτέρω αξιολόγηση των παραδοχών του σχεδίου σε μελλοντικές αξιολογήσεις της συμμόρφωσης με την πορεία των καθαρών δαπανών.</w:t>
      </w:r>
      <w:bookmarkEnd w:id="3"/>
    </w:p>
    <w:p w14:paraId="43CF8572" w14:textId="77777777" w:rsidR="00F12E77" w:rsidRPr="0076176B" w:rsidRDefault="00F12E77" w:rsidP="002F6CB5">
      <w:pPr>
        <w:rPr>
          <w:noProof/>
        </w:rPr>
      </w:pPr>
    </w:p>
    <w:p w14:paraId="0B3F2F53" w14:textId="77777777" w:rsidR="00F12E77" w:rsidRPr="0076176B" w:rsidRDefault="00F12E77" w:rsidP="00F34404">
      <w:pPr>
        <w:keepNext/>
        <w:keepLines/>
        <w:rPr>
          <w:b/>
          <w:bCs/>
          <w:noProof/>
        </w:rPr>
      </w:pPr>
      <w:r w:rsidRPr="0076176B">
        <w:rPr>
          <w:b/>
          <w:noProof/>
        </w:rPr>
        <w:t>Δημοσιονομική στρατηγική του σχεδίου</w:t>
      </w:r>
    </w:p>
    <w:p w14:paraId="12072C84" w14:textId="68B45CBB" w:rsidR="00F12E77" w:rsidRPr="0076176B" w:rsidRDefault="0076176B" w:rsidP="0076176B">
      <w:pPr>
        <w:pStyle w:val="Point0"/>
        <w:rPr>
          <w:noProof/>
        </w:rPr>
      </w:pPr>
      <w:r>
        <w:rPr>
          <w:noProof/>
        </w:rPr>
        <w:t>26)</w:t>
      </w:r>
      <w:r>
        <w:rPr>
          <w:noProof/>
        </w:rPr>
        <w:tab/>
      </w:r>
      <w:r w:rsidR="46CF7FCC" w:rsidRPr="0076176B">
        <w:rPr>
          <w:noProof/>
        </w:rPr>
        <w:t>Σύμφωνα με την ενδεικτική δημοσιονομική στρατηγική που περιέχεται στο σχέδιο, οι δεσμεύσεις για τις καθαρές δαπάνες θα υλοποιηθούν μέσω συγκράτησης των δαπανών και αυξήσεων διακριτικής ευχέρειας στο σκέλος των εσόδων. Η δημοσιονομική στρατηγική περιλαμβάνει αλλαγές στη φορολογική πολιτική που αποσκοπούν στην ενίσχυση της προοδευτικότητας του φόρου εισοδήματος φυσικών προσώπων, στην ενθάρρυνση των επενδύσεων μέσω της αναθεώρησης του φόρου εισοδήματος εταιρειών, στη διεύρυνση της φορολογικής βάσης και στη μείωση της φοροδιαφυγής μέσω εξυπνότερης διοίκησης και διεθνούς συνεργασίας. Επιπλέον, δίνει έμφαση στις μελλοντικές εξοικονομήσεις στον δημόσιο τομέα μέσω της κατάρτισης προϋπολογισμού μηδενικής βάσης, της μείωσης των δαπανών χαμηλής προτεραιότητας και της ετήσιας επανεξέτασης των δημόσιων δαπανών, ώστε να ενισχυθεί η αποδοτικότητα και να καταστεί δυνατή η ανακατανομή κονδυλίων σε τομείς υψηλότερης προτεραιότητας, όπως η εθνική άμυνα. Ο προσδιορισμός των μέτρων πολιτικής προς έγκριση πρέπει να επιβεβαιώνεται ή να προσαρμόζεται και να προσδιορίζεται ποσοτικά στους ετήσιους προϋπολογισμούς. Ορισμένα μέτρα προσδιορίστηκαν στον προϋπολογισμό του 2025, που εγκρίθηκε από το εθνικό κοινοβούλιο στις 19 Δεκεμβρίου 2024, ενώ άλλα αναμένεται να επιβεβαιωθούν στους προσεχείς προϋπολογισμούς. Τα μέτρα που έχουν προγραμματιστεί για το 2025 περιλαμβάνουν, στο σκέλος των εσόδων με θετικό δημοσιονομικό αντίκτυπο, αύξηση των ειδικών φόρων κατανάλωσης, κυρίως στα ρυπογόνα καύσιμα, και αύξηση του συντελεστή φορολογίας εισοδήματος εταιρειών. Οι προσαρμογές της απαλλαγής από τον φόρο εισοδήματος φυσικών προσώπων (του ποσού του μη φορολογητέου εισοδήματος) θα έχουν ως αποτέλεσμα τη μείωση των εσόδων. Στο σκέλος των δαπανών, προβλέπονται αυξήσεις των δαπανών για τους μισθούς του δημόσιου τομέα, την άμυνα και τις συντάξεις. Ταυτόχρονα, υπάρχουν κίνδυνοι για την εφαρμογή της ενδεικτικής δημοσιονομικής στρατηγικής στο σχέδιο, καθώς κάποια άλλα ειδικά μέτρα δεν έχουν ακόμη εκπονηθεί, το επίπεδο των πρόσθετων εσόδων που προέρχονται από μέτρα για την καταπολέμηση της φοροδιαφυγής είναι γενικά δύσκολο να προβλεφθεί και υπάρχει ανάγκη να δημιουργηθούν πρόσθετα δημοσιονομικά περιθώρια για την αύξηση της χρηματοδότησης για τον τομέα της υγείας, την κοινωνική προστασία και άλλες δημόσιες υπηρεσίες, όπως συνέστησε επίσης το Συμβούλιο.</w:t>
      </w:r>
    </w:p>
    <w:p w14:paraId="3843819F" w14:textId="77777777" w:rsidR="00F12E77" w:rsidRPr="0076176B" w:rsidRDefault="00F12E77" w:rsidP="00CC74A6">
      <w:pPr>
        <w:rPr>
          <w:noProof/>
        </w:rPr>
      </w:pPr>
    </w:p>
    <w:p w14:paraId="10D0770C" w14:textId="77777777" w:rsidR="00F12E77" w:rsidRPr="0076176B" w:rsidRDefault="00F12E77" w:rsidP="00F34404">
      <w:pPr>
        <w:keepNext/>
        <w:keepLines/>
        <w:rPr>
          <w:b/>
          <w:bCs/>
          <w:noProof/>
        </w:rPr>
      </w:pPr>
      <w:r w:rsidRPr="0076176B">
        <w:rPr>
          <w:b/>
          <w:noProof/>
        </w:rPr>
        <w:t>Μεταρρυθμιστικές και επενδυτικές προθέσεις στο σχέδιο που ανταποκρίνονται στις κύριες προκλήσεις οι οποίες προσδιορίζονται στο πλαίσιο του Ευρωπαϊκού Εξαμήνου και λαμβάνουν υπόψη τις κοινές προτεραιότητες της Ένωσης</w:t>
      </w:r>
    </w:p>
    <w:p w14:paraId="2873C95F" w14:textId="6E07A3C4" w:rsidR="00F12E77" w:rsidRPr="0076176B" w:rsidRDefault="0076176B" w:rsidP="0076176B">
      <w:pPr>
        <w:pStyle w:val="Point0"/>
        <w:rPr>
          <w:noProof/>
        </w:rPr>
      </w:pPr>
      <w:r>
        <w:rPr>
          <w:noProof/>
        </w:rPr>
        <w:t>27)</w:t>
      </w:r>
      <w:r>
        <w:rPr>
          <w:noProof/>
        </w:rPr>
        <w:tab/>
      </w:r>
      <w:r w:rsidR="46CF7FCC" w:rsidRPr="0076176B">
        <w:rPr>
          <w:noProof/>
        </w:rPr>
        <w:t>Το σχέδιο περιγράφει τις προθέσεις πολιτικής σχετικά με την υλοποίηση μεταρρυθμίσεων και επενδύσεων που ανταποκρίνονται στις κύριες προκλήσεις οι οποίες προσδιορίζονται στο πλαίσιο του Ευρωπαϊκού Εξαμήνου, ιδίως στις ειδικές ανά χώρα συστάσεις, και λαμβάνουν υπόψη τις κοινές προτεραιότητες της Ένωσης. Το σχέδιο περιλαμβάνει περί τις 60 μεταρρυθμίσεις και επενδύσεις, εκ των οποίων 11 λαμβάνουν χρηματοδοτική στήριξη από τον μηχανισμό ανάκαμψης και ανθεκτικότητας και 25 από τα ταμεία της πολιτικής συνοχής. Οι μεταρρυθμίσεις και οι επενδύσεις του σχεδίου βασίζονται σε υφιστάμενο έγγραφο κυβερνητικής στρατηγικής («Σχέδιο για την υλοποίηση του προγράμματος της δέκατης ένατης κυβέρνησης της Δημοκρατίας της Λιθουανίας»).</w:t>
      </w:r>
    </w:p>
    <w:p w14:paraId="7D011C52" w14:textId="1E3B283C" w:rsidR="00F12E77" w:rsidRPr="0076176B" w:rsidRDefault="0076176B" w:rsidP="0076176B">
      <w:pPr>
        <w:pStyle w:val="Point0"/>
        <w:rPr>
          <w:noProof/>
        </w:rPr>
      </w:pPr>
      <w:r>
        <w:rPr>
          <w:noProof/>
        </w:rPr>
        <w:t>28)</w:t>
      </w:r>
      <w:r>
        <w:rPr>
          <w:noProof/>
        </w:rPr>
        <w:tab/>
      </w:r>
      <w:r w:rsidR="3287412D" w:rsidRPr="0076176B">
        <w:rPr>
          <w:noProof/>
        </w:rPr>
        <w:t>Όσον αφορά την κοινή προτεραιότητα μιας δίκαιης πράσινης και ψηφιακής μετάβασης, συμπεριλαμβανομένων των κλιματικών στόχων που ορίζονται στον κανονισμό (ΕΕ) 2021/1119, το σχέδιο περιλαμβάνει μεταρρυθμίσεις και επενδύσεις που αποσκοπούν στην αύξηση του μεριδίου των ανανεώσιμων πηγών ενέργειας μέσω της διασφάλισης της ενσωμάτωσής τους στα δίκτυα ηλεκτρικής ενέργειας, στην αύξηση της ενεργειακής απόδοσης των συστημάτων τηλεθέρμανσης, ζεστού νερού και ψύξης και στην ανάπτυξη υποδομών επαναφόρτισης και ανεφοδιασμού για εναλλακτικά καύσιμα. Το σχέδιο περιγράφει επίσης μέτρα για την προώθηση της απανθρακοποίησης της λιθουανικής βιομηχανίας και τη βελτίωση των κινήτρων για πιο αποδοτική πρόληψη και διαχείριση των αποβλήτων και ανάκτηση δευτερογενών πρώτων υλών. Τέλος, το σχέδιο περιγράφει επίσης, στο πλαίσιο της επέκτασης της υπερταχείας ευρυζωνικής κάλυψης στη χώρα, μέτρα για τον σχεδιασμό των κινητών υποδομών που απαιτείται να λειτουργήσουν στην επικράτεια τουλάχιστον πέντε κομητειών της Λιθουανίας. Τα εν λόγω και άλλα μέτρα του σχεδίου συμβάλλουν στην εφαρμογή των ειδικών ανά χώρα συστάσεων του 2023, του 2022 και του 2020 σχετικά με τον μετριασμό της κλιματικής αλλαγής και τη βιωσιμότητα, ιδίως την απανθρακοποίηση και την επέκταση της παραγωγής ανανεώσιμης ενέργειας, αλλά και την ενεργειακή απόδοση και την ανάπτυξη βιώσιμων μεταφορών. Τα μέτρα συμβάλλουν επίσης στις ειδικές ανά χώρα συστάσεις στον τομέα της επέκτασης των ευρυζωνικών συνδέσεων πολύ υψηλής χωρητικότητας.</w:t>
      </w:r>
    </w:p>
    <w:p w14:paraId="2EA87BB0" w14:textId="3E282F7A" w:rsidR="00F12E77" w:rsidRPr="0076176B" w:rsidRDefault="0076176B" w:rsidP="0076176B">
      <w:pPr>
        <w:pStyle w:val="Point0"/>
        <w:rPr>
          <w:noProof/>
        </w:rPr>
      </w:pPr>
      <w:r>
        <w:rPr>
          <w:noProof/>
        </w:rPr>
        <w:t>29)</w:t>
      </w:r>
      <w:r>
        <w:rPr>
          <w:noProof/>
        </w:rPr>
        <w:tab/>
      </w:r>
      <w:r w:rsidR="3287412D" w:rsidRPr="0076176B">
        <w:rPr>
          <w:noProof/>
        </w:rPr>
        <w:t>Όσον αφορά την κοινή προτεραιότητα της κοινωνικής και οικονομικής ανθεκτικότητας, συμπεριλαμβανομένου του ευρωπαϊκού πυλώνα κοινωνικών δικαιωμάτων, το σχέδιο περιλαμβάνει μεταρρυθμίσεις και επενδύσεις που αποσκοπούν στην τροποποίηση του καθεστώτος τιμαριθμικής αναπροσαρμογής για τα βασικά ποσά των κοινωνικών παροχών ώστε να διασφαλιστεί ότι αντικατοπτρίζει καλύτερα τις εξελίξεις στις τιμές και στους μέσους μισθούς, στην προσαρμογή της τιμαριθμικής αναπροσαρμογής των συντάξεων κοινωνικής ασφάλισης, στη βελτίωση της εφαρμογής μέτρων στήριξης της απασχόλησης, στη θέσπιση βιώσιμου μοντέλου χρηματοδότησης βάσει προϋπολογισμού για την εκπαίδευση ενηλίκων και στην ανάπτυξη ενός δικτύου περιφερειακών κέντρων σταδιοδρομίας σε ολόκληρη τη χώρα. Το σχέδιο περιλαμβάνει επίσης μεταρρυθμίσεις και επενδύσεις που αποσκοπούν στη θέσπιση απαιτήσεων ποιότητας για την κοινωνική στέγαση και στον καθορισμό, στην υλοποίηση, στην εφαρμογή και στη διατήρηση απαιτήσεων ποιότητας για τις κοινωνικές υπηρεσίες. Τέλος, το σχέδιο αποσκοπεί στη βελτίωση της ποιότητας του τομέα υγείας και της πρόσβασης σε αυτόν, στη μείωση των ελλείψεων των επαγγελματιών του τομέα υγείας και στην ενίσχυση της πρόληψης νόσων. Οι εν λόγω μεταρρυθμίσεις και επενδύσεις συμβάλλουν στις ειδικές ανά χώρα συστάσεις του 2023, του 2020 και του 2019 για τη βελτίωση του σχεδιασμού και της παροχής κοινωνικών υπηρεσιών, τη βελτίωση της εφαρμογής ενεργητικών πολιτικών για την αγορά εργασίας, την ενίσχυση της ανθεκτικότητας του συστήματος υγείας, καθώς και τη μείωση της ανισότητας, της φτώχειας και του κοινωνικού αποκλεισμού.</w:t>
      </w:r>
    </w:p>
    <w:p w14:paraId="109DD932" w14:textId="12668D03" w:rsidR="007753DA" w:rsidRPr="0076176B" w:rsidRDefault="0076176B" w:rsidP="0076176B">
      <w:pPr>
        <w:pStyle w:val="Point0"/>
        <w:rPr>
          <w:noProof/>
        </w:rPr>
      </w:pPr>
      <w:r>
        <w:rPr>
          <w:noProof/>
        </w:rPr>
        <w:t>30)</w:t>
      </w:r>
      <w:r>
        <w:rPr>
          <w:noProof/>
        </w:rPr>
        <w:tab/>
      </w:r>
      <w:r w:rsidR="00F12E77" w:rsidRPr="0076176B">
        <w:rPr>
          <w:noProof/>
        </w:rPr>
        <w:t>Όσον αφορά την κοινή προτεραιότητα της ενεργειακής ασφάλειας, το σχέδιο περιλαμβάνει την ολοκλήρωση του στρατηγικού έργου Harmony Link μεταξύ της Λιθουανίας και της Πολωνίας και την ενίσχυση της ανθεκτικότητας των ενεργειακών συστημάτων σε στρατηγικές τοποθεσίες μέσω της εγκατάστασης συστημάτων κατά των δρόνων, της δημιουργίας αποθεμάτων εξοπλισμού ή της κατασκευής τοίχων ασφαλείας. Οι εν λόγω μεταρρυθμίσεις και επενδύσεις συμβάλλουν στην ειδική ανά χώρα σύσταση του 2023 για την ενεργειακή ασφάλεια.</w:t>
      </w:r>
    </w:p>
    <w:p w14:paraId="12A206DE" w14:textId="56788132" w:rsidR="00F12E77" w:rsidRPr="0076176B" w:rsidRDefault="0076176B" w:rsidP="0076176B">
      <w:pPr>
        <w:pStyle w:val="Point0"/>
        <w:rPr>
          <w:noProof/>
        </w:rPr>
      </w:pPr>
      <w:r>
        <w:rPr>
          <w:noProof/>
        </w:rPr>
        <w:t>31)</w:t>
      </w:r>
      <w:r>
        <w:rPr>
          <w:noProof/>
        </w:rPr>
        <w:tab/>
      </w:r>
      <w:r w:rsidR="00F12E77" w:rsidRPr="0076176B">
        <w:rPr>
          <w:noProof/>
        </w:rPr>
        <w:t>Όσον αφορά την κοινή προτεραιότητα των αμυντικών δυνατοτήτων, το σχέδιο περιλαμβάνει μεταρρυθμίσεις και επενδύσεις για την ανάπτυξη της εθνικής μεραρχίας πεζικού και των στρατιωτικών μονάδων της, την ανάπτυξη των αναγκαίων υποδομών για τη φιλοξενία της γερμανικής ταξιαρχίας στη Λιθουανία, την ενίσχυση της αμυντικής βιομηχανίας της Λιθουανίας και την προώθηση της επιστημονικής και τεχνολογικής προόδου.</w:t>
      </w:r>
    </w:p>
    <w:p w14:paraId="6CEE32DC" w14:textId="7E552C5D" w:rsidR="008A0CE4" w:rsidRPr="0076176B" w:rsidRDefault="0076176B" w:rsidP="0076176B">
      <w:pPr>
        <w:pStyle w:val="Point0"/>
        <w:rPr>
          <w:noProof/>
        </w:rPr>
      </w:pPr>
      <w:r>
        <w:rPr>
          <w:noProof/>
        </w:rPr>
        <w:t>32)</w:t>
      </w:r>
      <w:r>
        <w:rPr>
          <w:noProof/>
        </w:rPr>
        <w:tab/>
      </w:r>
      <w:r w:rsidR="46CF7FCC" w:rsidRPr="0076176B">
        <w:rPr>
          <w:noProof/>
        </w:rPr>
        <w:t>Το σχέδιο παρέχει πληροφορίες σχετικά με τη συνέπεια και, κατά περίπτωση, τη συμπληρωματικότητα με τα ταμεία της πολιτικής συνοχής και με το ΣΑΑ της Λιθουανίας. Το σχέδιο περιλαμβάνει μέτρα από το ΣΑΑ, όπως η υλοποίηση της παραγωγής ανανεώσιμων καυσίμων και η ανάπτυξη υποδομών για τη χρήση τους στον τομέα των μεταφορών ή η βελτίωση των μέτρων στήριξης της απασχόλησης. Το σχέδιο στηρίζει επίσης τους ίδιους στόχους με το ΣΑΑ.</w:t>
      </w:r>
    </w:p>
    <w:p w14:paraId="09221551" w14:textId="3D038582" w:rsidR="00F12E77" w:rsidRPr="0076176B" w:rsidRDefault="0076176B" w:rsidP="0076176B">
      <w:pPr>
        <w:pStyle w:val="Point0"/>
        <w:rPr>
          <w:noProof/>
        </w:rPr>
      </w:pPr>
      <w:r>
        <w:rPr>
          <w:noProof/>
        </w:rPr>
        <w:t>33)</w:t>
      </w:r>
      <w:r>
        <w:rPr>
          <w:noProof/>
        </w:rPr>
        <w:tab/>
      </w:r>
      <w:r w:rsidR="46CF7FCC" w:rsidRPr="0076176B">
        <w:rPr>
          <w:noProof/>
        </w:rPr>
        <w:t>Το σχέδιο έχει ως στόχο να συμβάλει στην κάλυψη των δημόσιων επενδυτικών αναγκών της Λιθουανίας που σχετίζονται με τις κοινές προτεραιότητες της Ένωσης. Οι επενδυτικές ανάγκες αναφέρονται σε μεγάλο βαθμό σε επενδύσεις που περιγράφονται στο τμήμα για τις μεταρρυθμίσεις και τις επενδύσεις. Όσον αφορά την άμυνα, στο σχέδιο εξηγείται ότι το συμβούλιο κρατικής άμυνας της Λιθουανίας εξέφρασε τη φιλοδοξία να διαθέσει 28 δισ. EUR για την άμυνα μεταξύ του 2026 και του 2030, ποσό που αντιστοιχεί σε 5-6 % του ΑΕΠ ετησίως. Το ποσοστό αυτό υπερβαίνει τον στόχο αναφοράς του ΝΑΤΟ, ο οποίος ανέρχεται στο 2 % του ΑΕΠ.</w:t>
      </w:r>
    </w:p>
    <w:p w14:paraId="7B986D69" w14:textId="77777777" w:rsidR="000F12D9" w:rsidRPr="0076176B" w:rsidRDefault="000F12D9" w:rsidP="007461BE">
      <w:pPr>
        <w:rPr>
          <w:noProof/>
        </w:rPr>
      </w:pPr>
    </w:p>
    <w:p w14:paraId="21AA3CB3" w14:textId="77777777" w:rsidR="00055FDF" w:rsidRPr="0076176B" w:rsidRDefault="00055FDF" w:rsidP="00F34404">
      <w:pPr>
        <w:keepNext/>
        <w:keepLines/>
        <w:rPr>
          <w:b/>
          <w:bCs/>
          <w:noProof/>
        </w:rPr>
      </w:pPr>
      <w:r w:rsidRPr="0076176B">
        <w:rPr>
          <w:b/>
          <w:noProof/>
        </w:rPr>
        <w:t>Συμπέρασμα της αξιολόγησης της Επιτροπής</w:t>
      </w:r>
    </w:p>
    <w:p w14:paraId="1AE753B4" w14:textId="23954D50" w:rsidR="00055FDF" w:rsidRPr="0076176B" w:rsidRDefault="0076176B" w:rsidP="0076176B">
      <w:pPr>
        <w:pStyle w:val="Point0"/>
        <w:rPr>
          <w:noProof/>
        </w:rPr>
      </w:pPr>
      <w:r>
        <w:rPr>
          <w:noProof/>
        </w:rPr>
        <w:t>34)</w:t>
      </w:r>
      <w:r>
        <w:rPr>
          <w:noProof/>
        </w:rPr>
        <w:tab/>
      </w:r>
      <w:r w:rsidR="00055FDF" w:rsidRPr="0076176B">
        <w:rPr>
          <w:noProof/>
        </w:rPr>
        <w:t>Συνολικά, η Επιτροπή είναι της άποψης ότι το σχέδιο της Λιθουανίας πληροί τις απαιτήσεις του κανονισμού (ΕΕ) 2024/1263.</w:t>
      </w:r>
    </w:p>
    <w:p w14:paraId="3782EE77" w14:textId="77777777" w:rsidR="00055FDF" w:rsidRPr="0076176B" w:rsidRDefault="00055FDF" w:rsidP="007461BE">
      <w:pPr>
        <w:rPr>
          <w:noProof/>
        </w:rPr>
      </w:pPr>
    </w:p>
    <w:p w14:paraId="35032F69" w14:textId="77777777" w:rsidR="00055FDF" w:rsidRPr="0076176B" w:rsidRDefault="00055FDF" w:rsidP="00F34404">
      <w:pPr>
        <w:keepNext/>
        <w:keepLines/>
        <w:rPr>
          <w:b/>
          <w:bCs/>
          <w:noProof/>
        </w:rPr>
      </w:pPr>
      <w:r w:rsidRPr="0076176B">
        <w:rPr>
          <w:b/>
          <w:noProof/>
        </w:rPr>
        <w:t>ΓΕΝΙΚΟ ΣΥΜΠΕΡΑΣΜΑ</w:t>
      </w:r>
    </w:p>
    <w:p w14:paraId="563EA35D" w14:textId="6E3122E4" w:rsidR="00055FDF" w:rsidRPr="0076176B" w:rsidRDefault="0076176B" w:rsidP="0076176B">
      <w:pPr>
        <w:pStyle w:val="Point0"/>
        <w:rPr>
          <w:noProof/>
        </w:rPr>
      </w:pPr>
      <w:r>
        <w:rPr>
          <w:noProof/>
        </w:rPr>
        <w:t>35)</w:t>
      </w:r>
      <w:r>
        <w:rPr>
          <w:noProof/>
        </w:rPr>
        <w:tab/>
      </w:r>
      <w:r w:rsidR="00055FDF" w:rsidRPr="0076176B">
        <w:rPr>
          <w:noProof/>
        </w:rPr>
        <w:t>Σύμφωνα με το άρθρο 17 του κανονισμού (ΕΕ) 2024/1263, το Συμβούλιο θα πρέπει να συστήσει στη Λιθουανία την πορεία των καθαρών δαπανών όπως ορίζεται στο σχέδιο.</w:t>
      </w:r>
    </w:p>
    <w:p w14:paraId="3C0E06EB" w14:textId="77777777" w:rsidR="00BB4A5F" w:rsidRPr="0076176B" w:rsidRDefault="00BB4A5F" w:rsidP="00A57C95">
      <w:pPr>
        <w:rPr>
          <w:noProof/>
        </w:rPr>
      </w:pPr>
    </w:p>
    <w:p w14:paraId="012C40F0" w14:textId="77777777" w:rsidR="00055FDF" w:rsidRPr="0076176B" w:rsidRDefault="00055FDF" w:rsidP="00C13146">
      <w:pPr>
        <w:pStyle w:val="Formuledadoption"/>
        <w:rPr>
          <w:i/>
          <w:iCs/>
          <w:noProof/>
        </w:rPr>
      </w:pPr>
      <w:r w:rsidRPr="0076176B">
        <w:rPr>
          <w:noProof/>
        </w:rPr>
        <w:t>ΣΥΝΙΣΤΑ στη Λιθουανία:</w:t>
      </w:r>
    </w:p>
    <w:p w14:paraId="19C3E951" w14:textId="77777777" w:rsidR="00055FDF" w:rsidRPr="0076176B" w:rsidRDefault="0001292D" w:rsidP="0001292D">
      <w:pPr>
        <w:pStyle w:val="Point1"/>
        <w:rPr>
          <w:noProof/>
        </w:rPr>
      </w:pPr>
      <w:r w:rsidRPr="0076176B">
        <w:rPr>
          <w:noProof/>
        </w:rPr>
        <w:t>1.</w:t>
      </w:r>
      <w:r w:rsidRPr="0076176B">
        <w:rPr>
          <w:noProof/>
        </w:rPr>
        <w:tab/>
        <w:t>Να διασφαλίσει ότι η αύξηση των καθαρών δαπανών δεν υπερβαίνει τα μέγιστα όρια που καθορίζονται στο παράρτημα I της παρούσας σύστασης.</w:t>
      </w:r>
    </w:p>
    <w:p w14:paraId="0BDA8FC3" w14:textId="77777777" w:rsidR="00055FDF" w:rsidRPr="0076176B" w:rsidRDefault="00055FDF" w:rsidP="00A57C95">
      <w:pPr>
        <w:rPr>
          <w:noProof/>
        </w:rPr>
      </w:pPr>
    </w:p>
    <w:p w14:paraId="5AC9E7D2" w14:textId="77777777" w:rsidR="0080032A" w:rsidRPr="0076176B" w:rsidRDefault="0080032A" w:rsidP="00B14B67">
      <w:pPr>
        <w:spacing w:before="0" w:after="0" w:line="276" w:lineRule="auto"/>
        <w:jc w:val="center"/>
        <w:rPr>
          <w:noProof/>
        </w:rPr>
      </w:pPr>
      <w:r w:rsidRPr="0076176B">
        <w:rPr>
          <w:noProof/>
        </w:rPr>
        <w:t>ΠΑΡΑΡΤΗΜΑ I</w:t>
      </w:r>
    </w:p>
    <w:p w14:paraId="0ECF396C" w14:textId="77777777" w:rsidR="0080032A" w:rsidRPr="0076176B" w:rsidRDefault="0080032A" w:rsidP="00A57C95">
      <w:pPr>
        <w:jc w:val="center"/>
        <w:rPr>
          <w:b/>
          <w:bCs/>
          <w:i/>
          <w:noProof/>
        </w:rPr>
      </w:pPr>
      <w:r w:rsidRPr="0076176B">
        <w:rPr>
          <w:b/>
          <w:noProof/>
        </w:rPr>
        <w:t>Μέγιστοι ρυθμοί αύξησης των καθαρών δαπανών</w:t>
      </w:r>
      <w:r w:rsidRPr="0076176B">
        <w:rPr>
          <w:noProof/>
        </w:rPr>
        <w:t xml:space="preserve"> </w:t>
      </w:r>
      <w:r w:rsidRPr="0076176B">
        <w:rPr>
          <w:noProof/>
        </w:rPr>
        <w:br/>
      </w:r>
      <w:r w:rsidRPr="0076176B">
        <w:rPr>
          <w:b/>
          <w:noProof/>
        </w:rPr>
        <w:t>(ετήσιοι και σωρευτικοί ρυθμοί αύξησης, σε ονομαστικούς όρους)</w:t>
      </w:r>
    </w:p>
    <w:p w14:paraId="3EDAA306" w14:textId="77777777" w:rsidR="0080032A" w:rsidRPr="0076176B" w:rsidRDefault="006A3484" w:rsidP="00A57C95">
      <w:pPr>
        <w:jc w:val="center"/>
        <w:rPr>
          <w:b/>
          <w:bCs/>
          <w:i/>
          <w:noProof/>
        </w:rPr>
      </w:pPr>
      <w:r w:rsidRPr="0076176B">
        <w:rPr>
          <w:b/>
          <w:noProof/>
        </w:rPr>
        <w:t>Λιθουανία</w:t>
      </w:r>
    </w:p>
    <w:p w14:paraId="64ACFF42" w14:textId="77777777" w:rsidR="0080032A" w:rsidRPr="0076176B" w:rsidRDefault="0080032A" w:rsidP="00A57C95">
      <w:pPr>
        <w:rPr>
          <w:noProof/>
        </w:rPr>
      </w:pP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2035"/>
        <w:gridCol w:w="1818"/>
        <w:gridCol w:w="1052"/>
        <w:gridCol w:w="1052"/>
        <w:gridCol w:w="1052"/>
        <w:gridCol w:w="1052"/>
        <w:gridCol w:w="1228"/>
      </w:tblGrid>
      <w:tr w:rsidR="0080032A" w:rsidRPr="0076176B" w14:paraId="0C97495C" w14:textId="77777777" w:rsidTr="00257636">
        <w:trPr>
          <w:jc w:val="center"/>
        </w:trPr>
        <w:tc>
          <w:tcPr>
            <w:tcW w:w="2075" w:type="pct"/>
            <w:gridSpan w:val="2"/>
            <w:tcBorders>
              <w:top w:val="single" w:sz="4" w:space="0" w:color="auto"/>
              <w:left w:val="nil"/>
              <w:bottom w:val="single" w:sz="4" w:space="0" w:color="auto"/>
              <w:right w:val="single" w:sz="4" w:space="0" w:color="auto"/>
            </w:tcBorders>
            <w:hideMark/>
          </w:tcPr>
          <w:p w14:paraId="5BC97E43" w14:textId="77777777" w:rsidR="0080032A" w:rsidRPr="0076176B" w:rsidRDefault="0080032A" w:rsidP="0080032A">
            <w:pPr>
              <w:pStyle w:val="Personnequisigne"/>
              <w:jc w:val="center"/>
              <w:rPr>
                <w:i w:val="0"/>
                <w:iCs/>
                <w:noProof/>
              </w:rPr>
            </w:pPr>
            <w:r w:rsidRPr="0076176B">
              <w:rPr>
                <w:i w:val="0"/>
                <w:noProof/>
              </w:rPr>
              <w:t>Έτη</w:t>
            </w:r>
          </w:p>
        </w:tc>
        <w:tc>
          <w:tcPr>
            <w:tcW w:w="566" w:type="pct"/>
            <w:tcBorders>
              <w:top w:val="single" w:sz="4" w:space="0" w:color="auto"/>
              <w:left w:val="single" w:sz="4" w:space="0" w:color="auto"/>
              <w:bottom w:val="single" w:sz="4" w:space="0" w:color="auto"/>
              <w:right w:val="single" w:sz="4" w:space="0" w:color="auto"/>
            </w:tcBorders>
            <w:vAlign w:val="center"/>
            <w:hideMark/>
          </w:tcPr>
          <w:p w14:paraId="5BFDB0C5" w14:textId="77777777" w:rsidR="0080032A" w:rsidRPr="0076176B" w:rsidRDefault="0080032A" w:rsidP="0080032A">
            <w:pPr>
              <w:pStyle w:val="Personnequisigne"/>
              <w:jc w:val="center"/>
              <w:rPr>
                <w:b/>
                <w:bCs/>
                <w:i w:val="0"/>
                <w:iCs/>
                <w:noProof/>
              </w:rPr>
            </w:pPr>
            <w:r w:rsidRPr="0076176B">
              <w:rPr>
                <w:i w:val="0"/>
                <w:noProof/>
              </w:rPr>
              <w:t>2025</w:t>
            </w:r>
          </w:p>
        </w:tc>
        <w:tc>
          <w:tcPr>
            <w:tcW w:w="566" w:type="pct"/>
            <w:tcBorders>
              <w:top w:val="single" w:sz="4" w:space="0" w:color="auto"/>
              <w:left w:val="single" w:sz="4" w:space="0" w:color="auto"/>
              <w:bottom w:val="single" w:sz="4" w:space="0" w:color="auto"/>
              <w:right w:val="single" w:sz="4" w:space="0" w:color="auto"/>
            </w:tcBorders>
            <w:vAlign w:val="center"/>
            <w:hideMark/>
          </w:tcPr>
          <w:p w14:paraId="2E736D01" w14:textId="77777777" w:rsidR="0080032A" w:rsidRPr="0076176B" w:rsidRDefault="0080032A" w:rsidP="0080032A">
            <w:pPr>
              <w:pStyle w:val="Personnequisigne"/>
              <w:jc w:val="center"/>
              <w:rPr>
                <w:b/>
                <w:bCs/>
                <w:i w:val="0"/>
                <w:iCs/>
                <w:noProof/>
              </w:rPr>
            </w:pPr>
            <w:r w:rsidRPr="0076176B">
              <w:rPr>
                <w:i w:val="0"/>
                <w:noProof/>
              </w:rPr>
              <w:t>2026</w:t>
            </w:r>
          </w:p>
        </w:tc>
        <w:tc>
          <w:tcPr>
            <w:tcW w:w="566" w:type="pct"/>
            <w:tcBorders>
              <w:top w:val="single" w:sz="4" w:space="0" w:color="auto"/>
              <w:left w:val="single" w:sz="4" w:space="0" w:color="auto"/>
              <w:bottom w:val="single" w:sz="4" w:space="0" w:color="auto"/>
              <w:right w:val="single" w:sz="4" w:space="0" w:color="auto"/>
            </w:tcBorders>
            <w:vAlign w:val="center"/>
            <w:hideMark/>
          </w:tcPr>
          <w:p w14:paraId="1D29875F" w14:textId="77777777" w:rsidR="0080032A" w:rsidRPr="0076176B" w:rsidRDefault="0080032A" w:rsidP="0080032A">
            <w:pPr>
              <w:pStyle w:val="Personnequisigne"/>
              <w:jc w:val="center"/>
              <w:rPr>
                <w:b/>
                <w:bCs/>
                <w:i w:val="0"/>
                <w:iCs/>
                <w:noProof/>
              </w:rPr>
            </w:pPr>
            <w:r w:rsidRPr="0076176B">
              <w:rPr>
                <w:i w:val="0"/>
                <w:noProof/>
              </w:rPr>
              <w:t>2027</w:t>
            </w:r>
          </w:p>
        </w:tc>
        <w:tc>
          <w:tcPr>
            <w:tcW w:w="566" w:type="pct"/>
            <w:tcBorders>
              <w:top w:val="single" w:sz="4" w:space="0" w:color="auto"/>
              <w:left w:val="single" w:sz="4" w:space="0" w:color="auto"/>
              <w:bottom w:val="single" w:sz="4" w:space="0" w:color="auto"/>
              <w:right w:val="single" w:sz="4" w:space="0" w:color="auto"/>
            </w:tcBorders>
            <w:vAlign w:val="center"/>
            <w:hideMark/>
          </w:tcPr>
          <w:p w14:paraId="5D3B1057" w14:textId="77777777" w:rsidR="0080032A" w:rsidRPr="0076176B" w:rsidRDefault="0080032A" w:rsidP="0080032A">
            <w:pPr>
              <w:pStyle w:val="Personnequisigne"/>
              <w:jc w:val="center"/>
              <w:rPr>
                <w:b/>
                <w:bCs/>
                <w:i w:val="0"/>
                <w:iCs/>
                <w:noProof/>
              </w:rPr>
            </w:pPr>
            <w:r w:rsidRPr="0076176B">
              <w:rPr>
                <w:i w:val="0"/>
                <w:noProof/>
              </w:rPr>
              <w:t>2028</w:t>
            </w:r>
          </w:p>
        </w:tc>
        <w:tc>
          <w:tcPr>
            <w:tcW w:w="661" w:type="pct"/>
            <w:tcBorders>
              <w:top w:val="single" w:sz="4" w:space="0" w:color="auto"/>
              <w:left w:val="single" w:sz="4" w:space="0" w:color="auto"/>
              <w:bottom w:val="single" w:sz="4" w:space="0" w:color="auto"/>
              <w:right w:val="nil"/>
            </w:tcBorders>
            <w:vAlign w:val="center"/>
            <w:hideMark/>
          </w:tcPr>
          <w:p w14:paraId="3DEEC8B9" w14:textId="77777777" w:rsidR="0080032A" w:rsidRPr="0076176B" w:rsidRDefault="0080032A" w:rsidP="0080032A">
            <w:pPr>
              <w:pStyle w:val="Personnequisigne"/>
              <w:jc w:val="center"/>
              <w:rPr>
                <w:b/>
                <w:bCs/>
                <w:i w:val="0"/>
                <w:iCs/>
                <w:noProof/>
              </w:rPr>
            </w:pPr>
            <w:r w:rsidRPr="0076176B">
              <w:rPr>
                <w:i w:val="0"/>
                <w:noProof/>
              </w:rPr>
              <w:t>2029</w:t>
            </w:r>
          </w:p>
        </w:tc>
      </w:tr>
      <w:tr w:rsidR="0080032A" w:rsidRPr="0076176B" w14:paraId="2561A1EE" w14:textId="77777777" w:rsidTr="00257636">
        <w:trPr>
          <w:jc w:val="center"/>
        </w:trPr>
        <w:tc>
          <w:tcPr>
            <w:tcW w:w="1096" w:type="pct"/>
            <w:vMerge w:val="restart"/>
            <w:tcBorders>
              <w:top w:val="single" w:sz="4" w:space="0" w:color="auto"/>
              <w:left w:val="nil"/>
              <w:bottom w:val="single" w:sz="4" w:space="0" w:color="auto"/>
              <w:right w:val="single" w:sz="4" w:space="0" w:color="auto"/>
            </w:tcBorders>
            <w:hideMark/>
          </w:tcPr>
          <w:p w14:paraId="22E61455" w14:textId="77777777" w:rsidR="0080032A" w:rsidRPr="0076176B" w:rsidRDefault="0080032A" w:rsidP="0080032A">
            <w:pPr>
              <w:pStyle w:val="Personnequisigne"/>
              <w:jc w:val="center"/>
              <w:rPr>
                <w:b/>
                <w:bCs/>
                <w:i w:val="0"/>
                <w:iCs/>
                <w:noProof/>
              </w:rPr>
            </w:pPr>
            <w:r w:rsidRPr="0076176B">
              <w:rPr>
                <w:i w:val="0"/>
                <w:noProof/>
              </w:rPr>
              <w:t>Ρυθμοί αύξησης (%)</w:t>
            </w:r>
          </w:p>
        </w:tc>
        <w:tc>
          <w:tcPr>
            <w:tcW w:w="979" w:type="pct"/>
            <w:tcBorders>
              <w:top w:val="single" w:sz="4" w:space="0" w:color="auto"/>
              <w:left w:val="single" w:sz="4" w:space="0" w:color="auto"/>
              <w:bottom w:val="single" w:sz="4" w:space="0" w:color="auto"/>
              <w:right w:val="single" w:sz="4" w:space="0" w:color="auto"/>
            </w:tcBorders>
            <w:hideMark/>
          </w:tcPr>
          <w:p w14:paraId="6FA6C669" w14:textId="77777777" w:rsidR="0080032A" w:rsidRPr="0076176B" w:rsidRDefault="0080032A" w:rsidP="0080032A">
            <w:pPr>
              <w:pStyle w:val="Personnequisigne"/>
              <w:jc w:val="center"/>
              <w:rPr>
                <w:i w:val="0"/>
                <w:iCs/>
                <w:noProof/>
              </w:rPr>
            </w:pPr>
            <w:r w:rsidRPr="0076176B">
              <w:rPr>
                <w:i w:val="0"/>
                <w:noProof/>
              </w:rPr>
              <w:t>Ετήσιοι</w:t>
            </w:r>
          </w:p>
        </w:tc>
        <w:tc>
          <w:tcPr>
            <w:tcW w:w="566" w:type="pct"/>
            <w:tcBorders>
              <w:top w:val="single" w:sz="4" w:space="0" w:color="auto"/>
              <w:left w:val="single" w:sz="4" w:space="0" w:color="auto"/>
              <w:bottom w:val="single" w:sz="4" w:space="0" w:color="auto"/>
              <w:right w:val="single" w:sz="4" w:space="0" w:color="auto"/>
            </w:tcBorders>
            <w:hideMark/>
          </w:tcPr>
          <w:p w14:paraId="6C16998F" w14:textId="77777777" w:rsidR="0080032A" w:rsidRPr="0076176B" w:rsidRDefault="0080032A" w:rsidP="0080032A">
            <w:pPr>
              <w:pStyle w:val="Personnequisigne"/>
              <w:jc w:val="center"/>
              <w:rPr>
                <w:i w:val="0"/>
                <w:iCs/>
                <w:noProof/>
              </w:rPr>
            </w:pPr>
            <w:r w:rsidRPr="0076176B">
              <w:rPr>
                <w:i w:val="0"/>
                <w:noProof/>
              </w:rPr>
              <w:t>6,1</w:t>
            </w:r>
          </w:p>
        </w:tc>
        <w:tc>
          <w:tcPr>
            <w:tcW w:w="566" w:type="pct"/>
            <w:tcBorders>
              <w:top w:val="single" w:sz="4" w:space="0" w:color="auto"/>
              <w:left w:val="single" w:sz="4" w:space="0" w:color="auto"/>
              <w:bottom w:val="single" w:sz="4" w:space="0" w:color="auto"/>
              <w:right w:val="single" w:sz="4" w:space="0" w:color="auto"/>
            </w:tcBorders>
            <w:hideMark/>
          </w:tcPr>
          <w:p w14:paraId="3A0E070C" w14:textId="77777777" w:rsidR="0080032A" w:rsidRPr="0076176B" w:rsidRDefault="0080032A" w:rsidP="0080032A">
            <w:pPr>
              <w:pStyle w:val="Personnequisigne"/>
              <w:jc w:val="center"/>
              <w:rPr>
                <w:i w:val="0"/>
                <w:iCs/>
                <w:noProof/>
              </w:rPr>
            </w:pPr>
            <w:r w:rsidRPr="0076176B">
              <w:rPr>
                <w:i w:val="0"/>
                <w:noProof/>
              </w:rPr>
              <w:t>5,2</w:t>
            </w:r>
          </w:p>
        </w:tc>
        <w:tc>
          <w:tcPr>
            <w:tcW w:w="566" w:type="pct"/>
            <w:tcBorders>
              <w:top w:val="single" w:sz="4" w:space="0" w:color="auto"/>
              <w:left w:val="single" w:sz="4" w:space="0" w:color="auto"/>
              <w:bottom w:val="single" w:sz="4" w:space="0" w:color="auto"/>
              <w:right w:val="single" w:sz="4" w:space="0" w:color="auto"/>
            </w:tcBorders>
            <w:hideMark/>
          </w:tcPr>
          <w:p w14:paraId="47313A31" w14:textId="77777777" w:rsidR="0080032A" w:rsidRPr="0076176B" w:rsidRDefault="0080032A" w:rsidP="0080032A">
            <w:pPr>
              <w:pStyle w:val="Personnequisigne"/>
              <w:jc w:val="center"/>
              <w:rPr>
                <w:i w:val="0"/>
                <w:iCs/>
                <w:noProof/>
              </w:rPr>
            </w:pPr>
            <w:r w:rsidRPr="0076176B">
              <w:rPr>
                <w:i w:val="0"/>
                <w:noProof/>
              </w:rPr>
              <w:t>4,8</w:t>
            </w:r>
          </w:p>
        </w:tc>
        <w:tc>
          <w:tcPr>
            <w:tcW w:w="566" w:type="pct"/>
            <w:tcBorders>
              <w:top w:val="single" w:sz="4" w:space="0" w:color="auto"/>
              <w:left w:val="single" w:sz="4" w:space="0" w:color="auto"/>
              <w:bottom w:val="single" w:sz="4" w:space="0" w:color="auto"/>
              <w:right w:val="single" w:sz="4" w:space="0" w:color="auto"/>
            </w:tcBorders>
            <w:hideMark/>
          </w:tcPr>
          <w:p w14:paraId="469233AE" w14:textId="77777777" w:rsidR="0080032A" w:rsidRPr="0076176B" w:rsidRDefault="0080032A" w:rsidP="0080032A">
            <w:pPr>
              <w:pStyle w:val="Personnequisigne"/>
              <w:jc w:val="center"/>
              <w:rPr>
                <w:i w:val="0"/>
                <w:iCs/>
                <w:noProof/>
              </w:rPr>
            </w:pPr>
            <w:r w:rsidRPr="0076176B">
              <w:rPr>
                <w:i w:val="0"/>
                <w:noProof/>
              </w:rPr>
              <w:t>4,5</w:t>
            </w:r>
          </w:p>
        </w:tc>
        <w:tc>
          <w:tcPr>
            <w:tcW w:w="661" w:type="pct"/>
            <w:tcBorders>
              <w:top w:val="single" w:sz="4" w:space="0" w:color="auto"/>
              <w:left w:val="single" w:sz="4" w:space="0" w:color="auto"/>
              <w:bottom w:val="single" w:sz="4" w:space="0" w:color="auto"/>
              <w:right w:val="nil"/>
            </w:tcBorders>
            <w:hideMark/>
          </w:tcPr>
          <w:p w14:paraId="71D577CB" w14:textId="77777777" w:rsidR="0080032A" w:rsidRPr="0076176B" w:rsidRDefault="0080032A" w:rsidP="0080032A">
            <w:pPr>
              <w:pStyle w:val="Personnequisigne"/>
              <w:jc w:val="center"/>
              <w:rPr>
                <w:i w:val="0"/>
                <w:iCs/>
                <w:noProof/>
              </w:rPr>
            </w:pPr>
            <w:r w:rsidRPr="0076176B">
              <w:rPr>
                <w:i w:val="0"/>
                <w:noProof/>
              </w:rPr>
              <w:t>4,3</w:t>
            </w:r>
          </w:p>
        </w:tc>
      </w:tr>
      <w:tr w:rsidR="0080032A" w:rsidRPr="0076176B" w14:paraId="6C7CA6CB" w14:textId="77777777" w:rsidTr="00257636">
        <w:trPr>
          <w:jc w:val="center"/>
        </w:trPr>
        <w:tc>
          <w:tcPr>
            <w:tcW w:w="8505" w:type="dxa"/>
            <w:vMerge/>
            <w:vAlign w:val="center"/>
            <w:hideMark/>
          </w:tcPr>
          <w:p w14:paraId="2D8DF29E" w14:textId="77777777" w:rsidR="0080032A" w:rsidRPr="0076176B" w:rsidRDefault="0080032A" w:rsidP="0080032A">
            <w:pPr>
              <w:pStyle w:val="Personnequisigne"/>
              <w:jc w:val="center"/>
              <w:rPr>
                <w:b/>
                <w:bCs/>
                <w:i w:val="0"/>
                <w:iCs/>
                <w:noProof/>
              </w:rPr>
            </w:pPr>
          </w:p>
        </w:tc>
        <w:tc>
          <w:tcPr>
            <w:tcW w:w="979" w:type="pct"/>
            <w:tcBorders>
              <w:top w:val="single" w:sz="4" w:space="0" w:color="auto"/>
              <w:left w:val="single" w:sz="4" w:space="0" w:color="auto"/>
              <w:bottom w:val="single" w:sz="4" w:space="0" w:color="auto"/>
              <w:right w:val="single" w:sz="4" w:space="0" w:color="auto"/>
            </w:tcBorders>
            <w:hideMark/>
          </w:tcPr>
          <w:p w14:paraId="39A151FE" w14:textId="77777777" w:rsidR="0080032A" w:rsidRPr="0076176B" w:rsidRDefault="0080032A" w:rsidP="0080032A">
            <w:pPr>
              <w:pStyle w:val="Personnequisigne"/>
              <w:jc w:val="center"/>
              <w:rPr>
                <w:i w:val="0"/>
                <w:iCs/>
                <w:noProof/>
              </w:rPr>
            </w:pPr>
            <w:r w:rsidRPr="0076176B">
              <w:rPr>
                <w:i w:val="0"/>
                <w:noProof/>
              </w:rPr>
              <w:t>Σωρευτικοί (*)</w:t>
            </w:r>
          </w:p>
        </w:tc>
        <w:tc>
          <w:tcPr>
            <w:tcW w:w="566" w:type="pct"/>
            <w:tcBorders>
              <w:top w:val="single" w:sz="4" w:space="0" w:color="auto"/>
              <w:left w:val="single" w:sz="4" w:space="0" w:color="auto"/>
              <w:bottom w:val="single" w:sz="4" w:space="0" w:color="auto"/>
              <w:right w:val="single" w:sz="4" w:space="0" w:color="auto"/>
            </w:tcBorders>
            <w:hideMark/>
          </w:tcPr>
          <w:p w14:paraId="7CD358C2" w14:textId="77777777" w:rsidR="0080032A" w:rsidRPr="0076176B" w:rsidRDefault="0080032A" w:rsidP="0080032A">
            <w:pPr>
              <w:pStyle w:val="Personnequisigne"/>
              <w:jc w:val="center"/>
              <w:rPr>
                <w:i w:val="0"/>
                <w:iCs/>
                <w:noProof/>
              </w:rPr>
            </w:pPr>
            <w:r w:rsidRPr="0076176B">
              <w:rPr>
                <w:i w:val="0"/>
                <w:noProof/>
              </w:rPr>
              <w:t>6,1</w:t>
            </w:r>
          </w:p>
        </w:tc>
        <w:tc>
          <w:tcPr>
            <w:tcW w:w="566" w:type="pct"/>
            <w:tcBorders>
              <w:top w:val="single" w:sz="4" w:space="0" w:color="auto"/>
              <w:left w:val="single" w:sz="4" w:space="0" w:color="auto"/>
              <w:bottom w:val="single" w:sz="4" w:space="0" w:color="auto"/>
              <w:right w:val="single" w:sz="4" w:space="0" w:color="auto"/>
            </w:tcBorders>
            <w:hideMark/>
          </w:tcPr>
          <w:p w14:paraId="5301025C" w14:textId="77777777" w:rsidR="0080032A" w:rsidRPr="0076176B" w:rsidRDefault="0080032A" w:rsidP="0080032A">
            <w:pPr>
              <w:pStyle w:val="Personnequisigne"/>
              <w:jc w:val="center"/>
              <w:rPr>
                <w:i w:val="0"/>
                <w:iCs/>
                <w:noProof/>
              </w:rPr>
            </w:pPr>
            <w:r w:rsidRPr="0076176B">
              <w:rPr>
                <w:i w:val="0"/>
                <w:noProof/>
              </w:rPr>
              <w:t>11,6</w:t>
            </w:r>
          </w:p>
        </w:tc>
        <w:tc>
          <w:tcPr>
            <w:tcW w:w="566" w:type="pct"/>
            <w:tcBorders>
              <w:top w:val="single" w:sz="4" w:space="0" w:color="auto"/>
              <w:left w:val="single" w:sz="4" w:space="0" w:color="auto"/>
              <w:bottom w:val="single" w:sz="4" w:space="0" w:color="auto"/>
              <w:right w:val="single" w:sz="4" w:space="0" w:color="auto"/>
            </w:tcBorders>
            <w:hideMark/>
          </w:tcPr>
          <w:p w14:paraId="68C4753C" w14:textId="77777777" w:rsidR="0080032A" w:rsidRPr="0076176B" w:rsidRDefault="0080032A" w:rsidP="0080032A">
            <w:pPr>
              <w:pStyle w:val="Personnequisigne"/>
              <w:jc w:val="center"/>
              <w:rPr>
                <w:i w:val="0"/>
                <w:iCs/>
                <w:noProof/>
              </w:rPr>
            </w:pPr>
            <w:r w:rsidRPr="0076176B">
              <w:rPr>
                <w:i w:val="0"/>
                <w:noProof/>
              </w:rPr>
              <w:t>17,0</w:t>
            </w:r>
          </w:p>
        </w:tc>
        <w:tc>
          <w:tcPr>
            <w:tcW w:w="566" w:type="pct"/>
            <w:tcBorders>
              <w:top w:val="single" w:sz="4" w:space="0" w:color="auto"/>
              <w:left w:val="single" w:sz="4" w:space="0" w:color="auto"/>
              <w:bottom w:val="single" w:sz="4" w:space="0" w:color="auto"/>
              <w:right w:val="single" w:sz="4" w:space="0" w:color="auto"/>
            </w:tcBorders>
            <w:hideMark/>
          </w:tcPr>
          <w:p w14:paraId="53D27BA0" w14:textId="77777777" w:rsidR="0080032A" w:rsidRPr="0076176B" w:rsidRDefault="0080032A" w:rsidP="0080032A">
            <w:pPr>
              <w:pStyle w:val="Personnequisigne"/>
              <w:jc w:val="center"/>
              <w:rPr>
                <w:i w:val="0"/>
                <w:iCs/>
                <w:noProof/>
              </w:rPr>
            </w:pPr>
            <w:r w:rsidRPr="0076176B">
              <w:rPr>
                <w:i w:val="0"/>
                <w:noProof/>
              </w:rPr>
              <w:t>22,3</w:t>
            </w:r>
          </w:p>
        </w:tc>
        <w:tc>
          <w:tcPr>
            <w:tcW w:w="661" w:type="pct"/>
            <w:tcBorders>
              <w:top w:val="single" w:sz="4" w:space="0" w:color="auto"/>
              <w:left w:val="single" w:sz="4" w:space="0" w:color="auto"/>
              <w:bottom w:val="single" w:sz="4" w:space="0" w:color="auto"/>
              <w:right w:val="nil"/>
            </w:tcBorders>
            <w:hideMark/>
          </w:tcPr>
          <w:p w14:paraId="4CDD9A7E" w14:textId="77777777" w:rsidR="0080032A" w:rsidRPr="0076176B" w:rsidRDefault="0080032A" w:rsidP="0080032A">
            <w:pPr>
              <w:pStyle w:val="Personnequisigne"/>
              <w:jc w:val="center"/>
              <w:rPr>
                <w:i w:val="0"/>
                <w:iCs/>
                <w:noProof/>
              </w:rPr>
            </w:pPr>
            <w:r w:rsidRPr="0076176B">
              <w:rPr>
                <w:i w:val="0"/>
                <w:noProof/>
              </w:rPr>
              <w:t>27,5</w:t>
            </w:r>
          </w:p>
        </w:tc>
      </w:tr>
      <w:tr w:rsidR="0080032A" w:rsidRPr="0076176B" w14:paraId="7601222A" w14:textId="77777777" w:rsidTr="00257636">
        <w:trPr>
          <w:jc w:val="center"/>
        </w:trPr>
        <w:tc>
          <w:tcPr>
            <w:tcW w:w="5000" w:type="pct"/>
            <w:gridSpan w:val="7"/>
            <w:tcBorders>
              <w:top w:val="single" w:sz="4" w:space="0" w:color="auto"/>
              <w:left w:val="nil"/>
              <w:bottom w:val="single" w:sz="4" w:space="0" w:color="auto"/>
              <w:right w:val="nil"/>
            </w:tcBorders>
            <w:hideMark/>
          </w:tcPr>
          <w:p w14:paraId="05179D7B" w14:textId="77777777" w:rsidR="0080032A" w:rsidRPr="0076176B" w:rsidRDefault="0080032A" w:rsidP="0080032A">
            <w:pPr>
              <w:pStyle w:val="Personnequisigne"/>
              <w:jc w:val="center"/>
              <w:rPr>
                <w:i w:val="0"/>
                <w:iCs/>
                <w:noProof/>
              </w:rPr>
            </w:pPr>
            <w:r w:rsidRPr="0076176B">
              <w:rPr>
                <w:i w:val="0"/>
                <w:noProof/>
              </w:rPr>
              <w:t>(*) Οι σωρευτικοί ρυθμοί αύξησης υπολογίζονται με βάση το 2024 ως έτος αναφοράς. Οι σωρευτικοί ρυθμοί αύξησης χρησιμοποιούνται στην ετήσια παρακολούθηση της εκ των υστέρων συμμόρφωσης στον λογαριασμό ελέγχου.</w:t>
            </w:r>
          </w:p>
        </w:tc>
      </w:tr>
    </w:tbl>
    <w:p w14:paraId="2488A516" w14:textId="77777777" w:rsidR="00FC01F6" w:rsidRPr="0076176B" w:rsidRDefault="00FC01F6" w:rsidP="00A57C95">
      <w:pPr>
        <w:rPr>
          <w:noProof/>
        </w:rPr>
      </w:pPr>
    </w:p>
    <w:p w14:paraId="0808B1EB" w14:textId="53A57C3B" w:rsidR="00B14B67" w:rsidRPr="0076176B" w:rsidRDefault="0076176B" w:rsidP="00852846">
      <w:pPr>
        <w:pStyle w:val="Fait"/>
        <w:rPr>
          <w:noProof/>
        </w:rPr>
      </w:pPr>
      <w:r>
        <w:rPr>
          <w:noProof/>
        </w:rPr>
        <w:t>Βρυξέλλες,</w:t>
      </w:r>
    </w:p>
    <w:p w14:paraId="509E3D17" w14:textId="77777777" w:rsidR="00B14B67" w:rsidRPr="0076176B" w:rsidRDefault="00B14B67" w:rsidP="00852846">
      <w:pPr>
        <w:pStyle w:val="Institutionquisigne"/>
        <w:jc w:val="right"/>
        <w:outlineLvl w:val="0"/>
        <w:rPr>
          <w:noProof/>
        </w:rPr>
      </w:pPr>
      <w:r w:rsidRPr="0076176B">
        <w:rPr>
          <w:noProof/>
        </w:rPr>
        <w:tab/>
        <w:t>Για το Συμβούλιο</w:t>
      </w:r>
    </w:p>
    <w:p w14:paraId="619A8873" w14:textId="77777777" w:rsidR="00B14B67" w:rsidRPr="0076176B" w:rsidRDefault="00B14B67" w:rsidP="00B14B67">
      <w:pPr>
        <w:pStyle w:val="Personnequisigne"/>
        <w:jc w:val="right"/>
        <w:rPr>
          <w:noProof/>
        </w:rPr>
      </w:pPr>
      <w:r w:rsidRPr="0076176B">
        <w:rPr>
          <w:noProof/>
        </w:rPr>
        <w:tab/>
        <w:t>Ο Πρόεδρος</w:t>
      </w:r>
    </w:p>
    <w:sectPr w:rsidR="00B14B67" w:rsidRPr="0076176B" w:rsidSect="00704D31">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306BE" w14:textId="77777777" w:rsidR="00D246B2" w:rsidRDefault="00D246B2" w:rsidP="00AF3F52">
      <w:pPr>
        <w:spacing w:before="0" w:after="0"/>
      </w:pPr>
      <w:r>
        <w:separator/>
      </w:r>
    </w:p>
  </w:endnote>
  <w:endnote w:type="continuationSeparator" w:id="0">
    <w:p w14:paraId="25307C51" w14:textId="77777777" w:rsidR="00D246B2" w:rsidRDefault="00D246B2" w:rsidP="00AF3F52">
      <w:pPr>
        <w:spacing w:before="0" w:after="0"/>
      </w:pPr>
      <w:r>
        <w:continuationSeparator/>
      </w:r>
    </w:p>
  </w:endnote>
  <w:endnote w:type="continuationNotice" w:id="1">
    <w:p w14:paraId="2A61F25F" w14:textId="77777777" w:rsidR="00D246B2" w:rsidRDefault="00D246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DE3D" w14:textId="16C068B6" w:rsidR="00704D31" w:rsidRPr="00704D31" w:rsidRDefault="00704D31" w:rsidP="00704D31">
    <w:pPr>
      <w:pStyle w:val="Footer"/>
      <w:rPr>
        <w:rFonts w:ascii="Arial" w:hAnsi="Arial" w:cs="Arial"/>
        <w:b/>
        <w:sz w:val="48"/>
      </w:rPr>
    </w:pPr>
    <w:r w:rsidRPr="00704D31">
      <w:rPr>
        <w:rFonts w:ascii="Arial" w:hAnsi="Arial" w:cs="Arial"/>
        <w:b/>
        <w:sz w:val="48"/>
      </w:rPr>
      <w:t>EL</w:t>
    </w:r>
    <w:r w:rsidRPr="00704D31">
      <w:rPr>
        <w:rFonts w:ascii="Arial" w:hAnsi="Arial" w:cs="Arial"/>
        <w:b/>
        <w:sz w:val="48"/>
      </w:rPr>
      <w:tab/>
    </w:r>
    <w:r w:rsidRPr="00704D31">
      <w:rPr>
        <w:rFonts w:ascii="Arial" w:hAnsi="Arial" w:cs="Arial"/>
        <w:b/>
        <w:sz w:val="48"/>
      </w:rPr>
      <w:tab/>
    </w:r>
    <w:r w:rsidRPr="00704D31">
      <w:tab/>
    </w:r>
    <w:r w:rsidRPr="00704D31">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B4CC9" w14:textId="41E20861" w:rsidR="00704D31" w:rsidRPr="00704D31" w:rsidRDefault="00704D31" w:rsidP="00704D31">
    <w:pPr>
      <w:pStyle w:val="Footer"/>
      <w:rPr>
        <w:rFonts w:ascii="Arial" w:hAnsi="Arial" w:cs="Arial"/>
        <w:b/>
        <w:sz w:val="48"/>
      </w:rPr>
    </w:pPr>
    <w:r w:rsidRPr="00704D31">
      <w:rPr>
        <w:rFonts w:ascii="Arial" w:hAnsi="Arial" w:cs="Arial"/>
        <w:b/>
        <w:sz w:val="48"/>
      </w:rPr>
      <w:t>EL</w:t>
    </w:r>
    <w:r w:rsidRPr="00704D31">
      <w:rPr>
        <w:rFonts w:ascii="Arial" w:hAnsi="Arial" w:cs="Arial"/>
        <w:b/>
        <w:sz w:val="48"/>
      </w:rPr>
      <w:tab/>
    </w:r>
    <w:r w:rsidRPr="00704D31">
      <w:rPr>
        <w:rFonts w:ascii="Arial" w:hAnsi="Arial" w:cs="Arial"/>
        <w:b/>
        <w:sz w:val="48"/>
      </w:rPr>
      <w:tab/>
    </w:r>
    <w:r w:rsidRPr="00704D31">
      <w:tab/>
    </w:r>
    <w:r w:rsidRPr="00704D31">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0CB43" w14:textId="77777777" w:rsidR="00704D31" w:rsidRDefault="00704D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7B032" w14:textId="2DD1C89F" w:rsidR="00704D31" w:rsidRPr="00704D31" w:rsidRDefault="00704D31" w:rsidP="00704D31">
    <w:pPr>
      <w:pStyle w:val="Footer"/>
      <w:rPr>
        <w:rFonts w:ascii="Arial" w:hAnsi="Arial" w:cs="Arial"/>
        <w:b/>
        <w:sz w:val="48"/>
      </w:rPr>
    </w:pPr>
    <w:r w:rsidRPr="00704D31">
      <w:rPr>
        <w:rFonts w:ascii="Arial" w:hAnsi="Arial" w:cs="Arial"/>
        <w:b/>
        <w:sz w:val="48"/>
      </w:rPr>
      <w:t>EL</w:t>
    </w:r>
    <w:r w:rsidRPr="00704D31">
      <w:rPr>
        <w:rFonts w:ascii="Arial" w:hAnsi="Arial" w:cs="Arial"/>
        <w:b/>
        <w:sz w:val="48"/>
      </w:rPr>
      <w:tab/>
    </w:r>
    <w:r>
      <w:fldChar w:fldCharType="begin"/>
    </w:r>
    <w:r>
      <w:instrText xml:space="preserve"> PAGE  \* MERGEFORMAT </w:instrText>
    </w:r>
    <w:r>
      <w:fldChar w:fldCharType="separate"/>
    </w:r>
    <w:r w:rsidR="00852846">
      <w:rPr>
        <w:noProof/>
      </w:rPr>
      <w:t>13</w:t>
    </w:r>
    <w:r>
      <w:fldChar w:fldCharType="end"/>
    </w:r>
    <w:r>
      <w:tab/>
    </w:r>
    <w:r w:rsidRPr="00704D31">
      <w:tab/>
    </w:r>
    <w:r w:rsidRPr="00704D31">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EBB96" w14:textId="77777777" w:rsidR="00704D31" w:rsidRDefault="00704D31" w:rsidP="00704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DAAFE" w14:textId="77777777" w:rsidR="00D246B2" w:rsidRDefault="00D246B2" w:rsidP="00AF3F52">
      <w:pPr>
        <w:spacing w:before="0" w:after="0"/>
      </w:pPr>
      <w:r>
        <w:separator/>
      </w:r>
    </w:p>
  </w:footnote>
  <w:footnote w:type="continuationSeparator" w:id="0">
    <w:p w14:paraId="7233BE1D" w14:textId="77777777" w:rsidR="00D246B2" w:rsidRDefault="00D246B2" w:rsidP="00AF3F52">
      <w:pPr>
        <w:spacing w:before="0" w:after="0"/>
      </w:pPr>
      <w:r>
        <w:continuationSeparator/>
      </w:r>
    </w:p>
  </w:footnote>
  <w:footnote w:type="continuationNotice" w:id="1">
    <w:p w14:paraId="21A05F1A" w14:textId="77777777" w:rsidR="00D246B2" w:rsidRDefault="00D246B2">
      <w:pPr>
        <w:spacing w:before="0" w:after="0"/>
      </w:pPr>
    </w:p>
  </w:footnote>
  <w:footnote w:id="2">
    <w:p w14:paraId="028D4772" w14:textId="2664601E" w:rsidR="00760040" w:rsidRPr="0076176B" w:rsidRDefault="00760040" w:rsidP="00760040">
      <w:pPr>
        <w:pStyle w:val="FootnoteText"/>
      </w:pPr>
      <w:r>
        <w:rPr>
          <w:rStyle w:val="FootnoteReference"/>
        </w:rPr>
        <w:footnoteRef/>
      </w:r>
      <w:r w:rsidRPr="0076176B">
        <w:tab/>
        <w:t>Κανονισμός (ΕΕ) 2024/1263 του Ευρωπαϊκού Κοινοβουλίου και του Συμβουλίου, της 29ης Απριλίου 2024, σχετικά με τον αποτελεσματικό συντονισμό των οικονομικών πολιτικών και την πολυμερή δημοσιονομική εποπτεία και την κατάργηση του κανονισμού (ΕΚ) αριθ.</w:t>
      </w:r>
      <w:r>
        <w:t> </w:t>
      </w:r>
      <w:r w:rsidRPr="0076176B">
        <w:t xml:space="preserve">1466/97 του Συμβουλίου (ΕΕ </w:t>
      </w:r>
      <w:r>
        <w:t>L</w:t>
      </w:r>
      <w:r w:rsidRPr="0076176B">
        <w:t xml:space="preserve">, 2024/1263, 30.4.2024, </w:t>
      </w:r>
      <w:r>
        <w:t>ELI</w:t>
      </w:r>
      <w:r w:rsidRPr="0076176B">
        <w:t xml:space="preserve">: </w:t>
      </w:r>
      <w:hyperlink r:id="rId1" w:history="1">
        <w:r>
          <w:rPr>
            <w:rStyle w:val="Hyperlink"/>
          </w:rPr>
          <w:t>http</w:t>
        </w:r>
        <w:r w:rsidRPr="0076176B">
          <w:rPr>
            <w:rStyle w:val="Hyperlink"/>
          </w:rPr>
          <w:t>://</w:t>
        </w:r>
        <w:r>
          <w:rPr>
            <w:rStyle w:val="Hyperlink"/>
          </w:rPr>
          <w:t>data</w:t>
        </w:r>
        <w:r w:rsidRPr="0076176B">
          <w:rPr>
            <w:rStyle w:val="Hyperlink"/>
          </w:rPr>
          <w:t>.</w:t>
        </w:r>
        <w:r>
          <w:rPr>
            <w:rStyle w:val="Hyperlink"/>
          </w:rPr>
          <w:t>europa</w:t>
        </w:r>
        <w:r w:rsidRPr="0076176B">
          <w:rPr>
            <w:rStyle w:val="Hyperlink"/>
          </w:rPr>
          <w:t>.</w:t>
        </w:r>
        <w:r>
          <w:rPr>
            <w:rStyle w:val="Hyperlink"/>
          </w:rPr>
          <w:t>eu</w:t>
        </w:r>
        <w:r w:rsidRPr="0076176B">
          <w:rPr>
            <w:rStyle w:val="Hyperlink"/>
          </w:rPr>
          <w:t>/</w:t>
        </w:r>
        <w:r>
          <w:rPr>
            <w:rStyle w:val="Hyperlink"/>
          </w:rPr>
          <w:t>eli</w:t>
        </w:r>
        <w:r w:rsidRPr="0076176B">
          <w:rPr>
            <w:rStyle w:val="Hyperlink"/>
          </w:rPr>
          <w:t>/</w:t>
        </w:r>
        <w:r>
          <w:rPr>
            <w:rStyle w:val="Hyperlink"/>
          </w:rPr>
          <w:t>reg</w:t>
        </w:r>
        <w:r w:rsidRPr="0076176B">
          <w:rPr>
            <w:rStyle w:val="Hyperlink"/>
          </w:rPr>
          <w:t>/2024/1263/</w:t>
        </w:r>
        <w:r>
          <w:rPr>
            <w:rStyle w:val="Hyperlink"/>
          </w:rPr>
          <w:t>oj</w:t>
        </w:r>
      </w:hyperlink>
      <w:r w:rsidRPr="0076176B">
        <w:t>).</w:t>
      </w:r>
    </w:p>
  </w:footnote>
  <w:footnote w:id="3">
    <w:p w14:paraId="00FA9A7D" w14:textId="41A34FBF" w:rsidR="00760040" w:rsidRPr="0076176B" w:rsidRDefault="00760040" w:rsidP="00760040">
      <w:pPr>
        <w:pStyle w:val="FootnoteText"/>
      </w:pPr>
      <w:r>
        <w:rPr>
          <w:rStyle w:val="FootnoteReference"/>
        </w:rPr>
        <w:footnoteRef/>
      </w:r>
      <w:r w:rsidRPr="0076176B">
        <w:tab/>
        <w:t>Κανονισμός (ΕΕ) 2024/1264 του Συμβουλίου, της 29ης</w:t>
      </w:r>
      <w:r>
        <w:t> </w:t>
      </w:r>
      <w:r w:rsidRPr="0076176B">
        <w:t>Απριλίου 2024, για την τροποποίηση του κανονισμού (ΕΚ) αριθ.</w:t>
      </w:r>
      <w:r>
        <w:t> </w:t>
      </w:r>
      <w:r w:rsidRPr="0076176B">
        <w:t>1467/97 για την επιτάχυνση και τη διασαφήνιση της εφαρμογής της διαδικασίας υπερβολικού ελλείμματος (ΕΕ</w:t>
      </w:r>
      <w:r>
        <w:t> L</w:t>
      </w:r>
      <w:r w:rsidRPr="0076176B">
        <w:t xml:space="preserve">, 2024/1264, 30.4.2024, </w:t>
      </w:r>
      <w:r>
        <w:t>ELI</w:t>
      </w:r>
      <w:r w:rsidRPr="0076176B">
        <w:t xml:space="preserve">: </w:t>
      </w:r>
      <w:hyperlink r:id="rId2" w:history="1">
        <w:r>
          <w:rPr>
            <w:rStyle w:val="Hyperlink"/>
          </w:rPr>
          <w:t>http</w:t>
        </w:r>
        <w:r w:rsidRPr="0076176B">
          <w:rPr>
            <w:rStyle w:val="Hyperlink"/>
          </w:rPr>
          <w:t>://</w:t>
        </w:r>
        <w:r>
          <w:rPr>
            <w:rStyle w:val="Hyperlink"/>
          </w:rPr>
          <w:t>data</w:t>
        </w:r>
        <w:r w:rsidRPr="0076176B">
          <w:rPr>
            <w:rStyle w:val="Hyperlink"/>
          </w:rPr>
          <w:t>.</w:t>
        </w:r>
        <w:r>
          <w:rPr>
            <w:rStyle w:val="Hyperlink"/>
          </w:rPr>
          <w:t>europa</w:t>
        </w:r>
        <w:r w:rsidRPr="0076176B">
          <w:rPr>
            <w:rStyle w:val="Hyperlink"/>
          </w:rPr>
          <w:t>.</w:t>
        </w:r>
        <w:r>
          <w:rPr>
            <w:rStyle w:val="Hyperlink"/>
          </w:rPr>
          <w:t>eu</w:t>
        </w:r>
        <w:r w:rsidRPr="0076176B">
          <w:rPr>
            <w:rStyle w:val="Hyperlink"/>
          </w:rPr>
          <w:t>/</w:t>
        </w:r>
        <w:r>
          <w:rPr>
            <w:rStyle w:val="Hyperlink"/>
          </w:rPr>
          <w:t>eli</w:t>
        </w:r>
        <w:r w:rsidRPr="0076176B">
          <w:rPr>
            <w:rStyle w:val="Hyperlink"/>
          </w:rPr>
          <w:t>/</w:t>
        </w:r>
        <w:r>
          <w:rPr>
            <w:rStyle w:val="Hyperlink"/>
          </w:rPr>
          <w:t>reg</w:t>
        </w:r>
        <w:r w:rsidRPr="0076176B">
          <w:rPr>
            <w:rStyle w:val="Hyperlink"/>
          </w:rPr>
          <w:t>/2024/1264/</w:t>
        </w:r>
        <w:r>
          <w:rPr>
            <w:rStyle w:val="Hyperlink"/>
          </w:rPr>
          <w:t>oj</w:t>
        </w:r>
      </w:hyperlink>
      <w:r w:rsidRPr="0076176B">
        <w:t>).</w:t>
      </w:r>
    </w:p>
  </w:footnote>
  <w:footnote w:id="4">
    <w:p w14:paraId="29055820" w14:textId="1506BDAD" w:rsidR="00760040" w:rsidRPr="0076176B" w:rsidRDefault="00760040" w:rsidP="00760040">
      <w:pPr>
        <w:pStyle w:val="FootnoteText"/>
        <w:rPr>
          <w:rFonts w:asciiTheme="minorHAnsi" w:hAnsiTheme="minorHAnsi" w:cstheme="minorBidi"/>
        </w:rPr>
      </w:pPr>
      <w:r>
        <w:rPr>
          <w:rStyle w:val="FootnoteReference"/>
        </w:rPr>
        <w:footnoteRef/>
      </w:r>
      <w:r w:rsidRPr="0076176B">
        <w:tab/>
        <w:t>Οδηγία (ΕΕ) 2024/1265 του Συμβουλίου, της 29ης</w:t>
      </w:r>
      <w:r>
        <w:t> </w:t>
      </w:r>
      <w:r w:rsidRPr="0076176B">
        <w:t>Απριλίου 2024, για την τροποποίηση της οδηγίας</w:t>
      </w:r>
      <w:r>
        <w:t> </w:t>
      </w:r>
      <w:r w:rsidRPr="0076176B">
        <w:t>2011/85/ΕΕ σχετικά με τις απαιτήσεις για τα δημοσιονομικά πλαίσια των κρατών μελών (ΕΕ</w:t>
      </w:r>
      <w:r>
        <w:t> L</w:t>
      </w:r>
      <w:r w:rsidRPr="0076176B">
        <w:t xml:space="preserve">, 2024/1265, 30.4.2024, </w:t>
      </w:r>
      <w:r>
        <w:t>ELI</w:t>
      </w:r>
      <w:r w:rsidRPr="0076176B">
        <w:t xml:space="preserve">: </w:t>
      </w:r>
      <w:hyperlink r:id="rId3" w:history="1">
        <w:r>
          <w:rPr>
            <w:rStyle w:val="Hyperlink"/>
          </w:rPr>
          <w:t>http</w:t>
        </w:r>
        <w:r w:rsidRPr="0076176B">
          <w:rPr>
            <w:rStyle w:val="Hyperlink"/>
          </w:rPr>
          <w:t>://</w:t>
        </w:r>
        <w:r>
          <w:rPr>
            <w:rStyle w:val="Hyperlink"/>
          </w:rPr>
          <w:t>data</w:t>
        </w:r>
        <w:r w:rsidRPr="0076176B">
          <w:rPr>
            <w:rStyle w:val="Hyperlink"/>
          </w:rPr>
          <w:t>.</w:t>
        </w:r>
        <w:r>
          <w:rPr>
            <w:rStyle w:val="Hyperlink"/>
          </w:rPr>
          <w:t>europa</w:t>
        </w:r>
        <w:r w:rsidRPr="0076176B">
          <w:rPr>
            <w:rStyle w:val="Hyperlink"/>
          </w:rPr>
          <w:t>.</w:t>
        </w:r>
        <w:r>
          <w:rPr>
            <w:rStyle w:val="Hyperlink"/>
          </w:rPr>
          <w:t>eu</w:t>
        </w:r>
        <w:r w:rsidRPr="0076176B">
          <w:rPr>
            <w:rStyle w:val="Hyperlink"/>
          </w:rPr>
          <w:t>/</w:t>
        </w:r>
        <w:r>
          <w:rPr>
            <w:rStyle w:val="Hyperlink"/>
          </w:rPr>
          <w:t>eli</w:t>
        </w:r>
        <w:r w:rsidRPr="0076176B">
          <w:rPr>
            <w:rStyle w:val="Hyperlink"/>
          </w:rPr>
          <w:t>/</w:t>
        </w:r>
        <w:r>
          <w:rPr>
            <w:rStyle w:val="Hyperlink"/>
          </w:rPr>
          <w:t>dir</w:t>
        </w:r>
        <w:r w:rsidRPr="0076176B">
          <w:rPr>
            <w:rStyle w:val="Hyperlink"/>
          </w:rPr>
          <w:t>/2024/1265/</w:t>
        </w:r>
        <w:r>
          <w:rPr>
            <w:rStyle w:val="Hyperlink"/>
          </w:rPr>
          <w:t>oj</w:t>
        </w:r>
      </w:hyperlink>
      <w:r w:rsidRPr="0076176B">
        <w:t>).</w:t>
      </w:r>
    </w:p>
  </w:footnote>
  <w:footnote w:id="5">
    <w:p w14:paraId="4D127C44" w14:textId="3DD020C3" w:rsidR="00760040" w:rsidRPr="0076176B" w:rsidRDefault="00760040" w:rsidP="00760040">
      <w:pPr>
        <w:pStyle w:val="FootnoteText"/>
      </w:pPr>
      <w:r>
        <w:rPr>
          <w:rStyle w:val="FootnoteReference"/>
        </w:rPr>
        <w:footnoteRef/>
      </w:r>
      <w:r w:rsidRPr="0076176B">
        <w:tab/>
        <w:t xml:space="preserve">Οι καθαρές δαπάνες όπως ορίζονται στο άρθρο 2 του κανονισμού (ΕΕ) 2024/1263, δηλαδή οι κρατικές δαπάνες μετά την αφαίρεση </w:t>
      </w:r>
      <w:r>
        <w:t>i</w:t>
      </w:r>
      <w:r w:rsidRPr="0076176B">
        <w:t xml:space="preserve">) των δαπανών για τόκους, </w:t>
      </w:r>
      <w:r>
        <w:t>ii</w:t>
      </w:r>
      <w:r w:rsidRPr="0076176B">
        <w:t xml:space="preserve">) των μέτρων διακριτικής ευχέρειας στο σκέλος των εσόδων, </w:t>
      </w:r>
      <w:r>
        <w:t>iii</w:t>
      </w:r>
      <w:r w:rsidRPr="0076176B">
        <w:t xml:space="preserve">) των δαπανών για προγράμματα της Ένωσης που καλύπτονται στο σύνολό τους από ενωσιακά κονδύλια, </w:t>
      </w:r>
      <w:r>
        <w:t>iv</w:t>
      </w:r>
      <w:r w:rsidRPr="0076176B">
        <w:t xml:space="preserve">) των εθνικών δαπανών για τη συγχρηματοδότηση προγραμμάτων που χρηματοδοτούνται από την Ένωση, </w:t>
      </w:r>
      <w:r>
        <w:t>v</w:t>
      </w:r>
      <w:r w:rsidRPr="0076176B">
        <w:t xml:space="preserve">) των κυκλικών στοιχείων των δαπανών για επιδόματα ανεργίας και </w:t>
      </w:r>
      <w:r>
        <w:t>vi</w:t>
      </w:r>
      <w:r w:rsidRPr="0076176B">
        <w:t xml:space="preserve">) των έκτακτων και άλλων προσωρινών μέτρων. </w:t>
      </w:r>
    </w:p>
  </w:footnote>
  <w:footnote w:id="6">
    <w:p w14:paraId="59360FAF" w14:textId="381FF71B" w:rsidR="00F703A5" w:rsidRPr="0076176B" w:rsidRDefault="00F703A5">
      <w:pPr>
        <w:pStyle w:val="FootnoteText"/>
      </w:pPr>
      <w:r>
        <w:rPr>
          <w:rStyle w:val="FootnoteReference"/>
        </w:rPr>
        <w:footnoteRef/>
      </w:r>
      <w:r w:rsidRPr="0076176B">
        <w:tab/>
        <w:t>Το σχέδιο εφαρμογής του προγράμματος της κυβέρνησης είναι ένα σχέδιο δράσης, στο οποίο καθορίζονται σαφείς δράσεις και προθεσμίες για την υλοποίηση των στόχων του προγράμματος της κυβέρνησης.</w:t>
      </w:r>
    </w:p>
  </w:footnote>
  <w:footnote w:id="7">
    <w:p w14:paraId="0A049FF8" w14:textId="4730F410" w:rsidR="00760040" w:rsidRPr="0076176B" w:rsidRDefault="00760040" w:rsidP="00760040">
      <w:pPr>
        <w:pStyle w:val="FootnoteText"/>
      </w:pPr>
      <w:r>
        <w:rPr>
          <w:rStyle w:val="FootnoteReference"/>
        </w:rPr>
        <w:footnoteRef/>
      </w:r>
      <w:r w:rsidRPr="0076176B">
        <w:tab/>
        <w:t xml:space="preserve">Η προηγούμενη καθοδήγηση που διαβιβάστηκε στα κράτη μέλη και στην Οικονομική και Δημοσιονομική Επιτροπή περιλαμβάνει τεχνικές πληροφορίες </w:t>
      </w:r>
      <w:r>
        <w:t>i</w:t>
      </w:r>
      <w:r w:rsidRPr="0076176B">
        <w:t>)</w:t>
      </w:r>
      <w:r>
        <w:t> </w:t>
      </w:r>
      <w:r w:rsidRPr="0076176B">
        <w:t>με και χωρίς παράταση της περιόδου προσαρμογής (που καλύπτει 4 και 7</w:t>
      </w:r>
      <w:r>
        <w:t> </w:t>
      </w:r>
      <w:r w:rsidRPr="0076176B">
        <w:t xml:space="preserve">έτη, αντίστοιχα) και </w:t>
      </w:r>
      <w:r>
        <w:t>ii</w:t>
      </w:r>
      <w:r w:rsidRPr="0076176B">
        <w:t>)</w:t>
      </w:r>
      <w:r>
        <w:t> </w:t>
      </w:r>
      <w:r w:rsidRPr="0076176B">
        <w:t xml:space="preserve">με και χωρίς τη συνθήκη διασφάλισης της ανθεκτικότητας του ελλείμματος. Περιλαμβάνει επίσης τους βασικούς αρχικούς όρους και τις υποκείμενες παραδοχές που χρησιμοποιούνται στο πλαίσιο μεσοπρόθεσμης πρόβλεψης του δημόσιου χρέους της Επιτροπής. Οι τεχνικές πληροφορίες υπολογίστηκαν με βάση τη μεθοδολογία που περιγράφεται στο </w:t>
      </w:r>
      <w:r>
        <w:rPr>
          <w:i/>
        </w:rPr>
        <w:t>Debt</w:t>
      </w:r>
      <w:r w:rsidRPr="0076176B">
        <w:rPr>
          <w:i/>
        </w:rPr>
        <w:t xml:space="preserve"> </w:t>
      </w:r>
      <w:r>
        <w:rPr>
          <w:i/>
        </w:rPr>
        <w:t>Sustainability</w:t>
      </w:r>
      <w:r w:rsidRPr="0076176B">
        <w:rPr>
          <w:i/>
        </w:rPr>
        <w:t xml:space="preserve"> </w:t>
      </w:r>
      <w:r>
        <w:rPr>
          <w:i/>
        </w:rPr>
        <w:t>Monitor</w:t>
      </w:r>
      <w:r w:rsidRPr="0076176B">
        <w:rPr>
          <w:i/>
        </w:rPr>
        <w:t xml:space="preserve"> (Παρακολούθηση της βιωσιμότητας του χρέους) 2023</w:t>
      </w:r>
      <w:r w:rsidRPr="0076176B">
        <w:t xml:space="preserve"> της Επιτροπής (</w:t>
      </w:r>
      <w:hyperlink r:id="rId4" w:history="1">
        <w:r>
          <w:rPr>
            <w:rStyle w:val="Hyperlink"/>
          </w:rPr>
          <w:t>https</w:t>
        </w:r>
        <w:r w:rsidRPr="0076176B">
          <w:rPr>
            <w:rStyle w:val="Hyperlink"/>
          </w:rPr>
          <w:t>://</w:t>
        </w:r>
        <w:r>
          <w:rPr>
            <w:rStyle w:val="Hyperlink"/>
          </w:rPr>
          <w:t>economy</w:t>
        </w:r>
        <w:r w:rsidRPr="0076176B">
          <w:rPr>
            <w:rStyle w:val="Hyperlink"/>
          </w:rPr>
          <w:t>-</w:t>
        </w:r>
        <w:r>
          <w:rPr>
            <w:rStyle w:val="Hyperlink"/>
          </w:rPr>
          <w:t>finance</w:t>
        </w:r>
        <w:r w:rsidRPr="0076176B">
          <w:rPr>
            <w:rStyle w:val="Hyperlink"/>
          </w:rPr>
          <w:t>.</w:t>
        </w:r>
        <w:r>
          <w:rPr>
            <w:rStyle w:val="Hyperlink"/>
          </w:rPr>
          <w:t>ec</w:t>
        </w:r>
        <w:r w:rsidRPr="0076176B">
          <w:rPr>
            <w:rStyle w:val="Hyperlink"/>
          </w:rPr>
          <w:t>.</w:t>
        </w:r>
        <w:r>
          <w:rPr>
            <w:rStyle w:val="Hyperlink"/>
          </w:rPr>
          <w:t>europa</w:t>
        </w:r>
        <w:r w:rsidRPr="0076176B">
          <w:rPr>
            <w:rStyle w:val="Hyperlink"/>
          </w:rPr>
          <w:t>.</w:t>
        </w:r>
        <w:r>
          <w:rPr>
            <w:rStyle w:val="Hyperlink"/>
          </w:rPr>
          <w:t>eu</w:t>
        </w:r>
        <w:r w:rsidRPr="0076176B">
          <w:rPr>
            <w:rStyle w:val="Hyperlink"/>
          </w:rPr>
          <w:t>/</w:t>
        </w:r>
        <w:r>
          <w:rPr>
            <w:rStyle w:val="Hyperlink"/>
          </w:rPr>
          <w:t>publications</w:t>
        </w:r>
        <w:r w:rsidRPr="0076176B">
          <w:rPr>
            <w:rStyle w:val="Hyperlink"/>
          </w:rPr>
          <w:t>/</w:t>
        </w:r>
        <w:r>
          <w:rPr>
            <w:rStyle w:val="Hyperlink"/>
          </w:rPr>
          <w:t>debt</w:t>
        </w:r>
        <w:r w:rsidRPr="0076176B">
          <w:rPr>
            <w:rStyle w:val="Hyperlink"/>
          </w:rPr>
          <w:t>-</w:t>
        </w:r>
        <w:r>
          <w:rPr>
            <w:rStyle w:val="Hyperlink"/>
          </w:rPr>
          <w:t>sustainability</w:t>
        </w:r>
        <w:r w:rsidRPr="0076176B">
          <w:rPr>
            <w:rStyle w:val="Hyperlink"/>
          </w:rPr>
          <w:t>-</w:t>
        </w:r>
        <w:r>
          <w:rPr>
            <w:rStyle w:val="Hyperlink"/>
          </w:rPr>
          <w:t>monitor</w:t>
        </w:r>
        <w:r w:rsidRPr="0076176B">
          <w:rPr>
            <w:rStyle w:val="Hyperlink"/>
          </w:rPr>
          <w:t>-2023_</w:t>
        </w:r>
        <w:r>
          <w:rPr>
            <w:rStyle w:val="Hyperlink"/>
          </w:rPr>
          <w:t>en</w:t>
        </w:r>
        <w:r w:rsidRPr="0076176B">
          <w:rPr>
            <w:rStyle w:val="Hyperlink"/>
          </w:rPr>
          <w:t>?</w:t>
        </w:r>
        <w:r>
          <w:rPr>
            <w:rStyle w:val="Hyperlink"/>
          </w:rPr>
          <w:t>prefLang</w:t>
        </w:r>
        <w:r w:rsidRPr="0076176B">
          <w:rPr>
            <w:rStyle w:val="Hyperlink"/>
          </w:rPr>
          <w:t>=</w:t>
        </w:r>
        <w:r>
          <w:rPr>
            <w:rStyle w:val="Hyperlink"/>
          </w:rPr>
          <w:t>el</w:t>
        </w:r>
        <w:r w:rsidRPr="0076176B">
          <w:rPr>
            <w:rStyle w:val="Hyperlink"/>
          </w:rPr>
          <w:t>&amp;</w:t>
        </w:r>
        <w:r>
          <w:rPr>
            <w:rStyle w:val="Hyperlink"/>
          </w:rPr>
          <w:t>etrans</w:t>
        </w:r>
        <w:r w:rsidRPr="0076176B">
          <w:rPr>
            <w:rStyle w:val="Hyperlink"/>
          </w:rPr>
          <w:t>=</w:t>
        </w:r>
        <w:r>
          <w:rPr>
            <w:rStyle w:val="Hyperlink"/>
          </w:rPr>
          <w:t>el</w:t>
        </w:r>
      </w:hyperlink>
      <w:r w:rsidRPr="0076176B">
        <w:t xml:space="preserve">). Βασίστηκαν στις φθινοπωρινές προβλέψεις 2024 της Ευρωπαϊκής Επιτροπής και στη μεσοπρόθεσμη παράτασή τους έως το 2033, ενώ η μακροπρόθεσμη αύξηση του ΑΕΠ και οι δαπάνες λόγω της γήρανσης του πληθυσμού συνάδουν με την κοινή </w:t>
      </w:r>
      <w:r w:rsidRPr="0076176B">
        <w:rPr>
          <w:i/>
        </w:rPr>
        <w:t>έκθεση της Επιτροπής και του Συμβουλίου για τη δημογραφική γήρανση του 2024</w:t>
      </w:r>
      <w:r w:rsidRPr="0076176B">
        <w:t xml:space="preserve"> (</w:t>
      </w:r>
      <w:hyperlink r:id="rId5" w:history="1">
        <w:r>
          <w:rPr>
            <w:rStyle w:val="Hyperlink"/>
          </w:rPr>
          <w:t>https</w:t>
        </w:r>
        <w:r w:rsidRPr="0076176B">
          <w:rPr>
            <w:rStyle w:val="Hyperlink"/>
          </w:rPr>
          <w:t>://</w:t>
        </w:r>
        <w:r>
          <w:rPr>
            <w:rStyle w:val="Hyperlink"/>
          </w:rPr>
          <w:t>economy</w:t>
        </w:r>
        <w:r w:rsidRPr="0076176B">
          <w:rPr>
            <w:rStyle w:val="Hyperlink"/>
          </w:rPr>
          <w:t>-</w:t>
        </w:r>
        <w:r>
          <w:rPr>
            <w:rStyle w:val="Hyperlink"/>
          </w:rPr>
          <w:t>finance</w:t>
        </w:r>
        <w:r w:rsidRPr="0076176B">
          <w:rPr>
            <w:rStyle w:val="Hyperlink"/>
          </w:rPr>
          <w:t>.</w:t>
        </w:r>
        <w:r>
          <w:rPr>
            <w:rStyle w:val="Hyperlink"/>
          </w:rPr>
          <w:t>ec</w:t>
        </w:r>
        <w:r w:rsidRPr="0076176B">
          <w:rPr>
            <w:rStyle w:val="Hyperlink"/>
          </w:rPr>
          <w:t>.</w:t>
        </w:r>
        <w:r>
          <w:rPr>
            <w:rStyle w:val="Hyperlink"/>
          </w:rPr>
          <w:t>europa</w:t>
        </w:r>
        <w:r w:rsidRPr="0076176B">
          <w:rPr>
            <w:rStyle w:val="Hyperlink"/>
          </w:rPr>
          <w:t>.</w:t>
        </w:r>
        <w:r>
          <w:rPr>
            <w:rStyle w:val="Hyperlink"/>
          </w:rPr>
          <w:t>eu</w:t>
        </w:r>
        <w:r w:rsidRPr="0076176B">
          <w:rPr>
            <w:rStyle w:val="Hyperlink"/>
          </w:rPr>
          <w:t>/</w:t>
        </w:r>
        <w:r>
          <w:rPr>
            <w:rStyle w:val="Hyperlink"/>
          </w:rPr>
          <w:t>publications</w:t>
        </w:r>
        <w:r w:rsidRPr="0076176B">
          <w:rPr>
            <w:rStyle w:val="Hyperlink"/>
          </w:rPr>
          <w:t>/2024-</w:t>
        </w:r>
        <w:r>
          <w:rPr>
            <w:rStyle w:val="Hyperlink"/>
          </w:rPr>
          <w:t>ageing</w:t>
        </w:r>
        <w:r w:rsidRPr="0076176B">
          <w:rPr>
            <w:rStyle w:val="Hyperlink"/>
          </w:rPr>
          <w:t>-</w:t>
        </w:r>
        <w:r>
          <w:rPr>
            <w:rStyle w:val="Hyperlink"/>
          </w:rPr>
          <w:t>report</w:t>
        </w:r>
        <w:r w:rsidRPr="0076176B">
          <w:rPr>
            <w:rStyle w:val="Hyperlink"/>
          </w:rPr>
          <w:t>-</w:t>
        </w:r>
        <w:r>
          <w:rPr>
            <w:rStyle w:val="Hyperlink"/>
          </w:rPr>
          <w:t>economic</w:t>
        </w:r>
        <w:r w:rsidRPr="0076176B">
          <w:rPr>
            <w:rStyle w:val="Hyperlink"/>
          </w:rPr>
          <w:t>-</w:t>
        </w:r>
        <w:r>
          <w:rPr>
            <w:rStyle w:val="Hyperlink"/>
          </w:rPr>
          <w:t>and</w:t>
        </w:r>
        <w:r w:rsidRPr="0076176B">
          <w:rPr>
            <w:rStyle w:val="Hyperlink"/>
          </w:rPr>
          <w:t>-</w:t>
        </w:r>
        <w:r>
          <w:rPr>
            <w:rStyle w:val="Hyperlink"/>
          </w:rPr>
          <w:t>budgetary</w:t>
        </w:r>
        <w:r w:rsidRPr="0076176B">
          <w:rPr>
            <w:rStyle w:val="Hyperlink"/>
          </w:rPr>
          <w:t>-</w:t>
        </w:r>
        <w:r>
          <w:rPr>
            <w:rStyle w:val="Hyperlink"/>
          </w:rPr>
          <w:t>projections</w:t>
        </w:r>
        <w:r w:rsidRPr="0076176B">
          <w:rPr>
            <w:rStyle w:val="Hyperlink"/>
          </w:rPr>
          <w:t>-</w:t>
        </w:r>
        <w:r>
          <w:rPr>
            <w:rStyle w:val="Hyperlink"/>
          </w:rPr>
          <w:t>eu</w:t>
        </w:r>
        <w:r w:rsidRPr="0076176B">
          <w:rPr>
            <w:rStyle w:val="Hyperlink"/>
          </w:rPr>
          <w:t>-</w:t>
        </w:r>
        <w:r>
          <w:rPr>
            <w:rStyle w:val="Hyperlink"/>
          </w:rPr>
          <w:t>member</w:t>
        </w:r>
        <w:r w:rsidRPr="0076176B">
          <w:rPr>
            <w:rStyle w:val="Hyperlink"/>
          </w:rPr>
          <w:t>-</w:t>
        </w:r>
        <w:r>
          <w:rPr>
            <w:rStyle w:val="Hyperlink"/>
          </w:rPr>
          <w:t>states</w:t>
        </w:r>
        <w:r w:rsidRPr="0076176B">
          <w:rPr>
            <w:rStyle w:val="Hyperlink"/>
          </w:rPr>
          <w:t>-2022-2070_</w:t>
        </w:r>
        <w:r>
          <w:rPr>
            <w:rStyle w:val="Hyperlink"/>
          </w:rPr>
          <w:t>en</w:t>
        </w:r>
        <w:r w:rsidRPr="0076176B">
          <w:rPr>
            <w:rStyle w:val="Hyperlink"/>
          </w:rPr>
          <w:t>?</w:t>
        </w:r>
        <w:r>
          <w:rPr>
            <w:rStyle w:val="Hyperlink"/>
          </w:rPr>
          <w:t>prefLang</w:t>
        </w:r>
        <w:r w:rsidRPr="0076176B">
          <w:rPr>
            <w:rStyle w:val="Hyperlink"/>
          </w:rPr>
          <w:t>=</w:t>
        </w:r>
        <w:r>
          <w:rPr>
            <w:rStyle w:val="Hyperlink"/>
          </w:rPr>
          <w:t>el</w:t>
        </w:r>
      </w:hyperlink>
      <w:r w:rsidRPr="0076176B">
        <w:t>).</w:t>
      </w:r>
    </w:p>
  </w:footnote>
  <w:footnote w:id="8">
    <w:p w14:paraId="6E799614" w14:textId="54F990DA" w:rsidR="00760040" w:rsidRPr="0076176B" w:rsidRDefault="00760040" w:rsidP="00760040">
      <w:pPr>
        <w:pStyle w:val="FootnoteText"/>
      </w:pPr>
      <w:r>
        <w:rPr>
          <w:rStyle w:val="FootnoteReference"/>
        </w:rPr>
        <w:footnoteRef/>
      </w:r>
      <w:r w:rsidRPr="0076176B">
        <w:tab/>
      </w:r>
      <w:r>
        <w:t>https</w:t>
      </w:r>
      <w:r w:rsidRPr="0076176B">
        <w:t>://</w:t>
      </w:r>
      <w:r>
        <w:t>economy</w:t>
      </w:r>
      <w:r w:rsidRPr="0076176B">
        <w:t>-</w:t>
      </w:r>
      <w:r>
        <w:t>finance</w:t>
      </w:r>
      <w:r w:rsidRPr="0076176B">
        <w:t>.</w:t>
      </w:r>
      <w:r>
        <w:t>ec</w:t>
      </w:r>
      <w:r w:rsidRPr="0076176B">
        <w:t>.</w:t>
      </w:r>
      <w:r>
        <w:t>europa</w:t>
      </w:r>
      <w:r w:rsidRPr="0076176B">
        <w:t>.</w:t>
      </w:r>
      <w:r>
        <w:t>eu</w:t>
      </w:r>
      <w:r w:rsidRPr="0076176B">
        <w:t>/</w:t>
      </w:r>
      <w:r>
        <w:t>economic</w:t>
      </w:r>
      <w:r w:rsidRPr="0076176B">
        <w:t>-</w:t>
      </w:r>
      <w:r>
        <w:t>and</w:t>
      </w:r>
      <w:r w:rsidRPr="0076176B">
        <w:t>-</w:t>
      </w:r>
      <w:r>
        <w:t>fiscal</w:t>
      </w:r>
      <w:r w:rsidRPr="0076176B">
        <w:t>-</w:t>
      </w:r>
      <w:r>
        <w:t>governance</w:t>
      </w:r>
      <w:r w:rsidRPr="0076176B">
        <w:t>/</w:t>
      </w:r>
      <w:r>
        <w:t>national</w:t>
      </w:r>
      <w:r w:rsidRPr="0076176B">
        <w:t>-</w:t>
      </w:r>
      <w:r>
        <w:t>medium</w:t>
      </w:r>
      <w:r w:rsidRPr="0076176B">
        <w:t>-</w:t>
      </w:r>
      <w:r>
        <w:t>term</w:t>
      </w:r>
      <w:r w:rsidRPr="0076176B">
        <w:t>-</w:t>
      </w:r>
      <w:r>
        <w:t>fiscal</w:t>
      </w:r>
      <w:r w:rsidRPr="0076176B">
        <w:t>-</w:t>
      </w:r>
      <w:r>
        <w:t>structural</w:t>
      </w:r>
      <w:r w:rsidRPr="0076176B">
        <w:t>-</w:t>
      </w:r>
      <w:r>
        <w:t>plans</w:t>
      </w:r>
      <w:r w:rsidRPr="0076176B">
        <w:t>_</w:t>
      </w:r>
      <w:r>
        <w:t>el</w:t>
      </w:r>
      <w:r w:rsidRPr="0076176B">
        <w:t>#</w:t>
      </w:r>
      <w:r>
        <w:t>Lithuania</w:t>
      </w:r>
    </w:p>
  </w:footnote>
  <w:footnote w:id="9">
    <w:p w14:paraId="497F64D1" w14:textId="687ADB25" w:rsidR="00760040" w:rsidRPr="0076176B" w:rsidRDefault="00760040" w:rsidP="00760040">
      <w:pPr>
        <w:pStyle w:val="FootnoteText"/>
        <w:rPr>
          <w:rFonts w:asciiTheme="minorHAnsi" w:hAnsiTheme="minorHAnsi" w:cstheme="minorBidi"/>
        </w:rPr>
      </w:pPr>
      <w:r>
        <w:rPr>
          <w:rStyle w:val="FootnoteReference"/>
        </w:rPr>
        <w:footnoteRef/>
      </w:r>
      <w:r w:rsidRPr="0076176B">
        <w:tab/>
        <w:t>Η συνθήκη διασφάλισης της ανθεκτικότητας του ελλείμματος που προβλέπεται στο άρθρο</w:t>
      </w:r>
      <w:r>
        <w:t> </w:t>
      </w:r>
      <w:r w:rsidRPr="0076176B">
        <w:t>8 του κανονισμού (ΕΕ) 2024/1263 ορίζει ότι η ετήσια βελτίωση του διαρθρωτικού πρωτογενούς ισοζυγίου είναι 0,4 εκατοστιαίες μονάδες του ΑΕΠ (ή 0,25 εκατοστιαίες μονάδες του ΑΕΠ σε περίπτωση παράτασης της περιόδου προσαρμογής) έως ότου το διαρθρωτικό έλλειμμα να είναι χαμηλότερο από το 1,5</w:t>
      </w:r>
      <w:r>
        <w:t> </w:t>
      </w:r>
      <w:r w:rsidRPr="0076176B">
        <w:t>% του ΑΕΠ.</w:t>
      </w:r>
    </w:p>
  </w:footnote>
  <w:footnote w:id="10">
    <w:p w14:paraId="374B80F7" w14:textId="1686B561" w:rsidR="00760040" w:rsidRPr="0076176B" w:rsidRDefault="00760040" w:rsidP="00760040">
      <w:pPr>
        <w:pStyle w:val="FootnoteText"/>
      </w:pPr>
      <w:r>
        <w:rPr>
          <w:rStyle w:val="FootnoteReference"/>
        </w:rPr>
        <w:footnoteRef/>
      </w:r>
      <w:r w:rsidRPr="0076176B">
        <w:tab/>
        <w:t xml:space="preserve">Γνώμη της Επιτροπής σχετικά με το σχέδιο δημοσιονομικού προγράμματος της Λιθουανίας, 26.11.2024, </w:t>
      </w:r>
      <w:r>
        <w:t>C</w:t>
      </w:r>
      <w:r w:rsidRPr="0076176B">
        <w:t>(2024)</w:t>
      </w:r>
      <w:r>
        <w:t> </w:t>
      </w:r>
      <w:r w:rsidRPr="0076176B">
        <w:t xml:space="preserve">9058 </w:t>
      </w:r>
      <w:r>
        <w:t>final</w:t>
      </w:r>
      <w:r w:rsidRPr="0076176B">
        <w:t>.</w:t>
      </w:r>
    </w:p>
  </w:footnote>
  <w:footnote w:id="11">
    <w:p w14:paraId="669F51CE" w14:textId="42D624C3" w:rsidR="00760040" w:rsidRPr="0076176B" w:rsidRDefault="00760040" w:rsidP="00760040">
      <w:pPr>
        <w:pStyle w:val="FootnoteText"/>
      </w:pPr>
      <w:r>
        <w:rPr>
          <w:rStyle w:val="FootnoteReference"/>
        </w:rPr>
        <w:footnoteRef/>
      </w:r>
      <w:r w:rsidRPr="0076176B">
        <w:tab/>
        <w:t>Σύσταση του Συμβουλίου που επιτρέπει στη Λιθουανία να αποκλίνει από την πορεία των καθαρών δαπανών η οποία ορίζεται στη σύσταση [</w:t>
      </w:r>
      <w:r>
        <w:t>xxx</w:t>
      </w:r>
      <w:r w:rsidRPr="0076176B">
        <w:t xml:space="preserve">] του Συμβουλίου, καθώς και να την υπερβεί (ενεργοποίηση της εθνικής ρήτρας διαφυγής), </w:t>
      </w:r>
      <w:r w:rsidRPr="0076176B">
        <w:rPr>
          <w:highlight w:val="yellow"/>
        </w:rPr>
        <w:t xml:space="preserve">(ΕΕ </w:t>
      </w:r>
      <w:r>
        <w:rPr>
          <w:highlight w:val="yellow"/>
        </w:rPr>
        <w:t>C</w:t>
      </w:r>
      <w:r w:rsidRPr="0076176B">
        <w:rPr>
          <w:highlight w:val="yellow"/>
        </w:rPr>
        <w:t xml:space="preserve"> </w:t>
      </w:r>
      <w:r>
        <w:rPr>
          <w:highlight w:val="yellow"/>
        </w:rPr>
        <w:t>XXX</w:t>
      </w:r>
      <w:r w:rsidRPr="0076176B">
        <w:rPr>
          <w:highlight w:val="yellow"/>
        </w:rPr>
        <w:t xml:space="preserve">, </w:t>
      </w:r>
      <w:r>
        <w:rPr>
          <w:highlight w:val="yellow"/>
        </w:rPr>
        <w:t>X</w:t>
      </w:r>
      <w:r w:rsidRPr="0076176B">
        <w:rPr>
          <w:highlight w:val="yellow"/>
        </w:rPr>
        <w:t>.</w:t>
      </w:r>
      <w:r>
        <w:rPr>
          <w:highlight w:val="yellow"/>
        </w:rPr>
        <w:t>X</w:t>
      </w:r>
      <w:r w:rsidRPr="0076176B">
        <w:rPr>
          <w:highlight w:val="yellow"/>
        </w:rPr>
        <w:t xml:space="preserve">.2024, σ. </w:t>
      </w:r>
      <w:r>
        <w:rPr>
          <w:highlight w:val="yellow"/>
        </w:rPr>
        <w:t>XX</w:t>
      </w:r>
      <w:r w:rsidRPr="0076176B">
        <w:rPr>
          <w:highlight w:val="yellow"/>
        </w:rPr>
        <w:t>).</w:t>
      </w:r>
    </w:p>
  </w:footnote>
  <w:footnote w:id="12">
    <w:p w14:paraId="09123005" w14:textId="0272C56C" w:rsidR="00760040" w:rsidRPr="0076176B" w:rsidRDefault="00760040" w:rsidP="00760040">
      <w:pPr>
        <w:pStyle w:val="FootnoteText"/>
      </w:pPr>
      <w:r>
        <w:rPr>
          <w:rStyle w:val="FootnoteReference"/>
        </w:rPr>
        <w:footnoteRef/>
      </w:r>
      <w:r w:rsidRPr="0076176B">
        <w:tab/>
        <w:t xml:space="preserve">Σύσταση του Συμβουλίου, της 21ης Οκτωβρίου 2024, σχετικά με την οικονομική, κοινωνική, διαρθρωτική και δημοσιονομική πολιτική και την πολιτική απασχόλησης της Λιθουανίας (ΕΕ </w:t>
      </w:r>
      <w:r>
        <w:t>C</w:t>
      </w:r>
      <w:r w:rsidRPr="0076176B">
        <w:t xml:space="preserve"> 6822, 29.11.2024).</w:t>
      </w:r>
    </w:p>
  </w:footnote>
  <w:footnote w:id="13">
    <w:p w14:paraId="19C8DDAD" w14:textId="037B7C04" w:rsidR="003F2E7D" w:rsidRPr="0076176B" w:rsidRDefault="003F2E7D" w:rsidP="003F2E7D">
      <w:pPr>
        <w:pStyle w:val="FootnoteText"/>
      </w:pPr>
      <w:r>
        <w:rPr>
          <w:rStyle w:val="FootnoteReference"/>
        </w:rPr>
        <w:footnoteRef/>
      </w:r>
      <w:r w:rsidRPr="0076176B">
        <w:tab/>
        <w:t>Σύσταση του Συμβουλίου, της [8ης Ιουλίου 2025], σχετικά με την οικονομική, κοινωνική, διαρθρωτική και δημοσιονομική πολιτική και την πολιτική απασχόλησης της Λιθουανίας.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5A91C" w14:textId="77777777" w:rsidR="00704D31" w:rsidRDefault="00704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48BE4" w14:textId="77777777" w:rsidR="00704D31" w:rsidRDefault="00704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B2E4FC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DDA00D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44A260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6DC2E8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num>
  <w:num w:numId="8">
    <w:abstractNumId w:val="16"/>
  </w:num>
  <w:num w:numId="9">
    <w:abstractNumId w:val="9"/>
  </w:num>
  <w:num w:numId="10">
    <w:abstractNumId w:val="18"/>
  </w:num>
  <w:num w:numId="11">
    <w:abstractNumId w:val="7"/>
  </w:num>
  <w:num w:numId="12">
    <w:abstractNumId w:val="10"/>
  </w:num>
  <w:num w:numId="13">
    <w:abstractNumId w:val="11"/>
  </w:num>
  <w:num w:numId="14">
    <w:abstractNumId w:val="5"/>
  </w:num>
  <w:num w:numId="15">
    <w:abstractNumId w:val="17"/>
  </w:num>
  <w:num w:numId="16">
    <w:abstractNumId w:val="4"/>
  </w:num>
  <w:num w:numId="17">
    <w:abstractNumId w:val="12"/>
  </w:num>
  <w:num w:numId="18">
    <w:abstractNumId w:val="14"/>
  </w:num>
  <w:num w:numId="19">
    <w:abstractNumId w:val="15"/>
  </w:num>
  <w:num w:numId="20">
    <w:abstractNumId w:val="6"/>
  </w:num>
  <w:num w:numId="21">
    <w:abstractNumId w:val="13"/>
  </w:num>
  <w:num w:numId="22">
    <w:abstractNumId w:val="19"/>
  </w:num>
  <w:num w:numId="23">
    <w:abstractNumId w:val="16"/>
  </w:num>
  <w:num w:numId="24">
    <w:abstractNumId w:val="9"/>
  </w:num>
  <w:num w:numId="25">
    <w:abstractNumId w:val="18"/>
  </w:num>
  <w:num w:numId="26">
    <w:abstractNumId w:val="7"/>
  </w:num>
  <w:num w:numId="27">
    <w:abstractNumId w:val="10"/>
  </w:num>
  <w:num w:numId="28">
    <w:abstractNumId w:val="11"/>
  </w:num>
  <w:num w:numId="29">
    <w:abstractNumId w:val="5"/>
  </w:num>
  <w:num w:numId="30">
    <w:abstractNumId w:val="17"/>
  </w:num>
  <w:num w:numId="31">
    <w:abstractNumId w:val="4"/>
  </w:num>
  <w:num w:numId="32">
    <w:abstractNumId w:val="12"/>
  </w:num>
  <w:num w:numId="33">
    <w:abstractNumId w:val="14"/>
  </w:num>
  <w:num w:numId="34">
    <w:abstractNumId w:val="15"/>
  </w:num>
  <w:num w:numId="35">
    <w:abstractNumId w:val="6"/>
  </w:num>
  <w:num w:numId="36">
    <w:abstractNumId w:val="13"/>
  </w:num>
  <w:num w:numId="3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1 16:31: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EE588E26-F4C5-4997-94B4-64E9FA97AE06"/>
    <w:docVar w:name="LW_COVERPAGE_TYPE" w:val="1"/>
    <w:docVar w:name="LW_CROSSREFERENCE" w:val="&lt;UNUSED&gt;"/>
    <w:docVar w:name="LW_DocType" w:val="COM"/>
    <w:docVar w:name="LW_EMISSION" w:val="4.6.2025"/>
    <w:docVar w:name="LW_EMISSION_ISODATE" w:val="2025-06-04"/>
    <w:docVar w:name="LW_EMISSION_LOCATION" w:val="BRX"/>
    <w:docVar w:name="LW_EMISSION_PREFIX" w:val="\u914?\u961?\u965?\u958?\u941?\u955?\u955?\u949?\u962?, "/>
    <w:docVar w:name="LW_EMISSION_SUFFIX" w:val=" "/>
    <w:docVar w:name="LW_ID_DOCMODEL" w:val="SG-002"/>
    <w:docVar w:name="LW_ID_DOCSIGNATURE" w:val="SG-002"/>
    <w:docVar w:name="LW_ID_DOCSTRUCTURE" w:val="COM/PL/ORG/NOEEA"/>
    <w:docVar w:name="LW_ID_DOCTYPE" w:val="SG-002"/>
    <w:docVar w:name="LW_ID_STATUT" w:val="SG-002"/>
    <w:docVar w:name="LW_INSERT_EXP.MOTIFS.NEW" w:val="1"/>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6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31?\u973?\u963?\u964?\u945?\u963?\u951? \u947?\u953?\u945?"/>
    <w:docVar w:name="LW_SUPERTITRE" w:val="&lt;UNUSED&gt;"/>
    <w:docVar w:name="LW_TITRE.OBJ.CP" w:val="\u947?\u953?\u945? \u964?\u951?\u957? \u941?\u947?\u954?\u961?\u953?\u963?\u951? \u964?\u959?\u965? \u949?\u952?\u957?\u953?\u954?\u959?\u973? \u956?\u949?\u963?\u959?\u960?\u961?\u972?\u952?\u949?\u963?\u956?\u959?\u965? \u948?\u951?\u956?\u959?\u963?\u953?\u959?\u957?\u959?\u956?\u953?\u954?\u959?\u973?-\u948?\u953?\u945?\u961?\u952?\u961?\u969?\u964?\u953?\u954?\u959?\u973? \u963?\u967?\u949?\u948?\u943?\u959?\u965? \u964?\u951?\u962? \u923?\u953?\u952?\u959?\u965?\u945?\u957?\u943?\u945?\u962?"/>
    <w:docVar w:name="LW_TYPE.DOC.CP" w:val="\u931?\u933?\u931?\u932?\u913?\u931?\u919? \u932?\u927?\u933? \u931?\u933?\u924?\u914?\u927?\u933?\u923?\u921?\u927?\u933?"/>
    <w:docVar w:name="LwApiVersions" w:val="LW4CoDe 1.24.5.0; LW 9.0, Build 20240221"/>
  </w:docVars>
  <w:rsids>
    <w:rsidRoot w:val="00AF3F52"/>
    <w:rsid w:val="00000679"/>
    <w:rsid w:val="00000726"/>
    <w:rsid w:val="00000B2B"/>
    <w:rsid w:val="00000D26"/>
    <w:rsid w:val="00001119"/>
    <w:rsid w:val="000014A3"/>
    <w:rsid w:val="000016D4"/>
    <w:rsid w:val="00001CB4"/>
    <w:rsid w:val="00001E42"/>
    <w:rsid w:val="00001ED9"/>
    <w:rsid w:val="00001F1A"/>
    <w:rsid w:val="000022E1"/>
    <w:rsid w:val="00002330"/>
    <w:rsid w:val="000024B0"/>
    <w:rsid w:val="000024B5"/>
    <w:rsid w:val="00002554"/>
    <w:rsid w:val="000025AA"/>
    <w:rsid w:val="00002623"/>
    <w:rsid w:val="0000262E"/>
    <w:rsid w:val="00002654"/>
    <w:rsid w:val="00002738"/>
    <w:rsid w:val="0000283C"/>
    <w:rsid w:val="00002B9A"/>
    <w:rsid w:val="0000334D"/>
    <w:rsid w:val="00003846"/>
    <w:rsid w:val="00003A6B"/>
    <w:rsid w:val="00003C2A"/>
    <w:rsid w:val="00003EA1"/>
    <w:rsid w:val="00003EA6"/>
    <w:rsid w:val="00003F07"/>
    <w:rsid w:val="00004106"/>
    <w:rsid w:val="000042B5"/>
    <w:rsid w:val="0000448C"/>
    <w:rsid w:val="00004781"/>
    <w:rsid w:val="00004D31"/>
    <w:rsid w:val="00005019"/>
    <w:rsid w:val="00005273"/>
    <w:rsid w:val="0000553C"/>
    <w:rsid w:val="0000591B"/>
    <w:rsid w:val="0000599F"/>
    <w:rsid w:val="00005B75"/>
    <w:rsid w:val="00005C8B"/>
    <w:rsid w:val="00005EF7"/>
    <w:rsid w:val="00006211"/>
    <w:rsid w:val="00006307"/>
    <w:rsid w:val="00006708"/>
    <w:rsid w:val="00006786"/>
    <w:rsid w:val="00006896"/>
    <w:rsid w:val="000068DE"/>
    <w:rsid w:val="00006A4A"/>
    <w:rsid w:val="00006A9D"/>
    <w:rsid w:val="00006AFC"/>
    <w:rsid w:val="00006D3C"/>
    <w:rsid w:val="000075BE"/>
    <w:rsid w:val="0000794E"/>
    <w:rsid w:val="00007E09"/>
    <w:rsid w:val="00010080"/>
    <w:rsid w:val="00010132"/>
    <w:rsid w:val="00010374"/>
    <w:rsid w:val="0001066A"/>
    <w:rsid w:val="000107DF"/>
    <w:rsid w:val="00010B1E"/>
    <w:rsid w:val="00010ED9"/>
    <w:rsid w:val="00010FC3"/>
    <w:rsid w:val="00011176"/>
    <w:rsid w:val="00011693"/>
    <w:rsid w:val="0001192C"/>
    <w:rsid w:val="00011F49"/>
    <w:rsid w:val="00011FB3"/>
    <w:rsid w:val="00012317"/>
    <w:rsid w:val="0001287B"/>
    <w:rsid w:val="0001292D"/>
    <w:rsid w:val="00012BA2"/>
    <w:rsid w:val="00012CD0"/>
    <w:rsid w:val="00012EF5"/>
    <w:rsid w:val="00013172"/>
    <w:rsid w:val="000133C6"/>
    <w:rsid w:val="000137AA"/>
    <w:rsid w:val="00013B1F"/>
    <w:rsid w:val="00013EDC"/>
    <w:rsid w:val="00013FD5"/>
    <w:rsid w:val="0001418A"/>
    <w:rsid w:val="000143C7"/>
    <w:rsid w:val="000143E2"/>
    <w:rsid w:val="00014463"/>
    <w:rsid w:val="0001448F"/>
    <w:rsid w:val="000146AF"/>
    <w:rsid w:val="000148A4"/>
    <w:rsid w:val="00014AA8"/>
    <w:rsid w:val="00014B00"/>
    <w:rsid w:val="00014FC1"/>
    <w:rsid w:val="00015206"/>
    <w:rsid w:val="00015450"/>
    <w:rsid w:val="00015B66"/>
    <w:rsid w:val="00016005"/>
    <w:rsid w:val="0001608D"/>
    <w:rsid w:val="00016349"/>
    <w:rsid w:val="000163F0"/>
    <w:rsid w:val="00016686"/>
    <w:rsid w:val="00016B92"/>
    <w:rsid w:val="00016E52"/>
    <w:rsid w:val="0001746B"/>
    <w:rsid w:val="0001749F"/>
    <w:rsid w:val="0001777E"/>
    <w:rsid w:val="000177EB"/>
    <w:rsid w:val="00017C8C"/>
    <w:rsid w:val="0002034A"/>
    <w:rsid w:val="00020C0C"/>
    <w:rsid w:val="00020CC4"/>
    <w:rsid w:val="00021570"/>
    <w:rsid w:val="00021E45"/>
    <w:rsid w:val="0002220A"/>
    <w:rsid w:val="0002241E"/>
    <w:rsid w:val="00022864"/>
    <w:rsid w:val="00023431"/>
    <w:rsid w:val="0002358E"/>
    <w:rsid w:val="000236BD"/>
    <w:rsid w:val="0002376A"/>
    <w:rsid w:val="000237E6"/>
    <w:rsid w:val="00024321"/>
    <w:rsid w:val="0002497E"/>
    <w:rsid w:val="00024BDD"/>
    <w:rsid w:val="00024CF9"/>
    <w:rsid w:val="00025008"/>
    <w:rsid w:val="00025168"/>
    <w:rsid w:val="00025358"/>
    <w:rsid w:val="00025651"/>
    <w:rsid w:val="000256E5"/>
    <w:rsid w:val="0002585F"/>
    <w:rsid w:val="000258B3"/>
    <w:rsid w:val="00025998"/>
    <w:rsid w:val="00025C1E"/>
    <w:rsid w:val="00025CB9"/>
    <w:rsid w:val="00025D5C"/>
    <w:rsid w:val="00026371"/>
    <w:rsid w:val="00026612"/>
    <w:rsid w:val="00026652"/>
    <w:rsid w:val="000270AD"/>
    <w:rsid w:val="0002710F"/>
    <w:rsid w:val="000274E9"/>
    <w:rsid w:val="00027529"/>
    <w:rsid w:val="000275D3"/>
    <w:rsid w:val="00027659"/>
    <w:rsid w:val="00027707"/>
    <w:rsid w:val="0002770D"/>
    <w:rsid w:val="000278A2"/>
    <w:rsid w:val="00027AE2"/>
    <w:rsid w:val="00027FDA"/>
    <w:rsid w:val="00030161"/>
    <w:rsid w:val="0003056E"/>
    <w:rsid w:val="00030822"/>
    <w:rsid w:val="00030B78"/>
    <w:rsid w:val="00030F4E"/>
    <w:rsid w:val="000311D9"/>
    <w:rsid w:val="0003193C"/>
    <w:rsid w:val="00032408"/>
    <w:rsid w:val="000326BE"/>
    <w:rsid w:val="00032786"/>
    <w:rsid w:val="00032941"/>
    <w:rsid w:val="00032C7C"/>
    <w:rsid w:val="00032D2C"/>
    <w:rsid w:val="000333C4"/>
    <w:rsid w:val="00033F8D"/>
    <w:rsid w:val="0003421D"/>
    <w:rsid w:val="000343B5"/>
    <w:rsid w:val="0003440F"/>
    <w:rsid w:val="000344A0"/>
    <w:rsid w:val="000345E4"/>
    <w:rsid w:val="00034661"/>
    <w:rsid w:val="000347A5"/>
    <w:rsid w:val="00034CF9"/>
    <w:rsid w:val="00034D82"/>
    <w:rsid w:val="00035001"/>
    <w:rsid w:val="00035223"/>
    <w:rsid w:val="0003534E"/>
    <w:rsid w:val="000353C8"/>
    <w:rsid w:val="000354C4"/>
    <w:rsid w:val="000356F0"/>
    <w:rsid w:val="00035B92"/>
    <w:rsid w:val="00035EE1"/>
    <w:rsid w:val="00035F6E"/>
    <w:rsid w:val="00036063"/>
    <w:rsid w:val="00036077"/>
    <w:rsid w:val="0003620D"/>
    <w:rsid w:val="000363A1"/>
    <w:rsid w:val="000364AD"/>
    <w:rsid w:val="0003659A"/>
    <w:rsid w:val="00036823"/>
    <w:rsid w:val="00036CA2"/>
    <w:rsid w:val="00036E85"/>
    <w:rsid w:val="00037373"/>
    <w:rsid w:val="00037E30"/>
    <w:rsid w:val="00040012"/>
    <w:rsid w:val="000402A8"/>
    <w:rsid w:val="000405A4"/>
    <w:rsid w:val="000408A4"/>
    <w:rsid w:val="0004090E"/>
    <w:rsid w:val="00040A2F"/>
    <w:rsid w:val="000411C3"/>
    <w:rsid w:val="000413C8"/>
    <w:rsid w:val="00041464"/>
    <w:rsid w:val="00041AF2"/>
    <w:rsid w:val="00041B3A"/>
    <w:rsid w:val="00041D6E"/>
    <w:rsid w:val="000421C2"/>
    <w:rsid w:val="000423F0"/>
    <w:rsid w:val="000426F3"/>
    <w:rsid w:val="00042859"/>
    <w:rsid w:val="000428AC"/>
    <w:rsid w:val="00042B30"/>
    <w:rsid w:val="000430BB"/>
    <w:rsid w:val="0004312C"/>
    <w:rsid w:val="00043596"/>
    <w:rsid w:val="00043619"/>
    <w:rsid w:val="00043C30"/>
    <w:rsid w:val="00043EC0"/>
    <w:rsid w:val="0004434F"/>
    <w:rsid w:val="0004457F"/>
    <w:rsid w:val="00044586"/>
    <w:rsid w:val="000446C3"/>
    <w:rsid w:val="00044DC3"/>
    <w:rsid w:val="00044F99"/>
    <w:rsid w:val="000450E1"/>
    <w:rsid w:val="00045331"/>
    <w:rsid w:val="000454EF"/>
    <w:rsid w:val="000458F9"/>
    <w:rsid w:val="00045B80"/>
    <w:rsid w:val="00045F28"/>
    <w:rsid w:val="000465E0"/>
    <w:rsid w:val="000466A8"/>
    <w:rsid w:val="00046894"/>
    <w:rsid w:val="000469B2"/>
    <w:rsid w:val="00046D8D"/>
    <w:rsid w:val="00046DEA"/>
    <w:rsid w:val="00047457"/>
    <w:rsid w:val="000474C1"/>
    <w:rsid w:val="00047FFA"/>
    <w:rsid w:val="000500DE"/>
    <w:rsid w:val="000503DB"/>
    <w:rsid w:val="0005041A"/>
    <w:rsid w:val="0005059C"/>
    <w:rsid w:val="0005083A"/>
    <w:rsid w:val="00050E0E"/>
    <w:rsid w:val="00050FB3"/>
    <w:rsid w:val="00051246"/>
    <w:rsid w:val="00051257"/>
    <w:rsid w:val="000513FE"/>
    <w:rsid w:val="00051871"/>
    <w:rsid w:val="000519F4"/>
    <w:rsid w:val="00051C7A"/>
    <w:rsid w:val="00052243"/>
    <w:rsid w:val="00052274"/>
    <w:rsid w:val="00052485"/>
    <w:rsid w:val="00053001"/>
    <w:rsid w:val="000530D0"/>
    <w:rsid w:val="00053199"/>
    <w:rsid w:val="0005333E"/>
    <w:rsid w:val="0005344B"/>
    <w:rsid w:val="00053B2C"/>
    <w:rsid w:val="00053B35"/>
    <w:rsid w:val="00053D2E"/>
    <w:rsid w:val="00053FC7"/>
    <w:rsid w:val="00054443"/>
    <w:rsid w:val="000544D2"/>
    <w:rsid w:val="000545BB"/>
    <w:rsid w:val="00054AD1"/>
    <w:rsid w:val="00054D72"/>
    <w:rsid w:val="00054E2E"/>
    <w:rsid w:val="00055010"/>
    <w:rsid w:val="000554D4"/>
    <w:rsid w:val="000555AB"/>
    <w:rsid w:val="0005584F"/>
    <w:rsid w:val="00055B8D"/>
    <w:rsid w:val="00055F62"/>
    <w:rsid w:val="00055F7D"/>
    <w:rsid w:val="00055FDF"/>
    <w:rsid w:val="000564D1"/>
    <w:rsid w:val="00056675"/>
    <w:rsid w:val="00056711"/>
    <w:rsid w:val="00056BF2"/>
    <w:rsid w:val="000572A4"/>
    <w:rsid w:val="0005732D"/>
    <w:rsid w:val="000573C2"/>
    <w:rsid w:val="000574F8"/>
    <w:rsid w:val="000576BE"/>
    <w:rsid w:val="00057AD6"/>
    <w:rsid w:val="00057DA8"/>
    <w:rsid w:val="00057FD1"/>
    <w:rsid w:val="00060477"/>
    <w:rsid w:val="00060789"/>
    <w:rsid w:val="00060C21"/>
    <w:rsid w:val="00061772"/>
    <w:rsid w:val="000617DD"/>
    <w:rsid w:val="000619BD"/>
    <w:rsid w:val="00061A84"/>
    <w:rsid w:val="00061DEE"/>
    <w:rsid w:val="00061E80"/>
    <w:rsid w:val="000620BB"/>
    <w:rsid w:val="00062146"/>
    <w:rsid w:val="0006232B"/>
    <w:rsid w:val="0006265E"/>
    <w:rsid w:val="00062664"/>
    <w:rsid w:val="00062689"/>
    <w:rsid w:val="000628CD"/>
    <w:rsid w:val="00062E20"/>
    <w:rsid w:val="000637A7"/>
    <w:rsid w:val="0006383E"/>
    <w:rsid w:val="00063D74"/>
    <w:rsid w:val="0006434D"/>
    <w:rsid w:val="000648DA"/>
    <w:rsid w:val="000649BE"/>
    <w:rsid w:val="000649C4"/>
    <w:rsid w:val="00064E3A"/>
    <w:rsid w:val="00064EE1"/>
    <w:rsid w:val="00064FF0"/>
    <w:rsid w:val="000650B3"/>
    <w:rsid w:val="0006535D"/>
    <w:rsid w:val="00065822"/>
    <w:rsid w:val="000659A1"/>
    <w:rsid w:val="00065A16"/>
    <w:rsid w:val="00065B6C"/>
    <w:rsid w:val="00065CD5"/>
    <w:rsid w:val="00066075"/>
    <w:rsid w:val="00066090"/>
    <w:rsid w:val="000662F9"/>
    <w:rsid w:val="0006631B"/>
    <w:rsid w:val="00066604"/>
    <w:rsid w:val="00066640"/>
    <w:rsid w:val="00066792"/>
    <w:rsid w:val="00066A59"/>
    <w:rsid w:val="00066B20"/>
    <w:rsid w:val="000676CC"/>
    <w:rsid w:val="000678F1"/>
    <w:rsid w:val="000679D9"/>
    <w:rsid w:val="00067A53"/>
    <w:rsid w:val="00067EE2"/>
    <w:rsid w:val="00067F43"/>
    <w:rsid w:val="00067F72"/>
    <w:rsid w:val="00067FA5"/>
    <w:rsid w:val="000701CC"/>
    <w:rsid w:val="00070518"/>
    <w:rsid w:val="0007077D"/>
    <w:rsid w:val="00070810"/>
    <w:rsid w:val="0007082A"/>
    <w:rsid w:val="0007084B"/>
    <w:rsid w:val="00070960"/>
    <w:rsid w:val="00071188"/>
    <w:rsid w:val="00071250"/>
    <w:rsid w:val="00071750"/>
    <w:rsid w:val="00072166"/>
    <w:rsid w:val="0007244E"/>
    <w:rsid w:val="00072A30"/>
    <w:rsid w:val="00072C32"/>
    <w:rsid w:val="00072CAE"/>
    <w:rsid w:val="00073317"/>
    <w:rsid w:val="0007366E"/>
    <w:rsid w:val="00073AFD"/>
    <w:rsid w:val="00073BB3"/>
    <w:rsid w:val="00073D58"/>
    <w:rsid w:val="0007405D"/>
    <w:rsid w:val="00074292"/>
    <w:rsid w:val="000748A3"/>
    <w:rsid w:val="000748E1"/>
    <w:rsid w:val="00074946"/>
    <w:rsid w:val="00074AB1"/>
    <w:rsid w:val="00074B4D"/>
    <w:rsid w:val="00074CF4"/>
    <w:rsid w:val="00074D67"/>
    <w:rsid w:val="00074E27"/>
    <w:rsid w:val="00074F3A"/>
    <w:rsid w:val="000750EF"/>
    <w:rsid w:val="00075710"/>
    <w:rsid w:val="00075CC8"/>
    <w:rsid w:val="00075CCF"/>
    <w:rsid w:val="00075DBD"/>
    <w:rsid w:val="00075FFE"/>
    <w:rsid w:val="0007638F"/>
    <w:rsid w:val="0007651B"/>
    <w:rsid w:val="0007658C"/>
    <w:rsid w:val="00076DE9"/>
    <w:rsid w:val="00077034"/>
    <w:rsid w:val="00077198"/>
    <w:rsid w:val="00077212"/>
    <w:rsid w:val="000773D4"/>
    <w:rsid w:val="00077857"/>
    <w:rsid w:val="0007795F"/>
    <w:rsid w:val="00077C0C"/>
    <w:rsid w:val="00077D6C"/>
    <w:rsid w:val="00080397"/>
    <w:rsid w:val="00080404"/>
    <w:rsid w:val="00080615"/>
    <w:rsid w:val="000806E6"/>
    <w:rsid w:val="000808CB"/>
    <w:rsid w:val="00080C31"/>
    <w:rsid w:val="00080CD6"/>
    <w:rsid w:val="00080CE1"/>
    <w:rsid w:val="00081101"/>
    <w:rsid w:val="00081374"/>
    <w:rsid w:val="0008182A"/>
    <w:rsid w:val="0008183A"/>
    <w:rsid w:val="00081A95"/>
    <w:rsid w:val="00081F37"/>
    <w:rsid w:val="0008207B"/>
    <w:rsid w:val="000824C9"/>
    <w:rsid w:val="000826E8"/>
    <w:rsid w:val="000829C0"/>
    <w:rsid w:val="00082CD5"/>
    <w:rsid w:val="00082E87"/>
    <w:rsid w:val="00083057"/>
    <w:rsid w:val="000833AD"/>
    <w:rsid w:val="00083507"/>
    <w:rsid w:val="0008380C"/>
    <w:rsid w:val="00083D54"/>
    <w:rsid w:val="00083D83"/>
    <w:rsid w:val="000843ED"/>
    <w:rsid w:val="0008441A"/>
    <w:rsid w:val="00084473"/>
    <w:rsid w:val="00084506"/>
    <w:rsid w:val="00084718"/>
    <w:rsid w:val="00084869"/>
    <w:rsid w:val="00084B80"/>
    <w:rsid w:val="00084C3C"/>
    <w:rsid w:val="00084C9B"/>
    <w:rsid w:val="0008512F"/>
    <w:rsid w:val="00085358"/>
    <w:rsid w:val="0008566C"/>
    <w:rsid w:val="00085684"/>
    <w:rsid w:val="00085C9D"/>
    <w:rsid w:val="0008615E"/>
    <w:rsid w:val="00086A55"/>
    <w:rsid w:val="00086D15"/>
    <w:rsid w:val="00086E11"/>
    <w:rsid w:val="00086E6A"/>
    <w:rsid w:val="00086EA2"/>
    <w:rsid w:val="000870EC"/>
    <w:rsid w:val="000872AF"/>
    <w:rsid w:val="00087790"/>
    <w:rsid w:val="00087D1E"/>
    <w:rsid w:val="00087F42"/>
    <w:rsid w:val="00090414"/>
    <w:rsid w:val="00090ABE"/>
    <w:rsid w:val="000911DA"/>
    <w:rsid w:val="000912F2"/>
    <w:rsid w:val="0009151A"/>
    <w:rsid w:val="000916F2"/>
    <w:rsid w:val="00091DD8"/>
    <w:rsid w:val="00091DFF"/>
    <w:rsid w:val="00092723"/>
    <w:rsid w:val="00092A76"/>
    <w:rsid w:val="00092EA6"/>
    <w:rsid w:val="00092F73"/>
    <w:rsid w:val="00092FFB"/>
    <w:rsid w:val="00093007"/>
    <w:rsid w:val="0009318D"/>
    <w:rsid w:val="0009335D"/>
    <w:rsid w:val="0009373A"/>
    <w:rsid w:val="00094006"/>
    <w:rsid w:val="000944F6"/>
    <w:rsid w:val="000946DE"/>
    <w:rsid w:val="000947A6"/>
    <w:rsid w:val="00094A3B"/>
    <w:rsid w:val="00094DB9"/>
    <w:rsid w:val="00094F3D"/>
    <w:rsid w:val="00095106"/>
    <w:rsid w:val="00095281"/>
    <w:rsid w:val="00095315"/>
    <w:rsid w:val="000956F2"/>
    <w:rsid w:val="000959F2"/>
    <w:rsid w:val="00095A50"/>
    <w:rsid w:val="00095C63"/>
    <w:rsid w:val="000960BA"/>
    <w:rsid w:val="000961A8"/>
    <w:rsid w:val="000961CA"/>
    <w:rsid w:val="000961FD"/>
    <w:rsid w:val="000963FB"/>
    <w:rsid w:val="000965E1"/>
    <w:rsid w:val="00096A0B"/>
    <w:rsid w:val="00096A36"/>
    <w:rsid w:val="00096C22"/>
    <w:rsid w:val="00096C36"/>
    <w:rsid w:val="00096C57"/>
    <w:rsid w:val="00096C6F"/>
    <w:rsid w:val="00096EB0"/>
    <w:rsid w:val="00096F05"/>
    <w:rsid w:val="000970CE"/>
    <w:rsid w:val="00097238"/>
    <w:rsid w:val="00097239"/>
    <w:rsid w:val="00097345"/>
    <w:rsid w:val="000973FF"/>
    <w:rsid w:val="000975BB"/>
    <w:rsid w:val="00097A7E"/>
    <w:rsid w:val="00097ABE"/>
    <w:rsid w:val="00097C95"/>
    <w:rsid w:val="00097CE8"/>
    <w:rsid w:val="000A00EC"/>
    <w:rsid w:val="000A011A"/>
    <w:rsid w:val="000A0140"/>
    <w:rsid w:val="000A0257"/>
    <w:rsid w:val="000A0585"/>
    <w:rsid w:val="000A0852"/>
    <w:rsid w:val="000A0B0B"/>
    <w:rsid w:val="000A0F8D"/>
    <w:rsid w:val="000A10AA"/>
    <w:rsid w:val="000A1D08"/>
    <w:rsid w:val="000A2337"/>
    <w:rsid w:val="000A2660"/>
    <w:rsid w:val="000A2B25"/>
    <w:rsid w:val="000A2DC6"/>
    <w:rsid w:val="000A2ECF"/>
    <w:rsid w:val="000A3402"/>
    <w:rsid w:val="000A3C3E"/>
    <w:rsid w:val="000A3F5D"/>
    <w:rsid w:val="000A4146"/>
    <w:rsid w:val="000A452A"/>
    <w:rsid w:val="000A4D23"/>
    <w:rsid w:val="000A4D39"/>
    <w:rsid w:val="000A4DD4"/>
    <w:rsid w:val="000A53BD"/>
    <w:rsid w:val="000A5518"/>
    <w:rsid w:val="000A568C"/>
    <w:rsid w:val="000A5B03"/>
    <w:rsid w:val="000A61A6"/>
    <w:rsid w:val="000A61D6"/>
    <w:rsid w:val="000A6377"/>
    <w:rsid w:val="000A65F2"/>
    <w:rsid w:val="000A66AD"/>
    <w:rsid w:val="000A68EF"/>
    <w:rsid w:val="000A6A56"/>
    <w:rsid w:val="000A71C6"/>
    <w:rsid w:val="000A73EB"/>
    <w:rsid w:val="000A793C"/>
    <w:rsid w:val="000A79A2"/>
    <w:rsid w:val="000A7C3F"/>
    <w:rsid w:val="000A7FC3"/>
    <w:rsid w:val="000B017D"/>
    <w:rsid w:val="000B0586"/>
    <w:rsid w:val="000B0C93"/>
    <w:rsid w:val="000B12A9"/>
    <w:rsid w:val="000B16E5"/>
    <w:rsid w:val="000B1876"/>
    <w:rsid w:val="000B1D76"/>
    <w:rsid w:val="000B22CC"/>
    <w:rsid w:val="000B282D"/>
    <w:rsid w:val="000B2AD6"/>
    <w:rsid w:val="000B2D76"/>
    <w:rsid w:val="000B2FED"/>
    <w:rsid w:val="000B321D"/>
    <w:rsid w:val="000B3255"/>
    <w:rsid w:val="000B32DB"/>
    <w:rsid w:val="000B369E"/>
    <w:rsid w:val="000B3A88"/>
    <w:rsid w:val="000B3D25"/>
    <w:rsid w:val="000B3F5E"/>
    <w:rsid w:val="000B3F8D"/>
    <w:rsid w:val="000B413F"/>
    <w:rsid w:val="000B4543"/>
    <w:rsid w:val="000B455A"/>
    <w:rsid w:val="000B4595"/>
    <w:rsid w:val="000B4697"/>
    <w:rsid w:val="000B477D"/>
    <w:rsid w:val="000B48FA"/>
    <w:rsid w:val="000B4943"/>
    <w:rsid w:val="000B4A3A"/>
    <w:rsid w:val="000B4A6D"/>
    <w:rsid w:val="000B4B6B"/>
    <w:rsid w:val="000B4E80"/>
    <w:rsid w:val="000B56D8"/>
    <w:rsid w:val="000B583D"/>
    <w:rsid w:val="000B599F"/>
    <w:rsid w:val="000B5C72"/>
    <w:rsid w:val="000B62C7"/>
    <w:rsid w:val="000B6528"/>
    <w:rsid w:val="000B6A4B"/>
    <w:rsid w:val="000B6AD6"/>
    <w:rsid w:val="000B6C02"/>
    <w:rsid w:val="000B6CFB"/>
    <w:rsid w:val="000B6E5F"/>
    <w:rsid w:val="000B6F95"/>
    <w:rsid w:val="000B6FC0"/>
    <w:rsid w:val="000B732D"/>
    <w:rsid w:val="000B7551"/>
    <w:rsid w:val="000B7B2E"/>
    <w:rsid w:val="000B7E73"/>
    <w:rsid w:val="000C00A4"/>
    <w:rsid w:val="000C00DE"/>
    <w:rsid w:val="000C091B"/>
    <w:rsid w:val="000C0A6E"/>
    <w:rsid w:val="000C0CF7"/>
    <w:rsid w:val="000C1276"/>
    <w:rsid w:val="000C14C1"/>
    <w:rsid w:val="000C1E1A"/>
    <w:rsid w:val="000C1F62"/>
    <w:rsid w:val="000C235A"/>
    <w:rsid w:val="000C25B3"/>
    <w:rsid w:val="000C26A4"/>
    <w:rsid w:val="000C2A42"/>
    <w:rsid w:val="000C2A88"/>
    <w:rsid w:val="000C2BFB"/>
    <w:rsid w:val="000C2CAF"/>
    <w:rsid w:val="000C2DB7"/>
    <w:rsid w:val="000C2E80"/>
    <w:rsid w:val="000C3648"/>
    <w:rsid w:val="000C377B"/>
    <w:rsid w:val="000C397C"/>
    <w:rsid w:val="000C3E54"/>
    <w:rsid w:val="000C3F79"/>
    <w:rsid w:val="000C40A9"/>
    <w:rsid w:val="000C4201"/>
    <w:rsid w:val="000C4419"/>
    <w:rsid w:val="000C4685"/>
    <w:rsid w:val="000C4753"/>
    <w:rsid w:val="000C4881"/>
    <w:rsid w:val="000C493D"/>
    <w:rsid w:val="000C4C0A"/>
    <w:rsid w:val="000C4D6B"/>
    <w:rsid w:val="000C4E0D"/>
    <w:rsid w:val="000C4F65"/>
    <w:rsid w:val="000C4FF7"/>
    <w:rsid w:val="000C5346"/>
    <w:rsid w:val="000C5A60"/>
    <w:rsid w:val="000C5DF2"/>
    <w:rsid w:val="000C5E67"/>
    <w:rsid w:val="000C5F2B"/>
    <w:rsid w:val="000C6046"/>
    <w:rsid w:val="000C64B0"/>
    <w:rsid w:val="000C662E"/>
    <w:rsid w:val="000C6B83"/>
    <w:rsid w:val="000C6B8C"/>
    <w:rsid w:val="000C6C00"/>
    <w:rsid w:val="000C7102"/>
    <w:rsid w:val="000C763F"/>
    <w:rsid w:val="000C766C"/>
    <w:rsid w:val="000C7AA0"/>
    <w:rsid w:val="000C7DF7"/>
    <w:rsid w:val="000C7F44"/>
    <w:rsid w:val="000C7F9F"/>
    <w:rsid w:val="000C7FEB"/>
    <w:rsid w:val="000D0070"/>
    <w:rsid w:val="000D01C5"/>
    <w:rsid w:val="000D0631"/>
    <w:rsid w:val="000D07A6"/>
    <w:rsid w:val="000D0889"/>
    <w:rsid w:val="000D0905"/>
    <w:rsid w:val="000D0C26"/>
    <w:rsid w:val="000D0D94"/>
    <w:rsid w:val="000D0F30"/>
    <w:rsid w:val="000D129D"/>
    <w:rsid w:val="000D13C0"/>
    <w:rsid w:val="000D1413"/>
    <w:rsid w:val="000D1BFD"/>
    <w:rsid w:val="000D1E17"/>
    <w:rsid w:val="000D1E94"/>
    <w:rsid w:val="000D249B"/>
    <w:rsid w:val="000D27E7"/>
    <w:rsid w:val="000D28BD"/>
    <w:rsid w:val="000D29B8"/>
    <w:rsid w:val="000D2A89"/>
    <w:rsid w:val="000D2BF1"/>
    <w:rsid w:val="000D2CB3"/>
    <w:rsid w:val="000D31C0"/>
    <w:rsid w:val="000D328C"/>
    <w:rsid w:val="000D3401"/>
    <w:rsid w:val="000D37EF"/>
    <w:rsid w:val="000D3AC9"/>
    <w:rsid w:val="000D3C0A"/>
    <w:rsid w:val="000D3DA5"/>
    <w:rsid w:val="000D3EE2"/>
    <w:rsid w:val="000D3F3C"/>
    <w:rsid w:val="000D4774"/>
    <w:rsid w:val="000D4B7E"/>
    <w:rsid w:val="000D4BF8"/>
    <w:rsid w:val="000D5406"/>
    <w:rsid w:val="000D5575"/>
    <w:rsid w:val="000D55D5"/>
    <w:rsid w:val="000D5670"/>
    <w:rsid w:val="000D5AB9"/>
    <w:rsid w:val="000D5AE4"/>
    <w:rsid w:val="000D5B02"/>
    <w:rsid w:val="000D5F34"/>
    <w:rsid w:val="000D624F"/>
    <w:rsid w:val="000D63F1"/>
    <w:rsid w:val="000D6714"/>
    <w:rsid w:val="000D67C4"/>
    <w:rsid w:val="000D68C1"/>
    <w:rsid w:val="000D6ABD"/>
    <w:rsid w:val="000D6ACB"/>
    <w:rsid w:val="000D6B56"/>
    <w:rsid w:val="000D7142"/>
    <w:rsid w:val="000D72BA"/>
    <w:rsid w:val="000D735A"/>
    <w:rsid w:val="000D74D5"/>
    <w:rsid w:val="000D7802"/>
    <w:rsid w:val="000D78B0"/>
    <w:rsid w:val="000D7B4D"/>
    <w:rsid w:val="000E02D9"/>
    <w:rsid w:val="000E052A"/>
    <w:rsid w:val="000E07AC"/>
    <w:rsid w:val="000E07B1"/>
    <w:rsid w:val="000E0857"/>
    <w:rsid w:val="000E0D03"/>
    <w:rsid w:val="000E0DA2"/>
    <w:rsid w:val="000E1373"/>
    <w:rsid w:val="000E1838"/>
    <w:rsid w:val="000E1CFB"/>
    <w:rsid w:val="000E1D23"/>
    <w:rsid w:val="000E227B"/>
    <w:rsid w:val="000E2426"/>
    <w:rsid w:val="000E2838"/>
    <w:rsid w:val="000E2F67"/>
    <w:rsid w:val="000E3067"/>
    <w:rsid w:val="000E3136"/>
    <w:rsid w:val="000E3177"/>
    <w:rsid w:val="000E324D"/>
    <w:rsid w:val="000E357F"/>
    <w:rsid w:val="000E3772"/>
    <w:rsid w:val="000E37ED"/>
    <w:rsid w:val="000E38CD"/>
    <w:rsid w:val="000E3944"/>
    <w:rsid w:val="000E399F"/>
    <w:rsid w:val="000E3A80"/>
    <w:rsid w:val="000E3AD1"/>
    <w:rsid w:val="000E3CE8"/>
    <w:rsid w:val="000E3EAA"/>
    <w:rsid w:val="000E3FC7"/>
    <w:rsid w:val="000E42E8"/>
    <w:rsid w:val="000E43E3"/>
    <w:rsid w:val="000E4524"/>
    <w:rsid w:val="000E4998"/>
    <w:rsid w:val="000E4DFA"/>
    <w:rsid w:val="000E5005"/>
    <w:rsid w:val="000E5057"/>
    <w:rsid w:val="000E5366"/>
    <w:rsid w:val="000E56A7"/>
    <w:rsid w:val="000E57E7"/>
    <w:rsid w:val="000E58E4"/>
    <w:rsid w:val="000E598D"/>
    <w:rsid w:val="000E5997"/>
    <w:rsid w:val="000E5CA8"/>
    <w:rsid w:val="000E6180"/>
    <w:rsid w:val="000E6597"/>
    <w:rsid w:val="000E6661"/>
    <w:rsid w:val="000E6E9F"/>
    <w:rsid w:val="000E6EB7"/>
    <w:rsid w:val="000E6EC2"/>
    <w:rsid w:val="000E6F4F"/>
    <w:rsid w:val="000E7084"/>
    <w:rsid w:val="000E72A9"/>
    <w:rsid w:val="000E77DD"/>
    <w:rsid w:val="000E7BFD"/>
    <w:rsid w:val="000E7DDB"/>
    <w:rsid w:val="000F0016"/>
    <w:rsid w:val="000F0B9D"/>
    <w:rsid w:val="000F0C30"/>
    <w:rsid w:val="000F1232"/>
    <w:rsid w:val="000F12D9"/>
    <w:rsid w:val="000F12E0"/>
    <w:rsid w:val="000F1507"/>
    <w:rsid w:val="000F1511"/>
    <w:rsid w:val="000F15A8"/>
    <w:rsid w:val="000F21A2"/>
    <w:rsid w:val="000F2807"/>
    <w:rsid w:val="000F2E01"/>
    <w:rsid w:val="000F2E08"/>
    <w:rsid w:val="000F316F"/>
    <w:rsid w:val="000F3181"/>
    <w:rsid w:val="000F33CE"/>
    <w:rsid w:val="000F347B"/>
    <w:rsid w:val="000F3C63"/>
    <w:rsid w:val="000F3DB6"/>
    <w:rsid w:val="000F44E7"/>
    <w:rsid w:val="000F4609"/>
    <w:rsid w:val="000F4733"/>
    <w:rsid w:val="000F483A"/>
    <w:rsid w:val="000F4D6C"/>
    <w:rsid w:val="000F4D91"/>
    <w:rsid w:val="000F560E"/>
    <w:rsid w:val="000F5B13"/>
    <w:rsid w:val="000F5D26"/>
    <w:rsid w:val="000F5F02"/>
    <w:rsid w:val="000F5FE4"/>
    <w:rsid w:val="000F60FC"/>
    <w:rsid w:val="000F6222"/>
    <w:rsid w:val="000F64BE"/>
    <w:rsid w:val="000F6B90"/>
    <w:rsid w:val="000F6B9F"/>
    <w:rsid w:val="000F6BF9"/>
    <w:rsid w:val="000F6CB1"/>
    <w:rsid w:val="000F7030"/>
    <w:rsid w:val="000F703E"/>
    <w:rsid w:val="000F731B"/>
    <w:rsid w:val="000F7328"/>
    <w:rsid w:val="000F752E"/>
    <w:rsid w:val="000F7D1D"/>
    <w:rsid w:val="000F7EED"/>
    <w:rsid w:val="0010090A"/>
    <w:rsid w:val="0010094D"/>
    <w:rsid w:val="00100C0B"/>
    <w:rsid w:val="00100D41"/>
    <w:rsid w:val="0010149F"/>
    <w:rsid w:val="00101884"/>
    <w:rsid w:val="001019ED"/>
    <w:rsid w:val="00101A81"/>
    <w:rsid w:val="00101C59"/>
    <w:rsid w:val="00102128"/>
    <w:rsid w:val="00102571"/>
    <w:rsid w:val="00102902"/>
    <w:rsid w:val="00102ABF"/>
    <w:rsid w:val="00102B09"/>
    <w:rsid w:val="00102BC7"/>
    <w:rsid w:val="00102E1E"/>
    <w:rsid w:val="00102FD4"/>
    <w:rsid w:val="001030A3"/>
    <w:rsid w:val="00103927"/>
    <w:rsid w:val="00103A92"/>
    <w:rsid w:val="00103F45"/>
    <w:rsid w:val="001041AA"/>
    <w:rsid w:val="001041D8"/>
    <w:rsid w:val="00104494"/>
    <w:rsid w:val="0010457B"/>
    <w:rsid w:val="0010471D"/>
    <w:rsid w:val="0010477F"/>
    <w:rsid w:val="001047D0"/>
    <w:rsid w:val="001048F9"/>
    <w:rsid w:val="00104915"/>
    <w:rsid w:val="001049F1"/>
    <w:rsid w:val="00104C67"/>
    <w:rsid w:val="00104DE6"/>
    <w:rsid w:val="00105225"/>
    <w:rsid w:val="001053EE"/>
    <w:rsid w:val="001055AE"/>
    <w:rsid w:val="00105708"/>
    <w:rsid w:val="00105E06"/>
    <w:rsid w:val="001060C3"/>
    <w:rsid w:val="001060DC"/>
    <w:rsid w:val="00106271"/>
    <w:rsid w:val="0010628A"/>
    <w:rsid w:val="001065F5"/>
    <w:rsid w:val="00106648"/>
    <w:rsid w:val="00106A50"/>
    <w:rsid w:val="001070B8"/>
    <w:rsid w:val="0010742D"/>
    <w:rsid w:val="00107614"/>
    <w:rsid w:val="00107886"/>
    <w:rsid w:val="00107D16"/>
    <w:rsid w:val="00107D74"/>
    <w:rsid w:val="00107D8E"/>
    <w:rsid w:val="00107DE5"/>
    <w:rsid w:val="001108E9"/>
    <w:rsid w:val="00110976"/>
    <w:rsid w:val="00110CCD"/>
    <w:rsid w:val="00110F65"/>
    <w:rsid w:val="001110DC"/>
    <w:rsid w:val="00111419"/>
    <w:rsid w:val="0011154C"/>
    <w:rsid w:val="0011165D"/>
    <w:rsid w:val="00111A9E"/>
    <w:rsid w:val="00111B5B"/>
    <w:rsid w:val="00111E0E"/>
    <w:rsid w:val="0011266D"/>
    <w:rsid w:val="0011280A"/>
    <w:rsid w:val="00113660"/>
    <w:rsid w:val="001138F1"/>
    <w:rsid w:val="00114024"/>
    <w:rsid w:val="00114119"/>
    <w:rsid w:val="00114324"/>
    <w:rsid w:val="0011455A"/>
    <w:rsid w:val="0011471B"/>
    <w:rsid w:val="001147F3"/>
    <w:rsid w:val="001147F5"/>
    <w:rsid w:val="00114873"/>
    <w:rsid w:val="00114E6A"/>
    <w:rsid w:val="00114F4D"/>
    <w:rsid w:val="00114F77"/>
    <w:rsid w:val="001151FE"/>
    <w:rsid w:val="00115216"/>
    <w:rsid w:val="001154BE"/>
    <w:rsid w:val="0011563E"/>
    <w:rsid w:val="001157B6"/>
    <w:rsid w:val="00115B31"/>
    <w:rsid w:val="00116064"/>
    <w:rsid w:val="001161FF"/>
    <w:rsid w:val="00116972"/>
    <w:rsid w:val="00116A75"/>
    <w:rsid w:val="00116D37"/>
    <w:rsid w:val="00116DC8"/>
    <w:rsid w:val="001170D0"/>
    <w:rsid w:val="001171EE"/>
    <w:rsid w:val="00117510"/>
    <w:rsid w:val="00117648"/>
    <w:rsid w:val="00117A3E"/>
    <w:rsid w:val="0012005D"/>
    <w:rsid w:val="00120076"/>
    <w:rsid w:val="001202D7"/>
    <w:rsid w:val="001209BE"/>
    <w:rsid w:val="00120A27"/>
    <w:rsid w:val="00120AB4"/>
    <w:rsid w:val="00120E9F"/>
    <w:rsid w:val="001212EA"/>
    <w:rsid w:val="00121393"/>
    <w:rsid w:val="001214F0"/>
    <w:rsid w:val="001217D7"/>
    <w:rsid w:val="00121847"/>
    <w:rsid w:val="00121A1C"/>
    <w:rsid w:val="00121CD2"/>
    <w:rsid w:val="00121F1D"/>
    <w:rsid w:val="00122071"/>
    <w:rsid w:val="0012214A"/>
    <w:rsid w:val="001224E6"/>
    <w:rsid w:val="0012250C"/>
    <w:rsid w:val="00122DAC"/>
    <w:rsid w:val="00122DD1"/>
    <w:rsid w:val="00122E09"/>
    <w:rsid w:val="001231EB"/>
    <w:rsid w:val="00123238"/>
    <w:rsid w:val="00123362"/>
    <w:rsid w:val="001234B2"/>
    <w:rsid w:val="001238EF"/>
    <w:rsid w:val="001239B0"/>
    <w:rsid w:val="00123C6E"/>
    <w:rsid w:val="00123E31"/>
    <w:rsid w:val="0012436A"/>
    <w:rsid w:val="00124C0C"/>
    <w:rsid w:val="00124C1D"/>
    <w:rsid w:val="00124CB4"/>
    <w:rsid w:val="00124DD0"/>
    <w:rsid w:val="00125551"/>
    <w:rsid w:val="00125893"/>
    <w:rsid w:val="00125BBC"/>
    <w:rsid w:val="00125BEF"/>
    <w:rsid w:val="00126057"/>
    <w:rsid w:val="0012614A"/>
    <w:rsid w:val="00126301"/>
    <w:rsid w:val="001265E0"/>
    <w:rsid w:val="0012676D"/>
    <w:rsid w:val="0012682B"/>
    <w:rsid w:val="00126D56"/>
    <w:rsid w:val="001270B1"/>
    <w:rsid w:val="001271EF"/>
    <w:rsid w:val="0012729E"/>
    <w:rsid w:val="001272AB"/>
    <w:rsid w:val="00127416"/>
    <w:rsid w:val="00127896"/>
    <w:rsid w:val="00127A09"/>
    <w:rsid w:val="00127A1B"/>
    <w:rsid w:val="00127D0A"/>
    <w:rsid w:val="00127E71"/>
    <w:rsid w:val="00130228"/>
    <w:rsid w:val="00130A96"/>
    <w:rsid w:val="00130E3C"/>
    <w:rsid w:val="00130EDB"/>
    <w:rsid w:val="001310BE"/>
    <w:rsid w:val="00131114"/>
    <w:rsid w:val="00131434"/>
    <w:rsid w:val="001315B0"/>
    <w:rsid w:val="00131A39"/>
    <w:rsid w:val="00131C79"/>
    <w:rsid w:val="00131CE1"/>
    <w:rsid w:val="00131D16"/>
    <w:rsid w:val="00131E2E"/>
    <w:rsid w:val="00132029"/>
    <w:rsid w:val="0013289C"/>
    <w:rsid w:val="0013329C"/>
    <w:rsid w:val="0013336B"/>
    <w:rsid w:val="001335DE"/>
    <w:rsid w:val="00133785"/>
    <w:rsid w:val="001338D2"/>
    <w:rsid w:val="001339CD"/>
    <w:rsid w:val="001339FF"/>
    <w:rsid w:val="0013415B"/>
    <w:rsid w:val="0013432A"/>
    <w:rsid w:val="00134367"/>
    <w:rsid w:val="00134638"/>
    <w:rsid w:val="001348F5"/>
    <w:rsid w:val="001353B2"/>
    <w:rsid w:val="00135B20"/>
    <w:rsid w:val="00135BAB"/>
    <w:rsid w:val="00135F53"/>
    <w:rsid w:val="00136226"/>
    <w:rsid w:val="001363D1"/>
    <w:rsid w:val="00136860"/>
    <w:rsid w:val="00136A58"/>
    <w:rsid w:val="00136C7D"/>
    <w:rsid w:val="00136F8C"/>
    <w:rsid w:val="00137147"/>
    <w:rsid w:val="001372E9"/>
    <w:rsid w:val="001374B5"/>
    <w:rsid w:val="00137A40"/>
    <w:rsid w:val="00137A6D"/>
    <w:rsid w:val="00137BA5"/>
    <w:rsid w:val="00137D4C"/>
    <w:rsid w:val="00137E66"/>
    <w:rsid w:val="00137FD6"/>
    <w:rsid w:val="0014015F"/>
    <w:rsid w:val="001407B0"/>
    <w:rsid w:val="00140971"/>
    <w:rsid w:val="00140A53"/>
    <w:rsid w:val="0014141E"/>
    <w:rsid w:val="00141481"/>
    <w:rsid w:val="001417CA"/>
    <w:rsid w:val="00141BB5"/>
    <w:rsid w:val="00141D1F"/>
    <w:rsid w:val="00141E09"/>
    <w:rsid w:val="00141E3A"/>
    <w:rsid w:val="00142322"/>
    <w:rsid w:val="0014264B"/>
    <w:rsid w:val="001426FA"/>
    <w:rsid w:val="00142A3E"/>
    <w:rsid w:val="00142F6C"/>
    <w:rsid w:val="001431A6"/>
    <w:rsid w:val="00143B46"/>
    <w:rsid w:val="00143D09"/>
    <w:rsid w:val="00143FDF"/>
    <w:rsid w:val="001444DC"/>
    <w:rsid w:val="001445C7"/>
    <w:rsid w:val="00144B67"/>
    <w:rsid w:val="00145124"/>
    <w:rsid w:val="001455AC"/>
    <w:rsid w:val="001458AD"/>
    <w:rsid w:val="0014599B"/>
    <w:rsid w:val="00145ADF"/>
    <w:rsid w:val="00145DD7"/>
    <w:rsid w:val="00145ECD"/>
    <w:rsid w:val="00145EEE"/>
    <w:rsid w:val="0014600C"/>
    <w:rsid w:val="001460FB"/>
    <w:rsid w:val="00146154"/>
    <w:rsid w:val="00146337"/>
    <w:rsid w:val="001467A6"/>
    <w:rsid w:val="001468D4"/>
    <w:rsid w:val="00146AF6"/>
    <w:rsid w:val="00146B60"/>
    <w:rsid w:val="00147285"/>
    <w:rsid w:val="00147366"/>
    <w:rsid w:val="0014764B"/>
    <w:rsid w:val="00147794"/>
    <w:rsid w:val="0014785C"/>
    <w:rsid w:val="00147913"/>
    <w:rsid w:val="00147D5A"/>
    <w:rsid w:val="00147FB7"/>
    <w:rsid w:val="00147FEE"/>
    <w:rsid w:val="00150078"/>
    <w:rsid w:val="00150390"/>
    <w:rsid w:val="001504A0"/>
    <w:rsid w:val="001505EA"/>
    <w:rsid w:val="001508F3"/>
    <w:rsid w:val="00150B3B"/>
    <w:rsid w:val="00150C0B"/>
    <w:rsid w:val="00150DFC"/>
    <w:rsid w:val="00151046"/>
    <w:rsid w:val="0015125B"/>
    <w:rsid w:val="0015149F"/>
    <w:rsid w:val="001514DD"/>
    <w:rsid w:val="0015172B"/>
    <w:rsid w:val="001518E0"/>
    <w:rsid w:val="00151905"/>
    <w:rsid w:val="00151AD0"/>
    <w:rsid w:val="00151C75"/>
    <w:rsid w:val="00152231"/>
    <w:rsid w:val="00152299"/>
    <w:rsid w:val="001522F8"/>
    <w:rsid w:val="00152425"/>
    <w:rsid w:val="00152728"/>
    <w:rsid w:val="00152BFE"/>
    <w:rsid w:val="00152D07"/>
    <w:rsid w:val="00152EEF"/>
    <w:rsid w:val="00152F03"/>
    <w:rsid w:val="00153736"/>
    <w:rsid w:val="0015384E"/>
    <w:rsid w:val="0015388D"/>
    <w:rsid w:val="00153957"/>
    <w:rsid w:val="001539D8"/>
    <w:rsid w:val="00153A8D"/>
    <w:rsid w:val="00153BE8"/>
    <w:rsid w:val="00153CD3"/>
    <w:rsid w:val="00153F33"/>
    <w:rsid w:val="001540A7"/>
    <w:rsid w:val="0015429F"/>
    <w:rsid w:val="001544D3"/>
    <w:rsid w:val="001549DC"/>
    <w:rsid w:val="00154F0C"/>
    <w:rsid w:val="00154F5E"/>
    <w:rsid w:val="001554B9"/>
    <w:rsid w:val="001555D9"/>
    <w:rsid w:val="00155617"/>
    <w:rsid w:val="001559BE"/>
    <w:rsid w:val="00155C4D"/>
    <w:rsid w:val="00155E13"/>
    <w:rsid w:val="00156233"/>
    <w:rsid w:val="0015731B"/>
    <w:rsid w:val="0015743D"/>
    <w:rsid w:val="00157749"/>
    <w:rsid w:val="0015782A"/>
    <w:rsid w:val="00157DC9"/>
    <w:rsid w:val="001605D2"/>
    <w:rsid w:val="00160657"/>
    <w:rsid w:val="00160960"/>
    <w:rsid w:val="00160BCD"/>
    <w:rsid w:val="00161051"/>
    <w:rsid w:val="001611EF"/>
    <w:rsid w:val="001614AB"/>
    <w:rsid w:val="00161627"/>
    <w:rsid w:val="00161A3F"/>
    <w:rsid w:val="00161AD1"/>
    <w:rsid w:val="00161D59"/>
    <w:rsid w:val="00161E81"/>
    <w:rsid w:val="001620E7"/>
    <w:rsid w:val="001623C5"/>
    <w:rsid w:val="001623D4"/>
    <w:rsid w:val="0016274E"/>
    <w:rsid w:val="00162AFF"/>
    <w:rsid w:val="00162B09"/>
    <w:rsid w:val="00162B77"/>
    <w:rsid w:val="00162E3A"/>
    <w:rsid w:val="00162FDD"/>
    <w:rsid w:val="001631C7"/>
    <w:rsid w:val="001632F6"/>
    <w:rsid w:val="00163942"/>
    <w:rsid w:val="00163A0D"/>
    <w:rsid w:val="00164295"/>
    <w:rsid w:val="0016441B"/>
    <w:rsid w:val="00164499"/>
    <w:rsid w:val="00164549"/>
    <w:rsid w:val="0016479B"/>
    <w:rsid w:val="001648E8"/>
    <w:rsid w:val="00164DC0"/>
    <w:rsid w:val="0016516C"/>
    <w:rsid w:val="001654BF"/>
    <w:rsid w:val="001657F0"/>
    <w:rsid w:val="00165D24"/>
    <w:rsid w:val="00165D97"/>
    <w:rsid w:val="001667F2"/>
    <w:rsid w:val="001668C0"/>
    <w:rsid w:val="00166964"/>
    <w:rsid w:val="00166A35"/>
    <w:rsid w:val="00166E71"/>
    <w:rsid w:val="0016703D"/>
    <w:rsid w:val="00167271"/>
    <w:rsid w:val="00167275"/>
    <w:rsid w:val="001678ED"/>
    <w:rsid w:val="00167C4F"/>
    <w:rsid w:val="00167F2E"/>
    <w:rsid w:val="001702C0"/>
    <w:rsid w:val="00170481"/>
    <w:rsid w:val="00170DA4"/>
    <w:rsid w:val="001710AA"/>
    <w:rsid w:val="001713CA"/>
    <w:rsid w:val="00171839"/>
    <w:rsid w:val="001719DF"/>
    <w:rsid w:val="00171B86"/>
    <w:rsid w:val="00171C3B"/>
    <w:rsid w:val="0017211A"/>
    <w:rsid w:val="001725E9"/>
    <w:rsid w:val="00172DCC"/>
    <w:rsid w:val="0017305B"/>
    <w:rsid w:val="00173A0F"/>
    <w:rsid w:val="00173BB2"/>
    <w:rsid w:val="00173D86"/>
    <w:rsid w:val="0017413B"/>
    <w:rsid w:val="001749C4"/>
    <w:rsid w:val="00174BE8"/>
    <w:rsid w:val="00174FF7"/>
    <w:rsid w:val="001750DB"/>
    <w:rsid w:val="00175124"/>
    <w:rsid w:val="0017512B"/>
    <w:rsid w:val="00175349"/>
    <w:rsid w:val="00175651"/>
    <w:rsid w:val="0017573D"/>
    <w:rsid w:val="00175802"/>
    <w:rsid w:val="00175830"/>
    <w:rsid w:val="001758B6"/>
    <w:rsid w:val="00175E63"/>
    <w:rsid w:val="0017615F"/>
    <w:rsid w:val="00176314"/>
    <w:rsid w:val="00176468"/>
    <w:rsid w:val="001767FE"/>
    <w:rsid w:val="001773E9"/>
    <w:rsid w:val="001778DF"/>
    <w:rsid w:val="00177A2A"/>
    <w:rsid w:val="00177A5C"/>
    <w:rsid w:val="00177B5F"/>
    <w:rsid w:val="0018019F"/>
    <w:rsid w:val="00180546"/>
    <w:rsid w:val="00180B25"/>
    <w:rsid w:val="00180C45"/>
    <w:rsid w:val="00180D44"/>
    <w:rsid w:val="00180EAD"/>
    <w:rsid w:val="00181104"/>
    <w:rsid w:val="001811FF"/>
    <w:rsid w:val="001813C5"/>
    <w:rsid w:val="00181828"/>
    <w:rsid w:val="00181872"/>
    <w:rsid w:val="00181C43"/>
    <w:rsid w:val="00181C6E"/>
    <w:rsid w:val="0018211C"/>
    <w:rsid w:val="001826C2"/>
    <w:rsid w:val="00182AD1"/>
    <w:rsid w:val="00183011"/>
    <w:rsid w:val="00183197"/>
    <w:rsid w:val="001831C6"/>
    <w:rsid w:val="001832F5"/>
    <w:rsid w:val="00183940"/>
    <w:rsid w:val="00183A37"/>
    <w:rsid w:val="0018452E"/>
    <w:rsid w:val="00184790"/>
    <w:rsid w:val="00184A6C"/>
    <w:rsid w:val="00184D0C"/>
    <w:rsid w:val="00184E15"/>
    <w:rsid w:val="00184F00"/>
    <w:rsid w:val="00185048"/>
    <w:rsid w:val="001851AD"/>
    <w:rsid w:val="00185546"/>
    <w:rsid w:val="001855C0"/>
    <w:rsid w:val="001857AD"/>
    <w:rsid w:val="00185982"/>
    <w:rsid w:val="00185A30"/>
    <w:rsid w:val="00185CB1"/>
    <w:rsid w:val="00185D6B"/>
    <w:rsid w:val="00186129"/>
    <w:rsid w:val="00186478"/>
    <w:rsid w:val="0018664E"/>
    <w:rsid w:val="0018691F"/>
    <w:rsid w:val="00186923"/>
    <w:rsid w:val="00186CAE"/>
    <w:rsid w:val="00186DCC"/>
    <w:rsid w:val="00186E40"/>
    <w:rsid w:val="00186E97"/>
    <w:rsid w:val="0018739C"/>
    <w:rsid w:val="001873B0"/>
    <w:rsid w:val="00187429"/>
    <w:rsid w:val="001874CF"/>
    <w:rsid w:val="00187704"/>
    <w:rsid w:val="001878C6"/>
    <w:rsid w:val="00187A87"/>
    <w:rsid w:val="00187D8C"/>
    <w:rsid w:val="00187E1F"/>
    <w:rsid w:val="00187F40"/>
    <w:rsid w:val="001901F8"/>
    <w:rsid w:val="00190426"/>
    <w:rsid w:val="0019059E"/>
    <w:rsid w:val="001908F0"/>
    <w:rsid w:val="001909D8"/>
    <w:rsid w:val="00190A1E"/>
    <w:rsid w:val="00190E59"/>
    <w:rsid w:val="00190ED5"/>
    <w:rsid w:val="00190EEA"/>
    <w:rsid w:val="00191053"/>
    <w:rsid w:val="0019139B"/>
    <w:rsid w:val="0019161E"/>
    <w:rsid w:val="001918A7"/>
    <w:rsid w:val="00191CFC"/>
    <w:rsid w:val="00191D0F"/>
    <w:rsid w:val="0019264F"/>
    <w:rsid w:val="00192F69"/>
    <w:rsid w:val="00192F84"/>
    <w:rsid w:val="0019356E"/>
    <w:rsid w:val="001935CB"/>
    <w:rsid w:val="00193948"/>
    <w:rsid w:val="00193B21"/>
    <w:rsid w:val="00193C3B"/>
    <w:rsid w:val="001944DA"/>
    <w:rsid w:val="001946E1"/>
    <w:rsid w:val="0019476B"/>
    <w:rsid w:val="00194801"/>
    <w:rsid w:val="00194B69"/>
    <w:rsid w:val="00194D9A"/>
    <w:rsid w:val="00194DE9"/>
    <w:rsid w:val="00194E01"/>
    <w:rsid w:val="00194E76"/>
    <w:rsid w:val="001954F2"/>
    <w:rsid w:val="00195745"/>
    <w:rsid w:val="00195A52"/>
    <w:rsid w:val="00195D2D"/>
    <w:rsid w:val="00196063"/>
    <w:rsid w:val="00196230"/>
    <w:rsid w:val="001967B2"/>
    <w:rsid w:val="00196890"/>
    <w:rsid w:val="001969A4"/>
    <w:rsid w:val="00197438"/>
    <w:rsid w:val="00197613"/>
    <w:rsid w:val="001976E8"/>
    <w:rsid w:val="001978C4"/>
    <w:rsid w:val="00197D93"/>
    <w:rsid w:val="00197FB2"/>
    <w:rsid w:val="001A0067"/>
    <w:rsid w:val="001A0364"/>
    <w:rsid w:val="001A0701"/>
    <w:rsid w:val="001A0835"/>
    <w:rsid w:val="001A09FF"/>
    <w:rsid w:val="001A0E3E"/>
    <w:rsid w:val="001A0F45"/>
    <w:rsid w:val="001A1426"/>
    <w:rsid w:val="001A1BEA"/>
    <w:rsid w:val="001A1C85"/>
    <w:rsid w:val="001A1D9E"/>
    <w:rsid w:val="001A1DD4"/>
    <w:rsid w:val="001A1E20"/>
    <w:rsid w:val="001A2072"/>
    <w:rsid w:val="001A2376"/>
    <w:rsid w:val="001A23B6"/>
    <w:rsid w:val="001A2495"/>
    <w:rsid w:val="001A268E"/>
    <w:rsid w:val="001A2730"/>
    <w:rsid w:val="001A28C9"/>
    <w:rsid w:val="001A291A"/>
    <w:rsid w:val="001A2998"/>
    <w:rsid w:val="001A2BCE"/>
    <w:rsid w:val="001A2F97"/>
    <w:rsid w:val="001A3142"/>
    <w:rsid w:val="001A345B"/>
    <w:rsid w:val="001A386C"/>
    <w:rsid w:val="001A3B51"/>
    <w:rsid w:val="001A3C4B"/>
    <w:rsid w:val="001A4408"/>
    <w:rsid w:val="001A48BB"/>
    <w:rsid w:val="001A4A0C"/>
    <w:rsid w:val="001A4B2D"/>
    <w:rsid w:val="001A4CB9"/>
    <w:rsid w:val="001A4E4C"/>
    <w:rsid w:val="001A4F83"/>
    <w:rsid w:val="001A5083"/>
    <w:rsid w:val="001A50A4"/>
    <w:rsid w:val="001A546B"/>
    <w:rsid w:val="001A55DC"/>
    <w:rsid w:val="001A583A"/>
    <w:rsid w:val="001A5F8D"/>
    <w:rsid w:val="001A6AF2"/>
    <w:rsid w:val="001A70A6"/>
    <w:rsid w:val="001A70B5"/>
    <w:rsid w:val="001A7167"/>
    <w:rsid w:val="001A735D"/>
    <w:rsid w:val="001A73A3"/>
    <w:rsid w:val="001A748E"/>
    <w:rsid w:val="001A7912"/>
    <w:rsid w:val="001A7EFE"/>
    <w:rsid w:val="001B004F"/>
    <w:rsid w:val="001B00CA"/>
    <w:rsid w:val="001B016D"/>
    <w:rsid w:val="001B03FF"/>
    <w:rsid w:val="001B040B"/>
    <w:rsid w:val="001B1113"/>
    <w:rsid w:val="001B1147"/>
    <w:rsid w:val="001B138D"/>
    <w:rsid w:val="001B145E"/>
    <w:rsid w:val="001B186D"/>
    <w:rsid w:val="001B1F46"/>
    <w:rsid w:val="001B20A3"/>
    <w:rsid w:val="001B21B2"/>
    <w:rsid w:val="001B23F5"/>
    <w:rsid w:val="001B2EC7"/>
    <w:rsid w:val="001B3086"/>
    <w:rsid w:val="001B3096"/>
    <w:rsid w:val="001B30EA"/>
    <w:rsid w:val="001B33A7"/>
    <w:rsid w:val="001B37D8"/>
    <w:rsid w:val="001B41FB"/>
    <w:rsid w:val="001B43D4"/>
    <w:rsid w:val="001B4751"/>
    <w:rsid w:val="001B49DB"/>
    <w:rsid w:val="001B4ABA"/>
    <w:rsid w:val="001B4B31"/>
    <w:rsid w:val="001B4C9B"/>
    <w:rsid w:val="001B4CF9"/>
    <w:rsid w:val="001B5139"/>
    <w:rsid w:val="001B517B"/>
    <w:rsid w:val="001B5180"/>
    <w:rsid w:val="001B5472"/>
    <w:rsid w:val="001B553E"/>
    <w:rsid w:val="001B5765"/>
    <w:rsid w:val="001B5946"/>
    <w:rsid w:val="001B5BCC"/>
    <w:rsid w:val="001B5C4E"/>
    <w:rsid w:val="001B5D32"/>
    <w:rsid w:val="001B6375"/>
    <w:rsid w:val="001B6E11"/>
    <w:rsid w:val="001B7220"/>
    <w:rsid w:val="001B724A"/>
    <w:rsid w:val="001B729D"/>
    <w:rsid w:val="001B7650"/>
    <w:rsid w:val="001B77CF"/>
    <w:rsid w:val="001B7A57"/>
    <w:rsid w:val="001B7BB9"/>
    <w:rsid w:val="001B7CC6"/>
    <w:rsid w:val="001B7F80"/>
    <w:rsid w:val="001C013E"/>
    <w:rsid w:val="001C0889"/>
    <w:rsid w:val="001C0F0A"/>
    <w:rsid w:val="001C110C"/>
    <w:rsid w:val="001C112E"/>
    <w:rsid w:val="001C116C"/>
    <w:rsid w:val="001C1359"/>
    <w:rsid w:val="001C146F"/>
    <w:rsid w:val="001C1913"/>
    <w:rsid w:val="001C1E8D"/>
    <w:rsid w:val="001C1EE7"/>
    <w:rsid w:val="001C20A5"/>
    <w:rsid w:val="001C2255"/>
    <w:rsid w:val="001C23D9"/>
    <w:rsid w:val="001C245F"/>
    <w:rsid w:val="001C29A5"/>
    <w:rsid w:val="001C2A7D"/>
    <w:rsid w:val="001C2AEF"/>
    <w:rsid w:val="001C2AFD"/>
    <w:rsid w:val="001C2DFF"/>
    <w:rsid w:val="001C2F2D"/>
    <w:rsid w:val="001C35D7"/>
    <w:rsid w:val="001C37AA"/>
    <w:rsid w:val="001C38EB"/>
    <w:rsid w:val="001C3AEB"/>
    <w:rsid w:val="001C3EB4"/>
    <w:rsid w:val="001C43D8"/>
    <w:rsid w:val="001C4822"/>
    <w:rsid w:val="001C51C7"/>
    <w:rsid w:val="001C51CF"/>
    <w:rsid w:val="001C53D2"/>
    <w:rsid w:val="001C54B6"/>
    <w:rsid w:val="001C5782"/>
    <w:rsid w:val="001C590C"/>
    <w:rsid w:val="001C5E86"/>
    <w:rsid w:val="001C6068"/>
    <w:rsid w:val="001C6166"/>
    <w:rsid w:val="001C623D"/>
    <w:rsid w:val="001C628C"/>
    <w:rsid w:val="001C635A"/>
    <w:rsid w:val="001C65EF"/>
    <w:rsid w:val="001C69CA"/>
    <w:rsid w:val="001C69EC"/>
    <w:rsid w:val="001C71B2"/>
    <w:rsid w:val="001C7646"/>
    <w:rsid w:val="001C7713"/>
    <w:rsid w:val="001C78D2"/>
    <w:rsid w:val="001C78E3"/>
    <w:rsid w:val="001C79B3"/>
    <w:rsid w:val="001C7B88"/>
    <w:rsid w:val="001C7F0B"/>
    <w:rsid w:val="001C7FCE"/>
    <w:rsid w:val="001D0010"/>
    <w:rsid w:val="001D0A61"/>
    <w:rsid w:val="001D0C51"/>
    <w:rsid w:val="001D10E4"/>
    <w:rsid w:val="001D1332"/>
    <w:rsid w:val="001D133A"/>
    <w:rsid w:val="001D139D"/>
    <w:rsid w:val="001D16BE"/>
    <w:rsid w:val="001D16C0"/>
    <w:rsid w:val="001D1B81"/>
    <w:rsid w:val="001D1CE6"/>
    <w:rsid w:val="001D1D35"/>
    <w:rsid w:val="001D1DC5"/>
    <w:rsid w:val="001D216E"/>
    <w:rsid w:val="001D21B2"/>
    <w:rsid w:val="001D21F1"/>
    <w:rsid w:val="001D2289"/>
    <w:rsid w:val="001D228E"/>
    <w:rsid w:val="001D2776"/>
    <w:rsid w:val="001D2DB3"/>
    <w:rsid w:val="001D2DDD"/>
    <w:rsid w:val="001D2EF6"/>
    <w:rsid w:val="001D316A"/>
    <w:rsid w:val="001D33D2"/>
    <w:rsid w:val="001D33E1"/>
    <w:rsid w:val="001D341B"/>
    <w:rsid w:val="001D3BA8"/>
    <w:rsid w:val="001D4178"/>
    <w:rsid w:val="001D4593"/>
    <w:rsid w:val="001D4797"/>
    <w:rsid w:val="001D480C"/>
    <w:rsid w:val="001D4AC0"/>
    <w:rsid w:val="001D4BB3"/>
    <w:rsid w:val="001D4FD2"/>
    <w:rsid w:val="001D5420"/>
    <w:rsid w:val="001D562D"/>
    <w:rsid w:val="001D57FB"/>
    <w:rsid w:val="001D580C"/>
    <w:rsid w:val="001D5950"/>
    <w:rsid w:val="001D5A18"/>
    <w:rsid w:val="001D5BDB"/>
    <w:rsid w:val="001D5FE4"/>
    <w:rsid w:val="001D6176"/>
    <w:rsid w:val="001D6350"/>
    <w:rsid w:val="001D6582"/>
    <w:rsid w:val="001D6631"/>
    <w:rsid w:val="001D69AE"/>
    <w:rsid w:val="001D7106"/>
    <w:rsid w:val="001D7282"/>
    <w:rsid w:val="001D787C"/>
    <w:rsid w:val="001D7A96"/>
    <w:rsid w:val="001D7C85"/>
    <w:rsid w:val="001D7E40"/>
    <w:rsid w:val="001D7F11"/>
    <w:rsid w:val="001E0064"/>
    <w:rsid w:val="001E0279"/>
    <w:rsid w:val="001E02DE"/>
    <w:rsid w:val="001E0468"/>
    <w:rsid w:val="001E0B57"/>
    <w:rsid w:val="001E0B63"/>
    <w:rsid w:val="001E0EC0"/>
    <w:rsid w:val="001E19D3"/>
    <w:rsid w:val="001E1CD5"/>
    <w:rsid w:val="001E1E00"/>
    <w:rsid w:val="001E1EC5"/>
    <w:rsid w:val="001E2057"/>
    <w:rsid w:val="001E23F3"/>
    <w:rsid w:val="001E25BF"/>
    <w:rsid w:val="001E276E"/>
    <w:rsid w:val="001E2890"/>
    <w:rsid w:val="001E2EB1"/>
    <w:rsid w:val="001E3078"/>
    <w:rsid w:val="001E35F4"/>
    <w:rsid w:val="001E378F"/>
    <w:rsid w:val="001E3CDB"/>
    <w:rsid w:val="001E3D6F"/>
    <w:rsid w:val="001E3E38"/>
    <w:rsid w:val="001E3F4C"/>
    <w:rsid w:val="001E3FAC"/>
    <w:rsid w:val="001E4177"/>
    <w:rsid w:val="001E4287"/>
    <w:rsid w:val="001E443D"/>
    <w:rsid w:val="001E4530"/>
    <w:rsid w:val="001E48DB"/>
    <w:rsid w:val="001E48FD"/>
    <w:rsid w:val="001E4FF1"/>
    <w:rsid w:val="001E5163"/>
    <w:rsid w:val="001E517C"/>
    <w:rsid w:val="001E5551"/>
    <w:rsid w:val="001E592E"/>
    <w:rsid w:val="001E5A1C"/>
    <w:rsid w:val="001E5BA4"/>
    <w:rsid w:val="001E6042"/>
    <w:rsid w:val="001E614B"/>
    <w:rsid w:val="001E61D3"/>
    <w:rsid w:val="001E6907"/>
    <w:rsid w:val="001E6F4F"/>
    <w:rsid w:val="001E7168"/>
    <w:rsid w:val="001E71AF"/>
    <w:rsid w:val="001E7280"/>
    <w:rsid w:val="001E7919"/>
    <w:rsid w:val="001E798D"/>
    <w:rsid w:val="001E7B00"/>
    <w:rsid w:val="001F0135"/>
    <w:rsid w:val="001F04E7"/>
    <w:rsid w:val="001F058D"/>
    <w:rsid w:val="001F05FD"/>
    <w:rsid w:val="001F10BC"/>
    <w:rsid w:val="001F1160"/>
    <w:rsid w:val="001F11A6"/>
    <w:rsid w:val="001F134A"/>
    <w:rsid w:val="001F1864"/>
    <w:rsid w:val="001F1B77"/>
    <w:rsid w:val="001F1FB6"/>
    <w:rsid w:val="001F237B"/>
    <w:rsid w:val="001F27E0"/>
    <w:rsid w:val="001F286D"/>
    <w:rsid w:val="001F2BC3"/>
    <w:rsid w:val="001F2BCD"/>
    <w:rsid w:val="001F2C4E"/>
    <w:rsid w:val="001F2C6B"/>
    <w:rsid w:val="001F2C6F"/>
    <w:rsid w:val="001F2E92"/>
    <w:rsid w:val="001F2FC0"/>
    <w:rsid w:val="001F33CB"/>
    <w:rsid w:val="001F398D"/>
    <w:rsid w:val="001F3AE3"/>
    <w:rsid w:val="001F3B3E"/>
    <w:rsid w:val="001F3C90"/>
    <w:rsid w:val="001F3E41"/>
    <w:rsid w:val="001F4018"/>
    <w:rsid w:val="001F41A0"/>
    <w:rsid w:val="001F4613"/>
    <w:rsid w:val="001F4918"/>
    <w:rsid w:val="001F4CA1"/>
    <w:rsid w:val="001F4D36"/>
    <w:rsid w:val="001F5071"/>
    <w:rsid w:val="001F5113"/>
    <w:rsid w:val="001F51FF"/>
    <w:rsid w:val="001F53BE"/>
    <w:rsid w:val="001F56B4"/>
    <w:rsid w:val="001F58AC"/>
    <w:rsid w:val="001F5DB1"/>
    <w:rsid w:val="001F5EDB"/>
    <w:rsid w:val="001F5FE0"/>
    <w:rsid w:val="001F639A"/>
    <w:rsid w:val="001F6406"/>
    <w:rsid w:val="001F64F1"/>
    <w:rsid w:val="001F6ADC"/>
    <w:rsid w:val="001F6B7C"/>
    <w:rsid w:val="001F6C0D"/>
    <w:rsid w:val="001F6D0E"/>
    <w:rsid w:val="001F6DD6"/>
    <w:rsid w:val="001F7120"/>
    <w:rsid w:val="001F72AE"/>
    <w:rsid w:val="001F730C"/>
    <w:rsid w:val="001F78A8"/>
    <w:rsid w:val="001F7A53"/>
    <w:rsid w:val="001F7B7F"/>
    <w:rsid w:val="002000AD"/>
    <w:rsid w:val="002001DD"/>
    <w:rsid w:val="00200219"/>
    <w:rsid w:val="00200624"/>
    <w:rsid w:val="00200804"/>
    <w:rsid w:val="00200D7F"/>
    <w:rsid w:val="00201159"/>
    <w:rsid w:val="002014CB"/>
    <w:rsid w:val="002018A6"/>
    <w:rsid w:val="0020219C"/>
    <w:rsid w:val="002021A5"/>
    <w:rsid w:val="0020272B"/>
    <w:rsid w:val="002029E9"/>
    <w:rsid w:val="00202BA8"/>
    <w:rsid w:val="00202BBC"/>
    <w:rsid w:val="00202DD5"/>
    <w:rsid w:val="00202FB2"/>
    <w:rsid w:val="00203171"/>
    <w:rsid w:val="00203442"/>
    <w:rsid w:val="002035FB"/>
    <w:rsid w:val="00203C23"/>
    <w:rsid w:val="00203CA4"/>
    <w:rsid w:val="00203EAB"/>
    <w:rsid w:val="0020404F"/>
    <w:rsid w:val="002040CA"/>
    <w:rsid w:val="00204297"/>
    <w:rsid w:val="002042A7"/>
    <w:rsid w:val="002044EA"/>
    <w:rsid w:val="002048FC"/>
    <w:rsid w:val="00204C0A"/>
    <w:rsid w:val="00204C6F"/>
    <w:rsid w:val="0020534C"/>
    <w:rsid w:val="00205371"/>
    <w:rsid w:val="00205610"/>
    <w:rsid w:val="0020570F"/>
    <w:rsid w:val="0020578D"/>
    <w:rsid w:val="00205838"/>
    <w:rsid w:val="00205B06"/>
    <w:rsid w:val="002061EF"/>
    <w:rsid w:val="0020649B"/>
    <w:rsid w:val="002070DC"/>
    <w:rsid w:val="0020727E"/>
    <w:rsid w:val="002072B9"/>
    <w:rsid w:val="002073CB"/>
    <w:rsid w:val="0020770E"/>
    <w:rsid w:val="00207862"/>
    <w:rsid w:val="002079CB"/>
    <w:rsid w:val="00207B34"/>
    <w:rsid w:val="00207E85"/>
    <w:rsid w:val="002101C0"/>
    <w:rsid w:val="002101D3"/>
    <w:rsid w:val="0021058D"/>
    <w:rsid w:val="00210A49"/>
    <w:rsid w:val="00210AF7"/>
    <w:rsid w:val="00210C09"/>
    <w:rsid w:val="00210E3F"/>
    <w:rsid w:val="0021113B"/>
    <w:rsid w:val="00211167"/>
    <w:rsid w:val="00211BFF"/>
    <w:rsid w:val="00211E94"/>
    <w:rsid w:val="00211F12"/>
    <w:rsid w:val="0021219D"/>
    <w:rsid w:val="002121A8"/>
    <w:rsid w:val="002122F2"/>
    <w:rsid w:val="0021265B"/>
    <w:rsid w:val="002129D5"/>
    <w:rsid w:val="002129FA"/>
    <w:rsid w:val="00212BCE"/>
    <w:rsid w:val="00212C33"/>
    <w:rsid w:val="00212E79"/>
    <w:rsid w:val="00212E8E"/>
    <w:rsid w:val="0021320A"/>
    <w:rsid w:val="0021333A"/>
    <w:rsid w:val="00213607"/>
    <w:rsid w:val="002136C4"/>
    <w:rsid w:val="00213805"/>
    <w:rsid w:val="00213CD4"/>
    <w:rsid w:val="00213D61"/>
    <w:rsid w:val="00213E58"/>
    <w:rsid w:val="00213EC9"/>
    <w:rsid w:val="002143D6"/>
    <w:rsid w:val="00214933"/>
    <w:rsid w:val="00214944"/>
    <w:rsid w:val="00214BE6"/>
    <w:rsid w:val="00214CD1"/>
    <w:rsid w:val="00214D69"/>
    <w:rsid w:val="00214EF2"/>
    <w:rsid w:val="00214F58"/>
    <w:rsid w:val="0021541C"/>
    <w:rsid w:val="0021549C"/>
    <w:rsid w:val="00215502"/>
    <w:rsid w:val="002159D7"/>
    <w:rsid w:val="002164E3"/>
    <w:rsid w:val="00216568"/>
    <w:rsid w:val="00216BAE"/>
    <w:rsid w:val="00216DE8"/>
    <w:rsid w:val="00216E6A"/>
    <w:rsid w:val="00216FC9"/>
    <w:rsid w:val="002172EE"/>
    <w:rsid w:val="002177DF"/>
    <w:rsid w:val="0021786E"/>
    <w:rsid w:val="00217AD8"/>
    <w:rsid w:val="00217F63"/>
    <w:rsid w:val="00217FBE"/>
    <w:rsid w:val="002200B2"/>
    <w:rsid w:val="0022045A"/>
    <w:rsid w:val="0022073F"/>
    <w:rsid w:val="00220AFC"/>
    <w:rsid w:val="00220E5D"/>
    <w:rsid w:val="0022135C"/>
    <w:rsid w:val="002216EE"/>
    <w:rsid w:val="00221F28"/>
    <w:rsid w:val="00222081"/>
    <w:rsid w:val="00222496"/>
    <w:rsid w:val="00222E46"/>
    <w:rsid w:val="00222E9C"/>
    <w:rsid w:val="002233CF"/>
    <w:rsid w:val="00223525"/>
    <w:rsid w:val="0022356D"/>
    <w:rsid w:val="0022362C"/>
    <w:rsid w:val="00223B3A"/>
    <w:rsid w:val="00223BC3"/>
    <w:rsid w:val="0022423F"/>
    <w:rsid w:val="00224A09"/>
    <w:rsid w:val="00224BB0"/>
    <w:rsid w:val="00224F7C"/>
    <w:rsid w:val="00226057"/>
    <w:rsid w:val="00226178"/>
    <w:rsid w:val="002261A7"/>
    <w:rsid w:val="002262ED"/>
    <w:rsid w:val="002264EE"/>
    <w:rsid w:val="00226E4A"/>
    <w:rsid w:val="002271D1"/>
    <w:rsid w:val="002271E7"/>
    <w:rsid w:val="002275A5"/>
    <w:rsid w:val="0022767C"/>
    <w:rsid w:val="00227684"/>
    <w:rsid w:val="002276AC"/>
    <w:rsid w:val="002277DB"/>
    <w:rsid w:val="00227BF7"/>
    <w:rsid w:val="00227C09"/>
    <w:rsid w:val="00227E39"/>
    <w:rsid w:val="00227F08"/>
    <w:rsid w:val="00230104"/>
    <w:rsid w:val="00230131"/>
    <w:rsid w:val="002301E4"/>
    <w:rsid w:val="0023023F"/>
    <w:rsid w:val="00230353"/>
    <w:rsid w:val="0023056A"/>
    <w:rsid w:val="00230A3D"/>
    <w:rsid w:val="00230B66"/>
    <w:rsid w:val="00231460"/>
    <w:rsid w:val="00231805"/>
    <w:rsid w:val="00231874"/>
    <w:rsid w:val="00231A24"/>
    <w:rsid w:val="00231AB2"/>
    <w:rsid w:val="00231F9C"/>
    <w:rsid w:val="0023218F"/>
    <w:rsid w:val="002322AE"/>
    <w:rsid w:val="00232303"/>
    <w:rsid w:val="00232580"/>
    <w:rsid w:val="00232935"/>
    <w:rsid w:val="00232C68"/>
    <w:rsid w:val="00232F4E"/>
    <w:rsid w:val="002332E2"/>
    <w:rsid w:val="002338D3"/>
    <w:rsid w:val="00233DC7"/>
    <w:rsid w:val="00233DE0"/>
    <w:rsid w:val="00233F18"/>
    <w:rsid w:val="00234130"/>
    <w:rsid w:val="002343C6"/>
    <w:rsid w:val="0023455C"/>
    <w:rsid w:val="002346B8"/>
    <w:rsid w:val="00234A47"/>
    <w:rsid w:val="00235192"/>
    <w:rsid w:val="002351B1"/>
    <w:rsid w:val="00235492"/>
    <w:rsid w:val="0023561F"/>
    <w:rsid w:val="00235814"/>
    <w:rsid w:val="00235A27"/>
    <w:rsid w:val="00235C6C"/>
    <w:rsid w:val="00235CF7"/>
    <w:rsid w:val="0023695A"/>
    <w:rsid w:val="00236A64"/>
    <w:rsid w:val="00236AF8"/>
    <w:rsid w:val="00236C73"/>
    <w:rsid w:val="00236DE6"/>
    <w:rsid w:val="00236E08"/>
    <w:rsid w:val="002370B2"/>
    <w:rsid w:val="00237330"/>
    <w:rsid w:val="00237395"/>
    <w:rsid w:val="0023769C"/>
    <w:rsid w:val="00237BD3"/>
    <w:rsid w:val="00237E80"/>
    <w:rsid w:val="00237EDC"/>
    <w:rsid w:val="0024012B"/>
    <w:rsid w:val="002401AC"/>
    <w:rsid w:val="002401AD"/>
    <w:rsid w:val="00240283"/>
    <w:rsid w:val="0024078D"/>
    <w:rsid w:val="00240976"/>
    <w:rsid w:val="00240A7A"/>
    <w:rsid w:val="00240E02"/>
    <w:rsid w:val="00241000"/>
    <w:rsid w:val="00241137"/>
    <w:rsid w:val="0024121F"/>
    <w:rsid w:val="00241331"/>
    <w:rsid w:val="002413C1"/>
    <w:rsid w:val="0024148E"/>
    <w:rsid w:val="002415CF"/>
    <w:rsid w:val="00241827"/>
    <w:rsid w:val="00241B63"/>
    <w:rsid w:val="00241C2B"/>
    <w:rsid w:val="00241C5E"/>
    <w:rsid w:val="00241F4F"/>
    <w:rsid w:val="00241FAB"/>
    <w:rsid w:val="002420C7"/>
    <w:rsid w:val="00242492"/>
    <w:rsid w:val="002424B4"/>
    <w:rsid w:val="00242517"/>
    <w:rsid w:val="002425BA"/>
    <w:rsid w:val="002426BF"/>
    <w:rsid w:val="00242E26"/>
    <w:rsid w:val="00243175"/>
    <w:rsid w:val="00243419"/>
    <w:rsid w:val="002435D6"/>
    <w:rsid w:val="002435E4"/>
    <w:rsid w:val="002437A8"/>
    <w:rsid w:val="00243B55"/>
    <w:rsid w:val="0024430D"/>
    <w:rsid w:val="00244C85"/>
    <w:rsid w:val="00244E6F"/>
    <w:rsid w:val="002450F5"/>
    <w:rsid w:val="00245592"/>
    <w:rsid w:val="002456EF"/>
    <w:rsid w:val="00245B23"/>
    <w:rsid w:val="00245B41"/>
    <w:rsid w:val="00245FF9"/>
    <w:rsid w:val="0024623A"/>
    <w:rsid w:val="002463B5"/>
    <w:rsid w:val="00246538"/>
    <w:rsid w:val="00246555"/>
    <w:rsid w:val="002468AB"/>
    <w:rsid w:val="00246A9F"/>
    <w:rsid w:val="00246CBB"/>
    <w:rsid w:val="00246D8D"/>
    <w:rsid w:val="002470F7"/>
    <w:rsid w:val="002471CE"/>
    <w:rsid w:val="002472BB"/>
    <w:rsid w:val="00247510"/>
    <w:rsid w:val="00247779"/>
    <w:rsid w:val="0024789A"/>
    <w:rsid w:val="00247BCC"/>
    <w:rsid w:val="00247C1E"/>
    <w:rsid w:val="00247F21"/>
    <w:rsid w:val="0025004B"/>
    <w:rsid w:val="00250255"/>
    <w:rsid w:val="00250620"/>
    <w:rsid w:val="002506CB"/>
    <w:rsid w:val="002506EE"/>
    <w:rsid w:val="00250A24"/>
    <w:rsid w:val="00250D7E"/>
    <w:rsid w:val="00250FEB"/>
    <w:rsid w:val="002513FE"/>
    <w:rsid w:val="0025178D"/>
    <w:rsid w:val="0025180F"/>
    <w:rsid w:val="00251A1C"/>
    <w:rsid w:val="00251A58"/>
    <w:rsid w:val="00251BD9"/>
    <w:rsid w:val="00251C8C"/>
    <w:rsid w:val="00251EAA"/>
    <w:rsid w:val="00252567"/>
    <w:rsid w:val="00252613"/>
    <w:rsid w:val="0025276D"/>
    <w:rsid w:val="0025287B"/>
    <w:rsid w:val="00252898"/>
    <w:rsid w:val="002530FD"/>
    <w:rsid w:val="0025325A"/>
    <w:rsid w:val="00253369"/>
    <w:rsid w:val="002538F8"/>
    <w:rsid w:val="00253DED"/>
    <w:rsid w:val="00253E5F"/>
    <w:rsid w:val="0025445D"/>
    <w:rsid w:val="002544E2"/>
    <w:rsid w:val="00254593"/>
    <w:rsid w:val="0025485D"/>
    <w:rsid w:val="00254DFC"/>
    <w:rsid w:val="002550E9"/>
    <w:rsid w:val="002551DB"/>
    <w:rsid w:val="00255284"/>
    <w:rsid w:val="00255946"/>
    <w:rsid w:val="00255BEE"/>
    <w:rsid w:val="00255C7F"/>
    <w:rsid w:val="00256038"/>
    <w:rsid w:val="00256164"/>
    <w:rsid w:val="00256973"/>
    <w:rsid w:val="00256A4F"/>
    <w:rsid w:val="00256D91"/>
    <w:rsid w:val="002571A2"/>
    <w:rsid w:val="00257636"/>
    <w:rsid w:val="002576AF"/>
    <w:rsid w:val="00257886"/>
    <w:rsid w:val="00257A4A"/>
    <w:rsid w:val="00257B4A"/>
    <w:rsid w:val="00257B72"/>
    <w:rsid w:val="00257B83"/>
    <w:rsid w:val="00257F9D"/>
    <w:rsid w:val="00260230"/>
    <w:rsid w:val="002606CB"/>
    <w:rsid w:val="00260900"/>
    <w:rsid w:val="00260CFE"/>
    <w:rsid w:val="00260DCF"/>
    <w:rsid w:val="00260FCE"/>
    <w:rsid w:val="0026117F"/>
    <w:rsid w:val="002616DE"/>
    <w:rsid w:val="00261D83"/>
    <w:rsid w:val="0026209B"/>
    <w:rsid w:val="0026221A"/>
    <w:rsid w:val="002623E5"/>
    <w:rsid w:val="0026267D"/>
    <w:rsid w:val="002626F2"/>
    <w:rsid w:val="002627CF"/>
    <w:rsid w:val="00262835"/>
    <w:rsid w:val="00262AC0"/>
    <w:rsid w:val="00262C43"/>
    <w:rsid w:val="00262CBC"/>
    <w:rsid w:val="0026335D"/>
    <w:rsid w:val="002633D8"/>
    <w:rsid w:val="0026375C"/>
    <w:rsid w:val="00263867"/>
    <w:rsid w:val="0026395F"/>
    <w:rsid w:val="00263E77"/>
    <w:rsid w:val="00263F37"/>
    <w:rsid w:val="00263FF1"/>
    <w:rsid w:val="00264174"/>
    <w:rsid w:val="002641BE"/>
    <w:rsid w:val="0026456C"/>
    <w:rsid w:val="0026497C"/>
    <w:rsid w:val="00264ACF"/>
    <w:rsid w:val="00264E34"/>
    <w:rsid w:val="00264F17"/>
    <w:rsid w:val="0026503F"/>
    <w:rsid w:val="00265109"/>
    <w:rsid w:val="0026514E"/>
    <w:rsid w:val="002654B7"/>
    <w:rsid w:val="0026570F"/>
    <w:rsid w:val="002657F1"/>
    <w:rsid w:val="002659A8"/>
    <w:rsid w:val="00265A2E"/>
    <w:rsid w:val="00265A6D"/>
    <w:rsid w:val="00265C5C"/>
    <w:rsid w:val="00265F24"/>
    <w:rsid w:val="002661EE"/>
    <w:rsid w:val="00266217"/>
    <w:rsid w:val="0026629C"/>
    <w:rsid w:val="002666AD"/>
    <w:rsid w:val="002667C7"/>
    <w:rsid w:val="002669FF"/>
    <w:rsid w:val="00266A09"/>
    <w:rsid w:val="00266BFF"/>
    <w:rsid w:val="00266E18"/>
    <w:rsid w:val="00267238"/>
    <w:rsid w:val="002673D0"/>
    <w:rsid w:val="00267445"/>
    <w:rsid w:val="0026769C"/>
    <w:rsid w:val="002677BF"/>
    <w:rsid w:val="00267A8B"/>
    <w:rsid w:val="00267CF8"/>
    <w:rsid w:val="00267E1F"/>
    <w:rsid w:val="002703F3"/>
    <w:rsid w:val="00270546"/>
    <w:rsid w:val="0027062F"/>
    <w:rsid w:val="002707E1"/>
    <w:rsid w:val="00270852"/>
    <w:rsid w:val="00270931"/>
    <w:rsid w:val="002709C7"/>
    <w:rsid w:val="00270B60"/>
    <w:rsid w:val="00270DDA"/>
    <w:rsid w:val="00270E84"/>
    <w:rsid w:val="00271104"/>
    <w:rsid w:val="00271664"/>
    <w:rsid w:val="002716D6"/>
    <w:rsid w:val="002716F0"/>
    <w:rsid w:val="002721E4"/>
    <w:rsid w:val="0027228C"/>
    <w:rsid w:val="0027248D"/>
    <w:rsid w:val="00272757"/>
    <w:rsid w:val="00272893"/>
    <w:rsid w:val="00272C25"/>
    <w:rsid w:val="00272C48"/>
    <w:rsid w:val="0027375B"/>
    <w:rsid w:val="0027380C"/>
    <w:rsid w:val="002739B9"/>
    <w:rsid w:val="00273FC0"/>
    <w:rsid w:val="002743A9"/>
    <w:rsid w:val="00274483"/>
    <w:rsid w:val="00274517"/>
    <w:rsid w:val="00274792"/>
    <w:rsid w:val="00274F28"/>
    <w:rsid w:val="00275057"/>
    <w:rsid w:val="002750D3"/>
    <w:rsid w:val="0027512C"/>
    <w:rsid w:val="00275171"/>
    <w:rsid w:val="002752BB"/>
    <w:rsid w:val="00275305"/>
    <w:rsid w:val="0027593F"/>
    <w:rsid w:val="00275C0C"/>
    <w:rsid w:val="002761A4"/>
    <w:rsid w:val="0027640E"/>
    <w:rsid w:val="002768B1"/>
    <w:rsid w:val="00276DFB"/>
    <w:rsid w:val="00276F36"/>
    <w:rsid w:val="00276F4E"/>
    <w:rsid w:val="00277477"/>
    <w:rsid w:val="002779E8"/>
    <w:rsid w:val="00277ADA"/>
    <w:rsid w:val="00277B69"/>
    <w:rsid w:val="00277D73"/>
    <w:rsid w:val="00277E63"/>
    <w:rsid w:val="002804C5"/>
    <w:rsid w:val="0028067B"/>
    <w:rsid w:val="002806E2"/>
    <w:rsid w:val="00280793"/>
    <w:rsid w:val="002807AC"/>
    <w:rsid w:val="00280816"/>
    <w:rsid w:val="00280AE7"/>
    <w:rsid w:val="00280B11"/>
    <w:rsid w:val="00280B60"/>
    <w:rsid w:val="002815F2"/>
    <w:rsid w:val="002816BB"/>
    <w:rsid w:val="00281DAA"/>
    <w:rsid w:val="00281EA8"/>
    <w:rsid w:val="0028219D"/>
    <w:rsid w:val="002824BC"/>
    <w:rsid w:val="002824E0"/>
    <w:rsid w:val="00282ED1"/>
    <w:rsid w:val="00283222"/>
    <w:rsid w:val="00283281"/>
    <w:rsid w:val="002832F5"/>
    <w:rsid w:val="002832FF"/>
    <w:rsid w:val="002835A0"/>
    <w:rsid w:val="00283695"/>
    <w:rsid w:val="00283726"/>
    <w:rsid w:val="0028401A"/>
    <w:rsid w:val="00284483"/>
    <w:rsid w:val="002844A2"/>
    <w:rsid w:val="00284688"/>
    <w:rsid w:val="00284DCD"/>
    <w:rsid w:val="00284E40"/>
    <w:rsid w:val="00284E43"/>
    <w:rsid w:val="00285574"/>
    <w:rsid w:val="0028558F"/>
    <w:rsid w:val="00285772"/>
    <w:rsid w:val="002857F7"/>
    <w:rsid w:val="00285BEE"/>
    <w:rsid w:val="00285E3D"/>
    <w:rsid w:val="00285EAD"/>
    <w:rsid w:val="00285FC0"/>
    <w:rsid w:val="0028606A"/>
    <w:rsid w:val="0028622C"/>
    <w:rsid w:val="002866A8"/>
    <w:rsid w:val="00286801"/>
    <w:rsid w:val="00286A7A"/>
    <w:rsid w:val="00286C27"/>
    <w:rsid w:val="00286EC7"/>
    <w:rsid w:val="00286F8B"/>
    <w:rsid w:val="002874F8"/>
    <w:rsid w:val="00287543"/>
    <w:rsid w:val="00287B15"/>
    <w:rsid w:val="00287D4A"/>
    <w:rsid w:val="00287F80"/>
    <w:rsid w:val="002900F4"/>
    <w:rsid w:val="0029054C"/>
    <w:rsid w:val="00290CB0"/>
    <w:rsid w:val="002910CF"/>
    <w:rsid w:val="00291244"/>
    <w:rsid w:val="0029134F"/>
    <w:rsid w:val="0029135F"/>
    <w:rsid w:val="00291658"/>
    <w:rsid w:val="00291865"/>
    <w:rsid w:val="00291A58"/>
    <w:rsid w:val="00291B45"/>
    <w:rsid w:val="00291F1B"/>
    <w:rsid w:val="00292173"/>
    <w:rsid w:val="00292714"/>
    <w:rsid w:val="002927DE"/>
    <w:rsid w:val="00292921"/>
    <w:rsid w:val="0029298F"/>
    <w:rsid w:val="00292AFB"/>
    <w:rsid w:val="00292C2A"/>
    <w:rsid w:val="002931F5"/>
    <w:rsid w:val="0029324A"/>
    <w:rsid w:val="002932C7"/>
    <w:rsid w:val="002934FB"/>
    <w:rsid w:val="00293F92"/>
    <w:rsid w:val="00293FD9"/>
    <w:rsid w:val="002940E9"/>
    <w:rsid w:val="0029433D"/>
    <w:rsid w:val="002944ED"/>
    <w:rsid w:val="00294582"/>
    <w:rsid w:val="00294891"/>
    <w:rsid w:val="002949BD"/>
    <w:rsid w:val="00294BE5"/>
    <w:rsid w:val="00294C5D"/>
    <w:rsid w:val="00294E32"/>
    <w:rsid w:val="002952A2"/>
    <w:rsid w:val="0029533F"/>
    <w:rsid w:val="002956EA"/>
    <w:rsid w:val="002957F5"/>
    <w:rsid w:val="00295CFF"/>
    <w:rsid w:val="0029608D"/>
    <w:rsid w:val="00296291"/>
    <w:rsid w:val="00296BFF"/>
    <w:rsid w:val="00296DA3"/>
    <w:rsid w:val="00296EB5"/>
    <w:rsid w:val="0029721D"/>
    <w:rsid w:val="00297273"/>
    <w:rsid w:val="002977F8"/>
    <w:rsid w:val="002978FD"/>
    <w:rsid w:val="00297968"/>
    <w:rsid w:val="00297D65"/>
    <w:rsid w:val="002A0013"/>
    <w:rsid w:val="002A01E8"/>
    <w:rsid w:val="002A0228"/>
    <w:rsid w:val="002A07DE"/>
    <w:rsid w:val="002A0A46"/>
    <w:rsid w:val="002A0EA9"/>
    <w:rsid w:val="002A1018"/>
    <w:rsid w:val="002A1160"/>
    <w:rsid w:val="002A19DD"/>
    <w:rsid w:val="002A1A56"/>
    <w:rsid w:val="002A1A8A"/>
    <w:rsid w:val="002A1B9D"/>
    <w:rsid w:val="002A1F56"/>
    <w:rsid w:val="002A21D5"/>
    <w:rsid w:val="002A2625"/>
    <w:rsid w:val="002A29F6"/>
    <w:rsid w:val="002A2B09"/>
    <w:rsid w:val="002A2C56"/>
    <w:rsid w:val="002A2DCB"/>
    <w:rsid w:val="002A3111"/>
    <w:rsid w:val="002A33C5"/>
    <w:rsid w:val="002A345D"/>
    <w:rsid w:val="002A36DD"/>
    <w:rsid w:val="002A38B6"/>
    <w:rsid w:val="002A3B62"/>
    <w:rsid w:val="002A46C4"/>
    <w:rsid w:val="002A4A7F"/>
    <w:rsid w:val="002A4B17"/>
    <w:rsid w:val="002A4C1A"/>
    <w:rsid w:val="002A4D24"/>
    <w:rsid w:val="002A5210"/>
    <w:rsid w:val="002A551B"/>
    <w:rsid w:val="002A56BB"/>
    <w:rsid w:val="002A58EB"/>
    <w:rsid w:val="002A5DF8"/>
    <w:rsid w:val="002A5F96"/>
    <w:rsid w:val="002A609E"/>
    <w:rsid w:val="002A6342"/>
    <w:rsid w:val="002A66FE"/>
    <w:rsid w:val="002A6939"/>
    <w:rsid w:val="002A69B8"/>
    <w:rsid w:val="002A69F1"/>
    <w:rsid w:val="002A6B52"/>
    <w:rsid w:val="002A6D3F"/>
    <w:rsid w:val="002A6E37"/>
    <w:rsid w:val="002A70AA"/>
    <w:rsid w:val="002A73E0"/>
    <w:rsid w:val="002A7795"/>
    <w:rsid w:val="002A7836"/>
    <w:rsid w:val="002A7A7A"/>
    <w:rsid w:val="002A7A7F"/>
    <w:rsid w:val="002A7BBC"/>
    <w:rsid w:val="002A7F6C"/>
    <w:rsid w:val="002B00D0"/>
    <w:rsid w:val="002B0FF1"/>
    <w:rsid w:val="002B11EE"/>
    <w:rsid w:val="002B128C"/>
    <w:rsid w:val="002B13F5"/>
    <w:rsid w:val="002B145B"/>
    <w:rsid w:val="002B16E3"/>
    <w:rsid w:val="002B1920"/>
    <w:rsid w:val="002B1B40"/>
    <w:rsid w:val="002B1DD6"/>
    <w:rsid w:val="002B1EEA"/>
    <w:rsid w:val="002B2162"/>
    <w:rsid w:val="002B221F"/>
    <w:rsid w:val="002B2407"/>
    <w:rsid w:val="002B2563"/>
    <w:rsid w:val="002B25ED"/>
    <w:rsid w:val="002B2B43"/>
    <w:rsid w:val="002B2C74"/>
    <w:rsid w:val="002B30AF"/>
    <w:rsid w:val="002B30C5"/>
    <w:rsid w:val="002B31DD"/>
    <w:rsid w:val="002B31F7"/>
    <w:rsid w:val="002B347D"/>
    <w:rsid w:val="002B3561"/>
    <w:rsid w:val="002B357E"/>
    <w:rsid w:val="002B35DA"/>
    <w:rsid w:val="002B3A39"/>
    <w:rsid w:val="002B3CD7"/>
    <w:rsid w:val="002B4226"/>
    <w:rsid w:val="002B42D6"/>
    <w:rsid w:val="002B42EA"/>
    <w:rsid w:val="002B4365"/>
    <w:rsid w:val="002B44F5"/>
    <w:rsid w:val="002B4844"/>
    <w:rsid w:val="002B4D38"/>
    <w:rsid w:val="002B4E6B"/>
    <w:rsid w:val="002B5216"/>
    <w:rsid w:val="002B534D"/>
    <w:rsid w:val="002B5456"/>
    <w:rsid w:val="002B552A"/>
    <w:rsid w:val="002B58B2"/>
    <w:rsid w:val="002B58E0"/>
    <w:rsid w:val="002B5BEF"/>
    <w:rsid w:val="002B5CE3"/>
    <w:rsid w:val="002B5E98"/>
    <w:rsid w:val="002B5ED6"/>
    <w:rsid w:val="002B5FFD"/>
    <w:rsid w:val="002B600F"/>
    <w:rsid w:val="002B6053"/>
    <w:rsid w:val="002B619E"/>
    <w:rsid w:val="002B6299"/>
    <w:rsid w:val="002B66F2"/>
    <w:rsid w:val="002B682F"/>
    <w:rsid w:val="002B68CA"/>
    <w:rsid w:val="002B69B9"/>
    <w:rsid w:val="002B6A3B"/>
    <w:rsid w:val="002B6B8D"/>
    <w:rsid w:val="002B6F55"/>
    <w:rsid w:val="002B705D"/>
    <w:rsid w:val="002B7104"/>
    <w:rsid w:val="002B78DC"/>
    <w:rsid w:val="002B78E7"/>
    <w:rsid w:val="002C0108"/>
    <w:rsid w:val="002C04C9"/>
    <w:rsid w:val="002C0B8E"/>
    <w:rsid w:val="002C0C55"/>
    <w:rsid w:val="002C1167"/>
    <w:rsid w:val="002C13B7"/>
    <w:rsid w:val="002C1666"/>
    <w:rsid w:val="002C173A"/>
    <w:rsid w:val="002C1752"/>
    <w:rsid w:val="002C17D8"/>
    <w:rsid w:val="002C1AAB"/>
    <w:rsid w:val="002C1AEB"/>
    <w:rsid w:val="002C1EE9"/>
    <w:rsid w:val="002C20D0"/>
    <w:rsid w:val="002C20FD"/>
    <w:rsid w:val="002C23A0"/>
    <w:rsid w:val="002C2778"/>
    <w:rsid w:val="002C29C5"/>
    <w:rsid w:val="002C30D7"/>
    <w:rsid w:val="002C324F"/>
    <w:rsid w:val="002C3428"/>
    <w:rsid w:val="002C3918"/>
    <w:rsid w:val="002C4235"/>
    <w:rsid w:val="002C4648"/>
    <w:rsid w:val="002C4779"/>
    <w:rsid w:val="002C49B6"/>
    <w:rsid w:val="002C4A3A"/>
    <w:rsid w:val="002C4C75"/>
    <w:rsid w:val="002C4E15"/>
    <w:rsid w:val="002C5103"/>
    <w:rsid w:val="002C5343"/>
    <w:rsid w:val="002C54C4"/>
    <w:rsid w:val="002C558F"/>
    <w:rsid w:val="002C5A3F"/>
    <w:rsid w:val="002C5E7A"/>
    <w:rsid w:val="002C5FD1"/>
    <w:rsid w:val="002C60D0"/>
    <w:rsid w:val="002C6850"/>
    <w:rsid w:val="002C6A3E"/>
    <w:rsid w:val="002C6AE3"/>
    <w:rsid w:val="002C71AD"/>
    <w:rsid w:val="002C71B0"/>
    <w:rsid w:val="002C72A3"/>
    <w:rsid w:val="002C743A"/>
    <w:rsid w:val="002C74B5"/>
    <w:rsid w:val="002C7A14"/>
    <w:rsid w:val="002C7A4E"/>
    <w:rsid w:val="002C7D32"/>
    <w:rsid w:val="002C7F8B"/>
    <w:rsid w:val="002D00D7"/>
    <w:rsid w:val="002D0489"/>
    <w:rsid w:val="002D07D6"/>
    <w:rsid w:val="002D0A55"/>
    <w:rsid w:val="002D0C31"/>
    <w:rsid w:val="002D1138"/>
    <w:rsid w:val="002D1356"/>
    <w:rsid w:val="002D17A8"/>
    <w:rsid w:val="002D187F"/>
    <w:rsid w:val="002D1B94"/>
    <w:rsid w:val="002D1F3E"/>
    <w:rsid w:val="002D1FA1"/>
    <w:rsid w:val="002D1FC4"/>
    <w:rsid w:val="002D22BE"/>
    <w:rsid w:val="002D2344"/>
    <w:rsid w:val="002D278D"/>
    <w:rsid w:val="002D2B74"/>
    <w:rsid w:val="002D2D64"/>
    <w:rsid w:val="002D2DF8"/>
    <w:rsid w:val="002D2FE0"/>
    <w:rsid w:val="002D302F"/>
    <w:rsid w:val="002D303F"/>
    <w:rsid w:val="002D34A0"/>
    <w:rsid w:val="002D3A89"/>
    <w:rsid w:val="002D3BD8"/>
    <w:rsid w:val="002D3FC4"/>
    <w:rsid w:val="002D40EB"/>
    <w:rsid w:val="002D4194"/>
    <w:rsid w:val="002D45CB"/>
    <w:rsid w:val="002D494A"/>
    <w:rsid w:val="002D4B4F"/>
    <w:rsid w:val="002D4D93"/>
    <w:rsid w:val="002D5046"/>
    <w:rsid w:val="002D512A"/>
    <w:rsid w:val="002D5196"/>
    <w:rsid w:val="002D5380"/>
    <w:rsid w:val="002D5398"/>
    <w:rsid w:val="002D5603"/>
    <w:rsid w:val="002D58E2"/>
    <w:rsid w:val="002D5A0F"/>
    <w:rsid w:val="002D60B9"/>
    <w:rsid w:val="002D62D3"/>
    <w:rsid w:val="002D6981"/>
    <w:rsid w:val="002D6EA0"/>
    <w:rsid w:val="002D6FAD"/>
    <w:rsid w:val="002D703E"/>
    <w:rsid w:val="002D71F7"/>
    <w:rsid w:val="002D7420"/>
    <w:rsid w:val="002D7465"/>
    <w:rsid w:val="002D75EC"/>
    <w:rsid w:val="002D79F6"/>
    <w:rsid w:val="002D7AEA"/>
    <w:rsid w:val="002D7E6A"/>
    <w:rsid w:val="002D7EC2"/>
    <w:rsid w:val="002D7F67"/>
    <w:rsid w:val="002E0223"/>
    <w:rsid w:val="002E05F8"/>
    <w:rsid w:val="002E075F"/>
    <w:rsid w:val="002E07F1"/>
    <w:rsid w:val="002E08FC"/>
    <w:rsid w:val="002E0A27"/>
    <w:rsid w:val="002E0D1A"/>
    <w:rsid w:val="002E0D69"/>
    <w:rsid w:val="002E0DD9"/>
    <w:rsid w:val="002E1091"/>
    <w:rsid w:val="002E1138"/>
    <w:rsid w:val="002E16D9"/>
    <w:rsid w:val="002E1B3B"/>
    <w:rsid w:val="002E1DE7"/>
    <w:rsid w:val="002E1FA2"/>
    <w:rsid w:val="002E208C"/>
    <w:rsid w:val="002E21EC"/>
    <w:rsid w:val="002E226C"/>
    <w:rsid w:val="002E2284"/>
    <w:rsid w:val="002E2A10"/>
    <w:rsid w:val="002E2FF6"/>
    <w:rsid w:val="002E3056"/>
    <w:rsid w:val="002E36A7"/>
    <w:rsid w:val="002E36D2"/>
    <w:rsid w:val="002E38E4"/>
    <w:rsid w:val="002E3A5B"/>
    <w:rsid w:val="002E3E81"/>
    <w:rsid w:val="002E406F"/>
    <w:rsid w:val="002E420A"/>
    <w:rsid w:val="002E460F"/>
    <w:rsid w:val="002E49D6"/>
    <w:rsid w:val="002E4F27"/>
    <w:rsid w:val="002E4F65"/>
    <w:rsid w:val="002E4FD5"/>
    <w:rsid w:val="002E5ED8"/>
    <w:rsid w:val="002E5F5C"/>
    <w:rsid w:val="002E60A1"/>
    <w:rsid w:val="002E61F0"/>
    <w:rsid w:val="002E633D"/>
    <w:rsid w:val="002E6621"/>
    <w:rsid w:val="002E6934"/>
    <w:rsid w:val="002E695E"/>
    <w:rsid w:val="002E71F1"/>
    <w:rsid w:val="002E720D"/>
    <w:rsid w:val="002E75CA"/>
    <w:rsid w:val="002E76FF"/>
    <w:rsid w:val="002E7E33"/>
    <w:rsid w:val="002F0149"/>
    <w:rsid w:val="002F024B"/>
    <w:rsid w:val="002F0601"/>
    <w:rsid w:val="002F0607"/>
    <w:rsid w:val="002F06A1"/>
    <w:rsid w:val="002F0C1C"/>
    <w:rsid w:val="002F1023"/>
    <w:rsid w:val="002F12FF"/>
    <w:rsid w:val="002F1484"/>
    <w:rsid w:val="002F1787"/>
    <w:rsid w:val="002F17A3"/>
    <w:rsid w:val="002F1ABD"/>
    <w:rsid w:val="002F1BCA"/>
    <w:rsid w:val="002F1D48"/>
    <w:rsid w:val="002F2138"/>
    <w:rsid w:val="002F2279"/>
    <w:rsid w:val="002F2355"/>
    <w:rsid w:val="002F2B43"/>
    <w:rsid w:val="002F2BC1"/>
    <w:rsid w:val="002F3479"/>
    <w:rsid w:val="002F3509"/>
    <w:rsid w:val="002F38AF"/>
    <w:rsid w:val="002F3CAA"/>
    <w:rsid w:val="002F436F"/>
    <w:rsid w:val="002F4467"/>
    <w:rsid w:val="002F4515"/>
    <w:rsid w:val="002F4BCC"/>
    <w:rsid w:val="002F4CB6"/>
    <w:rsid w:val="002F5046"/>
    <w:rsid w:val="002F5299"/>
    <w:rsid w:val="002F5474"/>
    <w:rsid w:val="002F54DD"/>
    <w:rsid w:val="002F5BA8"/>
    <w:rsid w:val="002F62CB"/>
    <w:rsid w:val="002F648D"/>
    <w:rsid w:val="002F64D4"/>
    <w:rsid w:val="002F6A3F"/>
    <w:rsid w:val="002F6AEF"/>
    <w:rsid w:val="002F6CB5"/>
    <w:rsid w:val="002F6F3C"/>
    <w:rsid w:val="002F704E"/>
    <w:rsid w:val="002F7064"/>
    <w:rsid w:val="002F7148"/>
    <w:rsid w:val="002F72FB"/>
    <w:rsid w:val="002F7309"/>
    <w:rsid w:val="002F7344"/>
    <w:rsid w:val="002F76C6"/>
    <w:rsid w:val="002F781F"/>
    <w:rsid w:val="002F7C69"/>
    <w:rsid w:val="002F7C6F"/>
    <w:rsid w:val="0030027D"/>
    <w:rsid w:val="00300378"/>
    <w:rsid w:val="0030042F"/>
    <w:rsid w:val="00300676"/>
    <w:rsid w:val="003007C8"/>
    <w:rsid w:val="00300A42"/>
    <w:rsid w:val="00300B0B"/>
    <w:rsid w:val="00301070"/>
    <w:rsid w:val="003011D3"/>
    <w:rsid w:val="0030134D"/>
    <w:rsid w:val="00301445"/>
    <w:rsid w:val="003015E2"/>
    <w:rsid w:val="00301855"/>
    <w:rsid w:val="0030191B"/>
    <w:rsid w:val="00301DA0"/>
    <w:rsid w:val="00301E73"/>
    <w:rsid w:val="00301E95"/>
    <w:rsid w:val="003020CF"/>
    <w:rsid w:val="003022B1"/>
    <w:rsid w:val="00302420"/>
    <w:rsid w:val="00302727"/>
    <w:rsid w:val="00302E73"/>
    <w:rsid w:val="00303299"/>
    <w:rsid w:val="00303799"/>
    <w:rsid w:val="0030382B"/>
    <w:rsid w:val="00303B83"/>
    <w:rsid w:val="00303BB1"/>
    <w:rsid w:val="00304056"/>
    <w:rsid w:val="003040E6"/>
    <w:rsid w:val="00304690"/>
    <w:rsid w:val="00304959"/>
    <w:rsid w:val="003049C3"/>
    <w:rsid w:val="00304BF9"/>
    <w:rsid w:val="00305A51"/>
    <w:rsid w:val="00305BEB"/>
    <w:rsid w:val="00306214"/>
    <w:rsid w:val="003063FE"/>
    <w:rsid w:val="0030656C"/>
    <w:rsid w:val="0030658F"/>
    <w:rsid w:val="00306CD4"/>
    <w:rsid w:val="00306D17"/>
    <w:rsid w:val="00306E4C"/>
    <w:rsid w:val="0030732C"/>
    <w:rsid w:val="003073BA"/>
    <w:rsid w:val="003077C2"/>
    <w:rsid w:val="00307EFE"/>
    <w:rsid w:val="00310293"/>
    <w:rsid w:val="00310AF1"/>
    <w:rsid w:val="00310C79"/>
    <w:rsid w:val="0031104D"/>
    <w:rsid w:val="003111A8"/>
    <w:rsid w:val="003111C1"/>
    <w:rsid w:val="00311348"/>
    <w:rsid w:val="0031136C"/>
    <w:rsid w:val="003114DD"/>
    <w:rsid w:val="00311792"/>
    <w:rsid w:val="00311917"/>
    <w:rsid w:val="00311B57"/>
    <w:rsid w:val="00311B94"/>
    <w:rsid w:val="00311D6C"/>
    <w:rsid w:val="00311F1E"/>
    <w:rsid w:val="003120A1"/>
    <w:rsid w:val="0031244C"/>
    <w:rsid w:val="0031250F"/>
    <w:rsid w:val="0031289E"/>
    <w:rsid w:val="0031289F"/>
    <w:rsid w:val="00312A5A"/>
    <w:rsid w:val="00312C0D"/>
    <w:rsid w:val="00312C70"/>
    <w:rsid w:val="00312D8D"/>
    <w:rsid w:val="00312F9E"/>
    <w:rsid w:val="00312FE6"/>
    <w:rsid w:val="00313016"/>
    <w:rsid w:val="00313281"/>
    <w:rsid w:val="00313551"/>
    <w:rsid w:val="00313665"/>
    <w:rsid w:val="0031366E"/>
    <w:rsid w:val="0031386F"/>
    <w:rsid w:val="00313A02"/>
    <w:rsid w:val="00313AB3"/>
    <w:rsid w:val="00313E9D"/>
    <w:rsid w:val="00313EFB"/>
    <w:rsid w:val="00313F83"/>
    <w:rsid w:val="0031433E"/>
    <w:rsid w:val="00314454"/>
    <w:rsid w:val="00314946"/>
    <w:rsid w:val="00314AB4"/>
    <w:rsid w:val="00315352"/>
    <w:rsid w:val="00315EF1"/>
    <w:rsid w:val="00316226"/>
    <w:rsid w:val="00316325"/>
    <w:rsid w:val="00316574"/>
    <w:rsid w:val="0031661A"/>
    <w:rsid w:val="003166BB"/>
    <w:rsid w:val="00316C5F"/>
    <w:rsid w:val="003177DB"/>
    <w:rsid w:val="00317937"/>
    <w:rsid w:val="0031798C"/>
    <w:rsid w:val="00317F6F"/>
    <w:rsid w:val="00320006"/>
    <w:rsid w:val="003200BC"/>
    <w:rsid w:val="003205F3"/>
    <w:rsid w:val="00320787"/>
    <w:rsid w:val="0032087D"/>
    <w:rsid w:val="0032168D"/>
    <w:rsid w:val="003217BA"/>
    <w:rsid w:val="00321C32"/>
    <w:rsid w:val="00321E2F"/>
    <w:rsid w:val="00321EAE"/>
    <w:rsid w:val="00321EE2"/>
    <w:rsid w:val="00322262"/>
    <w:rsid w:val="003222A9"/>
    <w:rsid w:val="0032261D"/>
    <w:rsid w:val="0032269D"/>
    <w:rsid w:val="003228F6"/>
    <w:rsid w:val="00322E67"/>
    <w:rsid w:val="00322E85"/>
    <w:rsid w:val="00323087"/>
    <w:rsid w:val="003230C5"/>
    <w:rsid w:val="00323196"/>
    <w:rsid w:val="0032326D"/>
    <w:rsid w:val="00323529"/>
    <w:rsid w:val="0032383A"/>
    <w:rsid w:val="003238FC"/>
    <w:rsid w:val="0032398B"/>
    <w:rsid w:val="00323B3A"/>
    <w:rsid w:val="0032406D"/>
    <w:rsid w:val="003240DE"/>
    <w:rsid w:val="0032432B"/>
    <w:rsid w:val="00324631"/>
    <w:rsid w:val="003247F8"/>
    <w:rsid w:val="003249FC"/>
    <w:rsid w:val="00324A95"/>
    <w:rsid w:val="00324FDD"/>
    <w:rsid w:val="003255BD"/>
    <w:rsid w:val="003255D8"/>
    <w:rsid w:val="00325673"/>
    <w:rsid w:val="003256B5"/>
    <w:rsid w:val="003257DB"/>
    <w:rsid w:val="00325C01"/>
    <w:rsid w:val="00326151"/>
    <w:rsid w:val="003262BA"/>
    <w:rsid w:val="0032636B"/>
    <w:rsid w:val="0032655E"/>
    <w:rsid w:val="003266A6"/>
    <w:rsid w:val="0032674C"/>
    <w:rsid w:val="0032677E"/>
    <w:rsid w:val="003267B4"/>
    <w:rsid w:val="0032687F"/>
    <w:rsid w:val="0032697E"/>
    <w:rsid w:val="00326AB7"/>
    <w:rsid w:val="00326B81"/>
    <w:rsid w:val="00326B8E"/>
    <w:rsid w:val="00326E07"/>
    <w:rsid w:val="0032700E"/>
    <w:rsid w:val="00327089"/>
    <w:rsid w:val="003270AA"/>
    <w:rsid w:val="00327344"/>
    <w:rsid w:val="003275A4"/>
    <w:rsid w:val="0032783D"/>
    <w:rsid w:val="00327B70"/>
    <w:rsid w:val="00327CE3"/>
    <w:rsid w:val="00327E20"/>
    <w:rsid w:val="00327E8D"/>
    <w:rsid w:val="00327FC5"/>
    <w:rsid w:val="003301D0"/>
    <w:rsid w:val="00330515"/>
    <w:rsid w:val="0033085F"/>
    <w:rsid w:val="003309B7"/>
    <w:rsid w:val="00330BA0"/>
    <w:rsid w:val="00330BA2"/>
    <w:rsid w:val="00330F70"/>
    <w:rsid w:val="00330FA1"/>
    <w:rsid w:val="003311BF"/>
    <w:rsid w:val="003311E5"/>
    <w:rsid w:val="003312DA"/>
    <w:rsid w:val="00331578"/>
    <w:rsid w:val="00331919"/>
    <w:rsid w:val="00331927"/>
    <w:rsid w:val="00331B2D"/>
    <w:rsid w:val="00331CAB"/>
    <w:rsid w:val="003324E5"/>
    <w:rsid w:val="0033265B"/>
    <w:rsid w:val="00332867"/>
    <w:rsid w:val="00332BC2"/>
    <w:rsid w:val="00332E9F"/>
    <w:rsid w:val="00332EA3"/>
    <w:rsid w:val="00332EC2"/>
    <w:rsid w:val="00332FA4"/>
    <w:rsid w:val="0033311E"/>
    <w:rsid w:val="00333191"/>
    <w:rsid w:val="003331FE"/>
    <w:rsid w:val="0033344A"/>
    <w:rsid w:val="00333AA5"/>
    <w:rsid w:val="00334381"/>
    <w:rsid w:val="00334589"/>
    <w:rsid w:val="003345C2"/>
    <w:rsid w:val="003348E5"/>
    <w:rsid w:val="00334EEF"/>
    <w:rsid w:val="003355F6"/>
    <w:rsid w:val="0033564C"/>
    <w:rsid w:val="00335944"/>
    <w:rsid w:val="00335A2E"/>
    <w:rsid w:val="00335DB5"/>
    <w:rsid w:val="00335E6F"/>
    <w:rsid w:val="003360E4"/>
    <w:rsid w:val="003361A7"/>
    <w:rsid w:val="0033653A"/>
    <w:rsid w:val="00336877"/>
    <w:rsid w:val="00336AD3"/>
    <w:rsid w:val="00336B20"/>
    <w:rsid w:val="00336C66"/>
    <w:rsid w:val="00336D6C"/>
    <w:rsid w:val="00336E39"/>
    <w:rsid w:val="00336EC3"/>
    <w:rsid w:val="00336F1A"/>
    <w:rsid w:val="003371D3"/>
    <w:rsid w:val="003376B7"/>
    <w:rsid w:val="00337766"/>
    <w:rsid w:val="003378CE"/>
    <w:rsid w:val="00337B1A"/>
    <w:rsid w:val="00337E62"/>
    <w:rsid w:val="00340037"/>
    <w:rsid w:val="00340137"/>
    <w:rsid w:val="003401F1"/>
    <w:rsid w:val="00340532"/>
    <w:rsid w:val="00340717"/>
    <w:rsid w:val="00340735"/>
    <w:rsid w:val="003408CC"/>
    <w:rsid w:val="00340A22"/>
    <w:rsid w:val="00340DB4"/>
    <w:rsid w:val="00341563"/>
    <w:rsid w:val="003416D2"/>
    <w:rsid w:val="00341710"/>
    <w:rsid w:val="00341871"/>
    <w:rsid w:val="00341C55"/>
    <w:rsid w:val="00341F12"/>
    <w:rsid w:val="003422B3"/>
    <w:rsid w:val="00342562"/>
    <w:rsid w:val="00342761"/>
    <w:rsid w:val="003428BE"/>
    <w:rsid w:val="0034314C"/>
    <w:rsid w:val="00343503"/>
    <w:rsid w:val="00343926"/>
    <w:rsid w:val="00343D8F"/>
    <w:rsid w:val="00343E4B"/>
    <w:rsid w:val="003440B2"/>
    <w:rsid w:val="00344479"/>
    <w:rsid w:val="00344502"/>
    <w:rsid w:val="00344917"/>
    <w:rsid w:val="00344B6D"/>
    <w:rsid w:val="00344DBF"/>
    <w:rsid w:val="00344E61"/>
    <w:rsid w:val="00345355"/>
    <w:rsid w:val="003453D6"/>
    <w:rsid w:val="00345743"/>
    <w:rsid w:val="00345A6C"/>
    <w:rsid w:val="00345E89"/>
    <w:rsid w:val="003460B0"/>
    <w:rsid w:val="00346581"/>
    <w:rsid w:val="003465C1"/>
    <w:rsid w:val="003469B1"/>
    <w:rsid w:val="00346D43"/>
    <w:rsid w:val="00346E1E"/>
    <w:rsid w:val="00346FAF"/>
    <w:rsid w:val="003470F3"/>
    <w:rsid w:val="0034714D"/>
    <w:rsid w:val="00347174"/>
    <w:rsid w:val="00347319"/>
    <w:rsid w:val="003474B2"/>
    <w:rsid w:val="0034763D"/>
    <w:rsid w:val="0034779B"/>
    <w:rsid w:val="003479A5"/>
    <w:rsid w:val="00347DBE"/>
    <w:rsid w:val="003503CE"/>
    <w:rsid w:val="00350D4B"/>
    <w:rsid w:val="00351103"/>
    <w:rsid w:val="00351113"/>
    <w:rsid w:val="003511E3"/>
    <w:rsid w:val="00351285"/>
    <w:rsid w:val="00351972"/>
    <w:rsid w:val="0035197A"/>
    <w:rsid w:val="00351DE9"/>
    <w:rsid w:val="003520A3"/>
    <w:rsid w:val="00352328"/>
    <w:rsid w:val="00352429"/>
    <w:rsid w:val="003529AA"/>
    <w:rsid w:val="00352A15"/>
    <w:rsid w:val="00352A74"/>
    <w:rsid w:val="00352BF7"/>
    <w:rsid w:val="00352DCB"/>
    <w:rsid w:val="00352EFA"/>
    <w:rsid w:val="00353343"/>
    <w:rsid w:val="0035353F"/>
    <w:rsid w:val="0035358E"/>
    <w:rsid w:val="0035374E"/>
    <w:rsid w:val="00353B1A"/>
    <w:rsid w:val="00353DD1"/>
    <w:rsid w:val="00353F0D"/>
    <w:rsid w:val="00353F15"/>
    <w:rsid w:val="003542B5"/>
    <w:rsid w:val="003542DB"/>
    <w:rsid w:val="00354A4D"/>
    <w:rsid w:val="00354C53"/>
    <w:rsid w:val="00354FD7"/>
    <w:rsid w:val="00355146"/>
    <w:rsid w:val="003552C8"/>
    <w:rsid w:val="003555DF"/>
    <w:rsid w:val="003556A2"/>
    <w:rsid w:val="00355880"/>
    <w:rsid w:val="00355EFA"/>
    <w:rsid w:val="00356900"/>
    <w:rsid w:val="00356BAE"/>
    <w:rsid w:val="003573BE"/>
    <w:rsid w:val="0035740E"/>
    <w:rsid w:val="00357712"/>
    <w:rsid w:val="00357962"/>
    <w:rsid w:val="0035799D"/>
    <w:rsid w:val="00357B07"/>
    <w:rsid w:val="00357C9D"/>
    <w:rsid w:val="00360283"/>
    <w:rsid w:val="00360350"/>
    <w:rsid w:val="003605B1"/>
    <w:rsid w:val="00360702"/>
    <w:rsid w:val="00360D53"/>
    <w:rsid w:val="00360DBF"/>
    <w:rsid w:val="00360E17"/>
    <w:rsid w:val="00360FB4"/>
    <w:rsid w:val="003613A7"/>
    <w:rsid w:val="003613D6"/>
    <w:rsid w:val="00361FCC"/>
    <w:rsid w:val="003624E6"/>
    <w:rsid w:val="003628EE"/>
    <w:rsid w:val="00362A4F"/>
    <w:rsid w:val="00362EB5"/>
    <w:rsid w:val="0036303C"/>
    <w:rsid w:val="003630BE"/>
    <w:rsid w:val="00363373"/>
    <w:rsid w:val="003634EE"/>
    <w:rsid w:val="003635C7"/>
    <w:rsid w:val="003637A9"/>
    <w:rsid w:val="00363A79"/>
    <w:rsid w:val="00363F5D"/>
    <w:rsid w:val="00364150"/>
    <w:rsid w:val="003647CA"/>
    <w:rsid w:val="00364AE8"/>
    <w:rsid w:val="00364C6F"/>
    <w:rsid w:val="00364D39"/>
    <w:rsid w:val="003651C8"/>
    <w:rsid w:val="00365295"/>
    <w:rsid w:val="00365400"/>
    <w:rsid w:val="003654D6"/>
    <w:rsid w:val="003655E2"/>
    <w:rsid w:val="00365628"/>
    <w:rsid w:val="003656A9"/>
    <w:rsid w:val="00365890"/>
    <w:rsid w:val="00365FB6"/>
    <w:rsid w:val="0036604A"/>
    <w:rsid w:val="0036644F"/>
    <w:rsid w:val="00366480"/>
    <w:rsid w:val="00366513"/>
    <w:rsid w:val="00366676"/>
    <w:rsid w:val="00366B86"/>
    <w:rsid w:val="00366BEE"/>
    <w:rsid w:val="0036751F"/>
    <w:rsid w:val="00367669"/>
    <w:rsid w:val="00367A4F"/>
    <w:rsid w:val="00367BC3"/>
    <w:rsid w:val="00367CE2"/>
    <w:rsid w:val="003705A0"/>
    <w:rsid w:val="00370752"/>
    <w:rsid w:val="003707C5"/>
    <w:rsid w:val="003707F3"/>
    <w:rsid w:val="00370BA9"/>
    <w:rsid w:val="00370C12"/>
    <w:rsid w:val="00370C36"/>
    <w:rsid w:val="00370D0E"/>
    <w:rsid w:val="00370F14"/>
    <w:rsid w:val="00371046"/>
    <w:rsid w:val="00371082"/>
    <w:rsid w:val="00371321"/>
    <w:rsid w:val="003713E1"/>
    <w:rsid w:val="00371507"/>
    <w:rsid w:val="0037155C"/>
    <w:rsid w:val="00371DD3"/>
    <w:rsid w:val="00372005"/>
    <w:rsid w:val="003721D6"/>
    <w:rsid w:val="003721FD"/>
    <w:rsid w:val="003723D4"/>
    <w:rsid w:val="00372465"/>
    <w:rsid w:val="003725C6"/>
    <w:rsid w:val="00372B7A"/>
    <w:rsid w:val="00372E08"/>
    <w:rsid w:val="003731F2"/>
    <w:rsid w:val="0037331B"/>
    <w:rsid w:val="00373436"/>
    <w:rsid w:val="0037346D"/>
    <w:rsid w:val="0037358E"/>
    <w:rsid w:val="003736A9"/>
    <w:rsid w:val="003739D0"/>
    <w:rsid w:val="00373BC3"/>
    <w:rsid w:val="00373EF5"/>
    <w:rsid w:val="003744AB"/>
    <w:rsid w:val="00374B8B"/>
    <w:rsid w:val="00374BAD"/>
    <w:rsid w:val="00375146"/>
    <w:rsid w:val="00375158"/>
    <w:rsid w:val="00375388"/>
    <w:rsid w:val="003756EC"/>
    <w:rsid w:val="003756F2"/>
    <w:rsid w:val="0037607A"/>
    <w:rsid w:val="00376304"/>
    <w:rsid w:val="00376339"/>
    <w:rsid w:val="00376A97"/>
    <w:rsid w:val="003770BE"/>
    <w:rsid w:val="003776D8"/>
    <w:rsid w:val="0037789F"/>
    <w:rsid w:val="0037792C"/>
    <w:rsid w:val="00377B80"/>
    <w:rsid w:val="00377C5E"/>
    <w:rsid w:val="00380071"/>
    <w:rsid w:val="003800F6"/>
    <w:rsid w:val="003802DA"/>
    <w:rsid w:val="003807AF"/>
    <w:rsid w:val="00380AEF"/>
    <w:rsid w:val="00380DB2"/>
    <w:rsid w:val="00380E7E"/>
    <w:rsid w:val="00380F52"/>
    <w:rsid w:val="00381058"/>
    <w:rsid w:val="003811D4"/>
    <w:rsid w:val="00381979"/>
    <w:rsid w:val="003819F9"/>
    <w:rsid w:val="00381CBF"/>
    <w:rsid w:val="003820B2"/>
    <w:rsid w:val="0038238D"/>
    <w:rsid w:val="003824B9"/>
    <w:rsid w:val="003827B4"/>
    <w:rsid w:val="003828B1"/>
    <w:rsid w:val="003828B7"/>
    <w:rsid w:val="00382962"/>
    <w:rsid w:val="00382A37"/>
    <w:rsid w:val="00382C34"/>
    <w:rsid w:val="00382D63"/>
    <w:rsid w:val="00382E47"/>
    <w:rsid w:val="00382F90"/>
    <w:rsid w:val="003831DC"/>
    <w:rsid w:val="0038359B"/>
    <w:rsid w:val="0038396A"/>
    <w:rsid w:val="003839F8"/>
    <w:rsid w:val="00383F70"/>
    <w:rsid w:val="00383FED"/>
    <w:rsid w:val="00384744"/>
    <w:rsid w:val="00384801"/>
    <w:rsid w:val="0038483B"/>
    <w:rsid w:val="00384AE4"/>
    <w:rsid w:val="00384B4B"/>
    <w:rsid w:val="00384C9A"/>
    <w:rsid w:val="003858E8"/>
    <w:rsid w:val="00386420"/>
    <w:rsid w:val="003864F7"/>
    <w:rsid w:val="00386805"/>
    <w:rsid w:val="003868A5"/>
    <w:rsid w:val="00386C16"/>
    <w:rsid w:val="00387060"/>
    <w:rsid w:val="003873E9"/>
    <w:rsid w:val="003875D2"/>
    <w:rsid w:val="0038777D"/>
    <w:rsid w:val="00387826"/>
    <w:rsid w:val="00387C6B"/>
    <w:rsid w:val="00387C8B"/>
    <w:rsid w:val="00387C8F"/>
    <w:rsid w:val="00387E72"/>
    <w:rsid w:val="00387F5F"/>
    <w:rsid w:val="00390060"/>
    <w:rsid w:val="00390310"/>
    <w:rsid w:val="0039052B"/>
    <w:rsid w:val="003905D3"/>
    <w:rsid w:val="003905E8"/>
    <w:rsid w:val="003907D3"/>
    <w:rsid w:val="003907FB"/>
    <w:rsid w:val="0039086B"/>
    <w:rsid w:val="003909FE"/>
    <w:rsid w:val="00390D7C"/>
    <w:rsid w:val="00390DCB"/>
    <w:rsid w:val="003913EC"/>
    <w:rsid w:val="00391547"/>
    <w:rsid w:val="00391577"/>
    <w:rsid w:val="00391805"/>
    <w:rsid w:val="003919C6"/>
    <w:rsid w:val="00391D5F"/>
    <w:rsid w:val="003923F8"/>
    <w:rsid w:val="003928D8"/>
    <w:rsid w:val="00392AA1"/>
    <w:rsid w:val="00392C49"/>
    <w:rsid w:val="00392D9D"/>
    <w:rsid w:val="00393102"/>
    <w:rsid w:val="0039357B"/>
    <w:rsid w:val="003935D5"/>
    <w:rsid w:val="0039384F"/>
    <w:rsid w:val="003939A5"/>
    <w:rsid w:val="00393E35"/>
    <w:rsid w:val="0039409B"/>
    <w:rsid w:val="0039413C"/>
    <w:rsid w:val="0039428B"/>
    <w:rsid w:val="003947A4"/>
    <w:rsid w:val="00394A71"/>
    <w:rsid w:val="0039512E"/>
    <w:rsid w:val="0039535C"/>
    <w:rsid w:val="0039621D"/>
    <w:rsid w:val="00396588"/>
    <w:rsid w:val="0039660F"/>
    <w:rsid w:val="003966D6"/>
    <w:rsid w:val="003969C7"/>
    <w:rsid w:val="00396B93"/>
    <w:rsid w:val="00396BBA"/>
    <w:rsid w:val="00396C15"/>
    <w:rsid w:val="00396C96"/>
    <w:rsid w:val="00396E65"/>
    <w:rsid w:val="00396FF8"/>
    <w:rsid w:val="00397053"/>
    <w:rsid w:val="003976A7"/>
    <w:rsid w:val="00397773"/>
    <w:rsid w:val="00397842"/>
    <w:rsid w:val="00397942"/>
    <w:rsid w:val="00397E9B"/>
    <w:rsid w:val="003A006C"/>
    <w:rsid w:val="003A00D8"/>
    <w:rsid w:val="003A071A"/>
    <w:rsid w:val="003A0759"/>
    <w:rsid w:val="003A0E8D"/>
    <w:rsid w:val="003A0EF3"/>
    <w:rsid w:val="003A0F87"/>
    <w:rsid w:val="003A12B5"/>
    <w:rsid w:val="003A1646"/>
    <w:rsid w:val="003A184C"/>
    <w:rsid w:val="003A1F64"/>
    <w:rsid w:val="003A2162"/>
    <w:rsid w:val="003A22F6"/>
    <w:rsid w:val="003A24F5"/>
    <w:rsid w:val="003A2557"/>
    <w:rsid w:val="003A25E5"/>
    <w:rsid w:val="003A27A3"/>
    <w:rsid w:val="003A2AFB"/>
    <w:rsid w:val="003A2B4C"/>
    <w:rsid w:val="003A2B6A"/>
    <w:rsid w:val="003A2D22"/>
    <w:rsid w:val="003A2EB6"/>
    <w:rsid w:val="003A2F06"/>
    <w:rsid w:val="003A310C"/>
    <w:rsid w:val="003A32EA"/>
    <w:rsid w:val="003A32F3"/>
    <w:rsid w:val="003A3BD8"/>
    <w:rsid w:val="003A40CF"/>
    <w:rsid w:val="003A447B"/>
    <w:rsid w:val="003A46A9"/>
    <w:rsid w:val="003A4A48"/>
    <w:rsid w:val="003A4AC6"/>
    <w:rsid w:val="003A4B9B"/>
    <w:rsid w:val="003A4E40"/>
    <w:rsid w:val="003A4EF8"/>
    <w:rsid w:val="003A51AA"/>
    <w:rsid w:val="003A532E"/>
    <w:rsid w:val="003A54AA"/>
    <w:rsid w:val="003A58AA"/>
    <w:rsid w:val="003A5B00"/>
    <w:rsid w:val="003A5C61"/>
    <w:rsid w:val="003A5CA0"/>
    <w:rsid w:val="003A5F35"/>
    <w:rsid w:val="003A6BD5"/>
    <w:rsid w:val="003A6C7E"/>
    <w:rsid w:val="003A6CE6"/>
    <w:rsid w:val="003A6E7C"/>
    <w:rsid w:val="003A7012"/>
    <w:rsid w:val="003A7083"/>
    <w:rsid w:val="003A727A"/>
    <w:rsid w:val="003A72EC"/>
    <w:rsid w:val="003A7414"/>
    <w:rsid w:val="003A76F0"/>
    <w:rsid w:val="003B0961"/>
    <w:rsid w:val="003B0A3D"/>
    <w:rsid w:val="003B0DF3"/>
    <w:rsid w:val="003B10DE"/>
    <w:rsid w:val="003B117F"/>
    <w:rsid w:val="003B12C1"/>
    <w:rsid w:val="003B16FA"/>
    <w:rsid w:val="003B1785"/>
    <w:rsid w:val="003B1A11"/>
    <w:rsid w:val="003B1CE0"/>
    <w:rsid w:val="003B1E63"/>
    <w:rsid w:val="003B1FEC"/>
    <w:rsid w:val="003B23BC"/>
    <w:rsid w:val="003B23CD"/>
    <w:rsid w:val="003B2674"/>
    <w:rsid w:val="003B275E"/>
    <w:rsid w:val="003B2789"/>
    <w:rsid w:val="003B2C49"/>
    <w:rsid w:val="003B2D4D"/>
    <w:rsid w:val="003B2F8D"/>
    <w:rsid w:val="003B3155"/>
    <w:rsid w:val="003B324E"/>
    <w:rsid w:val="003B360B"/>
    <w:rsid w:val="003B37E6"/>
    <w:rsid w:val="003B3AA9"/>
    <w:rsid w:val="003B3B2E"/>
    <w:rsid w:val="003B3B5A"/>
    <w:rsid w:val="003B3D7F"/>
    <w:rsid w:val="003B3E43"/>
    <w:rsid w:val="003B413F"/>
    <w:rsid w:val="003B4146"/>
    <w:rsid w:val="003B43A8"/>
    <w:rsid w:val="003B471C"/>
    <w:rsid w:val="003B4994"/>
    <w:rsid w:val="003B4997"/>
    <w:rsid w:val="003B4A4B"/>
    <w:rsid w:val="003B4BB4"/>
    <w:rsid w:val="003B4C9B"/>
    <w:rsid w:val="003B4E1D"/>
    <w:rsid w:val="003B4E99"/>
    <w:rsid w:val="003B5056"/>
    <w:rsid w:val="003B505B"/>
    <w:rsid w:val="003B52DE"/>
    <w:rsid w:val="003B5345"/>
    <w:rsid w:val="003B5472"/>
    <w:rsid w:val="003B5775"/>
    <w:rsid w:val="003B57DB"/>
    <w:rsid w:val="003B5EFC"/>
    <w:rsid w:val="003B61C5"/>
    <w:rsid w:val="003B6224"/>
    <w:rsid w:val="003B6328"/>
    <w:rsid w:val="003B6BF4"/>
    <w:rsid w:val="003B6D34"/>
    <w:rsid w:val="003B6F9D"/>
    <w:rsid w:val="003B6F9E"/>
    <w:rsid w:val="003B7165"/>
    <w:rsid w:val="003B7484"/>
    <w:rsid w:val="003B7737"/>
    <w:rsid w:val="003B7807"/>
    <w:rsid w:val="003B7884"/>
    <w:rsid w:val="003B7BC8"/>
    <w:rsid w:val="003B7E28"/>
    <w:rsid w:val="003C0091"/>
    <w:rsid w:val="003C0141"/>
    <w:rsid w:val="003C0267"/>
    <w:rsid w:val="003C05B6"/>
    <w:rsid w:val="003C05D1"/>
    <w:rsid w:val="003C05D2"/>
    <w:rsid w:val="003C0AA8"/>
    <w:rsid w:val="003C0AAC"/>
    <w:rsid w:val="003C1197"/>
    <w:rsid w:val="003C13BA"/>
    <w:rsid w:val="003C13EC"/>
    <w:rsid w:val="003C1582"/>
    <w:rsid w:val="003C16A9"/>
    <w:rsid w:val="003C1F10"/>
    <w:rsid w:val="003C2006"/>
    <w:rsid w:val="003C20AB"/>
    <w:rsid w:val="003C2241"/>
    <w:rsid w:val="003C295A"/>
    <w:rsid w:val="003C2FA9"/>
    <w:rsid w:val="003C2FC4"/>
    <w:rsid w:val="003C2FDE"/>
    <w:rsid w:val="003C3823"/>
    <w:rsid w:val="003C3923"/>
    <w:rsid w:val="003C3F3D"/>
    <w:rsid w:val="003C405D"/>
    <w:rsid w:val="003C4213"/>
    <w:rsid w:val="003C44F6"/>
    <w:rsid w:val="003C45DA"/>
    <w:rsid w:val="003C4714"/>
    <w:rsid w:val="003C4A20"/>
    <w:rsid w:val="003C4D76"/>
    <w:rsid w:val="003C5019"/>
    <w:rsid w:val="003C51C8"/>
    <w:rsid w:val="003C547F"/>
    <w:rsid w:val="003C54EC"/>
    <w:rsid w:val="003C55D7"/>
    <w:rsid w:val="003C56BF"/>
    <w:rsid w:val="003C5A67"/>
    <w:rsid w:val="003C5A7A"/>
    <w:rsid w:val="003C6473"/>
    <w:rsid w:val="003C66AA"/>
    <w:rsid w:val="003C6EB0"/>
    <w:rsid w:val="003C7367"/>
    <w:rsid w:val="003C770A"/>
    <w:rsid w:val="003C7922"/>
    <w:rsid w:val="003C7AB5"/>
    <w:rsid w:val="003C7E39"/>
    <w:rsid w:val="003C7FAD"/>
    <w:rsid w:val="003D0212"/>
    <w:rsid w:val="003D02E5"/>
    <w:rsid w:val="003D0DA3"/>
    <w:rsid w:val="003D15EA"/>
    <w:rsid w:val="003D2542"/>
    <w:rsid w:val="003D2762"/>
    <w:rsid w:val="003D27F3"/>
    <w:rsid w:val="003D2874"/>
    <w:rsid w:val="003D2892"/>
    <w:rsid w:val="003D2B22"/>
    <w:rsid w:val="003D2FEE"/>
    <w:rsid w:val="003D355A"/>
    <w:rsid w:val="003D3634"/>
    <w:rsid w:val="003D37F9"/>
    <w:rsid w:val="003D3806"/>
    <w:rsid w:val="003D384B"/>
    <w:rsid w:val="003D3B09"/>
    <w:rsid w:val="003D3C08"/>
    <w:rsid w:val="003D3E55"/>
    <w:rsid w:val="003D4427"/>
    <w:rsid w:val="003D4AC6"/>
    <w:rsid w:val="003D4C5B"/>
    <w:rsid w:val="003D4D1D"/>
    <w:rsid w:val="003D4F09"/>
    <w:rsid w:val="003D564D"/>
    <w:rsid w:val="003D5876"/>
    <w:rsid w:val="003D5CC5"/>
    <w:rsid w:val="003D5D95"/>
    <w:rsid w:val="003D608C"/>
    <w:rsid w:val="003D6449"/>
    <w:rsid w:val="003D657F"/>
    <w:rsid w:val="003D67B3"/>
    <w:rsid w:val="003D6F26"/>
    <w:rsid w:val="003D6F31"/>
    <w:rsid w:val="003D6FE7"/>
    <w:rsid w:val="003D7246"/>
    <w:rsid w:val="003D7446"/>
    <w:rsid w:val="003D7472"/>
    <w:rsid w:val="003D7498"/>
    <w:rsid w:val="003D74CD"/>
    <w:rsid w:val="003D7A89"/>
    <w:rsid w:val="003D7CBA"/>
    <w:rsid w:val="003D7DBE"/>
    <w:rsid w:val="003E02DA"/>
    <w:rsid w:val="003E02ED"/>
    <w:rsid w:val="003E069B"/>
    <w:rsid w:val="003E0891"/>
    <w:rsid w:val="003E0A63"/>
    <w:rsid w:val="003E0D3D"/>
    <w:rsid w:val="003E0DF1"/>
    <w:rsid w:val="003E121A"/>
    <w:rsid w:val="003E14B5"/>
    <w:rsid w:val="003E1E2A"/>
    <w:rsid w:val="003E2112"/>
    <w:rsid w:val="003E2193"/>
    <w:rsid w:val="003E2350"/>
    <w:rsid w:val="003E2380"/>
    <w:rsid w:val="003E2824"/>
    <w:rsid w:val="003E28A8"/>
    <w:rsid w:val="003E2A64"/>
    <w:rsid w:val="003E2E5E"/>
    <w:rsid w:val="003E2F15"/>
    <w:rsid w:val="003E2FC8"/>
    <w:rsid w:val="003E2FE3"/>
    <w:rsid w:val="003E3269"/>
    <w:rsid w:val="003E3302"/>
    <w:rsid w:val="003E3358"/>
    <w:rsid w:val="003E336F"/>
    <w:rsid w:val="003E35A2"/>
    <w:rsid w:val="003E3C1F"/>
    <w:rsid w:val="003E40CA"/>
    <w:rsid w:val="003E4114"/>
    <w:rsid w:val="003E44D1"/>
    <w:rsid w:val="003E47C0"/>
    <w:rsid w:val="003E4A50"/>
    <w:rsid w:val="003E4B4A"/>
    <w:rsid w:val="003E4DD4"/>
    <w:rsid w:val="003E4ED2"/>
    <w:rsid w:val="003E4FB9"/>
    <w:rsid w:val="003E5072"/>
    <w:rsid w:val="003E51A7"/>
    <w:rsid w:val="003E5302"/>
    <w:rsid w:val="003E5523"/>
    <w:rsid w:val="003E569C"/>
    <w:rsid w:val="003E5826"/>
    <w:rsid w:val="003E5893"/>
    <w:rsid w:val="003E59D6"/>
    <w:rsid w:val="003E5C82"/>
    <w:rsid w:val="003E5D14"/>
    <w:rsid w:val="003E5EC1"/>
    <w:rsid w:val="003E5F42"/>
    <w:rsid w:val="003E640B"/>
    <w:rsid w:val="003E648A"/>
    <w:rsid w:val="003E6591"/>
    <w:rsid w:val="003E6602"/>
    <w:rsid w:val="003E6836"/>
    <w:rsid w:val="003E69B1"/>
    <w:rsid w:val="003E6BE5"/>
    <w:rsid w:val="003E6E77"/>
    <w:rsid w:val="003E7001"/>
    <w:rsid w:val="003E706B"/>
    <w:rsid w:val="003F005D"/>
    <w:rsid w:val="003F0315"/>
    <w:rsid w:val="003F0431"/>
    <w:rsid w:val="003F0576"/>
    <w:rsid w:val="003F080D"/>
    <w:rsid w:val="003F0B44"/>
    <w:rsid w:val="003F0CE7"/>
    <w:rsid w:val="003F0DE0"/>
    <w:rsid w:val="003F1645"/>
    <w:rsid w:val="003F19CA"/>
    <w:rsid w:val="003F1EE7"/>
    <w:rsid w:val="003F219E"/>
    <w:rsid w:val="003F23F5"/>
    <w:rsid w:val="003F2AB0"/>
    <w:rsid w:val="003F2CAF"/>
    <w:rsid w:val="003F2CC6"/>
    <w:rsid w:val="003F2DE9"/>
    <w:rsid w:val="003F2E7D"/>
    <w:rsid w:val="003F304C"/>
    <w:rsid w:val="003F346E"/>
    <w:rsid w:val="003F368E"/>
    <w:rsid w:val="003F39D9"/>
    <w:rsid w:val="003F3C3E"/>
    <w:rsid w:val="003F3C4F"/>
    <w:rsid w:val="003F3D1F"/>
    <w:rsid w:val="003F3E52"/>
    <w:rsid w:val="003F413A"/>
    <w:rsid w:val="003F41B0"/>
    <w:rsid w:val="003F4245"/>
    <w:rsid w:val="003F436C"/>
    <w:rsid w:val="003F44EE"/>
    <w:rsid w:val="003F4550"/>
    <w:rsid w:val="003F48CC"/>
    <w:rsid w:val="003F4D5F"/>
    <w:rsid w:val="003F5279"/>
    <w:rsid w:val="003F57A1"/>
    <w:rsid w:val="003F58A1"/>
    <w:rsid w:val="003F5AFC"/>
    <w:rsid w:val="003F5CAB"/>
    <w:rsid w:val="003F5F69"/>
    <w:rsid w:val="003F6091"/>
    <w:rsid w:val="003F6494"/>
    <w:rsid w:val="003F6813"/>
    <w:rsid w:val="003F68B9"/>
    <w:rsid w:val="003F6A87"/>
    <w:rsid w:val="003F6BA5"/>
    <w:rsid w:val="003F6FBC"/>
    <w:rsid w:val="003F70E8"/>
    <w:rsid w:val="003F7424"/>
    <w:rsid w:val="003F753F"/>
    <w:rsid w:val="003F7777"/>
    <w:rsid w:val="003F7827"/>
    <w:rsid w:val="003F7970"/>
    <w:rsid w:val="004002B5"/>
    <w:rsid w:val="004006F3"/>
    <w:rsid w:val="004007A4"/>
    <w:rsid w:val="00400AA6"/>
    <w:rsid w:val="00400C8C"/>
    <w:rsid w:val="0040125F"/>
    <w:rsid w:val="00401297"/>
    <w:rsid w:val="004014C1"/>
    <w:rsid w:val="004015FD"/>
    <w:rsid w:val="0040164E"/>
    <w:rsid w:val="00401911"/>
    <w:rsid w:val="004019DE"/>
    <w:rsid w:val="004019FE"/>
    <w:rsid w:val="00401C36"/>
    <w:rsid w:val="00401C5B"/>
    <w:rsid w:val="00401DA0"/>
    <w:rsid w:val="00401F47"/>
    <w:rsid w:val="004022FD"/>
    <w:rsid w:val="00402471"/>
    <w:rsid w:val="004024C4"/>
    <w:rsid w:val="004024E2"/>
    <w:rsid w:val="0040311B"/>
    <w:rsid w:val="00403171"/>
    <w:rsid w:val="00403319"/>
    <w:rsid w:val="00403518"/>
    <w:rsid w:val="0040396E"/>
    <w:rsid w:val="004039B5"/>
    <w:rsid w:val="00403DB0"/>
    <w:rsid w:val="00404042"/>
    <w:rsid w:val="004040EF"/>
    <w:rsid w:val="004041B7"/>
    <w:rsid w:val="00404234"/>
    <w:rsid w:val="004042A3"/>
    <w:rsid w:val="00404428"/>
    <w:rsid w:val="00404A48"/>
    <w:rsid w:val="00404A74"/>
    <w:rsid w:val="00405002"/>
    <w:rsid w:val="0040516A"/>
    <w:rsid w:val="004056B7"/>
    <w:rsid w:val="00405741"/>
    <w:rsid w:val="00405DC1"/>
    <w:rsid w:val="00405FB2"/>
    <w:rsid w:val="004063D9"/>
    <w:rsid w:val="004064AF"/>
    <w:rsid w:val="0040660D"/>
    <w:rsid w:val="00406738"/>
    <w:rsid w:val="00406A6A"/>
    <w:rsid w:val="00406BA8"/>
    <w:rsid w:val="00407899"/>
    <w:rsid w:val="0041031A"/>
    <w:rsid w:val="00410453"/>
    <w:rsid w:val="004106E7"/>
    <w:rsid w:val="00410AD2"/>
    <w:rsid w:val="00410B2E"/>
    <w:rsid w:val="00410D4E"/>
    <w:rsid w:val="00411271"/>
    <w:rsid w:val="00411F77"/>
    <w:rsid w:val="00412028"/>
    <w:rsid w:val="004121D5"/>
    <w:rsid w:val="004121D6"/>
    <w:rsid w:val="00412368"/>
    <w:rsid w:val="004127A9"/>
    <w:rsid w:val="004128F2"/>
    <w:rsid w:val="00412C35"/>
    <w:rsid w:val="004130DD"/>
    <w:rsid w:val="00413758"/>
    <w:rsid w:val="004139AC"/>
    <w:rsid w:val="00413A63"/>
    <w:rsid w:val="00413AD9"/>
    <w:rsid w:val="00414392"/>
    <w:rsid w:val="00414608"/>
    <w:rsid w:val="0041478C"/>
    <w:rsid w:val="00415476"/>
    <w:rsid w:val="00415679"/>
    <w:rsid w:val="004156A5"/>
    <w:rsid w:val="00415844"/>
    <w:rsid w:val="004158A0"/>
    <w:rsid w:val="00415AD7"/>
    <w:rsid w:val="00415BA2"/>
    <w:rsid w:val="00415E0F"/>
    <w:rsid w:val="00415E67"/>
    <w:rsid w:val="00415F3A"/>
    <w:rsid w:val="0041616E"/>
    <w:rsid w:val="004162E1"/>
    <w:rsid w:val="00416300"/>
    <w:rsid w:val="004165EC"/>
    <w:rsid w:val="004167BD"/>
    <w:rsid w:val="004167C3"/>
    <w:rsid w:val="00416955"/>
    <w:rsid w:val="004169C8"/>
    <w:rsid w:val="00416A45"/>
    <w:rsid w:val="00416AA4"/>
    <w:rsid w:val="00416AA5"/>
    <w:rsid w:val="00416B76"/>
    <w:rsid w:val="00416DCA"/>
    <w:rsid w:val="00416E45"/>
    <w:rsid w:val="00416FDE"/>
    <w:rsid w:val="0041710D"/>
    <w:rsid w:val="004172B8"/>
    <w:rsid w:val="00417447"/>
    <w:rsid w:val="00417573"/>
    <w:rsid w:val="00417879"/>
    <w:rsid w:val="004178BE"/>
    <w:rsid w:val="004179E3"/>
    <w:rsid w:val="00417D35"/>
    <w:rsid w:val="0042018D"/>
    <w:rsid w:val="004201EF"/>
    <w:rsid w:val="004203FC"/>
    <w:rsid w:val="00420548"/>
    <w:rsid w:val="00420735"/>
    <w:rsid w:val="004207D8"/>
    <w:rsid w:val="00420922"/>
    <w:rsid w:val="00420A13"/>
    <w:rsid w:val="00420BD4"/>
    <w:rsid w:val="00420CD0"/>
    <w:rsid w:val="00420CD6"/>
    <w:rsid w:val="00421011"/>
    <w:rsid w:val="00421378"/>
    <w:rsid w:val="004213F6"/>
    <w:rsid w:val="004215E5"/>
    <w:rsid w:val="00421D10"/>
    <w:rsid w:val="00421DBC"/>
    <w:rsid w:val="00421F84"/>
    <w:rsid w:val="00422040"/>
    <w:rsid w:val="0042245E"/>
    <w:rsid w:val="004224B6"/>
    <w:rsid w:val="00423159"/>
    <w:rsid w:val="00423362"/>
    <w:rsid w:val="00423371"/>
    <w:rsid w:val="004234C7"/>
    <w:rsid w:val="00423564"/>
    <w:rsid w:val="00423770"/>
    <w:rsid w:val="004239BE"/>
    <w:rsid w:val="0042417C"/>
    <w:rsid w:val="00424563"/>
    <w:rsid w:val="0042462A"/>
    <w:rsid w:val="00424698"/>
    <w:rsid w:val="00424842"/>
    <w:rsid w:val="00424962"/>
    <w:rsid w:val="00424C48"/>
    <w:rsid w:val="00424E75"/>
    <w:rsid w:val="0042520A"/>
    <w:rsid w:val="00425A28"/>
    <w:rsid w:val="00425B33"/>
    <w:rsid w:val="00425D89"/>
    <w:rsid w:val="00426078"/>
    <w:rsid w:val="0042613F"/>
    <w:rsid w:val="00426375"/>
    <w:rsid w:val="0042648E"/>
    <w:rsid w:val="00426A78"/>
    <w:rsid w:val="00426BB9"/>
    <w:rsid w:val="00426E33"/>
    <w:rsid w:val="00426E51"/>
    <w:rsid w:val="00426F9D"/>
    <w:rsid w:val="00426FB8"/>
    <w:rsid w:val="004272E6"/>
    <w:rsid w:val="00427829"/>
    <w:rsid w:val="00427C55"/>
    <w:rsid w:val="00427F42"/>
    <w:rsid w:val="00430056"/>
    <w:rsid w:val="004304A3"/>
    <w:rsid w:val="004304EC"/>
    <w:rsid w:val="004308B8"/>
    <w:rsid w:val="00430D41"/>
    <w:rsid w:val="00431196"/>
    <w:rsid w:val="004313E3"/>
    <w:rsid w:val="00431893"/>
    <w:rsid w:val="004319E1"/>
    <w:rsid w:val="00431C5E"/>
    <w:rsid w:val="00431DC4"/>
    <w:rsid w:val="004323DC"/>
    <w:rsid w:val="0043267B"/>
    <w:rsid w:val="00432774"/>
    <w:rsid w:val="00432A20"/>
    <w:rsid w:val="00432BB6"/>
    <w:rsid w:val="00432CE2"/>
    <w:rsid w:val="00432E7B"/>
    <w:rsid w:val="00433262"/>
    <w:rsid w:val="004332EA"/>
    <w:rsid w:val="00433377"/>
    <w:rsid w:val="0043346F"/>
    <w:rsid w:val="0043358B"/>
    <w:rsid w:val="0043360E"/>
    <w:rsid w:val="00433704"/>
    <w:rsid w:val="004337A3"/>
    <w:rsid w:val="004337F5"/>
    <w:rsid w:val="00433851"/>
    <w:rsid w:val="00433BBA"/>
    <w:rsid w:val="00433C02"/>
    <w:rsid w:val="00433F84"/>
    <w:rsid w:val="00433FE9"/>
    <w:rsid w:val="004340D7"/>
    <w:rsid w:val="004343A7"/>
    <w:rsid w:val="004344E9"/>
    <w:rsid w:val="00434585"/>
    <w:rsid w:val="004345D6"/>
    <w:rsid w:val="00434755"/>
    <w:rsid w:val="00434803"/>
    <w:rsid w:val="00434ACD"/>
    <w:rsid w:val="00436001"/>
    <w:rsid w:val="00436275"/>
    <w:rsid w:val="00436371"/>
    <w:rsid w:val="0043642B"/>
    <w:rsid w:val="00436456"/>
    <w:rsid w:val="00436668"/>
    <w:rsid w:val="004367F1"/>
    <w:rsid w:val="004368B6"/>
    <w:rsid w:val="00436960"/>
    <w:rsid w:val="00436F75"/>
    <w:rsid w:val="0043715F"/>
    <w:rsid w:val="00437214"/>
    <w:rsid w:val="00437340"/>
    <w:rsid w:val="00437639"/>
    <w:rsid w:val="00437CAF"/>
    <w:rsid w:val="00437F2A"/>
    <w:rsid w:val="00437F70"/>
    <w:rsid w:val="004400D4"/>
    <w:rsid w:val="004400F1"/>
    <w:rsid w:val="00440566"/>
    <w:rsid w:val="00440BF5"/>
    <w:rsid w:val="004411A3"/>
    <w:rsid w:val="004417E1"/>
    <w:rsid w:val="00441864"/>
    <w:rsid w:val="00441BA2"/>
    <w:rsid w:val="00441BBD"/>
    <w:rsid w:val="00441EB0"/>
    <w:rsid w:val="00441F61"/>
    <w:rsid w:val="00441F8E"/>
    <w:rsid w:val="00441FC6"/>
    <w:rsid w:val="0044233B"/>
    <w:rsid w:val="004425D7"/>
    <w:rsid w:val="00442898"/>
    <w:rsid w:val="00442AA2"/>
    <w:rsid w:val="00443020"/>
    <w:rsid w:val="00443070"/>
    <w:rsid w:val="00443356"/>
    <w:rsid w:val="00443630"/>
    <w:rsid w:val="00443825"/>
    <w:rsid w:val="00443FCD"/>
    <w:rsid w:val="00443FF4"/>
    <w:rsid w:val="004441DE"/>
    <w:rsid w:val="0044442D"/>
    <w:rsid w:val="004444E0"/>
    <w:rsid w:val="0044469B"/>
    <w:rsid w:val="00444732"/>
    <w:rsid w:val="0044482A"/>
    <w:rsid w:val="00444A12"/>
    <w:rsid w:val="00444AD5"/>
    <w:rsid w:val="004450D4"/>
    <w:rsid w:val="004453F0"/>
    <w:rsid w:val="0044559E"/>
    <w:rsid w:val="004457C2"/>
    <w:rsid w:val="00445A55"/>
    <w:rsid w:val="00445B48"/>
    <w:rsid w:val="00445DD4"/>
    <w:rsid w:val="00445EEF"/>
    <w:rsid w:val="00446272"/>
    <w:rsid w:val="0044631B"/>
    <w:rsid w:val="00446344"/>
    <w:rsid w:val="00446642"/>
    <w:rsid w:val="00446964"/>
    <w:rsid w:val="004469A0"/>
    <w:rsid w:val="00446A4C"/>
    <w:rsid w:val="00446A54"/>
    <w:rsid w:val="00446AEA"/>
    <w:rsid w:val="00446D6F"/>
    <w:rsid w:val="00446D80"/>
    <w:rsid w:val="00446F2B"/>
    <w:rsid w:val="0044738B"/>
    <w:rsid w:val="0044775B"/>
    <w:rsid w:val="00447A86"/>
    <w:rsid w:val="00447C0A"/>
    <w:rsid w:val="00447C6A"/>
    <w:rsid w:val="00447DC6"/>
    <w:rsid w:val="0045008A"/>
    <w:rsid w:val="004502D3"/>
    <w:rsid w:val="0045062A"/>
    <w:rsid w:val="00450637"/>
    <w:rsid w:val="00450783"/>
    <w:rsid w:val="00450B12"/>
    <w:rsid w:val="00450D9E"/>
    <w:rsid w:val="00450FF7"/>
    <w:rsid w:val="00451037"/>
    <w:rsid w:val="004511D0"/>
    <w:rsid w:val="0045150E"/>
    <w:rsid w:val="00451731"/>
    <w:rsid w:val="00451991"/>
    <w:rsid w:val="00451B71"/>
    <w:rsid w:val="00451C2A"/>
    <w:rsid w:val="00451D9E"/>
    <w:rsid w:val="004520AD"/>
    <w:rsid w:val="00452797"/>
    <w:rsid w:val="004529BA"/>
    <w:rsid w:val="00452B8A"/>
    <w:rsid w:val="00452DD3"/>
    <w:rsid w:val="00453245"/>
    <w:rsid w:val="0045343C"/>
    <w:rsid w:val="004534BF"/>
    <w:rsid w:val="004536B8"/>
    <w:rsid w:val="0045376C"/>
    <w:rsid w:val="00453D98"/>
    <w:rsid w:val="00453E46"/>
    <w:rsid w:val="00453EDF"/>
    <w:rsid w:val="00453F13"/>
    <w:rsid w:val="00453F3D"/>
    <w:rsid w:val="004548D1"/>
    <w:rsid w:val="00454B35"/>
    <w:rsid w:val="004551D0"/>
    <w:rsid w:val="0045533A"/>
    <w:rsid w:val="004553D9"/>
    <w:rsid w:val="004555D3"/>
    <w:rsid w:val="00455851"/>
    <w:rsid w:val="00455D2B"/>
    <w:rsid w:val="00455E8D"/>
    <w:rsid w:val="00455FB4"/>
    <w:rsid w:val="00456202"/>
    <w:rsid w:val="00456538"/>
    <w:rsid w:val="00456876"/>
    <w:rsid w:val="00456AF4"/>
    <w:rsid w:val="00456C85"/>
    <w:rsid w:val="00456D16"/>
    <w:rsid w:val="00456D76"/>
    <w:rsid w:val="00456F69"/>
    <w:rsid w:val="00457022"/>
    <w:rsid w:val="004570A8"/>
    <w:rsid w:val="00457A45"/>
    <w:rsid w:val="00457AF4"/>
    <w:rsid w:val="00457B6F"/>
    <w:rsid w:val="00457C03"/>
    <w:rsid w:val="00457C0B"/>
    <w:rsid w:val="00457C22"/>
    <w:rsid w:val="00457D2E"/>
    <w:rsid w:val="00457DC5"/>
    <w:rsid w:val="0046003B"/>
    <w:rsid w:val="004601E4"/>
    <w:rsid w:val="0046066B"/>
    <w:rsid w:val="00460725"/>
    <w:rsid w:val="0046074E"/>
    <w:rsid w:val="00461A1A"/>
    <w:rsid w:val="00461B5E"/>
    <w:rsid w:val="004624C4"/>
    <w:rsid w:val="0046273A"/>
    <w:rsid w:val="0046287E"/>
    <w:rsid w:val="00462AAD"/>
    <w:rsid w:val="00462D58"/>
    <w:rsid w:val="004630E0"/>
    <w:rsid w:val="004631E1"/>
    <w:rsid w:val="004637D8"/>
    <w:rsid w:val="0046391A"/>
    <w:rsid w:val="00463AB8"/>
    <w:rsid w:val="00463AE9"/>
    <w:rsid w:val="00463EFA"/>
    <w:rsid w:val="00463FDB"/>
    <w:rsid w:val="004641B5"/>
    <w:rsid w:val="00464374"/>
    <w:rsid w:val="004647E0"/>
    <w:rsid w:val="00464A7B"/>
    <w:rsid w:val="00464B5B"/>
    <w:rsid w:val="00464B89"/>
    <w:rsid w:val="00464D7B"/>
    <w:rsid w:val="00464E8A"/>
    <w:rsid w:val="00464FCA"/>
    <w:rsid w:val="004650D9"/>
    <w:rsid w:val="00465127"/>
    <w:rsid w:val="00465290"/>
    <w:rsid w:val="00465601"/>
    <w:rsid w:val="00465FC3"/>
    <w:rsid w:val="0046615F"/>
    <w:rsid w:val="00466222"/>
    <w:rsid w:val="00466288"/>
    <w:rsid w:val="004664BB"/>
    <w:rsid w:val="0046659B"/>
    <w:rsid w:val="0046691A"/>
    <w:rsid w:val="00466C2F"/>
    <w:rsid w:val="00466CF4"/>
    <w:rsid w:val="004670BE"/>
    <w:rsid w:val="004670EE"/>
    <w:rsid w:val="00467386"/>
    <w:rsid w:val="004676DA"/>
    <w:rsid w:val="00467749"/>
    <w:rsid w:val="0046782F"/>
    <w:rsid w:val="00467847"/>
    <w:rsid w:val="00467857"/>
    <w:rsid w:val="00467A53"/>
    <w:rsid w:val="00467AA8"/>
    <w:rsid w:val="00467B79"/>
    <w:rsid w:val="004701A3"/>
    <w:rsid w:val="004704D5"/>
    <w:rsid w:val="00470593"/>
    <w:rsid w:val="00471426"/>
    <w:rsid w:val="0047179B"/>
    <w:rsid w:val="0047181D"/>
    <w:rsid w:val="00471ACF"/>
    <w:rsid w:val="004721DF"/>
    <w:rsid w:val="00472387"/>
    <w:rsid w:val="004724D9"/>
    <w:rsid w:val="00472653"/>
    <w:rsid w:val="0047282E"/>
    <w:rsid w:val="00472E94"/>
    <w:rsid w:val="0047308B"/>
    <w:rsid w:val="004734C6"/>
    <w:rsid w:val="004736C8"/>
    <w:rsid w:val="0047396D"/>
    <w:rsid w:val="00473D83"/>
    <w:rsid w:val="004741E0"/>
    <w:rsid w:val="0047444B"/>
    <w:rsid w:val="0047493F"/>
    <w:rsid w:val="004749FE"/>
    <w:rsid w:val="00474B59"/>
    <w:rsid w:val="00474D52"/>
    <w:rsid w:val="00475121"/>
    <w:rsid w:val="004752EE"/>
    <w:rsid w:val="00475CAE"/>
    <w:rsid w:val="00475CFA"/>
    <w:rsid w:val="00475F33"/>
    <w:rsid w:val="00476276"/>
    <w:rsid w:val="00476550"/>
    <w:rsid w:val="00476AAB"/>
    <w:rsid w:val="0047712C"/>
    <w:rsid w:val="004771C2"/>
    <w:rsid w:val="004776F7"/>
    <w:rsid w:val="004777BC"/>
    <w:rsid w:val="00477A87"/>
    <w:rsid w:val="00477AA0"/>
    <w:rsid w:val="0048018C"/>
    <w:rsid w:val="004803D9"/>
    <w:rsid w:val="00480680"/>
    <w:rsid w:val="00480914"/>
    <w:rsid w:val="004810A1"/>
    <w:rsid w:val="00481817"/>
    <w:rsid w:val="004819A2"/>
    <w:rsid w:val="00481A72"/>
    <w:rsid w:val="00481B0B"/>
    <w:rsid w:val="00481E3B"/>
    <w:rsid w:val="00482035"/>
    <w:rsid w:val="00482043"/>
    <w:rsid w:val="004820E3"/>
    <w:rsid w:val="0048279F"/>
    <w:rsid w:val="0048281B"/>
    <w:rsid w:val="004829D9"/>
    <w:rsid w:val="00482B35"/>
    <w:rsid w:val="00482B7B"/>
    <w:rsid w:val="0048326C"/>
    <w:rsid w:val="0048355A"/>
    <w:rsid w:val="004835CD"/>
    <w:rsid w:val="004837BF"/>
    <w:rsid w:val="00483891"/>
    <w:rsid w:val="004838DA"/>
    <w:rsid w:val="0048394C"/>
    <w:rsid w:val="00483E2A"/>
    <w:rsid w:val="00483EC3"/>
    <w:rsid w:val="00483FA8"/>
    <w:rsid w:val="00484083"/>
    <w:rsid w:val="00484673"/>
    <w:rsid w:val="0048469B"/>
    <w:rsid w:val="00484774"/>
    <w:rsid w:val="0048479E"/>
    <w:rsid w:val="004847DA"/>
    <w:rsid w:val="00484A17"/>
    <w:rsid w:val="00484D3A"/>
    <w:rsid w:val="00484E68"/>
    <w:rsid w:val="0048502C"/>
    <w:rsid w:val="00485121"/>
    <w:rsid w:val="0048517E"/>
    <w:rsid w:val="00485189"/>
    <w:rsid w:val="004851DE"/>
    <w:rsid w:val="0048543B"/>
    <w:rsid w:val="004855EE"/>
    <w:rsid w:val="00485711"/>
    <w:rsid w:val="00485907"/>
    <w:rsid w:val="00485A65"/>
    <w:rsid w:val="00486091"/>
    <w:rsid w:val="004867F1"/>
    <w:rsid w:val="00486D57"/>
    <w:rsid w:val="00486EF3"/>
    <w:rsid w:val="00486EFF"/>
    <w:rsid w:val="00487567"/>
    <w:rsid w:val="0048786B"/>
    <w:rsid w:val="00487C30"/>
    <w:rsid w:val="00487D4E"/>
    <w:rsid w:val="00487E36"/>
    <w:rsid w:val="0049005E"/>
    <w:rsid w:val="004906AE"/>
    <w:rsid w:val="004909FF"/>
    <w:rsid w:val="00490DD4"/>
    <w:rsid w:val="00490F4C"/>
    <w:rsid w:val="0049116B"/>
    <w:rsid w:val="0049125E"/>
    <w:rsid w:val="0049134D"/>
    <w:rsid w:val="004913BF"/>
    <w:rsid w:val="0049216D"/>
    <w:rsid w:val="00492621"/>
    <w:rsid w:val="004926A4"/>
    <w:rsid w:val="004929C9"/>
    <w:rsid w:val="00492F0F"/>
    <w:rsid w:val="004936D2"/>
    <w:rsid w:val="004939D5"/>
    <w:rsid w:val="00493A21"/>
    <w:rsid w:val="00493D98"/>
    <w:rsid w:val="00493D9F"/>
    <w:rsid w:val="00493DD8"/>
    <w:rsid w:val="00493E46"/>
    <w:rsid w:val="00493F51"/>
    <w:rsid w:val="00494097"/>
    <w:rsid w:val="00494156"/>
    <w:rsid w:val="00494E3D"/>
    <w:rsid w:val="00494F1E"/>
    <w:rsid w:val="004950C4"/>
    <w:rsid w:val="00495100"/>
    <w:rsid w:val="00495363"/>
    <w:rsid w:val="004953C9"/>
    <w:rsid w:val="004954B1"/>
    <w:rsid w:val="00495707"/>
    <w:rsid w:val="0049575B"/>
    <w:rsid w:val="00495C3B"/>
    <w:rsid w:val="00496363"/>
    <w:rsid w:val="0049662D"/>
    <w:rsid w:val="00496659"/>
    <w:rsid w:val="004968B8"/>
    <w:rsid w:val="00496A65"/>
    <w:rsid w:val="00496C92"/>
    <w:rsid w:val="004973D7"/>
    <w:rsid w:val="0049798A"/>
    <w:rsid w:val="00497AD1"/>
    <w:rsid w:val="00497CC0"/>
    <w:rsid w:val="00497D71"/>
    <w:rsid w:val="00497FEA"/>
    <w:rsid w:val="004A017D"/>
    <w:rsid w:val="004A023E"/>
    <w:rsid w:val="004A03D6"/>
    <w:rsid w:val="004A0543"/>
    <w:rsid w:val="004A08AC"/>
    <w:rsid w:val="004A0946"/>
    <w:rsid w:val="004A0964"/>
    <w:rsid w:val="004A0CA2"/>
    <w:rsid w:val="004A10AD"/>
    <w:rsid w:val="004A1351"/>
    <w:rsid w:val="004A15FA"/>
    <w:rsid w:val="004A19D7"/>
    <w:rsid w:val="004A1A84"/>
    <w:rsid w:val="004A1BF2"/>
    <w:rsid w:val="004A1CDD"/>
    <w:rsid w:val="004A23CC"/>
    <w:rsid w:val="004A2460"/>
    <w:rsid w:val="004A2543"/>
    <w:rsid w:val="004A2986"/>
    <w:rsid w:val="004A2F20"/>
    <w:rsid w:val="004A3666"/>
    <w:rsid w:val="004A397F"/>
    <w:rsid w:val="004A3A21"/>
    <w:rsid w:val="004A3AB3"/>
    <w:rsid w:val="004A4070"/>
    <w:rsid w:val="004A41B3"/>
    <w:rsid w:val="004A4CE0"/>
    <w:rsid w:val="004A4CF2"/>
    <w:rsid w:val="004A519B"/>
    <w:rsid w:val="004A5554"/>
    <w:rsid w:val="004A58CC"/>
    <w:rsid w:val="004A5A56"/>
    <w:rsid w:val="004A661D"/>
    <w:rsid w:val="004A6B7A"/>
    <w:rsid w:val="004A6BA5"/>
    <w:rsid w:val="004A6C3E"/>
    <w:rsid w:val="004A6C94"/>
    <w:rsid w:val="004A6D12"/>
    <w:rsid w:val="004A6E0D"/>
    <w:rsid w:val="004A6E8A"/>
    <w:rsid w:val="004A7365"/>
    <w:rsid w:val="004A7910"/>
    <w:rsid w:val="004A7C57"/>
    <w:rsid w:val="004A7D1E"/>
    <w:rsid w:val="004A7E04"/>
    <w:rsid w:val="004B0656"/>
    <w:rsid w:val="004B09A2"/>
    <w:rsid w:val="004B0E9C"/>
    <w:rsid w:val="004B0ECD"/>
    <w:rsid w:val="004B105E"/>
    <w:rsid w:val="004B10C4"/>
    <w:rsid w:val="004B1152"/>
    <w:rsid w:val="004B12E2"/>
    <w:rsid w:val="004B14B2"/>
    <w:rsid w:val="004B14C3"/>
    <w:rsid w:val="004B1581"/>
    <w:rsid w:val="004B17B7"/>
    <w:rsid w:val="004B181B"/>
    <w:rsid w:val="004B1E17"/>
    <w:rsid w:val="004B1FD9"/>
    <w:rsid w:val="004B219B"/>
    <w:rsid w:val="004B21F4"/>
    <w:rsid w:val="004B2577"/>
    <w:rsid w:val="004B2A85"/>
    <w:rsid w:val="004B2AA0"/>
    <w:rsid w:val="004B2DBF"/>
    <w:rsid w:val="004B2F99"/>
    <w:rsid w:val="004B397B"/>
    <w:rsid w:val="004B3AA3"/>
    <w:rsid w:val="004B3B13"/>
    <w:rsid w:val="004B482D"/>
    <w:rsid w:val="004B4A3E"/>
    <w:rsid w:val="004B4D4F"/>
    <w:rsid w:val="004B4E5B"/>
    <w:rsid w:val="004B51AD"/>
    <w:rsid w:val="004B5859"/>
    <w:rsid w:val="004B5926"/>
    <w:rsid w:val="004B5956"/>
    <w:rsid w:val="004B59FA"/>
    <w:rsid w:val="004B6268"/>
    <w:rsid w:val="004B6315"/>
    <w:rsid w:val="004B66C0"/>
    <w:rsid w:val="004B6844"/>
    <w:rsid w:val="004B6A7E"/>
    <w:rsid w:val="004B6BAB"/>
    <w:rsid w:val="004B6DF4"/>
    <w:rsid w:val="004B6F5A"/>
    <w:rsid w:val="004B74F5"/>
    <w:rsid w:val="004B7640"/>
    <w:rsid w:val="004B76A7"/>
    <w:rsid w:val="004B7794"/>
    <w:rsid w:val="004B7D4E"/>
    <w:rsid w:val="004B7F8F"/>
    <w:rsid w:val="004C01B9"/>
    <w:rsid w:val="004C02FC"/>
    <w:rsid w:val="004C0797"/>
    <w:rsid w:val="004C0B5A"/>
    <w:rsid w:val="004C1119"/>
    <w:rsid w:val="004C16D9"/>
    <w:rsid w:val="004C177C"/>
    <w:rsid w:val="004C183C"/>
    <w:rsid w:val="004C1CE1"/>
    <w:rsid w:val="004C1D23"/>
    <w:rsid w:val="004C1F41"/>
    <w:rsid w:val="004C2010"/>
    <w:rsid w:val="004C23A3"/>
    <w:rsid w:val="004C2DB1"/>
    <w:rsid w:val="004C2E15"/>
    <w:rsid w:val="004C31D2"/>
    <w:rsid w:val="004C36C6"/>
    <w:rsid w:val="004C390F"/>
    <w:rsid w:val="004C3D7A"/>
    <w:rsid w:val="004C4006"/>
    <w:rsid w:val="004C41D1"/>
    <w:rsid w:val="004C43D4"/>
    <w:rsid w:val="004C4487"/>
    <w:rsid w:val="004C4785"/>
    <w:rsid w:val="004C489E"/>
    <w:rsid w:val="004C4B93"/>
    <w:rsid w:val="004C50C1"/>
    <w:rsid w:val="004C5395"/>
    <w:rsid w:val="004C59C4"/>
    <w:rsid w:val="004C5A5B"/>
    <w:rsid w:val="004C5B11"/>
    <w:rsid w:val="004C5C37"/>
    <w:rsid w:val="004C5E7B"/>
    <w:rsid w:val="004C642A"/>
    <w:rsid w:val="004C6544"/>
    <w:rsid w:val="004C66FC"/>
    <w:rsid w:val="004C67DF"/>
    <w:rsid w:val="004C6B26"/>
    <w:rsid w:val="004C6BDA"/>
    <w:rsid w:val="004C6CB7"/>
    <w:rsid w:val="004C6D06"/>
    <w:rsid w:val="004C6F0F"/>
    <w:rsid w:val="004C7161"/>
    <w:rsid w:val="004C758B"/>
    <w:rsid w:val="004C782D"/>
    <w:rsid w:val="004C79E8"/>
    <w:rsid w:val="004D012A"/>
    <w:rsid w:val="004D02E1"/>
    <w:rsid w:val="004D037E"/>
    <w:rsid w:val="004D03D2"/>
    <w:rsid w:val="004D03E5"/>
    <w:rsid w:val="004D0664"/>
    <w:rsid w:val="004D0940"/>
    <w:rsid w:val="004D09A2"/>
    <w:rsid w:val="004D0CBD"/>
    <w:rsid w:val="004D0FFF"/>
    <w:rsid w:val="004D17A6"/>
    <w:rsid w:val="004D17B1"/>
    <w:rsid w:val="004D1A77"/>
    <w:rsid w:val="004D1C28"/>
    <w:rsid w:val="004D1D73"/>
    <w:rsid w:val="004D1EB8"/>
    <w:rsid w:val="004D209C"/>
    <w:rsid w:val="004D21A8"/>
    <w:rsid w:val="004D2A10"/>
    <w:rsid w:val="004D2A4F"/>
    <w:rsid w:val="004D2F99"/>
    <w:rsid w:val="004D2FA7"/>
    <w:rsid w:val="004D31E5"/>
    <w:rsid w:val="004D3244"/>
    <w:rsid w:val="004D348F"/>
    <w:rsid w:val="004D3550"/>
    <w:rsid w:val="004D39EF"/>
    <w:rsid w:val="004D3A44"/>
    <w:rsid w:val="004D3C54"/>
    <w:rsid w:val="004D3C7C"/>
    <w:rsid w:val="004D4457"/>
    <w:rsid w:val="004D4526"/>
    <w:rsid w:val="004D5168"/>
    <w:rsid w:val="004D55CB"/>
    <w:rsid w:val="004D560D"/>
    <w:rsid w:val="004D5697"/>
    <w:rsid w:val="004D56A0"/>
    <w:rsid w:val="004D5721"/>
    <w:rsid w:val="004D5974"/>
    <w:rsid w:val="004D5DE7"/>
    <w:rsid w:val="004D5F6B"/>
    <w:rsid w:val="004D5F78"/>
    <w:rsid w:val="004D5FA6"/>
    <w:rsid w:val="004D6028"/>
    <w:rsid w:val="004D624A"/>
    <w:rsid w:val="004D628C"/>
    <w:rsid w:val="004D6362"/>
    <w:rsid w:val="004D6531"/>
    <w:rsid w:val="004D67B1"/>
    <w:rsid w:val="004D67C7"/>
    <w:rsid w:val="004D680D"/>
    <w:rsid w:val="004D68F6"/>
    <w:rsid w:val="004D6A6B"/>
    <w:rsid w:val="004D6F42"/>
    <w:rsid w:val="004D75BE"/>
    <w:rsid w:val="004D7855"/>
    <w:rsid w:val="004D793C"/>
    <w:rsid w:val="004D795A"/>
    <w:rsid w:val="004D7C80"/>
    <w:rsid w:val="004E0190"/>
    <w:rsid w:val="004E021F"/>
    <w:rsid w:val="004E02B4"/>
    <w:rsid w:val="004E0643"/>
    <w:rsid w:val="004E07AA"/>
    <w:rsid w:val="004E0880"/>
    <w:rsid w:val="004E09DC"/>
    <w:rsid w:val="004E0A94"/>
    <w:rsid w:val="004E0BB4"/>
    <w:rsid w:val="004E0DB8"/>
    <w:rsid w:val="004E16B3"/>
    <w:rsid w:val="004E1E1B"/>
    <w:rsid w:val="004E1E27"/>
    <w:rsid w:val="004E205E"/>
    <w:rsid w:val="004E25C0"/>
    <w:rsid w:val="004E2A16"/>
    <w:rsid w:val="004E2DAF"/>
    <w:rsid w:val="004E3249"/>
    <w:rsid w:val="004E33CA"/>
    <w:rsid w:val="004E3518"/>
    <w:rsid w:val="004E37B4"/>
    <w:rsid w:val="004E3934"/>
    <w:rsid w:val="004E3AAE"/>
    <w:rsid w:val="004E3E54"/>
    <w:rsid w:val="004E40B9"/>
    <w:rsid w:val="004E4392"/>
    <w:rsid w:val="004E4D3A"/>
    <w:rsid w:val="004E4D8C"/>
    <w:rsid w:val="004E503F"/>
    <w:rsid w:val="004E5870"/>
    <w:rsid w:val="004E5873"/>
    <w:rsid w:val="004E58A3"/>
    <w:rsid w:val="004E5AC0"/>
    <w:rsid w:val="004E6091"/>
    <w:rsid w:val="004E60D2"/>
    <w:rsid w:val="004E648D"/>
    <w:rsid w:val="004E6690"/>
    <w:rsid w:val="004E6B55"/>
    <w:rsid w:val="004E72C6"/>
    <w:rsid w:val="004E7667"/>
    <w:rsid w:val="004E7854"/>
    <w:rsid w:val="004E7A3F"/>
    <w:rsid w:val="004F022C"/>
    <w:rsid w:val="004F04A5"/>
    <w:rsid w:val="004F06CB"/>
    <w:rsid w:val="004F08B8"/>
    <w:rsid w:val="004F0916"/>
    <w:rsid w:val="004F12CF"/>
    <w:rsid w:val="004F1430"/>
    <w:rsid w:val="004F1531"/>
    <w:rsid w:val="004F1674"/>
    <w:rsid w:val="004F16AB"/>
    <w:rsid w:val="004F1B94"/>
    <w:rsid w:val="004F21A0"/>
    <w:rsid w:val="004F2730"/>
    <w:rsid w:val="004F2926"/>
    <w:rsid w:val="004F29DA"/>
    <w:rsid w:val="004F2C64"/>
    <w:rsid w:val="004F34DC"/>
    <w:rsid w:val="004F3545"/>
    <w:rsid w:val="004F3787"/>
    <w:rsid w:val="004F3B4D"/>
    <w:rsid w:val="004F3DAE"/>
    <w:rsid w:val="004F3F3D"/>
    <w:rsid w:val="004F4018"/>
    <w:rsid w:val="004F4176"/>
    <w:rsid w:val="004F41DA"/>
    <w:rsid w:val="004F4459"/>
    <w:rsid w:val="004F459F"/>
    <w:rsid w:val="004F4906"/>
    <w:rsid w:val="004F498D"/>
    <w:rsid w:val="004F4A58"/>
    <w:rsid w:val="004F4AFB"/>
    <w:rsid w:val="004F4EFF"/>
    <w:rsid w:val="004F4F49"/>
    <w:rsid w:val="004F5568"/>
    <w:rsid w:val="004F5A27"/>
    <w:rsid w:val="004F5D2E"/>
    <w:rsid w:val="004F5D32"/>
    <w:rsid w:val="004F5DF1"/>
    <w:rsid w:val="004F5EB1"/>
    <w:rsid w:val="004F616F"/>
    <w:rsid w:val="004F6226"/>
    <w:rsid w:val="004F62F9"/>
    <w:rsid w:val="004F6464"/>
    <w:rsid w:val="004F64C0"/>
    <w:rsid w:val="004F65B7"/>
    <w:rsid w:val="004F668B"/>
    <w:rsid w:val="004F68FC"/>
    <w:rsid w:val="004F6B00"/>
    <w:rsid w:val="004F743A"/>
    <w:rsid w:val="004F7631"/>
    <w:rsid w:val="004F7996"/>
    <w:rsid w:val="004F7D38"/>
    <w:rsid w:val="004F7F59"/>
    <w:rsid w:val="00500154"/>
    <w:rsid w:val="0050039A"/>
    <w:rsid w:val="005005FF"/>
    <w:rsid w:val="005006EF"/>
    <w:rsid w:val="0050077C"/>
    <w:rsid w:val="00500843"/>
    <w:rsid w:val="00500907"/>
    <w:rsid w:val="00500D31"/>
    <w:rsid w:val="005010D0"/>
    <w:rsid w:val="005011F1"/>
    <w:rsid w:val="005013A9"/>
    <w:rsid w:val="0050146E"/>
    <w:rsid w:val="00501553"/>
    <w:rsid w:val="0050189F"/>
    <w:rsid w:val="00501B37"/>
    <w:rsid w:val="00501DD8"/>
    <w:rsid w:val="00501E33"/>
    <w:rsid w:val="005020B1"/>
    <w:rsid w:val="0050227B"/>
    <w:rsid w:val="005022A3"/>
    <w:rsid w:val="005025AD"/>
    <w:rsid w:val="005025EA"/>
    <w:rsid w:val="0050297A"/>
    <w:rsid w:val="005029B8"/>
    <w:rsid w:val="00502C3A"/>
    <w:rsid w:val="00502E32"/>
    <w:rsid w:val="00503185"/>
    <w:rsid w:val="00503189"/>
    <w:rsid w:val="005033A9"/>
    <w:rsid w:val="005034D7"/>
    <w:rsid w:val="00503614"/>
    <w:rsid w:val="005041BD"/>
    <w:rsid w:val="005041D2"/>
    <w:rsid w:val="00504A25"/>
    <w:rsid w:val="00504FC7"/>
    <w:rsid w:val="0050532B"/>
    <w:rsid w:val="005053A8"/>
    <w:rsid w:val="005053E0"/>
    <w:rsid w:val="0050571A"/>
    <w:rsid w:val="00505ACA"/>
    <w:rsid w:val="00505BA1"/>
    <w:rsid w:val="00505CCE"/>
    <w:rsid w:val="00505EB7"/>
    <w:rsid w:val="005061E6"/>
    <w:rsid w:val="00506249"/>
    <w:rsid w:val="005063CB"/>
    <w:rsid w:val="0050666B"/>
    <w:rsid w:val="005068B3"/>
    <w:rsid w:val="00506EAC"/>
    <w:rsid w:val="00506F95"/>
    <w:rsid w:val="005070A1"/>
    <w:rsid w:val="00507202"/>
    <w:rsid w:val="00507AAE"/>
    <w:rsid w:val="00507F6A"/>
    <w:rsid w:val="005100AC"/>
    <w:rsid w:val="00510155"/>
    <w:rsid w:val="005101AB"/>
    <w:rsid w:val="00510372"/>
    <w:rsid w:val="00510579"/>
    <w:rsid w:val="005105BB"/>
    <w:rsid w:val="005109B1"/>
    <w:rsid w:val="00510B36"/>
    <w:rsid w:val="00510D64"/>
    <w:rsid w:val="005110F5"/>
    <w:rsid w:val="005112C1"/>
    <w:rsid w:val="00511319"/>
    <w:rsid w:val="00511781"/>
    <w:rsid w:val="0051193D"/>
    <w:rsid w:val="00512095"/>
    <w:rsid w:val="005120EA"/>
    <w:rsid w:val="005122B3"/>
    <w:rsid w:val="00512598"/>
    <w:rsid w:val="005127BE"/>
    <w:rsid w:val="005127D9"/>
    <w:rsid w:val="00512839"/>
    <w:rsid w:val="00512A5D"/>
    <w:rsid w:val="00512E13"/>
    <w:rsid w:val="00513694"/>
    <w:rsid w:val="005136A7"/>
    <w:rsid w:val="00513CF0"/>
    <w:rsid w:val="00513F51"/>
    <w:rsid w:val="005142E9"/>
    <w:rsid w:val="00514745"/>
    <w:rsid w:val="00514890"/>
    <w:rsid w:val="00514D56"/>
    <w:rsid w:val="005153E7"/>
    <w:rsid w:val="00515450"/>
    <w:rsid w:val="005154B9"/>
    <w:rsid w:val="00515573"/>
    <w:rsid w:val="0051572B"/>
    <w:rsid w:val="00515796"/>
    <w:rsid w:val="00515ABF"/>
    <w:rsid w:val="00515AF2"/>
    <w:rsid w:val="0051603B"/>
    <w:rsid w:val="005163A0"/>
    <w:rsid w:val="005163DB"/>
    <w:rsid w:val="005163FF"/>
    <w:rsid w:val="0051664E"/>
    <w:rsid w:val="0051671C"/>
    <w:rsid w:val="00516A48"/>
    <w:rsid w:val="00516C15"/>
    <w:rsid w:val="00516F7A"/>
    <w:rsid w:val="00516FB5"/>
    <w:rsid w:val="005173CC"/>
    <w:rsid w:val="00517422"/>
    <w:rsid w:val="00517F31"/>
    <w:rsid w:val="00520556"/>
    <w:rsid w:val="00520B01"/>
    <w:rsid w:val="00520B6C"/>
    <w:rsid w:val="00520F36"/>
    <w:rsid w:val="005210A3"/>
    <w:rsid w:val="005210E1"/>
    <w:rsid w:val="0052110F"/>
    <w:rsid w:val="005212A2"/>
    <w:rsid w:val="0052137C"/>
    <w:rsid w:val="005218EA"/>
    <w:rsid w:val="00521B99"/>
    <w:rsid w:val="00521C7E"/>
    <w:rsid w:val="00522041"/>
    <w:rsid w:val="005222F7"/>
    <w:rsid w:val="00522311"/>
    <w:rsid w:val="005225CB"/>
    <w:rsid w:val="0052281E"/>
    <w:rsid w:val="00522B5A"/>
    <w:rsid w:val="00522E31"/>
    <w:rsid w:val="00523FBF"/>
    <w:rsid w:val="00524537"/>
    <w:rsid w:val="0052480F"/>
    <w:rsid w:val="00524C3D"/>
    <w:rsid w:val="00524D61"/>
    <w:rsid w:val="005253B8"/>
    <w:rsid w:val="005258F1"/>
    <w:rsid w:val="0052595B"/>
    <w:rsid w:val="005259D4"/>
    <w:rsid w:val="00525FFF"/>
    <w:rsid w:val="005262C0"/>
    <w:rsid w:val="005262D2"/>
    <w:rsid w:val="0052655C"/>
    <w:rsid w:val="00526BA8"/>
    <w:rsid w:val="00526CF4"/>
    <w:rsid w:val="00526F9D"/>
    <w:rsid w:val="00527092"/>
    <w:rsid w:val="0052717B"/>
    <w:rsid w:val="005274B8"/>
    <w:rsid w:val="0052768F"/>
    <w:rsid w:val="00527729"/>
    <w:rsid w:val="005306A3"/>
    <w:rsid w:val="005306DF"/>
    <w:rsid w:val="0053078C"/>
    <w:rsid w:val="005309D2"/>
    <w:rsid w:val="00530A74"/>
    <w:rsid w:val="00530A83"/>
    <w:rsid w:val="00530C1A"/>
    <w:rsid w:val="00530E00"/>
    <w:rsid w:val="00530E66"/>
    <w:rsid w:val="00530F58"/>
    <w:rsid w:val="00531337"/>
    <w:rsid w:val="005313E5"/>
    <w:rsid w:val="00531432"/>
    <w:rsid w:val="00531706"/>
    <w:rsid w:val="00532343"/>
    <w:rsid w:val="00532507"/>
    <w:rsid w:val="00532677"/>
    <w:rsid w:val="00532BA4"/>
    <w:rsid w:val="00532C29"/>
    <w:rsid w:val="00532CEB"/>
    <w:rsid w:val="00532F60"/>
    <w:rsid w:val="00533135"/>
    <w:rsid w:val="005336C4"/>
    <w:rsid w:val="005337A2"/>
    <w:rsid w:val="00533A0B"/>
    <w:rsid w:val="00533CB6"/>
    <w:rsid w:val="00533F1C"/>
    <w:rsid w:val="00533FA8"/>
    <w:rsid w:val="0053427D"/>
    <w:rsid w:val="005342CF"/>
    <w:rsid w:val="005342F4"/>
    <w:rsid w:val="005343F8"/>
    <w:rsid w:val="005344A5"/>
    <w:rsid w:val="00534BF2"/>
    <w:rsid w:val="00534F3D"/>
    <w:rsid w:val="005352D3"/>
    <w:rsid w:val="00535612"/>
    <w:rsid w:val="0053571B"/>
    <w:rsid w:val="005357FB"/>
    <w:rsid w:val="0053595C"/>
    <w:rsid w:val="00535991"/>
    <w:rsid w:val="00535B49"/>
    <w:rsid w:val="00535D49"/>
    <w:rsid w:val="005362C8"/>
    <w:rsid w:val="00536328"/>
    <w:rsid w:val="00536925"/>
    <w:rsid w:val="00536C61"/>
    <w:rsid w:val="00536E06"/>
    <w:rsid w:val="00536E4D"/>
    <w:rsid w:val="00537285"/>
    <w:rsid w:val="0053743D"/>
    <w:rsid w:val="00537503"/>
    <w:rsid w:val="005375E7"/>
    <w:rsid w:val="005377B5"/>
    <w:rsid w:val="005377E6"/>
    <w:rsid w:val="00537B6A"/>
    <w:rsid w:val="00537E32"/>
    <w:rsid w:val="00537FFB"/>
    <w:rsid w:val="0054005E"/>
    <w:rsid w:val="0054013F"/>
    <w:rsid w:val="00540707"/>
    <w:rsid w:val="00540BA3"/>
    <w:rsid w:val="00540D4A"/>
    <w:rsid w:val="0054147B"/>
    <w:rsid w:val="005414F5"/>
    <w:rsid w:val="0054178B"/>
    <w:rsid w:val="005418FD"/>
    <w:rsid w:val="0054190C"/>
    <w:rsid w:val="00541A55"/>
    <w:rsid w:val="00541D5C"/>
    <w:rsid w:val="00542245"/>
    <w:rsid w:val="005424C6"/>
    <w:rsid w:val="005424DB"/>
    <w:rsid w:val="00542556"/>
    <w:rsid w:val="005425E4"/>
    <w:rsid w:val="005426F7"/>
    <w:rsid w:val="00542756"/>
    <w:rsid w:val="005427F5"/>
    <w:rsid w:val="005428AC"/>
    <w:rsid w:val="00542A00"/>
    <w:rsid w:val="00542E30"/>
    <w:rsid w:val="0054350E"/>
    <w:rsid w:val="00543F08"/>
    <w:rsid w:val="00543F81"/>
    <w:rsid w:val="005444A4"/>
    <w:rsid w:val="0054452F"/>
    <w:rsid w:val="00544593"/>
    <w:rsid w:val="00544763"/>
    <w:rsid w:val="00544976"/>
    <w:rsid w:val="00544D2D"/>
    <w:rsid w:val="00544E07"/>
    <w:rsid w:val="00544F56"/>
    <w:rsid w:val="005452EC"/>
    <w:rsid w:val="00545500"/>
    <w:rsid w:val="005458D5"/>
    <w:rsid w:val="00545971"/>
    <w:rsid w:val="00545B79"/>
    <w:rsid w:val="00545BAA"/>
    <w:rsid w:val="00546129"/>
    <w:rsid w:val="00546197"/>
    <w:rsid w:val="00546460"/>
    <w:rsid w:val="005465D3"/>
    <w:rsid w:val="005467F0"/>
    <w:rsid w:val="00546B7D"/>
    <w:rsid w:val="00546F19"/>
    <w:rsid w:val="005470DB"/>
    <w:rsid w:val="0054715B"/>
    <w:rsid w:val="0054757B"/>
    <w:rsid w:val="00547AFD"/>
    <w:rsid w:val="00547BE1"/>
    <w:rsid w:val="00547C07"/>
    <w:rsid w:val="00547DEB"/>
    <w:rsid w:val="00547F25"/>
    <w:rsid w:val="0055000F"/>
    <w:rsid w:val="00550036"/>
    <w:rsid w:val="00550482"/>
    <w:rsid w:val="005507F4"/>
    <w:rsid w:val="0055085B"/>
    <w:rsid w:val="00550BCE"/>
    <w:rsid w:val="00550D6F"/>
    <w:rsid w:val="00550E99"/>
    <w:rsid w:val="005510E5"/>
    <w:rsid w:val="00551203"/>
    <w:rsid w:val="00551487"/>
    <w:rsid w:val="005518C7"/>
    <w:rsid w:val="00551B92"/>
    <w:rsid w:val="005520CB"/>
    <w:rsid w:val="005527D2"/>
    <w:rsid w:val="00552BDE"/>
    <w:rsid w:val="00552E24"/>
    <w:rsid w:val="00552EA7"/>
    <w:rsid w:val="0055300F"/>
    <w:rsid w:val="0055316C"/>
    <w:rsid w:val="005533DF"/>
    <w:rsid w:val="00553C58"/>
    <w:rsid w:val="00554233"/>
    <w:rsid w:val="005545EE"/>
    <w:rsid w:val="005545EF"/>
    <w:rsid w:val="0055474E"/>
    <w:rsid w:val="00554F7F"/>
    <w:rsid w:val="00555321"/>
    <w:rsid w:val="00555671"/>
    <w:rsid w:val="005556D3"/>
    <w:rsid w:val="0055579A"/>
    <w:rsid w:val="0055586B"/>
    <w:rsid w:val="00555DDA"/>
    <w:rsid w:val="00555EAC"/>
    <w:rsid w:val="00556355"/>
    <w:rsid w:val="005563C5"/>
    <w:rsid w:val="00556470"/>
    <w:rsid w:val="005564AA"/>
    <w:rsid w:val="005564C9"/>
    <w:rsid w:val="005565BD"/>
    <w:rsid w:val="0055674B"/>
    <w:rsid w:val="00556835"/>
    <w:rsid w:val="0055683E"/>
    <w:rsid w:val="00556C11"/>
    <w:rsid w:val="00556E03"/>
    <w:rsid w:val="00556F6A"/>
    <w:rsid w:val="00557181"/>
    <w:rsid w:val="0055736B"/>
    <w:rsid w:val="005574F2"/>
    <w:rsid w:val="00557805"/>
    <w:rsid w:val="00557854"/>
    <w:rsid w:val="00557999"/>
    <w:rsid w:val="00557A31"/>
    <w:rsid w:val="00557B98"/>
    <w:rsid w:val="00557B9E"/>
    <w:rsid w:val="00557C41"/>
    <w:rsid w:val="00557CD9"/>
    <w:rsid w:val="00557DF5"/>
    <w:rsid w:val="00557E2C"/>
    <w:rsid w:val="00557E56"/>
    <w:rsid w:val="00557FF2"/>
    <w:rsid w:val="00560465"/>
    <w:rsid w:val="00560627"/>
    <w:rsid w:val="005606D8"/>
    <w:rsid w:val="0056085B"/>
    <w:rsid w:val="00560988"/>
    <w:rsid w:val="00560A22"/>
    <w:rsid w:val="00560ADB"/>
    <w:rsid w:val="00560B61"/>
    <w:rsid w:val="00560E46"/>
    <w:rsid w:val="00560F8B"/>
    <w:rsid w:val="00561115"/>
    <w:rsid w:val="00561807"/>
    <w:rsid w:val="00561936"/>
    <w:rsid w:val="00561FDE"/>
    <w:rsid w:val="00561FFD"/>
    <w:rsid w:val="00562531"/>
    <w:rsid w:val="00562613"/>
    <w:rsid w:val="005627A5"/>
    <w:rsid w:val="00562AD5"/>
    <w:rsid w:val="00562E64"/>
    <w:rsid w:val="00563006"/>
    <w:rsid w:val="00563A00"/>
    <w:rsid w:val="0056433B"/>
    <w:rsid w:val="00564ECD"/>
    <w:rsid w:val="00564FCB"/>
    <w:rsid w:val="0056513E"/>
    <w:rsid w:val="00565433"/>
    <w:rsid w:val="00565C1E"/>
    <w:rsid w:val="00565FB5"/>
    <w:rsid w:val="0056619E"/>
    <w:rsid w:val="0056635C"/>
    <w:rsid w:val="005663A0"/>
    <w:rsid w:val="00566666"/>
    <w:rsid w:val="00566926"/>
    <w:rsid w:val="00566EE3"/>
    <w:rsid w:val="0056759F"/>
    <w:rsid w:val="00567B3C"/>
    <w:rsid w:val="0057030B"/>
    <w:rsid w:val="00570817"/>
    <w:rsid w:val="00570927"/>
    <w:rsid w:val="00570F7D"/>
    <w:rsid w:val="005711C3"/>
    <w:rsid w:val="00571699"/>
    <w:rsid w:val="005718D6"/>
    <w:rsid w:val="00571A30"/>
    <w:rsid w:val="00571AE8"/>
    <w:rsid w:val="00571FCD"/>
    <w:rsid w:val="005720A5"/>
    <w:rsid w:val="005721F5"/>
    <w:rsid w:val="005724AC"/>
    <w:rsid w:val="00572514"/>
    <w:rsid w:val="00572591"/>
    <w:rsid w:val="00572D4F"/>
    <w:rsid w:val="00573104"/>
    <w:rsid w:val="005732E8"/>
    <w:rsid w:val="00573A28"/>
    <w:rsid w:val="00573B92"/>
    <w:rsid w:val="005741E7"/>
    <w:rsid w:val="0057469A"/>
    <w:rsid w:val="00574892"/>
    <w:rsid w:val="005748A8"/>
    <w:rsid w:val="00574998"/>
    <w:rsid w:val="00574CFF"/>
    <w:rsid w:val="00574E96"/>
    <w:rsid w:val="0057500B"/>
    <w:rsid w:val="00575071"/>
    <w:rsid w:val="0057526C"/>
    <w:rsid w:val="00575694"/>
    <w:rsid w:val="0057590E"/>
    <w:rsid w:val="00575A5E"/>
    <w:rsid w:val="00575BD1"/>
    <w:rsid w:val="00575E2C"/>
    <w:rsid w:val="00576151"/>
    <w:rsid w:val="00576203"/>
    <w:rsid w:val="0057638B"/>
    <w:rsid w:val="005763B0"/>
    <w:rsid w:val="005767FA"/>
    <w:rsid w:val="00576984"/>
    <w:rsid w:val="005769C5"/>
    <w:rsid w:val="00576BF8"/>
    <w:rsid w:val="00577018"/>
    <w:rsid w:val="0057719F"/>
    <w:rsid w:val="00577522"/>
    <w:rsid w:val="00577956"/>
    <w:rsid w:val="005779E2"/>
    <w:rsid w:val="00577A19"/>
    <w:rsid w:val="00577B1E"/>
    <w:rsid w:val="00577DFE"/>
    <w:rsid w:val="00580341"/>
    <w:rsid w:val="005804FF"/>
    <w:rsid w:val="00580554"/>
    <w:rsid w:val="00580649"/>
    <w:rsid w:val="0058084D"/>
    <w:rsid w:val="0058098B"/>
    <w:rsid w:val="00580B19"/>
    <w:rsid w:val="00580BFC"/>
    <w:rsid w:val="00580F90"/>
    <w:rsid w:val="00580FF4"/>
    <w:rsid w:val="00581856"/>
    <w:rsid w:val="00581A94"/>
    <w:rsid w:val="00581B5A"/>
    <w:rsid w:val="00581CBF"/>
    <w:rsid w:val="00581F88"/>
    <w:rsid w:val="00581FA9"/>
    <w:rsid w:val="00582507"/>
    <w:rsid w:val="005825C9"/>
    <w:rsid w:val="00582752"/>
    <w:rsid w:val="0058286A"/>
    <w:rsid w:val="00582CC1"/>
    <w:rsid w:val="00582D0D"/>
    <w:rsid w:val="00582DF1"/>
    <w:rsid w:val="00582F99"/>
    <w:rsid w:val="0058327B"/>
    <w:rsid w:val="005837DA"/>
    <w:rsid w:val="005838CE"/>
    <w:rsid w:val="00583F33"/>
    <w:rsid w:val="00584212"/>
    <w:rsid w:val="00584379"/>
    <w:rsid w:val="00584544"/>
    <w:rsid w:val="0058496F"/>
    <w:rsid w:val="005849D0"/>
    <w:rsid w:val="00584AD3"/>
    <w:rsid w:val="00584B29"/>
    <w:rsid w:val="00584BE9"/>
    <w:rsid w:val="00584F9E"/>
    <w:rsid w:val="00584FDC"/>
    <w:rsid w:val="00585119"/>
    <w:rsid w:val="00585330"/>
    <w:rsid w:val="00585803"/>
    <w:rsid w:val="00585906"/>
    <w:rsid w:val="0058592F"/>
    <w:rsid w:val="00585E15"/>
    <w:rsid w:val="00585E89"/>
    <w:rsid w:val="00586049"/>
    <w:rsid w:val="00586384"/>
    <w:rsid w:val="00586C75"/>
    <w:rsid w:val="00586F8E"/>
    <w:rsid w:val="0058732F"/>
    <w:rsid w:val="00587511"/>
    <w:rsid w:val="005879BA"/>
    <w:rsid w:val="00587BE5"/>
    <w:rsid w:val="00587DF5"/>
    <w:rsid w:val="00587EE5"/>
    <w:rsid w:val="00587F59"/>
    <w:rsid w:val="00590418"/>
    <w:rsid w:val="005904A0"/>
    <w:rsid w:val="00590605"/>
    <w:rsid w:val="0059086D"/>
    <w:rsid w:val="0059093E"/>
    <w:rsid w:val="00590C99"/>
    <w:rsid w:val="00590D74"/>
    <w:rsid w:val="00591159"/>
    <w:rsid w:val="005911DA"/>
    <w:rsid w:val="005914F8"/>
    <w:rsid w:val="005917B3"/>
    <w:rsid w:val="00591EC1"/>
    <w:rsid w:val="00591EF4"/>
    <w:rsid w:val="00592236"/>
    <w:rsid w:val="0059282B"/>
    <w:rsid w:val="005929B4"/>
    <w:rsid w:val="00592B34"/>
    <w:rsid w:val="00592E25"/>
    <w:rsid w:val="00592E28"/>
    <w:rsid w:val="00592E72"/>
    <w:rsid w:val="005930EC"/>
    <w:rsid w:val="00593160"/>
    <w:rsid w:val="005931B5"/>
    <w:rsid w:val="005936D0"/>
    <w:rsid w:val="005937EC"/>
    <w:rsid w:val="00593D8E"/>
    <w:rsid w:val="0059401F"/>
    <w:rsid w:val="005941D6"/>
    <w:rsid w:val="00594811"/>
    <w:rsid w:val="005949B4"/>
    <w:rsid w:val="00594B54"/>
    <w:rsid w:val="00594F87"/>
    <w:rsid w:val="00595039"/>
    <w:rsid w:val="005952CA"/>
    <w:rsid w:val="005955DF"/>
    <w:rsid w:val="005957C3"/>
    <w:rsid w:val="005958C4"/>
    <w:rsid w:val="00595AF6"/>
    <w:rsid w:val="00595CDC"/>
    <w:rsid w:val="00596971"/>
    <w:rsid w:val="00596D18"/>
    <w:rsid w:val="00596EB7"/>
    <w:rsid w:val="00596F97"/>
    <w:rsid w:val="005971D6"/>
    <w:rsid w:val="0059746A"/>
    <w:rsid w:val="0059776B"/>
    <w:rsid w:val="00597B69"/>
    <w:rsid w:val="00597EF3"/>
    <w:rsid w:val="005A00BD"/>
    <w:rsid w:val="005A03B2"/>
    <w:rsid w:val="005A058C"/>
    <w:rsid w:val="005A059C"/>
    <w:rsid w:val="005A0C62"/>
    <w:rsid w:val="005A0EFD"/>
    <w:rsid w:val="005A111A"/>
    <w:rsid w:val="005A11E5"/>
    <w:rsid w:val="005A1410"/>
    <w:rsid w:val="005A1594"/>
    <w:rsid w:val="005A17CB"/>
    <w:rsid w:val="005A17F9"/>
    <w:rsid w:val="005A184A"/>
    <w:rsid w:val="005A18D1"/>
    <w:rsid w:val="005A1DF3"/>
    <w:rsid w:val="005A2850"/>
    <w:rsid w:val="005A2D05"/>
    <w:rsid w:val="005A2D92"/>
    <w:rsid w:val="005A2E1E"/>
    <w:rsid w:val="005A308D"/>
    <w:rsid w:val="005A30FA"/>
    <w:rsid w:val="005A33B6"/>
    <w:rsid w:val="005A373D"/>
    <w:rsid w:val="005A37CC"/>
    <w:rsid w:val="005A383E"/>
    <w:rsid w:val="005A39C0"/>
    <w:rsid w:val="005A3A7B"/>
    <w:rsid w:val="005A3AA6"/>
    <w:rsid w:val="005A3C8E"/>
    <w:rsid w:val="005A3F4F"/>
    <w:rsid w:val="005A401A"/>
    <w:rsid w:val="005A41B7"/>
    <w:rsid w:val="005A42FB"/>
    <w:rsid w:val="005A48CA"/>
    <w:rsid w:val="005A540A"/>
    <w:rsid w:val="005A57A5"/>
    <w:rsid w:val="005A588E"/>
    <w:rsid w:val="005A5AA1"/>
    <w:rsid w:val="005A5DAF"/>
    <w:rsid w:val="005A5F8B"/>
    <w:rsid w:val="005A6472"/>
    <w:rsid w:val="005A66FA"/>
    <w:rsid w:val="005A6751"/>
    <w:rsid w:val="005A683E"/>
    <w:rsid w:val="005A6842"/>
    <w:rsid w:val="005A6979"/>
    <w:rsid w:val="005A6B40"/>
    <w:rsid w:val="005A6B56"/>
    <w:rsid w:val="005A6CB7"/>
    <w:rsid w:val="005A6D68"/>
    <w:rsid w:val="005A6EC8"/>
    <w:rsid w:val="005A703E"/>
    <w:rsid w:val="005A71C7"/>
    <w:rsid w:val="005A71D1"/>
    <w:rsid w:val="005A74FF"/>
    <w:rsid w:val="005A7A7B"/>
    <w:rsid w:val="005A7B18"/>
    <w:rsid w:val="005A7B8F"/>
    <w:rsid w:val="005A7BE4"/>
    <w:rsid w:val="005B0089"/>
    <w:rsid w:val="005B06D4"/>
    <w:rsid w:val="005B0718"/>
    <w:rsid w:val="005B08D1"/>
    <w:rsid w:val="005B08DC"/>
    <w:rsid w:val="005B0B3D"/>
    <w:rsid w:val="005B0B6B"/>
    <w:rsid w:val="005B1771"/>
    <w:rsid w:val="005B1B34"/>
    <w:rsid w:val="005B1E60"/>
    <w:rsid w:val="005B1EB6"/>
    <w:rsid w:val="005B20B3"/>
    <w:rsid w:val="005B2430"/>
    <w:rsid w:val="005B264B"/>
    <w:rsid w:val="005B277C"/>
    <w:rsid w:val="005B2960"/>
    <w:rsid w:val="005B2A3F"/>
    <w:rsid w:val="005B2C26"/>
    <w:rsid w:val="005B309D"/>
    <w:rsid w:val="005B343A"/>
    <w:rsid w:val="005B346E"/>
    <w:rsid w:val="005B3595"/>
    <w:rsid w:val="005B3CA5"/>
    <w:rsid w:val="005B3FE5"/>
    <w:rsid w:val="005B3FEA"/>
    <w:rsid w:val="005B4287"/>
    <w:rsid w:val="005B437E"/>
    <w:rsid w:val="005B47B8"/>
    <w:rsid w:val="005B4CFC"/>
    <w:rsid w:val="005B50A9"/>
    <w:rsid w:val="005B5272"/>
    <w:rsid w:val="005B5326"/>
    <w:rsid w:val="005B55D8"/>
    <w:rsid w:val="005B5673"/>
    <w:rsid w:val="005B5679"/>
    <w:rsid w:val="005B5B44"/>
    <w:rsid w:val="005B5D38"/>
    <w:rsid w:val="005B6027"/>
    <w:rsid w:val="005B61F1"/>
    <w:rsid w:val="005B62E5"/>
    <w:rsid w:val="005B69C8"/>
    <w:rsid w:val="005B6B28"/>
    <w:rsid w:val="005B6D61"/>
    <w:rsid w:val="005B6E45"/>
    <w:rsid w:val="005B727E"/>
    <w:rsid w:val="005B7517"/>
    <w:rsid w:val="005C030A"/>
    <w:rsid w:val="005C03A9"/>
    <w:rsid w:val="005C0770"/>
    <w:rsid w:val="005C09A3"/>
    <w:rsid w:val="005C0B87"/>
    <w:rsid w:val="005C1521"/>
    <w:rsid w:val="005C1795"/>
    <w:rsid w:val="005C1F86"/>
    <w:rsid w:val="005C200A"/>
    <w:rsid w:val="005C2B63"/>
    <w:rsid w:val="005C2E20"/>
    <w:rsid w:val="005C37C6"/>
    <w:rsid w:val="005C3C94"/>
    <w:rsid w:val="005C3ED3"/>
    <w:rsid w:val="005C40E4"/>
    <w:rsid w:val="005C423A"/>
    <w:rsid w:val="005C4338"/>
    <w:rsid w:val="005C46FE"/>
    <w:rsid w:val="005C4918"/>
    <w:rsid w:val="005C4E8B"/>
    <w:rsid w:val="005C4FB2"/>
    <w:rsid w:val="005C50D0"/>
    <w:rsid w:val="005C5233"/>
    <w:rsid w:val="005C5653"/>
    <w:rsid w:val="005C5763"/>
    <w:rsid w:val="005C58DA"/>
    <w:rsid w:val="005C5970"/>
    <w:rsid w:val="005C5974"/>
    <w:rsid w:val="005C5B43"/>
    <w:rsid w:val="005C5E9B"/>
    <w:rsid w:val="005C5FB6"/>
    <w:rsid w:val="005C6CEC"/>
    <w:rsid w:val="005C6F72"/>
    <w:rsid w:val="005C6FD2"/>
    <w:rsid w:val="005C7240"/>
    <w:rsid w:val="005C78A8"/>
    <w:rsid w:val="005C7A15"/>
    <w:rsid w:val="005D035D"/>
    <w:rsid w:val="005D096F"/>
    <w:rsid w:val="005D09BD"/>
    <w:rsid w:val="005D0A96"/>
    <w:rsid w:val="005D0BDF"/>
    <w:rsid w:val="005D0C4D"/>
    <w:rsid w:val="005D1558"/>
    <w:rsid w:val="005D17D2"/>
    <w:rsid w:val="005D18CE"/>
    <w:rsid w:val="005D1AA7"/>
    <w:rsid w:val="005D1BB3"/>
    <w:rsid w:val="005D22E5"/>
    <w:rsid w:val="005D2F85"/>
    <w:rsid w:val="005D2FDC"/>
    <w:rsid w:val="005D3395"/>
    <w:rsid w:val="005D3607"/>
    <w:rsid w:val="005D38B1"/>
    <w:rsid w:val="005D3971"/>
    <w:rsid w:val="005D39AA"/>
    <w:rsid w:val="005D3AFE"/>
    <w:rsid w:val="005D3BA5"/>
    <w:rsid w:val="005D4392"/>
    <w:rsid w:val="005D43AD"/>
    <w:rsid w:val="005D44D0"/>
    <w:rsid w:val="005D4852"/>
    <w:rsid w:val="005D48EC"/>
    <w:rsid w:val="005D5587"/>
    <w:rsid w:val="005D588C"/>
    <w:rsid w:val="005D5B49"/>
    <w:rsid w:val="005D5DB6"/>
    <w:rsid w:val="005D6125"/>
    <w:rsid w:val="005D63DC"/>
    <w:rsid w:val="005D657D"/>
    <w:rsid w:val="005D6C8C"/>
    <w:rsid w:val="005D6CEC"/>
    <w:rsid w:val="005D721A"/>
    <w:rsid w:val="005D7395"/>
    <w:rsid w:val="005D739E"/>
    <w:rsid w:val="005D749C"/>
    <w:rsid w:val="005D7734"/>
    <w:rsid w:val="005D79B9"/>
    <w:rsid w:val="005D7F28"/>
    <w:rsid w:val="005E00A6"/>
    <w:rsid w:val="005E0140"/>
    <w:rsid w:val="005E01B5"/>
    <w:rsid w:val="005E044F"/>
    <w:rsid w:val="005E04F4"/>
    <w:rsid w:val="005E055B"/>
    <w:rsid w:val="005E0657"/>
    <w:rsid w:val="005E07C6"/>
    <w:rsid w:val="005E0AA1"/>
    <w:rsid w:val="005E0B70"/>
    <w:rsid w:val="005E0BC4"/>
    <w:rsid w:val="005E0BF7"/>
    <w:rsid w:val="005E0C44"/>
    <w:rsid w:val="005E0E26"/>
    <w:rsid w:val="005E0E46"/>
    <w:rsid w:val="005E1189"/>
    <w:rsid w:val="005E15D8"/>
    <w:rsid w:val="005E16E8"/>
    <w:rsid w:val="005E1C4D"/>
    <w:rsid w:val="005E1C6A"/>
    <w:rsid w:val="005E1CC0"/>
    <w:rsid w:val="005E1D1D"/>
    <w:rsid w:val="005E1EC9"/>
    <w:rsid w:val="005E21D7"/>
    <w:rsid w:val="005E246E"/>
    <w:rsid w:val="005E2570"/>
    <w:rsid w:val="005E2594"/>
    <w:rsid w:val="005E2779"/>
    <w:rsid w:val="005E295B"/>
    <w:rsid w:val="005E29BA"/>
    <w:rsid w:val="005E2A79"/>
    <w:rsid w:val="005E2BE1"/>
    <w:rsid w:val="005E2D41"/>
    <w:rsid w:val="005E2E11"/>
    <w:rsid w:val="005E2E79"/>
    <w:rsid w:val="005E30C1"/>
    <w:rsid w:val="005E32F1"/>
    <w:rsid w:val="005E3336"/>
    <w:rsid w:val="005E369A"/>
    <w:rsid w:val="005E38BE"/>
    <w:rsid w:val="005E3F12"/>
    <w:rsid w:val="005E4406"/>
    <w:rsid w:val="005E4418"/>
    <w:rsid w:val="005E464B"/>
    <w:rsid w:val="005E49FA"/>
    <w:rsid w:val="005E4C4F"/>
    <w:rsid w:val="005E4E1E"/>
    <w:rsid w:val="005E532B"/>
    <w:rsid w:val="005E5484"/>
    <w:rsid w:val="005E55F9"/>
    <w:rsid w:val="005E5711"/>
    <w:rsid w:val="005E57F7"/>
    <w:rsid w:val="005E5896"/>
    <w:rsid w:val="005E59F6"/>
    <w:rsid w:val="005E5AA2"/>
    <w:rsid w:val="005E5C50"/>
    <w:rsid w:val="005E5E9A"/>
    <w:rsid w:val="005E5F86"/>
    <w:rsid w:val="005E61C6"/>
    <w:rsid w:val="005E64DA"/>
    <w:rsid w:val="005E65F7"/>
    <w:rsid w:val="005E6916"/>
    <w:rsid w:val="005E6D61"/>
    <w:rsid w:val="005E70F2"/>
    <w:rsid w:val="005E71F6"/>
    <w:rsid w:val="005E725E"/>
    <w:rsid w:val="005E759A"/>
    <w:rsid w:val="005F0079"/>
    <w:rsid w:val="005F00A9"/>
    <w:rsid w:val="005F041C"/>
    <w:rsid w:val="005F06E7"/>
    <w:rsid w:val="005F0790"/>
    <w:rsid w:val="005F07E8"/>
    <w:rsid w:val="005F0A3D"/>
    <w:rsid w:val="005F0C53"/>
    <w:rsid w:val="005F0EBD"/>
    <w:rsid w:val="005F0FC6"/>
    <w:rsid w:val="005F1232"/>
    <w:rsid w:val="005F17A1"/>
    <w:rsid w:val="005F18F9"/>
    <w:rsid w:val="005F1902"/>
    <w:rsid w:val="005F1F0B"/>
    <w:rsid w:val="005F203A"/>
    <w:rsid w:val="005F2081"/>
    <w:rsid w:val="005F20EA"/>
    <w:rsid w:val="005F2185"/>
    <w:rsid w:val="005F2B06"/>
    <w:rsid w:val="005F2C88"/>
    <w:rsid w:val="005F2EA1"/>
    <w:rsid w:val="005F30E7"/>
    <w:rsid w:val="005F30F8"/>
    <w:rsid w:val="005F3362"/>
    <w:rsid w:val="005F350A"/>
    <w:rsid w:val="005F363E"/>
    <w:rsid w:val="005F3901"/>
    <w:rsid w:val="005F3FA6"/>
    <w:rsid w:val="005F4EC8"/>
    <w:rsid w:val="005F503A"/>
    <w:rsid w:val="005F5288"/>
    <w:rsid w:val="005F560A"/>
    <w:rsid w:val="005F5720"/>
    <w:rsid w:val="005F577E"/>
    <w:rsid w:val="005F5AB8"/>
    <w:rsid w:val="005F5C19"/>
    <w:rsid w:val="005F5C7A"/>
    <w:rsid w:val="005F5EA2"/>
    <w:rsid w:val="005F5FBE"/>
    <w:rsid w:val="005F60BD"/>
    <w:rsid w:val="005F6218"/>
    <w:rsid w:val="005F627F"/>
    <w:rsid w:val="005F62DA"/>
    <w:rsid w:val="005F63A2"/>
    <w:rsid w:val="005F6692"/>
    <w:rsid w:val="005F6726"/>
    <w:rsid w:val="005F68FF"/>
    <w:rsid w:val="005F6A33"/>
    <w:rsid w:val="005F7664"/>
    <w:rsid w:val="005F79D0"/>
    <w:rsid w:val="005F7A12"/>
    <w:rsid w:val="005F7B10"/>
    <w:rsid w:val="00600BB3"/>
    <w:rsid w:val="00600D81"/>
    <w:rsid w:val="00600DD9"/>
    <w:rsid w:val="00600DDB"/>
    <w:rsid w:val="0060119E"/>
    <w:rsid w:val="00601476"/>
    <w:rsid w:val="006015A1"/>
    <w:rsid w:val="00601623"/>
    <w:rsid w:val="006018E6"/>
    <w:rsid w:val="00601E2D"/>
    <w:rsid w:val="00602552"/>
    <w:rsid w:val="00602555"/>
    <w:rsid w:val="00602C8C"/>
    <w:rsid w:val="00602CA5"/>
    <w:rsid w:val="00602D27"/>
    <w:rsid w:val="00602F67"/>
    <w:rsid w:val="006032C1"/>
    <w:rsid w:val="006032E2"/>
    <w:rsid w:val="00603712"/>
    <w:rsid w:val="006037EB"/>
    <w:rsid w:val="0060389A"/>
    <w:rsid w:val="00604104"/>
    <w:rsid w:val="0060416D"/>
    <w:rsid w:val="00604293"/>
    <w:rsid w:val="006043BB"/>
    <w:rsid w:val="0060446D"/>
    <w:rsid w:val="0060472C"/>
    <w:rsid w:val="0060481E"/>
    <w:rsid w:val="00604B06"/>
    <w:rsid w:val="00604B96"/>
    <w:rsid w:val="00604BCD"/>
    <w:rsid w:val="00604EA9"/>
    <w:rsid w:val="00604F7E"/>
    <w:rsid w:val="00605836"/>
    <w:rsid w:val="00606220"/>
    <w:rsid w:val="00606506"/>
    <w:rsid w:val="00606795"/>
    <w:rsid w:val="00606D0F"/>
    <w:rsid w:val="00606D19"/>
    <w:rsid w:val="006073BE"/>
    <w:rsid w:val="0060753D"/>
    <w:rsid w:val="00607CAE"/>
    <w:rsid w:val="00607DB8"/>
    <w:rsid w:val="00607DBF"/>
    <w:rsid w:val="00607FF4"/>
    <w:rsid w:val="006100BB"/>
    <w:rsid w:val="006101C8"/>
    <w:rsid w:val="0061025A"/>
    <w:rsid w:val="0061046D"/>
    <w:rsid w:val="00610684"/>
    <w:rsid w:val="00610951"/>
    <w:rsid w:val="00610955"/>
    <w:rsid w:val="00610BAF"/>
    <w:rsid w:val="00610CF0"/>
    <w:rsid w:val="006110C4"/>
    <w:rsid w:val="006110F2"/>
    <w:rsid w:val="00611217"/>
    <w:rsid w:val="00611324"/>
    <w:rsid w:val="00611606"/>
    <w:rsid w:val="0061181D"/>
    <w:rsid w:val="00611913"/>
    <w:rsid w:val="00611D02"/>
    <w:rsid w:val="006121C5"/>
    <w:rsid w:val="006125EA"/>
    <w:rsid w:val="00612683"/>
    <w:rsid w:val="006126A5"/>
    <w:rsid w:val="00612753"/>
    <w:rsid w:val="00612798"/>
    <w:rsid w:val="006129F7"/>
    <w:rsid w:val="00612BC2"/>
    <w:rsid w:val="00612E1B"/>
    <w:rsid w:val="0061314F"/>
    <w:rsid w:val="0061342E"/>
    <w:rsid w:val="006134D6"/>
    <w:rsid w:val="00613693"/>
    <w:rsid w:val="006136B6"/>
    <w:rsid w:val="006137FB"/>
    <w:rsid w:val="0061384D"/>
    <w:rsid w:val="0061386E"/>
    <w:rsid w:val="0061393A"/>
    <w:rsid w:val="00613968"/>
    <w:rsid w:val="00613E86"/>
    <w:rsid w:val="00614213"/>
    <w:rsid w:val="006142E3"/>
    <w:rsid w:val="006145FD"/>
    <w:rsid w:val="006148F1"/>
    <w:rsid w:val="00614C3B"/>
    <w:rsid w:val="006151C3"/>
    <w:rsid w:val="006153CC"/>
    <w:rsid w:val="006153D0"/>
    <w:rsid w:val="006156B5"/>
    <w:rsid w:val="00615AA1"/>
    <w:rsid w:val="00615AFA"/>
    <w:rsid w:val="00615C47"/>
    <w:rsid w:val="00616129"/>
    <w:rsid w:val="006161A7"/>
    <w:rsid w:val="006161C6"/>
    <w:rsid w:val="0061627F"/>
    <w:rsid w:val="006162AE"/>
    <w:rsid w:val="00616709"/>
    <w:rsid w:val="0061675A"/>
    <w:rsid w:val="00616883"/>
    <w:rsid w:val="006169F1"/>
    <w:rsid w:val="00616A7C"/>
    <w:rsid w:val="00616EED"/>
    <w:rsid w:val="0061779E"/>
    <w:rsid w:val="006177A0"/>
    <w:rsid w:val="00617849"/>
    <w:rsid w:val="00617C31"/>
    <w:rsid w:val="00617FAB"/>
    <w:rsid w:val="00620429"/>
    <w:rsid w:val="0062063E"/>
    <w:rsid w:val="00620767"/>
    <w:rsid w:val="00620AF6"/>
    <w:rsid w:val="00620C00"/>
    <w:rsid w:val="00620C2B"/>
    <w:rsid w:val="00620D32"/>
    <w:rsid w:val="00621064"/>
    <w:rsid w:val="006215E8"/>
    <w:rsid w:val="00621A87"/>
    <w:rsid w:val="00621C12"/>
    <w:rsid w:val="0062207B"/>
    <w:rsid w:val="0062246D"/>
    <w:rsid w:val="00622694"/>
    <w:rsid w:val="00622765"/>
    <w:rsid w:val="006227B9"/>
    <w:rsid w:val="006227EE"/>
    <w:rsid w:val="00622984"/>
    <w:rsid w:val="00622B7F"/>
    <w:rsid w:val="00622E73"/>
    <w:rsid w:val="006231E9"/>
    <w:rsid w:val="0062352F"/>
    <w:rsid w:val="00623573"/>
    <w:rsid w:val="00623B06"/>
    <w:rsid w:val="00623B2A"/>
    <w:rsid w:val="00623DA9"/>
    <w:rsid w:val="00623DF5"/>
    <w:rsid w:val="00624617"/>
    <w:rsid w:val="00624645"/>
    <w:rsid w:val="00624646"/>
    <w:rsid w:val="006252B1"/>
    <w:rsid w:val="00625300"/>
    <w:rsid w:val="00625354"/>
    <w:rsid w:val="00625713"/>
    <w:rsid w:val="006257B9"/>
    <w:rsid w:val="00625C5F"/>
    <w:rsid w:val="00625DFC"/>
    <w:rsid w:val="00626059"/>
    <w:rsid w:val="006263CC"/>
    <w:rsid w:val="00626805"/>
    <w:rsid w:val="006268D6"/>
    <w:rsid w:val="0062691C"/>
    <w:rsid w:val="00626BAA"/>
    <w:rsid w:val="00626C5A"/>
    <w:rsid w:val="006276B3"/>
    <w:rsid w:val="00627AA0"/>
    <w:rsid w:val="00627B54"/>
    <w:rsid w:val="00627DE3"/>
    <w:rsid w:val="00630317"/>
    <w:rsid w:val="00630959"/>
    <w:rsid w:val="00630E0B"/>
    <w:rsid w:val="00630EA7"/>
    <w:rsid w:val="00631329"/>
    <w:rsid w:val="00631382"/>
    <w:rsid w:val="00631402"/>
    <w:rsid w:val="00631403"/>
    <w:rsid w:val="00631689"/>
    <w:rsid w:val="00631793"/>
    <w:rsid w:val="00631835"/>
    <w:rsid w:val="00631BE0"/>
    <w:rsid w:val="00631CE1"/>
    <w:rsid w:val="00631FD6"/>
    <w:rsid w:val="00632214"/>
    <w:rsid w:val="0063226A"/>
    <w:rsid w:val="006322B0"/>
    <w:rsid w:val="00633085"/>
    <w:rsid w:val="006331F5"/>
    <w:rsid w:val="00633335"/>
    <w:rsid w:val="00633502"/>
    <w:rsid w:val="006337FA"/>
    <w:rsid w:val="00633D0D"/>
    <w:rsid w:val="00633E26"/>
    <w:rsid w:val="00633E94"/>
    <w:rsid w:val="00633EE3"/>
    <w:rsid w:val="00633F05"/>
    <w:rsid w:val="006340B3"/>
    <w:rsid w:val="0063448C"/>
    <w:rsid w:val="00634627"/>
    <w:rsid w:val="0063476C"/>
    <w:rsid w:val="00634FF5"/>
    <w:rsid w:val="00635313"/>
    <w:rsid w:val="00635402"/>
    <w:rsid w:val="0063542A"/>
    <w:rsid w:val="00635844"/>
    <w:rsid w:val="00635A75"/>
    <w:rsid w:val="00635ABF"/>
    <w:rsid w:val="00635D74"/>
    <w:rsid w:val="00635DE6"/>
    <w:rsid w:val="00635F50"/>
    <w:rsid w:val="00635FD7"/>
    <w:rsid w:val="0063605A"/>
    <w:rsid w:val="00636326"/>
    <w:rsid w:val="006366C7"/>
    <w:rsid w:val="0063691E"/>
    <w:rsid w:val="0063694E"/>
    <w:rsid w:val="00636DEB"/>
    <w:rsid w:val="00636EF7"/>
    <w:rsid w:val="006370ED"/>
    <w:rsid w:val="006377B0"/>
    <w:rsid w:val="00637DBC"/>
    <w:rsid w:val="00637DFF"/>
    <w:rsid w:val="00637E0B"/>
    <w:rsid w:val="00637E7D"/>
    <w:rsid w:val="00640A98"/>
    <w:rsid w:val="00640F15"/>
    <w:rsid w:val="00640FC2"/>
    <w:rsid w:val="00641062"/>
    <w:rsid w:val="006413DA"/>
    <w:rsid w:val="00641517"/>
    <w:rsid w:val="00641943"/>
    <w:rsid w:val="00641B32"/>
    <w:rsid w:val="00641BC2"/>
    <w:rsid w:val="00641BE9"/>
    <w:rsid w:val="00641EEC"/>
    <w:rsid w:val="00642015"/>
    <w:rsid w:val="006422B2"/>
    <w:rsid w:val="006423F2"/>
    <w:rsid w:val="00642488"/>
    <w:rsid w:val="006426DC"/>
    <w:rsid w:val="006428EB"/>
    <w:rsid w:val="00642AE1"/>
    <w:rsid w:val="00642C78"/>
    <w:rsid w:val="00642FB0"/>
    <w:rsid w:val="00643060"/>
    <w:rsid w:val="0064364E"/>
    <w:rsid w:val="006437E9"/>
    <w:rsid w:val="00643849"/>
    <w:rsid w:val="0064384D"/>
    <w:rsid w:val="00643878"/>
    <w:rsid w:val="00643A29"/>
    <w:rsid w:val="00643C15"/>
    <w:rsid w:val="00643D48"/>
    <w:rsid w:val="00643D7D"/>
    <w:rsid w:val="00643DE1"/>
    <w:rsid w:val="00643E87"/>
    <w:rsid w:val="0064418D"/>
    <w:rsid w:val="00644351"/>
    <w:rsid w:val="00644354"/>
    <w:rsid w:val="0064479C"/>
    <w:rsid w:val="006447E9"/>
    <w:rsid w:val="00644B40"/>
    <w:rsid w:val="00644E61"/>
    <w:rsid w:val="00645345"/>
    <w:rsid w:val="006453BF"/>
    <w:rsid w:val="006456E4"/>
    <w:rsid w:val="00645F36"/>
    <w:rsid w:val="00645FA5"/>
    <w:rsid w:val="0064630C"/>
    <w:rsid w:val="00646510"/>
    <w:rsid w:val="006467CF"/>
    <w:rsid w:val="0064743D"/>
    <w:rsid w:val="00647914"/>
    <w:rsid w:val="00647983"/>
    <w:rsid w:val="00647AC5"/>
    <w:rsid w:val="00650080"/>
    <w:rsid w:val="006501D1"/>
    <w:rsid w:val="00650206"/>
    <w:rsid w:val="006503EB"/>
    <w:rsid w:val="006506AB"/>
    <w:rsid w:val="00650821"/>
    <w:rsid w:val="006509C6"/>
    <w:rsid w:val="00650AF3"/>
    <w:rsid w:val="00650B23"/>
    <w:rsid w:val="00650B51"/>
    <w:rsid w:val="006512CD"/>
    <w:rsid w:val="0065141B"/>
    <w:rsid w:val="00651464"/>
    <w:rsid w:val="006516EA"/>
    <w:rsid w:val="00651724"/>
    <w:rsid w:val="00651950"/>
    <w:rsid w:val="00651B31"/>
    <w:rsid w:val="00652054"/>
    <w:rsid w:val="00652108"/>
    <w:rsid w:val="006524E4"/>
    <w:rsid w:val="006526FD"/>
    <w:rsid w:val="006527A7"/>
    <w:rsid w:val="00653324"/>
    <w:rsid w:val="006533D3"/>
    <w:rsid w:val="00653609"/>
    <w:rsid w:val="00653A3B"/>
    <w:rsid w:val="00653C80"/>
    <w:rsid w:val="00654045"/>
    <w:rsid w:val="0065424A"/>
    <w:rsid w:val="006546C0"/>
    <w:rsid w:val="00654883"/>
    <w:rsid w:val="0065494E"/>
    <w:rsid w:val="00654B46"/>
    <w:rsid w:val="00654D3A"/>
    <w:rsid w:val="00655190"/>
    <w:rsid w:val="00655227"/>
    <w:rsid w:val="0065523B"/>
    <w:rsid w:val="00655645"/>
    <w:rsid w:val="00655653"/>
    <w:rsid w:val="0065597E"/>
    <w:rsid w:val="00655991"/>
    <w:rsid w:val="006565DA"/>
    <w:rsid w:val="00656760"/>
    <w:rsid w:val="00656831"/>
    <w:rsid w:val="00657116"/>
    <w:rsid w:val="006574B1"/>
    <w:rsid w:val="00657768"/>
    <w:rsid w:val="006577C2"/>
    <w:rsid w:val="006579E8"/>
    <w:rsid w:val="00657CA1"/>
    <w:rsid w:val="00657DA5"/>
    <w:rsid w:val="0066026B"/>
    <w:rsid w:val="0066027B"/>
    <w:rsid w:val="006603BE"/>
    <w:rsid w:val="00660527"/>
    <w:rsid w:val="006607F2"/>
    <w:rsid w:val="00660854"/>
    <w:rsid w:val="00660951"/>
    <w:rsid w:val="00660A76"/>
    <w:rsid w:val="00660E82"/>
    <w:rsid w:val="00660FB1"/>
    <w:rsid w:val="006615AA"/>
    <w:rsid w:val="006616CF"/>
    <w:rsid w:val="00661A2C"/>
    <w:rsid w:val="006621D8"/>
    <w:rsid w:val="00662238"/>
    <w:rsid w:val="00662361"/>
    <w:rsid w:val="00662384"/>
    <w:rsid w:val="006625FD"/>
    <w:rsid w:val="0066285F"/>
    <w:rsid w:val="00662893"/>
    <w:rsid w:val="00662954"/>
    <w:rsid w:val="00663033"/>
    <w:rsid w:val="00663644"/>
    <w:rsid w:val="00663981"/>
    <w:rsid w:val="00663B12"/>
    <w:rsid w:val="00663B73"/>
    <w:rsid w:val="00663BE0"/>
    <w:rsid w:val="00663BFC"/>
    <w:rsid w:val="00663CA7"/>
    <w:rsid w:val="00663F9A"/>
    <w:rsid w:val="0066452C"/>
    <w:rsid w:val="006645DD"/>
    <w:rsid w:val="006649CE"/>
    <w:rsid w:val="00664C99"/>
    <w:rsid w:val="00664DF4"/>
    <w:rsid w:val="00664F29"/>
    <w:rsid w:val="006654BD"/>
    <w:rsid w:val="0066578A"/>
    <w:rsid w:val="00665874"/>
    <w:rsid w:val="0066588E"/>
    <w:rsid w:val="00665B77"/>
    <w:rsid w:val="00665DCD"/>
    <w:rsid w:val="006666D0"/>
    <w:rsid w:val="006669BC"/>
    <w:rsid w:val="00666A72"/>
    <w:rsid w:val="00666D8D"/>
    <w:rsid w:val="006672A8"/>
    <w:rsid w:val="0066765C"/>
    <w:rsid w:val="0066770C"/>
    <w:rsid w:val="006678F3"/>
    <w:rsid w:val="00667AA1"/>
    <w:rsid w:val="00667AF1"/>
    <w:rsid w:val="006700B3"/>
    <w:rsid w:val="006700FB"/>
    <w:rsid w:val="00670B8D"/>
    <w:rsid w:val="006713D3"/>
    <w:rsid w:val="00671500"/>
    <w:rsid w:val="00671660"/>
    <w:rsid w:val="00671865"/>
    <w:rsid w:val="00671BB6"/>
    <w:rsid w:val="006720C0"/>
    <w:rsid w:val="00672360"/>
    <w:rsid w:val="00672672"/>
    <w:rsid w:val="00672ADF"/>
    <w:rsid w:val="00672FD8"/>
    <w:rsid w:val="0067364F"/>
    <w:rsid w:val="0067396D"/>
    <w:rsid w:val="00673ADC"/>
    <w:rsid w:val="00673B64"/>
    <w:rsid w:val="00673CDE"/>
    <w:rsid w:val="00673CF9"/>
    <w:rsid w:val="00673D50"/>
    <w:rsid w:val="00673EDF"/>
    <w:rsid w:val="00674E76"/>
    <w:rsid w:val="00674E78"/>
    <w:rsid w:val="00675018"/>
    <w:rsid w:val="00675536"/>
    <w:rsid w:val="00675605"/>
    <w:rsid w:val="0067560B"/>
    <w:rsid w:val="00675682"/>
    <w:rsid w:val="00675CD7"/>
    <w:rsid w:val="00675DB2"/>
    <w:rsid w:val="006760FB"/>
    <w:rsid w:val="00676223"/>
    <w:rsid w:val="00676359"/>
    <w:rsid w:val="006763C2"/>
    <w:rsid w:val="006764BC"/>
    <w:rsid w:val="0067657D"/>
    <w:rsid w:val="006767E9"/>
    <w:rsid w:val="00676AB4"/>
    <w:rsid w:val="00677135"/>
    <w:rsid w:val="0067713B"/>
    <w:rsid w:val="0067727C"/>
    <w:rsid w:val="006773A5"/>
    <w:rsid w:val="006774D9"/>
    <w:rsid w:val="006776A8"/>
    <w:rsid w:val="00677B24"/>
    <w:rsid w:val="00677B48"/>
    <w:rsid w:val="0068042E"/>
    <w:rsid w:val="006805CE"/>
    <w:rsid w:val="00680728"/>
    <w:rsid w:val="006808B5"/>
    <w:rsid w:val="00680947"/>
    <w:rsid w:val="00680B69"/>
    <w:rsid w:val="00680E28"/>
    <w:rsid w:val="00681261"/>
    <w:rsid w:val="006815AF"/>
    <w:rsid w:val="0068164C"/>
    <w:rsid w:val="006817FC"/>
    <w:rsid w:val="00681CEB"/>
    <w:rsid w:val="00681EAE"/>
    <w:rsid w:val="00681FAC"/>
    <w:rsid w:val="006821B6"/>
    <w:rsid w:val="006822E1"/>
    <w:rsid w:val="00682317"/>
    <w:rsid w:val="006824FF"/>
    <w:rsid w:val="006830CA"/>
    <w:rsid w:val="006833EE"/>
    <w:rsid w:val="006834CD"/>
    <w:rsid w:val="00683A8F"/>
    <w:rsid w:val="00683BA8"/>
    <w:rsid w:val="00683D16"/>
    <w:rsid w:val="006844CF"/>
    <w:rsid w:val="0068458C"/>
    <w:rsid w:val="00684823"/>
    <w:rsid w:val="006849AD"/>
    <w:rsid w:val="00684A3C"/>
    <w:rsid w:val="00684D4E"/>
    <w:rsid w:val="00685523"/>
    <w:rsid w:val="00685902"/>
    <w:rsid w:val="00685A0E"/>
    <w:rsid w:val="00685BBF"/>
    <w:rsid w:val="0068602C"/>
    <w:rsid w:val="00686215"/>
    <w:rsid w:val="00686783"/>
    <w:rsid w:val="00686971"/>
    <w:rsid w:val="00686D97"/>
    <w:rsid w:val="00686DE5"/>
    <w:rsid w:val="00686EFF"/>
    <w:rsid w:val="00687698"/>
    <w:rsid w:val="00687912"/>
    <w:rsid w:val="00687939"/>
    <w:rsid w:val="0068799D"/>
    <w:rsid w:val="00690053"/>
    <w:rsid w:val="006900ED"/>
    <w:rsid w:val="0069020D"/>
    <w:rsid w:val="006902A2"/>
    <w:rsid w:val="006909FA"/>
    <w:rsid w:val="00690BE9"/>
    <w:rsid w:val="00690D5D"/>
    <w:rsid w:val="00691141"/>
    <w:rsid w:val="00691379"/>
    <w:rsid w:val="00691BA3"/>
    <w:rsid w:val="00691BDB"/>
    <w:rsid w:val="006922C2"/>
    <w:rsid w:val="0069276C"/>
    <w:rsid w:val="006928D1"/>
    <w:rsid w:val="0069299A"/>
    <w:rsid w:val="00692C6A"/>
    <w:rsid w:val="00692EE2"/>
    <w:rsid w:val="00692FAF"/>
    <w:rsid w:val="00693474"/>
    <w:rsid w:val="00693591"/>
    <w:rsid w:val="006935BD"/>
    <w:rsid w:val="00693BAC"/>
    <w:rsid w:val="006942A8"/>
    <w:rsid w:val="006943C1"/>
    <w:rsid w:val="0069451E"/>
    <w:rsid w:val="00694574"/>
    <w:rsid w:val="006945A7"/>
    <w:rsid w:val="006948A2"/>
    <w:rsid w:val="006948C2"/>
    <w:rsid w:val="00694B55"/>
    <w:rsid w:val="00694E8F"/>
    <w:rsid w:val="006952FE"/>
    <w:rsid w:val="006955D8"/>
    <w:rsid w:val="00695680"/>
    <w:rsid w:val="00695EEF"/>
    <w:rsid w:val="0069600E"/>
    <w:rsid w:val="006962A6"/>
    <w:rsid w:val="006966D9"/>
    <w:rsid w:val="00696B4F"/>
    <w:rsid w:val="00696B9B"/>
    <w:rsid w:val="00696C61"/>
    <w:rsid w:val="00697068"/>
    <w:rsid w:val="00697159"/>
    <w:rsid w:val="00697760"/>
    <w:rsid w:val="006977AF"/>
    <w:rsid w:val="00697CB2"/>
    <w:rsid w:val="00697D19"/>
    <w:rsid w:val="00697FF3"/>
    <w:rsid w:val="006A03DB"/>
    <w:rsid w:val="006A04E8"/>
    <w:rsid w:val="006A07A4"/>
    <w:rsid w:val="006A08A1"/>
    <w:rsid w:val="006A0E45"/>
    <w:rsid w:val="006A13D3"/>
    <w:rsid w:val="006A13F2"/>
    <w:rsid w:val="006A141C"/>
    <w:rsid w:val="006A1517"/>
    <w:rsid w:val="006A15F9"/>
    <w:rsid w:val="006A1CB2"/>
    <w:rsid w:val="006A1CCB"/>
    <w:rsid w:val="006A22D8"/>
    <w:rsid w:val="006A24AB"/>
    <w:rsid w:val="006A28FB"/>
    <w:rsid w:val="006A2A7E"/>
    <w:rsid w:val="006A2BBE"/>
    <w:rsid w:val="006A2F59"/>
    <w:rsid w:val="006A2FC4"/>
    <w:rsid w:val="006A32F7"/>
    <w:rsid w:val="006A345F"/>
    <w:rsid w:val="006A3484"/>
    <w:rsid w:val="006A37F6"/>
    <w:rsid w:val="006A386A"/>
    <w:rsid w:val="006A3C95"/>
    <w:rsid w:val="006A3D81"/>
    <w:rsid w:val="006A3F2C"/>
    <w:rsid w:val="006A41A9"/>
    <w:rsid w:val="006A45CE"/>
    <w:rsid w:val="006A4A35"/>
    <w:rsid w:val="006A4A66"/>
    <w:rsid w:val="006A56B3"/>
    <w:rsid w:val="006A6021"/>
    <w:rsid w:val="006A60A1"/>
    <w:rsid w:val="006A64A4"/>
    <w:rsid w:val="006A668E"/>
    <w:rsid w:val="006A66B4"/>
    <w:rsid w:val="006A6881"/>
    <w:rsid w:val="006A6D28"/>
    <w:rsid w:val="006A6EAD"/>
    <w:rsid w:val="006A7335"/>
    <w:rsid w:val="006A74B7"/>
    <w:rsid w:val="006A750D"/>
    <w:rsid w:val="006A7778"/>
    <w:rsid w:val="006A78CB"/>
    <w:rsid w:val="006A7A41"/>
    <w:rsid w:val="006A7DB1"/>
    <w:rsid w:val="006B012D"/>
    <w:rsid w:val="006B0140"/>
    <w:rsid w:val="006B0331"/>
    <w:rsid w:val="006B03CE"/>
    <w:rsid w:val="006B0466"/>
    <w:rsid w:val="006B0530"/>
    <w:rsid w:val="006B05A4"/>
    <w:rsid w:val="006B063E"/>
    <w:rsid w:val="006B06A9"/>
    <w:rsid w:val="006B1204"/>
    <w:rsid w:val="006B1224"/>
    <w:rsid w:val="006B129A"/>
    <w:rsid w:val="006B152A"/>
    <w:rsid w:val="006B1664"/>
    <w:rsid w:val="006B1796"/>
    <w:rsid w:val="006B1AFC"/>
    <w:rsid w:val="006B1BD4"/>
    <w:rsid w:val="006B216F"/>
    <w:rsid w:val="006B223E"/>
    <w:rsid w:val="006B2384"/>
    <w:rsid w:val="006B23DE"/>
    <w:rsid w:val="006B2756"/>
    <w:rsid w:val="006B2769"/>
    <w:rsid w:val="006B27B9"/>
    <w:rsid w:val="006B27C7"/>
    <w:rsid w:val="006B289A"/>
    <w:rsid w:val="006B2925"/>
    <w:rsid w:val="006B295F"/>
    <w:rsid w:val="006B2A34"/>
    <w:rsid w:val="006B2D33"/>
    <w:rsid w:val="006B2DA9"/>
    <w:rsid w:val="006B2DC8"/>
    <w:rsid w:val="006B30CE"/>
    <w:rsid w:val="006B34DB"/>
    <w:rsid w:val="006B357E"/>
    <w:rsid w:val="006B3AEA"/>
    <w:rsid w:val="006B4231"/>
    <w:rsid w:val="006B4C9C"/>
    <w:rsid w:val="006B4F74"/>
    <w:rsid w:val="006B537B"/>
    <w:rsid w:val="006B56BC"/>
    <w:rsid w:val="006B5FF0"/>
    <w:rsid w:val="006B62C0"/>
    <w:rsid w:val="006B6C11"/>
    <w:rsid w:val="006B6C49"/>
    <w:rsid w:val="006B6D4A"/>
    <w:rsid w:val="006B6E31"/>
    <w:rsid w:val="006B6FCF"/>
    <w:rsid w:val="006B7BA6"/>
    <w:rsid w:val="006B7BD1"/>
    <w:rsid w:val="006B7D21"/>
    <w:rsid w:val="006C0040"/>
    <w:rsid w:val="006C0763"/>
    <w:rsid w:val="006C0CF8"/>
    <w:rsid w:val="006C0DBF"/>
    <w:rsid w:val="006C0EBC"/>
    <w:rsid w:val="006C0FD3"/>
    <w:rsid w:val="006C108B"/>
    <w:rsid w:val="006C1590"/>
    <w:rsid w:val="006C162E"/>
    <w:rsid w:val="006C199B"/>
    <w:rsid w:val="006C1F12"/>
    <w:rsid w:val="006C20D5"/>
    <w:rsid w:val="006C2229"/>
    <w:rsid w:val="006C22B1"/>
    <w:rsid w:val="006C23C1"/>
    <w:rsid w:val="006C2A73"/>
    <w:rsid w:val="006C2F0D"/>
    <w:rsid w:val="006C3056"/>
    <w:rsid w:val="006C312A"/>
    <w:rsid w:val="006C313B"/>
    <w:rsid w:val="006C336C"/>
    <w:rsid w:val="006C38EE"/>
    <w:rsid w:val="006C3A4C"/>
    <w:rsid w:val="006C3A7D"/>
    <w:rsid w:val="006C3E24"/>
    <w:rsid w:val="006C3EEE"/>
    <w:rsid w:val="006C41D9"/>
    <w:rsid w:val="006C4266"/>
    <w:rsid w:val="006C42E5"/>
    <w:rsid w:val="006C443E"/>
    <w:rsid w:val="006C44E0"/>
    <w:rsid w:val="006C45B7"/>
    <w:rsid w:val="006C46A7"/>
    <w:rsid w:val="006C48E8"/>
    <w:rsid w:val="006C48FD"/>
    <w:rsid w:val="006C4A3E"/>
    <w:rsid w:val="006C4CE5"/>
    <w:rsid w:val="006C4E95"/>
    <w:rsid w:val="006C519B"/>
    <w:rsid w:val="006C52B6"/>
    <w:rsid w:val="006C543D"/>
    <w:rsid w:val="006C5481"/>
    <w:rsid w:val="006C55E6"/>
    <w:rsid w:val="006C5903"/>
    <w:rsid w:val="006C59F0"/>
    <w:rsid w:val="006C5D47"/>
    <w:rsid w:val="006C5D4A"/>
    <w:rsid w:val="006C5E1E"/>
    <w:rsid w:val="006C6153"/>
    <w:rsid w:val="006C6165"/>
    <w:rsid w:val="006C6219"/>
    <w:rsid w:val="006C63F1"/>
    <w:rsid w:val="006C6476"/>
    <w:rsid w:val="006C6B20"/>
    <w:rsid w:val="006C6BF8"/>
    <w:rsid w:val="006C7244"/>
    <w:rsid w:val="006C732F"/>
    <w:rsid w:val="006C7CAD"/>
    <w:rsid w:val="006C7D12"/>
    <w:rsid w:val="006C7DD0"/>
    <w:rsid w:val="006D0270"/>
    <w:rsid w:val="006D0510"/>
    <w:rsid w:val="006D0ACF"/>
    <w:rsid w:val="006D0C11"/>
    <w:rsid w:val="006D0C2A"/>
    <w:rsid w:val="006D0ED8"/>
    <w:rsid w:val="006D0F97"/>
    <w:rsid w:val="006D172F"/>
    <w:rsid w:val="006D18D6"/>
    <w:rsid w:val="006D1940"/>
    <w:rsid w:val="006D19D6"/>
    <w:rsid w:val="006D1A99"/>
    <w:rsid w:val="006D1C9C"/>
    <w:rsid w:val="006D1E88"/>
    <w:rsid w:val="006D1F9B"/>
    <w:rsid w:val="006D1FEC"/>
    <w:rsid w:val="006D2423"/>
    <w:rsid w:val="006D2451"/>
    <w:rsid w:val="006D2930"/>
    <w:rsid w:val="006D2A4A"/>
    <w:rsid w:val="006D2C45"/>
    <w:rsid w:val="006D2D02"/>
    <w:rsid w:val="006D2D76"/>
    <w:rsid w:val="006D322D"/>
    <w:rsid w:val="006D33F6"/>
    <w:rsid w:val="006D340D"/>
    <w:rsid w:val="006D35D2"/>
    <w:rsid w:val="006D3FBC"/>
    <w:rsid w:val="006D46EF"/>
    <w:rsid w:val="006D4D68"/>
    <w:rsid w:val="006D4E18"/>
    <w:rsid w:val="006D545D"/>
    <w:rsid w:val="006D5699"/>
    <w:rsid w:val="006D5750"/>
    <w:rsid w:val="006D5A2B"/>
    <w:rsid w:val="006D5DD5"/>
    <w:rsid w:val="006D5EDF"/>
    <w:rsid w:val="006D6146"/>
    <w:rsid w:val="006D6557"/>
    <w:rsid w:val="006D6C5B"/>
    <w:rsid w:val="006D6EF2"/>
    <w:rsid w:val="006D6F8F"/>
    <w:rsid w:val="006D7023"/>
    <w:rsid w:val="006D71E1"/>
    <w:rsid w:val="006D73A4"/>
    <w:rsid w:val="006D7457"/>
    <w:rsid w:val="006D7887"/>
    <w:rsid w:val="006D78C8"/>
    <w:rsid w:val="006D7B5A"/>
    <w:rsid w:val="006D7C5D"/>
    <w:rsid w:val="006D7DC4"/>
    <w:rsid w:val="006D7F97"/>
    <w:rsid w:val="006E021B"/>
    <w:rsid w:val="006E042A"/>
    <w:rsid w:val="006E076E"/>
    <w:rsid w:val="006E0EBD"/>
    <w:rsid w:val="006E1407"/>
    <w:rsid w:val="006E14D6"/>
    <w:rsid w:val="006E14F9"/>
    <w:rsid w:val="006E1967"/>
    <w:rsid w:val="006E1969"/>
    <w:rsid w:val="006E1AE1"/>
    <w:rsid w:val="006E1D4E"/>
    <w:rsid w:val="006E22A9"/>
    <w:rsid w:val="006E24A2"/>
    <w:rsid w:val="006E260A"/>
    <w:rsid w:val="006E31F4"/>
    <w:rsid w:val="006E351E"/>
    <w:rsid w:val="006E353C"/>
    <w:rsid w:val="006E358E"/>
    <w:rsid w:val="006E36DF"/>
    <w:rsid w:val="006E3A12"/>
    <w:rsid w:val="006E416B"/>
    <w:rsid w:val="006E42BA"/>
    <w:rsid w:val="006E4596"/>
    <w:rsid w:val="006E48B7"/>
    <w:rsid w:val="006E4CBC"/>
    <w:rsid w:val="006E4D82"/>
    <w:rsid w:val="006E4E29"/>
    <w:rsid w:val="006E4E6D"/>
    <w:rsid w:val="006E5174"/>
    <w:rsid w:val="006E56C1"/>
    <w:rsid w:val="006E5753"/>
    <w:rsid w:val="006E58A9"/>
    <w:rsid w:val="006E58C8"/>
    <w:rsid w:val="006E5B1B"/>
    <w:rsid w:val="006E5BDA"/>
    <w:rsid w:val="006E628B"/>
    <w:rsid w:val="006E64F8"/>
    <w:rsid w:val="006E6759"/>
    <w:rsid w:val="006E68F1"/>
    <w:rsid w:val="006E690D"/>
    <w:rsid w:val="006E6BBE"/>
    <w:rsid w:val="006E6CBD"/>
    <w:rsid w:val="006E7515"/>
    <w:rsid w:val="006E770B"/>
    <w:rsid w:val="006E77BE"/>
    <w:rsid w:val="006E7834"/>
    <w:rsid w:val="006E787B"/>
    <w:rsid w:val="006E7949"/>
    <w:rsid w:val="006E79D2"/>
    <w:rsid w:val="006E7CBC"/>
    <w:rsid w:val="006E7D84"/>
    <w:rsid w:val="006E7FDF"/>
    <w:rsid w:val="006F01F6"/>
    <w:rsid w:val="006F0282"/>
    <w:rsid w:val="006F033B"/>
    <w:rsid w:val="006F05FB"/>
    <w:rsid w:val="006F0BC6"/>
    <w:rsid w:val="006F11BF"/>
    <w:rsid w:val="006F12FF"/>
    <w:rsid w:val="006F1803"/>
    <w:rsid w:val="006F19DF"/>
    <w:rsid w:val="006F19EA"/>
    <w:rsid w:val="006F1CA7"/>
    <w:rsid w:val="006F235F"/>
    <w:rsid w:val="006F2542"/>
    <w:rsid w:val="006F2983"/>
    <w:rsid w:val="006F29DD"/>
    <w:rsid w:val="006F2CB7"/>
    <w:rsid w:val="006F2FE4"/>
    <w:rsid w:val="006F3176"/>
    <w:rsid w:val="006F31DA"/>
    <w:rsid w:val="006F32A6"/>
    <w:rsid w:val="006F3376"/>
    <w:rsid w:val="006F3B7F"/>
    <w:rsid w:val="006F3C6E"/>
    <w:rsid w:val="006F3CFE"/>
    <w:rsid w:val="006F4BC9"/>
    <w:rsid w:val="006F4CA1"/>
    <w:rsid w:val="006F50A4"/>
    <w:rsid w:val="006F518A"/>
    <w:rsid w:val="006F5288"/>
    <w:rsid w:val="006F52F2"/>
    <w:rsid w:val="006F5BE8"/>
    <w:rsid w:val="006F5C5E"/>
    <w:rsid w:val="006F5C67"/>
    <w:rsid w:val="006F5CA1"/>
    <w:rsid w:val="006F5D31"/>
    <w:rsid w:val="006F5E4D"/>
    <w:rsid w:val="006F6204"/>
    <w:rsid w:val="006F65B5"/>
    <w:rsid w:val="006F66F2"/>
    <w:rsid w:val="006F6871"/>
    <w:rsid w:val="006F6B9C"/>
    <w:rsid w:val="006F6F29"/>
    <w:rsid w:val="006F7153"/>
    <w:rsid w:val="006F7181"/>
    <w:rsid w:val="006F7B65"/>
    <w:rsid w:val="006F7EC3"/>
    <w:rsid w:val="007006E6"/>
    <w:rsid w:val="0070082B"/>
    <w:rsid w:val="0070088D"/>
    <w:rsid w:val="00700A18"/>
    <w:rsid w:val="00700A5B"/>
    <w:rsid w:val="00700A92"/>
    <w:rsid w:val="00700D16"/>
    <w:rsid w:val="00700E5B"/>
    <w:rsid w:val="00700FA1"/>
    <w:rsid w:val="00700FB7"/>
    <w:rsid w:val="00701449"/>
    <w:rsid w:val="007014A2"/>
    <w:rsid w:val="0070160C"/>
    <w:rsid w:val="0070161C"/>
    <w:rsid w:val="0070185F"/>
    <w:rsid w:val="00701E0C"/>
    <w:rsid w:val="00701F6D"/>
    <w:rsid w:val="00701FC3"/>
    <w:rsid w:val="007020EC"/>
    <w:rsid w:val="00702377"/>
    <w:rsid w:val="00702518"/>
    <w:rsid w:val="00702812"/>
    <w:rsid w:val="007029A6"/>
    <w:rsid w:val="00702CEB"/>
    <w:rsid w:val="0070309C"/>
    <w:rsid w:val="00703116"/>
    <w:rsid w:val="00703292"/>
    <w:rsid w:val="007033F6"/>
    <w:rsid w:val="00703512"/>
    <w:rsid w:val="00703670"/>
    <w:rsid w:val="007039B7"/>
    <w:rsid w:val="00703E32"/>
    <w:rsid w:val="00703ED8"/>
    <w:rsid w:val="007044BF"/>
    <w:rsid w:val="007047E2"/>
    <w:rsid w:val="007047EA"/>
    <w:rsid w:val="00704895"/>
    <w:rsid w:val="00704D31"/>
    <w:rsid w:val="00704E8F"/>
    <w:rsid w:val="00705187"/>
    <w:rsid w:val="00705265"/>
    <w:rsid w:val="0070528D"/>
    <w:rsid w:val="007052E1"/>
    <w:rsid w:val="007055BF"/>
    <w:rsid w:val="00705706"/>
    <w:rsid w:val="00705750"/>
    <w:rsid w:val="007057B0"/>
    <w:rsid w:val="007057D7"/>
    <w:rsid w:val="00705A6A"/>
    <w:rsid w:val="00705D06"/>
    <w:rsid w:val="00706010"/>
    <w:rsid w:val="00706085"/>
    <w:rsid w:val="00706140"/>
    <w:rsid w:val="0070630A"/>
    <w:rsid w:val="007064D8"/>
    <w:rsid w:val="007064EF"/>
    <w:rsid w:val="007065B0"/>
    <w:rsid w:val="007068CC"/>
    <w:rsid w:val="00707063"/>
    <w:rsid w:val="007071CB"/>
    <w:rsid w:val="0070780E"/>
    <w:rsid w:val="00707844"/>
    <w:rsid w:val="007078CD"/>
    <w:rsid w:val="007103C6"/>
    <w:rsid w:val="007105BD"/>
    <w:rsid w:val="007106EC"/>
    <w:rsid w:val="007108AB"/>
    <w:rsid w:val="00710957"/>
    <w:rsid w:val="00710A2C"/>
    <w:rsid w:val="00710ACD"/>
    <w:rsid w:val="00710DB4"/>
    <w:rsid w:val="00711267"/>
    <w:rsid w:val="0071127A"/>
    <w:rsid w:val="00711BD5"/>
    <w:rsid w:val="00711CA9"/>
    <w:rsid w:val="00711D3E"/>
    <w:rsid w:val="00711F19"/>
    <w:rsid w:val="00711FC1"/>
    <w:rsid w:val="00712025"/>
    <w:rsid w:val="00712429"/>
    <w:rsid w:val="0071262A"/>
    <w:rsid w:val="007127DD"/>
    <w:rsid w:val="007129FB"/>
    <w:rsid w:val="00712BB7"/>
    <w:rsid w:val="00712F94"/>
    <w:rsid w:val="00713103"/>
    <w:rsid w:val="007133E6"/>
    <w:rsid w:val="0071341B"/>
    <w:rsid w:val="007134AC"/>
    <w:rsid w:val="0071367E"/>
    <w:rsid w:val="00713754"/>
    <w:rsid w:val="007137E6"/>
    <w:rsid w:val="007139AE"/>
    <w:rsid w:val="00713B23"/>
    <w:rsid w:val="00713B40"/>
    <w:rsid w:val="00713C37"/>
    <w:rsid w:val="00713D86"/>
    <w:rsid w:val="00713FAB"/>
    <w:rsid w:val="007141C2"/>
    <w:rsid w:val="00714510"/>
    <w:rsid w:val="00714D8F"/>
    <w:rsid w:val="00714DEB"/>
    <w:rsid w:val="00715133"/>
    <w:rsid w:val="0071523F"/>
    <w:rsid w:val="0071524E"/>
    <w:rsid w:val="00715847"/>
    <w:rsid w:val="007158B4"/>
    <w:rsid w:val="007159F0"/>
    <w:rsid w:val="00716932"/>
    <w:rsid w:val="00716E3E"/>
    <w:rsid w:val="00717135"/>
    <w:rsid w:val="00717255"/>
    <w:rsid w:val="00717892"/>
    <w:rsid w:val="007178A0"/>
    <w:rsid w:val="00717BCF"/>
    <w:rsid w:val="00717BF2"/>
    <w:rsid w:val="00720044"/>
    <w:rsid w:val="00720186"/>
    <w:rsid w:val="00720226"/>
    <w:rsid w:val="0072025D"/>
    <w:rsid w:val="00720321"/>
    <w:rsid w:val="007204C3"/>
    <w:rsid w:val="00720560"/>
    <w:rsid w:val="00720680"/>
    <w:rsid w:val="007210AB"/>
    <w:rsid w:val="00721A2D"/>
    <w:rsid w:val="007221B5"/>
    <w:rsid w:val="007222F3"/>
    <w:rsid w:val="0072247A"/>
    <w:rsid w:val="007225DA"/>
    <w:rsid w:val="00722785"/>
    <w:rsid w:val="007228A7"/>
    <w:rsid w:val="007228BB"/>
    <w:rsid w:val="00722F40"/>
    <w:rsid w:val="00722FCF"/>
    <w:rsid w:val="007233C0"/>
    <w:rsid w:val="007233FF"/>
    <w:rsid w:val="00723477"/>
    <w:rsid w:val="007236A8"/>
    <w:rsid w:val="00723A2D"/>
    <w:rsid w:val="00723AB1"/>
    <w:rsid w:val="00723EB7"/>
    <w:rsid w:val="00723EC3"/>
    <w:rsid w:val="007240A7"/>
    <w:rsid w:val="00724111"/>
    <w:rsid w:val="0072428E"/>
    <w:rsid w:val="007242CF"/>
    <w:rsid w:val="00724376"/>
    <w:rsid w:val="00724488"/>
    <w:rsid w:val="0072459A"/>
    <w:rsid w:val="0072462E"/>
    <w:rsid w:val="00724731"/>
    <w:rsid w:val="0072495A"/>
    <w:rsid w:val="007249A4"/>
    <w:rsid w:val="00724DDD"/>
    <w:rsid w:val="007252BA"/>
    <w:rsid w:val="00725351"/>
    <w:rsid w:val="007254E0"/>
    <w:rsid w:val="007259BD"/>
    <w:rsid w:val="00725C97"/>
    <w:rsid w:val="007260DA"/>
    <w:rsid w:val="0072663B"/>
    <w:rsid w:val="007266ED"/>
    <w:rsid w:val="007267BC"/>
    <w:rsid w:val="00726C25"/>
    <w:rsid w:val="00726E66"/>
    <w:rsid w:val="00727410"/>
    <w:rsid w:val="007277ED"/>
    <w:rsid w:val="007278B8"/>
    <w:rsid w:val="00727B9C"/>
    <w:rsid w:val="00727D43"/>
    <w:rsid w:val="00727DB7"/>
    <w:rsid w:val="0073079D"/>
    <w:rsid w:val="007308AE"/>
    <w:rsid w:val="0073108D"/>
    <w:rsid w:val="0073179E"/>
    <w:rsid w:val="007317B2"/>
    <w:rsid w:val="00731839"/>
    <w:rsid w:val="007318FD"/>
    <w:rsid w:val="0073197C"/>
    <w:rsid w:val="0073198A"/>
    <w:rsid w:val="00731DAF"/>
    <w:rsid w:val="00732121"/>
    <w:rsid w:val="00732168"/>
    <w:rsid w:val="00732BF5"/>
    <w:rsid w:val="00732FBA"/>
    <w:rsid w:val="00733250"/>
    <w:rsid w:val="007332E4"/>
    <w:rsid w:val="00733449"/>
    <w:rsid w:val="00733931"/>
    <w:rsid w:val="00733C83"/>
    <w:rsid w:val="00733DD5"/>
    <w:rsid w:val="00733F22"/>
    <w:rsid w:val="007340E9"/>
    <w:rsid w:val="00734189"/>
    <w:rsid w:val="007343A5"/>
    <w:rsid w:val="0073452C"/>
    <w:rsid w:val="00734934"/>
    <w:rsid w:val="00734B4F"/>
    <w:rsid w:val="00734B69"/>
    <w:rsid w:val="00734BB4"/>
    <w:rsid w:val="007352A2"/>
    <w:rsid w:val="007354AA"/>
    <w:rsid w:val="007356F7"/>
    <w:rsid w:val="0073575C"/>
    <w:rsid w:val="0073589F"/>
    <w:rsid w:val="00735A21"/>
    <w:rsid w:val="00735B17"/>
    <w:rsid w:val="00735B32"/>
    <w:rsid w:val="00735CA9"/>
    <w:rsid w:val="0073604D"/>
    <w:rsid w:val="00736315"/>
    <w:rsid w:val="00736ABC"/>
    <w:rsid w:val="00736F33"/>
    <w:rsid w:val="00736FDD"/>
    <w:rsid w:val="007371EF"/>
    <w:rsid w:val="0073752C"/>
    <w:rsid w:val="00737EE7"/>
    <w:rsid w:val="007402E2"/>
    <w:rsid w:val="007403DA"/>
    <w:rsid w:val="0074052B"/>
    <w:rsid w:val="007407C4"/>
    <w:rsid w:val="0074091B"/>
    <w:rsid w:val="00740922"/>
    <w:rsid w:val="007409F8"/>
    <w:rsid w:val="00740A26"/>
    <w:rsid w:val="00740BC3"/>
    <w:rsid w:val="00740ED8"/>
    <w:rsid w:val="00741095"/>
    <w:rsid w:val="007411B2"/>
    <w:rsid w:val="007413CB"/>
    <w:rsid w:val="007413D2"/>
    <w:rsid w:val="0074166B"/>
    <w:rsid w:val="00741DBA"/>
    <w:rsid w:val="0074212B"/>
    <w:rsid w:val="00742196"/>
    <w:rsid w:val="00742474"/>
    <w:rsid w:val="007425A4"/>
    <w:rsid w:val="007427D2"/>
    <w:rsid w:val="00742AE5"/>
    <w:rsid w:val="00742F00"/>
    <w:rsid w:val="007430B6"/>
    <w:rsid w:val="007433CC"/>
    <w:rsid w:val="007442DE"/>
    <w:rsid w:val="007445EF"/>
    <w:rsid w:val="00744610"/>
    <w:rsid w:val="00744785"/>
    <w:rsid w:val="007447AE"/>
    <w:rsid w:val="00744A81"/>
    <w:rsid w:val="00744D1A"/>
    <w:rsid w:val="0074543B"/>
    <w:rsid w:val="0074566D"/>
    <w:rsid w:val="0074571F"/>
    <w:rsid w:val="007458EB"/>
    <w:rsid w:val="0074596D"/>
    <w:rsid w:val="00745971"/>
    <w:rsid w:val="00745A4C"/>
    <w:rsid w:val="00745E87"/>
    <w:rsid w:val="00745EDB"/>
    <w:rsid w:val="0074615D"/>
    <w:rsid w:val="007461BE"/>
    <w:rsid w:val="00746315"/>
    <w:rsid w:val="00746560"/>
    <w:rsid w:val="00746D01"/>
    <w:rsid w:val="00746DA2"/>
    <w:rsid w:val="00747AF9"/>
    <w:rsid w:val="00747B4F"/>
    <w:rsid w:val="00747CAF"/>
    <w:rsid w:val="007500C3"/>
    <w:rsid w:val="007501DB"/>
    <w:rsid w:val="00750418"/>
    <w:rsid w:val="00750901"/>
    <w:rsid w:val="00750985"/>
    <w:rsid w:val="00750A4B"/>
    <w:rsid w:val="00750C80"/>
    <w:rsid w:val="007512FB"/>
    <w:rsid w:val="007517AA"/>
    <w:rsid w:val="007519EC"/>
    <w:rsid w:val="00751A97"/>
    <w:rsid w:val="00752513"/>
    <w:rsid w:val="00752761"/>
    <w:rsid w:val="00752960"/>
    <w:rsid w:val="00752DD3"/>
    <w:rsid w:val="0075397F"/>
    <w:rsid w:val="00753B81"/>
    <w:rsid w:val="00753C08"/>
    <w:rsid w:val="00753D23"/>
    <w:rsid w:val="00753D96"/>
    <w:rsid w:val="00754135"/>
    <w:rsid w:val="00754758"/>
    <w:rsid w:val="007548C3"/>
    <w:rsid w:val="00754A92"/>
    <w:rsid w:val="00754B32"/>
    <w:rsid w:val="00754B43"/>
    <w:rsid w:val="00754BCD"/>
    <w:rsid w:val="00754E3A"/>
    <w:rsid w:val="00754EE9"/>
    <w:rsid w:val="00755332"/>
    <w:rsid w:val="00755514"/>
    <w:rsid w:val="007555D3"/>
    <w:rsid w:val="00755890"/>
    <w:rsid w:val="00755B4B"/>
    <w:rsid w:val="00755B69"/>
    <w:rsid w:val="00755B75"/>
    <w:rsid w:val="00755F14"/>
    <w:rsid w:val="007564DF"/>
    <w:rsid w:val="00756E3B"/>
    <w:rsid w:val="00756F38"/>
    <w:rsid w:val="0075738A"/>
    <w:rsid w:val="00757562"/>
    <w:rsid w:val="00757624"/>
    <w:rsid w:val="007577C2"/>
    <w:rsid w:val="00757873"/>
    <w:rsid w:val="007579F3"/>
    <w:rsid w:val="00757EB8"/>
    <w:rsid w:val="00757F96"/>
    <w:rsid w:val="00760040"/>
    <w:rsid w:val="007601CB"/>
    <w:rsid w:val="0076029C"/>
    <w:rsid w:val="00760397"/>
    <w:rsid w:val="00760414"/>
    <w:rsid w:val="00760588"/>
    <w:rsid w:val="007605F4"/>
    <w:rsid w:val="007606FB"/>
    <w:rsid w:val="0076087E"/>
    <w:rsid w:val="00760971"/>
    <w:rsid w:val="00760FA0"/>
    <w:rsid w:val="0076121A"/>
    <w:rsid w:val="0076132C"/>
    <w:rsid w:val="00761660"/>
    <w:rsid w:val="0076176B"/>
    <w:rsid w:val="0076180A"/>
    <w:rsid w:val="00761918"/>
    <w:rsid w:val="00761B48"/>
    <w:rsid w:val="00761D6C"/>
    <w:rsid w:val="0076232B"/>
    <w:rsid w:val="00762B12"/>
    <w:rsid w:val="00762D97"/>
    <w:rsid w:val="00763024"/>
    <w:rsid w:val="007630A1"/>
    <w:rsid w:val="00763140"/>
    <w:rsid w:val="007633D5"/>
    <w:rsid w:val="00763470"/>
    <w:rsid w:val="00763480"/>
    <w:rsid w:val="00763519"/>
    <w:rsid w:val="00763D1E"/>
    <w:rsid w:val="00764081"/>
    <w:rsid w:val="007641A0"/>
    <w:rsid w:val="0076431E"/>
    <w:rsid w:val="007643EE"/>
    <w:rsid w:val="0076453B"/>
    <w:rsid w:val="00764A51"/>
    <w:rsid w:val="00764A6A"/>
    <w:rsid w:val="00764E86"/>
    <w:rsid w:val="007659F9"/>
    <w:rsid w:val="00765EEC"/>
    <w:rsid w:val="007662CB"/>
    <w:rsid w:val="0076688F"/>
    <w:rsid w:val="007669EC"/>
    <w:rsid w:val="00766B32"/>
    <w:rsid w:val="00766C75"/>
    <w:rsid w:val="007676F0"/>
    <w:rsid w:val="00767987"/>
    <w:rsid w:val="00767CE8"/>
    <w:rsid w:val="00767DB9"/>
    <w:rsid w:val="00767E09"/>
    <w:rsid w:val="007708B5"/>
    <w:rsid w:val="00770A1E"/>
    <w:rsid w:val="00771292"/>
    <w:rsid w:val="00771B7E"/>
    <w:rsid w:val="00771C56"/>
    <w:rsid w:val="00771EC4"/>
    <w:rsid w:val="00771F5E"/>
    <w:rsid w:val="00772094"/>
    <w:rsid w:val="007725A5"/>
    <w:rsid w:val="00772952"/>
    <w:rsid w:val="0077318A"/>
    <w:rsid w:val="00773331"/>
    <w:rsid w:val="00773386"/>
    <w:rsid w:val="007735F6"/>
    <w:rsid w:val="0077380A"/>
    <w:rsid w:val="00773DBE"/>
    <w:rsid w:val="00773E46"/>
    <w:rsid w:val="00773EF4"/>
    <w:rsid w:val="00774336"/>
    <w:rsid w:val="00774570"/>
    <w:rsid w:val="00774967"/>
    <w:rsid w:val="00774C41"/>
    <w:rsid w:val="00774DE7"/>
    <w:rsid w:val="00774F37"/>
    <w:rsid w:val="007753DA"/>
    <w:rsid w:val="007754A9"/>
    <w:rsid w:val="007754DF"/>
    <w:rsid w:val="00775753"/>
    <w:rsid w:val="00775AAD"/>
    <w:rsid w:val="00775B5B"/>
    <w:rsid w:val="00775B79"/>
    <w:rsid w:val="0077617B"/>
    <w:rsid w:val="007763B3"/>
    <w:rsid w:val="0077650F"/>
    <w:rsid w:val="00776511"/>
    <w:rsid w:val="00776883"/>
    <w:rsid w:val="00776CDD"/>
    <w:rsid w:val="00776FA8"/>
    <w:rsid w:val="00777284"/>
    <w:rsid w:val="00777A91"/>
    <w:rsid w:val="00777B50"/>
    <w:rsid w:val="00777B64"/>
    <w:rsid w:val="00777DF2"/>
    <w:rsid w:val="00777FB5"/>
    <w:rsid w:val="007800AE"/>
    <w:rsid w:val="00780378"/>
    <w:rsid w:val="00780ADF"/>
    <w:rsid w:val="00780B49"/>
    <w:rsid w:val="00780BEF"/>
    <w:rsid w:val="00780F4D"/>
    <w:rsid w:val="007810D9"/>
    <w:rsid w:val="00781120"/>
    <w:rsid w:val="007814CA"/>
    <w:rsid w:val="007817C1"/>
    <w:rsid w:val="007819D1"/>
    <w:rsid w:val="00781A0F"/>
    <w:rsid w:val="00781E30"/>
    <w:rsid w:val="00781FFB"/>
    <w:rsid w:val="007823E9"/>
    <w:rsid w:val="00782A6D"/>
    <w:rsid w:val="00782A85"/>
    <w:rsid w:val="00782DE7"/>
    <w:rsid w:val="00782E76"/>
    <w:rsid w:val="00782E84"/>
    <w:rsid w:val="00782F66"/>
    <w:rsid w:val="007830C0"/>
    <w:rsid w:val="007831A5"/>
    <w:rsid w:val="0078334A"/>
    <w:rsid w:val="007834EB"/>
    <w:rsid w:val="00783CD7"/>
    <w:rsid w:val="00783F73"/>
    <w:rsid w:val="0078420E"/>
    <w:rsid w:val="00784252"/>
    <w:rsid w:val="007842D5"/>
    <w:rsid w:val="00784A80"/>
    <w:rsid w:val="00784F93"/>
    <w:rsid w:val="00785129"/>
    <w:rsid w:val="00785169"/>
    <w:rsid w:val="007851CF"/>
    <w:rsid w:val="00785319"/>
    <w:rsid w:val="007853F6"/>
    <w:rsid w:val="0078589E"/>
    <w:rsid w:val="007859B1"/>
    <w:rsid w:val="00785AC0"/>
    <w:rsid w:val="007864C3"/>
    <w:rsid w:val="007866B1"/>
    <w:rsid w:val="00786AC5"/>
    <w:rsid w:val="00786CA6"/>
    <w:rsid w:val="00786D82"/>
    <w:rsid w:val="00786F11"/>
    <w:rsid w:val="00786F38"/>
    <w:rsid w:val="0078705E"/>
    <w:rsid w:val="00787481"/>
    <w:rsid w:val="0078766B"/>
    <w:rsid w:val="00787871"/>
    <w:rsid w:val="00787CBF"/>
    <w:rsid w:val="00787D5B"/>
    <w:rsid w:val="00787DFB"/>
    <w:rsid w:val="00787F41"/>
    <w:rsid w:val="007903C9"/>
    <w:rsid w:val="00790895"/>
    <w:rsid w:val="00790CDD"/>
    <w:rsid w:val="00791048"/>
    <w:rsid w:val="007915CE"/>
    <w:rsid w:val="007916E4"/>
    <w:rsid w:val="00791955"/>
    <w:rsid w:val="00791963"/>
    <w:rsid w:val="00792073"/>
    <w:rsid w:val="007922E4"/>
    <w:rsid w:val="00792369"/>
    <w:rsid w:val="00792755"/>
    <w:rsid w:val="007927A8"/>
    <w:rsid w:val="0079284E"/>
    <w:rsid w:val="007932EF"/>
    <w:rsid w:val="00793306"/>
    <w:rsid w:val="0079331C"/>
    <w:rsid w:val="007935C7"/>
    <w:rsid w:val="00793625"/>
    <w:rsid w:val="00793D9B"/>
    <w:rsid w:val="00793FA1"/>
    <w:rsid w:val="007944B0"/>
    <w:rsid w:val="007944FA"/>
    <w:rsid w:val="00794524"/>
    <w:rsid w:val="00794561"/>
    <w:rsid w:val="00794C4B"/>
    <w:rsid w:val="00794D7E"/>
    <w:rsid w:val="00794E18"/>
    <w:rsid w:val="0079531B"/>
    <w:rsid w:val="007954D2"/>
    <w:rsid w:val="00795601"/>
    <w:rsid w:val="00795842"/>
    <w:rsid w:val="00795BDE"/>
    <w:rsid w:val="00795EEC"/>
    <w:rsid w:val="00796167"/>
    <w:rsid w:val="00796345"/>
    <w:rsid w:val="007966CA"/>
    <w:rsid w:val="007967C8"/>
    <w:rsid w:val="0079690E"/>
    <w:rsid w:val="00796DAD"/>
    <w:rsid w:val="00796EFB"/>
    <w:rsid w:val="007976F1"/>
    <w:rsid w:val="0079780A"/>
    <w:rsid w:val="00797859"/>
    <w:rsid w:val="007979C0"/>
    <w:rsid w:val="00797B1C"/>
    <w:rsid w:val="00797BF3"/>
    <w:rsid w:val="00797C9C"/>
    <w:rsid w:val="007A0B87"/>
    <w:rsid w:val="007A0E8C"/>
    <w:rsid w:val="007A0EEB"/>
    <w:rsid w:val="007A0FC0"/>
    <w:rsid w:val="007A1539"/>
    <w:rsid w:val="007A16A6"/>
    <w:rsid w:val="007A1A86"/>
    <w:rsid w:val="007A1B25"/>
    <w:rsid w:val="007A1F75"/>
    <w:rsid w:val="007A212B"/>
    <w:rsid w:val="007A2262"/>
    <w:rsid w:val="007A274C"/>
    <w:rsid w:val="007A27DD"/>
    <w:rsid w:val="007A27E6"/>
    <w:rsid w:val="007A316C"/>
    <w:rsid w:val="007A3332"/>
    <w:rsid w:val="007A3409"/>
    <w:rsid w:val="007A374C"/>
    <w:rsid w:val="007A390B"/>
    <w:rsid w:val="007A3AA0"/>
    <w:rsid w:val="007A3BF2"/>
    <w:rsid w:val="007A3FDE"/>
    <w:rsid w:val="007A42A8"/>
    <w:rsid w:val="007A499E"/>
    <w:rsid w:val="007A4EC5"/>
    <w:rsid w:val="007A4F75"/>
    <w:rsid w:val="007A544D"/>
    <w:rsid w:val="007A55F6"/>
    <w:rsid w:val="007A5672"/>
    <w:rsid w:val="007A5951"/>
    <w:rsid w:val="007A5B68"/>
    <w:rsid w:val="007A5DCF"/>
    <w:rsid w:val="007A5F6D"/>
    <w:rsid w:val="007A5FC8"/>
    <w:rsid w:val="007A61A2"/>
    <w:rsid w:val="007A61DF"/>
    <w:rsid w:val="007A6486"/>
    <w:rsid w:val="007A65D8"/>
    <w:rsid w:val="007A6696"/>
    <w:rsid w:val="007A66C8"/>
    <w:rsid w:val="007A6A07"/>
    <w:rsid w:val="007A6E1A"/>
    <w:rsid w:val="007A6E8A"/>
    <w:rsid w:val="007A6FE9"/>
    <w:rsid w:val="007A70C2"/>
    <w:rsid w:val="007A776C"/>
    <w:rsid w:val="007A77BC"/>
    <w:rsid w:val="007A7B70"/>
    <w:rsid w:val="007A7E47"/>
    <w:rsid w:val="007B001C"/>
    <w:rsid w:val="007B007A"/>
    <w:rsid w:val="007B0A7E"/>
    <w:rsid w:val="007B0AF8"/>
    <w:rsid w:val="007B0B0E"/>
    <w:rsid w:val="007B0B83"/>
    <w:rsid w:val="007B0C0B"/>
    <w:rsid w:val="007B0CAE"/>
    <w:rsid w:val="007B0CEC"/>
    <w:rsid w:val="007B1095"/>
    <w:rsid w:val="007B10E2"/>
    <w:rsid w:val="007B1361"/>
    <w:rsid w:val="007B1365"/>
    <w:rsid w:val="007B13D2"/>
    <w:rsid w:val="007B15E3"/>
    <w:rsid w:val="007B18E2"/>
    <w:rsid w:val="007B1A46"/>
    <w:rsid w:val="007B1A7E"/>
    <w:rsid w:val="007B1A9E"/>
    <w:rsid w:val="007B1D0A"/>
    <w:rsid w:val="007B1F91"/>
    <w:rsid w:val="007B205F"/>
    <w:rsid w:val="007B2231"/>
    <w:rsid w:val="007B27BC"/>
    <w:rsid w:val="007B2856"/>
    <w:rsid w:val="007B2E03"/>
    <w:rsid w:val="007B2FB2"/>
    <w:rsid w:val="007B2FDB"/>
    <w:rsid w:val="007B3030"/>
    <w:rsid w:val="007B32C0"/>
    <w:rsid w:val="007B3339"/>
    <w:rsid w:val="007B34C8"/>
    <w:rsid w:val="007B3ADB"/>
    <w:rsid w:val="007B41EF"/>
    <w:rsid w:val="007B4417"/>
    <w:rsid w:val="007B4543"/>
    <w:rsid w:val="007B47D2"/>
    <w:rsid w:val="007B4AA9"/>
    <w:rsid w:val="007B5393"/>
    <w:rsid w:val="007B555F"/>
    <w:rsid w:val="007B5637"/>
    <w:rsid w:val="007B5724"/>
    <w:rsid w:val="007B5846"/>
    <w:rsid w:val="007B5D2E"/>
    <w:rsid w:val="007B6252"/>
    <w:rsid w:val="007B62C5"/>
    <w:rsid w:val="007B62D9"/>
    <w:rsid w:val="007B6347"/>
    <w:rsid w:val="007B6924"/>
    <w:rsid w:val="007B699C"/>
    <w:rsid w:val="007B6AC7"/>
    <w:rsid w:val="007B6F6E"/>
    <w:rsid w:val="007B75C6"/>
    <w:rsid w:val="007B774A"/>
    <w:rsid w:val="007B78CA"/>
    <w:rsid w:val="007B78EB"/>
    <w:rsid w:val="007B7CE6"/>
    <w:rsid w:val="007B7F14"/>
    <w:rsid w:val="007C014B"/>
    <w:rsid w:val="007C0793"/>
    <w:rsid w:val="007C0846"/>
    <w:rsid w:val="007C0885"/>
    <w:rsid w:val="007C0A31"/>
    <w:rsid w:val="007C0BA9"/>
    <w:rsid w:val="007C1409"/>
    <w:rsid w:val="007C1470"/>
    <w:rsid w:val="007C1731"/>
    <w:rsid w:val="007C1833"/>
    <w:rsid w:val="007C1DA1"/>
    <w:rsid w:val="007C2015"/>
    <w:rsid w:val="007C22F0"/>
    <w:rsid w:val="007C248F"/>
    <w:rsid w:val="007C25C7"/>
    <w:rsid w:val="007C2707"/>
    <w:rsid w:val="007C2D7A"/>
    <w:rsid w:val="007C3271"/>
    <w:rsid w:val="007C34E8"/>
    <w:rsid w:val="007C36ED"/>
    <w:rsid w:val="007C385D"/>
    <w:rsid w:val="007C3954"/>
    <w:rsid w:val="007C3C7B"/>
    <w:rsid w:val="007C3D4A"/>
    <w:rsid w:val="007C4384"/>
    <w:rsid w:val="007C4B8F"/>
    <w:rsid w:val="007C4B91"/>
    <w:rsid w:val="007C4DC5"/>
    <w:rsid w:val="007C50D6"/>
    <w:rsid w:val="007C5384"/>
    <w:rsid w:val="007C5452"/>
    <w:rsid w:val="007C588D"/>
    <w:rsid w:val="007C5A3D"/>
    <w:rsid w:val="007C5F9A"/>
    <w:rsid w:val="007C6537"/>
    <w:rsid w:val="007C6799"/>
    <w:rsid w:val="007C686D"/>
    <w:rsid w:val="007C6CC5"/>
    <w:rsid w:val="007C6EDF"/>
    <w:rsid w:val="007C6FAC"/>
    <w:rsid w:val="007C7079"/>
    <w:rsid w:val="007C76EC"/>
    <w:rsid w:val="007C7786"/>
    <w:rsid w:val="007C78CC"/>
    <w:rsid w:val="007C7950"/>
    <w:rsid w:val="007C7A83"/>
    <w:rsid w:val="007C7B5A"/>
    <w:rsid w:val="007C7CA0"/>
    <w:rsid w:val="007D0077"/>
    <w:rsid w:val="007D06C9"/>
    <w:rsid w:val="007D0768"/>
    <w:rsid w:val="007D0A0C"/>
    <w:rsid w:val="007D0AC1"/>
    <w:rsid w:val="007D0D03"/>
    <w:rsid w:val="007D109B"/>
    <w:rsid w:val="007D1200"/>
    <w:rsid w:val="007D1272"/>
    <w:rsid w:val="007D148A"/>
    <w:rsid w:val="007D1C87"/>
    <w:rsid w:val="007D1DA7"/>
    <w:rsid w:val="007D1F2B"/>
    <w:rsid w:val="007D21B8"/>
    <w:rsid w:val="007D2242"/>
    <w:rsid w:val="007D2298"/>
    <w:rsid w:val="007D26EC"/>
    <w:rsid w:val="007D2819"/>
    <w:rsid w:val="007D2E07"/>
    <w:rsid w:val="007D2F3D"/>
    <w:rsid w:val="007D3054"/>
    <w:rsid w:val="007D33D7"/>
    <w:rsid w:val="007D377D"/>
    <w:rsid w:val="007D3B96"/>
    <w:rsid w:val="007D3D6E"/>
    <w:rsid w:val="007D3F9B"/>
    <w:rsid w:val="007D3F9E"/>
    <w:rsid w:val="007D430E"/>
    <w:rsid w:val="007D4340"/>
    <w:rsid w:val="007D48C8"/>
    <w:rsid w:val="007D4A87"/>
    <w:rsid w:val="007D4E2D"/>
    <w:rsid w:val="007D51EB"/>
    <w:rsid w:val="007D54A9"/>
    <w:rsid w:val="007D5837"/>
    <w:rsid w:val="007D5D93"/>
    <w:rsid w:val="007D6307"/>
    <w:rsid w:val="007D6817"/>
    <w:rsid w:val="007D68A7"/>
    <w:rsid w:val="007D6933"/>
    <w:rsid w:val="007D6D9B"/>
    <w:rsid w:val="007D70F5"/>
    <w:rsid w:val="007D71F1"/>
    <w:rsid w:val="007D752D"/>
    <w:rsid w:val="007D7822"/>
    <w:rsid w:val="007D7A64"/>
    <w:rsid w:val="007D7B0F"/>
    <w:rsid w:val="007D7F5D"/>
    <w:rsid w:val="007E009E"/>
    <w:rsid w:val="007E0105"/>
    <w:rsid w:val="007E05B0"/>
    <w:rsid w:val="007E0721"/>
    <w:rsid w:val="007E0765"/>
    <w:rsid w:val="007E0789"/>
    <w:rsid w:val="007E0AB7"/>
    <w:rsid w:val="007E0DA7"/>
    <w:rsid w:val="007E0E56"/>
    <w:rsid w:val="007E0F13"/>
    <w:rsid w:val="007E109A"/>
    <w:rsid w:val="007E11E2"/>
    <w:rsid w:val="007E13DE"/>
    <w:rsid w:val="007E1543"/>
    <w:rsid w:val="007E1897"/>
    <w:rsid w:val="007E1915"/>
    <w:rsid w:val="007E1BD7"/>
    <w:rsid w:val="007E1C9C"/>
    <w:rsid w:val="007E1D6C"/>
    <w:rsid w:val="007E1E5A"/>
    <w:rsid w:val="007E1F9B"/>
    <w:rsid w:val="007E2396"/>
    <w:rsid w:val="007E26AB"/>
    <w:rsid w:val="007E27A6"/>
    <w:rsid w:val="007E27A9"/>
    <w:rsid w:val="007E2804"/>
    <w:rsid w:val="007E30D3"/>
    <w:rsid w:val="007E3655"/>
    <w:rsid w:val="007E36EA"/>
    <w:rsid w:val="007E379A"/>
    <w:rsid w:val="007E39C9"/>
    <w:rsid w:val="007E3B39"/>
    <w:rsid w:val="007E3C1E"/>
    <w:rsid w:val="007E4514"/>
    <w:rsid w:val="007E48CD"/>
    <w:rsid w:val="007E4E1B"/>
    <w:rsid w:val="007E558D"/>
    <w:rsid w:val="007E5A01"/>
    <w:rsid w:val="007E5B5D"/>
    <w:rsid w:val="007E5B73"/>
    <w:rsid w:val="007E5CF3"/>
    <w:rsid w:val="007E63AA"/>
    <w:rsid w:val="007E64E4"/>
    <w:rsid w:val="007E65FF"/>
    <w:rsid w:val="007E668F"/>
    <w:rsid w:val="007E68A1"/>
    <w:rsid w:val="007E693F"/>
    <w:rsid w:val="007E6A30"/>
    <w:rsid w:val="007E6A89"/>
    <w:rsid w:val="007E6BB0"/>
    <w:rsid w:val="007E6CC7"/>
    <w:rsid w:val="007E6D11"/>
    <w:rsid w:val="007E6F81"/>
    <w:rsid w:val="007E70C0"/>
    <w:rsid w:val="007E72D8"/>
    <w:rsid w:val="007E7378"/>
    <w:rsid w:val="007E738D"/>
    <w:rsid w:val="007E76E8"/>
    <w:rsid w:val="007E76FA"/>
    <w:rsid w:val="007E77D3"/>
    <w:rsid w:val="007E7B56"/>
    <w:rsid w:val="007F0061"/>
    <w:rsid w:val="007F1216"/>
    <w:rsid w:val="007F122F"/>
    <w:rsid w:val="007F17C3"/>
    <w:rsid w:val="007F1C44"/>
    <w:rsid w:val="007F1E88"/>
    <w:rsid w:val="007F2221"/>
    <w:rsid w:val="007F23A4"/>
    <w:rsid w:val="007F2657"/>
    <w:rsid w:val="007F2C32"/>
    <w:rsid w:val="007F2D40"/>
    <w:rsid w:val="007F2D49"/>
    <w:rsid w:val="007F3A4D"/>
    <w:rsid w:val="007F3A9C"/>
    <w:rsid w:val="007F3B7C"/>
    <w:rsid w:val="007F3BBC"/>
    <w:rsid w:val="007F3CC5"/>
    <w:rsid w:val="007F3D93"/>
    <w:rsid w:val="007F43D3"/>
    <w:rsid w:val="007F44AB"/>
    <w:rsid w:val="007F4583"/>
    <w:rsid w:val="007F4899"/>
    <w:rsid w:val="007F4961"/>
    <w:rsid w:val="007F4AA3"/>
    <w:rsid w:val="007F502F"/>
    <w:rsid w:val="007F54C8"/>
    <w:rsid w:val="007F5C34"/>
    <w:rsid w:val="007F677D"/>
    <w:rsid w:val="007F6C93"/>
    <w:rsid w:val="007F6DCA"/>
    <w:rsid w:val="007F6EB9"/>
    <w:rsid w:val="007F6EBB"/>
    <w:rsid w:val="007F7148"/>
    <w:rsid w:val="007F73F2"/>
    <w:rsid w:val="007F755D"/>
    <w:rsid w:val="007F76D2"/>
    <w:rsid w:val="007F76D6"/>
    <w:rsid w:val="007F7BEB"/>
    <w:rsid w:val="007F7D7A"/>
    <w:rsid w:val="00800209"/>
    <w:rsid w:val="0080030D"/>
    <w:rsid w:val="0080032A"/>
    <w:rsid w:val="00800372"/>
    <w:rsid w:val="00800562"/>
    <w:rsid w:val="0080087F"/>
    <w:rsid w:val="00800DE5"/>
    <w:rsid w:val="00801081"/>
    <w:rsid w:val="008010E7"/>
    <w:rsid w:val="00801261"/>
    <w:rsid w:val="00801334"/>
    <w:rsid w:val="0080155A"/>
    <w:rsid w:val="0080162A"/>
    <w:rsid w:val="008017F2"/>
    <w:rsid w:val="00801ADF"/>
    <w:rsid w:val="00801BD3"/>
    <w:rsid w:val="00801CCA"/>
    <w:rsid w:val="0080211E"/>
    <w:rsid w:val="00802166"/>
    <w:rsid w:val="00802644"/>
    <w:rsid w:val="0080264B"/>
    <w:rsid w:val="00802686"/>
    <w:rsid w:val="00802690"/>
    <w:rsid w:val="008026AD"/>
    <w:rsid w:val="00802938"/>
    <w:rsid w:val="00802DC1"/>
    <w:rsid w:val="00802DE5"/>
    <w:rsid w:val="00803128"/>
    <w:rsid w:val="008031C3"/>
    <w:rsid w:val="008034AA"/>
    <w:rsid w:val="00803582"/>
    <w:rsid w:val="00803752"/>
    <w:rsid w:val="00803CC9"/>
    <w:rsid w:val="00803EDA"/>
    <w:rsid w:val="00803F52"/>
    <w:rsid w:val="00804497"/>
    <w:rsid w:val="008044E6"/>
    <w:rsid w:val="00804708"/>
    <w:rsid w:val="008048C7"/>
    <w:rsid w:val="00804B55"/>
    <w:rsid w:val="00804E62"/>
    <w:rsid w:val="00804FC0"/>
    <w:rsid w:val="008054FF"/>
    <w:rsid w:val="008057F8"/>
    <w:rsid w:val="00805A65"/>
    <w:rsid w:val="00805C12"/>
    <w:rsid w:val="00805DF1"/>
    <w:rsid w:val="00805DF5"/>
    <w:rsid w:val="00806240"/>
    <w:rsid w:val="008063F7"/>
    <w:rsid w:val="0080647A"/>
    <w:rsid w:val="008064A0"/>
    <w:rsid w:val="0080690C"/>
    <w:rsid w:val="008069B3"/>
    <w:rsid w:val="00806B57"/>
    <w:rsid w:val="008072F3"/>
    <w:rsid w:val="00807375"/>
    <w:rsid w:val="008075B6"/>
    <w:rsid w:val="0080782E"/>
    <w:rsid w:val="00807941"/>
    <w:rsid w:val="00807DBB"/>
    <w:rsid w:val="00810589"/>
    <w:rsid w:val="008105A3"/>
    <w:rsid w:val="00810D0C"/>
    <w:rsid w:val="00810D12"/>
    <w:rsid w:val="00810DC7"/>
    <w:rsid w:val="00810F7E"/>
    <w:rsid w:val="00811551"/>
    <w:rsid w:val="008116F8"/>
    <w:rsid w:val="0081187F"/>
    <w:rsid w:val="00811BBC"/>
    <w:rsid w:val="00811CCD"/>
    <w:rsid w:val="00811F9B"/>
    <w:rsid w:val="00812367"/>
    <w:rsid w:val="008126A7"/>
    <w:rsid w:val="008128F4"/>
    <w:rsid w:val="00812A66"/>
    <w:rsid w:val="00812EAA"/>
    <w:rsid w:val="00812F6C"/>
    <w:rsid w:val="008131F5"/>
    <w:rsid w:val="0081384C"/>
    <w:rsid w:val="008139F1"/>
    <w:rsid w:val="00813AEF"/>
    <w:rsid w:val="00814175"/>
    <w:rsid w:val="008146F5"/>
    <w:rsid w:val="00814A91"/>
    <w:rsid w:val="00814A98"/>
    <w:rsid w:val="00814D94"/>
    <w:rsid w:val="00814DEC"/>
    <w:rsid w:val="0081509B"/>
    <w:rsid w:val="0081516D"/>
    <w:rsid w:val="008154A5"/>
    <w:rsid w:val="00815813"/>
    <w:rsid w:val="00815A87"/>
    <w:rsid w:val="00815BC3"/>
    <w:rsid w:val="00815DD5"/>
    <w:rsid w:val="008161B6"/>
    <w:rsid w:val="00816257"/>
    <w:rsid w:val="00816B0E"/>
    <w:rsid w:val="00816B81"/>
    <w:rsid w:val="00816DB9"/>
    <w:rsid w:val="00816E66"/>
    <w:rsid w:val="00816EC4"/>
    <w:rsid w:val="00817001"/>
    <w:rsid w:val="008173F9"/>
    <w:rsid w:val="00817A15"/>
    <w:rsid w:val="00817D48"/>
    <w:rsid w:val="00817E37"/>
    <w:rsid w:val="00817F23"/>
    <w:rsid w:val="008200C2"/>
    <w:rsid w:val="0082012E"/>
    <w:rsid w:val="008202D1"/>
    <w:rsid w:val="00820639"/>
    <w:rsid w:val="00820B57"/>
    <w:rsid w:val="00820B7C"/>
    <w:rsid w:val="00820E8B"/>
    <w:rsid w:val="00820EFF"/>
    <w:rsid w:val="00821386"/>
    <w:rsid w:val="008217D3"/>
    <w:rsid w:val="00821A14"/>
    <w:rsid w:val="00821C61"/>
    <w:rsid w:val="00821D1D"/>
    <w:rsid w:val="00821FCE"/>
    <w:rsid w:val="008220D7"/>
    <w:rsid w:val="0082218B"/>
    <w:rsid w:val="00822AB0"/>
    <w:rsid w:val="008230BB"/>
    <w:rsid w:val="008233E5"/>
    <w:rsid w:val="00823432"/>
    <w:rsid w:val="00823AA2"/>
    <w:rsid w:val="00823B74"/>
    <w:rsid w:val="00823E11"/>
    <w:rsid w:val="00824054"/>
    <w:rsid w:val="0082408F"/>
    <w:rsid w:val="00824182"/>
    <w:rsid w:val="00824527"/>
    <w:rsid w:val="00824555"/>
    <w:rsid w:val="0082478A"/>
    <w:rsid w:val="00824921"/>
    <w:rsid w:val="0082497E"/>
    <w:rsid w:val="00824C37"/>
    <w:rsid w:val="00824D4F"/>
    <w:rsid w:val="00824DFA"/>
    <w:rsid w:val="00825284"/>
    <w:rsid w:val="00825A36"/>
    <w:rsid w:val="00825C53"/>
    <w:rsid w:val="00825D4F"/>
    <w:rsid w:val="00825E1A"/>
    <w:rsid w:val="00825E60"/>
    <w:rsid w:val="00825EE5"/>
    <w:rsid w:val="00826045"/>
    <w:rsid w:val="00826141"/>
    <w:rsid w:val="00826229"/>
    <w:rsid w:val="0082692B"/>
    <w:rsid w:val="00826F64"/>
    <w:rsid w:val="00826FAD"/>
    <w:rsid w:val="0082729E"/>
    <w:rsid w:val="0082735A"/>
    <w:rsid w:val="00827568"/>
    <w:rsid w:val="008277DC"/>
    <w:rsid w:val="00827B38"/>
    <w:rsid w:val="00827D02"/>
    <w:rsid w:val="00827ED2"/>
    <w:rsid w:val="008303FB"/>
    <w:rsid w:val="00830511"/>
    <w:rsid w:val="00830953"/>
    <w:rsid w:val="00830B18"/>
    <w:rsid w:val="00830C21"/>
    <w:rsid w:val="00830FE3"/>
    <w:rsid w:val="00831154"/>
    <w:rsid w:val="008313E9"/>
    <w:rsid w:val="0083141D"/>
    <w:rsid w:val="0083159E"/>
    <w:rsid w:val="00831C11"/>
    <w:rsid w:val="00831E89"/>
    <w:rsid w:val="00831FE8"/>
    <w:rsid w:val="0083201C"/>
    <w:rsid w:val="0083211B"/>
    <w:rsid w:val="00832129"/>
    <w:rsid w:val="008321DE"/>
    <w:rsid w:val="008328DE"/>
    <w:rsid w:val="00832D88"/>
    <w:rsid w:val="008330C4"/>
    <w:rsid w:val="008331D1"/>
    <w:rsid w:val="00833391"/>
    <w:rsid w:val="00833644"/>
    <w:rsid w:val="0083366E"/>
    <w:rsid w:val="00833681"/>
    <w:rsid w:val="0083398C"/>
    <w:rsid w:val="00833B3C"/>
    <w:rsid w:val="00834075"/>
    <w:rsid w:val="00834089"/>
    <w:rsid w:val="008341D0"/>
    <w:rsid w:val="00834402"/>
    <w:rsid w:val="0083440F"/>
    <w:rsid w:val="0083478B"/>
    <w:rsid w:val="008348B7"/>
    <w:rsid w:val="00834ADD"/>
    <w:rsid w:val="00834BBA"/>
    <w:rsid w:val="00834E2C"/>
    <w:rsid w:val="0083503D"/>
    <w:rsid w:val="008355DF"/>
    <w:rsid w:val="00835C7E"/>
    <w:rsid w:val="008360F0"/>
    <w:rsid w:val="00836321"/>
    <w:rsid w:val="00836458"/>
    <w:rsid w:val="00836577"/>
    <w:rsid w:val="00836807"/>
    <w:rsid w:val="00836B9C"/>
    <w:rsid w:val="00836C4C"/>
    <w:rsid w:val="008373C2"/>
    <w:rsid w:val="00837663"/>
    <w:rsid w:val="00837E2C"/>
    <w:rsid w:val="00837EE7"/>
    <w:rsid w:val="00840157"/>
    <w:rsid w:val="00840980"/>
    <w:rsid w:val="00840B11"/>
    <w:rsid w:val="00840F3A"/>
    <w:rsid w:val="00841033"/>
    <w:rsid w:val="008410F6"/>
    <w:rsid w:val="00841347"/>
    <w:rsid w:val="0084174E"/>
    <w:rsid w:val="00841839"/>
    <w:rsid w:val="00841B34"/>
    <w:rsid w:val="00842002"/>
    <w:rsid w:val="00842085"/>
    <w:rsid w:val="008420C4"/>
    <w:rsid w:val="008420DA"/>
    <w:rsid w:val="008424AC"/>
    <w:rsid w:val="00842972"/>
    <w:rsid w:val="00842B5A"/>
    <w:rsid w:val="00842E5B"/>
    <w:rsid w:val="00842F35"/>
    <w:rsid w:val="008433C9"/>
    <w:rsid w:val="0084340D"/>
    <w:rsid w:val="0084365C"/>
    <w:rsid w:val="00843838"/>
    <w:rsid w:val="00844082"/>
    <w:rsid w:val="008449AA"/>
    <w:rsid w:val="00844B1F"/>
    <w:rsid w:val="00844E85"/>
    <w:rsid w:val="00845915"/>
    <w:rsid w:val="00845A81"/>
    <w:rsid w:val="0084607C"/>
    <w:rsid w:val="008461AD"/>
    <w:rsid w:val="00846371"/>
    <w:rsid w:val="008463ED"/>
    <w:rsid w:val="008465FD"/>
    <w:rsid w:val="00846610"/>
    <w:rsid w:val="00846687"/>
    <w:rsid w:val="008467C6"/>
    <w:rsid w:val="008469E2"/>
    <w:rsid w:val="00846CA0"/>
    <w:rsid w:val="00846CAC"/>
    <w:rsid w:val="00846FE7"/>
    <w:rsid w:val="00847006"/>
    <w:rsid w:val="0084705A"/>
    <w:rsid w:val="0084729C"/>
    <w:rsid w:val="0084734E"/>
    <w:rsid w:val="0084748D"/>
    <w:rsid w:val="00847948"/>
    <w:rsid w:val="00847C76"/>
    <w:rsid w:val="00847E4E"/>
    <w:rsid w:val="008502CE"/>
    <w:rsid w:val="008504B9"/>
    <w:rsid w:val="008505DF"/>
    <w:rsid w:val="00850812"/>
    <w:rsid w:val="00850884"/>
    <w:rsid w:val="00850C01"/>
    <w:rsid w:val="00850C8F"/>
    <w:rsid w:val="00850CD2"/>
    <w:rsid w:val="00850D75"/>
    <w:rsid w:val="00851078"/>
    <w:rsid w:val="00851A3A"/>
    <w:rsid w:val="00851DE2"/>
    <w:rsid w:val="00851E09"/>
    <w:rsid w:val="00851E95"/>
    <w:rsid w:val="00851F86"/>
    <w:rsid w:val="008522CD"/>
    <w:rsid w:val="0085248F"/>
    <w:rsid w:val="008524C6"/>
    <w:rsid w:val="00852676"/>
    <w:rsid w:val="008527BD"/>
    <w:rsid w:val="00852846"/>
    <w:rsid w:val="00852895"/>
    <w:rsid w:val="00852B3E"/>
    <w:rsid w:val="00852C21"/>
    <w:rsid w:val="00853114"/>
    <w:rsid w:val="0085334D"/>
    <w:rsid w:val="008533CC"/>
    <w:rsid w:val="00853710"/>
    <w:rsid w:val="0085371D"/>
    <w:rsid w:val="00853BE6"/>
    <w:rsid w:val="00853F80"/>
    <w:rsid w:val="00854194"/>
    <w:rsid w:val="008542DB"/>
    <w:rsid w:val="00854457"/>
    <w:rsid w:val="0085458F"/>
    <w:rsid w:val="0085473C"/>
    <w:rsid w:val="0085505C"/>
    <w:rsid w:val="008554D2"/>
    <w:rsid w:val="008555E6"/>
    <w:rsid w:val="008556FE"/>
    <w:rsid w:val="008559AA"/>
    <w:rsid w:val="00855A6E"/>
    <w:rsid w:val="00855F28"/>
    <w:rsid w:val="00856270"/>
    <w:rsid w:val="008563D9"/>
    <w:rsid w:val="00856568"/>
    <w:rsid w:val="008566BF"/>
    <w:rsid w:val="00856D2F"/>
    <w:rsid w:val="00856EC5"/>
    <w:rsid w:val="00856EDA"/>
    <w:rsid w:val="00856EFD"/>
    <w:rsid w:val="008571A4"/>
    <w:rsid w:val="008571FF"/>
    <w:rsid w:val="00857677"/>
    <w:rsid w:val="008576A4"/>
    <w:rsid w:val="00857F35"/>
    <w:rsid w:val="0086018A"/>
    <w:rsid w:val="008602D0"/>
    <w:rsid w:val="008605CA"/>
    <w:rsid w:val="008606BC"/>
    <w:rsid w:val="0086087C"/>
    <w:rsid w:val="00860964"/>
    <w:rsid w:val="00860C59"/>
    <w:rsid w:val="00860DBC"/>
    <w:rsid w:val="00860EA0"/>
    <w:rsid w:val="00860EEF"/>
    <w:rsid w:val="00860F02"/>
    <w:rsid w:val="00860F14"/>
    <w:rsid w:val="00861032"/>
    <w:rsid w:val="0086129A"/>
    <w:rsid w:val="008613D6"/>
    <w:rsid w:val="008615AD"/>
    <w:rsid w:val="00861E38"/>
    <w:rsid w:val="00861F5A"/>
    <w:rsid w:val="008625A5"/>
    <w:rsid w:val="0086262E"/>
    <w:rsid w:val="0086263F"/>
    <w:rsid w:val="008627A7"/>
    <w:rsid w:val="00862B0C"/>
    <w:rsid w:val="00862C59"/>
    <w:rsid w:val="00862C76"/>
    <w:rsid w:val="00862F2C"/>
    <w:rsid w:val="008635E7"/>
    <w:rsid w:val="00863716"/>
    <w:rsid w:val="00863933"/>
    <w:rsid w:val="00863ADB"/>
    <w:rsid w:val="00863D03"/>
    <w:rsid w:val="00863F70"/>
    <w:rsid w:val="008641B6"/>
    <w:rsid w:val="00864261"/>
    <w:rsid w:val="00864421"/>
    <w:rsid w:val="00864424"/>
    <w:rsid w:val="00864433"/>
    <w:rsid w:val="00864C2A"/>
    <w:rsid w:val="00864D85"/>
    <w:rsid w:val="00864E60"/>
    <w:rsid w:val="00864EFE"/>
    <w:rsid w:val="008657AA"/>
    <w:rsid w:val="00865A4A"/>
    <w:rsid w:val="00865C5F"/>
    <w:rsid w:val="00865D43"/>
    <w:rsid w:val="0086655A"/>
    <w:rsid w:val="008667A7"/>
    <w:rsid w:val="0086680D"/>
    <w:rsid w:val="00866D5B"/>
    <w:rsid w:val="00867499"/>
    <w:rsid w:val="00867637"/>
    <w:rsid w:val="00867C87"/>
    <w:rsid w:val="00867E42"/>
    <w:rsid w:val="008700E0"/>
    <w:rsid w:val="008702A6"/>
    <w:rsid w:val="008706E9"/>
    <w:rsid w:val="00870752"/>
    <w:rsid w:val="00870C58"/>
    <w:rsid w:val="00870CDE"/>
    <w:rsid w:val="00870FA1"/>
    <w:rsid w:val="00871411"/>
    <w:rsid w:val="0087144E"/>
    <w:rsid w:val="00871AA3"/>
    <w:rsid w:val="00871D93"/>
    <w:rsid w:val="00871FEE"/>
    <w:rsid w:val="008720D0"/>
    <w:rsid w:val="00872667"/>
    <w:rsid w:val="008729A0"/>
    <w:rsid w:val="00872AA0"/>
    <w:rsid w:val="00872BAB"/>
    <w:rsid w:val="00872CAD"/>
    <w:rsid w:val="008735E1"/>
    <w:rsid w:val="0087383F"/>
    <w:rsid w:val="008739A3"/>
    <w:rsid w:val="00873AC7"/>
    <w:rsid w:val="00874135"/>
    <w:rsid w:val="008743F3"/>
    <w:rsid w:val="008746FF"/>
    <w:rsid w:val="00874827"/>
    <w:rsid w:val="008748F8"/>
    <w:rsid w:val="00874CB7"/>
    <w:rsid w:val="00874D22"/>
    <w:rsid w:val="00874D64"/>
    <w:rsid w:val="00874DB6"/>
    <w:rsid w:val="00875220"/>
    <w:rsid w:val="0087547C"/>
    <w:rsid w:val="008756C4"/>
    <w:rsid w:val="008758AA"/>
    <w:rsid w:val="008759F7"/>
    <w:rsid w:val="00875B80"/>
    <w:rsid w:val="00875BDB"/>
    <w:rsid w:val="00875EF4"/>
    <w:rsid w:val="00875F1C"/>
    <w:rsid w:val="00876110"/>
    <w:rsid w:val="0087656C"/>
    <w:rsid w:val="00876675"/>
    <w:rsid w:val="008766DE"/>
    <w:rsid w:val="0087675C"/>
    <w:rsid w:val="00876A13"/>
    <w:rsid w:val="00876B02"/>
    <w:rsid w:val="00876BE9"/>
    <w:rsid w:val="00876ECE"/>
    <w:rsid w:val="008770F9"/>
    <w:rsid w:val="00877219"/>
    <w:rsid w:val="008773C6"/>
    <w:rsid w:val="008778E6"/>
    <w:rsid w:val="00877B1D"/>
    <w:rsid w:val="00877B66"/>
    <w:rsid w:val="00877BAF"/>
    <w:rsid w:val="008800A2"/>
    <w:rsid w:val="008800CB"/>
    <w:rsid w:val="008801E9"/>
    <w:rsid w:val="0088032A"/>
    <w:rsid w:val="008804D2"/>
    <w:rsid w:val="00880CEF"/>
    <w:rsid w:val="00880DDB"/>
    <w:rsid w:val="0088154E"/>
    <w:rsid w:val="008815B7"/>
    <w:rsid w:val="008815F5"/>
    <w:rsid w:val="008818C8"/>
    <w:rsid w:val="00881943"/>
    <w:rsid w:val="00881DD6"/>
    <w:rsid w:val="008820A6"/>
    <w:rsid w:val="00882169"/>
    <w:rsid w:val="0088217D"/>
    <w:rsid w:val="00882193"/>
    <w:rsid w:val="00882810"/>
    <w:rsid w:val="008828AC"/>
    <w:rsid w:val="00882EFC"/>
    <w:rsid w:val="00883019"/>
    <w:rsid w:val="00883130"/>
    <w:rsid w:val="0088324C"/>
    <w:rsid w:val="00883512"/>
    <w:rsid w:val="008838B0"/>
    <w:rsid w:val="00883C4C"/>
    <w:rsid w:val="00883D68"/>
    <w:rsid w:val="00883FB9"/>
    <w:rsid w:val="00884B29"/>
    <w:rsid w:val="00884F3A"/>
    <w:rsid w:val="0088504C"/>
    <w:rsid w:val="0088507C"/>
    <w:rsid w:val="008853B8"/>
    <w:rsid w:val="008853B9"/>
    <w:rsid w:val="00885540"/>
    <w:rsid w:val="00885852"/>
    <w:rsid w:val="00885CD4"/>
    <w:rsid w:val="00886546"/>
    <w:rsid w:val="00886693"/>
    <w:rsid w:val="00886703"/>
    <w:rsid w:val="00886743"/>
    <w:rsid w:val="00886926"/>
    <w:rsid w:val="00887255"/>
    <w:rsid w:val="00887330"/>
    <w:rsid w:val="00887380"/>
    <w:rsid w:val="00887782"/>
    <w:rsid w:val="0088779C"/>
    <w:rsid w:val="00887BEE"/>
    <w:rsid w:val="00887DD4"/>
    <w:rsid w:val="00887E14"/>
    <w:rsid w:val="008900EA"/>
    <w:rsid w:val="008904C7"/>
    <w:rsid w:val="00890A63"/>
    <w:rsid w:val="00890BFC"/>
    <w:rsid w:val="00890CAE"/>
    <w:rsid w:val="00890DD2"/>
    <w:rsid w:val="00890E8C"/>
    <w:rsid w:val="0089141B"/>
    <w:rsid w:val="00891904"/>
    <w:rsid w:val="00891D0C"/>
    <w:rsid w:val="0089201A"/>
    <w:rsid w:val="00892240"/>
    <w:rsid w:val="008924C8"/>
    <w:rsid w:val="00892557"/>
    <w:rsid w:val="0089265E"/>
    <w:rsid w:val="00892672"/>
    <w:rsid w:val="0089271C"/>
    <w:rsid w:val="00892856"/>
    <w:rsid w:val="0089297B"/>
    <w:rsid w:val="00892C49"/>
    <w:rsid w:val="0089312C"/>
    <w:rsid w:val="008932CB"/>
    <w:rsid w:val="00893721"/>
    <w:rsid w:val="008937E9"/>
    <w:rsid w:val="008945B8"/>
    <w:rsid w:val="0089485A"/>
    <w:rsid w:val="00894A24"/>
    <w:rsid w:val="00894C41"/>
    <w:rsid w:val="0089505A"/>
    <w:rsid w:val="0089528D"/>
    <w:rsid w:val="008955A3"/>
    <w:rsid w:val="008956E0"/>
    <w:rsid w:val="0089580C"/>
    <w:rsid w:val="008958BA"/>
    <w:rsid w:val="0089593F"/>
    <w:rsid w:val="00895951"/>
    <w:rsid w:val="00895A66"/>
    <w:rsid w:val="00895C7E"/>
    <w:rsid w:val="00895D1E"/>
    <w:rsid w:val="00895D6E"/>
    <w:rsid w:val="00895D93"/>
    <w:rsid w:val="008961B5"/>
    <w:rsid w:val="008965D2"/>
    <w:rsid w:val="008966CD"/>
    <w:rsid w:val="00896F15"/>
    <w:rsid w:val="0089704C"/>
    <w:rsid w:val="00897173"/>
    <w:rsid w:val="00897185"/>
    <w:rsid w:val="008971C6"/>
    <w:rsid w:val="00897A7B"/>
    <w:rsid w:val="00897B2E"/>
    <w:rsid w:val="00897CDB"/>
    <w:rsid w:val="008A02BB"/>
    <w:rsid w:val="008A089F"/>
    <w:rsid w:val="008A0A98"/>
    <w:rsid w:val="008A0CE4"/>
    <w:rsid w:val="008A0F92"/>
    <w:rsid w:val="008A13C1"/>
    <w:rsid w:val="008A1589"/>
    <w:rsid w:val="008A1616"/>
    <w:rsid w:val="008A192D"/>
    <w:rsid w:val="008A1A8A"/>
    <w:rsid w:val="008A1CC7"/>
    <w:rsid w:val="008A1D2A"/>
    <w:rsid w:val="008A1E4B"/>
    <w:rsid w:val="008A2340"/>
    <w:rsid w:val="008A2866"/>
    <w:rsid w:val="008A2914"/>
    <w:rsid w:val="008A293F"/>
    <w:rsid w:val="008A2AF9"/>
    <w:rsid w:val="008A2DF6"/>
    <w:rsid w:val="008A37A6"/>
    <w:rsid w:val="008A38C7"/>
    <w:rsid w:val="008A3DA2"/>
    <w:rsid w:val="008A446F"/>
    <w:rsid w:val="008A44EB"/>
    <w:rsid w:val="008A473B"/>
    <w:rsid w:val="008A4974"/>
    <w:rsid w:val="008A4A31"/>
    <w:rsid w:val="008A4DE2"/>
    <w:rsid w:val="008A4E1B"/>
    <w:rsid w:val="008A4E67"/>
    <w:rsid w:val="008A4F58"/>
    <w:rsid w:val="008A4FC2"/>
    <w:rsid w:val="008A545E"/>
    <w:rsid w:val="008A57D6"/>
    <w:rsid w:val="008A5A13"/>
    <w:rsid w:val="008A5A9F"/>
    <w:rsid w:val="008A5F9F"/>
    <w:rsid w:val="008A60A2"/>
    <w:rsid w:val="008A679F"/>
    <w:rsid w:val="008A68BA"/>
    <w:rsid w:val="008A6E37"/>
    <w:rsid w:val="008A6F62"/>
    <w:rsid w:val="008A6FC7"/>
    <w:rsid w:val="008A7009"/>
    <w:rsid w:val="008A7136"/>
    <w:rsid w:val="008A7285"/>
    <w:rsid w:val="008A747B"/>
    <w:rsid w:val="008A78DB"/>
    <w:rsid w:val="008A7B74"/>
    <w:rsid w:val="008B0279"/>
    <w:rsid w:val="008B027C"/>
    <w:rsid w:val="008B02AD"/>
    <w:rsid w:val="008B037B"/>
    <w:rsid w:val="008B06F9"/>
    <w:rsid w:val="008B07F4"/>
    <w:rsid w:val="008B0A36"/>
    <w:rsid w:val="008B0CA8"/>
    <w:rsid w:val="008B1BCC"/>
    <w:rsid w:val="008B2147"/>
    <w:rsid w:val="008B23F5"/>
    <w:rsid w:val="008B260D"/>
    <w:rsid w:val="008B28AA"/>
    <w:rsid w:val="008B2A76"/>
    <w:rsid w:val="008B2DBD"/>
    <w:rsid w:val="008B3066"/>
    <w:rsid w:val="008B30D6"/>
    <w:rsid w:val="008B36E6"/>
    <w:rsid w:val="008B4313"/>
    <w:rsid w:val="008B43F3"/>
    <w:rsid w:val="008B4464"/>
    <w:rsid w:val="008B490D"/>
    <w:rsid w:val="008B4A5B"/>
    <w:rsid w:val="008B4AD8"/>
    <w:rsid w:val="008B4B5E"/>
    <w:rsid w:val="008B4B98"/>
    <w:rsid w:val="008B4D44"/>
    <w:rsid w:val="008B4E7B"/>
    <w:rsid w:val="008B5076"/>
    <w:rsid w:val="008B50EC"/>
    <w:rsid w:val="008B5340"/>
    <w:rsid w:val="008B55A6"/>
    <w:rsid w:val="008B568B"/>
    <w:rsid w:val="008B5724"/>
    <w:rsid w:val="008B5B31"/>
    <w:rsid w:val="008B6259"/>
    <w:rsid w:val="008B6926"/>
    <w:rsid w:val="008B6B37"/>
    <w:rsid w:val="008B6C29"/>
    <w:rsid w:val="008B6FB7"/>
    <w:rsid w:val="008B7548"/>
    <w:rsid w:val="008B7791"/>
    <w:rsid w:val="008B79F8"/>
    <w:rsid w:val="008B7CC3"/>
    <w:rsid w:val="008B7D63"/>
    <w:rsid w:val="008C0157"/>
    <w:rsid w:val="008C02E0"/>
    <w:rsid w:val="008C03B2"/>
    <w:rsid w:val="008C08AA"/>
    <w:rsid w:val="008C09E2"/>
    <w:rsid w:val="008C0D57"/>
    <w:rsid w:val="008C0F23"/>
    <w:rsid w:val="008C1359"/>
    <w:rsid w:val="008C17CB"/>
    <w:rsid w:val="008C1D30"/>
    <w:rsid w:val="008C2470"/>
    <w:rsid w:val="008C2718"/>
    <w:rsid w:val="008C2B67"/>
    <w:rsid w:val="008C2D6E"/>
    <w:rsid w:val="008C2DF1"/>
    <w:rsid w:val="008C2E5F"/>
    <w:rsid w:val="008C2EAF"/>
    <w:rsid w:val="008C31D8"/>
    <w:rsid w:val="008C31E6"/>
    <w:rsid w:val="008C3812"/>
    <w:rsid w:val="008C384E"/>
    <w:rsid w:val="008C3A0C"/>
    <w:rsid w:val="008C3CE6"/>
    <w:rsid w:val="008C3E3C"/>
    <w:rsid w:val="008C4382"/>
    <w:rsid w:val="008C444E"/>
    <w:rsid w:val="008C4482"/>
    <w:rsid w:val="008C448B"/>
    <w:rsid w:val="008C4621"/>
    <w:rsid w:val="008C4A07"/>
    <w:rsid w:val="008C4A72"/>
    <w:rsid w:val="008C4BAC"/>
    <w:rsid w:val="008C5340"/>
    <w:rsid w:val="008C534F"/>
    <w:rsid w:val="008C5944"/>
    <w:rsid w:val="008C5A27"/>
    <w:rsid w:val="008C5C84"/>
    <w:rsid w:val="008C6184"/>
    <w:rsid w:val="008C61D2"/>
    <w:rsid w:val="008C672B"/>
    <w:rsid w:val="008C6730"/>
    <w:rsid w:val="008C6768"/>
    <w:rsid w:val="008C6AB3"/>
    <w:rsid w:val="008C7D9E"/>
    <w:rsid w:val="008D0139"/>
    <w:rsid w:val="008D0516"/>
    <w:rsid w:val="008D0B4A"/>
    <w:rsid w:val="008D0DB7"/>
    <w:rsid w:val="008D104D"/>
    <w:rsid w:val="008D1476"/>
    <w:rsid w:val="008D1678"/>
    <w:rsid w:val="008D1AB5"/>
    <w:rsid w:val="008D1EF4"/>
    <w:rsid w:val="008D2632"/>
    <w:rsid w:val="008D28D4"/>
    <w:rsid w:val="008D2927"/>
    <w:rsid w:val="008D2C33"/>
    <w:rsid w:val="008D3531"/>
    <w:rsid w:val="008D471F"/>
    <w:rsid w:val="008D482B"/>
    <w:rsid w:val="008D4875"/>
    <w:rsid w:val="008D4DFC"/>
    <w:rsid w:val="008D4E4E"/>
    <w:rsid w:val="008D4FC7"/>
    <w:rsid w:val="008D52A2"/>
    <w:rsid w:val="008D5313"/>
    <w:rsid w:val="008D5441"/>
    <w:rsid w:val="008D55A0"/>
    <w:rsid w:val="008D55FA"/>
    <w:rsid w:val="008D595F"/>
    <w:rsid w:val="008D6197"/>
    <w:rsid w:val="008D61BB"/>
    <w:rsid w:val="008D6E12"/>
    <w:rsid w:val="008D6F00"/>
    <w:rsid w:val="008D7082"/>
    <w:rsid w:val="008D70FA"/>
    <w:rsid w:val="008D7270"/>
    <w:rsid w:val="008D744C"/>
    <w:rsid w:val="008D77E7"/>
    <w:rsid w:val="008D7B99"/>
    <w:rsid w:val="008D7BD5"/>
    <w:rsid w:val="008E00AC"/>
    <w:rsid w:val="008E044A"/>
    <w:rsid w:val="008E09BF"/>
    <w:rsid w:val="008E0CC6"/>
    <w:rsid w:val="008E0D29"/>
    <w:rsid w:val="008E0E3D"/>
    <w:rsid w:val="008E0EF4"/>
    <w:rsid w:val="008E1326"/>
    <w:rsid w:val="008E1378"/>
    <w:rsid w:val="008E1A6F"/>
    <w:rsid w:val="008E2000"/>
    <w:rsid w:val="008E2194"/>
    <w:rsid w:val="008E2375"/>
    <w:rsid w:val="008E2C91"/>
    <w:rsid w:val="008E2F0A"/>
    <w:rsid w:val="008E2FB7"/>
    <w:rsid w:val="008E3300"/>
    <w:rsid w:val="008E33AB"/>
    <w:rsid w:val="008E3517"/>
    <w:rsid w:val="008E3829"/>
    <w:rsid w:val="008E3D08"/>
    <w:rsid w:val="008E3F6A"/>
    <w:rsid w:val="008E4050"/>
    <w:rsid w:val="008E494C"/>
    <w:rsid w:val="008E4AD4"/>
    <w:rsid w:val="008E4B5A"/>
    <w:rsid w:val="008E4BBE"/>
    <w:rsid w:val="008E4D8E"/>
    <w:rsid w:val="008E4DE4"/>
    <w:rsid w:val="008E5048"/>
    <w:rsid w:val="008E5194"/>
    <w:rsid w:val="008E5217"/>
    <w:rsid w:val="008E53B9"/>
    <w:rsid w:val="008E540A"/>
    <w:rsid w:val="008E55EC"/>
    <w:rsid w:val="008E57F0"/>
    <w:rsid w:val="008E5809"/>
    <w:rsid w:val="008E581E"/>
    <w:rsid w:val="008E5867"/>
    <w:rsid w:val="008E5A12"/>
    <w:rsid w:val="008E5BAE"/>
    <w:rsid w:val="008E5D1C"/>
    <w:rsid w:val="008E5D2C"/>
    <w:rsid w:val="008E6191"/>
    <w:rsid w:val="008E61A8"/>
    <w:rsid w:val="008E63FB"/>
    <w:rsid w:val="008E66AE"/>
    <w:rsid w:val="008E66C9"/>
    <w:rsid w:val="008E6A9E"/>
    <w:rsid w:val="008E6C86"/>
    <w:rsid w:val="008E6E58"/>
    <w:rsid w:val="008E72C6"/>
    <w:rsid w:val="008E746C"/>
    <w:rsid w:val="008E77E7"/>
    <w:rsid w:val="008E7A07"/>
    <w:rsid w:val="008E7C3E"/>
    <w:rsid w:val="008F02F8"/>
    <w:rsid w:val="008F0409"/>
    <w:rsid w:val="008F0461"/>
    <w:rsid w:val="008F057A"/>
    <w:rsid w:val="008F07DB"/>
    <w:rsid w:val="008F08BC"/>
    <w:rsid w:val="008F08DD"/>
    <w:rsid w:val="008F08EB"/>
    <w:rsid w:val="008F0978"/>
    <w:rsid w:val="008F0CB1"/>
    <w:rsid w:val="008F0F78"/>
    <w:rsid w:val="008F1138"/>
    <w:rsid w:val="008F1344"/>
    <w:rsid w:val="008F134C"/>
    <w:rsid w:val="008F13AC"/>
    <w:rsid w:val="008F1BF2"/>
    <w:rsid w:val="008F1C49"/>
    <w:rsid w:val="008F1FC7"/>
    <w:rsid w:val="008F200C"/>
    <w:rsid w:val="008F2476"/>
    <w:rsid w:val="008F24D5"/>
    <w:rsid w:val="008F2584"/>
    <w:rsid w:val="008F25B0"/>
    <w:rsid w:val="008F29CA"/>
    <w:rsid w:val="008F307F"/>
    <w:rsid w:val="008F3451"/>
    <w:rsid w:val="008F372D"/>
    <w:rsid w:val="008F380F"/>
    <w:rsid w:val="008F3A65"/>
    <w:rsid w:val="008F3B2D"/>
    <w:rsid w:val="008F3B55"/>
    <w:rsid w:val="008F3C9C"/>
    <w:rsid w:val="008F3CCD"/>
    <w:rsid w:val="008F40BB"/>
    <w:rsid w:val="008F415E"/>
    <w:rsid w:val="008F467B"/>
    <w:rsid w:val="008F4EF3"/>
    <w:rsid w:val="008F52D9"/>
    <w:rsid w:val="008F5647"/>
    <w:rsid w:val="008F580C"/>
    <w:rsid w:val="008F58DD"/>
    <w:rsid w:val="008F5F65"/>
    <w:rsid w:val="008F5F8C"/>
    <w:rsid w:val="008F63BE"/>
    <w:rsid w:val="008F6799"/>
    <w:rsid w:val="008F6972"/>
    <w:rsid w:val="008F6AC1"/>
    <w:rsid w:val="008F6CBD"/>
    <w:rsid w:val="008F6D2F"/>
    <w:rsid w:val="008F6D6F"/>
    <w:rsid w:val="008F75B0"/>
    <w:rsid w:val="008F7D41"/>
    <w:rsid w:val="008F7D99"/>
    <w:rsid w:val="0090011C"/>
    <w:rsid w:val="00900321"/>
    <w:rsid w:val="009008E6"/>
    <w:rsid w:val="009010C9"/>
    <w:rsid w:val="009010E8"/>
    <w:rsid w:val="009011E9"/>
    <w:rsid w:val="0090120A"/>
    <w:rsid w:val="009012CC"/>
    <w:rsid w:val="00901A93"/>
    <w:rsid w:val="00901BF5"/>
    <w:rsid w:val="00901CAF"/>
    <w:rsid w:val="009020D7"/>
    <w:rsid w:val="009022A6"/>
    <w:rsid w:val="00902630"/>
    <w:rsid w:val="0090286A"/>
    <w:rsid w:val="00902D96"/>
    <w:rsid w:val="00902E7C"/>
    <w:rsid w:val="009036CE"/>
    <w:rsid w:val="00903712"/>
    <w:rsid w:val="0090373B"/>
    <w:rsid w:val="009038F1"/>
    <w:rsid w:val="009040E7"/>
    <w:rsid w:val="00904183"/>
    <w:rsid w:val="00904B9E"/>
    <w:rsid w:val="00904CA4"/>
    <w:rsid w:val="00904E0A"/>
    <w:rsid w:val="00904EF1"/>
    <w:rsid w:val="00905317"/>
    <w:rsid w:val="00905963"/>
    <w:rsid w:val="0090597E"/>
    <w:rsid w:val="00905A4B"/>
    <w:rsid w:val="00905C75"/>
    <w:rsid w:val="00905C94"/>
    <w:rsid w:val="00905FDE"/>
    <w:rsid w:val="00906183"/>
    <w:rsid w:val="009062F1"/>
    <w:rsid w:val="009069DA"/>
    <w:rsid w:val="00906A02"/>
    <w:rsid w:val="00906A4C"/>
    <w:rsid w:val="00906D6B"/>
    <w:rsid w:val="00906D88"/>
    <w:rsid w:val="009073BC"/>
    <w:rsid w:val="009076D5"/>
    <w:rsid w:val="00907ACF"/>
    <w:rsid w:val="009101CC"/>
    <w:rsid w:val="009103D5"/>
    <w:rsid w:val="0091047D"/>
    <w:rsid w:val="009106A7"/>
    <w:rsid w:val="0091086E"/>
    <w:rsid w:val="00910892"/>
    <w:rsid w:val="00911024"/>
    <w:rsid w:val="009114F9"/>
    <w:rsid w:val="0091174B"/>
    <w:rsid w:val="00911A6F"/>
    <w:rsid w:val="00911F01"/>
    <w:rsid w:val="00912001"/>
    <w:rsid w:val="009120EB"/>
    <w:rsid w:val="00912210"/>
    <w:rsid w:val="0091223E"/>
    <w:rsid w:val="009126A1"/>
    <w:rsid w:val="00912773"/>
    <w:rsid w:val="00912B64"/>
    <w:rsid w:val="00912DB1"/>
    <w:rsid w:val="00912E92"/>
    <w:rsid w:val="00912FC2"/>
    <w:rsid w:val="0091351C"/>
    <w:rsid w:val="009137EA"/>
    <w:rsid w:val="00913F37"/>
    <w:rsid w:val="00913F92"/>
    <w:rsid w:val="009142C7"/>
    <w:rsid w:val="00914432"/>
    <w:rsid w:val="0091462B"/>
    <w:rsid w:val="009147E0"/>
    <w:rsid w:val="0091485A"/>
    <w:rsid w:val="009148B7"/>
    <w:rsid w:val="0091495B"/>
    <w:rsid w:val="00914BAB"/>
    <w:rsid w:val="00914CD2"/>
    <w:rsid w:val="00914EBE"/>
    <w:rsid w:val="00915128"/>
    <w:rsid w:val="0091513C"/>
    <w:rsid w:val="009157CE"/>
    <w:rsid w:val="00915B9B"/>
    <w:rsid w:val="00915D51"/>
    <w:rsid w:val="00915F0D"/>
    <w:rsid w:val="00915FC1"/>
    <w:rsid w:val="009161B4"/>
    <w:rsid w:val="00916226"/>
    <w:rsid w:val="0091643F"/>
    <w:rsid w:val="00916B21"/>
    <w:rsid w:val="00916B40"/>
    <w:rsid w:val="009172F5"/>
    <w:rsid w:val="00917C71"/>
    <w:rsid w:val="00917EDF"/>
    <w:rsid w:val="00920038"/>
    <w:rsid w:val="00920155"/>
    <w:rsid w:val="009203CB"/>
    <w:rsid w:val="009206EF"/>
    <w:rsid w:val="00921145"/>
    <w:rsid w:val="009214D5"/>
    <w:rsid w:val="00921687"/>
    <w:rsid w:val="009217DE"/>
    <w:rsid w:val="00922476"/>
    <w:rsid w:val="009226DE"/>
    <w:rsid w:val="0092274B"/>
    <w:rsid w:val="009228F4"/>
    <w:rsid w:val="0092295A"/>
    <w:rsid w:val="00922963"/>
    <w:rsid w:val="00922B0C"/>
    <w:rsid w:val="00923BD1"/>
    <w:rsid w:val="00924473"/>
    <w:rsid w:val="009244ED"/>
    <w:rsid w:val="00924569"/>
    <w:rsid w:val="00924A4D"/>
    <w:rsid w:val="00924BEB"/>
    <w:rsid w:val="00924DFF"/>
    <w:rsid w:val="00924E72"/>
    <w:rsid w:val="0092525C"/>
    <w:rsid w:val="00925383"/>
    <w:rsid w:val="00925605"/>
    <w:rsid w:val="009258FC"/>
    <w:rsid w:val="009259ED"/>
    <w:rsid w:val="00925C1B"/>
    <w:rsid w:val="00925C6B"/>
    <w:rsid w:val="00925DD4"/>
    <w:rsid w:val="00926040"/>
    <w:rsid w:val="009262F7"/>
    <w:rsid w:val="009263EF"/>
    <w:rsid w:val="0092664C"/>
    <w:rsid w:val="0092669B"/>
    <w:rsid w:val="0092669D"/>
    <w:rsid w:val="00926850"/>
    <w:rsid w:val="00926858"/>
    <w:rsid w:val="009269A6"/>
    <w:rsid w:val="00926DF5"/>
    <w:rsid w:val="00927597"/>
    <w:rsid w:val="0092773E"/>
    <w:rsid w:val="009277D0"/>
    <w:rsid w:val="00927CE6"/>
    <w:rsid w:val="00927E23"/>
    <w:rsid w:val="009302AC"/>
    <w:rsid w:val="0093039B"/>
    <w:rsid w:val="00930A49"/>
    <w:rsid w:val="00930B8A"/>
    <w:rsid w:val="00931110"/>
    <w:rsid w:val="00931131"/>
    <w:rsid w:val="0093168F"/>
    <w:rsid w:val="00931849"/>
    <w:rsid w:val="00931C39"/>
    <w:rsid w:val="00931E81"/>
    <w:rsid w:val="00932081"/>
    <w:rsid w:val="00932738"/>
    <w:rsid w:val="00932DCB"/>
    <w:rsid w:val="009332DB"/>
    <w:rsid w:val="009336C4"/>
    <w:rsid w:val="009337A0"/>
    <w:rsid w:val="00933859"/>
    <w:rsid w:val="0093387D"/>
    <w:rsid w:val="009339F6"/>
    <w:rsid w:val="00933B86"/>
    <w:rsid w:val="00934586"/>
    <w:rsid w:val="0093486B"/>
    <w:rsid w:val="00934A6E"/>
    <w:rsid w:val="00934BA6"/>
    <w:rsid w:val="00934FAE"/>
    <w:rsid w:val="0093509B"/>
    <w:rsid w:val="00935176"/>
    <w:rsid w:val="00935369"/>
    <w:rsid w:val="0093546C"/>
    <w:rsid w:val="00935541"/>
    <w:rsid w:val="00935623"/>
    <w:rsid w:val="009359F2"/>
    <w:rsid w:val="00935BC7"/>
    <w:rsid w:val="00935E08"/>
    <w:rsid w:val="00935F1A"/>
    <w:rsid w:val="009364E4"/>
    <w:rsid w:val="009367A6"/>
    <w:rsid w:val="00936874"/>
    <w:rsid w:val="00936B64"/>
    <w:rsid w:val="00936BF9"/>
    <w:rsid w:val="00936CBF"/>
    <w:rsid w:val="009373D8"/>
    <w:rsid w:val="0093770D"/>
    <w:rsid w:val="009401B0"/>
    <w:rsid w:val="009402B5"/>
    <w:rsid w:val="0094045E"/>
    <w:rsid w:val="009404A3"/>
    <w:rsid w:val="0094068F"/>
    <w:rsid w:val="0094102C"/>
    <w:rsid w:val="00941033"/>
    <w:rsid w:val="009410B6"/>
    <w:rsid w:val="00941860"/>
    <w:rsid w:val="00941F4A"/>
    <w:rsid w:val="00942129"/>
    <w:rsid w:val="00942151"/>
    <w:rsid w:val="0094244F"/>
    <w:rsid w:val="00942453"/>
    <w:rsid w:val="009427C2"/>
    <w:rsid w:val="00942A6A"/>
    <w:rsid w:val="00942C12"/>
    <w:rsid w:val="00942CDA"/>
    <w:rsid w:val="00942EF5"/>
    <w:rsid w:val="00942F54"/>
    <w:rsid w:val="00942F63"/>
    <w:rsid w:val="009433BD"/>
    <w:rsid w:val="009436C0"/>
    <w:rsid w:val="00943B03"/>
    <w:rsid w:val="00943B2B"/>
    <w:rsid w:val="00943C35"/>
    <w:rsid w:val="00943C60"/>
    <w:rsid w:val="00943D1C"/>
    <w:rsid w:val="00943E36"/>
    <w:rsid w:val="00943F5A"/>
    <w:rsid w:val="0094402B"/>
    <w:rsid w:val="00944423"/>
    <w:rsid w:val="0094476B"/>
    <w:rsid w:val="00944796"/>
    <w:rsid w:val="009448D7"/>
    <w:rsid w:val="00944C31"/>
    <w:rsid w:val="00944D89"/>
    <w:rsid w:val="0094520A"/>
    <w:rsid w:val="00945693"/>
    <w:rsid w:val="00945876"/>
    <w:rsid w:val="00945887"/>
    <w:rsid w:val="00945BD6"/>
    <w:rsid w:val="00945BDF"/>
    <w:rsid w:val="0094606B"/>
    <w:rsid w:val="00946097"/>
    <w:rsid w:val="0094621C"/>
    <w:rsid w:val="009464C4"/>
    <w:rsid w:val="009466DC"/>
    <w:rsid w:val="00946985"/>
    <w:rsid w:val="00946C70"/>
    <w:rsid w:val="00946F2A"/>
    <w:rsid w:val="00946FD0"/>
    <w:rsid w:val="00947516"/>
    <w:rsid w:val="009478CB"/>
    <w:rsid w:val="00950075"/>
    <w:rsid w:val="0095012E"/>
    <w:rsid w:val="00950183"/>
    <w:rsid w:val="00950489"/>
    <w:rsid w:val="00950B65"/>
    <w:rsid w:val="00950D7B"/>
    <w:rsid w:val="00950EA2"/>
    <w:rsid w:val="0095171A"/>
    <w:rsid w:val="009519A9"/>
    <w:rsid w:val="009519B7"/>
    <w:rsid w:val="00951D5C"/>
    <w:rsid w:val="00951FA4"/>
    <w:rsid w:val="00951FDA"/>
    <w:rsid w:val="009522A1"/>
    <w:rsid w:val="0095285E"/>
    <w:rsid w:val="00952CE8"/>
    <w:rsid w:val="009539A5"/>
    <w:rsid w:val="00953AA2"/>
    <w:rsid w:val="00953F15"/>
    <w:rsid w:val="009541C4"/>
    <w:rsid w:val="00954538"/>
    <w:rsid w:val="009546C5"/>
    <w:rsid w:val="00954A5B"/>
    <w:rsid w:val="00954C34"/>
    <w:rsid w:val="00954FC1"/>
    <w:rsid w:val="00955402"/>
    <w:rsid w:val="00955687"/>
    <w:rsid w:val="0095582C"/>
    <w:rsid w:val="00955E20"/>
    <w:rsid w:val="00956314"/>
    <w:rsid w:val="009564A2"/>
    <w:rsid w:val="009565AC"/>
    <w:rsid w:val="00956607"/>
    <w:rsid w:val="00956791"/>
    <w:rsid w:val="00956811"/>
    <w:rsid w:val="009570E8"/>
    <w:rsid w:val="00957356"/>
    <w:rsid w:val="009573CE"/>
    <w:rsid w:val="00957403"/>
    <w:rsid w:val="0095742F"/>
    <w:rsid w:val="009575BC"/>
    <w:rsid w:val="0095776C"/>
    <w:rsid w:val="009578E2"/>
    <w:rsid w:val="009579A8"/>
    <w:rsid w:val="00957A82"/>
    <w:rsid w:val="00957FF5"/>
    <w:rsid w:val="009602BF"/>
    <w:rsid w:val="009603C9"/>
    <w:rsid w:val="009607A5"/>
    <w:rsid w:val="0096080D"/>
    <w:rsid w:val="009609A3"/>
    <w:rsid w:val="00960AA1"/>
    <w:rsid w:val="00960D0F"/>
    <w:rsid w:val="00961088"/>
    <w:rsid w:val="009613B7"/>
    <w:rsid w:val="009613D3"/>
    <w:rsid w:val="009617CC"/>
    <w:rsid w:val="00961A36"/>
    <w:rsid w:val="00961A6C"/>
    <w:rsid w:val="00961D8F"/>
    <w:rsid w:val="00962205"/>
    <w:rsid w:val="00962656"/>
    <w:rsid w:val="0096287C"/>
    <w:rsid w:val="00962A21"/>
    <w:rsid w:val="00962B6B"/>
    <w:rsid w:val="0096335F"/>
    <w:rsid w:val="00963488"/>
    <w:rsid w:val="00963499"/>
    <w:rsid w:val="009635B6"/>
    <w:rsid w:val="009635BC"/>
    <w:rsid w:val="00963D4B"/>
    <w:rsid w:val="00964110"/>
    <w:rsid w:val="0096413C"/>
    <w:rsid w:val="0096422D"/>
    <w:rsid w:val="009644CF"/>
    <w:rsid w:val="00964514"/>
    <w:rsid w:val="00964764"/>
    <w:rsid w:val="009647A2"/>
    <w:rsid w:val="009647E3"/>
    <w:rsid w:val="009649CB"/>
    <w:rsid w:val="00964B52"/>
    <w:rsid w:val="00964E10"/>
    <w:rsid w:val="00964E77"/>
    <w:rsid w:val="009651A3"/>
    <w:rsid w:val="009654C4"/>
    <w:rsid w:val="00965716"/>
    <w:rsid w:val="009657C4"/>
    <w:rsid w:val="009658B1"/>
    <w:rsid w:val="009658BC"/>
    <w:rsid w:val="00965D51"/>
    <w:rsid w:val="00965FE2"/>
    <w:rsid w:val="0096652D"/>
    <w:rsid w:val="00966534"/>
    <w:rsid w:val="00966DE5"/>
    <w:rsid w:val="00967031"/>
    <w:rsid w:val="00967146"/>
    <w:rsid w:val="0096725B"/>
    <w:rsid w:val="0096747D"/>
    <w:rsid w:val="00967622"/>
    <w:rsid w:val="009676AB"/>
    <w:rsid w:val="009676D2"/>
    <w:rsid w:val="00967BB1"/>
    <w:rsid w:val="00967C6F"/>
    <w:rsid w:val="00967F6E"/>
    <w:rsid w:val="009700AD"/>
    <w:rsid w:val="009701A4"/>
    <w:rsid w:val="009706D8"/>
    <w:rsid w:val="00970782"/>
    <w:rsid w:val="009708FC"/>
    <w:rsid w:val="00970ACC"/>
    <w:rsid w:val="009711D4"/>
    <w:rsid w:val="009716B7"/>
    <w:rsid w:val="009719B6"/>
    <w:rsid w:val="009719DE"/>
    <w:rsid w:val="009719F1"/>
    <w:rsid w:val="00971C9E"/>
    <w:rsid w:val="00971DCD"/>
    <w:rsid w:val="009721C5"/>
    <w:rsid w:val="00972419"/>
    <w:rsid w:val="009727EA"/>
    <w:rsid w:val="00972C66"/>
    <w:rsid w:val="00972FD0"/>
    <w:rsid w:val="00973009"/>
    <w:rsid w:val="0097350A"/>
    <w:rsid w:val="009736CF"/>
    <w:rsid w:val="0097391A"/>
    <w:rsid w:val="00973C46"/>
    <w:rsid w:val="00973D94"/>
    <w:rsid w:val="00973DDE"/>
    <w:rsid w:val="0097433C"/>
    <w:rsid w:val="00974540"/>
    <w:rsid w:val="009745A2"/>
    <w:rsid w:val="00974B6B"/>
    <w:rsid w:val="00974FFB"/>
    <w:rsid w:val="0097520E"/>
    <w:rsid w:val="00975358"/>
    <w:rsid w:val="0097602B"/>
    <w:rsid w:val="009766CE"/>
    <w:rsid w:val="00976902"/>
    <w:rsid w:val="00976E23"/>
    <w:rsid w:val="0097716D"/>
    <w:rsid w:val="009772EE"/>
    <w:rsid w:val="00977312"/>
    <w:rsid w:val="00977358"/>
    <w:rsid w:val="0097737B"/>
    <w:rsid w:val="00977649"/>
    <w:rsid w:val="00977656"/>
    <w:rsid w:val="00977859"/>
    <w:rsid w:val="00977DB2"/>
    <w:rsid w:val="00980013"/>
    <w:rsid w:val="00980040"/>
    <w:rsid w:val="009803AB"/>
    <w:rsid w:val="009809E5"/>
    <w:rsid w:val="00980A48"/>
    <w:rsid w:val="00980B01"/>
    <w:rsid w:val="00980C7E"/>
    <w:rsid w:val="009812A8"/>
    <w:rsid w:val="0098141B"/>
    <w:rsid w:val="00981581"/>
    <w:rsid w:val="00981601"/>
    <w:rsid w:val="00981712"/>
    <w:rsid w:val="0098195A"/>
    <w:rsid w:val="009819F9"/>
    <w:rsid w:val="00981AF6"/>
    <w:rsid w:val="00981BE2"/>
    <w:rsid w:val="00981C3C"/>
    <w:rsid w:val="00981C83"/>
    <w:rsid w:val="00982124"/>
    <w:rsid w:val="009824A1"/>
    <w:rsid w:val="009825C6"/>
    <w:rsid w:val="00982863"/>
    <w:rsid w:val="00982B02"/>
    <w:rsid w:val="00982FE6"/>
    <w:rsid w:val="009833A8"/>
    <w:rsid w:val="009836F1"/>
    <w:rsid w:val="00983AAD"/>
    <w:rsid w:val="00983C05"/>
    <w:rsid w:val="00983D9E"/>
    <w:rsid w:val="0098404C"/>
    <w:rsid w:val="00984266"/>
    <w:rsid w:val="0098428C"/>
    <w:rsid w:val="009842CB"/>
    <w:rsid w:val="009846F8"/>
    <w:rsid w:val="00984902"/>
    <w:rsid w:val="00984ACF"/>
    <w:rsid w:val="00984CA4"/>
    <w:rsid w:val="00984CED"/>
    <w:rsid w:val="00985091"/>
    <w:rsid w:val="00985103"/>
    <w:rsid w:val="00985259"/>
    <w:rsid w:val="009857D2"/>
    <w:rsid w:val="00985DC3"/>
    <w:rsid w:val="00985DCB"/>
    <w:rsid w:val="00986026"/>
    <w:rsid w:val="009860F6"/>
    <w:rsid w:val="00986441"/>
    <w:rsid w:val="00986690"/>
    <w:rsid w:val="009867E8"/>
    <w:rsid w:val="00986AFC"/>
    <w:rsid w:val="00986DAD"/>
    <w:rsid w:val="00986E10"/>
    <w:rsid w:val="00987059"/>
    <w:rsid w:val="009872EC"/>
    <w:rsid w:val="0098733F"/>
    <w:rsid w:val="009875D0"/>
    <w:rsid w:val="00987879"/>
    <w:rsid w:val="009878F4"/>
    <w:rsid w:val="00987C65"/>
    <w:rsid w:val="00987D21"/>
    <w:rsid w:val="0099009E"/>
    <w:rsid w:val="00990357"/>
    <w:rsid w:val="00990921"/>
    <w:rsid w:val="00990AE4"/>
    <w:rsid w:val="00990B22"/>
    <w:rsid w:val="00990D53"/>
    <w:rsid w:val="00990FF9"/>
    <w:rsid w:val="00991129"/>
    <w:rsid w:val="009912E2"/>
    <w:rsid w:val="0099145B"/>
    <w:rsid w:val="009915FD"/>
    <w:rsid w:val="00991645"/>
    <w:rsid w:val="00991755"/>
    <w:rsid w:val="00991823"/>
    <w:rsid w:val="00991872"/>
    <w:rsid w:val="00991B27"/>
    <w:rsid w:val="00991D3F"/>
    <w:rsid w:val="00991D43"/>
    <w:rsid w:val="00991FF5"/>
    <w:rsid w:val="00992025"/>
    <w:rsid w:val="0099206E"/>
    <w:rsid w:val="009921A4"/>
    <w:rsid w:val="00992323"/>
    <w:rsid w:val="009927DE"/>
    <w:rsid w:val="00992A7F"/>
    <w:rsid w:val="009931DF"/>
    <w:rsid w:val="00993271"/>
    <w:rsid w:val="009939BF"/>
    <w:rsid w:val="00994324"/>
    <w:rsid w:val="00994432"/>
    <w:rsid w:val="00994504"/>
    <w:rsid w:val="009946B3"/>
    <w:rsid w:val="00994CC0"/>
    <w:rsid w:val="00994E5B"/>
    <w:rsid w:val="0099564F"/>
    <w:rsid w:val="00995A0F"/>
    <w:rsid w:val="00995FD6"/>
    <w:rsid w:val="00996216"/>
    <w:rsid w:val="009962A8"/>
    <w:rsid w:val="009964AA"/>
    <w:rsid w:val="00996549"/>
    <w:rsid w:val="009966E4"/>
    <w:rsid w:val="009968F6"/>
    <w:rsid w:val="00996AF4"/>
    <w:rsid w:val="00996BDA"/>
    <w:rsid w:val="00996D60"/>
    <w:rsid w:val="009970A6"/>
    <w:rsid w:val="009972A5"/>
    <w:rsid w:val="00997449"/>
    <w:rsid w:val="009974DF"/>
    <w:rsid w:val="00997975"/>
    <w:rsid w:val="00997D6F"/>
    <w:rsid w:val="009A00B0"/>
    <w:rsid w:val="009A07B6"/>
    <w:rsid w:val="009A0DAC"/>
    <w:rsid w:val="009A0DEA"/>
    <w:rsid w:val="009A0FEA"/>
    <w:rsid w:val="009A102A"/>
    <w:rsid w:val="009A105A"/>
    <w:rsid w:val="009A11E2"/>
    <w:rsid w:val="009A13EF"/>
    <w:rsid w:val="009A14E8"/>
    <w:rsid w:val="009A1572"/>
    <w:rsid w:val="009A1901"/>
    <w:rsid w:val="009A1D91"/>
    <w:rsid w:val="009A25E5"/>
    <w:rsid w:val="009A2736"/>
    <w:rsid w:val="009A2815"/>
    <w:rsid w:val="009A2AC0"/>
    <w:rsid w:val="009A317B"/>
    <w:rsid w:val="009A3D3D"/>
    <w:rsid w:val="009A3D9B"/>
    <w:rsid w:val="009A3E6A"/>
    <w:rsid w:val="009A436A"/>
    <w:rsid w:val="009A46D9"/>
    <w:rsid w:val="009A472D"/>
    <w:rsid w:val="009A492A"/>
    <w:rsid w:val="009A49C5"/>
    <w:rsid w:val="009A4B57"/>
    <w:rsid w:val="009A4FE3"/>
    <w:rsid w:val="009A540F"/>
    <w:rsid w:val="009A598A"/>
    <w:rsid w:val="009A5A63"/>
    <w:rsid w:val="009A5C2F"/>
    <w:rsid w:val="009A5FC9"/>
    <w:rsid w:val="009A6488"/>
    <w:rsid w:val="009A6572"/>
    <w:rsid w:val="009A666E"/>
    <w:rsid w:val="009A6843"/>
    <w:rsid w:val="009A6877"/>
    <w:rsid w:val="009A68D7"/>
    <w:rsid w:val="009A6D1F"/>
    <w:rsid w:val="009A6D5F"/>
    <w:rsid w:val="009A70FB"/>
    <w:rsid w:val="009A75E6"/>
    <w:rsid w:val="009A7D67"/>
    <w:rsid w:val="009A7F3D"/>
    <w:rsid w:val="009A7F40"/>
    <w:rsid w:val="009B0058"/>
    <w:rsid w:val="009B018C"/>
    <w:rsid w:val="009B0677"/>
    <w:rsid w:val="009B06F9"/>
    <w:rsid w:val="009B0986"/>
    <w:rsid w:val="009B0A49"/>
    <w:rsid w:val="009B0AD0"/>
    <w:rsid w:val="009B0BE8"/>
    <w:rsid w:val="009B0D32"/>
    <w:rsid w:val="009B0E02"/>
    <w:rsid w:val="009B102B"/>
    <w:rsid w:val="009B12EB"/>
    <w:rsid w:val="009B1351"/>
    <w:rsid w:val="009B1413"/>
    <w:rsid w:val="009B15D5"/>
    <w:rsid w:val="009B166C"/>
    <w:rsid w:val="009B19B1"/>
    <w:rsid w:val="009B1A68"/>
    <w:rsid w:val="009B1C83"/>
    <w:rsid w:val="009B20A3"/>
    <w:rsid w:val="009B2211"/>
    <w:rsid w:val="009B227A"/>
    <w:rsid w:val="009B2671"/>
    <w:rsid w:val="009B28A5"/>
    <w:rsid w:val="009B2CE6"/>
    <w:rsid w:val="009B3164"/>
    <w:rsid w:val="009B3263"/>
    <w:rsid w:val="009B3501"/>
    <w:rsid w:val="009B386D"/>
    <w:rsid w:val="009B3ADB"/>
    <w:rsid w:val="009B3D6E"/>
    <w:rsid w:val="009B3F44"/>
    <w:rsid w:val="009B426F"/>
    <w:rsid w:val="009B4356"/>
    <w:rsid w:val="009B44B4"/>
    <w:rsid w:val="009B480E"/>
    <w:rsid w:val="009B4E56"/>
    <w:rsid w:val="009B4F05"/>
    <w:rsid w:val="009B507B"/>
    <w:rsid w:val="009B5316"/>
    <w:rsid w:val="009B53B3"/>
    <w:rsid w:val="009B5416"/>
    <w:rsid w:val="009B56CD"/>
    <w:rsid w:val="009B5766"/>
    <w:rsid w:val="009B58CA"/>
    <w:rsid w:val="009B58F9"/>
    <w:rsid w:val="009B5FBF"/>
    <w:rsid w:val="009B6C6B"/>
    <w:rsid w:val="009B6DC7"/>
    <w:rsid w:val="009B72F0"/>
    <w:rsid w:val="009B779D"/>
    <w:rsid w:val="009B77A6"/>
    <w:rsid w:val="009B7A74"/>
    <w:rsid w:val="009B7C88"/>
    <w:rsid w:val="009C010D"/>
    <w:rsid w:val="009C064C"/>
    <w:rsid w:val="009C071E"/>
    <w:rsid w:val="009C07EB"/>
    <w:rsid w:val="009C0C3A"/>
    <w:rsid w:val="009C0E59"/>
    <w:rsid w:val="009C0EB1"/>
    <w:rsid w:val="009C126C"/>
    <w:rsid w:val="009C148C"/>
    <w:rsid w:val="009C174D"/>
    <w:rsid w:val="009C177C"/>
    <w:rsid w:val="009C18A1"/>
    <w:rsid w:val="009C19E4"/>
    <w:rsid w:val="009C1AF0"/>
    <w:rsid w:val="009C1B2B"/>
    <w:rsid w:val="009C1B45"/>
    <w:rsid w:val="009C1C37"/>
    <w:rsid w:val="009C22DB"/>
    <w:rsid w:val="009C2468"/>
    <w:rsid w:val="009C25A4"/>
    <w:rsid w:val="009C2649"/>
    <w:rsid w:val="009C283B"/>
    <w:rsid w:val="009C2ACA"/>
    <w:rsid w:val="009C2F96"/>
    <w:rsid w:val="009C3542"/>
    <w:rsid w:val="009C3543"/>
    <w:rsid w:val="009C354F"/>
    <w:rsid w:val="009C37F0"/>
    <w:rsid w:val="009C3BC4"/>
    <w:rsid w:val="009C3D4A"/>
    <w:rsid w:val="009C3FF6"/>
    <w:rsid w:val="009C42B1"/>
    <w:rsid w:val="009C440A"/>
    <w:rsid w:val="009C46BA"/>
    <w:rsid w:val="009C4A89"/>
    <w:rsid w:val="009C4C0A"/>
    <w:rsid w:val="009C4E96"/>
    <w:rsid w:val="009C5218"/>
    <w:rsid w:val="009C57DC"/>
    <w:rsid w:val="009C5C52"/>
    <w:rsid w:val="009C5D75"/>
    <w:rsid w:val="009C6190"/>
    <w:rsid w:val="009C61B4"/>
    <w:rsid w:val="009C6326"/>
    <w:rsid w:val="009C6687"/>
    <w:rsid w:val="009C67C9"/>
    <w:rsid w:val="009C67EF"/>
    <w:rsid w:val="009C692C"/>
    <w:rsid w:val="009C692D"/>
    <w:rsid w:val="009C6992"/>
    <w:rsid w:val="009C6A39"/>
    <w:rsid w:val="009C6C4E"/>
    <w:rsid w:val="009C6E1F"/>
    <w:rsid w:val="009C6EF6"/>
    <w:rsid w:val="009C6F36"/>
    <w:rsid w:val="009C6FA4"/>
    <w:rsid w:val="009C7147"/>
    <w:rsid w:val="009C7440"/>
    <w:rsid w:val="009C7567"/>
    <w:rsid w:val="009C775A"/>
    <w:rsid w:val="009C7B29"/>
    <w:rsid w:val="009D0028"/>
    <w:rsid w:val="009D0348"/>
    <w:rsid w:val="009D0561"/>
    <w:rsid w:val="009D0678"/>
    <w:rsid w:val="009D089E"/>
    <w:rsid w:val="009D093B"/>
    <w:rsid w:val="009D0C46"/>
    <w:rsid w:val="009D0F31"/>
    <w:rsid w:val="009D0FC5"/>
    <w:rsid w:val="009D2088"/>
    <w:rsid w:val="009D259B"/>
    <w:rsid w:val="009D25B5"/>
    <w:rsid w:val="009D2651"/>
    <w:rsid w:val="009D26CB"/>
    <w:rsid w:val="009D281F"/>
    <w:rsid w:val="009D2A4F"/>
    <w:rsid w:val="009D2AB7"/>
    <w:rsid w:val="009D2B2B"/>
    <w:rsid w:val="009D366F"/>
    <w:rsid w:val="009D371A"/>
    <w:rsid w:val="009D3730"/>
    <w:rsid w:val="009D3820"/>
    <w:rsid w:val="009D3C97"/>
    <w:rsid w:val="009D3E71"/>
    <w:rsid w:val="009D4462"/>
    <w:rsid w:val="009D474B"/>
    <w:rsid w:val="009D47C1"/>
    <w:rsid w:val="009D493E"/>
    <w:rsid w:val="009D49C6"/>
    <w:rsid w:val="009D4B17"/>
    <w:rsid w:val="009D4B41"/>
    <w:rsid w:val="009D4BED"/>
    <w:rsid w:val="009D4D63"/>
    <w:rsid w:val="009D4EB8"/>
    <w:rsid w:val="009D4FDD"/>
    <w:rsid w:val="009D5164"/>
    <w:rsid w:val="009D536B"/>
    <w:rsid w:val="009D56E4"/>
    <w:rsid w:val="009D58E0"/>
    <w:rsid w:val="009D5EB6"/>
    <w:rsid w:val="009D5EBA"/>
    <w:rsid w:val="009D5EDF"/>
    <w:rsid w:val="009D5F47"/>
    <w:rsid w:val="009D607E"/>
    <w:rsid w:val="009D62DC"/>
    <w:rsid w:val="009D6361"/>
    <w:rsid w:val="009D6436"/>
    <w:rsid w:val="009D65B4"/>
    <w:rsid w:val="009D6745"/>
    <w:rsid w:val="009D6813"/>
    <w:rsid w:val="009D6AA1"/>
    <w:rsid w:val="009D6D8C"/>
    <w:rsid w:val="009D6E96"/>
    <w:rsid w:val="009D7699"/>
    <w:rsid w:val="009D7F16"/>
    <w:rsid w:val="009E000E"/>
    <w:rsid w:val="009E01F8"/>
    <w:rsid w:val="009E045F"/>
    <w:rsid w:val="009E06CB"/>
    <w:rsid w:val="009E06D0"/>
    <w:rsid w:val="009E0705"/>
    <w:rsid w:val="009E07F3"/>
    <w:rsid w:val="009E0ACF"/>
    <w:rsid w:val="009E0B5F"/>
    <w:rsid w:val="009E1171"/>
    <w:rsid w:val="009E13E0"/>
    <w:rsid w:val="009E1465"/>
    <w:rsid w:val="009E15A3"/>
    <w:rsid w:val="009E15A6"/>
    <w:rsid w:val="009E164A"/>
    <w:rsid w:val="009E16AD"/>
    <w:rsid w:val="009E16F8"/>
    <w:rsid w:val="009E1C1F"/>
    <w:rsid w:val="009E1D49"/>
    <w:rsid w:val="009E1FA2"/>
    <w:rsid w:val="009E2432"/>
    <w:rsid w:val="009E24B4"/>
    <w:rsid w:val="009E267C"/>
    <w:rsid w:val="009E2770"/>
    <w:rsid w:val="009E27CB"/>
    <w:rsid w:val="009E2989"/>
    <w:rsid w:val="009E337C"/>
    <w:rsid w:val="009E3405"/>
    <w:rsid w:val="009E349F"/>
    <w:rsid w:val="009E36CF"/>
    <w:rsid w:val="009E3781"/>
    <w:rsid w:val="009E37C4"/>
    <w:rsid w:val="009E385F"/>
    <w:rsid w:val="009E38E8"/>
    <w:rsid w:val="009E3905"/>
    <w:rsid w:val="009E3922"/>
    <w:rsid w:val="009E3E48"/>
    <w:rsid w:val="009E3F4D"/>
    <w:rsid w:val="009E3F80"/>
    <w:rsid w:val="009E4228"/>
    <w:rsid w:val="009E4281"/>
    <w:rsid w:val="009E4376"/>
    <w:rsid w:val="009E441E"/>
    <w:rsid w:val="009E470B"/>
    <w:rsid w:val="009E497A"/>
    <w:rsid w:val="009E4C61"/>
    <w:rsid w:val="009E50A2"/>
    <w:rsid w:val="009E50CC"/>
    <w:rsid w:val="009E5306"/>
    <w:rsid w:val="009E5A12"/>
    <w:rsid w:val="009E5C71"/>
    <w:rsid w:val="009E6621"/>
    <w:rsid w:val="009E6CC5"/>
    <w:rsid w:val="009E6EB9"/>
    <w:rsid w:val="009E7259"/>
    <w:rsid w:val="009E749A"/>
    <w:rsid w:val="009E7B52"/>
    <w:rsid w:val="009E7D7A"/>
    <w:rsid w:val="009E7DC7"/>
    <w:rsid w:val="009E7F1C"/>
    <w:rsid w:val="009E7FE3"/>
    <w:rsid w:val="009ECEB7"/>
    <w:rsid w:val="009F0114"/>
    <w:rsid w:val="009F01C5"/>
    <w:rsid w:val="009F0256"/>
    <w:rsid w:val="009F0583"/>
    <w:rsid w:val="009F0B0F"/>
    <w:rsid w:val="009F0C91"/>
    <w:rsid w:val="009F0D95"/>
    <w:rsid w:val="009F0EB7"/>
    <w:rsid w:val="009F192E"/>
    <w:rsid w:val="009F20B8"/>
    <w:rsid w:val="009F217C"/>
    <w:rsid w:val="009F2200"/>
    <w:rsid w:val="009F271B"/>
    <w:rsid w:val="009F27B1"/>
    <w:rsid w:val="009F2B31"/>
    <w:rsid w:val="009F3263"/>
    <w:rsid w:val="009F3DB6"/>
    <w:rsid w:val="009F4259"/>
    <w:rsid w:val="009F43E4"/>
    <w:rsid w:val="009F44AD"/>
    <w:rsid w:val="009F484A"/>
    <w:rsid w:val="009F4971"/>
    <w:rsid w:val="009F4AC6"/>
    <w:rsid w:val="009F501A"/>
    <w:rsid w:val="009F5068"/>
    <w:rsid w:val="009F5070"/>
    <w:rsid w:val="009F50A0"/>
    <w:rsid w:val="009F5478"/>
    <w:rsid w:val="009F59EC"/>
    <w:rsid w:val="009F5E68"/>
    <w:rsid w:val="009F5E9E"/>
    <w:rsid w:val="009F63BD"/>
    <w:rsid w:val="009F6449"/>
    <w:rsid w:val="009F6BF5"/>
    <w:rsid w:val="009F6C56"/>
    <w:rsid w:val="009F6EDF"/>
    <w:rsid w:val="009F6F88"/>
    <w:rsid w:val="009F70D2"/>
    <w:rsid w:val="009F72E5"/>
    <w:rsid w:val="009F72EF"/>
    <w:rsid w:val="009F740F"/>
    <w:rsid w:val="009F7846"/>
    <w:rsid w:val="009F7D05"/>
    <w:rsid w:val="009F7EBF"/>
    <w:rsid w:val="009F7F5F"/>
    <w:rsid w:val="00A0044B"/>
    <w:rsid w:val="00A004BC"/>
    <w:rsid w:val="00A00B9A"/>
    <w:rsid w:val="00A00DEA"/>
    <w:rsid w:val="00A019D6"/>
    <w:rsid w:val="00A01ABA"/>
    <w:rsid w:val="00A01BCF"/>
    <w:rsid w:val="00A01CAA"/>
    <w:rsid w:val="00A02321"/>
    <w:rsid w:val="00A02519"/>
    <w:rsid w:val="00A02AF9"/>
    <w:rsid w:val="00A02C85"/>
    <w:rsid w:val="00A02EB9"/>
    <w:rsid w:val="00A030AB"/>
    <w:rsid w:val="00A0342D"/>
    <w:rsid w:val="00A03A26"/>
    <w:rsid w:val="00A03C0C"/>
    <w:rsid w:val="00A03D2D"/>
    <w:rsid w:val="00A0439C"/>
    <w:rsid w:val="00A044BF"/>
    <w:rsid w:val="00A04892"/>
    <w:rsid w:val="00A04BA7"/>
    <w:rsid w:val="00A04DDF"/>
    <w:rsid w:val="00A05050"/>
    <w:rsid w:val="00A05104"/>
    <w:rsid w:val="00A05388"/>
    <w:rsid w:val="00A05464"/>
    <w:rsid w:val="00A05699"/>
    <w:rsid w:val="00A0589D"/>
    <w:rsid w:val="00A05956"/>
    <w:rsid w:val="00A05D76"/>
    <w:rsid w:val="00A06109"/>
    <w:rsid w:val="00A061C9"/>
    <w:rsid w:val="00A063B9"/>
    <w:rsid w:val="00A064D5"/>
    <w:rsid w:val="00A064FF"/>
    <w:rsid w:val="00A06548"/>
    <w:rsid w:val="00A06A33"/>
    <w:rsid w:val="00A06D7F"/>
    <w:rsid w:val="00A0719C"/>
    <w:rsid w:val="00A075C8"/>
    <w:rsid w:val="00A076EF"/>
    <w:rsid w:val="00A076F1"/>
    <w:rsid w:val="00A07832"/>
    <w:rsid w:val="00A07B5F"/>
    <w:rsid w:val="00A07BB0"/>
    <w:rsid w:val="00A101B8"/>
    <w:rsid w:val="00A10247"/>
    <w:rsid w:val="00A10B06"/>
    <w:rsid w:val="00A10C5B"/>
    <w:rsid w:val="00A1108C"/>
    <w:rsid w:val="00A111BA"/>
    <w:rsid w:val="00A1132B"/>
    <w:rsid w:val="00A1153F"/>
    <w:rsid w:val="00A119ED"/>
    <w:rsid w:val="00A11EBB"/>
    <w:rsid w:val="00A123A2"/>
    <w:rsid w:val="00A12566"/>
    <w:rsid w:val="00A1271E"/>
    <w:rsid w:val="00A127AA"/>
    <w:rsid w:val="00A129F0"/>
    <w:rsid w:val="00A12BAC"/>
    <w:rsid w:val="00A12E6E"/>
    <w:rsid w:val="00A130BD"/>
    <w:rsid w:val="00A1357B"/>
    <w:rsid w:val="00A13CF5"/>
    <w:rsid w:val="00A141D0"/>
    <w:rsid w:val="00A1450A"/>
    <w:rsid w:val="00A14907"/>
    <w:rsid w:val="00A14BE3"/>
    <w:rsid w:val="00A15369"/>
    <w:rsid w:val="00A15482"/>
    <w:rsid w:val="00A15670"/>
    <w:rsid w:val="00A15A9F"/>
    <w:rsid w:val="00A15DD7"/>
    <w:rsid w:val="00A15F7E"/>
    <w:rsid w:val="00A16265"/>
    <w:rsid w:val="00A169C9"/>
    <w:rsid w:val="00A16AD4"/>
    <w:rsid w:val="00A16C1C"/>
    <w:rsid w:val="00A16DA2"/>
    <w:rsid w:val="00A16DAD"/>
    <w:rsid w:val="00A16DE2"/>
    <w:rsid w:val="00A16F58"/>
    <w:rsid w:val="00A16FB5"/>
    <w:rsid w:val="00A17070"/>
    <w:rsid w:val="00A1719C"/>
    <w:rsid w:val="00A172AA"/>
    <w:rsid w:val="00A172F5"/>
    <w:rsid w:val="00A177DA"/>
    <w:rsid w:val="00A17ACC"/>
    <w:rsid w:val="00A204BD"/>
    <w:rsid w:val="00A205E7"/>
    <w:rsid w:val="00A20699"/>
    <w:rsid w:val="00A20983"/>
    <w:rsid w:val="00A20B9F"/>
    <w:rsid w:val="00A20D8F"/>
    <w:rsid w:val="00A211F9"/>
    <w:rsid w:val="00A21206"/>
    <w:rsid w:val="00A2127D"/>
    <w:rsid w:val="00A212BD"/>
    <w:rsid w:val="00A212D3"/>
    <w:rsid w:val="00A214E0"/>
    <w:rsid w:val="00A21818"/>
    <w:rsid w:val="00A219E9"/>
    <w:rsid w:val="00A21DE9"/>
    <w:rsid w:val="00A2229D"/>
    <w:rsid w:val="00A22586"/>
    <w:rsid w:val="00A22642"/>
    <w:rsid w:val="00A22BEF"/>
    <w:rsid w:val="00A22CCC"/>
    <w:rsid w:val="00A22D9D"/>
    <w:rsid w:val="00A22DE0"/>
    <w:rsid w:val="00A22EAD"/>
    <w:rsid w:val="00A23501"/>
    <w:rsid w:val="00A2351A"/>
    <w:rsid w:val="00A23610"/>
    <w:rsid w:val="00A23959"/>
    <w:rsid w:val="00A23AE3"/>
    <w:rsid w:val="00A23CA4"/>
    <w:rsid w:val="00A23DBC"/>
    <w:rsid w:val="00A241C1"/>
    <w:rsid w:val="00A24390"/>
    <w:rsid w:val="00A243A1"/>
    <w:rsid w:val="00A2449B"/>
    <w:rsid w:val="00A244FA"/>
    <w:rsid w:val="00A2450D"/>
    <w:rsid w:val="00A24681"/>
    <w:rsid w:val="00A2478D"/>
    <w:rsid w:val="00A24997"/>
    <w:rsid w:val="00A2513C"/>
    <w:rsid w:val="00A251C4"/>
    <w:rsid w:val="00A25577"/>
    <w:rsid w:val="00A25788"/>
    <w:rsid w:val="00A25F6F"/>
    <w:rsid w:val="00A2607D"/>
    <w:rsid w:val="00A26182"/>
    <w:rsid w:val="00A262DA"/>
    <w:rsid w:val="00A2632A"/>
    <w:rsid w:val="00A264DF"/>
    <w:rsid w:val="00A26778"/>
    <w:rsid w:val="00A26938"/>
    <w:rsid w:val="00A26A97"/>
    <w:rsid w:val="00A26DA6"/>
    <w:rsid w:val="00A26ED9"/>
    <w:rsid w:val="00A2700F"/>
    <w:rsid w:val="00A27215"/>
    <w:rsid w:val="00A277AF"/>
    <w:rsid w:val="00A27915"/>
    <w:rsid w:val="00A27964"/>
    <w:rsid w:val="00A30148"/>
    <w:rsid w:val="00A301DD"/>
    <w:rsid w:val="00A303A2"/>
    <w:rsid w:val="00A30A3F"/>
    <w:rsid w:val="00A30AF6"/>
    <w:rsid w:val="00A30EAE"/>
    <w:rsid w:val="00A310C9"/>
    <w:rsid w:val="00A311A0"/>
    <w:rsid w:val="00A31331"/>
    <w:rsid w:val="00A315B1"/>
    <w:rsid w:val="00A31A07"/>
    <w:rsid w:val="00A31C29"/>
    <w:rsid w:val="00A31D9C"/>
    <w:rsid w:val="00A31E1E"/>
    <w:rsid w:val="00A31EAF"/>
    <w:rsid w:val="00A31FE8"/>
    <w:rsid w:val="00A3237B"/>
    <w:rsid w:val="00A328B2"/>
    <w:rsid w:val="00A32C61"/>
    <w:rsid w:val="00A32DB6"/>
    <w:rsid w:val="00A32DE6"/>
    <w:rsid w:val="00A32F31"/>
    <w:rsid w:val="00A32FA5"/>
    <w:rsid w:val="00A330D8"/>
    <w:rsid w:val="00A330F6"/>
    <w:rsid w:val="00A330FB"/>
    <w:rsid w:val="00A33277"/>
    <w:rsid w:val="00A334A5"/>
    <w:rsid w:val="00A335A1"/>
    <w:rsid w:val="00A33669"/>
    <w:rsid w:val="00A338D1"/>
    <w:rsid w:val="00A338EB"/>
    <w:rsid w:val="00A33A7C"/>
    <w:rsid w:val="00A33E66"/>
    <w:rsid w:val="00A33EA1"/>
    <w:rsid w:val="00A33FCB"/>
    <w:rsid w:val="00A34394"/>
    <w:rsid w:val="00A3460E"/>
    <w:rsid w:val="00A3519C"/>
    <w:rsid w:val="00A351BB"/>
    <w:rsid w:val="00A355E3"/>
    <w:rsid w:val="00A35678"/>
    <w:rsid w:val="00A356EF"/>
    <w:rsid w:val="00A35891"/>
    <w:rsid w:val="00A35C24"/>
    <w:rsid w:val="00A35CDA"/>
    <w:rsid w:val="00A35E30"/>
    <w:rsid w:val="00A36348"/>
    <w:rsid w:val="00A364FC"/>
    <w:rsid w:val="00A36566"/>
    <w:rsid w:val="00A3683A"/>
    <w:rsid w:val="00A36BE8"/>
    <w:rsid w:val="00A36EEA"/>
    <w:rsid w:val="00A37044"/>
    <w:rsid w:val="00A37341"/>
    <w:rsid w:val="00A374A3"/>
    <w:rsid w:val="00A375C4"/>
    <w:rsid w:val="00A375E3"/>
    <w:rsid w:val="00A3760D"/>
    <w:rsid w:val="00A37AAA"/>
    <w:rsid w:val="00A37AB8"/>
    <w:rsid w:val="00A37ABA"/>
    <w:rsid w:val="00A37DE4"/>
    <w:rsid w:val="00A37E0F"/>
    <w:rsid w:val="00A40143"/>
    <w:rsid w:val="00A406DC"/>
    <w:rsid w:val="00A409D0"/>
    <w:rsid w:val="00A40B6E"/>
    <w:rsid w:val="00A40DAC"/>
    <w:rsid w:val="00A40F7F"/>
    <w:rsid w:val="00A40FC5"/>
    <w:rsid w:val="00A41030"/>
    <w:rsid w:val="00A411D8"/>
    <w:rsid w:val="00A414F9"/>
    <w:rsid w:val="00A41567"/>
    <w:rsid w:val="00A419CF"/>
    <w:rsid w:val="00A41B74"/>
    <w:rsid w:val="00A422AD"/>
    <w:rsid w:val="00A4265F"/>
    <w:rsid w:val="00A4349B"/>
    <w:rsid w:val="00A435E2"/>
    <w:rsid w:val="00A4389D"/>
    <w:rsid w:val="00A43A33"/>
    <w:rsid w:val="00A43D1B"/>
    <w:rsid w:val="00A43F53"/>
    <w:rsid w:val="00A43F71"/>
    <w:rsid w:val="00A440B7"/>
    <w:rsid w:val="00A4413F"/>
    <w:rsid w:val="00A441B9"/>
    <w:rsid w:val="00A444E3"/>
    <w:rsid w:val="00A448B3"/>
    <w:rsid w:val="00A449BE"/>
    <w:rsid w:val="00A44FC8"/>
    <w:rsid w:val="00A44FF6"/>
    <w:rsid w:val="00A45065"/>
    <w:rsid w:val="00A45137"/>
    <w:rsid w:val="00A451B9"/>
    <w:rsid w:val="00A452A9"/>
    <w:rsid w:val="00A45AB3"/>
    <w:rsid w:val="00A45BC4"/>
    <w:rsid w:val="00A45C64"/>
    <w:rsid w:val="00A45E48"/>
    <w:rsid w:val="00A463DF"/>
    <w:rsid w:val="00A4642A"/>
    <w:rsid w:val="00A4649E"/>
    <w:rsid w:val="00A46617"/>
    <w:rsid w:val="00A46768"/>
    <w:rsid w:val="00A4684D"/>
    <w:rsid w:val="00A46B0D"/>
    <w:rsid w:val="00A46DAB"/>
    <w:rsid w:val="00A46DE6"/>
    <w:rsid w:val="00A478BB"/>
    <w:rsid w:val="00A47967"/>
    <w:rsid w:val="00A47A23"/>
    <w:rsid w:val="00A47AAB"/>
    <w:rsid w:val="00A47AB8"/>
    <w:rsid w:val="00A47C0E"/>
    <w:rsid w:val="00A47C48"/>
    <w:rsid w:val="00A503F4"/>
    <w:rsid w:val="00A50602"/>
    <w:rsid w:val="00A50AE2"/>
    <w:rsid w:val="00A50BFE"/>
    <w:rsid w:val="00A51846"/>
    <w:rsid w:val="00A5197C"/>
    <w:rsid w:val="00A5198A"/>
    <w:rsid w:val="00A51A95"/>
    <w:rsid w:val="00A51D7C"/>
    <w:rsid w:val="00A52119"/>
    <w:rsid w:val="00A523E5"/>
    <w:rsid w:val="00A52431"/>
    <w:rsid w:val="00A524AA"/>
    <w:rsid w:val="00A524BC"/>
    <w:rsid w:val="00A5263E"/>
    <w:rsid w:val="00A527AA"/>
    <w:rsid w:val="00A527D4"/>
    <w:rsid w:val="00A528CD"/>
    <w:rsid w:val="00A52A0D"/>
    <w:rsid w:val="00A52AFA"/>
    <w:rsid w:val="00A52B46"/>
    <w:rsid w:val="00A52BD2"/>
    <w:rsid w:val="00A52F47"/>
    <w:rsid w:val="00A5321A"/>
    <w:rsid w:val="00A5362B"/>
    <w:rsid w:val="00A5388C"/>
    <w:rsid w:val="00A538BB"/>
    <w:rsid w:val="00A53CEB"/>
    <w:rsid w:val="00A5412C"/>
    <w:rsid w:val="00A5482E"/>
    <w:rsid w:val="00A54864"/>
    <w:rsid w:val="00A54896"/>
    <w:rsid w:val="00A54CDB"/>
    <w:rsid w:val="00A5565C"/>
    <w:rsid w:val="00A55AFF"/>
    <w:rsid w:val="00A56149"/>
    <w:rsid w:val="00A56206"/>
    <w:rsid w:val="00A56268"/>
    <w:rsid w:val="00A56434"/>
    <w:rsid w:val="00A56574"/>
    <w:rsid w:val="00A56773"/>
    <w:rsid w:val="00A56AE1"/>
    <w:rsid w:val="00A56C13"/>
    <w:rsid w:val="00A5704A"/>
    <w:rsid w:val="00A5735A"/>
    <w:rsid w:val="00A57A93"/>
    <w:rsid w:val="00A57BC1"/>
    <w:rsid w:val="00A57C42"/>
    <w:rsid w:val="00A57C95"/>
    <w:rsid w:val="00A57D9E"/>
    <w:rsid w:val="00A57F40"/>
    <w:rsid w:val="00A6008C"/>
    <w:rsid w:val="00A601E3"/>
    <w:rsid w:val="00A60319"/>
    <w:rsid w:val="00A60397"/>
    <w:rsid w:val="00A606A3"/>
    <w:rsid w:val="00A60A96"/>
    <w:rsid w:val="00A60F9E"/>
    <w:rsid w:val="00A61A03"/>
    <w:rsid w:val="00A61A21"/>
    <w:rsid w:val="00A61A6C"/>
    <w:rsid w:val="00A61E29"/>
    <w:rsid w:val="00A61F85"/>
    <w:rsid w:val="00A62279"/>
    <w:rsid w:val="00A6258B"/>
    <w:rsid w:val="00A62A0D"/>
    <w:rsid w:val="00A62A67"/>
    <w:rsid w:val="00A62A80"/>
    <w:rsid w:val="00A62ADA"/>
    <w:rsid w:val="00A62AE7"/>
    <w:rsid w:val="00A62B03"/>
    <w:rsid w:val="00A62CF9"/>
    <w:rsid w:val="00A62DB1"/>
    <w:rsid w:val="00A633F3"/>
    <w:rsid w:val="00A63AC6"/>
    <w:rsid w:val="00A63B4A"/>
    <w:rsid w:val="00A64016"/>
    <w:rsid w:val="00A6411F"/>
    <w:rsid w:val="00A643C0"/>
    <w:rsid w:val="00A64A3B"/>
    <w:rsid w:val="00A64B92"/>
    <w:rsid w:val="00A655AD"/>
    <w:rsid w:val="00A657E7"/>
    <w:rsid w:val="00A6588E"/>
    <w:rsid w:val="00A65C12"/>
    <w:rsid w:val="00A6615D"/>
    <w:rsid w:val="00A6618D"/>
    <w:rsid w:val="00A664C2"/>
    <w:rsid w:val="00A6666F"/>
    <w:rsid w:val="00A66694"/>
    <w:rsid w:val="00A6689E"/>
    <w:rsid w:val="00A66937"/>
    <w:rsid w:val="00A66B86"/>
    <w:rsid w:val="00A66D5D"/>
    <w:rsid w:val="00A66E4D"/>
    <w:rsid w:val="00A672A2"/>
    <w:rsid w:val="00A672CD"/>
    <w:rsid w:val="00A6731C"/>
    <w:rsid w:val="00A6734D"/>
    <w:rsid w:val="00A67886"/>
    <w:rsid w:val="00A67E09"/>
    <w:rsid w:val="00A67EBE"/>
    <w:rsid w:val="00A70039"/>
    <w:rsid w:val="00A701FE"/>
    <w:rsid w:val="00A70227"/>
    <w:rsid w:val="00A703B1"/>
    <w:rsid w:val="00A7041D"/>
    <w:rsid w:val="00A7088A"/>
    <w:rsid w:val="00A70955"/>
    <w:rsid w:val="00A709F5"/>
    <w:rsid w:val="00A70F3E"/>
    <w:rsid w:val="00A7124A"/>
    <w:rsid w:val="00A712D2"/>
    <w:rsid w:val="00A715EC"/>
    <w:rsid w:val="00A71780"/>
    <w:rsid w:val="00A719CC"/>
    <w:rsid w:val="00A71F98"/>
    <w:rsid w:val="00A721CA"/>
    <w:rsid w:val="00A7232F"/>
    <w:rsid w:val="00A72553"/>
    <w:rsid w:val="00A7299B"/>
    <w:rsid w:val="00A7349C"/>
    <w:rsid w:val="00A7385C"/>
    <w:rsid w:val="00A73877"/>
    <w:rsid w:val="00A73892"/>
    <w:rsid w:val="00A73AAE"/>
    <w:rsid w:val="00A74000"/>
    <w:rsid w:val="00A74033"/>
    <w:rsid w:val="00A74440"/>
    <w:rsid w:val="00A74694"/>
    <w:rsid w:val="00A75091"/>
    <w:rsid w:val="00A751CF"/>
    <w:rsid w:val="00A7520D"/>
    <w:rsid w:val="00A753C7"/>
    <w:rsid w:val="00A7545B"/>
    <w:rsid w:val="00A75580"/>
    <w:rsid w:val="00A7565D"/>
    <w:rsid w:val="00A76058"/>
    <w:rsid w:val="00A7610C"/>
    <w:rsid w:val="00A76361"/>
    <w:rsid w:val="00A763A0"/>
    <w:rsid w:val="00A7706D"/>
    <w:rsid w:val="00A772A5"/>
    <w:rsid w:val="00A777DD"/>
    <w:rsid w:val="00A77948"/>
    <w:rsid w:val="00A77A0E"/>
    <w:rsid w:val="00A77B8F"/>
    <w:rsid w:val="00A77DA3"/>
    <w:rsid w:val="00A77E05"/>
    <w:rsid w:val="00A80715"/>
    <w:rsid w:val="00A80756"/>
    <w:rsid w:val="00A808F3"/>
    <w:rsid w:val="00A80900"/>
    <w:rsid w:val="00A809D7"/>
    <w:rsid w:val="00A80BCA"/>
    <w:rsid w:val="00A80FAE"/>
    <w:rsid w:val="00A8100F"/>
    <w:rsid w:val="00A81066"/>
    <w:rsid w:val="00A81358"/>
    <w:rsid w:val="00A81ECC"/>
    <w:rsid w:val="00A82146"/>
    <w:rsid w:val="00A82342"/>
    <w:rsid w:val="00A824EB"/>
    <w:rsid w:val="00A826E3"/>
    <w:rsid w:val="00A82B1F"/>
    <w:rsid w:val="00A82BCF"/>
    <w:rsid w:val="00A82BEC"/>
    <w:rsid w:val="00A8338C"/>
    <w:rsid w:val="00A837AB"/>
    <w:rsid w:val="00A83860"/>
    <w:rsid w:val="00A838E5"/>
    <w:rsid w:val="00A83976"/>
    <w:rsid w:val="00A83A56"/>
    <w:rsid w:val="00A84267"/>
    <w:rsid w:val="00A84575"/>
    <w:rsid w:val="00A848D9"/>
    <w:rsid w:val="00A84AB5"/>
    <w:rsid w:val="00A84BE0"/>
    <w:rsid w:val="00A84CD3"/>
    <w:rsid w:val="00A84D8A"/>
    <w:rsid w:val="00A84DAD"/>
    <w:rsid w:val="00A84DAE"/>
    <w:rsid w:val="00A852BE"/>
    <w:rsid w:val="00A85847"/>
    <w:rsid w:val="00A8597B"/>
    <w:rsid w:val="00A85A82"/>
    <w:rsid w:val="00A85C33"/>
    <w:rsid w:val="00A85FC1"/>
    <w:rsid w:val="00A86016"/>
    <w:rsid w:val="00A86629"/>
    <w:rsid w:val="00A867EB"/>
    <w:rsid w:val="00A86818"/>
    <w:rsid w:val="00A868F1"/>
    <w:rsid w:val="00A869CD"/>
    <w:rsid w:val="00A87A32"/>
    <w:rsid w:val="00A87FDC"/>
    <w:rsid w:val="00A901F4"/>
    <w:rsid w:val="00A9052D"/>
    <w:rsid w:val="00A905D1"/>
    <w:rsid w:val="00A90625"/>
    <w:rsid w:val="00A9081C"/>
    <w:rsid w:val="00A90F1D"/>
    <w:rsid w:val="00A911F8"/>
    <w:rsid w:val="00A912CA"/>
    <w:rsid w:val="00A91AF8"/>
    <w:rsid w:val="00A91CEA"/>
    <w:rsid w:val="00A920B3"/>
    <w:rsid w:val="00A92A99"/>
    <w:rsid w:val="00A92B4A"/>
    <w:rsid w:val="00A92E1F"/>
    <w:rsid w:val="00A934E4"/>
    <w:rsid w:val="00A93704"/>
    <w:rsid w:val="00A93751"/>
    <w:rsid w:val="00A93A47"/>
    <w:rsid w:val="00A93EC4"/>
    <w:rsid w:val="00A94026"/>
    <w:rsid w:val="00A9465A"/>
    <w:rsid w:val="00A946FF"/>
    <w:rsid w:val="00A9484A"/>
    <w:rsid w:val="00A94A95"/>
    <w:rsid w:val="00A94F5B"/>
    <w:rsid w:val="00A95085"/>
    <w:rsid w:val="00A950FA"/>
    <w:rsid w:val="00A95168"/>
    <w:rsid w:val="00A9525B"/>
    <w:rsid w:val="00A95966"/>
    <w:rsid w:val="00A95B6C"/>
    <w:rsid w:val="00A95FE2"/>
    <w:rsid w:val="00A96300"/>
    <w:rsid w:val="00A96613"/>
    <w:rsid w:val="00A96630"/>
    <w:rsid w:val="00A967CA"/>
    <w:rsid w:val="00A96C3B"/>
    <w:rsid w:val="00A96EAD"/>
    <w:rsid w:val="00A96FA2"/>
    <w:rsid w:val="00A975D5"/>
    <w:rsid w:val="00A976A5"/>
    <w:rsid w:val="00A9770B"/>
    <w:rsid w:val="00A977F3"/>
    <w:rsid w:val="00A97A8A"/>
    <w:rsid w:val="00AA0278"/>
    <w:rsid w:val="00AA02B5"/>
    <w:rsid w:val="00AA0310"/>
    <w:rsid w:val="00AA055A"/>
    <w:rsid w:val="00AA066D"/>
    <w:rsid w:val="00AA0A9C"/>
    <w:rsid w:val="00AA0AC4"/>
    <w:rsid w:val="00AA0C21"/>
    <w:rsid w:val="00AA0C5F"/>
    <w:rsid w:val="00AA0C60"/>
    <w:rsid w:val="00AA1232"/>
    <w:rsid w:val="00AA1392"/>
    <w:rsid w:val="00AA1F05"/>
    <w:rsid w:val="00AA20B8"/>
    <w:rsid w:val="00AA243F"/>
    <w:rsid w:val="00AA293F"/>
    <w:rsid w:val="00AA2F07"/>
    <w:rsid w:val="00AA3162"/>
    <w:rsid w:val="00AA338D"/>
    <w:rsid w:val="00AA33D8"/>
    <w:rsid w:val="00AA34B8"/>
    <w:rsid w:val="00AA35E7"/>
    <w:rsid w:val="00AA3B3E"/>
    <w:rsid w:val="00AA3C8C"/>
    <w:rsid w:val="00AA3DC3"/>
    <w:rsid w:val="00AA3DDB"/>
    <w:rsid w:val="00AA414F"/>
    <w:rsid w:val="00AA4562"/>
    <w:rsid w:val="00AA489E"/>
    <w:rsid w:val="00AA4BBC"/>
    <w:rsid w:val="00AA5404"/>
    <w:rsid w:val="00AA57C4"/>
    <w:rsid w:val="00AA5836"/>
    <w:rsid w:val="00AA58C8"/>
    <w:rsid w:val="00AA5C4C"/>
    <w:rsid w:val="00AA5F1A"/>
    <w:rsid w:val="00AA6A2D"/>
    <w:rsid w:val="00AA6BF8"/>
    <w:rsid w:val="00AA6C1E"/>
    <w:rsid w:val="00AA6CA1"/>
    <w:rsid w:val="00AA70F6"/>
    <w:rsid w:val="00AA7CDE"/>
    <w:rsid w:val="00AA7CE6"/>
    <w:rsid w:val="00AA7E1B"/>
    <w:rsid w:val="00AB017E"/>
    <w:rsid w:val="00AB05B0"/>
    <w:rsid w:val="00AB08C9"/>
    <w:rsid w:val="00AB0931"/>
    <w:rsid w:val="00AB0941"/>
    <w:rsid w:val="00AB0A7F"/>
    <w:rsid w:val="00AB0A86"/>
    <w:rsid w:val="00AB0B9E"/>
    <w:rsid w:val="00AB13D9"/>
    <w:rsid w:val="00AB1464"/>
    <w:rsid w:val="00AB1482"/>
    <w:rsid w:val="00AB1639"/>
    <w:rsid w:val="00AB1A56"/>
    <w:rsid w:val="00AB1BAB"/>
    <w:rsid w:val="00AB1DDA"/>
    <w:rsid w:val="00AB1EFF"/>
    <w:rsid w:val="00AB1F4A"/>
    <w:rsid w:val="00AB20B7"/>
    <w:rsid w:val="00AB2347"/>
    <w:rsid w:val="00AB249B"/>
    <w:rsid w:val="00AB2849"/>
    <w:rsid w:val="00AB28E4"/>
    <w:rsid w:val="00AB2C63"/>
    <w:rsid w:val="00AB2F87"/>
    <w:rsid w:val="00AB31E4"/>
    <w:rsid w:val="00AB3212"/>
    <w:rsid w:val="00AB34D0"/>
    <w:rsid w:val="00AB39FF"/>
    <w:rsid w:val="00AB3A45"/>
    <w:rsid w:val="00AB3C65"/>
    <w:rsid w:val="00AB3CEF"/>
    <w:rsid w:val="00AB46DE"/>
    <w:rsid w:val="00AB4824"/>
    <w:rsid w:val="00AB4B2B"/>
    <w:rsid w:val="00AB4C53"/>
    <w:rsid w:val="00AB4E92"/>
    <w:rsid w:val="00AB539B"/>
    <w:rsid w:val="00AB55FB"/>
    <w:rsid w:val="00AB570E"/>
    <w:rsid w:val="00AB5B51"/>
    <w:rsid w:val="00AB5C35"/>
    <w:rsid w:val="00AB5E97"/>
    <w:rsid w:val="00AB6196"/>
    <w:rsid w:val="00AB6998"/>
    <w:rsid w:val="00AB6B6F"/>
    <w:rsid w:val="00AB6CD9"/>
    <w:rsid w:val="00AB6E38"/>
    <w:rsid w:val="00AB6E83"/>
    <w:rsid w:val="00AB6FF5"/>
    <w:rsid w:val="00AB7455"/>
    <w:rsid w:val="00AB7996"/>
    <w:rsid w:val="00AB7A73"/>
    <w:rsid w:val="00AB7A7E"/>
    <w:rsid w:val="00AB7D4D"/>
    <w:rsid w:val="00AB7D83"/>
    <w:rsid w:val="00AB7F45"/>
    <w:rsid w:val="00AC000A"/>
    <w:rsid w:val="00AC0087"/>
    <w:rsid w:val="00AC0093"/>
    <w:rsid w:val="00AC0119"/>
    <w:rsid w:val="00AC034E"/>
    <w:rsid w:val="00AC0583"/>
    <w:rsid w:val="00AC075C"/>
    <w:rsid w:val="00AC0855"/>
    <w:rsid w:val="00AC08ED"/>
    <w:rsid w:val="00AC0C80"/>
    <w:rsid w:val="00AC0EA4"/>
    <w:rsid w:val="00AC1489"/>
    <w:rsid w:val="00AC1756"/>
    <w:rsid w:val="00AC1796"/>
    <w:rsid w:val="00AC1DB8"/>
    <w:rsid w:val="00AC20EF"/>
    <w:rsid w:val="00AC24A5"/>
    <w:rsid w:val="00AC2EA0"/>
    <w:rsid w:val="00AC319F"/>
    <w:rsid w:val="00AC3399"/>
    <w:rsid w:val="00AC362D"/>
    <w:rsid w:val="00AC3820"/>
    <w:rsid w:val="00AC3CEE"/>
    <w:rsid w:val="00AC3E05"/>
    <w:rsid w:val="00AC408B"/>
    <w:rsid w:val="00AC445F"/>
    <w:rsid w:val="00AC47D5"/>
    <w:rsid w:val="00AC4A6D"/>
    <w:rsid w:val="00AC4BD6"/>
    <w:rsid w:val="00AC53B3"/>
    <w:rsid w:val="00AC5404"/>
    <w:rsid w:val="00AC570D"/>
    <w:rsid w:val="00AC5DDD"/>
    <w:rsid w:val="00AC5F6B"/>
    <w:rsid w:val="00AC62CA"/>
    <w:rsid w:val="00AC688D"/>
    <w:rsid w:val="00AC6B64"/>
    <w:rsid w:val="00AC6EA3"/>
    <w:rsid w:val="00AC6F17"/>
    <w:rsid w:val="00AC7238"/>
    <w:rsid w:val="00AC7272"/>
    <w:rsid w:val="00AC72D7"/>
    <w:rsid w:val="00AC76EB"/>
    <w:rsid w:val="00AC774E"/>
    <w:rsid w:val="00AC7B10"/>
    <w:rsid w:val="00AC7BF7"/>
    <w:rsid w:val="00AD03EC"/>
    <w:rsid w:val="00AD0AA6"/>
    <w:rsid w:val="00AD0C72"/>
    <w:rsid w:val="00AD0D19"/>
    <w:rsid w:val="00AD10D1"/>
    <w:rsid w:val="00AD12AD"/>
    <w:rsid w:val="00AD12ED"/>
    <w:rsid w:val="00AD1768"/>
    <w:rsid w:val="00AD1913"/>
    <w:rsid w:val="00AD1AFA"/>
    <w:rsid w:val="00AD20C0"/>
    <w:rsid w:val="00AD245E"/>
    <w:rsid w:val="00AD2569"/>
    <w:rsid w:val="00AD2572"/>
    <w:rsid w:val="00AD2668"/>
    <w:rsid w:val="00AD26B1"/>
    <w:rsid w:val="00AD2A0F"/>
    <w:rsid w:val="00AD3205"/>
    <w:rsid w:val="00AD3512"/>
    <w:rsid w:val="00AD3734"/>
    <w:rsid w:val="00AD3879"/>
    <w:rsid w:val="00AD38BE"/>
    <w:rsid w:val="00AD38C9"/>
    <w:rsid w:val="00AD3D05"/>
    <w:rsid w:val="00AD3DBE"/>
    <w:rsid w:val="00AD3F63"/>
    <w:rsid w:val="00AD42A4"/>
    <w:rsid w:val="00AD4826"/>
    <w:rsid w:val="00AD4A59"/>
    <w:rsid w:val="00AD4AFB"/>
    <w:rsid w:val="00AD4B03"/>
    <w:rsid w:val="00AD5049"/>
    <w:rsid w:val="00AD511F"/>
    <w:rsid w:val="00AD5138"/>
    <w:rsid w:val="00AD53B9"/>
    <w:rsid w:val="00AD56B5"/>
    <w:rsid w:val="00AD5A5A"/>
    <w:rsid w:val="00AD5A72"/>
    <w:rsid w:val="00AD5B16"/>
    <w:rsid w:val="00AD6029"/>
    <w:rsid w:val="00AD6031"/>
    <w:rsid w:val="00AD6032"/>
    <w:rsid w:val="00AD66A4"/>
    <w:rsid w:val="00AD6B38"/>
    <w:rsid w:val="00AD6F0C"/>
    <w:rsid w:val="00AD6F4A"/>
    <w:rsid w:val="00AD6FE8"/>
    <w:rsid w:val="00AD713D"/>
    <w:rsid w:val="00AD725F"/>
    <w:rsid w:val="00AD735B"/>
    <w:rsid w:val="00AD7A88"/>
    <w:rsid w:val="00AD7B15"/>
    <w:rsid w:val="00AD7B87"/>
    <w:rsid w:val="00AD7E7C"/>
    <w:rsid w:val="00AD7F9C"/>
    <w:rsid w:val="00AE0625"/>
    <w:rsid w:val="00AE0640"/>
    <w:rsid w:val="00AE09D7"/>
    <w:rsid w:val="00AE0B7E"/>
    <w:rsid w:val="00AE0C2C"/>
    <w:rsid w:val="00AE0F04"/>
    <w:rsid w:val="00AE10F5"/>
    <w:rsid w:val="00AE122A"/>
    <w:rsid w:val="00AE1520"/>
    <w:rsid w:val="00AE1658"/>
    <w:rsid w:val="00AE1A96"/>
    <w:rsid w:val="00AE1BAB"/>
    <w:rsid w:val="00AE1C54"/>
    <w:rsid w:val="00AE1DE8"/>
    <w:rsid w:val="00AE2116"/>
    <w:rsid w:val="00AE21D4"/>
    <w:rsid w:val="00AE2329"/>
    <w:rsid w:val="00AE2426"/>
    <w:rsid w:val="00AE27A1"/>
    <w:rsid w:val="00AE27AE"/>
    <w:rsid w:val="00AE27DF"/>
    <w:rsid w:val="00AE28A2"/>
    <w:rsid w:val="00AE2963"/>
    <w:rsid w:val="00AE2A83"/>
    <w:rsid w:val="00AE2B0F"/>
    <w:rsid w:val="00AE2B93"/>
    <w:rsid w:val="00AE2BA0"/>
    <w:rsid w:val="00AE3250"/>
    <w:rsid w:val="00AE3867"/>
    <w:rsid w:val="00AE3DD9"/>
    <w:rsid w:val="00AE3ED7"/>
    <w:rsid w:val="00AE4053"/>
    <w:rsid w:val="00AE4207"/>
    <w:rsid w:val="00AE47E8"/>
    <w:rsid w:val="00AE4AFF"/>
    <w:rsid w:val="00AE4C4A"/>
    <w:rsid w:val="00AE4FDD"/>
    <w:rsid w:val="00AE597D"/>
    <w:rsid w:val="00AE59FE"/>
    <w:rsid w:val="00AE5C56"/>
    <w:rsid w:val="00AE5C8E"/>
    <w:rsid w:val="00AE5CA7"/>
    <w:rsid w:val="00AE5FE6"/>
    <w:rsid w:val="00AE62AF"/>
    <w:rsid w:val="00AE6414"/>
    <w:rsid w:val="00AE68AD"/>
    <w:rsid w:val="00AE6A28"/>
    <w:rsid w:val="00AE6EBA"/>
    <w:rsid w:val="00AE729B"/>
    <w:rsid w:val="00AE73AE"/>
    <w:rsid w:val="00AE73C2"/>
    <w:rsid w:val="00AE73E6"/>
    <w:rsid w:val="00AE77D0"/>
    <w:rsid w:val="00AE7803"/>
    <w:rsid w:val="00AE7982"/>
    <w:rsid w:val="00AE7D10"/>
    <w:rsid w:val="00AE7F80"/>
    <w:rsid w:val="00AF017A"/>
    <w:rsid w:val="00AF0565"/>
    <w:rsid w:val="00AF0800"/>
    <w:rsid w:val="00AF0CBA"/>
    <w:rsid w:val="00AF103A"/>
    <w:rsid w:val="00AF11B6"/>
    <w:rsid w:val="00AF1387"/>
    <w:rsid w:val="00AF13DB"/>
    <w:rsid w:val="00AF176F"/>
    <w:rsid w:val="00AF19F5"/>
    <w:rsid w:val="00AF1B41"/>
    <w:rsid w:val="00AF2422"/>
    <w:rsid w:val="00AF2445"/>
    <w:rsid w:val="00AF252D"/>
    <w:rsid w:val="00AF27B7"/>
    <w:rsid w:val="00AF2FB5"/>
    <w:rsid w:val="00AF31C3"/>
    <w:rsid w:val="00AF387A"/>
    <w:rsid w:val="00AF3A7A"/>
    <w:rsid w:val="00AF3F52"/>
    <w:rsid w:val="00AF401F"/>
    <w:rsid w:val="00AF40D9"/>
    <w:rsid w:val="00AF439C"/>
    <w:rsid w:val="00AF4601"/>
    <w:rsid w:val="00AF47ED"/>
    <w:rsid w:val="00AF48B9"/>
    <w:rsid w:val="00AF491F"/>
    <w:rsid w:val="00AF4D1B"/>
    <w:rsid w:val="00AF4D61"/>
    <w:rsid w:val="00AF4D84"/>
    <w:rsid w:val="00AF50CD"/>
    <w:rsid w:val="00AF57B3"/>
    <w:rsid w:val="00AF5B18"/>
    <w:rsid w:val="00AF6629"/>
    <w:rsid w:val="00AF6824"/>
    <w:rsid w:val="00AF6981"/>
    <w:rsid w:val="00AF7034"/>
    <w:rsid w:val="00AF7165"/>
    <w:rsid w:val="00AF771D"/>
    <w:rsid w:val="00AF78B1"/>
    <w:rsid w:val="00AF7985"/>
    <w:rsid w:val="00AF7BCF"/>
    <w:rsid w:val="00AF7FD7"/>
    <w:rsid w:val="00B0008E"/>
    <w:rsid w:val="00B00174"/>
    <w:rsid w:val="00B00211"/>
    <w:rsid w:val="00B0044E"/>
    <w:rsid w:val="00B00492"/>
    <w:rsid w:val="00B00652"/>
    <w:rsid w:val="00B00779"/>
    <w:rsid w:val="00B007EB"/>
    <w:rsid w:val="00B00A18"/>
    <w:rsid w:val="00B00BAD"/>
    <w:rsid w:val="00B00E0D"/>
    <w:rsid w:val="00B00FCB"/>
    <w:rsid w:val="00B01383"/>
    <w:rsid w:val="00B01BE6"/>
    <w:rsid w:val="00B01BE7"/>
    <w:rsid w:val="00B01D88"/>
    <w:rsid w:val="00B01DE0"/>
    <w:rsid w:val="00B01E84"/>
    <w:rsid w:val="00B01F3F"/>
    <w:rsid w:val="00B01FD6"/>
    <w:rsid w:val="00B0227A"/>
    <w:rsid w:val="00B023F6"/>
    <w:rsid w:val="00B027F6"/>
    <w:rsid w:val="00B02837"/>
    <w:rsid w:val="00B02910"/>
    <w:rsid w:val="00B02B82"/>
    <w:rsid w:val="00B0302F"/>
    <w:rsid w:val="00B03972"/>
    <w:rsid w:val="00B03BFC"/>
    <w:rsid w:val="00B04A9C"/>
    <w:rsid w:val="00B04B7B"/>
    <w:rsid w:val="00B04CB4"/>
    <w:rsid w:val="00B04D22"/>
    <w:rsid w:val="00B04DB1"/>
    <w:rsid w:val="00B04F55"/>
    <w:rsid w:val="00B05103"/>
    <w:rsid w:val="00B05420"/>
    <w:rsid w:val="00B054B9"/>
    <w:rsid w:val="00B0573E"/>
    <w:rsid w:val="00B057EF"/>
    <w:rsid w:val="00B05876"/>
    <w:rsid w:val="00B0588E"/>
    <w:rsid w:val="00B05D79"/>
    <w:rsid w:val="00B05ECD"/>
    <w:rsid w:val="00B06002"/>
    <w:rsid w:val="00B062AE"/>
    <w:rsid w:val="00B063BA"/>
    <w:rsid w:val="00B06913"/>
    <w:rsid w:val="00B06A67"/>
    <w:rsid w:val="00B06E56"/>
    <w:rsid w:val="00B06FDE"/>
    <w:rsid w:val="00B07221"/>
    <w:rsid w:val="00B0755C"/>
    <w:rsid w:val="00B07666"/>
    <w:rsid w:val="00B0776A"/>
    <w:rsid w:val="00B07870"/>
    <w:rsid w:val="00B078E0"/>
    <w:rsid w:val="00B07C5B"/>
    <w:rsid w:val="00B07D69"/>
    <w:rsid w:val="00B07DEF"/>
    <w:rsid w:val="00B07FF8"/>
    <w:rsid w:val="00B101A0"/>
    <w:rsid w:val="00B1096F"/>
    <w:rsid w:val="00B109C3"/>
    <w:rsid w:val="00B10A1D"/>
    <w:rsid w:val="00B10AE2"/>
    <w:rsid w:val="00B10BA3"/>
    <w:rsid w:val="00B10CB3"/>
    <w:rsid w:val="00B10D5C"/>
    <w:rsid w:val="00B11437"/>
    <w:rsid w:val="00B1144E"/>
    <w:rsid w:val="00B116B5"/>
    <w:rsid w:val="00B1170D"/>
    <w:rsid w:val="00B11745"/>
    <w:rsid w:val="00B11FC5"/>
    <w:rsid w:val="00B122DE"/>
    <w:rsid w:val="00B123EF"/>
    <w:rsid w:val="00B1269D"/>
    <w:rsid w:val="00B129D8"/>
    <w:rsid w:val="00B12A18"/>
    <w:rsid w:val="00B12BA4"/>
    <w:rsid w:val="00B13004"/>
    <w:rsid w:val="00B1301F"/>
    <w:rsid w:val="00B130D2"/>
    <w:rsid w:val="00B1348B"/>
    <w:rsid w:val="00B139FA"/>
    <w:rsid w:val="00B13A69"/>
    <w:rsid w:val="00B13A99"/>
    <w:rsid w:val="00B1467D"/>
    <w:rsid w:val="00B14A06"/>
    <w:rsid w:val="00B14B67"/>
    <w:rsid w:val="00B150B4"/>
    <w:rsid w:val="00B15115"/>
    <w:rsid w:val="00B1536E"/>
    <w:rsid w:val="00B1539D"/>
    <w:rsid w:val="00B15459"/>
    <w:rsid w:val="00B1547F"/>
    <w:rsid w:val="00B154E0"/>
    <w:rsid w:val="00B155DE"/>
    <w:rsid w:val="00B157AD"/>
    <w:rsid w:val="00B158E5"/>
    <w:rsid w:val="00B15AFA"/>
    <w:rsid w:val="00B15B31"/>
    <w:rsid w:val="00B15D0C"/>
    <w:rsid w:val="00B15D71"/>
    <w:rsid w:val="00B15EBF"/>
    <w:rsid w:val="00B15F3B"/>
    <w:rsid w:val="00B15FE7"/>
    <w:rsid w:val="00B1648E"/>
    <w:rsid w:val="00B16C08"/>
    <w:rsid w:val="00B16FF1"/>
    <w:rsid w:val="00B17752"/>
    <w:rsid w:val="00B17899"/>
    <w:rsid w:val="00B17CC7"/>
    <w:rsid w:val="00B17F5F"/>
    <w:rsid w:val="00B17FCA"/>
    <w:rsid w:val="00B20258"/>
    <w:rsid w:val="00B202F2"/>
    <w:rsid w:val="00B203C0"/>
    <w:rsid w:val="00B2047E"/>
    <w:rsid w:val="00B2059A"/>
    <w:rsid w:val="00B209B2"/>
    <w:rsid w:val="00B20CF3"/>
    <w:rsid w:val="00B210DD"/>
    <w:rsid w:val="00B21426"/>
    <w:rsid w:val="00B21513"/>
    <w:rsid w:val="00B2151B"/>
    <w:rsid w:val="00B2154C"/>
    <w:rsid w:val="00B21620"/>
    <w:rsid w:val="00B217D5"/>
    <w:rsid w:val="00B2195D"/>
    <w:rsid w:val="00B21A28"/>
    <w:rsid w:val="00B21BA4"/>
    <w:rsid w:val="00B21BAA"/>
    <w:rsid w:val="00B21DB6"/>
    <w:rsid w:val="00B21DCC"/>
    <w:rsid w:val="00B21EC9"/>
    <w:rsid w:val="00B221EC"/>
    <w:rsid w:val="00B226BD"/>
    <w:rsid w:val="00B22C2F"/>
    <w:rsid w:val="00B22C3A"/>
    <w:rsid w:val="00B231D0"/>
    <w:rsid w:val="00B23232"/>
    <w:rsid w:val="00B2334D"/>
    <w:rsid w:val="00B235F8"/>
    <w:rsid w:val="00B23687"/>
    <w:rsid w:val="00B238C0"/>
    <w:rsid w:val="00B238D2"/>
    <w:rsid w:val="00B23CCB"/>
    <w:rsid w:val="00B23D33"/>
    <w:rsid w:val="00B23E22"/>
    <w:rsid w:val="00B23F56"/>
    <w:rsid w:val="00B24329"/>
    <w:rsid w:val="00B243D6"/>
    <w:rsid w:val="00B248E5"/>
    <w:rsid w:val="00B24A11"/>
    <w:rsid w:val="00B24E19"/>
    <w:rsid w:val="00B25032"/>
    <w:rsid w:val="00B250FD"/>
    <w:rsid w:val="00B2543B"/>
    <w:rsid w:val="00B2565C"/>
    <w:rsid w:val="00B25893"/>
    <w:rsid w:val="00B25993"/>
    <w:rsid w:val="00B25C41"/>
    <w:rsid w:val="00B25C95"/>
    <w:rsid w:val="00B25CA7"/>
    <w:rsid w:val="00B25EC7"/>
    <w:rsid w:val="00B25F87"/>
    <w:rsid w:val="00B26292"/>
    <w:rsid w:val="00B264FA"/>
    <w:rsid w:val="00B26696"/>
    <w:rsid w:val="00B267A5"/>
    <w:rsid w:val="00B26EAA"/>
    <w:rsid w:val="00B26EAB"/>
    <w:rsid w:val="00B271CE"/>
    <w:rsid w:val="00B276AE"/>
    <w:rsid w:val="00B277D5"/>
    <w:rsid w:val="00B304AA"/>
    <w:rsid w:val="00B305B5"/>
    <w:rsid w:val="00B3091B"/>
    <w:rsid w:val="00B30CF5"/>
    <w:rsid w:val="00B30D91"/>
    <w:rsid w:val="00B30DA9"/>
    <w:rsid w:val="00B30DC3"/>
    <w:rsid w:val="00B31258"/>
    <w:rsid w:val="00B314AD"/>
    <w:rsid w:val="00B3171D"/>
    <w:rsid w:val="00B3192C"/>
    <w:rsid w:val="00B31B87"/>
    <w:rsid w:val="00B31C57"/>
    <w:rsid w:val="00B31E78"/>
    <w:rsid w:val="00B32051"/>
    <w:rsid w:val="00B32311"/>
    <w:rsid w:val="00B326B7"/>
    <w:rsid w:val="00B32B38"/>
    <w:rsid w:val="00B32B6D"/>
    <w:rsid w:val="00B32B73"/>
    <w:rsid w:val="00B32CD7"/>
    <w:rsid w:val="00B32E2A"/>
    <w:rsid w:val="00B3328D"/>
    <w:rsid w:val="00B33506"/>
    <w:rsid w:val="00B33560"/>
    <w:rsid w:val="00B337E5"/>
    <w:rsid w:val="00B33C32"/>
    <w:rsid w:val="00B33CB3"/>
    <w:rsid w:val="00B33DC2"/>
    <w:rsid w:val="00B340FC"/>
    <w:rsid w:val="00B34420"/>
    <w:rsid w:val="00B3445C"/>
    <w:rsid w:val="00B345DD"/>
    <w:rsid w:val="00B346B5"/>
    <w:rsid w:val="00B34822"/>
    <w:rsid w:val="00B34A1B"/>
    <w:rsid w:val="00B34A81"/>
    <w:rsid w:val="00B34AB1"/>
    <w:rsid w:val="00B34C0E"/>
    <w:rsid w:val="00B34C32"/>
    <w:rsid w:val="00B34CD5"/>
    <w:rsid w:val="00B35114"/>
    <w:rsid w:val="00B353A7"/>
    <w:rsid w:val="00B355A8"/>
    <w:rsid w:val="00B355BA"/>
    <w:rsid w:val="00B35651"/>
    <w:rsid w:val="00B35786"/>
    <w:rsid w:val="00B358E8"/>
    <w:rsid w:val="00B35996"/>
    <w:rsid w:val="00B35AB9"/>
    <w:rsid w:val="00B35EF0"/>
    <w:rsid w:val="00B35F67"/>
    <w:rsid w:val="00B36028"/>
    <w:rsid w:val="00B36284"/>
    <w:rsid w:val="00B3661A"/>
    <w:rsid w:val="00B36696"/>
    <w:rsid w:val="00B367C4"/>
    <w:rsid w:val="00B369C7"/>
    <w:rsid w:val="00B36CB9"/>
    <w:rsid w:val="00B36CD1"/>
    <w:rsid w:val="00B370A9"/>
    <w:rsid w:val="00B372B5"/>
    <w:rsid w:val="00B374BF"/>
    <w:rsid w:val="00B375FB"/>
    <w:rsid w:val="00B378BE"/>
    <w:rsid w:val="00B378CF"/>
    <w:rsid w:val="00B40366"/>
    <w:rsid w:val="00B403D5"/>
    <w:rsid w:val="00B40416"/>
    <w:rsid w:val="00B405E5"/>
    <w:rsid w:val="00B406B1"/>
    <w:rsid w:val="00B4072E"/>
    <w:rsid w:val="00B408C7"/>
    <w:rsid w:val="00B40CEF"/>
    <w:rsid w:val="00B410F0"/>
    <w:rsid w:val="00B4136B"/>
    <w:rsid w:val="00B4138A"/>
    <w:rsid w:val="00B4184A"/>
    <w:rsid w:val="00B41AE2"/>
    <w:rsid w:val="00B41DE1"/>
    <w:rsid w:val="00B41FD2"/>
    <w:rsid w:val="00B4209D"/>
    <w:rsid w:val="00B42219"/>
    <w:rsid w:val="00B42594"/>
    <w:rsid w:val="00B42D71"/>
    <w:rsid w:val="00B42FAE"/>
    <w:rsid w:val="00B42FD4"/>
    <w:rsid w:val="00B431C6"/>
    <w:rsid w:val="00B43756"/>
    <w:rsid w:val="00B437D6"/>
    <w:rsid w:val="00B43B76"/>
    <w:rsid w:val="00B44003"/>
    <w:rsid w:val="00B446D2"/>
    <w:rsid w:val="00B448A9"/>
    <w:rsid w:val="00B449AD"/>
    <w:rsid w:val="00B44A05"/>
    <w:rsid w:val="00B44BDC"/>
    <w:rsid w:val="00B44C80"/>
    <w:rsid w:val="00B45116"/>
    <w:rsid w:val="00B455A1"/>
    <w:rsid w:val="00B456E2"/>
    <w:rsid w:val="00B458A2"/>
    <w:rsid w:val="00B45E59"/>
    <w:rsid w:val="00B45EF8"/>
    <w:rsid w:val="00B45F37"/>
    <w:rsid w:val="00B46157"/>
    <w:rsid w:val="00B46A38"/>
    <w:rsid w:val="00B46CA6"/>
    <w:rsid w:val="00B4730D"/>
    <w:rsid w:val="00B47333"/>
    <w:rsid w:val="00B47357"/>
    <w:rsid w:val="00B473E8"/>
    <w:rsid w:val="00B4748E"/>
    <w:rsid w:val="00B4753C"/>
    <w:rsid w:val="00B475AA"/>
    <w:rsid w:val="00B475C3"/>
    <w:rsid w:val="00B47818"/>
    <w:rsid w:val="00B47958"/>
    <w:rsid w:val="00B47A80"/>
    <w:rsid w:val="00B47B33"/>
    <w:rsid w:val="00B50065"/>
    <w:rsid w:val="00B506CE"/>
    <w:rsid w:val="00B507D6"/>
    <w:rsid w:val="00B50A7B"/>
    <w:rsid w:val="00B50B89"/>
    <w:rsid w:val="00B50BE8"/>
    <w:rsid w:val="00B51023"/>
    <w:rsid w:val="00B5104F"/>
    <w:rsid w:val="00B510A8"/>
    <w:rsid w:val="00B511C7"/>
    <w:rsid w:val="00B5149C"/>
    <w:rsid w:val="00B519A0"/>
    <w:rsid w:val="00B51A67"/>
    <w:rsid w:val="00B51AAB"/>
    <w:rsid w:val="00B525ED"/>
    <w:rsid w:val="00B52CEE"/>
    <w:rsid w:val="00B53133"/>
    <w:rsid w:val="00B535AD"/>
    <w:rsid w:val="00B53951"/>
    <w:rsid w:val="00B53A52"/>
    <w:rsid w:val="00B53FA0"/>
    <w:rsid w:val="00B53FAC"/>
    <w:rsid w:val="00B53FE3"/>
    <w:rsid w:val="00B542DD"/>
    <w:rsid w:val="00B5442E"/>
    <w:rsid w:val="00B545DA"/>
    <w:rsid w:val="00B54849"/>
    <w:rsid w:val="00B54D5B"/>
    <w:rsid w:val="00B54DC9"/>
    <w:rsid w:val="00B54FD5"/>
    <w:rsid w:val="00B5528C"/>
    <w:rsid w:val="00B552BE"/>
    <w:rsid w:val="00B553BE"/>
    <w:rsid w:val="00B55960"/>
    <w:rsid w:val="00B55BC9"/>
    <w:rsid w:val="00B55CA9"/>
    <w:rsid w:val="00B56201"/>
    <w:rsid w:val="00B5632A"/>
    <w:rsid w:val="00B565AA"/>
    <w:rsid w:val="00B567D5"/>
    <w:rsid w:val="00B568E0"/>
    <w:rsid w:val="00B56920"/>
    <w:rsid w:val="00B5695B"/>
    <w:rsid w:val="00B56ABB"/>
    <w:rsid w:val="00B57010"/>
    <w:rsid w:val="00B5716D"/>
    <w:rsid w:val="00B57307"/>
    <w:rsid w:val="00B57631"/>
    <w:rsid w:val="00B57BA6"/>
    <w:rsid w:val="00B57E53"/>
    <w:rsid w:val="00B6008F"/>
    <w:rsid w:val="00B60183"/>
    <w:rsid w:val="00B60A5D"/>
    <w:rsid w:val="00B60D9C"/>
    <w:rsid w:val="00B61178"/>
    <w:rsid w:val="00B614B4"/>
    <w:rsid w:val="00B61AAB"/>
    <w:rsid w:val="00B61CD5"/>
    <w:rsid w:val="00B61EFB"/>
    <w:rsid w:val="00B62648"/>
    <w:rsid w:val="00B62687"/>
    <w:rsid w:val="00B62C8B"/>
    <w:rsid w:val="00B62EFA"/>
    <w:rsid w:val="00B6326C"/>
    <w:rsid w:val="00B633B4"/>
    <w:rsid w:val="00B6379C"/>
    <w:rsid w:val="00B6384B"/>
    <w:rsid w:val="00B638E1"/>
    <w:rsid w:val="00B6396C"/>
    <w:rsid w:val="00B63A37"/>
    <w:rsid w:val="00B63C4E"/>
    <w:rsid w:val="00B63FFE"/>
    <w:rsid w:val="00B64046"/>
    <w:rsid w:val="00B645D8"/>
    <w:rsid w:val="00B648E8"/>
    <w:rsid w:val="00B64CCB"/>
    <w:rsid w:val="00B65078"/>
    <w:rsid w:val="00B651E9"/>
    <w:rsid w:val="00B655FC"/>
    <w:rsid w:val="00B65640"/>
    <w:rsid w:val="00B656EC"/>
    <w:rsid w:val="00B65708"/>
    <w:rsid w:val="00B65CC7"/>
    <w:rsid w:val="00B65E9F"/>
    <w:rsid w:val="00B660AB"/>
    <w:rsid w:val="00B6656A"/>
    <w:rsid w:val="00B665F8"/>
    <w:rsid w:val="00B6685B"/>
    <w:rsid w:val="00B668B9"/>
    <w:rsid w:val="00B66922"/>
    <w:rsid w:val="00B669D2"/>
    <w:rsid w:val="00B66DA1"/>
    <w:rsid w:val="00B66E98"/>
    <w:rsid w:val="00B66F73"/>
    <w:rsid w:val="00B6729F"/>
    <w:rsid w:val="00B6746E"/>
    <w:rsid w:val="00B678C8"/>
    <w:rsid w:val="00B67B95"/>
    <w:rsid w:val="00B67D49"/>
    <w:rsid w:val="00B67E09"/>
    <w:rsid w:val="00B70048"/>
    <w:rsid w:val="00B700D2"/>
    <w:rsid w:val="00B702D6"/>
    <w:rsid w:val="00B70465"/>
    <w:rsid w:val="00B70550"/>
    <w:rsid w:val="00B70B68"/>
    <w:rsid w:val="00B70CD0"/>
    <w:rsid w:val="00B70F2E"/>
    <w:rsid w:val="00B70F64"/>
    <w:rsid w:val="00B712E6"/>
    <w:rsid w:val="00B713B8"/>
    <w:rsid w:val="00B71410"/>
    <w:rsid w:val="00B7162A"/>
    <w:rsid w:val="00B71684"/>
    <w:rsid w:val="00B7184C"/>
    <w:rsid w:val="00B71972"/>
    <w:rsid w:val="00B71BEF"/>
    <w:rsid w:val="00B71CCD"/>
    <w:rsid w:val="00B71E88"/>
    <w:rsid w:val="00B71EF9"/>
    <w:rsid w:val="00B71FFE"/>
    <w:rsid w:val="00B72317"/>
    <w:rsid w:val="00B7253D"/>
    <w:rsid w:val="00B7287D"/>
    <w:rsid w:val="00B72FC2"/>
    <w:rsid w:val="00B733F9"/>
    <w:rsid w:val="00B736D8"/>
    <w:rsid w:val="00B7376A"/>
    <w:rsid w:val="00B73792"/>
    <w:rsid w:val="00B73903"/>
    <w:rsid w:val="00B73F63"/>
    <w:rsid w:val="00B741B8"/>
    <w:rsid w:val="00B74314"/>
    <w:rsid w:val="00B74614"/>
    <w:rsid w:val="00B746FC"/>
    <w:rsid w:val="00B74D0E"/>
    <w:rsid w:val="00B75149"/>
    <w:rsid w:val="00B75297"/>
    <w:rsid w:val="00B7530F"/>
    <w:rsid w:val="00B756F4"/>
    <w:rsid w:val="00B75843"/>
    <w:rsid w:val="00B759EB"/>
    <w:rsid w:val="00B75AD1"/>
    <w:rsid w:val="00B75D75"/>
    <w:rsid w:val="00B75E14"/>
    <w:rsid w:val="00B76267"/>
    <w:rsid w:val="00B76596"/>
    <w:rsid w:val="00B769F4"/>
    <w:rsid w:val="00B7700E"/>
    <w:rsid w:val="00B774B9"/>
    <w:rsid w:val="00B77984"/>
    <w:rsid w:val="00B779EA"/>
    <w:rsid w:val="00B77A5F"/>
    <w:rsid w:val="00B80195"/>
    <w:rsid w:val="00B801A6"/>
    <w:rsid w:val="00B8026D"/>
    <w:rsid w:val="00B80A1A"/>
    <w:rsid w:val="00B80A48"/>
    <w:rsid w:val="00B80D75"/>
    <w:rsid w:val="00B80F5F"/>
    <w:rsid w:val="00B81713"/>
    <w:rsid w:val="00B81818"/>
    <w:rsid w:val="00B818BA"/>
    <w:rsid w:val="00B81A3F"/>
    <w:rsid w:val="00B81E56"/>
    <w:rsid w:val="00B8211B"/>
    <w:rsid w:val="00B821EB"/>
    <w:rsid w:val="00B822AD"/>
    <w:rsid w:val="00B822E6"/>
    <w:rsid w:val="00B8237B"/>
    <w:rsid w:val="00B823E3"/>
    <w:rsid w:val="00B824BA"/>
    <w:rsid w:val="00B82E58"/>
    <w:rsid w:val="00B82EB4"/>
    <w:rsid w:val="00B82F17"/>
    <w:rsid w:val="00B831B8"/>
    <w:rsid w:val="00B8320F"/>
    <w:rsid w:val="00B83217"/>
    <w:rsid w:val="00B839B2"/>
    <w:rsid w:val="00B83AAC"/>
    <w:rsid w:val="00B83C54"/>
    <w:rsid w:val="00B83F0F"/>
    <w:rsid w:val="00B83FFF"/>
    <w:rsid w:val="00B8434B"/>
    <w:rsid w:val="00B84474"/>
    <w:rsid w:val="00B84648"/>
    <w:rsid w:val="00B8492C"/>
    <w:rsid w:val="00B84D01"/>
    <w:rsid w:val="00B84EB0"/>
    <w:rsid w:val="00B850A9"/>
    <w:rsid w:val="00B8511D"/>
    <w:rsid w:val="00B854D3"/>
    <w:rsid w:val="00B85527"/>
    <w:rsid w:val="00B85589"/>
    <w:rsid w:val="00B855AD"/>
    <w:rsid w:val="00B858C7"/>
    <w:rsid w:val="00B85ECD"/>
    <w:rsid w:val="00B863F4"/>
    <w:rsid w:val="00B86529"/>
    <w:rsid w:val="00B866B1"/>
    <w:rsid w:val="00B86A39"/>
    <w:rsid w:val="00B86C91"/>
    <w:rsid w:val="00B86E4D"/>
    <w:rsid w:val="00B86FE6"/>
    <w:rsid w:val="00B871E7"/>
    <w:rsid w:val="00B87333"/>
    <w:rsid w:val="00B87555"/>
    <w:rsid w:val="00B875F3"/>
    <w:rsid w:val="00B87996"/>
    <w:rsid w:val="00B87A66"/>
    <w:rsid w:val="00B87B0E"/>
    <w:rsid w:val="00B90068"/>
    <w:rsid w:val="00B907C0"/>
    <w:rsid w:val="00B90A71"/>
    <w:rsid w:val="00B90E41"/>
    <w:rsid w:val="00B9144A"/>
    <w:rsid w:val="00B916F2"/>
    <w:rsid w:val="00B91786"/>
    <w:rsid w:val="00B920BB"/>
    <w:rsid w:val="00B92696"/>
    <w:rsid w:val="00B92774"/>
    <w:rsid w:val="00B9296A"/>
    <w:rsid w:val="00B929C8"/>
    <w:rsid w:val="00B92A9D"/>
    <w:rsid w:val="00B92B55"/>
    <w:rsid w:val="00B92B8E"/>
    <w:rsid w:val="00B92E3E"/>
    <w:rsid w:val="00B9301E"/>
    <w:rsid w:val="00B9322C"/>
    <w:rsid w:val="00B932D3"/>
    <w:rsid w:val="00B93925"/>
    <w:rsid w:val="00B93BC7"/>
    <w:rsid w:val="00B93BFD"/>
    <w:rsid w:val="00B93F05"/>
    <w:rsid w:val="00B9412B"/>
    <w:rsid w:val="00B943DD"/>
    <w:rsid w:val="00B9455D"/>
    <w:rsid w:val="00B945B1"/>
    <w:rsid w:val="00B949E3"/>
    <w:rsid w:val="00B94B58"/>
    <w:rsid w:val="00B94D68"/>
    <w:rsid w:val="00B94F5A"/>
    <w:rsid w:val="00B9595B"/>
    <w:rsid w:val="00B959ED"/>
    <w:rsid w:val="00B95A1B"/>
    <w:rsid w:val="00B95BC8"/>
    <w:rsid w:val="00B95EA1"/>
    <w:rsid w:val="00B95F04"/>
    <w:rsid w:val="00B95F9D"/>
    <w:rsid w:val="00B96033"/>
    <w:rsid w:val="00B96287"/>
    <w:rsid w:val="00B96529"/>
    <w:rsid w:val="00B96614"/>
    <w:rsid w:val="00B9693F"/>
    <w:rsid w:val="00B96BDC"/>
    <w:rsid w:val="00B96D41"/>
    <w:rsid w:val="00B96D70"/>
    <w:rsid w:val="00B96D86"/>
    <w:rsid w:val="00B96E0B"/>
    <w:rsid w:val="00B96F7F"/>
    <w:rsid w:val="00B9745E"/>
    <w:rsid w:val="00B9759F"/>
    <w:rsid w:val="00B976A2"/>
    <w:rsid w:val="00B97798"/>
    <w:rsid w:val="00B9782E"/>
    <w:rsid w:val="00B978F6"/>
    <w:rsid w:val="00B97AFD"/>
    <w:rsid w:val="00B97C49"/>
    <w:rsid w:val="00B97D4C"/>
    <w:rsid w:val="00B97D89"/>
    <w:rsid w:val="00B97EE5"/>
    <w:rsid w:val="00B97F30"/>
    <w:rsid w:val="00BA0189"/>
    <w:rsid w:val="00BA068A"/>
    <w:rsid w:val="00BA0935"/>
    <w:rsid w:val="00BA09D2"/>
    <w:rsid w:val="00BA0C42"/>
    <w:rsid w:val="00BA17DF"/>
    <w:rsid w:val="00BA1CD3"/>
    <w:rsid w:val="00BA1F2A"/>
    <w:rsid w:val="00BA2215"/>
    <w:rsid w:val="00BA2652"/>
    <w:rsid w:val="00BA28A4"/>
    <w:rsid w:val="00BA29E9"/>
    <w:rsid w:val="00BA2B5A"/>
    <w:rsid w:val="00BA2D85"/>
    <w:rsid w:val="00BA347D"/>
    <w:rsid w:val="00BA36C9"/>
    <w:rsid w:val="00BA3703"/>
    <w:rsid w:val="00BA3797"/>
    <w:rsid w:val="00BA3894"/>
    <w:rsid w:val="00BA3A92"/>
    <w:rsid w:val="00BA3B70"/>
    <w:rsid w:val="00BA3C3F"/>
    <w:rsid w:val="00BA3DA8"/>
    <w:rsid w:val="00BA3DC7"/>
    <w:rsid w:val="00BA3EA4"/>
    <w:rsid w:val="00BA3EBF"/>
    <w:rsid w:val="00BA4250"/>
    <w:rsid w:val="00BA43AA"/>
    <w:rsid w:val="00BA4D74"/>
    <w:rsid w:val="00BA4E01"/>
    <w:rsid w:val="00BA4E47"/>
    <w:rsid w:val="00BA4F28"/>
    <w:rsid w:val="00BA54BF"/>
    <w:rsid w:val="00BA56A9"/>
    <w:rsid w:val="00BA579B"/>
    <w:rsid w:val="00BA57BF"/>
    <w:rsid w:val="00BA58FF"/>
    <w:rsid w:val="00BA5AEF"/>
    <w:rsid w:val="00BA5C13"/>
    <w:rsid w:val="00BA5C8D"/>
    <w:rsid w:val="00BA5FE4"/>
    <w:rsid w:val="00BA638B"/>
    <w:rsid w:val="00BA640A"/>
    <w:rsid w:val="00BA69AA"/>
    <w:rsid w:val="00BA6ADC"/>
    <w:rsid w:val="00BA74CA"/>
    <w:rsid w:val="00BA75DC"/>
    <w:rsid w:val="00BA7887"/>
    <w:rsid w:val="00BA798D"/>
    <w:rsid w:val="00BA7BE9"/>
    <w:rsid w:val="00BB009E"/>
    <w:rsid w:val="00BB02B2"/>
    <w:rsid w:val="00BB02BC"/>
    <w:rsid w:val="00BB074A"/>
    <w:rsid w:val="00BB076B"/>
    <w:rsid w:val="00BB0784"/>
    <w:rsid w:val="00BB08BC"/>
    <w:rsid w:val="00BB08CF"/>
    <w:rsid w:val="00BB08F4"/>
    <w:rsid w:val="00BB091B"/>
    <w:rsid w:val="00BB0B9B"/>
    <w:rsid w:val="00BB0BC3"/>
    <w:rsid w:val="00BB0C3A"/>
    <w:rsid w:val="00BB13AA"/>
    <w:rsid w:val="00BB14FA"/>
    <w:rsid w:val="00BB16CC"/>
    <w:rsid w:val="00BB1A17"/>
    <w:rsid w:val="00BB1D5C"/>
    <w:rsid w:val="00BB1DB4"/>
    <w:rsid w:val="00BB1EC4"/>
    <w:rsid w:val="00BB200B"/>
    <w:rsid w:val="00BB201B"/>
    <w:rsid w:val="00BB2355"/>
    <w:rsid w:val="00BB25E4"/>
    <w:rsid w:val="00BB2702"/>
    <w:rsid w:val="00BB28C0"/>
    <w:rsid w:val="00BB28C8"/>
    <w:rsid w:val="00BB2BB9"/>
    <w:rsid w:val="00BB2C4F"/>
    <w:rsid w:val="00BB2E67"/>
    <w:rsid w:val="00BB2F3B"/>
    <w:rsid w:val="00BB2FBF"/>
    <w:rsid w:val="00BB30AE"/>
    <w:rsid w:val="00BB3616"/>
    <w:rsid w:val="00BB3B8D"/>
    <w:rsid w:val="00BB3D39"/>
    <w:rsid w:val="00BB43F7"/>
    <w:rsid w:val="00BB4721"/>
    <w:rsid w:val="00BB4A5F"/>
    <w:rsid w:val="00BB4BD2"/>
    <w:rsid w:val="00BB4D7E"/>
    <w:rsid w:val="00BB4E0C"/>
    <w:rsid w:val="00BB5016"/>
    <w:rsid w:val="00BB51D7"/>
    <w:rsid w:val="00BB52A9"/>
    <w:rsid w:val="00BB5375"/>
    <w:rsid w:val="00BB554F"/>
    <w:rsid w:val="00BB5A1D"/>
    <w:rsid w:val="00BB5C54"/>
    <w:rsid w:val="00BB61A4"/>
    <w:rsid w:val="00BB659A"/>
    <w:rsid w:val="00BB68A7"/>
    <w:rsid w:val="00BB69DF"/>
    <w:rsid w:val="00BB6C23"/>
    <w:rsid w:val="00BB6D82"/>
    <w:rsid w:val="00BB7041"/>
    <w:rsid w:val="00BB7153"/>
    <w:rsid w:val="00BB794C"/>
    <w:rsid w:val="00BB7FCD"/>
    <w:rsid w:val="00BC0145"/>
    <w:rsid w:val="00BC01DE"/>
    <w:rsid w:val="00BC0235"/>
    <w:rsid w:val="00BC02AB"/>
    <w:rsid w:val="00BC0DC9"/>
    <w:rsid w:val="00BC0E22"/>
    <w:rsid w:val="00BC12BF"/>
    <w:rsid w:val="00BC1557"/>
    <w:rsid w:val="00BC156D"/>
    <w:rsid w:val="00BC1BDD"/>
    <w:rsid w:val="00BC1C99"/>
    <w:rsid w:val="00BC1FE5"/>
    <w:rsid w:val="00BC204B"/>
    <w:rsid w:val="00BC21ED"/>
    <w:rsid w:val="00BC2442"/>
    <w:rsid w:val="00BC2447"/>
    <w:rsid w:val="00BC26B7"/>
    <w:rsid w:val="00BC27FE"/>
    <w:rsid w:val="00BC292B"/>
    <w:rsid w:val="00BC2C49"/>
    <w:rsid w:val="00BC3910"/>
    <w:rsid w:val="00BC3C25"/>
    <w:rsid w:val="00BC3C39"/>
    <w:rsid w:val="00BC3DE6"/>
    <w:rsid w:val="00BC40CC"/>
    <w:rsid w:val="00BC42CD"/>
    <w:rsid w:val="00BC442F"/>
    <w:rsid w:val="00BC449A"/>
    <w:rsid w:val="00BC4BC5"/>
    <w:rsid w:val="00BC4C05"/>
    <w:rsid w:val="00BC4CD4"/>
    <w:rsid w:val="00BC4F3D"/>
    <w:rsid w:val="00BC4F47"/>
    <w:rsid w:val="00BC5209"/>
    <w:rsid w:val="00BC553A"/>
    <w:rsid w:val="00BC58A3"/>
    <w:rsid w:val="00BC659B"/>
    <w:rsid w:val="00BC69D8"/>
    <w:rsid w:val="00BC6AA8"/>
    <w:rsid w:val="00BC7437"/>
    <w:rsid w:val="00BC74CC"/>
    <w:rsid w:val="00BC787A"/>
    <w:rsid w:val="00BC7E80"/>
    <w:rsid w:val="00BD01A7"/>
    <w:rsid w:val="00BD0370"/>
    <w:rsid w:val="00BD06B3"/>
    <w:rsid w:val="00BD07EC"/>
    <w:rsid w:val="00BD086C"/>
    <w:rsid w:val="00BD08CB"/>
    <w:rsid w:val="00BD08E1"/>
    <w:rsid w:val="00BD0BFA"/>
    <w:rsid w:val="00BD0C0D"/>
    <w:rsid w:val="00BD0DDF"/>
    <w:rsid w:val="00BD1281"/>
    <w:rsid w:val="00BD1552"/>
    <w:rsid w:val="00BD1BBF"/>
    <w:rsid w:val="00BD23AF"/>
    <w:rsid w:val="00BD245D"/>
    <w:rsid w:val="00BD25AB"/>
    <w:rsid w:val="00BD2D70"/>
    <w:rsid w:val="00BD30D9"/>
    <w:rsid w:val="00BD3462"/>
    <w:rsid w:val="00BD3498"/>
    <w:rsid w:val="00BD3BF0"/>
    <w:rsid w:val="00BD3C2F"/>
    <w:rsid w:val="00BD40DE"/>
    <w:rsid w:val="00BD4106"/>
    <w:rsid w:val="00BD4236"/>
    <w:rsid w:val="00BD44AC"/>
    <w:rsid w:val="00BD5290"/>
    <w:rsid w:val="00BD575B"/>
    <w:rsid w:val="00BD5A9E"/>
    <w:rsid w:val="00BD5D55"/>
    <w:rsid w:val="00BD5EE9"/>
    <w:rsid w:val="00BD61B1"/>
    <w:rsid w:val="00BD65A1"/>
    <w:rsid w:val="00BD6962"/>
    <w:rsid w:val="00BD6CCF"/>
    <w:rsid w:val="00BD6CD7"/>
    <w:rsid w:val="00BD6CE4"/>
    <w:rsid w:val="00BD6E53"/>
    <w:rsid w:val="00BD7164"/>
    <w:rsid w:val="00BD7854"/>
    <w:rsid w:val="00BD7B79"/>
    <w:rsid w:val="00BD7E8C"/>
    <w:rsid w:val="00BE012A"/>
    <w:rsid w:val="00BE016E"/>
    <w:rsid w:val="00BE042C"/>
    <w:rsid w:val="00BE0518"/>
    <w:rsid w:val="00BE056E"/>
    <w:rsid w:val="00BE0572"/>
    <w:rsid w:val="00BE0607"/>
    <w:rsid w:val="00BE061A"/>
    <w:rsid w:val="00BE09C0"/>
    <w:rsid w:val="00BE0C0A"/>
    <w:rsid w:val="00BE0C85"/>
    <w:rsid w:val="00BE0F1F"/>
    <w:rsid w:val="00BE1210"/>
    <w:rsid w:val="00BE12E5"/>
    <w:rsid w:val="00BE1359"/>
    <w:rsid w:val="00BE1B84"/>
    <w:rsid w:val="00BE1CA6"/>
    <w:rsid w:val="00BE1DFE"/>
    <w:rsid w:val="00BE1F7A"/>
    <w:rsid w:val="00BE243E"/>
    <w:rsid w:val="00BE2586"/>
    <w:rsid w:val="00BE2695"/>
    <w:rsid w:val="00BE27CF"/>
    <w:rsid w:val="00BE2820"/>
    <w:rsid w:val="00BE2836"/>
    <w:rsid w:val="00BE298C"/>
    <w:rsid w:val="00BE29C7"/>
    <w:rsid w:val="00BE2C0F"/>
    <w:rsid w:val="00BE2E4C"/>
    <w:rsid w:val="00BE30D1"/>
    <w:rsid w:val="00BE334A"/>
    <w:rsid w:val="00BE3453"/>
    <w:rsid w:val="00BE356E"/>
    <w:rsid w:val="00BE3875"/>
    <w:rsid w:val="00BE3AE8"/>
    <w:rsid w:val="00BE3CFE"/>
    <w:rsid w:val="00BE3D52"/>
    <w:rsid w:val="00BE3DA7"/>
    <w:rsid w:val="00BE3F51"/>
    <w:rsid w:val="00BE3F71"/>
    <w:rsid w:val="00BE3F9B"/>
    <w:rsid w:val="00BE4338"/>
    <w:rsid w:val="00BE4384"/>
    <w:rsid w:val="00BE5326"/>
    <w:rsid w:val="00BE5678"/>
    <w:rsid w:val="00BE5775"/>
    <w:rsid w:val="00BE5C1F"/>
    <w:rsid w:val="00BE5C56"/>
    <w:rsid w:val="00BE5E1F"/>
    <w:rsid w:val="00BE61A2"/>
    <w:rsid w:val="00BE6A6D"/>
    <w:rsid w:val="00BE6C8F"/>
    <w:rsid w:val="00BE70CE"/>
    <w:rsid w:val="00BE7280"/>
    <w:rsid w:val="00BE730B"/>
    <w:rsid w:val="00BE73F2"/>
    <w:rsid w:val="00BE74C8"/>
    <w:rsid w:val="00BE7D0F"/>
    <w:rsid w:val="00BF00FB"/>
    <w:rsid w:val="00BF0124"/>
    <w:rsid w:val="00BF02DC"/>
    <w:rsid w:val="00BF0317"/>
    <w:rsid w:val="00BF0574"/>
    <w:rsid w:val="00BF0FD1"/>
    <w:rsid w:val="00BF12FF"/>
    <w:rsid w:val="00BF1957"/>
    <w:rsid w:val="00BF1A3C"/>
    <w:rsid w:val="00BF1A86"/>
    <w:rsid w:val="00BF1B2F"/>
    <w:rsid w:val="00BF1EAB"/>
    <w:rsid w:val="00BF20A7"/>
    <w:rsid w:val="00BF20EA"/>
    <w:rsid w:val="00BF27B9"/>
    <w:rsid w:val="00BF2867"/>
    <w:rsid w:val="00BF2986"/>
    <w:rsid w:val="00BF2C25"/>
    <w:rsid w:val="00BF2D15"/>
    <w:rsid w:val="00BF3056"/>
    <w:rsid w:val="00BF3120"/>
    <w:rsid w:val="00BF32B1"/>
    <w:rsid w:val="00BF335D"/>
    <w:rsid w:val="00BF3E1E"/>
    <w:rsid w:val="00BF3F64"/>
    <w:rsid w:val="00BF4066"/>
    <w:rsid w:val="00BF43DF"/>
    <w:rsid w:val="00BF4552"/>
    <w:rsid w:val="00BF4792"/>
    <w:rsid w:val="00BF47AF"/>
    <w:rsid w:val="00BF4935"/>
    <w:rsid w:val="00BF494F"/>
    <w:rsid w:val="00BF499B"/>
    <w:rsid w:val="00BF499F"/>
    <w:rsid w:val="00BF4B4A"/>
    <w:rsid w:val="00BF4BEF"/>
    <w:rsid w:val="00BF54F9"/>
    <w:rsid w:val="00BF55A6"/>
    <w:rsid w:val="00BF5931"/>
    <w:rsid w:val="00BF5BBC"/>
    <w:rsid w:val="00BF5C19"/>
    <w:rsid w:val="00BF60B0"/>
    <w:rsid w:val="00BF64F7"/>
    <w:rsid w:val="00BF6650"/>
    <w:rsid w:val="00BF66D9"/>
    <w:rsid w:val="00BF67C6"/>
    <w:rsid w:val="00BF69EA"/>
    <w:rsid w:val="00BF6A29"/>
    <w:rsid w:val="00BF6A96"/>
    <w:rsid w:val="00BF6B65"/>
    <w:rsid w:val="00BF6C87"/>
    <w:rsid w:val="00BF6CB4"/>
    <w:rsid w:val="00BF6F35"/>
    <w:rsid w:val="00BF7112"/>
    <w:rsid w:val="00BF7427"/>
    <w:rsid w:val="00BF79B3"/>
    <w:rsid w:val="00BF7EBC"/>
    <w:rsid w:val="00C0009F"/>
    <w:rsid w:val="00C0025C"/>
    <w:rsid w:val="00C00733"/>
    <w:rsid w:val="00C00969"/>
    <w:rsid w:val="00C00B58"/>
    <w:rsid w:val="00C00D3D"/>
    <w:rsid w:val="00C01350"/>
    <w:rsid w:val="00C018D1"/>
    <w:rsid w:val="00C018EC"/>
    <w:rsid w:val="00C01B9C"/>
    <w:rsid w:val="00C01D81"/>
    <w:rsid w:val="00C01EA2"/>
    <w:rsid w:val="00C01EA9"/>
    <w:rsid w:val="00C01F87"/>
    <w:rsid w:val="00C02106"/>
    <w:rsid w:val="00C022FA"/>
    <w:rsid w:val="00C0230E"/>
    <w:rsid w:val="00C0253E"/>
    <w:rsid w:val="00C0253F"/>
    <w:rsid w:val="00C0281D"/>
    <w:rsid w:val="00C02C25"/>
    <w:rsid w:val="00C02C58"/>
    <w:rsid w:val="00C02E90"/>
    <w:rsid w:val="00C02F50"/>
    <w:rsid w:val="00C02F9C"/>
    <w:rsid w:val="00C03E1C"/>
    <w:rsid w:val="00C0442B"/>
    <w:rsid w:val="00C044B3"/>
    <w:rsid w:val="00C04DB8"/>
    <w:rsid w:val="00C0535E"/>
    <w:rsid w:val="00C05667"/>
    <w:rsid w:val="00C058A8"/>
    <w:rsid w:val="00C05AB4"/>
    <w:rsid w:val="00C05B85"/>
    <w:rsid w:val="00C05E98"/>
    <w:rsid w:val="00C05F99"/>
    <w:rsid w:val="00C060E2"/>
    <w:rsid w:val="00C06616"/>
    <w:rsid w:val="00C06708"/>
    <w:rsid w:val="00C06A75"/>
    <w:rsid w:val="00C06D17"/>
    <w:rsid w:val="00C06DDE"/>
    <w:rsid w:val="00C06F09"/>
    <w:rsid w:val="00C0736B"/>
    <w:rsid w:val="00C07399"/>
    <w:rsid w:val="00C07586"/>
    <w:rsid w:val="00C07A95"/>
    <w:rsid w:val="00C10387"/>
    <w:rsid w:val="00C10821"/>
    <w:rsid w:val="00C10AF1"/>
    <w:rsid w:val="00C11260"/>
    <w:rsid w:val="00C1163A"/>
    <w:rsid w:val="00C1183C"/>
    <w:rsid w:val="00C118A7"/>
    <w:rsid w:val="00C11A7F"/>
    <w:rsid w:val="00C11CD3"/>
    <w:rsid w:val="00C121D7"/>
    <w:rsid w:val="00C12301"/>
    <w:rsid w:val="00C12559"/>
    <w:rsid w:val="00C12A03"/>
    <w:rsid w:val="00C12AB2"/>
    <w:rsid w:val="00C12AE6"/>
    <w:rsid w:val="00C12B8E"/>
    <w:rsid w:val="00C12E8F"/>
    <w:rsid w:val="00C12F75"/>
    <w:rsid w:val="00C13146"/>
    <w:rsid w:val="00C1322E"/>
    <w:rsid w:val="00C1330B"/>
    <w:rsid w:val="00C13385"/>
    <w:rsid w:val="00C133E9"/>
    <w:rsid w:val="00C1369D"/>
    <w:rsid w:val="00C138A6"/>
    <w:rsid w:val="00C139B6"/>
    <w:rsid w:val="00C13C60"/>
    <w:rsid w:val="00C13E0E"/>
    <w:rsid w:val="00C13F05"/>
    <w:rsid w:val="00C142FC"/>
    <w:rsid w:val="00C1445D"/>
    <w:rsid w:val="00C14716"/>
    <w:rsid w:val="00C147E4"/>
    <w:rsid w:val="00C14A10"/>
    <w:rsid w:val="00C14B86"/>
    <w:rsid w:val="00C14D8D"/>
    <w:rsid w:val="00C14EF1"/>
    <w:rsid w:val="00C1523D"/>
    <w:rsid w:val="00C153AD"/>
    <w:rsid w:val="00C157F1"/>
    <w:rsid w:val="00C15F0E"/>
    <w:rsid w:val="00C16394"/>
    <w:rsid w:val="00C1687B"/>
    <w:rsid w:val="00C169E2"/>
    <w:rsid w:val="00C16C4F"/>
    <w:rsid w:val="00C16D42"/>
    <w:rsid w:val="00C16F36"/>
    <w:rsid w:val="00C177EE"/>
    <w:rsid w:val="00C17923"/>
    <w:rsid w:val="00C17CDB"/>
    <w:rsid w:val="00C17CF6"/>
    <w:rsid w:val="00C17DAC"/>
    <w:rsid w:val="00C20645"/>
    <w:rsid w:val="00C206B9"/>
    <w:rsid w:val="00C20748"/>
    <w:rsid w:val="00C20A86"/>
    <w:rsid w:val="00C20B86"/>
    <w:rsid w:val="00C20C97"/>
    <w:rsid w:val="00C20F03"/>
    <w:rsid w:val="00C20F68"/>
    <w:rsid w:val="00C21273"/>
    <w:rsid w:val="00C21287"/>
    <w:rsid w:val="00C2151D"/>
    <w:rsid w:val="00C2178F"/>
    <w:rsid w:val="00C21916"/>
    <w:rsid w:val="00C21A1D"/>
    <w:rsid w:val="00C21B03"/>
    <w:rsid w:val="00C21B79"/>
    <w:rsid w:val="00C21F2B"/>
    <w:rsid w:val="00C22DEA"/>
    <w:rsid w:val="00C2327D"/>
    <w:rsid w:val="00C2349A"/>
    <w:rsid w:val="00C23795"/>
    <w:rsid w:val="00C23BCD"/>
    <w:rsid w:val="00C23FB4"/>
    <w:rsid w:val="00C24025"/>
    <w:rsid w:val="00C24038"/>
    <w:rsid w:val="00C243BE"/>
    <w:rsid w:val="00C24477"/>
    <w:rsid w:val="00C244DD"/>
    <w:rsid w:val="00C2463C"/>
    <w:rsid w:val="00C24648"/>
    <w:rsid w:val="00C24715"/>
    <w:rsid w:val="00C24B1D"/>
    <w:rsid w:val="00C24B2F"/>
    <w:rsid w:val="00C24D6C"/>
    <w:rsid w:val="00C24E3C"/>
    <w:rsid w:val="00C25089"/>
    <w:rsid w:val="00C250E1"/>
    <w:rsid w:val="00C255DA"/>
    <w:rsid w:val="00C25913"/>
    <w:rsid w:val="00C25BCE"/>
    <w:rsid w:val="00C25C05"/>
    <w:rsid w:val="00C25E95"/>
    <w:rsid w:val="00C25F0A"/>
    <w:rsid w:val="00C261D6"/>
    <w:rsid w:val="00C2636E"/>
    <w:rsid w:val="00C263C0"/>
    <w:rsid w:val="00C267FD"/>
    <w:rsid w:val="00C274AB"/>
    <w:rsid w:val="00C276C3"/>
    <w:rsid w:val="00C27EE0"/>
    <w:rsid w:val="00C30029"/>
    <w:rsid w:val="00C303A6"/>
    <w:rsid w:val="00C30753"/>
    <w:rsid w:val="00C30C13"/>
    <w:rsid w:val="00C30D15"/>
    <w:rsid w:val="00C313EA"/>
    <w:rsid w:val="00C31470"/>
    <w:rsid w:val="00C31D9C"/>
    <w:rsid w:val="00C31EA1"/>
    <w:rsid w:val="00C324EA"/>
    <w:rsid w:val="00C32554"/>
    <w:rsid w:val="00C327F1"/>
    <w:rsid w:val="00C3291F"/>
    <w:rsid w:val="00C33190"/>
    <w:rsid w:val="00C33454"/>
    <w:rsid w:val="00C33830"/>
    <w:rsid w:val="00C339D3"/>
    <w:rsid w:val="00C33B6E"/>
    <w:rsid w:val="00C33C15"/>
    <w:rsid w:val="00C33DB6"/>
    <w:rsid w:val="00C346B8"/>
    <w:rsid w:val="00C34EAB"/>
    <w:rsid w:val="00C34F14"/>
    <w:rsid w:val="00C35591"/>
    <w:rsid w:val="00C356F2"/>
    <w:rsid w:val="00C358C1"/>
    <w:rsid w:val="00C35CFF"/>
    <w:rsid w:val="00C36388"/>
    <w:rsid w:val="00C3639A"/>
    <w:rsid w:val="00C363AB"/>
    <w:rsid w:val="00C36616"/>
    <w:rsid w:val="00C36992"/>
    <w:rsid w:val="00C36E83"/>
    <w:rsid w:val="00C36EF3"/>
    <w:rsid w:val="00C375D9"/>
    <w:rsid w:val="00C37852"/>
    <w:rsid w:val="00C37D88"/>
    <w:rsid w:val="00C37DD5"/>
    <w:rsid w:val="00C40056"/>
    <w:rsid w:val="00C4018D"/>
    <w:rsid w:val="00C40610"/>
    <w:rsid w:val="00C40879"/>
    <w:rsid w:val="00C40AF4"/>
    <w:rsid w:val="00C40CA7"/>
    <w:rsid w:val="00C410FA"/>
    <w:rsid w:val="00C41502"/>
    <w:rsid w:val="00C41937"/>
    <w:rsid w:val="00C41EA7"/>
    <w:rsid w:val="00C41F48"/>
    <w:rsid w:val="00C420ED"/>
    <w:rsid w:val="00C421D2"/>
    <w:rsid w:val="00C4287E"/>
    <w:rsid w:val="00C43547"/>
    <w:rsid w:val="00C43806"/>
    <w:rsid w:val="00C43817"/>
    <w:rsid w:val="00C4399D"/>
    <w:rsid w:val="00C43EDE"/>
    <w:rsid w:val="00C4403B"/>
    <w:rsid w:val="00C445DB"/>
    <w:rsid w:val="00C44751"/>
    <w:rsid w:val="00C44BB4"/>
    <w:rsid w:val="00C44CE0"/>
    <w:rsid w:val="00C44E8B"/>
    <w:rsid w:val="00C45B16"/>
    <w:rsid w:val="00C45C7F"/>
    <w:rsid w:val="00C46520"/>
    <w:rsid w:val="00C46623"/>
    <w:rsid w:val="00C46960"/>
    <w:rsid w:val="00C46B17"/>
    <w:rsid w:val="00C46CE8"/>
    <w:rsid w:val="00C46DB6"/>
    <w:rsid w:val="00C470DA"/>
    <w:rsid w:val="00C47248"/>
    <w:rsid w:val="00C47A89"/>
    <w:rsid w:val="00C47C3B"/>
    <w:rsid w:val="00C47E33"/>
    <w:rsid w:val="00C47F51"/>
    <w:rsid w:val="00C50015"/>
    <w:rsid w:val="00C500AB"/>
    <w:rsid w:val="00C501C2"/>
    <w:rsid w:val="00C504E3"/>
    <w:rsid w:val="00C50669"/>
    <w:rsid w:val="00C50688"/>
    <w:rsid w:val="00C5068F"/>
    <w:rsid w:val="00C50D3A"/>
    <w:rsid w:val="00C50E9F"/>
    <w:rsid w:val="00C512B8"/>
    <w:rsid w:val="00C5135C"/>
    <w:rsid w:val="00C513BE"/>
    <w:rsid w:val="00C513C7"/>
    <w:rsid w:val="00C516F0"/>
    <w:rsid w:val="00C52324"/>
    <w:rsid w:val="00C5238A"/>
    <w:rsid w:val="00C52A48"/>
    <w:rsid w:val="00C52B0D"/>
    <w:rsid w:val="00C52EA1"/>
    <w:rsid w:val="00C5320F"/>
    <w:rsid w:val="00C532BF"/>
    <w:rsid w:val="00C542B0"/>
    <w:rsid w:val="00C54494"/>
    <w:rsid w:val="00C547C7"/>
    <w:rsid w:val="00C5503E"/>
    <w:rsid w:val="00C55205"/>
    <w:rsid w:val="00C5525A"/>
    <w:rsid w:val="00C55494"/>
    <w:rsid w:val="00C558FF"/>
    <w:rsid w:val="00C55AD5"/>
    <w:rsid w:val="00C55AEE"/>
    <w:rsid w:val="00C55C17"/>
    <w:rsid w:val="00C55D8C"/>
    <w:rsid w:val="00C56165"/>
    <w:rsid w:val="00C564FB"/>
    <w:rsid w:val="00C5656C"/>
    <w:rsid w:val="00C56786"/>
    <w:rsid w:val="00C56861"/>
    <w:rsid w:val="00C56B38"/>
    <w:rsid w:val="00C56B42"/>
    <w:rsid w:val="00C56BE6"/>
    <w:rsid w:val="00C56F75"/>
    <w:rsid w:val="00C571A1"/>
    <w:rsid w:val="00C5721A"/>
    <w:rsid w:val="00C57231"/>
    <w:rsid w:val="00C57555"/>
    <w:rsid w:val="00C5778D"/>
    <w:rsid w:val="00C57813"/>
    <w:rsid w:val="00C57900"/>
    <w:rsid w:val="00C57910"/>
    <w:rsid w:val="00C57A73"/>
    <w:rsid w:val="00C57B3F"/>
    <w:rsid w:val="00C57F66"/>
    <w:rsid w:val="00C608F6"/>
    <w:rsid w:val="00C60C1F"/>
    <w:rsid w:val="00C60ED7"/>
    <w:rsid w:val="00C60FB5"/>
    <w:rsid w:val="00C60FFA"/>
    <w:rsid w:val="00C612C4"/>
    <w:rsid w:val="00C62156"/>
    <w:rsid w:val="00C62161"/>
    <w:rsid w:val="00C6224A"/>
    <w:rsid w:val="00C6234B"/>
    <w:rsid w:val="00C6246A"/>
    <w:rsid w:val="00C62805"/>
    <w:rsid w:val="00C62B31"/>
    <w:rsid w:val="00C62CF1"/>
    <w:rsid w:val="00C62ECF"/>
    <w:rsid w:val="00C631DE"/>
    <w:rsid w:val="00C6328E"/>
    <w:rsid w:val="00C632AC"/>
    <w:rsid w:val="00C635D3"/>
    <w:rsid w:val="00C637A9"/>
    <w:rsid w:val="00C63E31"/>
    <w:rsid w:val="00C6437B"/>
    <w:rsid w:val="00C6439F"/>
    <w:rsid w:val="00C64428"/>
    <w:rsid w:val="00C6470D"/>
    <w:rsid w:val="00C64A87"/>
    <w:rsid w:val="00C64AEB"/>
    <w:rsid w:val="00C64B95"/>
    <w:rsid w:val="00C64C68"/>
    <w:rsid w:val="00C64CF2"/>
    <w:rsid w:val="00C64D9B"/>
    <w:rsid w:val="00C64F1D"/>
    <w:rsid w:val="00C64FD7"/>
    <w:rsid w:val="00C65047"/>
    <w:rsid w:val="00C6508A"/>
    <w:rsid w:val="00C65118"/>
    <w:rsid w:val="00C6519F"/>
    <w:rsid w:val="00C651E4"/>
    <w:rsid w:val="00C6530D"/>
    <w:rsid w:val="00C65369"/>
    <w:rsid w:val="00C65742"/>
    <w:rsid w:val="00C65A03"/>
    <w:rsid w:val="00C66240"/>
    <w:rsid w:val="00C66974"/>
    <w:rsid w:val="00C66B9B"/>
    <w:rsid w:val="00C66C10"/>
    <w:rsid w:val="00C66F05"/>
    <w:rsid w:val="00C67249"/>
    <w:rsid w:val="00C67517"/>
    <w:rsid w:val="00C676C7"/>
    <w:rsid w:val="00C70284"/>
    <w:rsid w:val="00C7061B"/>
    <w:rsid w:val="00C7148D"/>
    <w:rsid w:val="00C71674"/>
    <w:rsid w:val="00C71776"/>
    <w:rsid w:val="00C717BB"/>
    <w:rsid w:val="00C718E4"/>
    <w:rsid w:val="00C7192E"/>
    <w:rsid w:val="00C71DBF"/>
    <w:rsid w:val="00C71DD8"/>
    <w:rsid w:val="00C71F97"/>
    <w:rsid w:val="00C721DD"/>
    <w:rsid w:val="00C721DF"/>
    <w:rsid w:val="00C72495"/>
    <w:rsid w:val="00C7249B"/>
    <w:rsid w:val="00C72564"/>
    <w:rsid w:val="00C727C3"/>
    <w:rsid w:val="00C72828"/>
    <w:rsid w:val="00C7286A"/>
    <w:rsid w:val="00C72E4D"/>
    <w:rsid w:val="00C72FD4"/>
    <w:rsid w:val="00C73159"/>
    <w:rsid w:val="00C739EA"/>
    <w:rsid w:val="00C73A00"/>
    <w:rsid w:val="00C73B02"/>
    <w:rsid w:val="00C73BAA"/>
    <w:rsid w:val="00C73D2F"/>
    <w:rsid w:val="00C73E1C"/>
    <w:rsid w:val="00C73E80"/>
    <w:rsid w:val="00C741C6"/>
    <w:rsid w:val="00C74413"/>
    <w:rsid w:val="00C74A54"/>
    <w:rsid w:val="00C74CEA"/>
    <w:rsid w:val="00C75888"/>
    <w:rsid w:val="00C759DD"/>
    <w:rsid w:val="00C75CA4"/>
    <w:rsid w:val="00C75F58"/>
    <w:rsid w:val="00C76657"/>
    <w:rsid w:val="00C76AB7"/>
    <w:rsid w:val="00C76BFF"/>
    <w:rsid w:val="00C76D53"/>
    <w:rsid w:val="00C76D8F"/>
    <w:rsid w:val="00C76E8F"/>
    <w:rsid w:val="00C77179"/>
    <w:rsid w:val="00C772FD"/>
    <w:rsid w:val="00C7736F"/>
    <w:rsid w:val="00C776EE"/>
    <w:rsid w:val="00C778D7"/>
    <w:rsid w:val="00C77BCE"/>
    <w:rsid w:val="00C80469"/>
    <w:rsid w:val="00C80785"/>
    <w:rsid w:val="00C80E45"/>
    <w:rsid w:val="00C80F68"/>
    <w:rsid w:val="00C810A5"/>
    <w:rsid w:val="00C812E0"/>
    <w:rsid w:val="00C81542"/>
    <w:rsid w:val="00C81597"/>
    <w:rsid w:val="00C816D3"/>
    <w:rsid w:val="00C81AF7"/>
    <w:rsid w:val="00C81C16"/>
    <w:rsid w:val="00C81D07"/>
    <w:rsid w:val="00C81EB4"/>
    <w:rsid w:val="00C82124"/>
    <w:rsid w:val="00C821FC"/>
    <w:rsid w:val="00C82200"/>
    <w:rsid w:val="00C8246A"/>
    <w:rsid w:val="00C82496"/>
    <w:rsid w:val="00C824A9"/>
    <w:rsid w:val="00C82596"/>
    <w:rsid w:val="00C827EF"/>
    <w:rsid w:val="00C8292C"/>
    <w:rsid w:val="00C82B53"/>
    <w:rsid w:val="00C82E7A"/>
    <w:rsid w:val="00C82FB3"/>
    <w:rsid w:val="00C830BC"/>
    <w:rsid w:val="00C83325"/>
    <w:rsid w:val="00C8442E"/>
    <w:rsid w:val="00C84892"/>
    <w:rsid w:val="00C84A02"/>
    <w:rsid w:val="00C84D7A"/>
    <w:rsid w:val="00C84DC5"/>
    <w:rsid w:val="00C8570A"/>
    <w:rsid w:val="00C85737"/>
    <w:rsid w:val="00C857CC"/>
    <w:rsid w:val="00C85EA6"/>
    <w:rsid w:val="00C85EE4"/>
    <w:rsid w:val="00C85FF4"/>
    <w:rsid w:val="00C862A3"/>
    <w:rsid w:val="00C866C2"/>
    <w:rsid w:val="00C86D2B"/>
    <w:rsid w:val="00C86D38"/>
    <w:rsid w:val="00C86F74"/>
    <w:rsid w:val="00C8757D"/>
    <w:rsid w:val="00C87B84"/>
    <w:rsid w:val="00C87D74"/>
    <w:rsid w:val="00C909DE"/>
    <w:rsid w:val="00C90EE7"/>
    <w:rsid w:val="00C90FF6"/>
    <w:rsid w:val="00C91009"/>
    <w:rsid w:val="00C911A6"/>
    <w:rsid w:val="00C91242"/>
    <w:rsid w:val="00C912BF"/>
    <w:rsid w:val="00C912C2"/>
    <w:rsid w:val="00C913B1"/>
    <w:rsid w:val="00C913B4"/>
    <w:rsid w:val="00C91609"/>
    <w:rsid w:val="00C91809"/>
    <w:rsid w:val="00C919E0"/>
    <w:rsid w:val="00C91ED8"/>
    <w:rsid w:val="00C921A4"/>
    <w:rsid w:val="00C922DA"/>
    <w:rsid w:val="00C9230F"/>
    <w:rsid w:val="00C92787"/>
    <w:rsid w:val="00C92A49"/>
    <w:rsid w:val="00C92DD2"/>
    <w:rsid w:val="00C931B9"/>
    <w:rsid w:val="00C93414"/>
    <w:rsid w:val="00C93540"/>
    <w:rsid w:val="00C937BC"/>
    <w:rsid w:val="00C93802"/>
    <w:rsid w:val="00C93E5C"/>
    <w:rsid w:val="00C94524"/>
    <w:rsid w:val="00C9496D"/>
    <w:rsid w:val="00C94AC6"/>
    <w:rsid w:val="00C94CCF"/>
    <w:rsid w:val="00C94CDF"/>
    <w:rsid w:val="00C94EB4"/>
    <w:rsid w:val="00C94ED3"/>
    <w:rsid w:val="00C94ED4"/>
    <w:rsid w:val="00C95176"/>
    <w:rsid w:val="00C956A3"/>
    <w:rsid w:val="00C95756"/>
    <w:rsid w:val="00C95912"/>
    <w:rsid w:val="00C959A8"/>
    <w:rsid w:val="00C95BF6"/>
    <w:rsid w:val="00C95D27"/>
    <w:rsid w:val="00C95D88"/>
    <w:rsid w:val="00C95EE9"/>
    <w:rsid w:val="00C96066"/>
    <w:rsid w:val="00C96302"/>
    <w:rsid w:val="00C963FC"/>
    <w:rsid w:val="00C96521"/>
    <w:rsid w:val="00C966E4"/>
    <w:rsid w:val="00C971B7"/>
    <w:rsid w:val="00C97232"/>
    <w:rsid w:val="00C97520"/>
    <w:rsid w:val="00C97913"/>
    <w:rsid w:val="00CA0284"/>
    <w:rsid w:val="00CA033E"/>
    <w:rsid w:val="00CA0543"/>
    <w:rsid w:val="00CA067F"/>
    <w:rsid w:val="00CA0821"/>
    <w:rsid w:val="00CA0A2D"/>
    <w:rsid w:val="00CA0C90"/>
    <w:rsid w:val="00CA0EA2"/>
    <w:rsid w:val="00CA12BE"/>
    <w:rsid w:val="00CA15BE"/>
    <w:rsid w:val="00CA1950"/>
    <w:rsid w:val="00CA1AEA"/>
    <w:rsid w:val="00CA1EAF"/>
    <w:rsid w:val="00CA2270"/>
    <w:rsid w:val="00CA240E"/>
    <w:rsid w:val="00CA2500"/>
    <w:rsid w:val="00CA2A95"/>
    <w:rsid w:val="00CA2AA0"/>
    <w:rsid w:val="00CA2B3F"/>
    <w:rsid w:val="00CA2CAB"/>
    <w:rsid w:val="00CA31CA"/>
    <w:rsid w:val="00CA31FF"/>
    <w:rsid w:val="00CA32E5"/>
    <w:rsid w:val="00CA343D"/>
    <w:rsid w:val="00CA3507"/>
    <w:rsid w:val="00CA368F"/>
    <w:rsid w:val="00CA40ED"/>
    <w:rsid w:val="00CA49E2"/>
    <w:rsid w:val="00CA4CFC"/>
    <w:rsid w:val="00CA6347"/>
    <w:rsid w:val="00CA6391"/>
    <w:rsid w:val="00CA67B9"/>
    <w:rsid w:val="00CA68CD"/>
    <w:rsid w:val="00CA6A8A"/>
    <w:rsid w:val="00CA6B2F"/>
    <w:rsid w:val="00CA6E86"/>
    <w:rsid w:val="00CA70C8"/>
    <w:rsid w:val="00CA7173"/>
    <w:rsid w:val="00CA73E0"/>
    <w:rsid w:val="00CA7A63"/>
    <w:rsid w:val="00CA7B7A"/>
    <w:rsid w:val="00CA7E65"/>
    <w:rsid w:val="00CB025E"/>
    <w:rsid w:val="00CB03F5"/>
    <w:rsid w:val="00CB08EB"/>
    <w:rsid w:val="00CB0960"/>
    <w:rsid w:val="00CB0B0C"/>
    <w:rsid w:val="00CB0CEB"/>
    <w:rsid w:val="00CB0E06"/>
    <w:rsid w:val="00CB0F42"/>
    <w:rsid w:val="00CB1351"/>
    <w:rsid w:val="00CB14E2"/>
    <w:rsid w:val="00CB170A"/>
    <w:rsid w:val="00CB1E73"/>
    <w:rsid w:val="00CB1EFD"/>
    <w:rsid w:val="00CB21D7"/>
    <w:rsid w:val="00CB2456"/>
    <w:rsid w:val="00CB2BB1"/>
    <w:rsid w:val="00CB2E9B"/>
    <w:rsid w:val="00CB302B"/>
    <w:rsid w:val="00CB34A0"/>
    <w:rsid w:val="00CB37EA"/>
    <w:rsid w:val="00CB3B85"/>
    <w:rsid w:val="00CB3C35"/>
    <w:rsid w:val="00CB3D88"/>
    <w:rsid w:val="00CB3E1F"/>
    <w:rsid w:val="00CB3F25"/>
    <w:rsid w:val="00CB3FA2"/>
    <w:rsid w:val="00CB43EC"/>
    <w:rsid w:val="00CB4600"/>
    <w:rsid w:val="00CB477F"/>
    <w:rsid w:val="00CB4C88"/>
    <w:rsid w:val="00CB4E5D"/>
    <w:rsid w:val="00CB4EA6"/>
    <w:rsid w:val="00CB5051"/>
    <w:rsid w:val="00CB5255"/>
    <w:rsid w:val="00CB560B"/>
    <w:rsid w:val="00CB577F"/>
    <w:rsid w:val="00CB5AC1"/>
    <w:rsid w:val="00CB5FCF"/>
    <w:rsid w:val="00CB61EA"/>
    <w:rsid w:val="00CB7062"/>
    <w:rsid w:val="00CB71D3"/>
    <w:rsid w:val="00CB7709"/>
    <w:rsid w:val="00CB7C56"/>
    <w:rsid w:val="00CB7D9D"/>
    <w:rsid w:val="00CB7DE7"/>
    <w:rsid w:val="00CBF199"/>
    <w:rsid w:val="00CC033D"/>
    <w:rsid w:val="00CC0992"/>
    <w:rsid w:val="00CC0E2F"/>
    <w:rsid w:val="00CC1608"/>
    <w:rsid w:val="00CC1A9D"/>
    <w:rsid w:val="00CC1CEB"/>
    <w:rsid w:val="00CC1F33"/>
    <w:rsid w:val="00CC277A"/>
    <w:rsid w:val="00CC2BBA"/>
    <w:rsid w:val="00CC2C2C"/>
    <w:rsid w:val="00CC2CB6"/>
    <w:rsid w:val="00CC313C"/>
    <w:rsid w:val="00CC35F7"/>
    <w:rsid w:val="00CC37BB"/>
    <w:rsid w:val="00CC38DF"/>
    <w:rsid w:val="00CC3A3B"/>
    <w:rsid w:val="00CC3C84"/>
    <w:rsid w:val="00CC3F2D"/>
    <w:rsid w:val="00CC4017"/>
    <w:rsid w:val="00CC4339"/>
    <w:rsid w:val="00CC43B0"/>
    <w:rsid w:val="00CC4538"/>
    <w:rsid w:val="00CC4696"/>
    <w:rsid w:val="00CC471B"/>
    <w:rsid w:val="00CC4753"/>
    <w:rsid w:val="00CC4A7C"/>
    <w:rsid w:val="00CC4B61"/>
    <w:rsid w:val="00CC4C76"/>
    <w:rsid w:val="00CC4E1B"/>
    <w:rsid w:val="00CC57DD"/>
    <w:rsid w:val="00CC57FB"/>
    <w:rsid w:val="00CC5891"/>
    <w:rsid w:val="00CC5961"/>
    <w:rsid w:val="00CC5A8F"/>
    <w:rsid w:val="00CC5CB4"/>
    <w:rsid w:val="00CC5E51"/>
    <w:rsid w:val="00CC5F6A"/>
    <w:rsid w:val="00CC61F9"/>
    <w:rsid w:val="00CC64EE"/>
    <w:rsid w:val="00CC6628"/>
    <w:rsid w:val="00CC699A"/>
    <w:rsid w:val="00CC6BD4"/>
    <w:rsid w:val="00CC6CA9"/>
    <w:rsid w:val="00CC6DAA"/>
    <w:rsid w:val="00CC6E34"/>
    <w:rsid w:val="00CC6F4C"/>
    <w:rsid w:val="00CC71EE"/>
    <w:rsid w:val="00CC74A6"/>
    <w:rsid w:val="00CC761E"/>
    <w:rsid w:val="00CC788E"/>
    <w:rsid w:val="00CC7B50"/>
    <w:rsid w:val="00CC7C1D"/>
    <w:rsid w:val="00CC7E58"/>
    <w:rsid w:val="00CD01DE"/>
    <w:rsid w:val="00CD0350"/>
    <w:rsid w:val="00CD0B5A"/>
    <w:rsid w:val="00CD1140"/>
    <w:rsid w:val="00CD11D4"/>
    <w:rsid w:val="00CD186F"/>
    <w:rsid w:val="00CD19C5"/>
    <w:rsid w:val="00CD1D1E"/>
    <w:rsid w:val="00CD2362"/>
    <w:rsid w:val="00CD26F0"/>
    <w:rsid w:val="00CD2FD0"/>
    <w:rsid w:val="00CD2FDA"/>
    <w:rsid w:val="00CD30A0"/>
    <w:rsid w:val="00CD313A"/>
    <w:rsid w:val="00CD324C"/>
    <w:rsid w:val="00CD34FC"/>
    <w:rsid w:val="00CD35C2"/>
    <w:rsid w:val="00CD3655"/>
    <w:rsid w:val="00CD36C2"/>
    <w:rsid w:val="00CD388F"/>
    <w:rsid w:val="00CD38D7"/>
    <w:rsid w:val="00CD3903"/>
    <w:rsid w:val="00CD3940"/>
    <w:rsid w:val="00CD39A5"/>
    <w:rsid w:val="00CD3DA3"/>
    <w:rsid w:val="00CD3E2B"/>
    <w:rsid w:val="00CD3F6B"/>
    <w:rsid w:val="00CD47DF"/>
    <w:rsid w:val="00CD4835"/>
    <w:rsid w:val="00CD497C"/>
    <w:rsid w:val="00CD4AAC"/>
    <w:rsid w:val="00CD5174"/>
    <w:rsid w:val="00CD547A"/>
    <w:rsid w:val="00CD5653"/>
    <w:rsid w:val="00CD5670"/>
    <w:rsid w:val="00CD583F"/>
    <w:rsid w:val="00CD5C58"/>
    <w:rsid w:val="00CD5EE5"/>
    <w:rsid w:val="00CD5EF8"/>
    <w:rsid w:val="00CD5FEF"/>
    <w:rsid w:val="00CD6061"/>
    <w:rsid w:val="00CD6330"/>
    <w:rsid w:val="00CD64F5"/>
    <w:rsid w:val="00CD6B2C"/>
    <w:rsid w:val="00CD6C77"/>
    <w:rsid w:val="00CD6E48"/>
    <w:rsid w:val="00CD6E79"/>
    <w:rsid w:val="00CD6FA2"/>
    <w:rsid w:val="00CD7194"/>
    <w:rsid w:val="00CD73E4"/>
    <w:rsid w:val="00CD7C4D"/>
    <w:rsid w:val="00CD7E95"/>
    <w:rsid w:val="00CD7ECF"/>
    <w:rsid w:val="00CE0014"/>
    <w:rsid w:val="00CE03DC"/>
    <w:rsid w:val="00CE063E"/>
    <w:rsid w:val="00CE06BB"/>
    <w:rsid w:val="00CE088B"/>
    <w:rsid w:val="00CE08A7"/>
    <w:rsid w:val="00CE0D26"/>
    <w:rsid w:val="00CE0FBA"/>
    <w:rsid w:val="00CE11A5"/>
    <w:rsid w:val="00CE13F9"/>
    <w:rsid w:val="00CE1401"/>
    <w:rsid w:val="00CE1501"/>
    <w:rsid w:val="00CE191F"/>
    <w:rsid w:val="00CE1CC6"/>
    <w:rsid w:val="00CE1D08"/>
    <w:rsid w:val="00CE2154"/>
    <w:rsid w:val="00CE24E5"/>
    <w:rsid w:val="00CE25AE"/>
    <w:rsid w:val="00CE28D6"/>
    <w:rsid w:val="00CE2976"/>
    <w:rsid w:val="00CE2B77"/>
    <w:rsid w:val="00CE2CF9"/>
    <w:rsid w:val="00CE31D4"/>
    <w:rsid w:val="00CE3266"/>
    <w:rsid w:val="00CE32DB"/>
    <w:rsid w:val="00CE3481"/>
    <w:rsid w:val="00CE3612"/>
    <w:rsid w:val="00CE36AA"/>
    <w:rsid w:val="00CE3B94"/>
    <w:rsid w:val="00CE4AAF"/>
    <w:rsid w:val="00CE4BCE"/>
    <w:rsid w:val="00CE4C3F"/>
    <w:rsid w:val="00CE4D13"/>
    <w:rsid w:val="00CE5098"/>
    <w:rsid w:val="00CE53EF"/>
    <w:rsid w:val="00CE5CFA"/>
    <w:rsid w:val="00CE5D71"/>
    <w:rsid w:val="00CE5EB2"/>
    <w:rsid w:val="00CE5F9F"/>
    <w:rsid w:val="00CE602F"/>
    <w:rsid w:val="00CE6365"/>
    <w:rsid w:val="00CE6618"/>
    <w:rsid w:val="00CE6651"/>
    <w:rsid w:val="00CE6838"/>
    <w:rsid w:val="00CE6D04"/>
    <w:rsid w:val="00CE6DD3"/>
    <w:rsid w:val="00CE6DDE"/>
    <w:rsid w:val="00CE709A"/>
    <w:rsid w:val="00CE741C"/>
    <w:rsid w:val="00CE74B4"/>
    <w:rsid w:val="00CE75C4"/>
    <w:rsid w:val="00CE7748"/>
    <w:rsid w:val="00CE77C8"/>
    <w:rsid w:val="00CE7B85"/>
    <w:rsid w:val="00CE7F73"/>
    <w:rsid w:val="00CF0103"/>
    <w:rsid w:val="00CF01E7"/>
    <w:rsid w:val="00CF0767"/>
    <w:rsid w:val="00CF08CE"/>
    <w:rsid w:val="00CF0F05"/>
    <w:rsid w:val="00CF125C"/>
    <w:rsid w:val="00CF14F5"/>
    <w:rsid w:val="00CF166D"/>
    <w:rsid w:val="00CF1A56"/>
    <w:rsid w:val="00CF1E9E"/>
    <w:rsid w:val="00CF1F0A"/>
    <w:rsid w:val="00CF1F55"/>
    <w:rsid w:val="00CF2255"/>
    <w:rsid w:val="00CF25BA"/>
    <w:rsid w:val="00CF29EF"/>
    <w:rsid w:val="00CF34C0"/>
    <w:rsid w:val="00CF3636"/>
    <w:rsid w:val="00CF3824"/>
    <w:rsid w:val="00CF38F0"/>
    <w:rsid w:val="00CF3ADB"/>
    <w:rsid w:val="00CF3CA5"/>
    <w:rsid w:val="00CF3CAD"/>
    <w:rsid w:val="00CF404C"/>
    <w:rsid w:val="00CF4340"/>
    <w:rsid w:val="00CF4399"/>
    <w:rsid w:val="00CF44E2"/>
    <w:rsid w:val="00CF48F9"/>
    <w:rsid w:val="00CF4970"/>
    <w:rsid w:val="00CF4D49"/>
    <w:rsid w:val="00CF5499"/>
    <w:rsid w:val="00CF553B"/>
    <w:rsid w:val="00CF5C18"/>
    <w:rsid w:val="00CF6010"/>
    <w:rsid w:val="00CF6569"/>
    <w:rsid w:val="00CF65E5"/>
    <w:rsid w:val="00CF670F"/>
    <w:rsid w:val="00CF68F5"/>
    <w:rsid w:val="00CF6AAA"/>
    <w:rsid w:val="00CF6BD7"/>
    <w:rsid w:val="00CF6DC1"/>
    <w:rsid w:val="00CF6FC8"/>
    <w:rsid w:val="00CF72B9"/>
    <w:rsid w:val="00CF7470"/>
    <w:rsid w:val="00CF754E"/>
    <w:rsid w:val="00CF7568"/>
    <w:rsid w:val="00CF7793"/>
    <w:rsid w:val="00CF783E"/>
    <w:rsid w:val="00CF7DE6"/>
    <w:rsid w:val="00CF7F61"/>
    <w:rsid w:val="00D0022A"/>
    <w:rsid w:val="00D00643"/>
    <w:rsid w:val="00D00C2A"/>
    <w:rsid w:val="00D00CC1"/>
    <w:rsid w:val="00D0129E"/>
    <w:rsid w:val="00D0130D"/>
    <w:rsid w:val="00D0155E"/>
    <w:rsid w:val="00D02494"/>
    <w:rsid w:val="00D0255F"/>
    <w:rsid w:val="00D02644"/>
    <w:rsid w:val="00D02D77"/>
    <w:rsid w:val="00D02E09"/>
    <w:rsid w:val="00D02E5F"/>
    <w:rsid w:val="00D02F66"/>
    <w:rsid w:val="00D02F80"/>
    <w:rsid w:val="00D030B7"/>
    <w:rsid w:val="00D0311E"/>
    <w:rsid w:val="00D031EA"/>
    <w:rsid w:val="00D0322A"/>
    <w:rsid w:val="00D033B3"/>
    <w:rsid w:val="00D034B0"/>
    <w:rsid w:val="00D0397A"/>
    <w:rsid w:val="00D03F03"/>
    <w:rsid w:val="00D03F3B"/>
    <w:rsid w:val="00D03F9C"/>
    <w:rsid w:val="00D0406B"/>
    <w:rsid w:val="00D04103"/>
    <w:rsid w:val="00D0444F"/>
    <w:rsid w:val="00D04567"/>
    <w:rsid w:val="00D0465E"/>
    <w:rsid w:val="00D04810"/>
    <w:rsid w:val="00D04925"/>
    <w:rsid w:val="00D04B50"/>
    <w:rsid w:val="00D04BA3"/>
    <w:rsid w:val="00D04BDB"/>
    <w:rsid w:val="00D04DB2"/>
    <w:rsid w:val="00D050F8"/>
    <w:rsid w:val="00D054DA"/>
    <w:rsid w:val="00D05860"/>
    <w:rsid w:val="00D05BBC"/>
    <w:rsid w:val="00D05C8A"/>
    <w:rsid w:val="00D05D65"/>
    <w:rsid w:val="00D05E8A"/>
    <w:rsid w:val="00D060F5"/>
    <w:rsid w:val="00D061B9"/>
    <w:rsid w:val="00D062D0"/>
    <w:rsid w:val="00D06414"/>
    <w:rsid w:val="00D068FF"/>
    <w:rsid w:val="00D06983"/>
    <w:rsid w:val="00D06E77"/>
    <w:rsid w:val="00D07246"/>
    <w:rsid w:val="00D07266"/>
    <w:rsid w:val="00D07363"/>
    <w:rsid w:val="00D07452"/>
    <w:rsid w:val="00D074E9"/>
    <w:rsid w:val="00D07B61"/>
    <w:rsid w:val="00D07BC0"/>
    <w:rsid w:val="00D07BE8"/>
    <w:rsid w:val="00D07D63"/>
    <w:rsid w:val="00D100A8"/>
    <w:rsid w:val="00D10599"/>
    <w:rsid w:val="00D107E2"/>
    <w:rsid w:val="00D10A14"/>
    <w:rsid w:val="00D10C86"/>
    <w:rsid w:val="00D1103E"/>
    <w:rsid w:val="00D112CF"/>
    <w:rsid w:val="00D1164C"/>
    <w:rsid w:val="00D1172D"/>
    <w:rsid w:val="00D117D4"/>
    <w:rsid w:val="00D11E94"/>
    <w:rsid w:val="00D11EFA"/>
    <w:rsid w:val="00D1220F"/>
    <w:rsid w:val="00D12634"/>
    <w:rsid w:val="00D12770"/>
    <w:rsid w:val="00D12BAD"/>
    <w:rsid w:val="00D12C84"/>
    <w:rsid w:val="00D12D5B"/>
    <w:rsid w:val="00D130ED"/>
    <w:rsid w:val="00D13105"/>
    <w:rsid w:val="00D13142"/>
    <w:rsid w:val="00D133DA"/>
    <w:rsid w:val="00D139C3"/>
    <w:rsid w:val="00D13C73"/>
    <w:rsid w:val="00D141F3"/>
    <w:rsid w:val="00D1426C"/>
    <w:rsid w:val="00D143C2"/>
    <w:rsid w:val="00D1477C"/>
    <w:rsid w:val="00D147E8"/>
    <w:rsid w:val="00D14906"/>
    <w:rsid w:val="00D149A1"/>
    <w:rsid w:val="00D14C3D"/>
    <w:rsid w:val="00D156F5"/>
    <w:rsid w:val="00D15720"/>
    <w:rsid w:val="00D157AB"/>
    <w:rsid w:val="00D158FB"/>
    <w:rsid w:val="00D15BFF"/>
    <w:rsid w:val="00D15C2B"/>
    <w:rsid w:val="00D15D6D"/>
    <w:rsid w:val="00D15E6B"/>
    <w:rsid w:val="00D15ED2"/>
    <w:rsid w:val="00D16011"/>
    <w:rsid w:val="00D1635B"/>
    <w:rsid w:val="00D166B9"/>
    <w:rsid w:val="00D16774"/>
    <w:rsid w:val="00D16B65"/>
    <w:rsid w:val="00D16C07"/>
    <w:rsid w:val="00D16DAB"/>
    <w:rsid w:val="00D16F7C"/>
    <w:rsid w:val="00D16FAC"/>
    <w:rsid w:val="00D17234"/>
    <w:rsid w:val="00D1748E"/>
    <w:rsid w:val="00D17799"/>
    <w:rsid w:val="00D17A62"/>
    <w:rsid w:val="00D17CAE"/>
    <w:rsid w:val="00D17D25"/>
    <w:rsid w:val="00D17D8B"/>
    <w:rsid w:val="00D17E09"/>
    <w:rsid w:val="00D17E1D"/>
    <w:rsid w:val="00D202BD"/>
    <w:rsid w:val="00D20330"/>
    <w:rsid w:val="00D20381"/>
    <w:rsid w:val="00D20514"/>
    <w:rsid w:val="00D2056B"/>
    <w:rsid w:val="00D2056C"/>
    <w:rsid w:val="00D206A3"/>
    <w:rsid w:val="00D208FD"/>
    <w:rsid w:val="00D20D6B"/>
    <w:rsid w:val="00D20DCE"/>
    <w:rsid w:val="00D20F66"/>
    <w:rsid w:val="00D21071"/>
    <w:rsid w:val="00D21409"/>
    <w:rsid w:val="00D21582"/>
    <w:rsid w:val="00D215C7"/>
    <w:rsid w:val="00D2166A"/>
    <w:rsid w:val="00D2169E"/>
    <w:rsid w:val="00D21705"/>
    <w:rsid w:val="00D219CC"/>
    <w:rsid w:val="00D21AD0"/>
    <w:rsid w:val="00D21DD5"/>
    <w:rsid w:val="00D21ECC"/>
    <w:rsid w:val="00D21F54"/>
    <w:rsid w:val="00D21FCC"/>
    <w:rsid w:val="00D2299C"/>
    <w:rsid w:val="00D22D5F"/>
    <w:rsid w:val="00D22D85"/>
    <w:rsid w:val="00D22DBB"/>
    <w:rsid w:val="00D22F1C"/>
    <w:rsid w:val="00D2302C"/>
    <w:rsid w:val="00D230F4"/>
    <w:rsid w:val="00D246B2"/>
    <w:rsid w:val="00D247D7"/>
    <w:rsid w:val="00D24B74"/>
    <w:rsid w:val="00D25A88"/>
    <w:rsid w:val="00D25A9B"/>
    <w:rsid w:val="00D25E4E"/>
    <w:rsid w:val="00D25E57"/>
    <w:rsid w:val="00D25E7F"/>
    <w:rsid w:val="00D26032"/>
    <w:rsid w:val="00D262D7"/>
    <w:rsid w:val="00D26363"/>
    <w:rsid w:val="00D26364"/>
    <w:rsid w:val="00D263DD"/>
    <w:rsid w:val="00D263F1"/>
    <w:rsid w:val="00D27011"/>
    <w:rsid w:val="00D27075"/>
    <w:rsid w:val="00D273BB"/>
    <w:rsid w:val="00D276BC"/>
    <w:rsid w:val="00D276C3"/>
    <w:rsid w:val="00D27EEE"/>
    <w:rsid w:val="00D30119"/>
    <w:rsid w:val="00D306B8"/>
    <w:rsid w:val="00D307B9"/>
    <w:rsid w:val="00D30864"/>
    <w:rsid w:val="00D30967"/>
    <w:rsid w:val="00D30AF0"/>
    <w:rsid w:val="00D3109B"/>
    <w:rsid w:val="00D31556"/>
    <w:rsid w:val="00D31759"/>
    <w:rsid w:val="00D319B4"/>
    <w:rsid w:val="00D32029"/>
    <w:rsid w:val="00D320EF"/>
    <w:rsid w:val="00D32268"/>
    <w:rsid w:val="00D3230D"/>
    <w:rsid w:val="00D32468"/>
    <w:rsid w:val="00D32547"/>
    <w:rsid w:val="00D3268A"/>
    <w:rsid w:val="00D326DD"/>
    <w:rsid w:val="00D32A18"/>
    <w:rsid w:val="00D32E39"/>
    <w:rsid w:val="00D33069"/>
    <w:rsid w:val="00D332A2"/>
    <w:rsid w:val="00D334CF"/>
    <w:rsid w:val="00D3380B"/>
    <w:rsid w:val="00D33F1B"/>
    <w:rsid w:val="00D33F9C"/>
    <w:rsid w:val="00D34232"/>
    <w:rsid w:val="00D34366"/>
    <w:rsid w:val="00D3457B"/>
    <w:rsid w:val="00D349D0"/>
    <w:rsid w:val="00D34C10"/>
    <w:rsid w:val="00D34E7F"/>
    <w:rsid w:val="00D35093"/>
    <w:rsid w:val="00D352AC"/>
    <w:rsid w:val="00D35346"/>
    <w:rsid w:val="00D35367"/>
    <w:rsid w:val="00D355E7"/>
    <w:rsid w:val="00D3595D"/>
    <w:rsid w:val="00D35A5D"/>
    <w:rsid w:val="00D35B0F"/>
    <w:rsid w:val="00D35ED0"/>
    <w:rsid w:val="00D36437"/>
    <w:rsid w:val="00D365CD"/>
    <w:rsid w:val="00D3674E"/>
    <w:rsid w:val="00D3679E"/>
    <w:rsid w:val="00D36815"/>
    <w:rsid w:val="00D369C5"/>
    <w:rsid w:val="00D36BE3"/>
    <w:rsid w:val="00D36D00"/>
    <w:rsid w:val="00D36F6C"/>
    <w:rsid w:val="00D37523"/>
    <w:rsid w:val="00D37D61"/>
    <w:rsid w:val="00D37ECB"/>
    <w:rsid w:val="00D400F1"/>
    <w:rsid w:val="00D4013B"/>
    <w:rsid w:val="00D40489"/>
    <w:rsid w:val="00D40535"/>
    <w:rsid w:val="00D409E3"/>
    <w:rsid w:val="00D40A58"/>
    <w:rsid w:val="00D40B10"/>
    <w:rsid w:val="00D40CB8"/>
    <w:rsid w:val="00D41524"/>
    <w:rsid w:val="00D41791"/>
    <w:rsid w:val="00D41C3A"/>
    <w:rsid w:val="00D420FE"/>
    <w:rsid w:val="00D42474"/>
    <w:rsid w:val="00D42522"/>
    <w:rsid w:val="00D4290A"/>
    <w:rsid w:val="00D42D0B"/>
    <w:rsid w:val="00D42D7D"/>
    <w:rsid w:val="00D42D9C"/>
    <w:rsid w:val="00D42EB6"/>
    <w:rsid w:val="00D4313C"/>
    <w:rsid w:val="00D4314D"/>
    <w:rsid w:val="00D438B5"/>
    <w:rsid w:val="00D43C21"/>
    <w:rsid w:val="00D43CE9"/>
    <w:rsid w:val="00D43F21"/>
    <w:rsid w:val="00D44085"/>
    <w:rsid w:val="00D4425D"/>
    <w:rsid w:val="00D44501"/>
    <w:rsid w:val="00D448FD"/>
    <w:rsid w:val="00D44A4A"/>
    <w:rsid w:val="00D44B20"/>
    <w:rsid w:val="00D44C09"/>
    <w:rsid w:val="00D45059"/>
    <w:rsid w:val="00D452D3"/>
    <w:rsid w:val="00D45606"/>
    <w:rsid w:val="00D45FBE"/>
    <w:rsid w:val="00D46044"/>
    <w:rsid w:val="00D46166"/>
    <w:rsid w:val="00D4641E"/>
    <w:rsid w:val="00D4652D"/>
    <w:rsid w:val="00D467C1"/>
    <w:rsid w:val="00D46A99"/>
    <w:rsid w:val="00D46A9C"/>
    <w:rsid w:val="00D46CAB"/>
    <w:rsid w:val="00D46F5E"/>
    <w:rsid w:val="00D46FF4"/>
    <w:rsid w:val="00D475DA"/>
    <w:rsid w:val="00D476B6"/>
    <w:rsid w:val="00D479A0"/>
    <w:rsid w:val="00D47CCF"/>
    <w:rsid w:val="00D47DA5"/>
    <w:rsid w:val="00D47E53"/>
    <w:rsid w:val="00D47E8C"/>
    <w:rsid w:val="00D502E4"/>
    <w:rsid w:val="00D5058C"/>
    <w:rsid w:val="00D508DA"/>
    <w:rsid w:val="00D50C54"/>
    <w:rsid w:val="00D50E1A"/>
    <w:rsid w:val="00D50F9D"/>
    <w:rsid w:val="00D512CD"/>
    <w:rsid w:val="00D513FA"/>
    <w:rsid w:val="00D51C8C"/>
    <w:rsid w:val="00D51CBF"/>
    <w:rsid w:val="00D51D3A"/>
    <w:rsid w:val="00D51E08"/>
    <w:rsid w:val="00D51E11"/>
    <w:rsid w:val="00D51F75"/>
    <w:rsid w:val="00D521BB"/>
    <w:rsid w:val="00D525B8"/>
    <w:rsid w:val="00D525EC"/>
    <w:rsid w:val="00D525EE"/>
    <w:rsid w:val="00D527E1"/>
    <w:rsid w:val="00D52948"/>
    <w:rsid w:val="00D52976"/>
    <w:rsid w:val="00D53187"/>
    <w:rsid w:val="00D532DF"/>
    <w:rsid w:val="00D534FA"/>
    <w:rsid w:val="00D53518"/>
    <w:rsid w:val="00D5392D"/>
    <w:rsid w:val="00D53DE6"/>
    <w:rsid w:val="00D53E28"/>
    <w:rsid w:val="00D53FD5"/>
    <w:rsid w:val="00D54181"/>
    <w:rsid w:val="00D54BAB"/>
    <w:rsid w:val="00D554CA"/>
    <w:rsid w:val="00D555C8"/>
    <w:rsid w:val="00D555F8"/>
    <w:rsid w:val="00D55661"/>
    <w:rsid w:val="00D55C6A"/>
    <w:rsid w:val="00D55EEE"/>
    <w:rsid w:val="00D5641D"/>
    <w:rsid w:val="00D565DA"/>
    <w:rsid w:val="00D56794"/>
    <w:rsid w:val="00D5688F"/>
    <w:rsid w:val="00D568BC"/>
    <w:rsid w:val="00D569FA"/>
    <w:rsid w:val="00D56D25"/>
    <w:rsid w:val="00D56ED1"/>
    <w:rsid w:val="00D575F2"/>
    <w:rsid w:val="00D578B5"/>
    <w:rsid w:val="00D57AB5"/>
    <w:rsid w:val="00D57C6A"/>
    <w:rsid w:val="00D57E12"/>
    <w:rsid w:val="00D60071"/>
    <w:rsid w:val="00D6007B"/>
    <w:rsid w:val="00D601F7"/>
    <w:rsid w:val="00D60439"/>
    <w:rsid w:val="00D608FB"/>
    <w:rsid w:val="00D609BD"/>
    <w:rsid w:val="00D609C0"/>
    <w:rsid w:val="00D60B43"/>
    <w:rsid w:val="00D60D15"/>
    <w:rsid w:val="00D60E44"/>
    <w:rsid w:val="00D60F2B"/>
    <w:rsid w:val="00D610F6"/>
    <w:rsid w:val="00D61127"/>
    <w:rsid w:val="00D6162E"/>
    <w:rsid w:val="00D6170E"/>
    <w:rsid w:val="00D61A20"/>
    <w:rsid w:val="00D61AB2"/>
    <w:rsid w:val="00D62049"/>
    <w:rsid w:val="00D622E9"/>
    <w:rsid w:val="00D62A03"/>
    <w:rsid w:val="00D62C07"/>
    <w:rsid w:val="00D62F9A"/>
    <w:rsid w:val="00D6331B"/>
    <w:rsid w:val="00D63372"/>
    <w:rsid w:val="00D634CF"/>
    <w:rsid w:val="00D638C4"/>
    <w:rsid w:val="00D639E9"/>
    <w:rsid w:val="00D63A0C"/>
    <w:rsid w:val="00D6429E"/>
    <w:rsid w:val="00D64444"/>
    <w:rsid w:val="00D64611"/>
    <w:rsid w:val="00D64A80"/>
    <w:rsid w:val="00D64E94"/>
    <w:rsid w:val="00D64EF2"/>
    <w:rsid w:val="00D65855"/>
    <w:rsid w:val="00D65AF0"/>
    <w:rsid w:val="00D65DB1"/>
    <w:rsid w:val="00D65EE6"/>
    <w:rsid w:val="00D6652B"/>
    <w:rsid w:val="00D66553"/>
    <w:rsid w:val="00D665B4"/>
    <w:rsid w:val="00D6661E"/>
    <w:rsid w:val="00D666C7"/>
    <w:rsid w:val="00D666F0"/>
    <w:rsid w:val="00D6675A"/>
    <w:rsid w:val="00D6686A"/>
    <w:rsid w:val="00D66895"/>
    <w:rsid w:val="00D6694B"/>
    <w:rsid w:val="00D66AE5"/>
    <w:rsid w:val="00D66C56"/>
    <w:rsid w:val="00D66E52"/>
    <w:rsid w:val="00D67379"/>
    <w:rsid w:val="00D67652"/>
    <w:rsid w:val="00D677B3"/>
    <w:rsid w:val="00D6797A"/>
    <w:rsid w:val="00D67D43"/>
    <w:rsid w:val="00D67FDF"/>
    <w:rsid w:val="00D7007E"/>
    <w:rsid w:val="00D702F0"/>
    <w:rsid w:val="00D70A86"/>
    <w:rsid w:val="00D70B91"/>
    <w:rsid w:val="00D70E0D"/>
    <w:rsid w:val="00D70FE7"/>
    <w:rsid w:val="00D71130"/>
    <w:rsid w:val="00D7133B"/>
    <w:rsid w:val="00D71624"/>
    <w:rsid w:val="00D71CA5"/>
    <w:rsid w:val="00D726A8"/>
    <w:rsid w:val="00D72CAA"/>
    <w:rsid w:val="00D72DCC"/>
    <w:rsid w:val="00D7327C"/>
    <w:rsid w:val="00D73409"/>
    <w:rsid w:val="00D7345A"/>
    <w:rsid w:val="00D7382E"/>
    <w:rsid w:val="00D73A19"/>
    <w:rsid w:val="00D73A69"/>
    <w:rsid w:val="00D73BB9"/>
    <w:rsid w:val="00D74052"/>
    <w:rsid w:val="00D740FE"/>
    <w:rsid w:val="00D7448E"/>
    <w:rsid w:val="00D74539"/>
    <w:rsid w:val="00D7491C"/>
    <w:rsid w:val="00D7494C"/>
    <w:rsid w:val="00D75401"/>
    <w:rsid w:val="00D757AB"/>
    <w:rsid w:val="00D75BEB"/>
    <w:rsid w:val="00D7608C"/>
    <w:rsid w:val="00D7658F"/>
    <w:rsid w:val="00D76624"/>
    <w:rsid w:val="00D766C3"/>
    <w:rsid w:val="00D76AA8"/>
    <w:rsid w:val="00D77071"/>
    <w:rsid w:val="00D770AA"/>
    <w:rsid w:val="00D77294"/>
    <w:rsid w:val="00D7763F"/>
    <w:rsid w:val="00D776EA"/>
    <w:rsid w:val="00D77D8F"/>
    <w:rsid w:val="00D77F6B"/>
    <w:rsid w:val="00D801A9"/>
    <w:rsid w:val="00D80280"/>
    <w:rsid w:val="00D802B0"/>
    <w:rsid w:val="00D80481"/>
    <w:rsid w:val="00D8065E"/>
    <w:rsid w:val="00D8066D"/>
    <w:rsid w:val="00D80ABB"/>
    <w:rsid w:val="00D80AF2"/>
    <w:rsid w:val="00D80C2D"/>
    <w:rsid w:val="00D80C61"/>
    <w:rsid w:val="00D80E71"/>
    <w:rsid w:val="00D80F71"/>
    <w:rsid w:val="00D81510"/>
    <w:rsid w:val="00D819E0"/>
    <w:rsid w:val="00D81C8F"/>
    <w:rsid w:val="00D81E73"/>
    <w:rsid w:val="00D82054"/>
    <w:rsid w:val="00D82056"/>
    <w:rsid w:val="00D8262F"/>
    <w:rsid w:val="00D82760"/>
    <w:rsid w:val="00D8277A"/>
    <w:rsid w:val="00D829DC"/>
    <w:rsid w:val="00D82A85"/>
    <w:rsid w:val="00D82B29"/>
    <w:rsid w:val="00D82B52"/>
    <w:rsid w:val="00D82E70"/>
    <w:rsid w:val="00D82F59"/>
    <w:rsid w:val="00D833F8"/>
    <w:rsid w:val="00D834B9"/>
    <w:rsid w:val="00D83A20"/>
    <w:rsid w:val="00D83F91"/>
    <w:rsid w:val="00D84155"/>
    <w:rsid w:val="00D8448C"/>
    <w:rsid w:val="00D844F3"/>
    <w:rsid w:val="00D8482C"/>
    <w:rsid w:val="00D84E11"/>
    <w:rsid w:val="00D84EAD"/>
    <w:rsid w:val="00D84FA5"/>
    <w:rsid w:val="00D8515D"/>
    <w:rsid w:val="00D852AA"/>
    <w:rsid w:val="00D852CC"/>
    <w:rsid w:val="00D855D5"/>
    <w:rsid w:val="00D85887"/>
    <w:rsid w:val="00D8591E"/>
    <w:rsid w:val="00D85ADB"/>
    <w:rsid w:val="00D85D50"/>
    <w:rsid w:val="00D85DF7"/>
    <w:rsid w:val="00D85F89"/>
    <w:rsid w:val="00D86470"/>
    <w:rsid w:val="00D86515"/>
    <w:rsid w:val="00D86542"/>
    <w:rsid w:val="00D8662E"/>
    <w:rsid w:val="00D868E2"/>
    <w:rsid w:val="00D869FE"/>
    <w:rsid w:val="00D872A5"/>
    <w:rsid w:val="00D87959"/>
    <w:rsid w:val="00D879B8"/>
    <w:rsid w:val="00D87AA9"/>
    <w:rsid w:val="00D87BEE"/>
    <w:rsid w:val="00D87C06"/>
    <w:rsid w:val="00D87C33"/>
    <w:rsid w:val="00D87E7E"/>
    <w:rsid w:val="00D90328"/>
    <w:rsid w:val="00D9038F"/>
    <w:rsid w:val="00D906EC"/>
    <w:rsid w:val="00D909B8"/>
    <w:rsid w:val="00D91101"/>
    <w:rsid w:val="00D911A3"/>
    <w:rsid w:val="00D9121D"/>
    <w:rsid w:val="00D91543"/>
    <w:rsid w:val="00D91F81"/>
    <w:rsid w:val="00D9256E"/>
    <w:rsid w:val="00D92687"/>
    <w:rsid w:val="00D92E1F"/>
    <w:rsid w:val="00D93363"/>
    <w:rsid w:val="00D9363D"/>
    <w:rsid w:val="00D93860"/>
    <w:rsid w:val="00D939CE"/>
    <w:rsid w:val="00D93DE3"/>
    <w:rsid w:val="00D93EA2"/>
    <w:rsid w:val="00D93FCA"/>
    <w:rsid w:val="00D940CE"/>
    <w:rsid w:val="00D94329"/>
    <w:rsid w:val="00D943C2"/>
    <w:rsid w:val="00D94570"/>
    <w:rsid w:val="00D94BA5"/>
    <w:rsid w:val="00D94BB5"/>
    <w:rsid w:val="00D94F2F"/>
    <w:rsid w:val="00D94F42"/>
    <w:rsid w:val="00D9543F"/>
    <w:rsid w:val="00D954DB"/>
    <w:rsid w:val="00D9552A"/>
    <w:rsid w:val="00D95544"/>
    <w:rsid w:val="00D958A7"/>
    <w:rsid w:val="00D95977"/>
    <w:rsid w:val="00D95AE5"/>
    <w:rsid w:val="00D95BB1"/>
    <w:rsid w:val="00D95CCC"/>
    <w:rsid w:val="00D95DC7"/>
    <w:rsid w:val="00D95E56"/>
    <w:rsid w:val="00D96432"/>
    <w:rsid w:val="00D96456"/>
    <w:rsid w:val="00D967B7"/>
    <w:rsid w:val="00D969F1"/>
    <w:rsid w:val="00D96A42"/>
    <w:rsid w:val="00D971D8"/>
    <w:rsid w:val="00D9735A"/>
    <w:rsid w:val="00D9744C"/>
    <w:rsid w:val="00D978CC"/>
    <w:rsid w:val="00D979B3"/>
    <w:rsid w:val="00DA0498"/>
    <w:rsid w:val="00DA0D6C"/>
    <w:rsid w:val="00DA0D77"/>
    <w:rsid w:val="00DA151C"/>
    <w:rsid w:val="00DA1766"/>
    <w:rsid w:val="00DA1790"/>
    <w:rsid w:val="00DA1EE6"/>
    <w:rsid w:val="00DA1EE7"/>
    <w:rsid w:val="00DA202E"/>
    <w:rsid w:val="00DA2751"/>
    <w:rsid w:val="00DA2869"/>
    <w:rsid w:val="00DA2C72"/>
    <w:rsid w:val="00DA3000"/>
    <w:rsid w:val="00DA3005"/>
    <w:rsid w:val="00DA3164"/>
    <w:rsid w:val="00DA3355"/>
    <w:rsid w:val="00DA37BD"/>
    <w:rsid w:val="00DA3C48"/>
    <w:rsid w:val="00DA3EE1"/>
    <w:rsid w:val="00DA3EF2"/>
    <w:rsid w:val="00DA41D9"/>
    <w:rsid w:val="00DA44BE"/>
    <w:rsid w:val="00DA45C2"/>
    <w:rsid w:val="00DA4666"/>
    <w:rsid w:val="00DA46D3"/>
    <w:rsid w:val="00DA4D7B"/>
    <w:rsid w:val="00DA4FD5"/>
    <w:rsid w:val="00DA4FE4"/>
    <w:rsid w:val="00DA54BF"/>
    <w:rsid w:val="00DA56D2"/>
    <w:rsid w:val="00DA5761"/>
    <w:rsid w:val="00DA5A37"/>
    <w:rsid w:val="00DA5BC8"/>
    <w:rsid w:val="00DA5CC8"/>
    <w:rsid w:val="00DA5F0E"/>
    <w:rsid w:val="00DA6145"/>
    <w:rsid w:val="00DA62F9"/>
    <w:rsid w:val="00DA6771"/>
    <w:rsid w:val="00DA67C2"/>
    <w:rsid w:val="00DA6E27"/>
    <w:rsid w:val="00DA71A1"/>
    <w:rsid w:val="00DA73DE"/>
    <w:rsid w:val="00DB0016"/>
    <w:rsid w:val="00DB0154"/>
    <w:rsid w:val="00DB0271"/>
    <w:rsid w:val="00DB05AE"/>
    <w:rsid w:val="00DB07D6"/>
    <w:rsid w:val="00DB09AA"/>
    <w:rsid w:val="00DB0A9F"/>
    <w:rsid w:val="00DB0BD1"/>
    <w:rsid w:val="00DB0BF8"/>
    <w:rsid w:val="00DB0C70"/>
    <w:rsid w:val="00DB0DA6"/>
    <w:rsid w:val="00DB0DE1"/>
    <w:rsid w:val="00DB0E5D"/>
    <w:rsid w:val="00DB0F47"/>
    <w:rsid w:val="00DB120E"/>
    <w:rsid w:val="00DB12ED"/>
    <w:rsid w:val="00DB12FD"/>
    <w:rsid w:val="00DB13BA"/>
    <w:rsid w:val="00DB1400"/>
    <w:rsid w:val="00DB1AAF"/>
    <w:rsid w:val="00DB1C30"/>
    <w:rsid w:val="00DB1D09"/>
    <w:rsid w:val="00DB1E99"/>
    <w:rsid w:val="00DB21B0"/>
    <w:rsid w:val="00DB22FB"/>
    <w:rsid w:val="00DB2C50"/>
    <w:rsid w:val="00DB2CF4"/>
    <w:rsid w:val="00DB3361"/>
    <w:rsid w:val="00DB36D4"/>
    <w:rsid w:val="00DB3808"/>
    <w:rsid w:val="00DB3AB4"/>
    <w:rsid w:val="00DB3C31"/>
    <w:rsid w:val="00DB3C8A"/>
    <w:rsid w:val="00DB3D92"/>
    <w:rsid w:val="00DB3EC7"/>
    <w:rsid w:val="00DB4129"/>
    <w:rsid w:val="00DB459C"/>
    <w:rsid w:val="00DB4733"/>
    <w:rsid w:val="00DB4738"/>
    <w:rsid w:val="00DB483B"/>
    <w:rsid w:val="00DB4EB1"/>
    <w:rsid w:val="00DB4F4C"/>
    <w:rsid w:val="00DB53CC"/>
    <w:rsid w:val="00DB549A"/>
    <w:rsid w:val="00DB55BA"/>
    <w:rsid w:val="00DB58C1"/>
    <w:rsid w:val="00DB592A"/>
    <w:rsid w:val="00DB5993"/>
    <w:rsid w:val="00DB5C50"/>
    <w:rsid w:val="00DB5DD1"/>
    <w:rsid w:val="00DB5F31"/>
    <w:rsid w:val="00DB6284"/>
    <w:rsid w:val="00DB661E"/>
    <w:rsid w:val="00DB673A"/>
    <w:rsid w:val="00DB68E2"/>
    <w:rsid w:val="00DB69A8"/>
    <w:rsid w:val="00DB69AF"/>
    <w:rsid w:val="00DB6B36"/>
    <w:rsid w:val="00DB7013"/>
    <w:rsid w:val="00DB7068"/>
    <w:rsid w:val="00DB773A"/>
    <w:rsid w:val="00DB7AAC"/>
    <w:rsid w:val="00DB7EBE"/>
    <w:rsid w:val="00DC0116"/>
    <w:rsid w:val="00DC040E"/>
    <w:rsid w:val="00DC046C"/>
    <w:rsid w:val="00DC06EC"/>
    <w:rsid w:val="00DC08F2"/>
    <w:rsid w:val="00DC0B1D"/>
    <w:rsid w:val="00DC14C1"/>
    <w:rsid w:val="00DC1504"/>
    <w:rsid w:val="00DC1540"/>
    <w:rsid w:val="00DC17DE"/>
    <w:rsid w:val="00DC181B"/>
    <w:rsid w:val="00DC191B"/>
    <w:rsid w:val="00DC1B4E"/>
    <w:rsid w:val="00DC1CD3"/>
    <w:rsid w:val="00DC1E66"/>
    <w:rsid w:val="00DC1F51"/>
    <w:rsid w:val="00DC2004"/>
    <w:rsid w:val="00DC296F"/>
    <w:rsid w:val="00DC2B99"/>
    <w:rsid w:val="00DC2E77"/>
    <w:rsid w:val="00DC2F2E"/>
    <w:rsid w:val="00DC3134"/>
    <w:rsid w:val="00DC3230"/>
    <w:rsid w:val="00DC32B4"/>
    <w:rsid w:val="00DC3374"/>
    <w:rsid w:val="00DC3673"/>
    <w:rsid w:val="00DC3819"/>
    <w:rsid w:val="00DC3AC8"/>
    <w:rsid w:val="00DC3BCE"/>
    <w:rsid w:val="00DC3CFC"/>
    <w:rsid w:val="00DC3D77"/>
    <w:rsid w:val="00DC42F7"/>
    <w:rsid w:val="00DC4408"/>
    <w:rsid w:val="00DC474C"/>
    <w:rsid w:val="00DC4AB3"/>
    <w:rsid w:val="00DC4D7E"/>
    <w:rsid w:val="00DC4F5A"/>
    <w:rsid w:val="00DC524C"/>
    <w:rsid w:val="00DC526B"/>
    <w:rsid w:val="00DC5296"/>
    <w:rsid w:val="00DC58F1"/>
    <w:rsid w:val="00DC5DDB"/>
    <w:rsid w:val="00DC5E8C"/>
    <w:rsid w:val="00DC616D"/>
    <w:rsid w:val="00DC67F8"/>
    <w:rsid w:val="00DC711E"/>
    <w:rsid w:val="00DC7305"/>
    <w:rsid w:val="00DC73BE"/>
    <w:rsid w:val="00DC7480"/>
    <w:rsid w:val="00DC75B2"/>
    <w:rsid w:val="00DC7A0A"/>
    <w:rsid w:val="00DC7FCC"/>
    <w:rsid w:val="00DD07A3"/>
    <w:rsid w:val="00DD08A7"/>
    <w:rsid w:val="00DD0C2E"/>
    <w:rsid w:val="00DD0EE1"/>
    <w:rsid w:val="00DD11F7"/>
    <w:rsid w:val="00DD12E9"/>
    <w:rsid w:val="00DD13C5"/>
    <w:rsid w:val="00DD15F1"/>
    <w:rsid w:val="00DD16AF"/>
    <w:rsid w:val="00DD16FA"/>
    <w:rsid w:val="00DD1835"/>
    <w:rsid w:val="00DD1863"/>
    <w:rsid w:val="00DD1944"/>
    <w:rsid w:val="00DD1B18"/>
    <w:rsid w:val="00DD25A4"/>
    <w:rsid w:val="00DD2727"/>
    <w:rsid w:val="00DD27A7"/>
    <w:rsid w:val="00DD294D"/>
    <w:rsid w:val="00DD2A7E"/>
    <w:rsid w:val="00DD2D15"/>
    <w:rsid w:val="00DD2F79"/>
    <w:rsid w:val="00DD334C"/>
    <w:rsid w:val="00DD3409"/>
    <w:rsid w:val="00DD3480"/>
    <w:rsid w:val="00DD37A7"/>
    <w:rsid w:val="00DD37BA"/>
    <w:rsid w:val="00DD383D"/>
    <w:rsid w:val="00DD3BEB"/>
    <w:rsid w:val="00DD4007"/>
    <w:rsid w:val="00DD44DC"/>
    <w:rsid w:val="00DD49CF"/>
    <w:rsid w:val="00DD4AF7"/>
    <w:rsid w:val="00DD4CC4"/>
    <w:rsid w:val="00DD4DBA"/>
    <w:rsid w:val="00DD4FE7"/>
    <w:rsid w:val="00DD5199"/>
    <w:rsid w:val="00DD519E"/>
    <w:rsid w:val="00DD5656"/>
    <w:rsid w:val="00DD5977"/>
    <w:rsid w:val="00DD59F1"/>
    <w:rsid w:val="00DD5A01"/>
    <w:rsid w:val="00DD5C21"/>
    <w:rsid w:val="00DD6115"/>
    <w:rsid w:val="00DD639D"/>
    <w:rsid w:val="00DD65AC"/>
    <w:rsid w:val="00DD6908"/>
    <w:rsid w:val="00DD6EF6"/>
    <w:rsid w:val="00DD72A0"/>
    <w:rsid w:val="00DD7680"/>
    <w:rsid w:val="00DD7958"/>
    <w:rsid w:val="00DD79FA"/>
    <w:rsid w:val="00DD7CB3"/>
    <w:rsid w:val="00DD7DE2"/>
    <w:rsid w:val="00DD7F0A"/>
    <w:rsid w:val="00DD8405"/>
    <w:rsid w:val="00DE000F"/>
    <w:rsid w:val="00DE0417"/>
    <w:rsid w:val="00DE06A4"/>
    <w:rsid w:val="00DE082A"/>
    <w:rsid w:val="00DE0832"/>
    <w:rsid w:val="00DE0860"/>
    <w:rsid w:val="00DE0CB2"/>
    <w:rsid w:val="00DE0D01"/>
    <w:rsid w:val="00DE10C0"/>
    <w:rsid w:val="00DE10D4"/>
    <w:rsid w:val="00DE1469"/>
    <w:rsid w:val="00DE1631"/>
    <w:rsid w:val="00DE1759"/>
    <w:rsid w:val="00DE1A49"/>
    <w:rsid w:val="00DE1B86"/>
    <w:rsid w:val="00DE1E4C"/>
    <w:rsid w:val="00DE20B1"/>
    <w:rsid w:val="00DE219B"/>
    <w:rsid w:val="00DE220C"/>
    <w:rsid w:val="00DE26BD"/>
    <w:rsid w:val="00DE2CC9"/>
    <w:rsid w:val="00DE2D85"/>
    <w:rsid w:val="00DE308C"/>
    <w:rsid w:val="00DE30CF"/>
    <w:rsid w:val="00DE3188"/>
    <w:rsid w:val="00DE33AB"/>
    <w:rsid w:val="00DE34A9"/>
    <w:rsid w:val="00DE34F8"/>
    <w:rsid w:val="00DE3671"/>
    <w:rsid w:val="00DE3820"/>
    <w:rsid w:val="00DE39FB"/>
    <w:rsid w:val="00DE3A69"/>
    <w:rsid w:val="00DE3BDB"/>
    <w:rsid w:val="00DE3C8F"/>
    <w:rsid w:val="00DE3E84"/>
    <w:rsid w:val="00DE43E4"/>
    <w:rsid w:val="00DE4DDA"/>
    <w:rsid w:val="00DE4F54"/>
    <w:rsid w:val="00DE5441"/>
    <w:rsid w:val="00DE5528"/>
    <w:rsid w:val="00DE574A"/>
    <w:rsid w:val="00DE595B"/>
    <w:rsid w:val="00DE651E"/>
    <w:rsid w:val="00DE664E"/>
    <w:rsid w:val="00DE6722"/>
    <w:rsid w:val="00DE6781"/>
    <w:rsid w:val="00DE6B44"/>
    <w:rsid w:val="00DE75D2"/>
    <w:rsid w:val="00DE7CE9"/>
    <w:rsid w:val="00DE7E8F"/>
    <w:rsid w:val="00DE7F25"/>
    <w:rsid w:val="00DF023E"/>
    <w:rsid w:val="00DF0747"/>
    <w:rsid w:val="00DF08AA"/>
    <w:rsid w:val="00DF0AE0"/>
    <w:rsid w:val="00DF0B6D"/>
    <w:rsid w:val="00DF0BF9"/>
    <w:rsid w:val="00DF0D8E"/>
    <w:rsid w:val="00DF10F3"/>
    <w:rsid w:val="00DF172E"/>
    <w:rsid w:val="00DF19AA"/>
    <w:rsid w:val="00DF19FA"/>
    <w:rsid w:val="00DF1BA1"/>
    <w:rsid w:val="00DF1BBE"/>
    <w:rsid w:val="00DF1FD9"/>
    <w:rsid w:val="00DF26C6"/>
    <w:rsid w:val="00DF26D9"/>
    <w:rsid w:val="00DF2A48"/>
    <w:rsid w:val="00DF2B3B"/>
    <w:rsid w:val="00DF2B43"/>
    <w:rsid w:val="00DF2E5E"/>
    <w:rsid w:val="00DF2EF6"/>
    <w:rsid w:val="00DF2F0E"/>
    <w:rsid w:val="00DF359B"/>
    <w:rsid w:val="00DF3695"/>
    <w:rsid w:val="00DF3B43"/>
    <w:rsid w:val="00DF3E45"/>
    <w:rsid w:val="00DF45C6"/>
    <w:rsid w:val="00DF45F8"/>
    <w:rsid w:val="00DF4741"/>
    <w:rsid w:val="00DF4C40"/>
    <w:rsid w:val="00DF506B"/>
    <w:rsid w:val="00DF56AC"/>
    <w:rsid w:val="00DF5971"/>
    <w:rsid w:val="00DF5AD8"/>
    <w:rsid w:val="00DF5D0B"/>
    <w:rsid w:val="00DF5D47"/>
    <w:rsid w:val="00DF600F"/>
    <w:rsid w:val="00DF6147"/>
    <w:rsid w:val="00DF676C"/>
    <w:rsid w:val="00DF6A58"/>
    <w:rsid w:val="00DF6E67"/>
    <w:rsid w:val="00DF72C6"/>
    <w:rsid w:val="00DF7306"/>
    <w:rsid w:val="00DF76BB"/>
    <w:rsid w:val="00DF772F"/>
    <w:rsid w:val="00DF7769"/>
    <w:rsid w:val="00E00195"/>
    <w:rsid w:val="00E001D5"/>
    <w:rsid w:val="00E002E0"/>
    <w:rsid w:val="00E00323"/>
    <w:rsid w:val="00E004AB"/>
    <w:rsid w:val="00E0053A"/>
    <w:rsid w:val="00E008E9"/>
    <w:rsid w:val="00E009BB"/>
    <w:rsid w:val="00E00A58"/>
    <w:rsid w:val="00E00B62"/>
    <w:rsid w:val="00E00B85"/>
    <w:rsid w:val="00E00BF6"/>
    <w:rsid w:val="00E0100B"/>
    <w:rsid w:val="00E01064"/>
    <w:rsid w:val="00E01253"/>
    <w:rsid w:val="00E015F9"/>
    <w:rsid w:val="00E01663"/>
    <w:rsid w:val="00E01703"/>
    <w:rsid w:val="00E01B62"/>
    <w:rsid w:val="00E01F36"/>
    <w:rsid w:val="00E02281"/>
    <w:rsid w:val="00E0236E"/>
    <w:rsid w:val="00E02766"/>
    <w:rsid w:val="00E02831"/>
    <w:rsid w:val="00E02D2E"/>
    <w:rsid w:val="00E02EF2"/>
    <w:rsid w:val="00E03115"/>
    <w:rsid w:val="00E03232"/>
    <w:rsid w:val="00E03349"/>
    <w:rsid w:val="00E03693"/>
    <w:rsid w:val="00E03749"/>
    <w:rsid w:val="00E03A1D"/>
    <w:rsid w:val="00E03C10"/>
    <w:rsid w:val="00E03ECC"/>
    <w:rsid w:val="00E04116"/>
    <w:rsid w:val="00E04301"/>
    <w:rsid w:val="00E047D0"/>
    <w:rsid w:val="00E04BA8"/>
    <w:rsid w:val="00E04C12"/>
    <w:rsid w:val="00E050D1"/>
    <w:rsid w:val="00E05484"/>
    <w:rsid w:val="00E054B4"/>
    <w:rsid w:val="00E057C7"/>
    <w:rsid w:val="00E058D6"/>
    <w:rsid w:val="00E05B8C"/>
    <w:rsid w:val="00E05D7A"/>
    <w:rsid w:val="00E05E67"/>
    <w:rsid w:val="00E0606B"/>
    <w:rsid w:val="00E06074"/>
    <w:rsid w:val="00E0608A"/>
    <w:rsid w:val="00E061BD"/>
    <w:rsid w:val="00E062C0"/>
    <w:rsid w:val="00E0648F"/>
    <w:rsid w:val="00E06752"/>
    <w:rsid w:val="00E06840"/>
    <w:rsid w:val="00E068A7"/>
    <w:rsid w:val="00E068F1"/>
    <w:rsid w:val="00E06982"/>
    <w:rsid w:val="00E06BF8"/>
    <w:rsid w:val="00E06C1C"/>
    <w:rsid w:val="00E06FC7"/>
    <w:rsid w:val="00E06FF7"/>
    <w:rsid w:val="00E075B4"/>
    <w:rsid w:val="00E076BB"/>
    <w:rsid w:val="00E07944"/>
    <w:rsid w:val="00E07A99"/>
    <w:rsid w:val="00E07F6A"/>
    <w:rsid w:val="00E103DF"/>
    <w:rsid w:val="00E1040B"/>
    <w:rsid w:val="00E10497"/>
    <w:rsid w:val="00E10562"/>
    <w:rsid w:val="00E109AF"/>
    <w:rsid w:val="00E10D85"/>
    <w:rsid w:val="00E10E62"/>
    <w:rsid w:val="00E10E63"/>
    <w:rsid w:val="00E11306"/>
    <w:rsid w:val="00E1136E"/>
    <w:rsid w:val="00E116E3"/>
    <w:rsid w:val="00E11AA0"/>
    <w:rsid w:val="00E11C48"/>
    <w:rsid w:val="00E120EA"/>
    <w:rsid w:val="00E121EE"/>
    <w:rsid w:val="00E1220D"/>
    <w:rsid w:val="00E127C0"/>
    <w:rsid w:val="00E12CAD"/>
    <w:rsid w:val="00E12D27"/>
    <w:rsid w:val="00E12F4C"/>
    <w:rsid w:val="00E13127"/>
    <w:rsid w:val="00E131E9"/>
    <w:rsid w:val="00E13282"/>
    <w:rsid w:val="00E13320"/>
    <w:rsid w:val="00E1339C"/>
    <w:rsid w:val="00E133A7"/>
    <w:rsid w:val="00E1389B"/>
    <w:rsid w:val="00E13A64"/>
    <w:rsid w:val="00E13ED8"/>
    <w:rsid w:val="00E14180"/>
    <w:rsid w:val="00E143B9"/>
    <w:rsid w:val="00E143E1"/>
    <w:rsid w:val="00E144CF"/>
    <w:rsid w:val="00E149AE"/>
    <w:rsid w:val="00E14E07"/>
    <w:rsid w:val="00E152DB"/>
    <w:rsid w:val="00E1553F"/>
    <w:rsid w:val="00E15773"/>
    <w:rsid w:val="00E158B9"/>
    <w:rsid w:val="00E1598E"/>
    <w:rsid w:val="00E15B30"/>
    <w:rsid w:val="00E15C97"/>
    <w:rsid w:val="00E15CFE"/>
    <w:rsid w:val="00E15F1C"/>
    <w:rsid w:val="00E1638B"/>
    <w:rsid w:val="00E164E9"/>
    <w:rsid w:val="00E1692E"/>
    <w:rsid w:val="00E16D2A"/>
    <w:rsid w:val="00E16F16"/>
    <w:rsid w:val="00E170AF"/>
    <w:rsid w:val="00E178D3"/>
    <w:rsid w:val="00E17952"/>
    <w:rsid w:val="00E17A01"/>
    <w:rsid w:val="00E17F18"/>
    <w:rsid w:val="00E20412"/>
    <w:rsid w:val="00E2058D"/>
    <w:rsid w:val="00E20650"/>
    <w:rsid w:val="00E20E4E"/>
    <w:rsid w:val="00E20EF8"/>
    <w:rsid w:val="00E20F63"/>
    <w:rsid w:val="00E210D0"/>
    <w:rsid w:val="00E2143F"/>
    <w:rsid w:val="00E21485"/>
    <w:rsid w:val="00E21566"/>
    <w:rsid w:val="00E21C1A"/>
    <w:rsid w:val="00E21C4C"/>
    <w:rsid w:val="00E22120"/>
    <w:rsid w:val="00E22242"/>
    <w:rsid w:val="00E222A6"/>
    <w:rsid w:val="00E223E8"/>
    <w:rsid w:val="00E22942"/>
    <w:rsid w:val="00E22BFA"/>
    <w:rsid w:val="00E22D3B"/>
    <w:rsid w:val="00E22D4B"/>
    <w:rsid w:val="00E231C1"/>
    <w:rsid w:val="00E23227"/>
    <w:rsid w:val="00E23533"/>
    <w:rsid w:val="00E2357F"/>
    <w:rsid w:val="00E23634"/>
    <w:rsid w:val="00E23912"/>
    <w:rsid w:val="00E23E03"/>
    <w:rsid w:val="00E23F23"/>
    <w:rsid w:val="00E2414C"/>
    <w:rsid w:val="00E24167"/>
    <w:rsid w:val="00E241FC"/>
    <w:rsid w:val="00E24441"/>
    <w:rsid w:val="00E24573"/>
    <w:rsid w:val="00E24DD9"/>
    <w:rsid w:val="00E251D1"/>
    <w:rsid w:val="00E257F4"/>
    <w:rsid w:val="00E25822"/>
    <w:rsid w:val="00E25E26"/>
    <w:rsid w:val="00E25EBF"/>
    <w:rsid w:val="00E26089"/>
    <w:rsid w:val="00E264BF"/>
    <w:rsid w:val="00E264D4"/>
    <w:rsid w:val="00E26702"/>
    <w:rsid w:val="00E26764"/>
    <w:rsid w:val="00E26900"/>
    <w:rsid w:val="00E26A28"/>
    <w:rsid w:val="00E26DC9"/>
    <w:rsid w:val="00E270FA"/>
    <w:rsid w:val="00E271B3"/>
    <w:rsid w:val="00E279A1"/>
    <w:rsid w:val="00E279C2"/>
    <w:rsid w:val="00E279D7"/>
    <w:rsid w:val="00E27DB5"/>
    <w:rsid w:val="00E30018"/>
    <w:rsid w:val="00E300B0"/>
    <w:rsid w:val="00E30267"/>
    <w:rsid w:val="00E30495"/>
    <w:rsid w:val="00E30719"/>
    <w:rsid w:val="00E308A0"/>
    <w:rsid w:val="00E30A73"/>
    <w:rsid w:val="00E30AA8"/>
    <w:rsid w:val="00E30B27"/>
    <w:rsid w:val="00E30CC7"/>
    <w:rsid w:val="00E30D9A"/>
    <w:rsid w:val="00E30DB4"/>
    <w:rsid w:val="00E315DF"/>
    <w:rsid w:val="00E316E4"/>
    <w:rsid w:val="00E31875"/>
    <w:rsid w:val="00E31960"/>
    <w:rsid w:val="00E319F4"/>
    <w:rsid w:val="00E31AA0"/>
    <w:rsid w:val="00E31BCC"/>
    <w:rsid w:val="00E31CBB"/>
    <w:rsid w:val="00E31D18"/>
    <w:rsid w:val="00E31DA5"/>
    <w:rsid w:val="00E31E0D"/>
    <w:rsid w:val="00E31E2A"/>
    <w:rsid w:val="00E31E54"/>
    <w:rsid w:val="00E31E90"/>
    <w:rsid w:val="00E32165"/>
    <w:rsid w:val="00E322CA"/>
    <w:rsid w:val="00E323FF"/>
    <w:rsid w:val="00E32DBF"/>
    <w:rsid w:val="00E32F62"/>
    <w:rsid w:val="00E32FFA"/>
    <w:rsid w:val="00E33211"/>
    <w:rsid w:val="00E33408"/>
    <w:rsid w:val="00E33678"/>
    <w:rsid w:val="00E3393A"/>
    <w:rsid w:val="00E33A59"/>
    <w:rsid w:val="00E33AE5"/>
    <w:rsid w:val="00E33E1F"/>
    <w:rsid w:val="00E340C8"/>
    <w:rsid w:val="00E341E6"/>
    <w:rsid w:val="00E34360"/>
    <w:rsid w:val="00E34480"/>
    <w:rsid w:val="00E3473B"/>
    <w:rsid w:val="00E34899"/>
    <w:rsid w:val="00E34D9F"/>
    <w:rsid w:val="00E354CD"/>
    <w:rsid w:val="00E35930"/>
    <w:rsid w:val="00E35C21"/>
    <w:rsid w:val="00E35C2A"/>
    <w:rsid w:val="00E35D8D"/>
    <w:rsid w:val="00E35DEC"/>
    <w:rsid w:val="00E35E97"/>
    <w:rsid w:val="00E35EE2"/>
    <w:rsid w:val="00E35F1F"/>
    <w:rsid w:val="00E36035"/>
    <w:rsid w:val="00E3613D"/>
    <w:rsid w:val="00E361A2"/>
    <w:rsid w:val="00E3684D"/>
    <w:rsid w:val="00E369F5"/>
    <w:rsid w:val="00E36B2F"/>
    <w:rsid w:val="00E36BAD"/>
    <w:rsid w:val="00E36EBA"/>
    <w:rsid w:val="00E374C7"/>
    <w:rsid w:val="00E375C1"/>
    <w:rsid w:val="00E375DE"/>
    <w:rsid w:val="00E379E3"/>
    <w:rsid w:val="00E37BAC"/>
    <w:rsid w:val="00E37EF8"/>
    <w:rsid w:val="00E40415"/>
    <w:rsid w:val="00E4044D"/>
    <w:rsid w:val="00E40AED"/>
    <w:rsid w:val="00E40F69"/>
    <w:rsid w:val="00E417A6"/>
    <w:rsid w:val="00E417BF"/>
    <w:rsid w:val="00E4186E"/>
    <w:rsid w:val="00E42454"/>
    <w:rsid w:val="00E424BC"/>
    <w:rsid w:val="00E42832"/>
    <w:rsid w:val="00E42C42"/>
    <w:rsid w:val="00E431E8"/>
    <w:rsid w:val="00E43245"/>
    <w:rsid w:val="00E432BF"/>
    <w:rsid w:val="00E433FC"/>
    <w:rsid w:val="00E433FE"/>
    <w:rsid w:val="00E4345E"/>
    <w:rsid w:val="00E437D8"/>
    <w:rsid w:val="00E44047"/>
    <w:rsid w:val="00E442CE"/>
    <w:rsid w:val="00E44A43"/>
    <w:rsid w:val="00E44BAA"/>
    <w:rsid w:val="00E44E89"/>
    <w:rsid w:val="00E45107"/>
    <w:rsid w:val="00E45361"/>
    <w:rsid w:val="00E454F3"/>
    <w:rsid w:val="00E4551D"/>
    <w:rsid w:val="00E45521"/>
    <w:rsid w:val="00E45656"/>
    <w:rsid w:val="00E45A79"/>
    <w:rsid w:val="00E45A8F"/>
    <w:rsid w:val="00E45BEB"/>
    <w:rsid w:val="00E45DA4"/>
    <w:rsid w:val="00E45EF8"/>
    <w:rsid w:val="00E465AC"/>
    <w:rsid w:val="00E465CD"/>
    <w:rsid w:val="00E46764"/>
    <w:rsid w:val="00E467F3"/>
    <w:rsid w:val="00E469A6"/>
    <w:rsid w:val="00E4746F"/>
    <w:rsid w:val="00E476B2"/>
    <w:rsid w:val="00E477DE"/>
    <w:rsid w:val="00E479C3"/>
    <w:rsid w:val="00E47F9C"/>
    <w:rsid w:val="00E47FE9"/>
    <w:rsid w:val="00E501D7"/>
    <w:rsid w:val="00E503E8"/>
    <w:rsid w:val="00E50427"/>
    <w:rsid w:val="00E505B8"/>
    <w:rsid w:val="00E50929"/>
    <w:rsid w:val="00E50DEF"/>
    <w:rsid w:val="00E50E4F"/>
    <w:rsid w:val="00E50EF5"/>
    <w:rsid w:val="00E51269"/>
    <w:rsid w:val="00E51726"/>
    <w:rsid w:val="00E51752"/>
    <w:rsid w:val="00E51BD4"/>
    <w:rsid w:val="00E51C01"/>
    <w:rsid w:val="00E51F63"/>
    <w:rsid w:val="00E52255"/>
    <w:rsid w:val="00E524D3"/>
    <w:rsid w:val="00E52627"/>
    <w:rsid w:val="00E529EB"/>
    <w:rsid w:val="00E5304D"/>
    <w:rsid w:val="00E532B1"/>
    <w:rsid w:val="00E532DD"/>
    <w:rsid w:val="00E5378F"/>
    <w:rsid w:val="00E53918"/>
    <w:rsid w:val="00E539B6"/>
    <w:rsid w:val="00E53C53"/>
    <w:rsid w:val="00E54072"/>
    <w:rsid w:val="00E54129"/>
    <w:rsid w:val="00E54271"/>
    <w:rsid w:val="00E543EB"/>
    <w:rsid w:val="00E54606"/>
    <w:rsid w:val="00E5505D"/>
    <w:rsid w:val="00E558CF"/>
    <w:rsid w:val="00E559CD"/>
    <w:rsid w:val="00E55E85"/>
    <w:rsid w:val="00E561EA"/>
    <w:rsid w:val="00E56258"/>
    <w:rsid w:val="00E5644D"/>
    <w:rsid w:val="00E56975"/>
    <w:rsid w:val="00E56B5C"/>
    <w:rsid w:val="00E56D10"/>
    <w:rsid w:val="00E56E8C"/>
    <w:rsid w:val="00E576C6"/>
    <w:rsid w:val="00E576CD"/>
    <w:rsid w:val="00E5771B"/>
    <w:rsid w:val="00E57B76"/>
    <w:rsid w:val="00E57C8B"/>
    <w:rsid w:val="00E57CCC"/>
    <w:rsid w:val="00E57E5F"/>
    <w:rsid w:val="00E605AB"/>
    <w:rsid w:val="00E60716"/>
    <w:rsid w:val="00E60A7B"/>
    <w:rsid w:val="00E60FB3"/>
    <w:rsid w:val="00E6194E"/>
    <w:rsid w:val="00E619D4"/>
    <w:rsid w:val="00E61AB8"/>
    <w:rsid w:val="00E61D4C"/>
    <w:rsid w:val="00E622FF"/>
    <w:rsid w:val="00E626D8"/>
    <w:rsid w:val="00E62D38"/>
    <w:rsid w:val="00E6303F"/>
    <w:rsid w:val="00E63124"/>
    <w:rsid w:val="00E632DA"/>
    <w:rsid w:val="00E633AC"/>
    <w:rsid w:val="00E63466"/>
    <w:rsid w:val="00E6395A"/>
    <w:rsid w:val="00E639EA"/>
    <w:rsid w:val="00E63E7B"/>
    <w:rsid w:val="00E63FD3"/>
    <w:rsid w:val="00E6415C"/>
    <w:rsid w:val="00E6432D"/>
    <w:rsid w:val="00E648DD"/>
    <w:rsid w:val="00E64C3D"/>
    <w:rsid w:val="00E64F56"/>
    <w:rsid w:val="00E6537A"/>
    <w:rsid w:val="00E653A0"/>
    <w:rsid w:val="00E65DC2"/>
    <w:rsid w:val="00E65FD1"/>
    <w:rsid w:val="00E661F4"/>
    <w:rsid w:val="00E6622C"/>
    <w:rsid w:val="00E665CA"/>
    <w:rsid w:val="00E66631"/>
    <w:rsid w:val="00E668DF"/>
    <w:rsid w:val="00E66C89"/>
    <w:rsid w:val="00E66EDA"/>
    <w:rsid w:val="00E67048"/>
    <w:rsid w:val="00E6735E"/>
    <w:rsid w:val="00E67495"/>
    <w:rsid w:val="00E674FB"/>
    <w:rsid w:val="00E67729"/>
    <w:rsid w:val="00E67AE7"/>
    <w:rsid w:val="00E67B47"/>
    <w:rsid w:val="00E67E03"/>
    <w:rsid w:val="00E70646"/>
    <w:rsid w:val="00E70FB2"/>
    <w:rsid w:val="00E711DA"/>
    <w:rsid w:val="00E71225"/>
    <w:rsid w:val="00E7148B"/>
    <w:rsid w:val="00E71BC6"/>
    <w:rsid w:val="00E71E1D"/>
    <w:rsid w:val="00E71EEA"/>
    <w:rsid w:val="00E71FEA"/>
    <w:rsid w:val="00E72283"/>
    <w:rsid w:val="00E72A17"/>
    <w:rsid w:val="00E72A50"/>
    <w:rsid w:val="00E72CDB"/>
    <w:rsid w:val="00E72CEA"/>
    <w:rsid w:val="00E72F7E"/>
    <w:rsid w:val="00E73148"/>
    <w:rsid w:val="00E73432"/>
    <w:rsid w:val="00E7351B"/>
    <w:rsid w:val="00E735D6"/>
    <w:rsid w:val="00E73A01"/>
    <w:rsid w:val="00E73C36"/>
    <w:rsid w:val="00E73CBC"/>
    <w:rsid w:val="00E74D17"/>
    <w:rsid w:val="00E74EB6"/>
    <w:rsid w:val="00E7541C"/>
    <w:rsid w:val="00E75481"/>
    <w:rsid w:val="00E75F87"/>
    <w:rsid w:val="00E76065"/>
    <w:rsid w:val="00E76427"/>
    <w:rsid w:val="00E7665A"/>
    <w:rsid w:val="00E766C7"/>
    <w:rsid w:val="00E76B8B"/>
    <w:rsid w:val="00E76C06"/>
    <w:rsid w:val="00E76EE2"/>
    <w:rsid w:val="00E773B3"/>
    <w:rsid w:val="00E775B6"/>
    <w:rsid w:val="00E776B7"/>
    <w:rsid w:val="00E777EB"/>
    <w:rsid w:val="00E80064"/>
    <w:rsid w:val="00E80240"/>
    <w:rsid w:val="00E8032D"/>
    <w:rsid w:val="00E80474"/>
    <w:rsid w:val="00E80533"/>
    <w:rsid w:val="00E80A7A"/>
    <w:rsid w:val="00E80AB8"/>
    <w:rsid w:val="00E80F5A"/>
    <w:rsid w:val="00E80F8B"/>
    <w:rsid w:val="00E81868"/>
    <w:rsid w:val="00E81D03"/>
    <w:rsid w:val="00E81FED"/>
    <w:rsid w:val="00E8261E"/>
    <w:rsid w:val="00E826E0"/>
    <w:rsid w:val="00E82715"/>
    <w:rsid w:val="00E828CA"/>
    <w:rsid w:val="00E82925"/>
    <w:rsid w:val="00E82F92"/>
    <w:rsid w:val="00E83031"/>
    <w:rsid w:val="00E83B81"/>
    <w:rsid w:val="00E84112"/>
    <w:rsid w:val="00E8434C"/>
    <w:rsid w:val="00E844CD"/>
    <w:rsid w:val="00E8472E"/>
    <w:rsid w:val="00E84804"/>
    <w:rsid w:val="00E848B6"/>
    <w:rsid w:val="00E84AD2"/>
    <w:rsid w:val="00E84CCF"/>
    <w:rsid w:val="00E84CDE"/>
    <w:rsid w:val="00E8533D"/>
    <w:rsid w:val="00E858BC"/>
    <w:rsid w:val="00E858BD"/>
    <w:rsid w:val="00E858F6"/>
    <w:rsid w:val="00E85C16"/>
    <w:rsid w:val="00E85CB5"/>
    <w:rsid w:val="00E85ED9"/>
    <w:rsid w:val="00E85EF1"/>
    <w:rsid w:val="00E86044"/>
    <w:rsid w:val="00E864CF"/>
    <w:rsid w:val="00E86578"/>
    <w:rsid w:val="00E8669E"/>
    <w:rsid w:val="00E86996"/>
    <w:rsid w:val="00E86B6D"/>
    <w:rsid w:val="00E86D3E"/>
    <w:rsid w:val="00E86E73"/>
    <w:rsid w:val="00E872E8"/>
    <w:rsid w:val="00E87384"/>
    <w:rsid w:val="00E875E8"/>
    <w:rsid w:val="00E87659"/>
    <w:rsid w:val="00E877F2"/>
    <w:rsid w:val="00E8797B"/>
    <w:rsid w:val="00E87BA5"/>
    <w:rsid w:val="00E87FDE"/>
    <w:rsid w:val="00E90228"/>
    <w:rsid w:val="00E90259"/>
    <w:rsid w:val="00E90B22"/>
    <w:rsid w:val="00E90BDA"/>
    <w:rsid w:val="00E90C3A"/>
    <w:rsid w:val="00E90E23"/>
    <w:rsid w:val="00E90E27"/>
    <w:rsid w:val="00E91107"/>
    <w:rsid w:val="00E91166"/>
    <w:rsid w:val="00E9125B"/>
    <w:rsid w:val="00E914B5"/>
    <w:rsid w:val="00E91565"/>
    <w:rsid w:val="00E9168A"/>
    <w:rsid w:val="00E91F8B"/>
    <w:rsid w:val="00E92236"/>
    <w:rsid w:val="00E92404"/>
    <w:rsid w:val="00E925E0"/>
    <w:rsid w:val="00E9271D"/>
    <w:rsid w:val="00E92975"/>
    <w:rsid w:val="00E929A8"/>
    <w:rsid w:val="00E92A2A"/>
    <w:rsid w:val="00E92A79"/>
    <w:rsid w:val="00E92F23"/>
    <w:rsid w:val="00E93089"/>
    <w:rsid w:val="00E936DE"/>
    <w:rsid w:val="00E9372E"/>
    <w:rsid w:val="00E93C07"/>
    <w:rsid w:val="00E93C2F"/>
    <w:rsid w:val="00E93E62"/>
    <w:rsid w:val="00E94042"/>
    <w:rsid w:val="00E94AE9"/>
    <w:rsid w:val="00E951A8"/>
    <w:rsid w:val="00E956A4"/>
    <w:rsid w:val="00E956B0"/>
    <w:rsid w:val="00E95CC8"/>
    <w:rsid w:val="00E95D2A"/>
    <w:rsid w:val="00E95D70"/>
    <w:rsid w:val="00E95EA4"/>
    <w:rsid w:val="00E95F48"/>
    <w:rsid w:val="00E9601E"/>
    <w:rsid w:val="00E9663F"/>
    <w:rsid w:val="00E96C32"/>
    <w:rsid w:val="00E96CF6"/>
    <w:rsid w:val="00E96F8E"/>
    <w:rsid w:val="00E973CA"/>
    <w:rsid w:val="00E9769A"/>
    <w:rsid w:val="00E977E5"/>
    <w:rsid w:val="00E9780A"/>
    <w:rsid w:val="00E978CF"/>
    <w:rsid w:val="00E979AE"/>
    <w:rsid w:val="00E97ACA"/>
    <w:rsid w:val="00E97DD9"/>
    <w:rsid w:val="00E97F8C"/>
    <w:rsid w:val="00EA0211"/>
    <w:rsid w:val="00EA055A"/>
    <w:rsid w:val="00EA089A"/>
    <w:rsid w:val="00EA08C7"/>
    <w:rsid w:val="00EA097B"/>
    <w:rsid w:val="00EA0987"/>
    <w:rsid w:val="00EA0C50"/>
    <w:rsid w:val="00EA1111"/>
    <w:rsid w:val="00EA1265"/>
    <w:rsid w:val="00EA1818"/>
    <w:rsid w:val="00EA187F"/>
    <w:rsid w:val="00EA198A"/>
    <w:rsid w:val="00EA1E1E"/>
    <w:rsid w:val="00EA1EDB"/>
    <w:rsid w:val="00EA1FC6"/>
    <w:rsid w:val="00EA1FDE"/>
    <w:rsid w:val="00EA1FF9"/>
    <w:rsid w:val="00EA2146"/>
    <w:rsid w:val="00EA222F"/>
    <w:rsid w:val="00EA2592"/>
    <w:rsid w:val="00EA2689"/>
    <w:rsid w:val="00EA2843"/>
    <w:rsid w:val="00EA2A4C"/>
    <w:rsid w:val="00EA2C26"/>
    <w:rsid w:val="00EA2DAF"/>
    <w:rsid w:val="00EA2DDF"/>
    <w:rsid w:val="00EA3234"/>
    <w:rsid w:val="00EA37A2"/>
    <w:rsid w:val="00EA380E"/>
    <w:rsid w:val="00EA3EEB"/>
    <w:rsid w:val="00EA3F8E"/>
    <w:rsid w:val="00EA3F9F"/>
    <w:rsid w:val="00EA42F7"/>
    <w:rsid w:val="00EA43C9"/>
    <w:rsid w:val="00EA4902"/>
    <w:rsid w:val="00EA4A06"/>
    <w:rsid w:val="00EA4A0D"/>
    <w:rsid w:val="00EA4B9B"/>
    <w:rsid w:val="00EA4EA4"/>
    <w:rsid w:val="00EA57C4"/>
    <w:rsid w:val="00EA58B2"/>
    <w:rsid w:val="00EA5997"/>
    <w:rsid w:val="00EA5B15"/>
    <w:rsid w:val="00EA5B82"/>
    <w:rsid w:val="00EA5C18"/>
    <w:rsid w:val="00EA5D05"/>
    <w:rsid w:val="00EA64FA"/>
    <w:rsid w:val="00EA665D"/>
    <w:rsid w:val="00EA6B64"/>
    <w:rsid w:val="00EA6C63"/>
    <w:rsid w:val="00EA6DCE"/>
    <w:rsid w:val="00EA6F7A"/>
    <w:rsid w:val="00EA768D"/>
    <w:rsid w:val="00EA7700"/>
    <w:rsid w:val="00EA7B1D"/>
    <w:rsid w:val="00EB01C0"/>
    <w:rsid w:val="00EB0377"/>
    <w:rsid w:val="00EB07CF"/>
    <w:rsid w:val="00EB0B7F"/>
    <w:rsid w:val="00EB0DB8"/>
    <w:rsid w:val="00EB0E25"/>
    <w:rsid w:val="00EB119A"/>
    <w:rsid w:val="00EB1385"/>
    <w:rsid w:val="00EB1C71"/>
    <w:rsid w:val="00EB1D5A"/>
    <w:rsid w:val="00EB22B3"/>
    <w:rsid w:val="00EB23B2"/>
    <w:rsid w:val="00EB25F2"/>
    <w:rsid w:val="00EB2795"/>
    <w:rsid w:val="00EB2891"/>
    <w:rsid w:val="00EB29BB"/>
    <w:rsid w:val="00EB2ACE"/>
    <w:rsid w:val="00EB2BEA"/>
    <w:rsid w:val="00EB2C04"/>
    <w:rsid w:val="00EB2CB6"/>
    <w:rsid w:val="00EB2CC7"/>
    <w:rsid w:val="00EB2CF3"/>
    <w:rsid w:val="00EB31F0"/>
    <w:rsid w:val="00EB31F1"/>
    <w:rsid w:val="00EB3B6B"/>
    <w:rsid w:val="00EB3DB1"/>
    <w:rsid w:val="00EB3DE1"/>
    <w:rsid w:val="00EB4088"/>
    <w:rsid w:val="00EB411B"/>
    <w:rsid w:val="00EB419D"/>
    <w:rsid w:val="00EB466C"/>
    <w:rsid w:val="00EB468E"/>
    <w:rsid w:val="00EB474E"/>
    <w:rsid w:val="00EB49FF"/>
    <w:rsid w:val="00EB4E4C"/>
    <w:rsid w:val="00EB50C4"/>
    <w:rsid w:val="00EB54B7"/>
    <w:rsid w:val="00EB563E"/>
    <w:rsid w:val="00EB570E"/>
    <w:rsid w:val="00EB5806"/>
    <w:rsid w:val="00EB5A47"/>
    <w:rsid w:val="00EB5A9A"/>
    <w:rsid w:val="00EB601C"/>
    <w:rsid w:val="00EB62B9"/>
    <w:rsid w:val="00EB6484"/>
    <w:rsid w:val="00EB690F"/>
    <w:rsid w:val="00EB6F37"/>
    <w:rsid w:val="00EB78B3"/>
    <w:rsid w:val="00EB7A50"/>
    <w:rsid w:val="00EB7C1C"/>
    <w:rsid w:val="00EB7CED"/>
    <w:rsid w:val="00EB7D30"/>
    <w:rsid w:val="00EC078A"/>
    <w:rsid w:val="00EC07BD"/>
    <w:rsid w:val="00EC094D"/>
    <w:rsid w:val="00EC0AFB"/>
    <w:rsid w:val="00EC0F8E"/>
    <w:rsid w:val="00EC1374"/>
    <w:rsid w:val="00EC1569"/>
    <w:rsid w:val="00EC18C3"/>
    <w:rsid w:val="00EC192D"/>
    <w:rsid w:val="00EC19F6"/>
    <w:rsid w:val="00EC1A5D"/>
    <w:rsid w:val="00EC227E"/>
    <w:rsid w:val="00EC23C9"/>
    <w:rsid w:val="00EC24E8"/>
    <w:rsid w:val="00EC2685"/>
    <w:rsid w:val="00EC2703"/>
    <w:rsid w:val="00EC2799"/>
    <w:rsid w:val="00EC3316"/>
    <w:rsid w:val="00EC33CF"/>
    <w:rsid w:val="00EC3968"/>
    <w:rsid w:val="00EC3B33"/>
    <w:rsid w:val="00EC3CB0"/>
    <w:rsid w:val="00EC3DA6"/>
    <w:rsid w:val="00EC3E00"/>
    <w:rsid w:val="00EC40B8"/>
    <w:rsid w:val="00EC4170"/>
    <w:rsid w:val="00EC448B"/>
    <w:rsid w:val="00EC45AA"/>
    <w:rsid w:val="00EC477D"/>
    <w:rsid w:val="00EC491B"/>
    <w:rsid w:val="00EC4C57"/>
    <w:rsid w:val="00EC4D1B"/>
    <w:rsid w:val="00EC4F64"/>
    <w:rsid w:val="00EC501E"/>
    <w:rsid w:val="00EC51D1"/>
    <w:rsid w:val="00EC5246"/>
    <w:rsid w:val="00EC5708"/>
    <w:rsid w:val="00EC58AC"/>
    <w:rsid w:val="00EC5B25"/>
    <w:rsid w:val="00EC5FCD"/>
    <w:rsid w:val="00EC6219"/>
    <w:rsid w:val="00EC6739"/>
    <w:rsid w:val="00EC698F"/>
    <w:rsid w:val="00EC6A60"/>
    <w:rsid w:val="00EC6C30"/>
    <w:rsid w:val="00EC6D64"/>
    <w:rsid w:val="00EC6DD5"/>
    <w:rsid w:val="00EC718E"/>
    <w:rsid w:val="00EC71AC"/>
    <w:rsid w:val="00EC723E"/>
    <w:rsid w:val="00EC725A"/>
    <w:rsid w:val="00EC72F1"/>
    <w:rsid w:val="00EC7387"/>
    <w:rsid w:val="00EC7948"/>
    <w:rsid w:val="00EC798E"/>
    <w:rsid w:val="00EC7B41"/>
    <w:rsid w:val="00EC7DBE"/>
    <w:rsid w:val="00EC7FF8"/>
    <w:rsid w:val="00ED03BB"/>
    <w:rsid w:val="00ED0A5C"/>
    <w:rsid w:val="00ED0A89"/>
    <w:rsid w:val="00ED0ADD"/>
    <w:rsid w:val="00ED0B22"/>
    <w:rsid w:val="00ED0D7C"/>
    <w:rsid w:val="00ED0E1C"/>
    <w:rsid w:val="00ED0E6C"/>
    <w:rsid w:val="00ED109B"/>
    <w:rsid w:val="00ED10A1"/>
    <w:rsid w:val="00ED15BB"/>
    <w:rsid w:val="00ED1683"/>
    <w:rsid w:val="00ED179B"/>
    <w:rsid w:val="00ED1893"/>
    <w:rsid w:val="00ED1943"/>
    <w:rsid w:val="00ED1A35"/>
    <w:rsid w:val="00ED1A53"/>
    <w:rsid w:val="00ED1B17"/>
    <w:rsid w:val="00ED1CD2"/>
    <w:rsid w:val="00ED206F"/>
    <w:rsid w:val="00ED21CF"/>
    <w:rsid w:val="00ED22B5"/>
    <w:rsid w:val="00ED22B7"/>
    <w:rsid w:val="00ED2372"/>
    <w:rsid w:val="00ED2464"/>
    <w:rsid w:val="00ED24B3"/>
    <w:rsid w:val="00ED25D6"/>
    <w:rsid w:val="00ED2656"/>
    <w:rsid w:val="00ED2947"/>
    <w:rsid w:val="00ED2A59"/>
    <w:rsid w:val="00ED2B1C"/>
    <w:rsid w:val="00ED2B9B"/>
    <w:rsid w:val="00ED2C52"/>
    <w:rsid w:val="00ED2D84"/>
    <w:rsid w:val="00ED32CC"/>
    <w:rsid w:val="00ED3396"/>
    <w:rsid w:val="00ED35FE"/>
    <w:rsid w:val="00ED3E17"/>
    <w:rsid w:val="00ED4304"/>
    <w:rsid w:val="00ED450E"/>
    <w:rsid w:val="00ED45DF"/>
    <w:rsid w:val="00ED4750"/>
    <w:rsid w:val="00ED52FD"/>
    <w:rsid w:val="00ED58CF"/>
    <w:rsid w:val="00ED598C"/>
    <w:rsid w:val="00ED5B0B"/>
    <w:rsid w:val="00ED61D2"/>
    <w:rsid w:val="00ED66EF"/>
    <w:rsid w:val="00ED671B"/>
    <w:rsid w:val="00ED67D8"/>
    <w:rsid w:val="00ED6926"/>
    <w:rsid w:val="00ED692B"/>
    <w:rsid w:val="00ED6EFA"/>
    <w:rsid w:val="00ED6F65"/>
    <w:rsid w:val="00ED7422"/>
    <w:rsid w:val="00ED757E"/>
    <w:rsid w:val="00ED7951"/>
    <w:rsid w:val="00ED7ADC"/>
    <w:rsid w:val="00ED7CDD"/>
    <w:rsid w:val="00ED7E54"/>
    <w:rsid w:val="00EE0060"/>
    <w:rsid w:val="00EE046F"/>
    <w:rsid w:val="00EE08BB"/>
    <w:rsid w:val="00EE0D7B"/>
    <w:rsid w:val="00EE1BAA"/>
    <w:rsid w:val="00EE1C96"/>
    <w:rsid w:val="00EE1ED6"/>
    <w:rsid w:val="00EE1F88"/>
    <w:rsid w:val="00EE20CC"/>
    <w:rsid w:val="00EE2C88"/>
    <w:rsid w:val="00EE3616"/>
    <w:rsid w:val="00EE3A84"/>
    <w:rsid w:val="00EE3B6F"/>
    <w:rsid w:val="00EE3CA1"/>
    <w:rsid w:val="00EE3D2C"/>
    <w:rsid w:val="00EE3F90"/>
    <w:rsid w:val="00EE41B0"/>
    <w:rsid w:val="00EE4668"/>
    <w:rsid w:val="00EE4738"/>
    <w:rsid w:val="00EE47B8"/>
    <w:rsid w:val="00EE494C"/>
    <w:rsid w:val="00EE4A0F"/>
    <w:rsid w:val="00EE4B54"/>
    <w:rsid w:val="00EE4D68"/>
    <w:rsid w:val="00EE4F32"/>
    <w:rsid w:val="00EE502B"/>
    <w:rsid w:val="00EE5617"/>
    <w:rsid w:val="00EE566C"/>
    <w:rsid w:val="00EE570F"/>
    <w:rsid w:val="00EE5A1D"/>
    <w:rsid w:val="00EE5ACE"/>
    <w:rsid w:val="00EE5B4A"/>
    <w:rsid w:val="00EE5FAC"/>
    <w:rsid w:val="00EE61B5"/>
    <w:rsid w:val="00EE632E"/>
    <w:rsid w:val="00EE6476"/>
    <w:rsid w:val="00EE6B57"/>
    <w:rsid w:val="00EE6E2D"/>
    <w:rsid w:val="00EE7201"/>
    <w:rsid w:val="00EE7277"/>
    <w:rsid w:val="00EE72F1"/>
    <w:rsid w:val="00EE7399"/>
    <w:rsid w:val="00EE73CE"/>
    <w:rsid w:val="00EE73D5"/>
    <w:rsid w:val="00EE745C"/>
    <w:rsid w:val="00EE74BA"/>
    <w:rsid w:val="00EE74E3"/>
    <w:rsid w:val="00EE75D0"/>
    <w:rsid w:val="00EE7697"/>
    <w:rsid w:val="00EE7796"/>
    <w:rsid w:val="00EE781D"/>
    <w:rsid w:val="00EE7B25"/>
    <w:rsid w:val="00EE7D86"/>
    <w:rsid w:val="00EF0338"/>
    <w:rsid w:val="00EF0B01"/>
    <w:rsid w:val="00EF0DE6"/>
    <w:rsid w:val="00EF150E"/>
    <w:rsid w:val="00EF16ED"/>
    <w:rsid w:val="00EF1953"/>
    <w:rsid w:val="00EF1B63"/>
    <w:rsid w:val="00EF1CD3"/>
    <w:rsid w:val="00EF1EC0"/>
    <w:rsid w:val="00EF1FA6"/>
    <w:rsid w:val="00EF1FDB"/>
    <w:rsid w:val="00EF215E"/>
    <w:rsid w:val="00EF2164"/>
    <w:rsid w:val="00EF21D1"/>
    <w:rsid w:val="00EF2223"/>
    <w:rsid w:val="00EF233C"/>
    <w:rsid w:val="00EF2422"/>
    <w:rsid w:val="00EF2699"/>
    <w:rsid w:val="00EF2ADA"/>
    <w:rsid w:val="00EF2B10"/>
    <w:rsid w:val="00EF2DE9"/>
    <w:rsid w:val="00EF2FCE"/>
    <w:rsid w:val="00EF307D"/>
    <w:rsid w:val="00EF3326"/>
    <w:rsid w:val="00EF344A"/>
    <w:rsid w:val="00EF34B4"/>
    <w:rsid w:val="00EF3937"/>
    <w:rsid w:val="00EF3C14"/>
    <w:rsid w:val="00EF3E99"/>
    <w:rsid w:val="00EF3F02"/>
    <w:rsid w:val="00EF4478"/>
    <w:rsid w:val="00EF4B96"/>
    <w:rsid w:val="00EF4E65"/>
    <w:rsid w:val="00EF50EF"/>
    <w:rsid w:val="00EF54A9"/>
    <w:rsid w:val="00EF561E"/>
    <w:rsid w:val="00EF5A44"/>
    <w:rsid w:val="00EF5A49"/>
    <w:rsid w:val="00EF5D2A"/>
    <w:rsid w:val="00EF62A3"/>
    <w:rsid w:val="00EF6411"/>
    <w:rsid w:val="00EF6437"/>
    <w:rsid w:val="00EF67F8"/>
    <w:rsid w:val="00EF741E"/>
    <w:rsid w:val="00EF7ABF"/>
    <w:rsid w:val="00EF7E49"/>
    <w:rsid w:val="00F00260"/>
    <w:rsid w:val="00F003AD"/>
    <w:rsid w:val="00F00695"/>
    <w:rsid w:val="00F0075C"/>
    <w:rsid w:val="00F008E7"/>
    <w:rsid w:val="00F00925"/>
    <w:rsid w:val="00F00C4A"/>
    <w:rsid w:val="00F00F6D"/>
    <w:rsid w:val="00F01193"/>
    <w:rsid w:val="00F01253"/>
    <w:rsid w:val="00F01325"/>
    <w:rsid w:val="00F014D9"/>
    <w:rsid w:val="00F01746"/>
    <w:rsid w:val="00F01D1A"/>
    <w:rsid w:val="00F01E75"/>
    <w:rsid w:val="00F021BF"/>
    <w:rsid w:val="00F02204"/>
    <w:rsid w:val="00F02AEF"/>
    <w:rsid w:val="00F02B3D"/>
    <w:rsid w:val="00F02C6A"/>
    <w:rsid w:val="00F02E16"/>
    <w:rsid w:val="00F02E21"/>
    <w:rsid w:val="00F02E5F"/>
    <w:rsid w:val="00F03036"/>
    <w:rsid w:val="00F03901"/>
    <w:rsid w:val="00F039A5"/>
    <w:rsid w:val="00F03C06"/>
    <w:rsid w:val="00F03CC7"/>
    <w:rsid w:val="00F03D07"/>
    <w:rsid w:val="00F03F10"/>
    <w:rsid w:val="00F0407A"/>
    <w:rsid w:val="00F0416E"/>
    <w:rsid w:val="00F04194"/>
    <w:rsid w:val="00F044D1"/>
    <w:rsid w:val="00F04920"/>
    <w:rsid w:val="00F04BE5"/>
    <w:rsid w:val="00F04F4B"/>
    <w:rsid w:val="00F052DE"/>
    <w:rsid w:val="00F0534D"/>
    <w:rsid w:val="00F05701"/>
    <w:rsid w:val="00F05AF6"/>
    <w:rsid w:val="00F05BFE"/>
    <w:rsid w:val="00F05CFB"/>
    <w:rsid w:val="00F05D09"/>
    <w:rsid w:val="00F06316"/>
    <w:rsid w:val="00F06712"/>
    <w:rsid w:val="00F06BB6"/>
    <w:rsid w:val="00F06D8C"/>
    <w:rsid w:val="00F06FA6"/>
    <w:rsid w:val="00F0723F"/>
    <w:rsid w:val="00F07259"/>
    <w:rsid w:val="00F072C4"/>
    <w:rsid w:val="00F07429"/>
    <w:rsid w:val="00F074D0"/>
    <w:rsid w:val="00F0757A"/>
    <w:rsid w:val="00F07AED"/>
    <w:rsid w:val="00F07BE9"/>
    <w:rsid w:val="00F07E17"/>
    <w:rsid w:val="00F07F80"/>
    <w:rsid w:val="00F10095"/>
    <w:rsid w:val="00F101C1"/>
    <w:rsid w:val="00F103B3"/>
    <w:rsid w:val="00F103B8"/>
    <w:rsid w:val="00F10751"/>
    <w:rsid w:val="00F109B4"/>
    <w:rsid w:val="00F10E2C"/>
    <w:rsid w:val="00F1103E"/>
    <w:rsid w:val="00F1130F"/>
    <w:rsid w:val="00F11439"/>
    <w:rsid w:val="00F11448"/>
    <w:rsid w:val="00F11541"/>
    <w:rsid w:val="00F11906"/>
    <w:rsid w:val="00F11B1E"/>
    <w:rsid w:val="00F11CDD"/>
    <w:rsid w:val="00F11F65"/>
    <w:rsid w:val="00F11F98"/>
    <w:rsid w:val="00F120FB"/>
    <w:rsid w:val="00F12132"/>
    <w:rsid w:val="00F12597"/>
    <w:rsid w:val="00F1287C"/>
    <w:rsid w:val="00F12E77"/>
    <w:rsid w:val="00F12FE3"/>
    <w:rsid w:val="00F130E7"/>
    <w:rsid w:val="00F1322A"/>
    <w:rsid w:val="00F13642"/>
    <w:rsid w:val="00F137E8"/>
    <w:rsid w:val="00F13891"/>
    <w:rsid w:val="00F13C0F"/>
    <w:rsid w:val="00F13C65"/>
    <w:rsid w:val="00F13D8B"/>
    <w:rsid w:val="00F14056"/>
    <w:rsid w:val="00F14437"/>
    <w:rsid w:val="00F148E4"/>
    <w:rsid w:val="00F14A7D"/>
    <w:rsid w:val="00F14AC1"/>
    <w:rsid w:val="00F14EDC"/>
    <w:rsid w:val="00F14F6D"/>
    <w:rsid w:val="00F15183"/>
    <w:rsid w:val="00F153BA"/>
    <w:rsid w:val="00F15467"/>
    <w:rsid w:val="00F15952"/>
    <w:rsid w:val="00F15DC0"/>
    <w:rsid w:val="00F16356"/>
    <w:rsid w:val="00F1637C"/>
    <w:rsid w:val="00F16518"/>
    <w:rsid w:val="00F167DE"/>
    <w:rsid w:val="00F169C0"/>
    <w:rsid w:val="00F16A8C"/>
    <w:rsid w:val="00F16CAA"/>
    <w:rsid w:val="00F16D41"/>
    <w:rsid w:val="00F172EC"/>
    <w:rsid w:val="00F17552"/>
    <w:rsid w:val="00F17835"/>
    <w:rsid w:val="00F17905"/>
    <w:rsid w:val="00F17B9E"/>
    <w:rsid w:val="00F17BB9"/>
    <w:rsid w:val="00F17CA7"/>
    <w:rsid w:val="00F17CE6"/>
    <w:rsid w:val="00F17FDB"/>
    <w:rsid w:val="00F200BB"/>
    <w:rsid w:val="00F2031B"/>
    <w:rsid w:val="00F20DD3"/>
    <w:rsid w:val="00F2137A"/>
    <w:rsid w:val="00F21655"/>
    <w:rsid w:val="00F21D3B"/>
    <w:rsid w:val="00F21D93"/>
    <w:rsid w:val="00F21FA2"/>
    <w:rsid w:val="00F224CE"/>
    <w:rsid w:val="00F22616"/>
    <w:rsid w:val="00F22BEB"/>
    <w:rsid w:val="00F22F3B"/>
    <w:rsid w:val="00F230CB"/>
    <w:rsid w:val="00F232EF"/>
    <w:rsid w:val="00F23573"/>
    <w:rsid w:val="00F239BE"/>
    <w:rsid w:val="00F2406F"/>
    <w:rsid w:val="00F248B1"/>
    <w:rsid w:val="00F249C6"/>
    <w:rsid w:val="00F24E28"/>
    <w:rsid w:val="00F24ECD"/>
    <w:rsid w:val="00F24F68"/>
    <w:rsid w:val="00F24FF5"/>
    <w:rsid w:val="00F25291"/>
    <w:rsid w:val="00F252A8"/>
    <w:rsid w:val="00F25420"/>
    <w:rsid w:val="00F25CB5"/>
    <w:rsid w:val="00F26416"/>
    <w:rsid w:val="00F266D6"/>
    <w:rsid w:val="00F26704"/>
    <w:rsid w:val="00F26AA2"/>
    <w:rsid w:val="00F26B7B"/>
    <w:rsid w:val="00F26C89"/>
    <w:rsid w:val="00F26DE9"/>
    <w:rsid w:val="00F26E33"/>
    <w:rsid w:val="00F26E7C"/>
    <w:rsid w:val="00F26E7F"/>
    <w:rsid w:val="00F270EC"/>
    <w:rsid w:val="00F2747C"/>
    <w:rsid w:val="00F27590"/>
    <w:rsid w:val="00F27763"/>
    <w:rsid w:val="00F27C9D"/>
    <w:rsid w:val="00F27CF4"/>
    <w:rsid w:val="00F27DAC"/>
    <w:rsid w:val="00F30057"/>
    <w:rsid w:val="00F3047C"/>
    <w:rsid w:val="00F309A1"/>
    <w:rsid w:val="00F3149A"/>
    <w:rsid w:val="00F314F1"/>
    <w:rsid w:val="00F317DF"/>
    <w:rsid w:val="00F31A3B"/>
    <w:rsid w:val="00F31BC0"/>
    <w:rsid w:val="00F31C68"/>
    <w:rsid w:val="00F31CB5"/>
    <w:rsid w:val="00F31EE3"/>
    <w:rsid w:val="00F3208F"/>
    <w:rsid w:val="00F32BB1"/>
    <w:rsid w:val="00F32BD7"/>
    <w:rsid w:val="00F32BF0"/>
    <w:rsid w:val="00F32D9D"/>
    <w:rsid w:val="00F32EF5"/>
    <w:rsid w:val="00F331B9"/>
    <w:rsid w:val="00F338DA"/>
    <w:rsid w:val="00F33B07"/>
    <w:rsid w:val="00F33B94"/>
    <w:rsid w:val="00F33C44"/>
    <w:rsid w:val="00F33CFD"/>
    <w:rsid w:val="00F33E30"/>
    <w:rsid w:val="00F340BD"/>
    <w:rsid w:val="00F34339"/>
    <w:rsid w:val="00F343CC"/>
    <w:rsid w:val="00F34404"/>
    <w:rsid w:val="00F34944"/>
    <w:rsid w:val="00F34AB6"/>
    <w:rsid w:val="00F34BF5"/>
    <w:rsid w:val="00F34C85"/>
    <w:rsid w:val="00F34CD4"/>
    <w:rsid w:val="00F34D6F"/>
    <w:rsid w:val="00F34E83"/>
    <w:rsid w:val="00F350F9"/>
    <w:rsid w:val="00F351EA"/>
    <w:rsid w:val="00F3536C"/>
    <w:rsid w:val="00F354F5"/>
    <w:rsid w:val="00F35504"/>
    <w:rsid w:val="00F3555C"/>
    <w:rsid w:val="00F35638"/>
    <w:rsid w:val="00F35E64"/>
    <w:rsid w:val="00F3616D"/>
    <w:rsid w:val="00F361A6"/>
    <w:rsid w:val="00F361AA"/>
    <w:rsid w:val="00F364A6"/>
    <w:rsid w:val="00F36595"/>
    <w:rsid w:val="00F368DB"/>
    <w:rsid w:val="00F368EA"/>
    <w:rsid w:val="00F369BB"/>
    <w:rsid w:val="00F36C24"/>
    <w:rsid w:val="00F36CB2"/>
    <w:rsid w:val="00F375AC"/>
    <w:rsid w:val="00F3761E"/>
    <w:rsid w:val="00F37628"/>
    <w:rsid w:val="00F37684"/>
    <w:rsid w:val="00F37689"/>
    <w:rsid w:val="00F37799"/>
    <w:rsid w:val="00F37A29"/>
    <w:rsid w:val="00F37AA9"/>
    <w:rsid w:val="00F37F99"/>
    <w:rsid w:val="00F40119"/>
    <w:rsid w:val="00F401F2"/>
    <w:rsid w:val="00F4029C"/>
    <w:rsid w:val="00F40496"/>
    <w:rsid w:val="00F40B2F"/>
    <w:rsid w:val="00F40C6D"/>
    <w:rsid w:val="00F41387"/>
    <w:rsid w:val="00F4139E"/>
    <w:rsid w:val="00F415B7"/>
    <w:rsid w:val="00F41704"/>
    <w:rsid w:val="00F4173B"/>
    <w:rsid w:val="00F41DA6"/>
    <w:rsid w:val="00F41DEF"/>
    <w:rsid w:val="00F41EA7"/>
    <w:rsid w:val="00F41F54"/>
    <w:rsid w:val="00F42179"/>
    <w:rsid w:val="00F42B93"/>
    <w:rsid w:val="00F42E73"/>
    <w:rsid w:val="00F43004"/>
    <w:rsid w:val="00F43012"/>
    <w:rsid w:val="00F434E9"/>
    <w:rsid w:val="00F436E6"/>
    <w:rsid w:val="00F43704"/>
    <w:rsid w:val="00F43B4F"/>
    <w:rsid w:val="00F43C6D"/>
    <w:rsid w:val="00F43CA5"/>
    <w:rsid w:val="00F43D15"/>
    <w:rsid w:val="00F43E82"/>
    <w:rsid w:val="00F4401C"/>
    <w:rsid w:val="00F44185"/>
    <w:rsid w:val="00F445B3"/>
    <w:rsid w:val="00F44A94"/>
    <w:rsid w:val="00F45385"/>
    <w:rsid w:val="00F45594"/>
    <w:rsid w:val="00F45CED"/>
    <w:rsid w:val="00F45EDF"/>
    <w:rsid w:val="00F45EEB"/>
    <w:rsid w:val="00F4608A"/>
    <w:rsid w:val="00F4639A"/>
    <w:rsid w:val="00F464BD"/>
    <w:rsid w:val="00F467D4"/>
    <w:rsid w:val="00F46882"/>
    <w:rsid w:val="00F468BA"/>
    <w:rsid w:val="00F46F69"/>
    <w:rsid w:val="00F47063"/>
    <w:rsid w:val="00F470A3"/>
    <w:rsid w:val="00F47472"/>
    <w:rsid w:val="00F4783C"/>
    <w:rsid w:val="00F47D64"/>
    <w:rsid w:val="00F5007B"/>
    <w:rsid w:val="00F50111"/>
    <w:rsid w:val="00F50202"/>
    <w:rsid w:val="00F50304"/>
    <w:rsid w:val="00F5034D"/>
    <w:rsid w:val="00F50783"/>
    <w:rsid w:val="00F50830"/>
    <w:rsid w:val="00F50844"/>
    <w:rsid w:val="00F508D1"/>
    <w:rsid w:val="00F50B4C"/>
    <w:rsid w:val="00F50C2B"/>
    <w:rsid w:val="00F50F67"/>
    <w:rsid w:val="00F50F7E"/>
    <w:rsid w:val="00F51121"/>
    <w:rsid w:val="00F51949"/>
    <w:rsid w:val="00F51C8C"/>
    <w:rsid w:val="00F51CE1"/>
    <w:rsid w:val="00F51D35"/>
    <w:rsid w:val="00F52089"/>
    <w:rsid w:val="00F526EA"/>
    <w:rsid w:val="00F527E8"/>
    <w:rsid w:val="00F52A87"/>
    <w:rsid w:val="00F52C63"/>
    <w:rsid w:val="00F52C93"/>
    <w:rsid w:val="00F52D30"/>
    <w:rsid w:val="00F537D1"/>
    <w:rsid w:val="00F53A85"/>
    <w:rsid w:val="00F53C08"/>
    <w:rsid w:val="00F53D08"/>
    <w:rsid w:val="00F53D51"/>
    <w:rsid w:val="00F53EFB"/>
    <w:rsid w:val="00F54017"/>
    <w:rsid w:val="00F54288"/>
    <w:rsid w:val="00F54432"/>
    <w:rsid w:val="00F545D7"/>
    <w:rsid w:val="00F54C73"/>
    <w:rsid w:val="00F54CEE"/>
    <w:rsid w:val="00F55130"/>
    <w:rsid w:val="00F5533A"/>
    <w:rsid w:val="00F55717"/>
    <w:rsid w:val="00F558B2"/>
    <w:rsid w:val="00F55AB8"/>
    <w:rsid w:val="00F56012"/>
    <w:rsid w:val="00F56250"/>
    <w:rsid w:val="00F562C9"/>
    <w:rsid w:val="00F56505"/>
    <w:rsid w:val="00F5678A"/>
    <w:rsid w:val="00F56CC8"/>
    <w:rsid w:val="00F56E2B"/>
    <w:rsid w:val="00F56F1B"/>
    <w:rsid w:val="00F56F4E"/>
    <w:rsid w:val="00F56FF4"/>
    <w:rsid w:val="00F5742E"/>
    <w:rsid w:val="00F574E9"/>
    <w:rsid w:val="00F57929"/>
    <w:rsid w:val="00F57C52"/>
    <w:rsid w:val="00F57FAD"/>
    <w:rsid w:val="00F57FE2"/>
    <w:rsid w:val="00F60008"/>
    <w:rsid w:val="00F60719"/>
    <w:rsid w:val="00F60963"/>
    <w:rsid w:val="00F60B8D"/>
    <w:rsid w:val="00F60C74"/>
    <w:rsid w:val="00F60D99"/>
    <w:rsid w:val="00F60EE6"/>
    <w:rsid w:val="00F60FEB"/>
    <w:rsid w:val="00F61211"/>
    <w:rsid w:val="00F6164A"/>
    <w:rsid w:val="00F61B65"/>
    <w:rsid w:val="00F61B9A"/>
    <w:rsid w:val="00F62A4A"/>
    <w:rsid w:val="00F62A52"/>
    <w:rsid w:val="00F62BEF"/>
    <w:rsid w:val="00F62D58"/>
    <w:rsid w:val="00F62E04"/>
    <w:rsid w:val="00F62E11"/>
    <w:rsid w:val="00F63182"/>
    <w:rsid w:val="00F63557"/>
    <w:rsid w:val="00F6356F"/>
    <w:rsid w:val="00F636EC"/>
    <w:rsid w:val="00F638BB"/>
    <w:rsid w:val="00F63AF3"/>
    <w:rsid w:val="00F63D55"/>
    <w:rsid w:val="00F63EC3"/>
    <w:rsid w:val="00F6438C"/>
    <w:rsid w:val="00F64438"/>
    <w:rsid w:val="00F64D1D"/>
    <w:rsid w:val="00F64EAA"/>
    <w:rsid w:val="00F65014"/>
    <w:rsid w:val="00F65118"/>
    <w:rsid w:val="00F65546"/>
    <w:rsid w:val="00F6590D"/>
    <w:rsid w:val="00F65A71"/>
    <w:rsid w:val="00F66302"/>
    <w:rsid w:val="00F66495"/>
    <w:rsid w:val="00F668E0"/>
    <w:rsid w:val="00F66C6E"/>
    <w:rsid w:val="00F66FFB"/>
    <w:rsid w:val="00F671CB"/>
    <w:rsid w:val="00F675F9"/>
    <w:rsid w:val="00F67612"/>
    <w:rsid w:val="00F678D1"/>
    <w:rsid w:val="00F67924"/>
    <w:rsid w:val="00F701F2"/>
    <w:rsid w:val="00F7039B"/>
    <w:rsid w:val="00F703A5"/>
    <w:rsid w:val="00F706DA"/>
    <w:rsid w:val="00F7072B"/>
    <w:rsid w:val="00F7081D"/>
    <w:rsid w:val="00F70B37"/>
    <w:rsid w:val="00F70C4B"/>
    <w:rsid w:val="00F70CC6"/>
    <w:rsid w:val="00F71048"/>
    <w:rsid w:val="00F71132"/>
    <w:rsid w:val="00F711FD"/>
    <w:rsid w:val="00F71396"/>
    <w:rsid w:val="00F713B7"/>
    <w:rsid w:val="00F713FA"/>
    <w:rsid w:val="00F71623"/>
    <w:rsid w:val="00F7194F"/>
    <w:rsid w:val="00F71ED1"/>
    <w:rsid w:val="00F71F56"/>
    <w:rsid w:val="00F72018"/>
    <w:rsid w:val="00F720C4"/>
    <w:rsid w:val="00F720FC"/>
    <w:rsid w:val="00F7218E"/>
    <w:rsid w:val="00F726B6"/>
    <w:rsid w:val="00F72DC3"/>
    <w:rsid w:val="00F72DE9"/>
    <w:rsid w:val="00F72F9F"/>
    <w:rsid w:val="00F7382E"/>
    <w:rsid w:val="00F73C7C"/>
    <w:rsid w:val="00F73CC0"/>
    <w:rsid w:val="00F73CED"/>
    <w:rsid w:val="00F740B8"/>
    <w:rsid w:val="00F74260"/>
    <w:rsid w:val="00F74365"/>
    <w:rsid w:val="00F745F0"/>
    <w:rsid w:val="00F7464E"/>
    <w:rsid w:val="00F7465A"/>
    <w:rsid w:val="00F75087"/>
    <w:rsid w:val="00F754C4"/>
    <w:rsid w:val="00F75683"/>
    <w:rsid w:val="00F757CE"/>
    <w:rsid w:val="00F7587D"/>
    <w:rsid w:val="00F7595A"/>
    <w:rsid w:val="00F75AFD"/>
    <w:rsid w:val="00F75E9B"/>
    <w:rsid w:val="00F7668A"/>
    <w:rsid w:val="00F76818"/>
    <w:rsid w:val="00F76900"/>
    <w:rsid w:val="00F76BE8"/>
    <w:rsid w:val="00F76FCC"/>
    <w:rsid w:val="00F76FDF"/>
    <w:rsid w:val="00F7706B"/>
    <w:rsid w:val="00F771DB"/>
    <w:rsid w:val="00F77322"/>
    <w:rsid w:val="00F7732A"/>
    <w:rsid w:val="00F773B5"/>
    <w:rsid w:val="00F77746"/>
    <w:rsid w:val="00F77D00"/>
    <w:rsid w:val="00F800EE"/>
    <w:rsid w:val="00F80454"/>
    <w:rsid w:val="00F805DD"/>
    <w:rsid w:val="00F80B5D"/>
    <w:rsid w:val="00F80D8D"/>
    <w:rsid w:val="00F81027"/>
    <w:rsid w:val="00F810AA"/>
    <w:rsid w:val="00F810B3"/>
    <w:rsid w:val="00F81352"/>
    <w:rsid w:val="00F8197A"/>
    <w:rsid w:val="00F81B34"/>
    <w:rsid w:val="00F81EDC"/>
    <w:rsid w:val="00F81F49"/>
    <w:rsid w:val="00F82495"/>
    <w:rsid w:val="00F82752"/>
    <w:rsid w:val="00F8286F"/>
    <w:rsid w:val="00F82C44"/>
    <w:rsid w:val="00F82C59"/>
    <w:rsid w:val="00F83264"/>
    <w:rsid w:val="00F83503"/>
    <w:rsid w:val="00F83537"/>
    <w:rsid w:val="00F83E6C"/>
    <w:rsid w:val="00F84462"/>
    <w:rsid w:val="00F8448D"/>
    <w:rsid w:val="00F844EC"/>
    <w:rsid w:val="00F84875"/>
    <w:rsid w:val="00F84924"/>
    <w:rsid w:val="00F8496B"/>
    <w:rsid w:val="00F8496F"/>
    <w:rsid w:val="00F84A0D"/>
    <w:rsid w:val="00F84A79"/>
    <w:rsid w:val="00F84E18"/>
    <w:rsid w:val="00F84E27"/>
    <w:rsid w:val="00F850FB"/>
    <w:rsid w:val="00F85149"/>
    <w:rsid w:val="00F85256"/>
    <w:rsid w:val="00F852B3"/>
    <w:rsid w:val="00F8544F"/>
    <w:rsid w:val="00F85D7C"/>
    <w:rsid w:val="00F85ECF"/>
    <w:rsid w:val="00F8613A"/>
    <w:rsid w:val="00F8615C"/>
    <w:rsid w:val="00F8651D"/>
    <w:rsid w:val="00F865D4"/>
    <w:rsid w:val="00F866DB"/>
    <w:rsid w:val="00F866E7"/>
    <w:rsid w:val="00F8672A"/>
    <w:rsid w:val="00F8673F"/>
    <w:rsid w:val="00F8680C"/>
    <w:rsid w:val="00F86F5B"/>
    <w:rsid w:val="00F86FA3"/>
    <w:rsid w:val="00F86FE4"/>
    <w:rsid w:val="00F8712D"/>
    <w:rsid w:val="00F8785B"/>
    <w:rsid w:val="00F87A6A"/>
    <w:rsid w:val="00F87BAA"/>
    <w:rsid w:val="00F87C0F"/>
    <w:rsid w:val="00F90443"/>
    <w:rsid w:val="00F90522"/>
    <w:rsid w:val="00F9071A"/>
    <w:rsid w:val="00F907DB"/>
    <w:rsid w:val="00F90846"/>
    <w:rsid w:val="00F90C91"/>
    <w:rsid w:val="00F90DC5"/>
    <w:rsid w:val="00F9116D"/>
    <w:rsid w:val="00F912E0"/>
    <w:rsid w:val="00F913E9"/>
    <w:rsid w:val="00F91831"/>
    <w:rsid w:val="00F91846"/>
    <w:rsid w:val="00F91B90"/>
    <w:rsid w:val="00F91BEE"/>
    <w:rsid w:val="00F91DA1"/>
    <w:rsid w:val="00F91ED8"/>
    <w:rsid w:val="00F9216B"/>
    <w:rsid w:val="00F92219"/>
    <w:rsid w:val="00F924EC"/>
    <w:rsid w:val="00F925F0"/>
    <w:rsid w:val="00F926F4"/>
    <w:rsid w:val="00F92785"/>
    <w:rsid w:val="00F9283F"/>
    <w:rsid w:val="00F928DD"/>
    <w:rsid w:val="00F92C25"/>
    <w:rsid w:val="00F930EA"/>
    <w:rsid w:val="00F9358D"/>
    <w:rsid w:val="00F93B94"/>
    <w:rsid w:val="00F940D5"/>
    <w:rsid w:val="00F94295"/>
    <w:rsid w:val="00F9465B"/>
    <w:rsid w:val="00F94ADF"/>
    <w:rsid w:val="00F94FE6"/>
    <w:rsid w:val="00F95245"/>
    <w:rsid w:val="00F95608"/>
    <w:rsid w:val="00F95646"/>
    <w:rsid w:val="00F95A23"/>
    <w:rsid w:val="00F95C69"/>
    <w:rsid w:val="00F961CF"/>
    <w:rsid w:val="00F963AE"/>
    <w:rsid w:val="00F963BA"/>
    <w:rsid w:val="00F9650F"/>
    <w:rsid w:val="00F96BDB"/>
    <w:rsid w:val="00F96C47"/>
    <w:rsid w:val="00F96D10"/>
    <w:rsid w:val="00F96D42"/>
    <w:rsid w:val="00F9713B"/>
    <w:rsid w:val="00F97195"/>
    <w:rsid w:val="00F971F1"/>
    <w:rsid w:val="00F9751C"/>
    <w:rsid w:val="00F97524"/>
    <w:rsid w:val="00F978FB"/>
    <w:rsid w:val="00F97D27"/>
    <w:rsid w:val="00F97E4B"/>
    <w:rsid w:val="00F97FE7"/>
    <w:rsid w:val="00FA00FA"/>
    <w:rsid w:val="00FA0333"/>
    <w:rsid w:val="00FA03B7"/>
    <w:rsid w:val="00FA044E"/>
    <w:rsid w:val="00FA0653"/>
    <w:rsid w:val="00FA0763"/>
    <w:rsid w:val="00FA106B"/>
    <w:rsid w:val="00FA1081"/>
    <w:rsid w:val="00FA112D"/>
    <w:rsid w:val="00FA15B7"/>
    <w:rsid w:val="00FA1998"/>
    <w:rsid w:val="00FA1A0A"/>
    <w:rsid w:val="00FA1C65"/>
    <w:rsid w:val="00FA1D47"/>
    <w:rsid w:val="00FA218C"/>
    <w:rsid w:val="00FA2241"/>
    <w:rsid w:val="00FA2642"/>
    <w:rsid w:val="00FA2851"/>
    <w:rsid w:val="00FA2923"/>
    <w:rsid w:val="00FA2F55"/>
    <w:rsid w:val="00FA30E9"/>
    <w:rsid w:val="00FA3142"/>
    <w:rsid w:val="00FA31AC"/>
    <w:rsid w:val="00FA383C"/>
    <w:rsid w:val="00FA3840"/>
    <w:rsid w:val="00FA3A4F"/>
    <w:rsid w:val="00FA40A3"/>
    <w:rsid w:val="00FA45A3"/>
    <w:rsid w:val="00FA4731"/>
    <w:rsid w:val="00FA4848"/>
    <w:rsid w:val="00FA4E83"/>
    <w:rsid w:val="00FA526C"/>
    <w:rsid w:val="00FA5586"/>
    <w:rsid w:val="00FA5600"/>
    <w:rsid w:val="00FA5844"/>
    <w:rsid w:val="00FA5A39"/>
    <w:rsid w:val="00FA5C63"/>
    <w:rsid w:val="00FA5E21"/>
    <w:rsid w:val="00FA62C2"/>
    <w:rsid w:val="00FA664F"/>
    <w:rsid w:val="00FA68A3"/>
    <w:rsid w:val="00FA6B46"/>
    <w:rsid w:val="00FA6C07"/>
    <w:rsid w:val="00FA6D1E"/>
    <w:rsid w:val="00FA6EEA"/>
    <w:rsid w:val="00FA706D"/>
    <w:rsid w:val="00FA726E"/>
    <w:rsid w:val="00FA7582"/>
    <w:rsid w:val="00FA75A6"/>
    <w:rsid w:val="00FA75E5"/>
    <w:rsid w:val="00FA767D"/>
    <w:rsid w:val="00FA7826"/>
    <w:rsid w:val="00FA7C26"/>
    <w:rsid w:val="00FA7DA7"/>
    <w:rsid w:val="00FB00D3"/>
    <w:rsid w:val="00FB08D6"/>
    <w:rsid w:val="00FB0B44"/>
    <w:rsid w:val="00FB0B58"/>
    <w:rsid w:val="00FB0BF6"/>
    <w:rsid w:val="00FB0BF9"/>
    <w:rsid w:val="00FB0FB9"/>
    <w:rsid w:val="00FB14AD"/>
    <w:rsid w:val="00FB1C26"/>
    <w:rsid w:val="00FB1DF2"/>
    <w:rsid w:val="00FB204A"/>
    <w:rsid w:val="00FB2101"/>
    <w:rsid w:val="00FB221E"/>
    <w:rsid w:val="00FB244A"/>
    <w:rsid w:val="00FB263A"/>
    <w:rsid w:val="00FB274E"/>
    <w:rsid w:val="00FB28D6"/>
    <w:rsid w:val="00FB2A72"/>
    <w:rsid w:val="00FB2AEB"/>
    <w:rsid w:val="00FB2DCB"/>
    <w:rsid w:val="00FB2F46"/>
    <w:rsid w:val="00FB312F"/>
    <w:rsid w:val="00FB3818"/>
    <w:rsid w:val="00FB3925"/>
    <w:rsid w:val="00FB39C2"/>
    <w:rsid w:val="00FB3FB8"/>
    <w:rsid w:val="00FB428D"/>
    <w:rsid w:val="00FB4423"/>
    <w:rsid w:val="00FB44FE"/>
    <w:rsid w:val="00FB455A"/>
    <w:rsid w:val="00FB4591"/>
    <w:rsid w:val="00FB4B81"/>
    <w:rsid w:val="00FB4BF6"/>
    <w:rsid w:val="00FB5469"/>
    <w:rsid w:val="00FB57D3"/>
    <w:rsid w:val="00FB58C2"/>
    <w:rsid w:val="00FB5ABE"/>
    <w:rsid w:val="00FB5F40"/>
    <w:rsid w:val="00FB5F85"/>
    <w:rsid w:val="00FB6A35"/>
    <w:rsid w:val="00FB6A63"/>
    <w:rsid w:val="00FB6B9B"/>
    <w:rsid w:val="00FB70AC"/>
    <w:rsid w:val="00FB7816"/>
    <w:rsid w:val="00FB7998"/>
    <w:rsid w:val="00FB7A45"/>
    <w:rsid w:val="00FB7B24"/>
    <w:rsid w:val="00FB7CE6"/>
    <w:rsid w:val="00FB7D01"/>
    <w:rsid w:val="00FC0017"/>
    <w:rsid w:val="00FC01F6"/>
    <w:rsid w:val="00FC02D0"/>
    <w:rsid w:val="00FC0485"/>
    <w:rsid w:val="00FC0597"/>
    <w:rsid w:val="00FC0787"/>
    <w:rsid w:val="00FC0D16"/>
    <w:rsid w:val="00FC0E92"/>
    <w:rsid w:val="00FC1435"/>
    <w:rsid w:val="00FC1517"/>
    <w:rsid w:val="00FC15D8"/>
    <w:rsid w:val="00FC15DF"/>
    <w:rsid w:val="00FC1740"/>
    <w:rsid w:val="00FC181B"/>
    <w:rsid w:val="00FC19DA"/>
    <w:rsid w:val="00FC19EB"/>
    <w:rsid w:val="00FC1D25"/>
    <w:rsid w:val="00FC272E"/>
    <w:rsid w:val="00FC2739"/>
    <w:rsid w:val="00FC36C5"/>
    <w:rsid w:val="00FC387D"/>
    <w:rsid w:val="00FC38F8"/>
    <w:rsid w:val="00FC39AB"/>
    <w:rsid w:val="00FC39C4"/>
    <w:rsid w:val="00FC3B7B"/>
    <w:rsid w:val="00FC429B"/>
    <w:rsid w:val="00FC44C4"/>
    <w:rsid w:val="00FC4652"/>
    <w:rsid w:val="00FC4B02"/>
    <w:rsid w:val="00FC4DD5"/>
    <w:rsid w:val="00FC4FF3"/>
    <w:rsid w:val="00FC51B2"/>
    <w:rsid w:val="00FC58F2"/>
    <w:rsid w:val="00FC59B4"/>
    <w:rsid w:val="00FC5B0A"/>
    <w:rsid w:val="00FC5BD5"/>
    <w:rsid w:val="00FC6131"/>
    <w:rsid w:val="00FC669F"/>
    <w:rsid w:val="00FC673C"/>
    <w:rsid w:val="00FC693D"/>
    <w:rsid w:val="00FC6AA5"/>
    <w:rsid w:val="00FC6AF5"/>
    <w:rsid w:val="00FC6C5F"/>
    <w:rsid w:val="00FC71E3"/>
    <w:rsid w:val="00FC730B"/>
    <w:rsid w:val="00FC7327"/>
    <w:rsid w:val="00FC7766"/>
    <w:rsid w:val="00FD0088"/>
    <w:rsid w:val="00FD0255"/>
    <w:rsid w:val="00FD0357"/>
    <w:rsid w:val="00FD0458"/>
    <w:rsid w:val="00FD0584"/>
    <w:rsid w:val="00FD09E3"/>
    <w:rsid w:val="00FD0E59"/>
    <w:rsid w:val="00FD0E7F"/>
    <w:rsid w:val="00FD1087"/>
    <w:rsid w:val="00FD10E3"/>
    <w:rsid w:val="00FD12B6"/>
    <w:rsid w:val="00FD15C3"/>
    <w:rsid w:val="00FD17F7"/>
    <w:rsid w:val="00FD1809"/>
    <w:rsid w:val="00FD18FB"/>
    <w:rsid w:val="00FD1926"/>
    <w:rsid w:val="00FD1B8A"/>
    <w:rsid w:val="00FD1F48"/>
    <w:rsid w:val="00FD1F83"/>
    <w:rsid w:val="00FD20C5"/>
    <w:rsid w:val="00FD2161"/>
    <w:rsid w:val="00FD2954"/>
    <w:rsid w:val="00FD2D82"/>
    <w:rsid w:val="00FD2FAD"/>
    <w:rsid w:val="00FD30E5"/>
    <w:rsid w:val="00FD33C0"/>
    <w:rsid w:val="00FD33EC"/>
    <w:rsid w:val="00FD3556"/>
    <w:rsid w:val="00FD37F6"/>
    <w:rsid w:val="00FD3BAC"/>
    <w:rsid w:val="00FD402A"/>
    <w:rsid w:val="00FD4A06"/>
    <w:rsid w:val="00FD4B43"/>
    <w:rsid w:val="00FD4C4B"/>
    <w:rsid w:val="00FD4D6D"/>
    <w:rsid w:val="00FD5420"/>
    <w:rsid w:val="00FD5A32"/>
    <w:rsid w:val="00FD654D"/>
    <w:rsid w:val="00FD67B5"/>
    <w:rsid w:val="00FD6A56"/>
    <w:rsid w:val="00FD6BB6"/>
    <w:rsid w:val="00FD6D46"/>
    <w:rsid w:val="00FD7221"/>
    <w:rsid w:val="00FD74EE"/>
    <w:rsid w:val="00FD7641"/>
    <w:rsid w:val="00FD769D"/>
    <w:rsid w:val="00FD7787"/>
    <w:rsid w:val="00FD7A2B"/>
    <w:rsid w:val="00FD7D15"/>
    <w:rsid w:val="00FD7DF5"/>
    <w:rsid w:val="00FD7E5A"/>
    <w:rsid w:val="00FE0058"/>
    <w:rsid w:val="00FE024A"/>
    <w:rsid w:val="00FE0255"/>
    <w:rsid w:val="00FE0261"/>
    <w:rsid w:val="00FE0289"/>
    <w:rsid w:val="00FE055A"/>
    <w:rsid w:val="00FE056E"/>
    <w:rsid w:val="00FE0A52"/>
    <w:rsid w:val="00FE0B25"/>
    <w:rsid w:val="00FE0EC1"/>
    <w:rsid w:val="00FE0FCC"/>
    <w:rsid w:val="00FE1018"/>
    <w:rsid w:val="00FE10AB"/>
    <w:rsid w:val="00FE14C4"/>
    <w:rsid w:val="00FE1946"/>
    <w:rsid w:val="00FE1FF8"/>
    <w:rsid w:val="00FE23EE"/>
    <w:rsid w:val="00FE2884"/>
    <w:rsid w:val="00FE2F07"/>
    <w:rsid w:val="00FE2F57"/>
    <w:rsid w:val="00FE3064"/>
    <w:rsid w:val="00FE33C7"/>
    <w:rsid w:val="00FE33D2"/>
    <w:rsid w:val="00FE42DD"/>
    <w:rsid w:val="00FE4571"/>
    <w:rsid w:val="00FE4642"/>
    <w:rsid w:val="00FE50F3"/>
    <w:rsid w:val="00FE512E"/>
    <w:rsid w:val="00FE5148"/>
    <w:rsid w:val="00FE5264"/>
    <w:rsid w:val="00FE5BAD"/>
    <w:rsid w:val="00FE5BCF"/>
    <w:rsid w:val="00FE62B5"/>
    <w:rsid w:val="00FE6A36"/>
    <w:rsid w:val="00FE6B66"/>
    <w:rsid w:val="00FE6B71"/>
    <w:rsid w:val="00FE7048"/>
    <w:rsid w:val="00FE7297"/>
    <w:rsid w:val="00FE7456"/>
    <w:rsid w:val="00FE7601"/>
    <w:rsid w:val="00FE7691"/>
    <w:rsid w:val="00FE7C1B"/>
    <w:rsid w:val="00FE7ED0"/>
    <w:rsid w:val="00FEA007"/>
    <w:rsid w:val="00FF01FF"/>
    <w:rsid w:val="00FF0232"/>
    <w:rsid w:val="00FF0252"/>
    <w:rsid w:val="00FF0269"/>
    <w:rsid w:val="00FF04C1"/>
    <w:rsid w:val="00FF086E"/>
    <w:rsid w:val="00FF0CBB"/>
    <w:rsid w:val="00FF0D50"/>
    <w:rsid w:val="00FF0DDE"/>
    <w:rsid w:val="00FF0DEA"/>
    <w:rsid w:val="00FF1D96"/>
    <w:rsid w:val="00FF2347"/>
    <w:rsid w:val="00FF2846"/>
    <w:rsid w:val="00FF2CD7"/>
    <w:rsid w:val="00FF2CE9"/>
    <w:rsid w:val="00FF2D0C"/>
    <w:rsid w:val="00FF3081"/>
    <w:rsid w:val="00FF326B"/>
    <w:rsid w:val="00FF3345"/>
    <w:rsid w:val="00FF36F1"/>
    <w:rsid w:val="00FF39DB"/>
    <w:rsid w:val="00FF3A6C"/>
    <w:rsid w:val="00FF3B36"/>
    <w:rsid w:val="00FF4157"/>
    <w:rsid w:val="00FF420C"/>
    <w:rsid w:val="00FF464B"/>
    <w:rsid w:val="00FF469F"/>
    <w:rsid w:val="00FF476C"/>
    <w:rsid w:val="00FF4B11"/>
    <w:rsid w:val="00FF4CB0"/>
    <w:rsid w:val="00FF4E5E"/>
    <w:rsid w:val="00FF5001"/>
    <w:rsid w:val="00FF5291"/>
    <w:rsid w:val="00FF54B7"/>
    <w:rsid w:val="00FF56E2"/>
    <w:rsid w:val="00FF5A4F"/>
    <w:rsid w:val="00FF5BE0"/>
    <w:rsid w:val="00FF6513"/>
    <w:rsid w:val="00FF660F"/>
    <w:rsid w:val="00FF661E"/>
    <w:rsid w:val="00FF6848"/>
    <w:rsid w:val="00FF6B56"/>
    <w:rsid w:val="00FF6C41"/>
    <w:rsid w:val="00FF6CAA"/>
    <w:rsid w:val="00FF6EF8"/>
    <w:rsid w:val="00FF7774"/>
    <w:rsid w:val="00FF78DC"/>
    <w:rsid w:val="00FF78E0"/>
    <w:rsid w:val="00FF7972"/>
    <w:rsid w:val="00FF7D94"/>
    <w:rsid w:val="00FF7D95"/>
    <w:rsid w:val="00FF7E68"/>
    <w:rsid w:val="00FF7ED7"/>
    <w:rsid w:val="00FF7F20"/>
    <w:rsid w:val="00FF7F93"/>
    <w:rsid w:val="01061166"/>
    <w:rsid w:val="0108BEB8"/>
    <w:rsid w:val="011C1C36"/>
    <w:rsid w:val="01305ED2"/>
    <w:rsid w:val="01325A31"/>
    <w:rsid w:val="01596A88"/>
    <w:rsid w:val="016AEB4F"/>
    <w:rsid w:val="017BDDC9"/>
    <w:rsid w:val="017CCA2E"/>
    <w:rsid w:val="019A9201"/>
    <w:rsid w:val="01BCC514"/>
    <w:rsid w:val="01BD0DC9"/>
    <w:rsid w:val="020AFFEE"/>
    <w:rsid w:val="0237C92A"/>
    <w:rsid w:val="02410A65"/>
    <w:rsid w:val="0243A5FB"/>
    <w:rsid w:val="0252DD72"/>
    <w:rsid w:val="0283AE57"/>
    <w:rsid w:val="0291BE0B"/>
    <w:rsid w:val="02AFE876"/>
    <w:rsid w:val="02E35A6C"/>
    <w:rsid w:val="03138B51"/>
    <w:rsid w:val="03837B8C"/>
    <w:rsid w:val="03970535"/>
    <w:rsid w:val="039A5D82"/>
    <w:rsid w:val="03A5B1E1"/>
    <w:rsid w:val="03B1AA38"/>
    <w:rsid w:val="03B2A39F"/>
    <w:rsid w:val="03B45467"/>
    <w:rsid w:val="03CE4AFD"/>
    <w:rsid w:val="03D99125"/>
    <w:rsid w:val="03E18CC6"/>
    <w:rsid w:val="03FAAFE2"/>
    <w:rsid w:val="041B0C7F"/>
    <w:rsid w:val="04334F12"/>
    <w:rsid w:val="047BAD50"/>
    <w:rsid w:val="0490DABF"/>
    <w:rsid w:val="0495F29C"/>
    <w:rsid w:val="0499A728"/>
    <w:rsid w:val="04CE1B7A"/>
    <w:rsid w:val="04E5710E"/>
    <w:rsid w:val="04EC414B"/>
    <w:rsid w:val="04EDE169"/>
    <w:rsid w:val="050839E4"/>
    <w:rsid w:val="0542C377"/>
    <w:rsid w:val="054819D8"/>
    <w:rsid w:val="055D9A19"/>
    <w:rsid w:val="0596B05A"/>
    <w:rsid w:val="0598B635"/>
    <w:rsid w:val="05C66157"/>
    <w:rsid w:val="05D157A3"/>
    <w:rsid w:val="05F28DDE"/>
    <w:rsid w:val="06048C03"/>
    <w:rsid w:val="060AF5E8"/>
    <w:rsid w:val="062A0C81"/>
    <w:rsid w:val="06536136"/>
    <w:rsid w:val="066922A6"/>
    <w:rsid w:val="06895226"/>
    <w:rsid w:val="068BCCD9"/>
    <w:rsid w:val="06E1098D"/>
    <w:rsid w:val="06F7BBD8"/>
    <w:rsid w:val="07028676"/>
    <w:rsid w:val="071694FB"/>
    <w:rsid w:val="07363EBE"/>
    <w:rsid w:val="07410295"/>
    <w:rsid w:val="078ED775"/>
    <w:rsid w:val="079994FE"/>
    <w:rsid w:val="07C86DE8"/>
    <w:rsid w:val="080FA728"/>
    <w:rsid w:val="08309434"/>
    <w:rsid w:val="084B5DC1"/>
    <w:rsid w:val="084CC3B1"/>
    <w:rsid w:val="0863084D"/>
    <w:rsid w:val="08653E5C"/>
    <w:rsid w:val="087A76F6"/>
    <w:rsid w:val="087AA27A"/>
    <w:rsid w:val="08B3F5D4"/>
    <w:rsid w:val="08BF3E2A"/>
    <w:rsid w:val="08C7B027"/>
    <w:rsid w:val="08CCE7BA"/>
    <w:rsid w:val="08F1A10C"/>
    <w:rsid w:val="09017930"/>
    <w:rsid w:val="0902EAEE"/>
    <w:rsid w:val="09070D14"/>
    <w:rsid w:val="09207D9D"/>
    <w:rsid w:val="0922C7EB"/>
    <w:rsid w:val="0946C4CA"/>
    <w:rsid w:val="094FED69"/>
    <w:rsid w:val="096539C1"/>
    <w:rsid w:val="09BEDBC2"/>
    <w:rsid w:val="09D9BE91"/>
    <w:rsid w:val="09E5D419"/>
    <w:rsid w:val="0A01A90E"/>
    <w:rsid w:val="0A0FD3DF"/>
    <w:rsid w:val="0A23D5DB"/>
    <w:rsid w:val="0A5FAF82"/>
    <w:rsid w:val="0AA1F7F1"/>
    <w:rsid w:val="0AD8D1CB"/>
    <w:rsid w:val="0ADB665B"/>
    <w:rsid w:val="0B0F93E8"/>
    <w:rsid w:val="0B28FE1D"/>
    <w:rsid w:val="0B3560D6"/>
    <w:rsid w:val="0B524C57"/>
    <w:rsid w:val="0B544AE4"/>
    <w:rsid w:val="0B637323"/>
    <w:rsid w:val="0B7F087A"/>
    <w:rsid w:val="0B8CE163"/>
    <w:rsid w:val="0BAA569E"/>
    <w:rsid w:val="0BE9192E"/>
    <w:rsid w:val="0BF408B1"/>
    <w:rsid w:val="0C1278BE"/>
    <w:rsid w:val="0C1637A2"/>
    <w:rsid w:val="0C2C0479"/>
    <w:rsid w:val="0C412D95"/>
    <w:rsid w:val="0C52082C"/>
    <w:rsid w:val="0C6027D2"/>
    <w:rsid w:val="0C772D25"/>
    <w:rsid w:val="0C96CD1F"/>
    <w:rsid w:val="0CEB415C"/>
    <w:rsid w:val="0D0F2C74"/>
    <w:rsid w:val="0D129020"/>
    <w:rsid w:val="0D20E5CE"/>
    <w:rsid w:val="0D26E845"/>
    <w:rsid w:val="0D8F9DC5"/>
    <w:rsid w:val="0D919741"/>
    <w:rsid w:val="0DA3C934"/>
    <w:rsid w:val="0DAC65D8"/>
    <w:rsid w:val="0DB9DB58"/>
    <w:rsid w:val="0DE7BAF1"/>
    <w:rsid w:val="0E002411"/>
    <w:rsid w:val="0E04137F"/>
    <w:rsid w:val="0E27D663"/>
    <w:rsid w:val="0E2D56EE"/>
    <w:rsid w:val="0E2DEE92"/>
    <w:rsid w:val="0E58A96D"/>
    <w:rsid w:val="0EA7F54D"/>
    <w:rsid w:val="0EBED48C"/>
    <w:rsid w:val="0EC47F3C"/>
    <w:rsid w:val="0ECFA8B4"/>
    <w:rsid w:val="0F03B83C"/>
    <w:rsid w:val="0F08AACE"/>
    <w:rsid w:val="0F2D875B"/>
    <w:rsid w:val="0F32BF67"/>
    <w:rsid w:val="0F4D1207"/>
    <w:rsid w:val="0F80E220"/>
    <w:rsid w:val="0F8E86E0"/>
    <w:rsid w:val="0FB68FBB"/>
    <w:rsid w:val="0FD74AFE"/>
    <w:rsid w:val="10128F2E"/>
    <w:rsid w:val="101CF060"/>
    <w:rsid w:val="1050FB6A"/>
    <w:rsid w:val="109C28D6"/>
    <w:rsid w:val="10AAFE64"/>
    <w:rsid w:val="10D23188"/>
    <w:rsid w:val="10E2E684"/>
    <w:rsid w:val="10E33D4F"/>
    <w:rsid w:val="110E560C"/>
    <w:rsid w:val="114F95B5"/>
    <w:rsid w:val="11606F17"/>
    <w:rsid w:val="117A32D8"/>
    <w:rsid w:val="11AA7C64"/>
    <w:rsid w:val="11CE685E"/>
    <w:rsid w:val="1203CB99"/>
    <w:rsid w:val="120C5587"/>
    <w:rsid w:val="1255AE0B"/>
    <w:rsid w:val="125F0D70"/>
    <w:rsid w:val="12777653"/>
    <w:rsid w:val="12BC6AD3"/>
    <w:rsid w:val="12C459DC"/>
    <w:rsid w:val="12C73D5C"/>
    <w:rsid w:val="12C8F3BF"/>
    <w:rsid w:val="12D3C150"/>
    <w:rsid w:val="12E6048D"/>
    <w:rsid w:val="12F96E4F"/>
    <w:rsid w:val="130FDFEC"/>
    <w:rsid w:val="13118802"/>
    <w:rsid w:val="1324D43C"/>
    <w:rsid w:val="1328B92D"/>
    <w:rsid w:val="132E0217"/>
    <w:rsid w:val="134E2A84"/>
    <w:rsid w:val="134F0351"/>
    <w:rsid w:val="1358B693"/>
    <w:rsid w:val="137434D5"/>
    <w:rsid w:val="137FF4C4"/>
    <w:rsid w:val="13E441DE"/>
    <w:rsid w:val="13E52894"/>
    <w:rsid w:val="13FE43C3"/>
    <w:rsid w:val="14022C0D"/>
    <w:rsid w:val="14192389"/>
    <w:rsid w:val="1455E880"/>
    <w:rsid w:val="14678343"/>
    <w:rsid w:val="14771483"/>
    <w:rsid w:val="1477B9E5"/>
    <w:rsid w:val="1481E094"/>
    <w:rsid w:val="148DF8D1"/>
    <w:rsid w:val="14A15700"/>
    <w:rsid w:val="14A2FA1B"/>
    <w:rsid w:val="14A98A15"/>
    <w:rsid w:val="14B4B184"/>
    <w:rsid w:val="14BCC7D4"/>
    <w:rsid w:val="14E04DC6"/>
    <w:rsid w:val="14F8E987"/>
    <w:rsid w:val="1506BAE0"/>
    <w:rsid w:val="1508A747"/>
    <w:rsid w:val="15306EC5"/>
    <w:rsid w:val="153894F7"/>
    <w:rsid w:val="153C14FC"/>
    <w:rsid w:val="1555ED45"/>
    <w:rsid w:val="155CCD57"/>
    <w:rsid w:val="156FC6D3"/>
    <w:rsid w:val="15A59C9B"/>
    <w:rsid w:val="15C52FB6"/>
    <w:rsid w:val="15FC1D65"/>
    <w:rsid w:val="1604F120"/>
    <w:rsid w:val="161861AF"/>
    <w:rsid w:val="162CF0AE"/>
    <w:rsid w:val="169FDB92"/>
    <w:rsid w:val="16ABEC2C"/>
    <w:rsid w:val="16B105D6"/>
    <w:rsid w:val="16F1E288"/>
    <w:rsid w:val="17104C96"/>
    <w:rsid w:val="171C6471"/>
    <w:rsid w:val="173DF090"/>
    <w:rsid w:val="1741F2DC"/>
    <w:rsid w:val="174580A8"/>
    <w:rsid w:val="175A81A5"/>
    <w:rsid w:val="1768CE4D"/>
    <w:rsid w:val="177B4B9C"/>
    <w:rsid w:val="1782C490"/>
    <w:rsid w:val="1799A61C"/>
    <w:rsid w:val="17B4E802"/>
    <w:rsid w:val="17BC4798"/>
    <w:rsid w:val="17C9CBF0"/>
    <w:rsid w:val="17F510B8"/>
    <w:rsid w:val="17FB4CEB"/>
    <w:rsid w:val="18038EBB"/>
    <w:rsid w:val="1814B71E"/>
    <w:rsid w:val="18580373"/>
    <w:rsid w:val="188322B9"/>
    <w:rsid w:val="188E3E6D"/>
    <w:rsid w:val="18921F97"/>
    <w:rsid w:val="189FCF31"/>
    <w:rsid w:val="18A1FD37"/>
    <w:rsid w:val="18A542BF"/>
    <w:rsid w:val="18AAFFCF"/>
    <w:rsid w:val="18BC6DEB"/>
    <w:rsid w:val="19043AB0"/>
    <w:rsid w:val="19343CF8"/>
    <w:rsid w:val="196AD71A"/>
    <w:rsid w:val="1979F08C"/>
    <w:rsid w:val="1980DB6B"/>
    <w:rsid w:val="19A5623F"/>
    <w:rsid w:val="19D0E61C"/>
    <w:rsid w:val="19D2BD32"/>
    <w:rsid w:val="19E6A945"/>
    <w:rsid w:val="1A1422B1"/>
    <w:rsid w:val="1A149D65"/>
    <w:rsid w:val="1A30F9DB"/>
    <w:rsid w:val="1A3BA9CD"/>
    <w:rsid w:val="1A4AEB10"/>
    <w:rsid w:val="1A5773AC"/>
    <w:rsid w:val="1A5EE8B9"/>
    <w:rsid w:val="1A5F247D"/>
    <w:rsid w:val="1A6FF8C5"/>
    <w:rsid w:val="1A78AAC1"/>
    <w:rsid w:val="1A81871E"/>
    <w:rsid w:val="1A8C3118"/>
    <w:rsid w:val="1ABD001B"/>
    <w:rsid w:val="1AC17623"/>
    <w:rsid w:val="1AECDFDD"/>
    <w:rsid w:val="1B0B7823"/>
    <w:rsid w:val="1B37C1AF"/>
    <w:rsid w:val="1B47CEE4"/>
    <w:rsid w:val="1B47E69D"/>
    <w:rsid w:val="1B4E7466"/>
    <w:rsid w:val="1B5FD2F5"/>
    <w:rsid w:val="1B82FBC8"/>
    <w:rsid w:val="1B8C9720"/>
    <w:rsid w:val="1BB5850E"/>
    <w:rsid w:val="1BBBAA39"/>
    <w:rsid w:val="1C3E9B22"/>
    <w:rsid w:val="1C76B336"/>
    <w:rsid w:val="1C7B2A4B"/>
    <w:rsid w:val="1C7D0BAC"/>
    <w:rsid w:val="1C83778F"/>
    <w:rsid w:val="1C914852"/>
    <w:rsid w:val="1C933ECB"/>
    <w:rsid w:val="1CC1E1B0"/>
    <w:rsid w:val="1CCA49E3"/>
    <w:rsid w:val="1CF5C178"/>
    <w:rsid w:val="1CFE5F91"/>
    <w:rsid w:val="1D0E4FC1"/>
    <w:rsid w:val="1D508B8E"/>
    <w:rsid w:val="1D592C24"/>
    <w:rsid w:val="1D64F025"/>
    <w:rsid w:val="1D6539AC"/>
    <w:rsid w:val="1D81C262"/>
    <w:rsid w:val="1DA1991D"/>
    <w:rsid w:val="1DAE32EA"/>
    <w:rsid w:val="1DE043F5"/>
    <w:rsid w:val="1DED9E1F"/>
    <w:rsid w:val="1DF04A14"/>
    <w:rsid w:val="1DF11C2D"/>
    <w:rsid w:val="1DFA9EDA"/>
    <w:rsid w:val="1E02CB25"/>
    <w:rsid w:val="1E0C7F98"/>
    <w:rsid w:val="1E122AC3"/>
    <w:rsid w:val="1E1E574F"/>
    <w:rsid w:val="1E67D421"/>
    <w:rsid w:val="1E704969"/>
    <w:rsid w:val="1E77250A"/>
    <w:rsid w:val="1E8EE18C"/>
    <w:rsid w:val="1E98244E"/>
    <w:rsid w:val="1E99301A"/>
    <w:rsid w:val="1E9BEF49"/>
    <w:rsid w:val="1EB5AC47"/>
    <w:rsid w:val="1EC55ABA"/>
    <w:rsid w:val="1F027D7B"/>
    <w:rsid w:val="1F030DDC"/>
    <w:rsid w:val="1F0998EF"/>
    <w:rsid w:val="1F156027"/>
    <w:rsid w:val="1F241E13"/>
    <w:rsid w:val="1F31E35C"/>
    <w:rsid w:val="1F3A8659"/>
    <w:rsid w:val="1F4E5623"/>
    <w:rsid w:val="1F61E649"/>
    <w:rsid w:val="1F73D17D"/>
    <w:rsid w:val="1F895EB9"/>
    <w:rsid w:val="1FB733BD"/>
    <w:rsid w:val="1FCB1A52"/>
    <w:rsid w:val="1FD15253"/>
    <w:rsid w:val="2026299C"/>
    <w:rsid w:val="20797B89"/>
    <w:rsid w:val="20861C8C"/>
    <w:rsid w:val="20875C73"/>
    <w:rsid w:val="208E3664"/>
    <w:rsid w:val="20987871"/>
    <w:rsid w:val="209E0733"/>
    <w:rsid w:val="20A2FCCE"/>
    <w:rsid w:val="20D63C50"/>
    <w:rsid w:val="20DCF47B"/>
    <w:rsid w:val="212F2F75"/>
    <w:rsid w:val="213CA152"/>
    <w:rsid w:val="214D8634"/>
    <w:rsid w:val="216E642A"/>
    <w:rsid w:val="21804A73"/>
    <w:rsid w:val="21845487"/>
    <w:rsid w:val="21C51077"/>
    <w:rsid w:val="21EEE5CB"/>
    <w:rsid w:val="222B18B1"/>
    <w:rsid w:val="2232C48A"/>
    <w:rsid w:val="226B8B72"/>
    <w:rsid w:val="2284484B"/>
    <w:rsid w:val="229857AC"/>
    <w:rsid w:val="22B42AE0"/>
    <w:rsid w:val="22B89A5F"/>
    <w:rsid w:val="22D3503F"/>
    <w:rsid w:val="22E5DA66"/>
    <w:rsid w:val="23055CAA"/>
    <w:rsid w:val="231289FC"/>
    <w:rsid w:val="234D28EA"/>
    <w:rsid w:val="23566968"/>
    <w:rsid w:val="23A834BA"/>
    <w:rsid w:val="23A9102B"/>
    <w:rsid w:val="23BECA3D"/>
    <w:rsid w:val="23DC3EB0"/>
    <w:rsid w:val="244459FD"/>
    <w:rsid w:val="2448736E"/>
    <w:rsid w:val="244A572C"/>
    <w:rsid w:val="244E23B7"/>
    <w:rsid w:val="24532D82"/>
    <w:rsid w:val="24598DAB"/>
    <w:rsid w:val="2471B67E"/>
    <w:rsid w:val="2471FE44"/>
    <w:rsid w:val="248BFF3D"/>
    <w:rsid w:val="249E86A1"/>
    <w:rsid w:val="24A19DA9"/>
    <w:rsid w:val="24C64CAF"/>
    <w:rsid w:val="252E4095"/>
    <w:rsid w:val="253E95AA"/>
    <w:rsid w:val="2553F2E4"/>
    <w:rsid w:val="2559FEA8"/>
    <w:rsid w:val="2567D490"/>
    <w:rsid w:val="2575099F"/>
    <w:rsid w:val="258245D7"/>
    <w:rsid w:val="259210F3"/>
    <w:rsid w:val="2595F0F5"/>
    <w:rsid w:val="25DAF859"/>
    <w:rsid w:val="26067C7A"/>
    <w:rsid w:val="26188E1B"/>
    <w:rsid w:val="2626A8D1"/>
    <w:rsid w:val="2652146E"/>
    <w:rsid w:val="26827CDF"/>
    <w:rsid w:val="269EAA6D"/>
    <w:rsid w:val="26B34156"/>
    <w:rsid w:val="26E95275"/>
    <w:rsid w:val="26EF65CA"/>
    <w:rsid w:val="271F611D"/>
    <w:rsid w:val="272E827D"/>
    <w:rsid w:val="2741AEB7"/>
    <w:rsid w:val="27605373"/>
    <w:rsid w:val="27895ECE"/>
    <w:rsid w:val="27C2FA6B"/>
    <w:rsid w:val="27DDAE3E"/>
    <w:rsid w:val="282E0FB9"/>
    <w:rsid w:val="284A1CED"/>
    <w:rsid w:val="28788D2B"/>
    <w:rsid w:val="28797EC4"/>
    <w:rsid w:val="287CD475"/>
    <w:rsid w:val="28A905D3"/>
    <w:rsid w:val="28AB6FC3"/>
    <w:rsid w:val="28B151BA"/>
    <w:rsid w:val="28B86797"/>
    <w:rsid w:val="28D3E862"/>
    <w:rsid w:val="28D8D491"/>
    <w:rsid w:val="28E1F48D"/>
    <w:rsid w:val="28F034C3"/>
    <w:rsid w:val="2905D408"/>
    <w:rsid w:val="2912CC02"/>
    <w:rsid w:val="2952A2BD"/>
    <w:rsid w:val="2963A4B5"/>
    <w:rsid w:val="297A494E"/>
    <w:rsid w:val="2987B56C"/>
    <w:rsid w:val="29B524C7"/>
    <w:rsid w:val="29CC72F9"/>
    <w:rsid w:val="29CF91A2"/>
    <w:rsid w:val="29D147F8"/>
    <w:rsid w:val="29DF0BCE"/>
    <w:rsid w:val="29F596D1"/>
    <w:rsid w:val="2A149314"/>
    <w:rsid w:val="2A4776B9"/>
    <w:rsid w:val="2A763AD0"/>
    <w:rsid w:val="2ABC6656"/>
    <w:rsid w:val="2ABDE7BA"/>
    <w:rsid w:val="2AC037A6"/>
    <w:rsid w:val="2AC3D868"/>
    <w:rsid w:val="2AD33517"/>
    <w:rsid w:val="2AE83286"/>
    <w:rsid w:val="2B1DB8C7"/>
    <w:rsid w:val="2B2889CB"/>
    <w:rsid w:val="2B37823E"/>
    <w:rsid w:val="2B4585A4"/>
    <w:rsid w:val="2B551A7D"/>
    <w:rsid w:val="2B606171"/>
    <w:rsid w:val="2B6AAE34"/>
    <w:rsid w:val="2BA02A35"/>
    <w:rsid w:val="2BCE750F"/>
    <w:rsid w:val="2BF13B69"/>
    <w:rsid w:val="2C0F12A2"/>
    <w:rsid w:val="2C28B674"/>
    <w:rsid w:val="2C2FA6A9"/>
    <w:rsid w:val="2C31FBBE"/>
    <w:rsid w:val="2C40E439"/>
    <w:rsid w:val="2C49EB20"/>
    <w:rsid w:val="2C77B2A9"/>
    <w:rsid w:val="2C7887EF"/>
    <w:rsid w:val="2CB22DF1"/>
    <w:rsid w:val="2CECEA12"/>
    <w:rsid w:val="2CFC6B75"/>
    <w:rsid w:val="2D0CE4B1"/>
    <w:rsid w:val="2D132AA0"/>
    <w:rsid w:val="2D175994"/>
    <w:rsid w:val="2D3D4AB0"/>
    <w:rsid w:val="2D414527"/>
    <w:rsid w:val="2D432613"/>
    <w:rsid w:val="2D8AE31F"/>
    <w:rsid w:val="2DA0E9DA"/>
    <w:rsid w:val="2DA8EC4A"/>
    <w:rsid w:val="2DC95E43"/>
    <w:rsid w:val="2DD0FC38"/>
    <w:rsid w:val="2DE21FD5"/>
    <w:rsid w:val="2E057778"/>
    <w:rsid w:val="2E0BF097"/>
    <w:rsid w:val="2E1F151E"/>
    <w:rsid w:val="2E231142"/>
    <w:rsid w:val="2E2A518C"/>
    <w:rsid w:val="2E421221"/>
    <w:rsid w:val="2E498420"/>
    <w:rsid w:val="2E54F822"/>
    <w:rsid w:val="2E77C79A"/>
    <w:rsid w:val="2E7F1D4E"/>
    <w:rsid w:val="2E888FBF"/>
    <w:rsid w:val="2EA05B23"/>
    <w:rsid w:val="2ED36A16"/>
    <w:rsid w:val="2EF11573"/>
    <w:rsid w:val="2F297378"/>
    <w:rsid w:val="2F57C37E"/>
    <w:rsid w:val="2F6CBFF0"/>
    <w:rsid w:val="2F941D45"/>
    <w:rsid w:val="2F9BFA10"/>
    <w:rsid w:val="2FAB7881"/>
    <w:rsid w:val="2FB273FE"/>
    <w:rsid w:val="2FB54E94"/>
    <w:rsid w:val="2FBA5659"/>
    <w:rsid w:val="2FCD92DD"/>
    <w:rsid w:val="2FE7A696"/>
    <w:rsid w:val="2FFC56C9"/>
    <w:rsid w:val="300E1085"/>
    <w:rsid w:val="3013B0B6"/>
    <w:rsid w:val="3055E1DF"/>
    <w:rsid w:val="30A7EA1F"/>
    <w:rsid w:val="3102C81F"/>
    <w:rsid w:val="310E991F"/>
    <w:rsid w:val="31330077"/>
    <w:rsid w:val="313D3910"/>
    <w:rsid w:val="31550090"/>
    <w:rsid w:val="316103F9"/>
    <w:rsid w:val="31C08238"/>
    <w:rsid w:val="31F5571C"/>
    <w:rsid w:val="31F998D6"/>
    <w:rsid w:val="3207B77C"/>
    <w:rsid w:val="320E029E"/>
    <w:rsid w:val="320E141F"/>
    <w:rsid w:val="321CE3ED"/>
    <w:rsid w:val="3222396B"/>
    <w:rsid w:val="322D39D8"/>
    <w:rsid w:val="3239325A"/>
    <w:rsid w:val="323F7C1F"/>
    <w:rsid w:val="325158DB"/>
    <w:rsid w:val="326DDAD1"/>
    <w:rsid w:val="3287412D"/>
    <w:rsid w:val="328EFF40"/>
    <w:rsid w:val="32A7F10A"/>
    <w:rsid w:val="32A9A209"/>
    <w:rsid w:val="32D6C5BC"/>
    <w:rsid w:val="32DD9D73"/>
    <w:rsid w:val="330B794E"/>
    <w:rsid w:val="3310FFA1"/>
    <w:rsid w:val="336D2CF0"/>
    <w:rsid w:val="33AC2043"/>
    <w:rsid w:val="33B20A00"/>
    <w:rsid w:val="33EBB518"/>
    <w:rsid w:val="33ED1E54"/>
    <w:rsid w:val="3401C845"/>
    <w:rsid w:val="3405589A"/>
    <w:rsid w:val="340FFB4A"/>
    <w:rsid w:val="344E9758"/>
    <w:rsid w:val="34753670"/>
    <w:rsid w:val="3481382D"/>
    <w:rsid w:val="348CD777"/>
    <w:rsid w:val="3499219C"/>
    <w:rsid w:val="34AC39BC"/>
    <w:rsid w:val="34E2A249"/>
    <w:rsid w:val="34FC38C1"/>
    <w:rsid w:val="35077B00"/>
    <w:rsid w:val="3515AC64"/>
    <w:rsid w:val="351AF7F4"/>
    <w:rsid w:val="352B5E59"/>
    <w:rsid w:val="355F62A1"/>
    <w:rsid w:val="356D87ED"/>
    <w:rsid w:val="356F340A"/>
    <w:rsid w:val="359EF293"/>
    <w:rsid w:val="35BED231"/>
    <w:rsid w:val="36078164"/>
    <w:rsid w:val="364ADEE2"/>
    <w:rsid w:val="364C9195"/>
    <w:rsid w:val="3672A841"/>
    <w:rsid w:val="36780FF1"/>
    <w:rsid w:val="369169BB"/>
    <w:rsid w:val="36AE0192"/>
    <w:rsid w:val="36C85958"/>
    <w:rsid w:val="37080B0B"/>
    <w:rsid w:val="3709F515"/>
    <w:rsid w:val="370DFF1D"/>
    <w:rsid w:val="370EA2B0"/>
    <w:rsid w:val="371875EE"/>
    <w:rsid w:val="37221F08"/>
    <w:rsid w:val="373C56A4"/>
    <w:rsid w:val="3765BC45"/>
    <w:rsid w:val="377A0412"/>
    <w:rsid w:val="377C8F3F"/>
    <w:rsid w:val="37905917"/>
    <w:rsid w:val="37A7BA59"/>
    <w:rsid w:val="37E4F1D7"/>
    <w:rsid w:val="37EF13EF"/>
    <w:rsid w:val="38122B8F"/>
    <w:rsid w:val="3814F5D5"/>
    <w:rsid w:val="3818CDE4"/>
    <w:rsid w:val="3830A6C9"/>
    <w:rsid w:val="3848493E"/>
    <w:rsid w:val="388259C5"/>
    <w:rsid w:val="38BBE462"/>
    <w:rsid w:val="38CA384F"/>
    <w:rsid w:val="38CA94DE"/>
    <w:rsid w:val="38F35586"/>
    <w:rsid w:val="38F3CD63"/>
    <w:rsid w:val="3905A27E"/>
    <w:rsid w:val="394744B3"/>
    <w:rsid w:val="396B0538"/>
    <w:rsid w:val="3977F66E"/>
    <w:rsid w:val="399CEDB8"/>
    <w:rsid w:val="39BE98CC"/>
    <w:rsid w:val="39C476E1"/>
    <w:rsid w:val="39D9EB52"/>
    <w:rsid w:val="3A4ACDA6"/>
    <w:rsid w:val="3A74E4F8"/>
    <w:rsid w:val="3A766070"/>
    <w:rsid w:val="3A7A77C9"/>
    <w:rsid w:val="3A8B23BA"/>
    <w:rsid w:val="3A956CAF"/>
    <w:rsid w:val="3AA857D1"/>
    <w:rsid w:val="3AEA97A8"/>
    <w:rsid w:val="3B419A95"/>
    <w:rsid w:val="3B41CA23"/>
    <w:rsid w:val="3B5223B3"/>
    <w:rsid w:val="3BC1D2E3"/>
    <w:rsid w:val="3BEC3296"/>
    <w:rsid w:val="3C090753"/>
    <w:rsid w:val="3C2C292D"/>
    <w:rsid w:val="3C33D24D"/>
    <w:rsid w:val="3C386196"/>
    <w:rsid w:val="3C713946"/>
    <w:rsid w:val="3C96F1B0"/>
    <w:rsid w:val="3C9DA2F5"/>
    <w:rsid w:val="3CA872E9"/>
    <w:rsid w:val="3CB9BD99"/>
    <w:rsid w:val="3CBC6AF9"/>
    <w:rsid w:val="3CD5D938"/>
    <w:rsid w:val="3CDFE606"/>
    <w:rsid w:val="3CF82A70"/>
    <w:rsid w:val="3D137403"/>
    <w:rsid w:val="3D2D5C3E"/>
    <w:rsid w:val="3D350C8A"/>
    <w:rsid w:val="3D5CAFB8"/>
    <w:rsid w:val="3D761E71"/>
    <w:rsid w:val="3D96C31D"/>
    <w:rsid w:val="3DDA3A7D"/>
    <w:rsid w:val="3E011076"/>
    <w:rsid w:val="3E0A1450"/>
    <w:rsid w:val="3E0D7667"/>
    <w:rsid w:val="3E3F80C1"/>
    <w:rsid w:val="3E672B4E"/>
    <w:rsid w:val="3E67D19F"/>
    <w:rsid w:val="3E6A3133"/>
    <w:rsid w:val="3E8D71E0"/>
    <w:rsid w:val="3EB4F902"/>
    <w:rsid w:val="3F11403B"/>
    <w:rsid w:val="3F3215E9"/>
    <w:rsid w:val="3F427F15"/>
    <w:rsid w:val="3F56D131"/>
    <w:rsid w:val="3F5B03D4"/>
    <w:rsid w:val="3F7A4891"/>
    <w:rsid w:val="3F81B9C8"/>
    <w:rsid w:val="3F869C89"/>
    <w:rsid w:val="3FB2FD51"/>
    <w:rsid w:val="3FC803F1"/>
    <w:rsid w:val="40408A21"/>
    <w:rsid w:val="404BF316"/>
    <w:rsid w:val="405D519B"/>
    <w:rsid w:val="405E0F45"/>
    <w:rsid w:val="406CE34B"/>
    <w:rsid w:val="408E2357"/>
    <w:rsid w:val="409CC589"/>
    <w:rsid w:val="40AE030A"/>
    <w:rsid w:val="40BEE3BA"/>
    <w:rsid w:val="413CA978"/>
    <w:rsid w:val="414F830B"/>
    <w:rsid w:val="416A2AD4"/>
    <w:rsid w:val="41B99446"/>
    <w:rsid w:val="41D9A583"/>
    <w:rsid w:val="41FDCEA5"/>
    <w:rsid w:val="4222F54B"/>
    <w:rsid w:val="4230DEED"/>
    <w:rsid w:val="425423C8"/>
    <w:rsid w:val="426AA10F"/>
    <w:rsid w:val="42A576FB"/>
    <w:rsid w:val="42A820EA"/>
    <w:rsid w:val="42B46DD7"/>
    <w:rsid w:val="42CDE83A"/>
    <w:rsid w:val="42DFBDD9"/>
    <w:rsid w:val="42ED549F"/>
    <w:rsid w:val="42FDBE8D"/>
    <w:rsid w:val="431EC551"/>
    <w:rsid w:val="4347BC2C"/>
    <w:rsid w:val="4347E3EE"/>
    <w:rsid w:val="43743ED0"/>
    <w:rsid w:val="43B9531B"/>
    <w:rsid w:val="43C4D96F"/>
    <w:rsid w:val="43C9716D"/>
    <w:rsid w:val="43CB494D"/>
    <w:rsid w:val="43CC7108"/>
    <w:rsid w:val="43CFFC97"/>
    <w:rsid w:val="43F9C866"/>
    <w:rsid w:val="43FB3420"/>
    <w:rsid w:val="44020716"/>
    <w:rsid w:val="4412990C"/>
    <w:rsid w:val="441EFFB4"/>
    <w:rsid w:val="4423485E"/>
    <w:rsid w:val="443C1A13"/>
    <w:rsid w:val="44895312"/>
    <w:rsid w:val="4490E83D"/>
    <w:rsid w:val="44B2F901"/>
    <w:rsid w:val="44CCD337"/>
    <w:rsid w:val="44D641DA"/>
    <w:rsid w:val="44E0D20E"/>
    <w:rsid w:val="44FC0188"/>
    <w:rsid w:val="453DC38A"/>
    <w:rsid w:val="4547A56F"/>
    <w:rsid w:val="4567E411"/>
    <w:rsid w:val="45A21649"/>
    <w:rsid w:val="45AF6C19"/>
    <w:rsid w:val="45C88982"/>
    <w:rsid w:val="45CD69A6"/>
    <w:rsid w:val="4625CC41"/>
    <w:rsid w:val="46487ED4"/>
    <w:rsid w:val="46542F6A"/>
    <w:rsid w:val="466114E3"/>
    <w:rsid w:val="4667870F"/>
    <w:rsid w:val="467A7E63"/>
    <w:rsid w:val="469BFF77"/>
    <w:rsid w:val="46B48222"/>
    <w:rsid w:val="46C143C9"/>
    <w:rsid w:val="46C1A440"/>
    <w:rsid w:val="46C8DADD"/>
    <w:rsid w:val="46CF7FCC"/>
    <w:rsid w:val="46D8C8CE"/>
    <w:rsid w:val="46F308BB"/>
    <w:rsid w:val="470A053E"/>
    <w:rsid w:val="47190EB6"/>
    <w:rsid w:val="4724452B"/>
    <w:rsid w:val="473DD4C2"/>
    <w:rsid w:val="474A0418"/>
    <w:rsid w:val="4772F3E0"/>
    <w:rsid w:val="477F0F78"/>
    <w:rsid w:val="47BD5361"/>
    <w:rsid w:val="47D7A547"/>
    <w:rsid w:val="47D9578A"/>
    <w:rsid w:val="47DEF869"/>
    <w:rsid w:val="47E63BCA"/>
    <w:rsid w:val="47E8591F"/>
    <w:rsid w:val="47F07B1E"/>
    <w:rsid w:val="47F31E88"/>
    <w:rsid w:val="4816F933"/>
    <w:rsid w:val="4821A308"/>
    <w:rsid w:val="48337E7D"/>
    <w:rsid w:val="483AEDE4"/>
    <w:rsid w:val="48430AB0"/>
    <w:rsid w:val="48528BA7"/>
    <w:rsid w:val="485B899B"/>
    <w:rsid w:val="4879DA9E"/>
    <w:rsid w:val="48992166"/>
    <w:rsid w:val="489E199F"/>
    <w:rsid w:val="48A2B134"/>
    <w:rsid w:val="48B29C39"/>
    <w:rsid w:val="48CBFF86"/>
    <w:rsid w:val="48D857D7"/>
    <w:rsid w:val="48DD6E3B"/>
    <w:rsid w:val="48F73DC6"/>
    <w:rsid w:val="490B2810"/>
    <w:rsid w:val="490E044C"/>
    <w:rsid w:val="496526DA"/>
    <w:rsid w:val="497030CE"/>
    <w:rsid w:val="49955795"/>
    <w:rsid w:val="49C59DFD"/>
    <w:rsid w:val="49C70F5D"/>
    <w:rsid w:val="49D29296"/>
    <w:rsid w:val="4A09B75E"/>
    <w:rsid w:val="4A0E80D9"/>
    <w:rsid w:val="4A11766B"/>
    <w:rsid w:val="4A5F9A63"/>
    <w:rsid w:val="4A679C97"/>
    <w:rsid w:val="4A803DAD"/>
    <w:rsid w:val="4AC4BE8F"/>
    <w:rsid w:val="4ACD40A0"/>
    <w:rsid w:val="4AEFBD99"/>
    <w:rsid w:val="4B8E689E"/>
    <w:rsid w:val="4BB54B07"/>
    <w:rsid w:val="4BC8D718"/>
    <w:rsid w:val="4BD33E2F"/>
    <w:rsid w:val="4C121BB1"/>
    <w:rsid w:val="4C167914"/>
    <w:rsid w:val="4C2BAB72"/>
    <w:rsid w:val="4C30EC5A"/>
    <w:rsid w:val="4C3C9FBF"/>
    <w:rsid w:val="4C58D030"/>
    <w:rsid w:val="4C75835A"/>
    <w:rsid w:val="4C77CB7E"/>
    <w:rsid w:val="4CA67009"/>
    <w:rsid w:val="4CC27728"/>
    <w:rsid w:val="4CC5BB36"/>
    <w:rsid w:val="4CF62555"/>
    <w:rsid w:val="4D01A290"/>
    <w:rsid w:val="4D1C20A6"/>
    <w:rsid w:val="4D3D4407"/>
    <w:rsid w:val="4D42F6F2"/>
    <w:rsid w:val="4D6ED26B"/>
    <w:rsid w:val="4D84D2F0"/>
    <w:rsid w:val="4D8D7D56"/>
    <w:rsid w:val="4D9014CB"/>
    <w:rsid w:val="4DBC6CE5"/>
    <w:rsid w:val="4DD0CF09"/>
    <w:rsid w:val="4DF2C97C"/>
    <w:rsid w:val="4DF88EDA"/>
    <w:rsid w:val="4E063D0D"/>
    <w:rsid w:val="4E0C1541"/>
    <w:rsid w:val="4E140215"/>
    <w:rsid w:val="4E2E58E0"/>
    <w:rsid w:val="4E4C816B"/>
    <w:rsid w:val="4E5D6DBB"/>
    <w:rsid w:val="4E738D60"/>
    <w:rsid w:val="4E748909"/>
    <w:rsid w:val="4E942A7D"/>
    <w:rsid w:val="4E960481"/>
    <w:rsid w:val="4EA2F57B"/>
    <w:rsid w:val="4EA9D026"/>
    <w:rsid w:val="4EB4FFBC"/>
    <w:rsid w:val="4EC38D99"/>
    <w:rsid w:val="4EF19B42"/>
    <w:rsid w:val="4F118ABC"/>
    <w:rsid w:val="4F288F4C"/>
    <w:rsid w:val="4F2AB87C"/>
    <w:rsid w:val="4F36154B"/>
    <w:rsid w:val="4F448699"/>
    <w:rsid w:val="4F490E60"/>
    <w:rsid w:val="4F5E5943"/>
    <w:rsid w:val="4F7F86D7"/>
    <w:rsid w:val="4F89EDFD"/>
    <w:rsid w:val="4F9578C6"/>
    <w:rsid w:val="4FA7C070"/>
    <w:rsid w:val="4FC9803A"/>
    <w:rsid w:val="5048006F"/>
    <w:rsid w:val="505C5A7C"/>
    <w:rsid w:val="507F61A9"/>
    <w:rsid w:val="50801969"/>
    <w:rsid w:val="50949D6A"/>
    <w:rsid w:val="50A687C5"/>
    <w:rsid w:val="50F0B79C"/>
    <w:rsid w:val="51087430"/>
    <w:rsid w:val="51177552"/>
    <w:rsid w:val="514EEA44"/>
    <w:rsid w:val="515D1FA7"/>
    <w:rsid w:val="515F5388"/>
    <w:rsid w:val="5173A367"/>
    <w:rsid w:val="51C432CE"/>
    <w:rsid w:val="51CFF18A"/>
    <w:rsid w:val="51DED8CA"/>
    <w:rsid w:val="51FD2C9E"/>
    <w:rsid w:val="523C8FA5"/>
    <w:rsid w:val="5255C4D2"/>
    <w:rsid w:val="52977B72"/>
    <w:rsid w:val="52999948"/>
    <w:rsid w:val="52D56876"/>
    <w:rsid w:val="53011062"/>
    <w:rsid w:val="5302EF6D"/>
    <w:rsid w:val="5304CCCA"/>
    <w:rsid w:val="535F59A8"/>
    <w:rsid w:val="5363C2B0"/>
    <w:rsid w:val="53C770F4"/>
    <w:rsid w:val="53DCCB25"/>
    <w:rsid w:val="53DCF16F"/>
    <w:rsid w:val="53E36B18"/>
    <w:rsid w:val="53EAF1C2"/>
    <w:rsid w:val="54001274"/>
    <w:rsid w:val="540E7321"/>
    <w:rsid w:val="5419A021"/>
    <w:rsid w:val="541D051D"/>
    <w:rsid w:val="542CEBD8"/>
    <w:rsid w:val="544A69F0"/>
    <w:rsid w:val="5456ABFD"/>
    <w:rsid w:val="5456CC5F"/>
    <w:rsid w:val="548B0767"/>
    <w:rsid w:val="54A16E4B"/>
    <w:rsid w:val="54B7953F"/>
    <w:rsid w:val="54D6FAF7"/>
    <w:rsid w:val="54DD97B8"/>
    <w:rsid w:val="550EB3E5"/>
    <w:rsid w:val="552DCC87"/>
    <w:rsid w:val="5530565A"/>
    <w:rsid w:val="5578AE68"/>
    <w:rsid w:val="55808CC1"/>
    <w:rsid w:val="55A4B87E"/>
    <w:rsid w:val="55AFA5ED"/>
    <w:rsid w:val="55BCE614"/>
    <w:rsid w:val="55C2E711"/>
    <w:rsid w:val="56287553"/>
    <w:rsid w:val="565F2C11"/>
    <w:rsid w:val="5664E622"/>
    <w:rsid w:val="5678CF8D"/>
    <w:rsid w:val="5681A8C3"/>
    <w:rsid w:val="56A81B1C"/>
    <w:rsid w:val="56A90603"/>
    <w:rsid w:val="56B87C84"/>
    <w:rsid w:val="56C53600"/>
    <w:rsid w:val="56D1AFA5"/>
    <w:rsid w:val="56F7E265"/>
    <w:rsid w:val="574AB0E4"/>
    <w:rsid w:val="57637063"/>
    <w:rsid w:val="576B42F8"/>
    <w:rsid w:val="5783A684"/>
    <w:rsid w:val="578F2307"/>
    <w:rsid w:val="579F7BA3"/>
    <w:rsid w:val="57A00500"/>
    <w:rsid w:val="57C02F8B"/>
    <w:rsid w:val="57D874A6"/>
    <w:rsid w:val="57E51AB8"/>
    <w:rsid w:val="57FE608B"/>
    <w:rsid w:val="5826A3E3"/>
    <w:rsid w:val="58473D22"/>
    <w:rsid w:val="584766B4"/>
    <w:rsid w:val="5847F1CE"/>
    <w:rsid w:val="585D0DAB"/>
    <w:rsid w:val="5884D67C"/>
    <w:rsid w:val="5892CF35"/>
    <w:rsid w:val="589DC0E4"/>
    <w:rsid w:val="58BCDD2E"/>
    <w:rsid w:val="58D26C02"/>
    <w:rsid w:val="58D6F929"/>
    <w:rsid w:val="59166CCA"/>
    <w:rsid w:val="5956F191"/>
    <w:rsid w:val="596C9861"/>
    <w:rsid w:val="5977D88B"/>
    <w:rsid w:val="599C6F8F"/>
    <w:rsid w:val="59AD0FD4"/>
    <w:rsid w:val="5A3578E8"/>
    <w:rsid w:val="5A5D1D16"/>
    <w:rsid w:val="5A61ED83"/>
    <w:rsid w:val="5A7A881F"/>
    <w:rsid w:val="5A92F3EF"/>
    <w:rsid w:val="5AB00805"/>
    <w:rsid w:val="5AB310CC"/>
    <w:rsid w:val="5ACBA5EE"/>
    <w:rsid w:val="5B09A4ED"/>
    <w:rsid w:val="5B0ABB6E"/>
    <w:rsid w:val="5B44737A"/>
    <w:rsid w:val="5B4FC37C"/>
    <w:rsid w:val="5B51C94C"/>
    <w:rsid w:val="5B648A83"/>
    <w:rsid w:val="5B6902DA"/>
    <w:rsid w:val="5B80C9A9"/>
    <w:rsid w:val="5B8BC22C"/>
    <w:rsid w:val="5B8DA9B2"/>
    <w:rsid w:val="5B8F8F7A"/>
    <w:rsid w:val="5B9330B4"/>
    <w:rsid w:val="5B934495"/>
    <w:rsid w:val="5BB3594D"/>
    <w:rsid w:val="5BC849E6"/>
    <w:rsid w:val="5BEA8700"/>
    <w:rsid w:val="5BFFE523"/>
    <w:rsid w:val="5C03B1E1"/>
    <w:rsid w:val="5C160729"/>
    <w:rsid w:val="5C3E9738"/>
    <w:rsid w:val="5C452A1D"/>
    <w:rsid w:val="5C498FB7"/>
    <w:rsid w:val="5C8A2CE4"/>
    <w:rsid w:val="5C94B7AF"/>
    <w:rsid w:val="5C9D5D7C"/>
    <w:rsid w:val="5CB6C4AA"/>
    <w:rsid w:val="5CC692B0"/>
    <w:rsid w:val="5CE6DD8A"/>
    <w:rsid w:val="5CF1D9CF"/>
    <w:rsid w:val="5D192FFD"/>
    <w:rsid w:val="5D3CDA34"/>
    <w:rsid w:val="5D4D6037"/>
    <w:rsid w:val="5D5E32C2"/>
    <w:rsid w:val="5D9AC67F"/>
    <w:rsid w:val="5DB913C4"/>
    <w:rsid w:val="5DCBEB35"/>
    <w:rsid w:val="5DD1E30A"/>
    <w:rsid w:val="5DD62297"/>
    <w:rsid w:val="5DE1DDEB"/>
    <w:rsid w:val="5E017C85"/>
    <w:rsid w:val="5E52A749"/>
    <w:rsid w:val="5E6B9B45"/>
    <w:rsid w:val="5EA01C9A"/>
    <w:rsid w:val="5EE945BE"/>
    <w:rsid w:val="5EF148D4"/>
    <w:rsid w:val="5EF335DD"/>
    <w:rsid w:val="5EF3D2D6"/>
    <w:rsid w:val="5EF5B7A0"/>
    <w:rsid w:val="5F0A495B"/>
    <w:rsid w:val="5F85087C"/>
    <w:rsid w:val="5F8BB27F"/>
    <w:rsid w:val="5FB43FF0"/>
    <w:rsid w:val="5FCB6699"/>
    <w:rsid w:val="5FCC8AD0"/>
    <w:rsid w:val="600809EA"/>
    <w:rsid w:val="605528A4"/>
    <w:rsid w:val="6077CAC5"/>
    <w:rsid w:val="6082EDBF"/>
    <w:rsid w:val="608B4C86"/>
    <w:rsid w:val="609E0F82"/>
    <w:rsid w:val="609E4D1C"/>
    <w:rsid w:val="60D11501"/>
    <w:rsid w:val="6126F1A2"/>
    <w:rsid w:val="6135D38E"/>
    <w:rsid w:val="614862C5"/>
    <w:rsid w:val="616B5028"/>
    <w:rsid w:val="616F80C1"/>
    <w:rsid w:val="6182515E"/>
    <w:rsid w:val="61A2DE16"/>
    <w:rsid w:val="61AA6786"/>
    <w:rsid w:val="61B4B1D2"/>
    <w:rsid w:val="61B7D10F"/>
    <w:rsid w:val="61C0DBBD"/>
    <w:rsid w:val="61C1642F"/>
    <w:rsid w:val="61D82FBB"/>
    <w:rsid w:val="61E77082"/>
    <w:rsid w:val="61F3F140"/>
    <w:rsid w:val="6201EB63"/>
    <w:rsid w:val="620DDF55"/>
    <w:rsid w:val="626F0EAD"/>
    <w:rsid w:val="627991CD"/>
    <w:rsid w:val="627CBC1D"/>
    <w:rsid w:val="6287A281"/>
    <w:rsid w:val="628E9A25"/>
    <w:rsid w:val="62A17AD8"/>
    <w:rsid w:val="62B8867C"/>
    <w:rsid w:val="62BEC3B4"/>
    <w:rsid w:val="62D74B6F"/>
    <w:rsid w:val="62DE3833"/>
    <w:rsid w:val="62E92190"/>
    <w:rsid w:val="62F90A48"/>
    <w:rsid w:val="631EF0DE"/>
    <w:rsid w:val="632BD558"/>
    <w:rsid w:val="6388866C"/>
    <w:rsid w:val="6393ABA3"/>
    <w:rsid w:val="63B29D62"/>
    <w:rsid w:val="63F16C6D"/>
    <w:rsid w:val="64920CA8"/>
    <w:rsid w:val="649AAA75"/>
    <w:rsid w:val="64A9C814"/>
    <w:rsid w:val="64AA1768"/>
    <w:rsid w:val="64F0F675"/>
    <w:rsid w:val="6507585A"/>
    <w:rsid w:val="6532DB56"/>
    <w:rsid w:val="65484EF6"/>
    <w:rsid w:val="655D8744"/>
    <w:rsid w:val="6569F97F"/>
    <w:rsid w:val="65725657"/>
    <w:rsid w:val="6577E9A6"/>
    <w:rsid w:val="6592654E"/>
    <w:rsid w:val="65947B17"/>
    <w:rsid w:val="659AA442"/>
    <w:rsid w:val="65B8EF40"/>
    <w:rsid w:val="65CC75FA"/>
    <w:rsid w:val="65D82054"/>
    <w:rsid w:val="65DDE32C"/>
    <w:rsid w:val="6642AF68"/>
    <w:rsid w:val="66473BD6"/>
    <w:rsid w:val="665852C7"/>
    <w:rsid w:val="665D9A65"/>
    <w:rsid w:val="666AD0D5"/>
    <w:rsid w:val="6698970A"/>
    <w:rsid w:val="669A4802"/>
    <w:rsid w:val="66A810DC"/>
    <w:rsid w:val="66F037AF"/>
    <w:rsid w:val="674EBE2D"/>
    <w:rsid w:val="6754B23B"/>
    <w:rsid w:val="678398B1"/>
    <w:rsid w:val="679CF7DD"/>
    <w:rsid w:val="67A1EBEA"/>
    <w:rsid w:val="67A3AAA7"/>
    <w:rsid w:val="67AA22A7"/>
    <w:rsid w:val="67ADC727"/>
    <w:rsid w:val="67B156B8"/>
    <w:rsid w:val="67B1D107"/>
    <w:rsid w:val="67C3A862"/>
    <w:rsid w:val="67E187F6"/>
    <w:rsid w:val="67F1491E"/>
    <w:rsid w:val="680F1AF6"/>
    <w:rsid w:val="6841704C"/>
    <w:rsid w:val="6881F99B"/>
    <w:rsid w:val="688315E3"/>
    <w:rsid w:val="688596E0"/>
    <w:rsid w:val="68A2EF70"/>
    <w:rsid w:val="68C892B9"/>
    <w:rsid w:val="68D14FB4"/>
    <w:rsid w:val="690BEECB"/>
    <w:rsid w:val="69124141"/>
    <w:rsid w:val="69236C11"/>
    <w:rsid w:val="6925A36A"/>
    <w:rsid w:val="6958A94B"/>
    <w:rsid w:val="697FBCE9"/>
    <w:rsid w:val="699CD376"/>
    <w:rsid w:val="69BBC116"/>
    <w:rsid w:val="6A29301C"/>
    <w:rsid w:val="6A4D0A55"/>
    <w:rsid w:val="6A59A4B0"/>
    <w:rsid w:val="6A5AF2BB"/>
    <w:rsid w:val="6A76417B"/>
    <w:rsid w:val="6A925F49"/>
    <w:rsid w:val="6AAC535A"/>
    <w:rsid w:val="6AB9F423"/>
    <w:rsid w:val="6ACACFDE"/>
    <w:rsid w:val="6AD9616E"/>
    <w:rsid w:val="6AE8FF2B"/>
    <w:rsid w:val="6B2291EF"/>
    <w:rsid w:val="6B4B7F7B"/>
    <w:rsid w:val="6B66DD15"/>
    <w:rsid w:val="6B8977F8"/>
    <w:rsid w:val="6B936E62"/>
    <w:rsid w:val="6B95F3CD"/>
    <w:rsid w:val="6B9DDBEA"/>
    <w:rsid w:val="6BB6BFE7"/>
    <w:rsid w:val="6BCAC2FD"/>
    <w:rsid w:val="6BCFBC29"/>
    <w:rsid w:val="6BD25225"/>
    <w:rsid w:val="6BECA923"/>
    <w:rsid w:val="6C07D808"/>
    <w:rsid w:val="6C7A4F18"/>
    <w:rsid w:val="6C8A6BE1"/>
    <w:rsid w:val="6CA11AC9"/>
    <w:rsid w:val="6CC67310"/>
    <w:rsid w:val="6CCF59C1"/>
    <w:rsid w:val="6D3AB373"/>
    <w:rsid w:val="6DD73F9F"/>
    <w:rsid w:val="6DFD5835"/>
    <w:rsid w:val="6E145CD3"/>
    <w:rsid w:val="6E1ED17C"/>
    <w:rsid w:val="6E36BBFF"/>
    <w:rsid w:val="6E38EF37"/>
    <w:rsid w:val="6E630127"/>
    <w:rsid w:val="6E815822"/>
    <w:rsid w:val="6E92ABC0"/>
    <w:rsid w:val="6E9C00CE"/>
    <w:rsid w:val="6EA9E186"/>
    <w:rsid w:val="6EBE4D44"/>
    <w:rsid w:val="6EC0A661"/>
    <w:rsid w:val="6ECA690A"/>
    <w:rsid w:val="6EE4073D"/>
    <w:rsid w:val="6EF7FF94"/>
    <w:rsid w:val="6EF82F96"/>
    <w:rsid w:val="6F17EFAB"/>
    <w:rsid w:val="6F183E6A"/>
    <w:rsid w:val="6F3B27AA"/>
    <w:rsid w:val="6F3C5227"/>
    <w:rsid w:val="6F3C7D4A"/>
    <w:rsid w:val="6F62F445"/>
    <w:rsid w:val="6F662E19"/>
    <w:rsid w:val="6F66F556"/>
    <w:rsid w:val="6F6AB257"/>
    <w:rsid w:val="6F71901E"/>
    <w:rsid w:val="6F92B92D"/>
    <w:rsid w:val="6FA5F30A"/>
    <w:rsid w:val="6FA8E1D6"/>
    <w:rsid w:val="6FADF0CD"/>
    <w:rsid w:val="6FE68B6B"/>
    <w:rsid w:val="705D30E5"/>
    <w:rsid w:val="708AA0CC"/>
    <w:rsid w:val="708E1D6F"/>
    <w:rsid w:val="709A83B4"/>
    <w:rsid w:val="70B27040"/>
    <w:rsid w:val="70D4FBAA"/>
    <w:rsid w:val="70E424E7"/>
    <w:rsid w:val="70F10D99"/>
    <w:rsid w:val="711C3509"/>
    <w:rsid w:val="714245CB"/>
    <w:rsid w:val="716A7F57"/>
    <w:rsid w:val="71817BEA"/>
    <w:rsid w:val="719D8D30"/>
    <w:rsid w:val="71B287C0"/>
    <w:rsid w:val="71D3D580"/>
    <w:rsid w:val="7219EAC8"/>
    <w:rsid w:val="722D5222"/>
    <w:rsid w:val="72684A23"/>
    <w:rsid w:val="727BA312"/>
    <w:rsid w:val="72805AB5"/>
    <w:rsid w:val="72A978D1"/>
    <w:rsid w:val="72BB109B"/>
    <w:rsid w:val="72BCA1C5"/>
    <w:rsid w:val="72C4512C"/>
    <w:rsid w:val="72CDED13"/>
    <w:rsid w:val="72D13E65"/>
    <w:rsid w:val="72D6A903"/>
    <w:rsid w:val="72D87EEE"/>
    <w:rsid w:val="72DE9B84"/>
    <w:rsid w:val="72FAD301"/>
    <w:rsid w:val="731AD0B8"/>
    <w:rsid w:val="73385FBF"/>
    <w:rsid w:val="73C00897"/>
    <w:rsid w:val="73FF8A16"/>
    <w:rsid w:val="740576D3"/>
    <w:rsid w:val="74525053"/>
    <w:rsid w:val="7452EC04"/>
    <w:rsid w:val="745F67EB"/>
    <w:rsid w:val="746062BA"/>
    <w:rsid w:val="74929E41"/>
    <w:rsid w:val="74A4E0E1"/>
    <w:rsid w:val="74A81B2D"/>
    <w:rsid w:val="74B3EABE"/>
    <w:rsid w:val="74B6F202"/>
    <w:rsid w:val="74D875C6"/>
    <w:rsid w:val="74DBC04E"/>
    <w:rsid w:val="74EC725F"/>
    <w:rsid w:val="74F11F58"/>
    <w:rsid w:val="750B9F44"/>
    <w:rsid w:val="751A1519"/>
    <w:rsid w:val="754063C1"/>
    <w:rsid w:val="75800145"/>
    <w:rsid w:val="7585DFC1"/>
    <w:rsid w:val="758A6849"/>
    <w:rsid w:val="758CB80A"/>
    <w:rsid w:val="758D6C11"/>
    <w:rsid w:val="75C34811"/>
    <w:rsid w:val="75E3C800"/>
    <w:rsid w:val="761304A8"/>
    <w:rsid w:val="7614BDE2"/>
    <w:rsid w:val="7615C5A7"/>
    <w:rsid w:val="7617E5C7"/>
    <w:rsid w:val="7652A9BC"/>
    <w:rsid w:val="76592447"/>
    <w:rsid w:val="766B5CE2"/>
    <w:rsid w:val="76AE1135"/>
    <w:rsid w:val="76BE75FD"/>
    <w:rsid w:val="76C03B81"/>
    <w:rsid w:val="76ED9BAB"/>
    <w:rsid w:val="7718BB97"/>
    <w:rsid w:val="7726A296"/>
    <w:rsid w:val="77805F87"/>
    <w:rsid w:val="77861CE0"/>
    <w:rsid w:val="7793B5C9"/>
    <w:rsid w:val="77AF225B"/>
    <w:rsid w:val="77B9B2AB"/>
    <w:rsid w:val="77BCD498"/>
    <w:rsid w:val="77C650A4"/>
    <w:rsid w:val="77FD805B"/>
    <w:rsid w:val="782F7516"/>
    <w:rsid w:val="7845CA32"/>
    <w:rsid w:val="784637DD"/>
    <w:rsid w:val="784B4AD1"/>
    <w:rsid w:val="785402A1"/>
    <w:rsid w:val="786142F1"/>
    <w:rsid w:val="78C84FC1"/>
    <w:rsid w:val="78D0FD12"/>
    <w:rsid w:val="78ECC82B"/>
    <w:rsid w:val="791C3005"/>
    <w:rsid w:val="791FB167"/>
    <w:rsid w:val="79202CD6"/>
    <w:rsid w:val="79245DDB"/>
    <w:rsid w:val="7928B442"/>
    <w:rsid w:val="793560B9"/>
    <w:rsid w:val="79554E15"/>
    <w:rsid w:val="79559BE7"/>
    <w:rsid w:val="795B6ECC"/>
    <w:rsid w:val="797B11FF"/>
    <w:rsid w:val="79CD5D3F"/>
    <w:rsid w:val="79FFDC78"/>
    <w:rsid w:val="7A1B5F06"/>
    <w:rsid w:val="7A2406D5"/>
    <w:rsid w:val="7A2F0C4E"/>
    <w:rsid w:val="7A5247F8"/>
    <w:rsid w:val="7A61CDCB"/>
    <w:rsid w:val="7A650849"/>
    <w:rsid w:val="7A75EF96"/>
    <w:rsid w:val="7A7F9435"/>
    <w:rsid w:val="7A9680FB"/>
    <w:rsid w:val="7AA59059"/>
    <w:rsid w:val="7AB7A8C3"/>
    <w:rsid w:val="7ACBC9BF"/>
    <w:rsid w:val="7ADCFE10"/>
    <w:rsid w:val="7B074501"/>
    <w:rsid w:val="7B1CBDF3"/>
    <w:rsid w:val="7B311049"/>
    <w:rsid w:val="7B3AB6E4"/>
    <w:rsid w:val="7B49B05D"/>
    <w:rsid w:val="7B52F4FE"/>
    <w:rsid w:val="7B794C2D"/>
    <w:rsid w:val="7B7B2423"/>
    <w:rsid w:val="7B88DDB3"/>
    <w:rsid w:val="7BA16352"/>
    <w:rsid w:val="7BF28EA7"/>
    <w:rsid w:val="7C0134A3"/>
    <w:rsid w:val="7C0C4CB3"/>
    <w:rsid w:val="7C1DF5F4"/>
    <w:rsid w:val="7C4B4475"/>
    <w:rsid w:val="7C4E9BCA"/>
    <w:rsid w:val="7C6DB72C"/>
    <w:rsid w:val="7C7C1F3D"/>
    <w:rsid w:val="7C95286D"/>
    <w:rsid w:val="7C964635"/>
    <w:rsid w:val="7CB1F48E"/>
    <w:rsid w:val="7CC0B44B"/>
    <w:rsid w:val="7CD8FC1E"/>
    <w:rsid w:val="7CF1A494"/>
    <w:rsid w:val="7CF9A1E8"/>
    <w:rsid w:val="7D4EB7F8"/>
    <w:rsid w:val="7D577F9A"/>
    <w:rsid w:val="7D9AB203"/>
    <w:rsid w:val="7D9F85F3"/>
    <w:rsid w:val="7DCC717D"/>
    <w:rsid w:val="7DEC9588"/>
    <w:rsid w:val="7E0CA26D"/>
    <w:rsid w:val="7E59C5E8"/>
    <w:rsid w:val="7E91E344"/>
    <w:rsid w:val="7F09E69E"/>
    <w:rsid w:val="7F0A1709"/>
    <w:rsid w:val="7F0E39B0"/>
    <w:rsid w:val="7F30124B"/>
    <w:rsid w:val="7F3E0DA1"/>
    <w:rsid w:val="7F3E6D7D"/>
    <w:rsid w:val="7F48332F"/>
    <w:rsid w:val="7F617FD3"/>
    <w:rsid w:val="7F9BE501"/>
    <w:rsid w:val="7FD60E79"/>
    <w:rsid w:val="7FDAECCD"/>
    <w:rsid w:val="7FF18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BF2AA5"/>
  <w15:docId w15:val="{D4EC1E72-1EDD-47A8-A8F1-3AE40F19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j-normal">
    <w:name w:val="oj-normal"/>
    <w:basedOn w:val="Normal"/>
    <w:rsid w:val="00A777DD"/>
    <w:pPr>
      <w:spacing w:before="100" w:beforeAutospacing="1" w:after="100" w:afterAutospacing="1"/>
      <w:jc w:val="left"/>
    </w:pPr>
    <w:rPr>
      <w:rFonts w:eastAsia="Times New Roman"/>
      <w:szCs w:val="24"/>
      <w:lang w:eastAsia="en-IE"/>
    </w:rPr>
  </w:style>
  <w:style w:type="paragraph" w:styleId="ListParagraph">
    <w:name w:val="List Paragraph"/>
    <w:aliases w:val="1st level - Bullet List Paragraph,List Paragraph1,Lettre d'introduction,Paragrafo elenco,Medium Grid 1 - Accent 21,Dot pt,F5 List Paragraph,No Spacing1,List Paragraph Char Char Char,Indicator Text,Colorful List - Accent 11,Numbered Para 1"/>
    <w:basedOn w:val="Normal"/>
    <w:link w:val="ListParagraphChar"/>
    <w:uiPriority w:val="34"/>
    <w:qFormat/>
    <w:rsid w:val="00A777DD"/>
    <w:pPr>
      <w:spacing w:before="0" w:after="200" w:line="276" w:lineRule="auto"/>
      <w:ind w:left="720"/>
      <w:contextualSpacing/>
      <w:jc w:val="left"/>
    </w:pPr>
    <w:rPr>
      <w:rFonts w:asciiTheme="minorHAnsi" w:hAnsiTheme="minorHAnsi" w:cstheme="minorBidi"/>
      <w:sz w:val="2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777DD"/>
    <w:pPr>
      <w:spacing w:before="0" w:after="160" w:line="240" w:lineRule="exact"/>
    </w:pPr>
    <w:rPr>
      <w:rFonts w:asciiTheme="minorHAnsi" w:hAnsiTheme="minorHAnsi" w:cstheme="minorBidi"/>
      <w:sz w:val="22"/>
      <w:vertAlign w:val="superscript"/>
    </w:rPr>
  </w:style>
  <w:style w:type="character" w:customStyle="1" w:styleId="ListParagraphChar">
    <w:name w:val="List Paragraph Char"/>
    <w:aliases w:val="1st level - Bullet List Paragraph Char,List Paragraph1 Char,Lettre d'introduction Char,Paragrafo elenco Char,Medium Grid 1 - Accent 21 Char,Dot pt Char,F5 List Paragraph Char,No Spacing1 Char,List Paragraph Char Char Char Char"/>
    <w:basedOn w:val="DefaultParagraphFont"/>
    <w:link w:val="ListParagraph"/>
    <w:uiPriority w:val="34"/>
    <w:qFormat/>
    <w:locked/>
    <w:rsid w:val="00A777DD"/>
    <w:rPr>
      <w:lang w:val="el-GR"/>
    </w:rPr>
  </w:style>
  <w:style w:type="table" w:styleId="TableGrid">
    <w:name w:val="Table Grid"/>
    <w:basedOn w:val="TableNormal"/>
    <w:uiPriority w:val="39"/>
    <w:rsid w:val="00A777D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e">
    <w:name w:val="Conside"/>
    <w:basedOn w:val="Normal"/>
    <w:rsid w:val="00816B0E"/>
    <w:pPr>
      <w:spacing w:line="276" w:lineRule="auto"/>
      <w:ind w:left="360"/>
      <w:contextualSpacing/>
    </w:pPr>
    <w:rPr>
      <w:szCs w:val="24"/>
      <w:lang w:eastAsia="ja-JP"/>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l-GR"/>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A2751"/>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3428BE"/>
    <w:rPr>
      <w:b/>
      <w:bCs/>
    </w:rPr>
  </w:style>
  <w:style w:type="character" w:customStyle="1" w:styleId="CommentSubjectChar">
    <w:name w:val="Comment Subject Char"/>
    <w:basedOn w:val="CommentTextChar"/>
    <w:link w:val="CommentSubject"/>
    <w:uiPriority w:val="99"/>
    <w:semiHidden/>
    <w:rsid w:val="003428BE"/>
    <w:rPr>
      <w:rFonts w:ascii="Times New Roman" w:hAnsi="Times New Roman" w:cs="Times New Roman"/>
      <w:b/>
      <w:bCs/>
      <w:sz w:val="20"/>
      <w:szCs w:val="20"/>
      <w:lang w:val="el-GR"/>
    </w:rPr>
  </w:style>
  <w:style w:type="character" w:customStyle="1" w:styleId="Mention">
    <w:name w:val="Mention"/>
    <w:basedOn w:val="DefaultParagraphFont"/>
    <w:uiPriority w:val="99"/>
    <w:unhideWhenUsed/>
    <w:rsid w:val="008D1476"/>
    <w:rPr>
      <w:color w:val="2B579A"/>
      <w:shd w:val="clear" w:color="auto" w:fill="E1DFDD"/>
    </w:rPr>
  </w:style>
  <w:style w:type="paragraph" w:styleId="ListBullet">
    <w:name w:val="List Bullet"/>
    <w:basedOn w:val="Normal"/>
    <w:uiPriority w:val="99"/>
    <w:semiHidden/>
    <w:unhideWhenUsed/>
    <w:rsid w:val="00162E3A"/>
    <w:pPr>
      <w:numPr>
        <w:numId w:val="1"/>
      </w:numPr>
      <w:contextualSpacing/>
    </w:pPr>
  </w:style>
  <w:style w:type="paragraph" w:styleId="ListBullet2">
    <w:name w:val="List Bullet 2"/>
    <w:basedOn w:val="Normal"/>
    <w:uiPriority w:val="99"/>
    <w:semiHidden/>
    <w:unhideWhenUsed/>
    <w:rsid w:val="00162E3A"/>
    <w:pPr>
      <w:numPr>
        <w:numId w:val="2"/>
      </w:numPr>
      <w:contextualSpacing/>
    </w:pPr>
  </w:style>
  <w:style w:type="paragraph" w:styleId="ListBullet3">
    <w:name w:val="List Bullet 3"/>
    <w:basedOn w:val="Normal"/>
    <w:uiPriority w:val="99"/>
    <w:semiHidden/>
    <w:unhideWhenUsed/>
    <w:rsid w:val="00162E3A"/>
    <w:pPr>
      <w:numPr>
        <w:numId w:val="3"/>
      </w:numPr>
      <w:contextualSpacing/>
    </w:pPr>
  </w:style>
  <w:style w:type="paragraph" w:styleId="ListBullet4">
    <w:name w:val="List Bullet 4"/>
    <w:basedOn w:val="Normal"/>
    <w:uiPriority w:val="99"/>
    <w:semiHidden/>
    <w:unhideWhenUsed/>
    <w:rsid w:val="00162E3A"/>
    <w:pPr>
      <w:numPr>
        <w:numId w:val="4"/>
      </w:numPr>
      <w:contextualSpacing/>
    </w:pPr>
  </w:style>
  <w:style w:type="character" w:customStyle="1" w:styleId="normaltextrun">
    <w:name w:val="normaltextrun"/>
    <w:basedOn w:val="DefaultParagraphFont"/>
    <w:rsid w:val="000B4595"/>
  </w:style>
  <w:style w:type="character" w:customStyle="1" w:styleId="findhit">
    <w:name w:val="findhit"/>
    <w:basedOn w:val="DefaultParagraphFont"/>
    <w:rsid w:val="000B4595"/>
  </w:style>
  <w:style w:type="character" w:customStyle="1" w:styleId="cf01">
    <w:name w:val="cf01"/>
    <w:basedOn w:val="DefaultParagraphFont"/>
    <w:rsid w:val="00905C75"/>
    <w:rPr>
      <w:rFonts w:ascii="Segoe UI" w:hAnsi="Segoe UI" w:cs="Segoe UI" w:hint="default"/>
      <w:sz w:val="18"/>
      <w:szCs w:val="18"/>
    </w:rPr>
  </w:style>
  <w:style w:type="character" w:styleId="Hyperlink">
    <w:name w:val="Hyperlink"/>
    <w:basedOn w:val="DefaultParagraphFont"/>
    <w:uiPriority w:val="99"/>
    <w:unhideWhenUsed/>
    <w:rsid w:val="00F62A4A"/>
    <w:rPr>
      <w:color w:val="0000FF" w:themeColor="hyperlink"/>
      <w:u w:val="single"/>
    </w:rPr>
  </w:style>
  <w:style w:type="paragraph" w:customStyle="1" w:styleId="Considerant">
    <w:name w:val="Considerant"/>
    <w:basedOn w:val="Point0number"/>
    <w:rsid w:val="0070528D"/>
    <w:rPr>
      <w:lang w:eastAsia="ja-JP"/>
    </w:rPr>
  </w:style>
  <w:style w:type="character" w:customStyle="1" w:styleId="UnresolvedMention">
    <w:name w:val="Unresolved Mention"/>
    <w:basedOn w:val="DefaultParagraphFont"/>
    <w:uiPriority w:val="99"/>
    <w:semiHidden/>
    <w:unhideWhenUsed/>
    <w:rsid w:val="00D04DB2"/>
    <w:rPr>
      <w:color w:val="605E5C"/>
      <w:shd w:val="clear" w:color="auto" w:fill="E1DFDD"/>
    </w:rPr>
  </w:style>
  <w:style w:type="paragraph" w:customStyle="1" w:styleId="LegalNumPar">
    <w:name w:val="LegalNumPar"/>
    <w:basedOn w:val="Normal"/>
    <w:rsid w:val="003F7970"/>
    <w:pPr>
      <w:numPr>
        <w:numId w:val="5"/>
      </w:numPr>
      <w:spacing w:line="360" w:lineRule="auto"/>
    </w:pPr>
  </w:style>
  <w:style w:type="paragraph" w:customStyle="1" w:styleId="LegalNumPar2">
    <w:name w:val="LegalNumPar2"/>
    <w:basedOn w:val="Normal"/>
    <w:rsid w:val="003F7970"/>
    <w:pPr>
      <w:numPr>
        <w:ilvl w:val="1"/>
        <w:numId w:val="5"/>
      </w:numPr>
      <w:spacing w:line="360" w:lineRule="auto"/>
    </w:pPr>
  </w:style>
  <w:style w:type="paragraph" w:customStyle="1" w:styleId="LegalNumPar3">
    <w:name w:val="LegalNumPar3"/>
    <w:basedOn w:val="Normal"/>
    <w:rsid w:val="003F7970"/>
    <w:pPr>
      <w:numPr>
        <w:ilvl w:val="2"/>
        <w:numId w:val="5"/>
      </w:numPr>
      <w:spacing w:line="360" w:lineRule="auto"/>
    </w:pPr>
  </w:style>
  <w:style w:type="character" w:customStyle="1" w:styleId="HeaderChar">
    <w:name w:val="Header Char"/>
    <w:basedOn w:val="DefaultParagraphFont"/>
    <w:link w:val="Header"/>
    <w:uiPriority w:val="99"/>
    <w:rsid w:val="00704D31"/>
    <w:rPr>
      <w:rFonts w:ascii="Times New Roman" w:hAnsi="Times New Roman" w:cs="Times New Roman"/>
      <w:sz w:val="24"/>
      <w:lang w:val="el-GR"/>
    </w:rPr>
  </w:style>
  <w:style w:type="character" w:customStyle="1" w:styleId="FooterChar">
    <w:name w:val="Footer Char"/>
    <w:basedOn w:val="DefaultParagraphFont"/>
    <w:link w:val="Footer"/>
    <w:uiPriority w:val="99"/>
    <w:rsid w:val="00704D31"/>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704D3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04D31"/>
    <w:pPr>
      <w:spacing w:before="0"/>
      <w:jc w:val="right"/>
    </w:pPr>
    <w:rPr>
      <w:sz w:val="28"/>
    </w:rPr>
  </w:style>
  <w:style w:type="paragraph" w:customStyle="1" w:styleId="FooterSensitivity">
    <w:name w:val="Footer Sensitivity"/>
    <w:basedOn w:val="Normal"/>
    <w:rsid w:val="00704D3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04D31"/>
    <w:pPr>
      <w:tabs>
        <w:tab w:val="center" w:pos="4535"/>
        <w:tab w:val="right" w:pos="9071"/>
      </w:tabs>
      <w:spacing w:before="0"/>
    </w:pPr>
  </w:style>
  <w:style w:type="paragraph" w:customStyle="1" w:styleId="HeaderLandscape">
    <w:name w:val="HeaderLandscape"/>
    <w:basedOn w:val="Normal"/>
    <w:rsid w:val="00704D31"/>
    <w:pPr>
      <w:tabs>
        <w:tab w:val="center" w:pos="7285"/>
        <w:tab w:val="right" w:pos="14003"/>
      </w:tabs>
      <w:spacing w:before="0"/>
    </w:pPr>
  </w:style>
  <w:style w:type="paragraph" w:styleId="Footer">
    <w:name w:val="footer"/>
    <w:basedOn w:val="Normal"/>
    <w:link w:val="FooterChar"/>
    <w:uiPriority w:val="99"/>
    <w:unhideWhenUsed/>
    <w:rsid w:val="00704D3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04D3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0460">
      <w:bodyDiv w:val="1"/>
      <w:marLeft w:val="0"/>
      <w:marRight w:val="0"/>
      <w:marTop w:val="0"/>
      <w:marBottom w:val="0"/>
      <w:divBdr>
        <w:top w:val="none" w:sz="0" w:space="0" w:color="auto"/>
        <w:left w:val="none" w:sz="0" w:space="0" w:color="auto"/>
        <w:bottom w:val="none" w:sz="0" w:space="0" w:color="auto"/>
        <w:right w:val="none" w:sz="0" w:space="0" w:color="auto"/>
      </w:divBdr>
    </w:div>
    <w:div w:id="120613231">
      <w:bodyDiv w:val="1"/>
      <w:marLeft w:val="0"/>
      <w:marRight w:val="0"/>
      <w:marTop w:val="0"/>
      <w:marBottom w:val="0"/>
      <w:divBdr>
        <w:top w:val="none" w:sz="0" w:space="0" w:color="auto"/>
        <w:left w:val="none" w:sz="0" w:space="0" w:color="auto"/>
        <w:bottom w:val="none" w:sz="0" w:space="0" w:color="auto"/>
        <w:right w:val="none" w:sz="0" w:space="0" w:color="auto"/>
      </w:divBdr>
    </w:div>
    <w:div w:id="129400044">
      <w:bodyDiv w:val="1"/>
      <w:marLeft w:val="0"/>
      <w:marRight w:val="0"/>
      <w:marTop w:val="0"/>
      <w:marBottom w:val="0"/>
      <w:divBdr>
        <w:top w:val="none" w:sz="0" w:space="0" w:color="auto"/>
        <w:left w:val="none" w:sz="0" w:space="0" w:color="auto"/>
        <w:bottom w:val="none" w:sz="0" w:space="0" w:color="auto"/>
        <w:right w:val="none" w:sz="0" w:space="0" w:color="auto"/>
      </w:divBdr>
    </w:div>
    <w:div w:id="164979924">
      <w:bodyDiv w:val="1"/>
      <w:marLeft w:val="0"/>
      <w:marRight w:val="0"/>
      <w:marTop w:val="0"/>
      <w:marBottom w:val="0"/>
      <w:divBdr>
        <w:top w:val="none" w:sz="0" w:space="0" w:color="auto"/>
        <w:left w:val="none" w:sz="0" w:space="0" w:color="auto"/>
        <w:bottom w:val="none" w:sz="0" w:space="0" w:color="auto"/>
        <w:right w:val="none" w:sz="0" w:space="0" w:color="auto"/>
      </w:divBdr>
    </w:div>
    <w:div w:id="170947621">
      <w:bodyDiv w:val="1"/>
      <w:marLeft w:val="0"/>
      <w:marRight w:val="0"/>
      <w:marTop w:val="0"/>
      <w:marBottom w:val="0"/>
      <w:divBdr>
        <w:top w:val="none" w:sz="0" w:space="0" w:color="auto"/>
        <w:left w:val="none" w:sz="0" w:space="0" w:color="auto"/>
        <w:bottom w:val="none" w:sz="0" w:space="0" w:color="auto"/>
        <w:right w:val="none" w:sz="0" w:space="0" w:color="auto"/>
      </w:divBdr>
      <w:divsChild>
        <w:div w:id="1049500894">
          <w:marLeft w:val="0"/>
          <w:marRight w:val="0"/>
          <w:marTop w:val="0"/>
          <w:marBottom w:val="0"/>
          <w:divBdr>
            <w:top w:val="none" w:sz="0" w:space="0" w:color="auto"/>
            <w:left w:val="none" w:sz="0" w:space="0" w:color="auto"/>
            <w:bottom w:val="none" w:sz="0" w:space="0" w:color="auto"/>
            <w:right w:val="none" w:sz="0" w:space="0" w:color="auto"/>
          </w:divBdr>
          <w:divsChild>
            <w:div w:id="78854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7642">
      <w:bodyDiv w:val="1"/>
      <w:marLeft w:val="0"/>
      <w:marRight w:val="0"/>
      <w:marTop w:val="0"/>
      <w:marBottom w:val="0"/>
      <w:divBdr>
        <w:top w:val="none" w:sz="0" w:space="0" w:color="auto"/>
        <w:left w:val="none" w:sz="0" w:space="0" w:color="auto"/>
        <w:bottom w:val="none" w:sz="0" w:space="0" w:color="auto"/>
        <w:right w:val="none" w:sz="0" w:space="0" w:color="auto"/>
      </w:divBdr>
    </w:div>
    <w:div w:id="357194495">
      <w:bodyDiv w:val="1"/>
      <w:marLeft w:val="0"/>
      <w:marRight w:val="0"/>
      <w:marTop w:val="0"/>
      <w:marBottom w:val="0"/>
      <w:divBdr>
        <w:top w:val="none" w:sz="0" w:space="0" w:color="auto"/>
        <w:left w:val="none" w:sz="0" w:space="0" w:color="auto"/>
        <w:bottom w:val="none" w:sz="0" w:space="0" w:color="auto"/>
        <w:right w:val="none" w:sz="0" w:space="0" w:color="auto"/>
      </w:divBdr>
    </w:div>
    <w:div w:id="396978079">
      <w:bodyDiv w:val="1"/>
      <w:marLeft w:val="0"/>
      <w:marRight w:val="0"/>
      <w:marTop w:val="0"/>
      <w:marBottom w:val="0"/>
      <w:divBdr>
        <w:top w:val="none" w:sz="0" w:space="0" w:color="auto"/>
        <w:left w:val="none" w:sz="0" w:space="0" w:color="auto"/>
        <w:bottom w:val="none" w:sz="0" w:space="0" w:color="auto"/>
        <w:right w:val="none" w:sz="0" w:space="0" w:color="auto"/>
      </w:divBdr>
    </w:div>
    <w:div w:id="420033248">
      <w:bodyDiv w:val="1"/>
      <w:marLeft w:val="0"/>
      <w:marRight w:val="0"/>
      <w:marTop w:val="0"/>
      <w:marBottom w:val="0"/>
      <w:divBdr>
        <w:top w:val="none" w:sz="0" w:space="0" w:color="auto"/>
        <w:left w:val="none" w:sz="0" w:space="0" w:color="auto"/>
        <w:bottom w:val="none" w:sz="0" w:space="0" w:color="auto"/>
        <w:right w:val="none" w:sz="0" w:space="0" w:color="auto"/>
      </w:divBdr>
    </w:div>
    <w:div w:id="460152366">
      <w:bodyDiv w:val="1"/>
      <w:marLeft w:val="0"/>
      <w:marRight w:val="0"/>
      <w:marTop w:val="0"/>
      <w:marBottom w:val="0"/>
      <w:divBdr>
        <w:top w:val="none" w:sz="0" w:space="0" w:color="auto"/>
        <w:left w:val="none" w:sz="0" w:space="0" w:color="auto"/>
        <w:bottom w:val="none" w:sz="0" w:space="0" w:color="auto"/>
        <w:right w:val="none" w:sz="0" w:space="0" w:color="auto"/>
      </w:divBdr>
    </w:div>
    <w:div w:id="498815761">
      <w:bodyDiv w:val="1"/>
      <w:marLeft w:val="0"/>
      <w:marRight w:val="0"/>
      <w:marTop w:val="0"/>
      <w:marBottom w:val="0"/>
      <w:divBdr>
        <w:top w:val="none" w:sz="0" w:space="0" w:color="auto"/>
        <w:left w:val="none" w:sz="0" w:space="0" w:color="auto"/>
        <w:bottom w:val="none" w:sz="0" w:space="0" w:color="auto"/>
        <w:right w:val="none" w:sz="0" w:space="0" w:color="auto"/>
      </w:divBdr>
    </w:div>
    <w:div w:id="647133720">
      <w:bodyDiv w:val="1"/>
      <w:marLeft w:val="0"/>
      <w:marRight w:val="0"/>
      <w:marTop w:val="0"/>
      <w:marBottom w:val="0"/>
      <w:divBdr>
        <w:top w:val="none" w:sz="0" w:space="0" w:color="auto"/>
        <w:left w:val="none" w:sz="0" w:space="0" w:color="auto"/>
        <w:bottom w:val="none" w:sz="0" w:space="0" w:color="auto"/>
        <w:right w:val="none" w:sz="0" w:space="0" w:color="auto"/>
      </w:divBdr>
    </w:div>
    <w:div w:id="681123791">
      <w:bodyDiv w:val="1"/>
      <w:marLeft w:val="0"/>
      <w:marRight w:val="0"/>
      <w:marTop w:val="0"/>
      <w:marBottom w:val="0"/>
      <w:divBdr>
        <w:top w:val="none" w:sz="0" w:space="0" w:color="auto"/>
        <w:left w:val="none" w:sz="0" w:space="0" w:color="auto"/>
        <w:bottom w:val="none" w:sz="0" w:space="0" w:color="auto"/>
        <w:right w:val="none" w:sz="0" w:space="0" w:color="auto"/>
      </w:divBdr>
    </w:div>
    <w:div w:id="711271321">
      <w:bodyDiv w:val="1"/>
      <w:marLeft w:val="0"/>
      <w:marRight w:val="0"/>
      <w:marTop w:val="0"/>
      <w:marBottom w:val="0"/>
      <w:divBdr>
        <w:top w:val="none" w:sz="0" w:space="0" w:color="auto"/>
        <w:left w:val="none" w:sz="0" w:space="0" w:color="auto"/>
        <w:bottom w:val="none" w:sz="0" w:space="0" w:color="auto"/>
        <w:right w:val="none" w:sz="0" w:space="0" w:color="auto"/>
      </w:divBdr>
    </w:div>
    <w:div w:id="778379326">
      <w:bodyDiv w:val="1"/>
      <w:marLeft w:val="0"/>
      <w:marRight w:val="0"/>
      <w:marTop w:val="0"/>
      <w:marBottom w:val="0"/>
      <w:divBdr>
        <w:top w:val="none" w:sz="0" w:space="0" w:color="auto"/>
        <w:left w:val="none" w:sz="0" w:space="0" w:color="auto"/>
        <w:bottom w:val="none" w:sz="0" w:space="0" w:color="auto"/>
        <w:right w:val="none" w:sz="0" w:space="0" w:color="auto"/>
      </w:divBdr>
    </w:div>
    <w:div w:id="879393005">
      <w:bodyDiv w:val="1"/>
      <w:marLeft w:val="0"/>
      <w:marRight w:val="0"/>
      <w:marTop w:val="0"/>
      <w:marBottom w:val="0"/>
      <w:divBdr>
        <w:top w:val="none" w:sz="0" w:space="0" w:color="auto"/>
        <w:left w:val="none" w:sz="0" w:space="0" w:color="auto"/>
        <w:bottom w:val="none" w:sz="0" w:space="0" w:color="auto"/>
        <w:right w:val="none" w:sz="0" w:space="0" w:color="auto"/>
      </w:divBdr>
    </w:div>
    <w:div w:id="880171137">
      <w:bodyDiv w:val="1"/>
      <w:marLeft w:val="0"/>
      <w:marRight w:val="0"/>
      <w:marTop w:val="0"/>
      <w:marBottom w:val="0"/>
      <w:divBdr>
        <w:top w:val="none" w:sz="0" w:space="0" w:color="auto"/>
        <w:left w:val="none" w:sz="0" w:space="0" w:color="auto"/>
        <w:bottom w:val="none" w:sz="0" w:space="0" w:color="auto"/>
        <w:right w:val="none" w:sz="0" w:space="0" w:color="auto"/>
      </w:divBdr>
    </w:div>
    <w:div w:id="982543660">
      <w:bodyDiv w:val="1"/>
      <w:marLeft w:val="0"/>
      <w:marRight w:val="0"/>
      <w:marTop w:val="0"/>
      <w:marBottom w:val="0"/>
      <w:divBdr>
        <w:top w:val="none" w:sz="0" w:space="0" w:color="auto"/>
        <w:left w:val="none" w:sz="0" w:space="0" w:color="auto"/>
        <w:bottom w:val="none" w:sz="0" w:space="0" w:color="auto"/>
        <w:right w:val="none" w:sz="0" w:space="0" w:color="auto"/>
      </w:divBdr>
    </w:div>
    <w:div w:id="1120299241">
      <w:bodyDiv w:val="1"/>
      <w:marLeft w:val="0"/>
      <w:marRight w:val="0"/>
      <w:marTop w:val="0"/>
      <w:marBottom w:val="0"/>
      <w:divBdr>
        <w:top w:val="none" w:sz="0" w:space="0" w:color="auto"/>
        <w:left w:val="none" w:sz="0" w:space="0" w:color="auto"/>
        <w:bottom w:val="none" w:sz="0" w:space="0" w:color="auto"/>
        <w:right w:val="none" w:sz="0" w:space="0" w:color="auto"/>
      </w:divBdr>
    </w:div>
    <w:div w:id="1202403508">
      <w:bodyDiv w:val="1"/>
      <w:marLeft w:val="0"/>
      <w:marRight w:val="0"/>
      <w:marTop w:val="0"/>
      <w:marBottom w:val="0"/>
      <w:divBdr>
        <w:top w:val="none" w:sz="0" w:space="0" w:color="auto"/>
        <w:left w:val="none" w:sz="0" w:space="0" w:color="auto"/>
        <w:bottom w:val="none" w:sz="0" w:space="0" w:color="auto"/>
        <w:right w:val="none" w:sz="0" w:space="0" w:color="auto"/>
      </w:divBdr>
    </w:div>
    <w:div w:id="1208301211">
      <w:bodyDiv w:val="1"/>
      <w:marLeft w:val="0"/>
      <w:marRight w:val="0"/>
      <w:marTop w:val="0"/>
      <w:marBottom w:val="0"/>
      <w:divBdr>
        <w:top w:val="none" w:sz="0" w:space="0" w:color="auto"/>
        <w:left w:val="none" w:sz="0" w:space="0" w:color="auto"/>
        <w:bottom w:val="none" w:sz="0" w:space="0" w:color="auto"/>
        <w:right w:val="none" w:sz="0" w:space="0" w:color="auto"/>
      </w:divBdr>
    </w:div>
    <w:div w:id="1321500627">
      <w:bodyDiv w:val="1"/>
      <w:marLeft w:val="0"/>
      <w:marRight w:val="0"/>
      <w:marTop w:val="0"/>
      <w:marBottom w:val="0"/>
      <w:divBdr>
        <w:top w:val="none" w:sz="0" w:space="0" w:color="auto"/>
        <w:left w:val="none" w:sz="0" w:space="0" w:color="auto"/>
        <w:bottom w:val="none" w:sz="0" w:space="0" w:color="auto"/>
        <w:right w:val="none" w:sz="0" w:space="0" w:color="auto"/>
      </w:divBdr>
    </w:div>
    <w:div w:id="1381515793">
      <w:bodyDiv w:val="1"/>
      <w:marLeft w:val="0"/>
      <w:marRight w:val="0"/>
      <w:marTop w:val="0"/>
      <w:marBottom w:val="0"/>
      <w:divBdr>
        <w:top w:val="none" w:sz="0" w:space="0" w:color="auto"/>
        <w:left w:val="none" w:sz="0" w:space="0" w:color="auto"/>
        <w:bottom w:val="none" w:sz="0" w:space="0" w:color="auto"/>
        <w:right w:val="none" w:sz="0" w:space="0" w:color="auto"/>
      </w:divBdr>
    </w:div>
    <w:div w:id="1473139246">
      <w:bodyDiv w:val="1"/>
      <w:marLeft w:val="0"/>
      <w:marRight w:val="0"/>
      <w:marTop w:val="0"/>
      <w:marBottom w:val="0"/>
      <w:divBdr>
        <w:top w:val="none" w:sz="0" w:space="0" w:color="auto"/>
        <w:left w:val="none" w:sz="0" w:space="0" w:color="auto"/>
        <w:bottom w:val="none" w:sz="0" w:space="0" w:color="auto"/>
        <w:right w:val="none" w:sz="0" w:space="0" w:color="auto"/>
      </w:divBdr>
    </w:div>
    <w:div w:id="1490513832">
      <w:bodyDiv w:val="1"/>
      <w:marLeft w:val="0"/>
      <w:marRight w:val="0"/>
      <w:marTop w:val="0"/>
      <w:marBottom w:val="0"/>
      <w:divBdr>
        <w:top w:val="none" w:sz="0" w:space="0" w:color="auto"/>
        <w:left w:val="none" w:sz="0" w:space="0" w:color="auto"/>
        <w:bottom w:val="none" w:sz="0" w:space="0" w:color="auto"/>
        <w:right w:val="none" w:sz="0" w:space="0" w:color="auto"/>
      </w:divBdr>
    </w:div>
    <w:div w:id="1524976344">
      <w:bodyDiv w:val="1"/>
      <w:marLeft w:val="0"/>
      <w:marRight w:val="0"/>
      <w:marTop w:val="0"/>
      <w:marBottom w:val="0"/>
      <w:divBdr>
        <w:top w:val="none" w:sz="0" w:space="0" w:color="auto"/>
        <w:left w:val="none" w:sz="0" w:space="0" w:color="auto"/>
        <w:bottom w:val="none" w:sz="0" w:space="0" w:color="auto"/>
        <w:right w:val="none" w:sz="0" w:space="0" w:color="auto"/>
      </w:divBdr>
    </w:div>
    <w:div w:id="1793748025">
      <w:bodyDiv w:val="1"/>
      <w:marLeft w:val="0"/>
      <w:marRight w:val="0"/>
      <w:marTop w:val="0"/>
      <w:marBottom w:val="0"/>
      <w:divBdr>
        <w:top w:val="none" w:sz="0" w:space="0" w:color="auto"/>
        <w:left w:val="none" w:sz="0" w:space="0" w:color="auto"/>
        <w:bottom w:val="none" w:sz="0" w:space="0" w:color="auto"/>
        <w:right w:val="none" w:sz="0" w:space="0" w:color="auto"/>
      </w:divBdr>
    </w:div>
    <w:div w:id="1796020473">
      <w:bodyDiv w:val="1"/>
      <w:marLeft w:val="0"/>
      <w:marRight w:val="0"/>
      <w:marTop w:val="0"/>
      <w:marBottom w:val="0"/>
      <w:divBdr>
        <w:top w:val="none" w:sz="0" w:space="0" w:color="auto"/>
        <w:left w:val="none" w:sz="0" w:space="0" w:color="auto"/>
        <w:bottom w:val="none" w:sz="0" w:space="0" w:color="auto"/>
        <w:right w:val="none" w:sz="0" w:space="0" w:color="auto"/>
      </w:divBdr>
    </w:div>
    <w:div w:id="1928221892">
      <w:bodyDiv w:val="1"/>
      <w:marLeft w:val="0"/>
      <w:marRight w:val="0"/>
      <w:marTop w:val="0"/>
      <w:marBottom w:val="0"/>
      <w:divBdr>
        <w:top w:val="none" w:sz="0" w:space="0" w:color="auto"/>
        <w:left w:val="none" w:sz="0" w:space="0" w:color="auto"/>
        <w:bottom w:val="none" w:sz="0" w:space="0" w:color="auto"/>
        <w:right w:val="none" w:sz="0" w:space="0" w:color="auto"/>
      </w:divBdr>
      <w:divsChild>
        <w:div w:id="546333756">
          <w:marLeft w:val="0"/>
          <w:marRight w:val="0"/>
          <w:marTop w:val="0"/>
          <w:marBottom w:val="0"/>
          <w:divBdr>
            <w:top w:val="none" w:sz="0" w:space="0" w:color="auto"/>
            <w:left w:val="none" w:sz="0" w:space="0" w:color="auto"/>
            <w:bottom w:val="none" w:sz="0" w:space="0" w:color="auto"/>
            <w:right w:val="none" w:sz="0" w:space="0" w:color="auto"/>
          </w:divBdr>
          <w:divsChild>
            <w:div w:id="15860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7545">
      <w:bodyDiv w:val="1"/>
      <w:marLeft w:val="0"/>
      <w:marRight w:val="0"/>
      <w:marTop w:val="0"/>
      <w:marBottom w:val="0"/>
      <w:divBdr>
        <w:top w:val="none" w:sz="0" w:space="0" w:color="auto"/>
        <w:left w:val="none" w:sz="0" w:space="0" w:color="auto"/>
        <w:bottom w:val="none" w:sz="0" w:space="0" w:color="auto"/>
        <w:right w:val="none" w:sz="0" w:space="0" w:color="auto"/>
      </w:divBdr>
    </w:div>
    <w:div w:id="2074424398">
      <w:bodyDiv w:val="1"/>
      <w:marLeft w:val="0"/>
      <w:marRight w:val="0"/>
      <w:marTop w:val="0"/>
      <w:marBottom w:val="0"/>
      <w:divBdr>
        <w:top w:val="none" w:sz="0" w:space="0" w:color="auto"/>
        <w:left w:val="none" w:sz="0" w:space="0" w:color="auto"/>
        <w:bottom w:val="none" w:sz="0" w:space="0" w:color="auto"/>
        <w:right w:val="none" w:sz="0" w:space="0" w:color="auto"/>
      </w:divBdr>
      <w:divsChild>
        <w:div w:id="1165169859">
          <w:marLeft w:val="0"/>
          <w:marRight w:val="0"/>
          <w:marTop w:val="0"/>
          <w:marBottom w:val="0"/>
          <w:divBdr>
            <w:top w:val="none" w:sz="0" w:space="0" w:color="auto"/>
            <w:left w:val="none" w:sz="0" w:space="0" w:color="auto"/>
            <w:bottom w:val="none" w:sz="0" w:space="0" w:color="auto"/>
            <w:right w:val="none" w:sz="0" w:space="0" w:color="auto"/>
          </w:divBdr>
          <w:divsChild>
            <w:div w:id="13031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425">
      <w:bodyDiv w:val="1"/>
      <w:marLeft w:val="0"/>
      <w:marRight w:val="0"/>
      <w:marTop w:val="0"/>
      <w:marBottom w:val="0"/>
      <w:divBdr>
        <w:top w:val="none" w:sz="0" w:space="0" w:color="auto"/>
        <w:left w:val="none" w:sz="0" w:space="0" w:color="auto"/>
        <w:bottom w:val="none" w:sz="0" w:space="0" w:color="auto"/>
        <w:right w:val="none" w:sz="0" w:space="0" w:color="auto"/>
      </w:divBdr>
      <w:divsChild>
        <w:div w:id="588545970">
          <w:marLeft w:val="0"/>
          <w:marRight w:val="0"/>
          <w:marTop w:val="0"/>
          <w:marBottom w:val="0"/>
          <w:divBdr>
            <w:top w:val="none" w:sz="0" w:space="0" w:color="auto"/>
            <w:left w:val="none" w:sz="0" w:space="0" w:color="auto"/>
            <w:bottom w:val="none" w:sz="0" w:space="0" w:color="auto"/>
            <w:right w:val="none" w:sz="0" w:space="0" w:color="auto"/>
          </w:divBdr>
          <w:divsChild>
            <w:div w:id="9710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92733">
      <w:bodyDiv w:val="1"/>
      <w:marLeft w:val="0"/>
      <w:marRight w:val="0"/>
      <w:marTop w:val="0"/>
      <w:marBottom w:val="0"/>
      <w:divBdr>
        <w:top w:val="none" w:sz="0" w:space="0" w:color="auto"/>
        <w:left w:val="none" w:sz="0" w:space="0" w:color="auto"/>
        <w:bottom w:val="none" w:sz="0" w:space="0" w:color="auto"/>
        <w:right w:val="none" w:sz="0" w:space="0" w:color="auto"/>
      </w:divBdr>
    </w:div>
    <w:div w:id="213497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24/1265/oj" TargetMode="External"/><Relationship Id="rId2" Type="http://schemas.openxmlformats.org/officeDocument/2006/relationships/hyperlink" Target="http://data.europa.eu/eli/reg/2024/1264/oj" TargetMode="External"/><Relationship Id="rId1" Type="http://schemas.openxmlformats.org/officeDocument/2006/relationships/hyperlink" Target="http://data.europa.eu/eli/reg/2024/1263/oj" TargetMode="External"/><Relationship Id="rId5" Type="http://schemas.openxmlformats.org/officeDocument/2006/relationships/hyperlink" Target="https://economy-finance.ec.europa.eu/publications/2024-ageing-report-economic-and-budgetary-projections-eu-member-states-2022-2070_el" TargetMode="External"/><Relationship Id="rId4" Type="http://schemas.openxmlformats.org/officeDocument/2006/relationships/hyperlink" Target="https://economy-finance.ec.europa.eu/publications/debt-sustainability-monitor-2023_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14B1D52AC2948B78603C0993645C1" ma:contentTypeVersion="3" ma:contentTypeDescription="Create a new document." ma:contentTypeScope="" ma:versionID="02c83da8a0add576430bca331bf4d4b0">
  <xsd:schema xmlns:xsd="http://www.w3.org/2001/XMLSchema" xmlns:xs="http://www.w3.org/2001/XMLSchema" xmlns:p="http://schemas.microsoft.com/office/2006/metadata/properties" xmlns:ns2="b29fafbd-6ca4-4a6a-a737-c6c9b1cfbc09" targetNamespace="http://schemas.microsoft.com/office/2006/metadata/properties" ma:root="true" ma:fieldsID="a32f443bd5fc12e61965c481e5982e9a" ns2:_="">
    <xsd:import namespace="b29fafbd-6ca4-4a6a-a737-c6c9b1cfbc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afbd-6ca4-4a6a-a737-c6c9b1cfb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9D5C-9C27-4316-9985-EA1EEE678809}">
  <ds:schemaRefs>
    <ds:schemaRef ds:uri="http://www.w3.org/XML/1998/namespace"/>
    <ds:schemaRef ds:uri="http://schemas.openxmlformats.org/package/2006/metadata/core-properties"/>
    <ds:schemaRef ds:uri="http://schemas.microsoft.com/office/infopath/2007/PartnerControls"/>
    <ds:schemaRef ds:uri="b29fafbd-6ca4-4a6a-a737-c6c9b1cfbc09"/>
    <ds:schemaRef ds:uri="http://purl.org/dc/dcmityp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D0E21A3-9F59-49E9-9B94-A6C6B2765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fafbd-6ca4-4a6a-a737-c6c9b1cfb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8BA55-A351-44FA-9BA5-BEC8F728D168}">
  <ds:schemaRefs>
    <ds:schemaRef ds:uri="http://schemas.microsoft.com/sharepoint/v3/contenttype/forms"/>
  </ds:schemaRefs>
</ds:datastoreItem>
</file>

<file path=customXml/itemProps4.xml><?xml version="1.0" encoding="utf-8"?>
<ds:datastoreItem xmlns:ds="http://schemas.openxmlformats.org/officeDocument/2006/customXml" ds:itemID="{E6B8398D-C3ED-4D1C-A6EF-08533F99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13</Pages>
  <Words>4722</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46</cp:revision>
  <dcterms:created xsi:type="dcterms:W3CDTF">2025-05-27T12:26:00Z</dcterms:created>
  <dcterms:modified xsi:type="dcterms:W3CDTF">2025-06-11T14:31:00Z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2024-10-18T13:39:54Z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aa8ba994-90a6-4b9e-8bb4-5d53fd416a54</vt:lpwstr>
  </property>
  <property fmtid="{D5CDD505-2E9C-101B-9397-08002B2CF9AE}" pid="16" name="MSIP_Label_6bd9ddd1-4d20-43f6-abfa-fc3c07406f94_ContentBits">
    <vt:lpwstr>0</vt:lpwstr>
  </property>
  <property fmtid="{D5CDD505-2E9C-101B-9397-08002B2CF9AE}" pid="17" name="ContentTypeId">
    <vt:lpwstr>0x0101002AA14B1D52AC2948B78603C0993645C1</vt:lpwstr>
  </property>
  <property fmtid="{D5CDD505-2E9C-101B-9397-08002B2CF9AE}" pid="18" name="MediaServiceImageTags">
    <vt:lpwstr/>
  </property>
  <property fmtid="{D5CDD505-2E9C-101B-9397-08002B2CF9AE}" pid="19" name="DQCStatus">
    <vt:lpwstr>Green (DQC version 03)</vt:lpwstr>
  </property>
</Properties>
</file>