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42191" w14:textId="2BEB13E1" w:rsidR="00473E6F" w:rsidRDefault="000716A1" w:rsidP="000716A1">
      <w:pPr>
        <w:pStyle w:val="Pagedecouverture"/>
        <w:rPr>
          <w:noProof/>
        </w:rPr>
      </w:pPr>
      <w:bookmarkStart w:id="0" w:name="LW_BM_COVERPAGE"/>
      <w:r>
        <w:rPr>
          <w:noProof/>
        </w:rPr>
        <w:pict w14:anchorId="45427B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9D4F533C-CDAB-4074-88E7-0DC7C651CB21" style="width:455.25pt;height:336.75pt">
            <v:imagedata r:id="rId11" o:title=""/>
          </v:shape>
        </w:pict>
      </w:r>
    </w:p>
    <w:bookmarkEnd w:id="0"/>
    <w:p w14:paraId="1389714C" w14:textId="77777777" w:rsidR="00473E6F" w:rsidRDefault="00473E6F" w:rsidP="00473E6F">
      <w:pPr>
        <w:rPr>
          <w:noProof/>
        </w:rPr>
        <w:sectPr w:rsidR="00473E6F" w:rsidSect="000716A1">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219CF3A8" w14:textId="370CAA75" w:rsidR="004C5C84" w:rsidRDefault="59812E20" w:rsidP="00C102A6">
      <w:pPr>
        <w:pStyle w:val="Heading1"/>
        <w:keepNext/>
        <w:ind w:left="431" w:hanging="431"/>
        <w:rPr>
          <w:noProof/>
        </w:rPr>
      </w:pPr>
      <w:bookmarkStart w:id="1" w:name="_GoBack"/>
      <w:bookmarkEnd w:id="1"/>
      <w:r>
        <w:rPr>
          <w:noProof/>
        </w:rPr>
        <w:lastRenderedPageBreak/>
        <w:t>Εισαγωγή</w:t>
      </w:r>
    </w:p>
    <w:p w14:paraId="1D38CB27" w14:textId="7C9476DE" w:rsidR="00FB0E0E" w:rsidRDefault="00EE2C96" w:rsidP="00E55C96">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Η </w:t>
      </w:r>
      <w:r>
        <w:rPr>
          <w:rFonts w:ascii="Times New Roman" w:hAnsi="Times New Roman"/>
          <w:b/>
          <w:noProof/>
          <w:sz w:val="24"/>
        </w:rPr>
        <w:t>εγχώρια, οικονομικά προσιτή και καθαρή ενέργεια</w:t>
      </w:r>
      <w:r>
        <w:rPr>
          <w:rFonts w:ascii="Times New Roman" w:hAnsi="Times New Roman"/>
          <w:noProof/>
          <w:sz w:val="24"/>
        </w:rPr>
        <w:t xml:space="preserve"> υποστηρίζει τους στόχους μας για απανθρακοποίηση, ανταγωνιστικότητα και ανθεκτικότητα, όπως αναφέρεται στη συμφωνία για καθαρή βιομηχανία (</w:t>
      </w:r>
      <w:r>
        <w:rPr>
          <w:rFonts w:ascii="Times New Roman" w:eastAsia="Times New Roman" w:hAnsi="Times New Roman" w:cs="Times New Roman"/>
          <w:noProof/>
          <w:sz w:val="24"/>
          <w:szCs w:val="24"/>
          <w:vertAlign w:val="superscript"/>
          <w:lang w:val="en-GB"/>
        </w:rPr>
        <w:footnoteReference w:id="2"/>
      </w:r>
      <w:r>
        <w:rPr>
          <w:rFonts w:ascii="Times New Roman" w:hAnsi="Times New Roman"/>
          <w:noProof/>
          <w:sz w:val="24"/>
        </w:rPr>
        <w:t>) και στο σχέδιο δράσης για οικονομικά προσιτή ενέργεια (</w:t>
      </w:r>
      <w:r>
        <w:rPr>
          <w:rFonts w:ascii="Times New Roman" w:eastAsia="Times New Roman" w:hAnsi="Times New Roman" w:cs="Times New Roman"/>
          <w:noProof/>
          <w:sz w:val="24"/>
          <w:szCs w:val="24"/>
          <w:vertAlign w:val="superscript"/>
          <w:lang w:val="en-GB"/>
        </w:rPr>
        <w:footnoteReference w:id="3"/>
      </w:r>
      <w:r>
        <w:rPr>
          <w:rFonts w:ascii="Times New Roman" w:hAnsi="Times New Roman"/>
          <w:noProof/>
          <w:sz w:val="24"/>
        </w:rPr>
        <w:t>).</w:t>
      </w:r>
    </w:p>
    <w:p w14:paraId="77E9B194" w14:textId="3271EF86" w:rsidR="00BC3846" w:rsidRDefault="00FB1FA1" w:rsidP="00ED3E40">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Για ορισμένα κράτη μέλη της ΕΕ,</w:t>
      </w:r>
      <w:r>
        <w:rPr>
          <w:rFonts w:ascii="Times New Roman" w:hAnsi="Times New Roman"/>
          <w:b/>
          <w:noProof/>
          <w:sz w:val="24"/>
        </w:rPr>
        <w:t xml:space="preserve"> η πυρηνική ενέργεια αποτελεί σημαντική συνιστώσα της απανθρακοποίησης, της βιομηχανικής ανταγωνιστικότητας και των στρατηγικών ασφάλειας εφοδιασμού</w:t>
      </w:r>
      <w:r>
        <w:rPr>
          <w:rFonts w:ascii="Times New Roman" w:hAnsi="Times New Roman"/>
          <w:noProof/>
          <w:sz w:val="24"/>
        </w:rPr>
        <w:t>. Τα επικαιροποιημένα εθνικά σχέδια για την ενέργεια και το κλίμα (στο εξής: ΕΣΕΚ) δείχνουν ότι η εγκατεστημένη πυρηνική δυναμικότητα αναμένεται να αυξηθεί. Οι πυρηνικοί σταθμοί ηλεκτροπαραγωγής παρέχουν καθαρή ενέργεια, κατάλληλη για ηλεκτρική ενέργεια βασικού φορτίου και χαμηλών ανθρακούχων εκπομπών, ενισχύοντας επίσης την ενοποίηση του συστήματος και παρέχοντας ευελιξία που διευκολύνει την περαιτέρω ανάπτυξη άλλων καθαρών τεχνολογιών. Τα οφέλη αυτά περιέρχονται σε ολόκληρο το ενεργειακό σύστημα της ΕΕ.</w:t>
      </w:r>
    </w:p>
    <w:p w14:paraId="64EA083A" w14:textId="57FEB1C8" w:rsidR="00944164" w:rsidRDefault="00BC3846" w:rsidP="00ED3E40">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Όπως επισημαίνεται στην εκτίμηση των επιπτώσεων του κλιματικού στόχου για το 2040 (</w:t>
      </w:r>
      <w:r>
        <w:rPr>
          <w:rStyle w:val="FootnoteReference"/>
          <w:rFonts w:ascii="Times New Roman" w:eastAsia="Times New Roman" w:hAnsi="Times New Roman" w:cs="Times New Roman"/>
          <w:noProof/>
          <w:sz w:val="24"/>
          <w:szCs w:val="24"/>
          <w:lang w:val="en-GB"/>
        </w:rPr>
        <w:footnoteReference w:id="4"/>
      </w:r>
      <w:r>
        <w:rPr>
          <w:rFonts w:ascii="Times New Roman" w:hAnsi="Times New Roman"/>
          <w:noProof/>
          <w:sz w:val="24"/>
        </w:rPr>
        <w:t xml:space="preserve">) που διενέργησε η Επιτροπή, όλες οι ενεργειακές λύσεις μηδενικών και χαμηλών ανθρακούχων εκπομπών είναι απαραίτητες για την απανθρακοποίηση του ενεργειακού συστήματος. Οι προβλέψεις δείχνουν ότι οι απανθρακοποιημένες πηγές θα παράγουν πάνω από το 90 % της ηλεκτρικής ενέργειας στην ΕΕ το 2040, κυρίως από ανανεώσιμες πηγές ενέργειας, σε συνδυασμό με την πυρηνική ενέργεια. Η υλοποίηση των σχεδίων των κρατών μελών σχετικά με την πυρηνική ενέργεια θα απαιτήσει </w:t>
      </w:r>
      <w:r>
        <w:rPr>
          <w:rFonts w:ascii="Times New Roman" w:hAnsi="Times New Roman"/>
          <w:b/>
          <w:noProof/>
          <w:sz w:val="24"/>
        </w:rPr>
        <w:t>σημαντικές επενδύσεις έως το 2050</w:t>
      </w:r>
      <w:r>
        <w:rPr>
          <w:rFonts w:ascii="Times New Roman" w:hAnsi="Times New Roman"/>
          <w:noProof/>
          <w:sz w:val="24"/>
        </w:rPr>
        <w:t>, τόσο για την παράταση της διάρκειας ζωής των υφιστάμενων αντιδραστήρων όσο και για την κατασκευή νέων αντιδραστήρων μεγάλης κλίμακας. Απαιτούνται πρόσθετες επενδύσεις για μικρούς δομοστοιχειωτούς αντιδραστήρες (στο εξής: SMR) και προηγμένους δομοστοιχειωτούς αντιδραστήρες (στο εξής: AMR), καθώς και για τη σύντηξη μακροπρόθεσμα.</w:t>
      </w:r>
    </w:p>
    <w:p w14:paraId="277EEAB0" w14:textId="19C8F2FF" w:rsidR="00944164" w:rsidRPr="00A71549" w:rsidRDefault="00BC3846" w:rsidP="49811C53">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Η επιλογή των πηγών ενέργειας στο ενεργειακό μείγμα, συμπεριλαμβανομένης της απόφασης για τη χρήση ή μη χρήση της πυρηνικής ενέργειας, παραμένει στην αρμοδιότητα κάθε κράτους μέλους σύμφωνα με τις Συνθήκες της ΕΕ (</w:t>
      </w:r>
      <w:r>
        <w:rPr>
          <w:rFonts w:ascii="Times New Roman" w:eastAsia="Times New Roman" w:hAnsi="Times New Roman" w:cs="Times New Roman"/>
          <w:noProof/>
          <w:sz w:val="24"/>
          <w:szCs w:val="24"/>
          <w:vertAlign w:val="superscript"/>
          <w:lang w:val="en-GB"/>
        </w:rPr>
        <w:footnoteReference w:id="5"/>
      </w:r>
      <w:r>
        <w:rPr>
          <w:rFonts w:ascii="Times New Roman" w:hAnsi="Times New Roman"/>
          <w:noProof/>
          <w:sz w:val="24"/>
        </w:rPr>
        <w:t xml:space="preserve">). Ορισμένες χώρες της ΕΕ καταρτίζουν πυρηνικά προγράμματα που παρατείνουν τη διάρκεια λειτουργίας των υφιστάμενων αντιδραστήρων και αναγγέλλουν νέες κατασκευές. Τέλος, ορισμένες εξετάζουν το ενδεχόμενο να συμπεριλάβουν την πυρηνική ενέργεια στο ενεργειακό τους μείγμα για πρώτη φορά. </w:t>
      </w:r>
      <w:r>
        <w:rPr>
          <w:rFonts w:ascii="Times New Roman" w:hAnsi="Times New Roman"/>
          <w:b/>
          <w:noProof/>
          <w:sz w:val="24"/>
        </w:rPr>
        <w:t>Οι προοπτικές του μεριδίου της πυρηνικής ενέργειας στην παραγωγή ηλεκτρικής ενέργειας στην ΕΕ εξαρτώνται από</w:t>
      </w:r>
      <w:r>
        <w:rPr>
          <w:rFonts w:ascii="Times New Roman" w:hAnsi="Times New Roman"/>
          <w:noProof/>
          <w:sz w:val="24"/>
        </w:rPr>
        <w:t xml:space="preserve"> </w:t>
      </w:r>
      <w:r>
        <w:rPr>
          <w:rFonts w:ascii="Times New Roman" w:hAnsi="Times New Roman"/>
          <w:b/>
          <w:noProof/>
          <w:sz w:val="24"/>
        </w:rPr>
        <w:t>τη μακροχρόνια λειτουργία των υφιστάμενων αντιδραστήρων</w:t>
      </w:r>
      <w:r>
        <w:rPr>
          <w:rFonts w:ascii="Times New Roman" w:hAnsi="Times New Roman"/>
          <w:noProof/>
          <w:sz w:val="24"/>
        </w:rPr>
        <w:t>.</w:t>
      </w:r>
    </w:p>
    <w:p w14:paraId="791226C0" w14:textId="003B9C07" w:rsidR="00107001" w:rsidRDefault="470B16E9" w:rsidP="00107001">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Η </w:t>
      </w:r>
      <w:r>
        <w:rPr>
          <w:rFonts w:ascii="Times New Roman" w:hAnsi="Times New Roman"/>
          <w:b/>
          <w:noProof/>
          <w:sz w:val="24"/>
        </w:rPr>
        <w:t>βιομηχανική υπεροχή της ΕΕ στον τομέα της πυρηνικής ενέργειας βασίζεται σε σταθερές θεμελιώδεις δεσμεύσεις</w:t>
      </w:r>
      <w:r>
        <w:rPr>
          <w:rFonts w:ascii="Times New Roman" w:hAnsi="Times New Roman"/>
          <w:noProof/>
          <w:sz w:val="24"/>
        </w:rPr>
        <w:t xml:space="preserve">: στον έλεγχο ολόκληρου του κύκλου καυσίμου, στην προώθηση καινοτόμων οικοσυστημάτων νεοφυών επιχειρήσεων και στη διεξαγωγή έρευνας αιχμής, με παράλληλη διασφάλιση των υψηλότερων προτύπων </w:t>
      </w:r>
      <w:r>
        <w:rPr>
          <w:rFonts w:ascii="Times New Roman" w:hAnsi="Times New Roman"/>
          <w:b/>
          <w:noProof/>
          <w:sz w:val="24"/>
        </w:rPr>
        <w:t>πυρηνικής ασφάλειας, πυρηνικής προστασίας και πυρηνικών διασφαλίσεων</w:t>
      </w:r>
      <w:r>
        <w:rPr>
          <w:rFonts w:ascii="Times New Roman" w:hAnsi="Times New Roman"/>
          <w:noProof/>
          <w:sz w:val="24"/>
        </w:rPr>
        <w:t xml:space="preserve">, </w:t>
      </w:r>
      <w:r>
        <w:rPr>
          <w:rFonts w:ascii="Times New Roman" w:hAnsi="Times New Roman"/>
          <w:b/>
          <w:noProof/>
          <w:sz w:val="24"/>
        </w:rPr>
        <w:t>ασφαλούς και υπεύθυνης διαχείρισης των ραδιενεργών αποβλήτων</w:t>
      </w:r>
      <w:r>
        <w:rPr>
          <w:rFonts w:ascii="Times New Roman" w:hAnsi="Times New Roman"/>
          <w:noProof/>
          <w:sz w:val="24"/>
        </w:rPr>
        <w:t xml:space="preserve">, </w:t>
      </w:r>
      <w:r>
        <w:rPr>
          <w:rFonts w:ascii="Times New Roman" w:hAnsi="Times New Roman"/>
          <w:b/>
          <w:noProof/>
          <w:sz w:val="24"/>
        </w:rPr>
        <w:t>υψηλού επιπέδου εκπαίδευσης και κατάρτισης</w:t>
      </w:r>
      <w:r>
        <w:rPr>
          <w:rFonts w:ascii="Times New Roman" w:hAnsi="Times New Roman"/>
          <w:noProof/>
          <w:sz w:val="24"/>
        </w:rPr>
        <w:t xml:space="preserve">, καθώς και προώθηση της </w:t>
      </w:r>
      <w:r>
        <w:rPr>
          <w:rFonts w:ascii="Times New Roman" w:hAnsi="Times New Roman"/>
          <w:b/>
          <w:noProof/>
          <w:sz w:val="24"/>
        </w:rPr>
        <w:t>διαφάνειας και της συμμετοχής του κοινού</w:t>
      </w:r>
      <w:r>
        <w:rPr>
          <w:rFonts w:ascii="Times New Roman" w:hAnsi="Times New Roman"/>
          <w:noProof/>
          <w:sz w:val="24"/>
        </w:rPr>
        <w:t>. Η περαιτέρω ανάπτυξη βασικών υποδομών για τη διαχείριση αναλωμένων καυσίμων και ραδιενεργών αποβλήτων, όπως οι εγκαταστάσεις διάθεσης σε γεωλογικούς σχηματισμούς μεγάλου βάθους, καθώς και η ενσωμάτωση των αρχών της κυκλικής οικονομίας αποτελούν, συνεπώς, κρίσιμες συνιστώσες σε όλα τα πυρηνικά προγράμματα. Ο μελλοντικός βιομηχανικός σχεδιασμός και οι επενδύσεις σε δυναμικότητα πυρηνικής ενέργειας και σε ερευνητικές υποδομές πρέπει να ευθυγραμμιστούν στενά με την πρόοδο στους τομείς αυτούς.</w:t>
      </w:r>
    </w:p>
    <w:p w14:paraId="222B4FA3" w14:textId="550AD781" w:rsidR="00CE257B" w:rsidRPr="00ED3E40" w:rsidRDefault="5C4A9BA3" w:rsidP="00ED3E40">
      <w:pPr>
        <w:spacing w:line="240" w:lineRule="auto"/>
        <w:jc w:val="both"/>
        <w:rPr>
          <w:rFonts w:ascii="Times New Roman" w:eastAsia="Times New Roman" w:hAnsi="Times New Roman" w:cs="Times New Roman"/>
          <w:noProof/>
          <w:sz w:val="24"/>
          <w:szCs w:val="24"/>
        </w:rPr>
      </w:pPr>
      <w:r>
        <w:rPr>
          <w:rFonts w:ascii="Times New Roman" w:hAnsi="Times New Roman"/>
          <w:b/>
          <w:noProof/>
          <w:sz w:val="24"/>
        </w:rPr>
        <w:t>Η διαφοροποίηση είναι καίριας σημασίας σε επίπεδο ΕΕ</w:t>
      </w:r>
      <w:r>
        <w:rPr>
          <w:rFonts w:ascii="Times New Roman" w:hAnsi="Times New Roman"/>
          <w:noProof/>
          <w:sz w:val="24"/>
        </w:rPr>
        <w:t>· σενάρια που ενσωματώνουν διαφορετικά επίπεδα ανάπτυξης της πυρηνικής ενέργειας, με βάση τις αποφάσεις των κρατών μελών, μπορούν να στηρίξουν τον μετασχηματισμό του ενεργειακού μας συστήματος, ώστε να επιτευχθεί τόσο η απανθρακοποίηση της οικονομίας μας όσο και η στρατηγική ενεργειακή ανεξαρτησία της ηπείρου μας. Για να ενισχυθεί η οικονομική ασφάλεια της ΕΕ, η Επιτροπή παρουσίασε τον χάρτη πορείας για τον τερματισμό των ρωσικών εισαγωγών ενέργειας, στον οποίο περιγράφονται μέτρα για τη διαφοροποίηση του ενεργειακού εφοδιασμού και τη μείωση της εξάρτησης από εξωτερικές πηγές</w:t>
      </w:r>
      <w:r>
        <w:rPr>
          <w:noProof/>
        </w:rPr>
        <w:t> (</w:t>
      </w:r>
      <w:r>
        <w:rPr>
          <w:rStyle w:val="FootnoteReference"/>
          <w:rFonts w:ascii="Times New Roman" w:hAnsi="Times New Roman" w:cs="Times New Roman"/>
          <w:noProof/>
          <w:sz w:val="24"/>
          <w:szCs w:val="24"/>
        </w:rPr>
        <w:footnoteReference w:id="6"/>
      </w:r>
      <w:r>
        <w:rPr>
          <w:noProof/>
        </w:rPr>
        <w:t>)</w:t>
      </w:r>
      <w:r>
        <w:rPr>
          <w:rFonts w:ascii="Times New Roman" w:hAnsi="Times New Roman"/>
          <w:noProof/>
          <w:sz w:val="24"/>
        </w:rPr>
        <w:t>.</w:t>
      </w:r>
    </w:p>
    <w:p w14:paraId="1B4B2451" w14:textId="06A36B74" w:rsidR="00C102A6" w:rsidRPr="00734626" w:rsidRDefault="5DCDD1C3" w:rsidP="00C102A6">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Αυτό το ενδεικτικό πυρηνικό πρόγραμμα της Επιτροπής (</w:t>
      </w:r>
      <w:r>
        <w:rPr>
          <w:rFonts w:ascii="Times New Roman" w:eastAsia="Times New Roman" w:hAnsi="Times New Roman" w:cs="Times New Roman"/>
          <w:noProof/>
          <w:sz w:val="24"/>
          <w:szCs w:val="24"/>
          <w:vertAlign w:val="superscript"/>
          <w:lang w:val="en-GB"/>
        </w:rPr>
        <w:footnoteReference w:id="7"/>
      </w:r>
      <w:r>
        <w:rPr>
          <w:rFonts w:ascii="Times New Roman" w:hAnsi="Times New Roman"/>
          <w:noProof/>
          <w:sz w:val="24"/>
        </w:rPr>
        <w:t xml:space="preserve">) παρέχει ποσοτικές και ποιοτικές πληροφορίες σχετικά με το εύρος των επενδυτικών αναγκών σε ολόκληρο τον κύκλο ζωής της πυρηνικής ενέργειας, επισημαίνοντας τους τομείς στους οποίους θα πρέπει να δοθεί προτεραιότητα στη δράση των κρατών μελών. Όπως φαίνεται κατωτέρω, η επίτευξη των στόχων που έχουν τεθεί από ορισμένα κράτη μέλη θα απαιτήσει </w:t>
      </w:r>
      <w:r>
        <w:rPr>
          <w:rFonts w:ascii="Times New Roman" w:hAnsi="Times New Roman"/>
          <w:b/>
          <w:noProof/>
          <w:sz w:val="24"/>
        </w:rPr>
        <w:t>σημαντικές επενδύσεις, με συνδυασμό δημόσιας και ιδιωτικής χρηματοδότησης</w:t>
      </w:r>
      <w:r>
        <w:rPr>
          <w:rFonts w:ascii="Times New Roman" w:hAnsi="Times New Roman"/>
          <w:noProof/>
          <w:sz w:val="24"/>
        </w:rPr>
        <w:t>. Η ύπαρξη σαφών πλαισίων πολιτικής για την ελαχιστοποίηση των κινδύνων των έργων θα είναι ζωτικής σημασίας για την κινητοποίηση των αναγκαίων πόρων.</w:t>
      </w:r>
    </w:p>
    <w:p w14:paraId="18AEB503" w14:textId="3932FF79" w:rsidR="00C102A6" w:rsidRDefault="00C102A6" w:rsidP="00C102A6">
      <w:pPr>
        <w:pStyle w:val="Heading1"/>
        <w:keepNext/>
        <w:ind w:left="431" w:hanging="431"/>
        <w:rPr>
          <w:noProof/>
        </w:rPr>
      </w:pPr>
      <w:bookmarkStart w:id="2" w:name="_Hlk198746961"/>
      <w:r>
        <w:rPr>
          <w:noProof/>
        </w:rPr>
        <w:t>Η πυρηνική ενέργεια στο σημερινό πλαίσιο</w:t>
      </w:r>
    </w:p>
    <w:p w14:paraId="49FDD411" w14:textId="44AF9521" w:rsidR="00010365" w:rsidRDefault="74B4CA38" w:rsidP="00010365">
      <w:pPr>
        <w:spacing w:line="240" w:lineRule="auto"/>
        <w:jc w:val="both"/>
        <w:rPr>
          <w:rFonts w:ascii="Times New Roman" w:hAnsi="Times New Roman" w:cs="Times New Roman"/>
          <w:noProof/>
          <w:sz w:val="24"/>
          <w:szCs w:val="24"/>
        </w:rPr>
      </w:pPr>
      <w:bookmarkStart w:id="3" w:name="_Hlk198746937"/>
      <w:bookmarkEnd w:id="2"/>
      <w:r>
        <w:rPr>
          <w:rFonts w:ascii="Times New Roman" w:hAnsi="Times New Roman"/>
          <w:noProof/>
          <w:sz w:val="24"/>
        </w:rPr>
        <w:t>Στο τέλος του 2024 λειτουργούσαν 101 πυρηνικοί αντιδραστήρες σε 12 κράτη μέλη (</w:t>
      </w:r>
      <w:r>
        <w:rPr>
          <w:rFonts w:ascii="Times New Roman" w:hAnsi="Times New Roman" w:cs="Times New Roman"/>
          <w:noProof/>
          <w:sz w:val="24"/>
          <w:szCs w:val="24"/>
          <w:vertAlign w:val="superscript"/>
        </w:rPr>
        <w:footnoteReference w:id="8"/>
      </w:r>
      <w:r>
        <w:rPr>
          <w:rFonts w:ascii="Times New Roman" w:hAnsi="Times New Roman"/>
          <w:noProof/>
          <w:sz w:val="24"/>
        </w:rPr>
        <w:t>). Η εγκατεστημένη καθαρή δυναμικότητά τους ανερχόταν συνολικά σε περίπου 98 γιγαβάτ ηλεκτρικής ενέργειας (GWe). Το 2023 η πυρηνική ενέργεια παρείχε το 22,8 % της παραγωγής ηλεκτρικής ενέργειας στην ΕΕ</w:t>
      </w:r>
      <w:bookmarkEnd w:id="3"/>
      <w:r>
        <w:rPr>
          <w:rFonts w:ascii="Times New Roman" w:hAnsi="Times New Roman"/>
          <w:noProof/>
          <w:sz w:val="24"/>
        </w:rPr>
        <w:t> (</w:t>
      </w:r>
      <w:r>
        <w:rPr>
          <w:rFonts w:ascii="Times New Roman" w:hAnsi="Times New Roman" w:cs="Times New Roman"/>
          <w:noProof/>
          <w:sz w:val="24"/>
          <w:szCs w:val="24"/>
          <w:vertAlign w:val="superscript"/>
        </w:rPr>
        <w:footnoteReference w:id="9"/>
      </w:r>
      <w:r>
        <w:rPr>
          <w:rFonts w:ascii="Times New Roman" w:hAnsi="Times New Roman"/>
          <w:noProof/>
          <w:sz w:val="24"/>
        </w:rPr>
        <w:t>). Στον στόλο αντιδραστήρων στην ΕΕ περιλαμβάνονται τρεις νέες μονάδες που συνδέθηκαν πρόσφατα με το δίκτυο και τρεις άλλες που βρίσκονται υπό κατασκευή (</w:t>
      </w:r>
      <w:r>
        <w:rPr>
          <w:rFonts w:ascii="Times New Roman" w:hAnsi="Times New Roman" w:cs="Times New Roman"/>
          <w:noProof/>
          <w:sz w:val="24"/>
          <w:szCs w:val="24"/>
          <w:vertAlign w:val="superscript"/>
        </w:rPr>
        <w:footnoteReference w:id="10"/>
      </w:r>
      <w:r>
        <w:rPr>
          <w:rFonts w:ascii="Times New Roman" w:hAnsi="Times New Roman"/>
          <w:noProof/>
          <w:sz w:val="24"/>
        </w:rPr>
        <w:t xml:space="preserve">). </w:t>
      </w:r>
    </w:p>
    <w:p w14:paraId="29BD70C3" w14:textId="3E8875B9" w:rsidR="00010365" w:rsidRPr="00734626" w:rsidRDefault="74B4CA38" w:rsidP="00010365">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Συγκριτικά, σε παγκόσμια κλίμακα, το 2023 λειτουργούσαν 410 πυρηνικοί αντιδραστήρες σε περισσότερες από 30 χώρες. 63 επιπλέον αντιδραστήρες βρίσκονταν υπό κατασκευή, τα τρία τέταρτα των οποίων σε αναδυόμενες οικονομίες και οι μισοί μόνο στην Κίνα (</w:t>
      </w:r>
      <w:r>
        <w:rPr>
          <w:rStyle w:val="FootnoteReference"/>
          <w:rFonts w:ascii="Times New Roman" w:hAnsi="Times New Roman" w:cs="Times New Roman"/>
          <w:noProof/>
          <w:sz w:val="24"/>
          <w:szCs w:val="24"/>
        </w:rPr>
        <w:footnoteReference w:id="11"/>
      </w:r>
      <w:r>
        <w:rPr>
          <w:rFonts w:ascii="Times New Roman" w:hAnsi="Times New Roman"/>
          <w:noProof/>
          <w:sz w:val="24"/>
        </w:rPr>
        <w:t xml:space="preserve">). </w:t>
      </w:r>
    </w:p>
    <w:p w14:paraId="2B826934" w14:textId="69604819" w:rsidR="00460D51" w:rsidRDefault="00C85700" w:rsidP="00B44E2F">
      <w:pPr>
        <w:spacing w:line="240" w:lineRule="auto"/>
        <w:jc w:val="both"/>
        <w:rPr>
          <w:rFonts w:ascii="Times New Roman" w:eastAsia="Times New Roman" w:hAnsi="Times New Roman" w:cs="Times New Roman"/>
          <w:noProof/>
          <w:sz w:val="24"/>
          <w:szCs w:val="24"/>
        </w:rPr>
      </w:pPr>
      <w:r>
        <w:rPr>
          <w:rFonts w:ascii="Times New Roman" w:hAnsi="Times New Roman"/>
          <w:b/>
          <w:noProof/>
          <w:sz w:val="24"/>
        </w:rPr>
        <w:t>Η ανθεκτική αλυσίδα εφοδιασμού και η ανταγωνιστική ευρωπαϊκή πυρηνική βιομηχανία</w:t>
      </w:r>
      <w:r>
        <w:rPr>
          <w:rFonts w:ascii="Times New Roman" w:hAnsi="Times New Roman"/>
          <w:noProof/>
          <w:sz w:val="24"/>
        </w:rPr>
        <w:t xml:space="preserve"> </w:t>
      </w:r>
      <w:r>
        <w:rPr>
          <w:rFonts w:ascii="Times New Roman" w:hAnsi="Times New Roman"/>
          <w:b/>
          <w:noProof/>
          <w:sz w:val="24"/>
        </w:rPr>
        <w:t>είναι ουσιαστικής σημασίας για τη διατήρηση της ηγετικής θέσης της ΕΕ στον εν λόγω τομέα</w:t>
      </w:r>
      <w:r>
        <w:rPr>
          <w:rFonts w:ascii="Times New Roman" w:hAnsi="Times New Roman"/>
          <w:noProof/>
          <w:sz w:val="24"/>
        </w:rPr>
        <w:t>. Καθ’ όλη τη διάρκεια του κύκλου ζωής των πυρηνικών καυσίμων και των πυρηνικών εγκαταστάσεων υπάρχουν τρωτά σημεία και εξαρτήσεις που απαιτούν τη συντονισμένη παρέμβαση των κρατών μελών και της Επιτροπής. Ο χάρτης πορείας για τον τερματισμό των ρωσικών εισαγωγών ενέργειας </w:t>
      </w:r>
      <w:r>
        <w:rPr>
          <w:noProof/>
        </w:rPr>
        <w:t>(</w:t>
      </w:r>
      <w:r>
        <w:rPr>
          <w:rStyle w:val="FootnoteReference"/>
          <w:noProof/>
        </w:rPr>
        <w:footnoteReference w:id="12"/>
      </w:r>
      <w:r>
        <w:rPr>
          <w:noProof/>
        </w:rPr>
        <w:t xml:space="preserve">) </w:t>
      </w:r>
      <w:r>
        <w:rPr>
          <w:rFonts w:ascii="Times New Roman" w:hAnsi="Times New Roman"/>
          <w:noProof/>
          <w:sz w:val="24"/>
        </w:rPr>
        <w:t xml:space="preserve">θα συμβάλει στη σταδιακή κατάργηση των ρωσικών πυρηνικών εξαρτήσεων. Επιπλέον, </w:t>
      </w:r>
      <w:r>
        <w:rPr>
          <w:rFonts w:ascii="Times New Roman" w:hAnsi="Times New Roman"/>
          <w:b/>
          <w:noProof/>
          <w:sz w:val="24"/>
        </w:rPr>
        <w:t>η προσέλκυση νέων ταλέντων και η στήριξη νεοφυών επιχειρήσεων, η επανεκπαίδευση του υφιστάμενου εργατικού δυναμικού, καθώς και η διατήρηση και η ενίσχυση των δεξιοτήτων</w:t>
      </w:r>
      <w:r>
        <w:rPr>
          <w:rFonts w:ascii="Times New Roman" w:hAnsi="Times New Roman"/>
          <w:noProof/>
          <w:sz w:val="24"/>
        </w:rPr>
        <w:t xml:space="preserve"> </w:t>
      </w:r>
      <w:r>
        <w:rPr>
          <w:rFonts w:ascii="Times New Roman" w:hAnsi="Times New Roman"/>
          <w:b/>
          <w:noProof/>
          <w:sz w:val="24"/>
        </w:rPr>
        <w:t>στις πυρηνικές τεχνολογίες θα είναι ζωτικής σημασίας</w:t>
      </w:r>
      <w:r>
        <w:rPr>
          <w:rFonts w:ascii="Times New Roman" w:hAnsi="Times New Roman"/>
          <w:noProof/>
          <w:sz w:val="24"/>
        </w:rPr>
        <w:t xml:space="preserve"> όσον αφορά τη στήριξη της στρατηγικής ηγετικής θέσης της ΕΕ.</w:t>
      </w:r>
    </w:p>
    <w:p w14:paraId="1FC67F26" w14:textId="527BC0E3" w:rsidR="0015104D" w:rsidRPr="00734626" w:rsidRDefault="11B14F9E" w:rsidP="00972054">
      <w:pPr>
        <w:spacing w:line="240" w:lineRule="auto"/>
        <w:jc w:val="both"/>
        <w:rPr>
          <w:rFonts w:ascii="Times New Roman" w:eastAsia="Times New Roman" w:hAnsi="Times New Roman" w:cs="Times New Roman"/>
          <w:noProof/>
          <w:color w:val="000000" w:themeColor="text1"/>
          <w:sz w:val="24"/>
          <w:szCs w:val="24"/>
        </w:rPr>
      </w:pPr>
      <w:r>
        <w:rPr>
          <w:rFonts w:ascii="Times New Roman" w:hAnsi="Times New Roman"/>
          <w:b/>
          <w:noProof/>
          <w:sz w:val="24"/>
        </w:rPr>
        <w:t>Καινοτόμες πυρηνικές τεχνολογίες αναδύονται και ωριμάζουν</w:t>
      </w:r>
      <w:r>
        <w:rPr>
          <w:rFonts w:ascii="Times New Roman" w:hAnsi="Times New Roman"/>
          <w:noProof/>
          <w:sz w:val="24"/>
        </w:rPr>
        <w:t xml:space="preserve">. Η προθυμία αρκετών κρατών μελών και της ευρωπαϊκής βιομηχανίας να αναπτύξουν </w:t>
      </w:r>
      <w:r>
        <w:rPr>
          <w:rFonts w:ascii="Times New Roman" w:hAnsi="Times New Roman"/>
          <w:b/>
          <w:noProof/>
          <w:sz w:val="24"/>
        </w:rPr>
        <w:t xml:space="preserve">μικρούς δομοστοιχειωτούς αντιδραστήρες </w:t>
      </w:r>
      <w:r>
        <w:rPr>
          <w:rFonts w:ascii="Times New Roman" w:hAnsi="Times New Roman"/>
          <w:noProof/>
          <w:sz w:val="24"/>
        </w:rPr>
        <w:t xml:space="preserve">(SMR) και </w:t>
      </w:r>
      <w:r>
        <w:rPr>
          <w:rFonts w:ascii="Times New Roman" w:hAnsi="Times New Roman"/>
          <w:b/>
          <w:noProof/>
          <w:sz w:val="24"/>
        </w:rPr>
        <w:t>προηγμένους δομοστοιχειωτούς αντιδραστήρες</w:t>
      </w:r>
      <w:r>
        <w:rPr>
          <w:rFonts w:ascii="Times New Roman" w:hAnsi="Times New Roman"/>
          <w:noProof/>
          <w:sz w:val="24"/>
        </w:rPr>
        <w:t xml:space="preserve"> (AMR), συμπεριλαμβανομένων σχεδίων που βασίζονται σε τεχνολογίες τέταρτης γενιάς, οδήγησε στη δημιουργία μιας ευρωπαϊκής βιομηχανικής συμμαχίας (</w:t>
      </w:r>
      <w:r>
        <w:rPr>
          <w:rStyle w:val="FootnoteReference"/>
          <w:rFonts w:ascii="Times New Roman" w:hAnsi="Times New Roman" w:cs="Times New Roman"/>
          <w:noProof/>
          <w:sz w:val="24"/>
          <w:szCs w:val="24"/>
        </w:rPr>
        <w:footnoteReference w:id="13"/>
      </w:r>
      <w:r>
        <w:rPr>
          <w:rFonts w:ascii="Times New Roman" w:hAnsi="Times New Roman"/>
          <w:noProof/>
          <w:sz w:val="24"/>
        </w:rPr>
        <w:t xml:space="preserve">). Όσον αφορά το μέλλον, η ανάπτυξη και η εμπορευματοποίηση των </w:t>
      </w:r>
      <w:r>
        <w:rPr>
          <w:rFonts w:ascii="Times New Roman" w:hAnsi="Times New Roman"/>
          <w:b/>
          <w:noProof/>
          <w:sz w:val="24"/>
        </w:rPr>
        <w:t>τεχνολογιών πυρηνικής σύντηξης θα απαιτήσει μια στρατηγική προσέγγιση της ΕΕ</w:t>
      </w:r>
      <w:r>
        <w:rPr>
          <w:rFonts w:ascii="Times New Roman" w:hAnsi="Times New Roman"/>
          <w:noProof/>
          <w:sz w:val="24"/>
        </w:rPr>
        <w:t xml:space="preserve"> που θα συμβάλει σημαντικά στην επίτευξη και τη διατήρηση των φιλόδοξων στόχων της ΕΕ για το κλίμα, την ενέργεια και τη βιομηχανία κατά το δεύτερο ήμισυ του τρέχοντος αιώνα.</w:t>
      </w:r>
    </w:p>
    <w:p w14:paraId="55184112" w14:textId="543BFF5A" w:rsidR="008B63A7" w:rsidRPr="00734626" w:rsidRDefault="3FCD0A81" w:rsidP="008B63A7">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Πέραν του ενεργειακού τομέα, η </w:t>
      </w:r>
      <w:r>
        <w:rPr>
          <w:rFonts w:ascii="Times New Roman" w:hAnsi="Times New Roman"/>
          <w:b/>
          <w:noProof/>
          <w:sz w:val="24"/>
        </w:rPr>
        <w:t>σύγχρονη υγειονομική περίθαλψη είναι αλληλένδετη με την αξιακή αλυσίδα της πυρηνικής ενέργειας</w:t>
      </w:r>
      <w:r>
        <w:rPr>
          <w:rFonts w:ascii="Times New Roman" w:hAnsi="Times New Roman"/>
          <w:noProof/>
          <w:sz w:val="24"/>
        </w:rPr>
        <w:t xml:space="preserve"> που παρέχει ραδιοϊσότοπα για ιατρική διάγνωση και θεραπεία. Η διατήρηση της τομεακής ανταγωνιστικότητας της ΕΕ είναι καίριας σημασίας για τη διασφάλιση της πρόσβασης των ασθενών σε ζωτικής σημασίας ιατρικές πράξεις και θεραπείες (</w:t>
      </w:r>
      <w:r>
        <w:rPr>
          <w:rStyle w:val="FootnoteReference"/>
          <w:rFonts w:ascii="Times New Roman" w:eastAsia="Times New Roman" w:hAnsi="Times New Roman" w:cs="Times New Roman"/>
          <w:noProof/>
          <w:sz w:val="24"/>
          <w:szCs w:val="24"/>
        </w:rPr>
        <w:footnoteReference w:id="14"/>
      </w:r>
      <w:r>
        <w:rPr>
          <w:rFonts w:ascii="Times New Roman" w:hAnsi="Times New Roman"/>
          <w:noProof/>
          <w:sz w:val="24"/>
        </w:rPr>
        <w:t>).</w:t>
      </w:r>
    </w:p>
    <w:p w14:paraId="358CE001" w14:textId="77777777" w:rsidR="001C2414" w:rsidRDefault="001C2414" w:rsidP="001C2414">
      <w:pPr>
        <w:pStyle w:val="Heading1"/>
        <w:keepNext/>
        <w:ind w:left="431" w:hanging="431"/>
        <w:rPr>
          <w:noProof/>
        </w:rPr>
      </w:pPr>
      <w:r>
        <w:rPr>
          <w:noProof/>
        </w:rPr>
        <w:t>Η δέσμευση της ΕΕ για τα υψηλότερα πρότυπα ασφάλειας</w:t>
      </w:r>
    </w:p>
    <w:p w14:paraId="787A599B" w14:textId="77777777" w:rsidR="001C2414" w:rsidRPr="009B0EFD" w:rsidRDefault="001C2414" w:rsidP="001C2414">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Οι θεμελιώδεις δεσμεύσεις για τη διασφάλιση των υψηλότερων δυνατών προτύπων στον τομέα της πυρηνικής ασφάλειας σε τρεις πυλώνες αποτελούν το θεμέλιο του στρατηγικού ηγετικού ρόλου της ΕΕ στον τομέα αυτόν.</w:t>
      </w:r>
    </w:p>
    <w:p w14:paraId="08CC87F2" w14:textId="77777777" w:rsidR="001C2414" w:rsidRPr="002E245C" w:rsidRDefault="001C2414" w:rsidP="001D5C3B">
      <w:pPr>
        <w:pStyle w:val="Heading2"/>
        <w:keepNext/>
        <w:ind w:left="578" w:hanging="578"/>
        <w:rPr>
          <w:noProof/>
        </w:rPr>
      </w:pPr>
      <w:r>
        <w:rPr>
          <w:noProof/>
        </w:rPr>
        <w:t>Ισχυρό και ανεξάρτητο κανονιστικό πλαίσιο</w:t>
      </w:r>
    </w:p>
    <w:p w14:paraId="19BEA6BB" w14:textId="77777777" w:rsidR="00FA47D3" w:rsidRDefault="001C2414" w:rsidP="001C2414">
      <w:pPr>
        <w:pStyle w:val="MyCustomStyle"/>
        <w:spacing w:before="0" w:after="160"/>
        <w:rPr>
          <w:noProof/>
        </w:rPr>
      </w:pPr>
      <w:r>
        <w:rPr>
          <w:noProof/>
        </w:rPr>
        <w:t>Οι ισχυρές και ανεξάρτητες εθνικές ρυθμιστικές αρχές συμβάλλουν καθοριστικά στην επίτευξη υψηλών επιπέδων πυρηνικής ασφάλειας. Η παροχή επαρκών πόρων —τόσο ανθρώπινων όσο και οικονομικών— στις εθνικές ρυθμιστικές αρχές με σκοπό την εκτέλεση των καθηκόντων τους όσον αφορά τη ρύθμιση, την παρακολούθηση και την επιβολή των κανόνων πυρηνικής ασφάλειας αποτελεί ουσιώδη συνιστώσα της ρυθμιστικής ανεξαρτησίας. Η νομοθεσία της Ευρατόμ, ιδίως μέσω της οδηγίας για την πυρηνική ασφάλεια (</w:t>
      </w:r>
      <w:r>
        <w:rPr>
          <w:rStyle w:val="FootnoteReference"/>
          <w:noProof/>
          <w:lang w:val="en-GB"/>
        </w:rPr>
        <w:footnoteReference w:id="15"/>
      </w:r>
      <w:r>
        <w:rPr>
          <w:noProof/>
        </w:rPr>
        <w:t>) και της οδηγίας για τα ραδιενεργά απόβλητα (</w:t>
      </w:r>
      <w:r>
        <w:rPr>
          <w:rStyle w:val="FootnoteReference"/>
          <w:noProof/>
          <w:lang w:val="en-GB"/>
        </w:rPr>
        <w:footnoteReference w:id="16"/>
      </w:r>
      <w:r>
        <w:rPr>
          <w:noProof/>
        </w:rPr>
        <w:t xml:space="preserve">), εξετάζει τις πτυχές της επάρκειας των οικονομικών πόρων και του ανθρώπινου δυναμικού των ρυθμιστικών αρχών. </w:t>
      </w:r>
    </w:p>
    <w:p w14:paraId="2988137A" w14:textId="37DC6D7A" w:rsidR="001C2414" w:rsidRPr="00D064A0" w:rsidRDefault="00FA47D3" w:rsidP="001C2414">
      <w:pPr>
        <w:pStyle w:val="MyCustomStyle"/>
        <w:spacing w:before="0" w:after="160"/>
        <w:rPr>
          <w:noProof/>
        </w:rPr>
      </w:pPr>
      <w:r>
        <w:rPr>
          <w:noProof/>
        </w:rPr>
        <w:t>Ταυτόχρονα, το κεκτημένο για το περιβάλλον πρέπει να εφαρμοστεί μέσω εκτιμήσεων όπως εκείνες που απορρέουν από τις σχετικές οδηγίες (</w:t>
      </w:r>
      <w:r>
        <w:rPr>
          <w:rStyle w:val="FootnoteReference"/>
          <w:noProof/>
          <w:lang w:val="en-GB"/>
        </w:rPr>
        <w:footnoteReference w:id="17"/>
      </w:r>
      <w:r>
        <w:rPr>
          <w:noProof/>
        </w:rPr>
        <w:t>).</w:t>
      </w:r>
    </w:p>
    <w:p w14:paraId="645FEA83" w14:textId="77777777" w:rsidR="001C2414" w:rsidRDefault="001C2414" w:rsidP="001C2414">
      <w:pPr>
        <w:spacing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Διαφορετικές εθνικές συνθήκες, όπως το μέγεθος του πυρηνικού προγράμματος, τα χαρακτηριστικά του εθνικού νομικού και κανονιστικού πλαισίου και η δομή της αρχής ασφάλειας, οδήγησαν σε εγχώριες και συστηματικές προσεγγίσεις για την εκτίμηση των αναγκών σε κανονιστικούς πόρους.</w:t>
      </w:r>
    </w:p>
    <w:p w14:paraId="4EB49076" w14:textId="06584407" w:rsidR="001C2414" w:rsidRPr="0054362A" w:rsidRDefault="001C2414" w:rsidP="001C2414">
      <w:pPr>
        <w:spacing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Η Ομάδα Ευρωπαϊκών Ρυθμιστικών Αρχών σε θέματα πυρηνικής ασφάλειας (ENSREG) συνέβαλε στην ανταλλαγή πληροφοριών σχετικά με τα σχέδια στελέχωσης σε εθνικό επίπεδο με σκοπό τη διατήρηση και την ενίσχυση των κανονιστικών ικανοτήτων λαμβανομένων υπόψη των σχεδίων των κρατών μελών. Σε σύγκριση με τα βασικά στοιχεία του 2024, οι προγραμματισμένες πρόσθετες θέσεις κυμαίνονται από 10 % έως 50 % αύξηση του προσωπικού έως και διπλασιασμό των θέσεων, ανάλογα με τις εθνικές συνθήκες. Η επαρκής στελέχωση των ρυθμιστικών αρχών είναι απαραίτητη για την ασφαλή και αποτελεσματική εφαρμογή των εθνικών σχεδίων.</w:t>
      </w:r>
    </w:p>
    <w:p w14:paraId="6695146C" w14:textId="424B3563" w:rsidR="00416A47" w:rsidRPr="004F7194" w:rsidRDefault="00416A47" w:rsidP="001C2414">
      <w:pPr>
        <w:spacing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Η διασυνοριακή συνεργασία μεταξύ των εθνικών ρυθμιστικών αρχών μπορεί να διευκολύνει και να επιταχύνει την αδειοδότηση νέων εγκαταστάσεων, με ενδεχόμενο περιορισμό του διοικητικού φόρτου για τις επιμέρους ρυθμιστικές αρχές. Η Επιτροπή συνιστά στα κράτη μέλη που σχεδιάζουν να χρησιμοποιήσουν πυρηνική ενέργεια να εξετάσουν το ενδεχόμενο σύστασης «κανονιστικής συμμαχίας πρόθυμων χωρών», στο πλαίσιο της οποίας θα μπορούσαν είτε να συγκλίνουν τις κανονιστικές τους διατάξεις είτε να συμφωνήσουν στην αμοιβαία αναγνώριση των αποφάσεων αδειοδότησης.</w:t>
      </w:r>
    </w:p>
    <w:p w14:paraId="0016D5CA" w14:textId="77777777" w:rsidR="001C2414" w:rsidRPr="002E245C" w:rsidRDefault="001C2414" w:rsidP="003F5282">
      <w:pPr>
        <w:pStyle w:val="Heading2"/>
        <w:keepNext/>
        <w:ind w:left="578" w:hanging="578"/>
        <w:rPr>
          <w:noProof/>
        </w:rPr>
      </w:pPr>
      <w:r>
        <w:rPr>
          <w:noProof/>
        </w:rPr>
        <w:t xml:space="preserve">Διαφανής και ανοικτή διαδικασία συμμετοχής του κοινού  </w:t>
      </w:r>
    </w:p>
    <w:p w14:paraId="07144E79" w14:textId="77777777" w:rsidR="001C2414" w:rsidRDefault="001C2414" w:rsidP="001C2414">
      <w:pPr>
        <w:spacing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Η ενεργός συμμετοχή της κοινωνίας των πολιτών και του ευρύτερου κοινού μέσω διαφανούς και ανοικτού διαλόγου σε όλα τα στάδια της ανάπτυξης έργων πυρηνικής ενέργειας (στρατηγικές και αποφάσεις πολιτικής, χωροθέτηση, κατασκευή, λειτουργία, παροπλισμός, διαχείριση αναλωμένων καυσίμων και ραδιενεργών αποβλήτων) είναι καθοριστικής σημασίας για την επιτυχία τους. </w:t>
      </w:r>
    </w:p>
    <w:p w14:paraId="487BB4E2" w14:textId="77777777" w:rsidR="001C2414" w:rsidRPr="00734626" w:rsidRDefault="001C2414" w:rsidP="001C2414">
      <w:pPr>
        <w:spacing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Τα κράτη μέλη θα πρέπει να λαμβάνουν υπόψη τις επενδυτικές ανάγκες και σ’ αυτόν τον τομέα, στηρίζοντας τους εκπροσώπους της κοινωνίας των πολιτών και ενισχύοντας την εκπαίδευση και την επικοινωνία.</w:t>
      </w:r>
    </w:p>
    <w:p w14:paraId="4CD71E7D" w14:textId="6E42A53C" w:rsidR="001C2414" w:rsidRDefault="001C2414" w:rsidP="003F5282">
      <w:pPr>
        <w:pStyle w:val="Heading2"/>
        <w:keepNext/>
        <w:ind w:left="578" w:hanging="578"/>
        <w:rPr>
          <w:noProof/>
        </w:rPr>
      </w:pPr>
      <w:r>
        <w:rPr>
          <w:noProof/>
        </w:rPr>
        <w:t>Αποτελεσματικός παροπλισμός, υπεύθυνη διαχείριση αποβλήτων και κυκλική οικονομία</w:t>
      </w:r>
    </w:p>
    <w:p w14:paraId="73B979D3" w14:textId="77777777" w:rsidR="001C2414" w:rsidRPr="004F7194" w:rsidRDefault="001C2414" w:rsidP="001C2414">
      <w:pPr>
        <w:pStyle w:val="ListNumber"/>
        <w:numPr>
          <w:ilvl w:val="0"/>
          <w:numId w:val="0"/>
        </w:numPr>
        <w:rPr>
          <w:noProof/>
          <w:szCs w:val="24"/>
        </w:rPr>
      </w:pPr>
      <w:bookmarkStart w:id="4" w:name="_Hlk198747014"/>
      <w:r>
        <w:rPr>
          <w:noProof/>
        </w:rPr>
        <w:t>Ο αποτελεσματικός παροπλισμός και η υπεύθυνη διαχείριση των ραδιενεργών αποβλήτων και των αναλωμένων καυσίμων είναι καίριας σημασίας για τη διαφύλαξη της ασφάλειας και τη συνεχή δημόσια στήριξη της χρήσης της πυρηνικής ενέργειας</w:t>
      </w:r>
      <w:bookmarkEnd w:id="4"/>
      <w:r>
        <w:rPr>
          <w:noProof/>
        </w:rPr>
        <w:t>.</w:t>
      </w:r>
    </w:p>
    <w:p w14:paraId="2D837A61" w14:textId="603AE7F2" w:rsidR="001C2414" w:rsidRDefault="001C2414" w:rsidP="001C2414">
      <w:pPr>
        <w:pStyle w:val="ListNumber"/>
        <w:numPr>
          <w:ilvl w:val="0"/>
          <w:numId w:val="0"/>
        </w:numPr>
        <w:spacing w:after="160"/>
        <w:rPr>
          <w:noProof/>
        </w:rPr>
      </w:pPr>
      <w:r>
        <w:rPr>
          <w:noProof/>
        </w:rPr>
        <w:t>Παράλληλα με τυχόν σχέδια επέκτασης της πυρηνικής ενέργειας, τα κράτη μέλη ενθαρρύνονται να καθορίσουν πολιτικές που θα παρέχουν κίνητρα για την πρόοδο στον τομέα του παροπλισμού και να προωθήσουν την υλοποίηση των υποδομών που απαιτούνται για τη διαχείριση των ραδιενεργών αποβλήτων, συμπεριλαμβανομένων των εγκαταστάσεων διάθεσης σε γεωλογικούς σχηματισμούς μεγάλου βάθους. Αυτό απαιτεί δέσμευση εκ μέρους των κυβερνήσεων και επαρκή χρηματοδότηση από τους παραγωγούς αποβλήτων σύμφωνα με το παράγωγο δίκαιο της Ευρατόμ (</w:t>
      </w:r>
      <w:r>
        <w:rPr>
          <w:noProof/>
          <w:vertAlign w:val="superscript"/>
        </w:rPr>
        <w:t>14</w:t>
      </w:r>
      <w:r>
        <w:rPr>
          <w:noProof/>
        </w:rPr>
        <w:t>). Ο κανονισμός για την ταξινόμηση των επενδύσεων θεσπίζει τεχνικά κριτήρια ελέγχου για την ταξινόμηση ορισμένων πυρηνικών δραστηριοτήτων ως βιώσιμων (</w:t>
      </w:r>
      <w:r>
        <w:rPr>
          <w:rStyle w:val="FootnoteReference"/>
          <w:noProof/>
          <w:szCs w:val="24"/>
        </w:rPr>
        <w:footnoteReference w:id="18"/>
      </w:r>
      <w:r>
        <w:rPr>
          <w:noProof/>
        </w:rPr>
        <w:t>).</w:t>
      </w:r>
    </w:p>
    <w:p w14:paraId="4F31DE12" w14:textId="2EF63E6A" w:rsidR="006402F6" w:rsidRPr="006402F6" w:rsidRDefault="001C2414" w:rsidP="001C2414">
      <w:pPr>
        <w:pStyle w:val="ListNumber"/>
        <w:numPr>
          <w:ilvl w:val="0"/>
          <w:numId w:val="0"/>
        </w:numPr>
        <w:spacing w:after="160"/>
        <w:rPr>
          <w:noProof/>
        </w:rPr>
      </w:pPr>
      <w:r>
        <w:rPr>
          <w:noProof/>
        </w:rPr>
        <w:t>Στην ΕΕ παράγονται ετησίως περίπου 40 000 m</w:t>
      </w:r>
      <w:r>
        <w:rPr>
          <w:noProof/>
          <w:sz w:val="19"/>
          <w:vertAlign w:val="superscript"/>
        </w:rPr>
        <w:t>3</w:t>
      </w:r>
      <w:r>
        <w:rPr>
          <w:noProof/>
        </w:rPr>
        <w:t xml:space="preserve"> ραδιενεργών αποβλήτων και </w:t>
      </w:r>
      <w:r>
        <w:rPr>
          <w:noProof/>
          <w:color w:val="000000" w:themeColor="text1"/>
        </w:rPr>
        <w:t>περίπου 1 000 τόνοι βαρέων μετάλλων</w:t>
      </w:r>
      <w:r>
        <w:rPr>
          <w:noProof/>
        </w:rPr>
        <w:t> (</w:t>
      </w:r>
      <w:r>
        <w:rPr>
          <w:rStyle w:val="FootnoteReference"/>
          <w:rFonts w:eastAsiaTheme="majorEastAsia"/>
          <w:noProof/>
        </w:rPr>
        <w:footnoteReference w:id="19"/>
      </w:r>
      <w:r>
        <w:rPr>
          <w:noProof/>
        </w:rPr>
        <w:t xml:space="preserve">) </w:t>
      </w:r>
      <w:r>
        <w:rPr>
          <w:noProof/>
          <w:color w:val="000000" w:themeColor="text1"/>
        </w:rPr>
        <w:t>από αναλωμένα πυρηνικά καύσιμα</w:t>
      </w:r>
      <w:r>
        <w:rPr>
          <w:noProof/>
        </w:rPr>
        <w:t xml:space="preserve"> έναντι προμήθειας 620 TWh ηλεκτρικής ενέργειας με έτος αναφοράς το 2023 (</w:t>
      </w:r>
      <w:r>
        <w:rPr>
          <w:noProof/>
          <w:vertAlign w:val="superscript"/>
        </w:rPr>
        <w:footnoteReference w:id="20"/>
      </w:r>
      <w:r>
        <w:rPr>
          <w:noProof/>
        </w:rPr>
        <w:t xml:space="preserve">). </w:t>
      </w:r>
    </w:p>
    <w:p w14:paraId="582F8FDE" w14:textId="64335801" w:rsidR="001C2414" w:rsidRDefault="00487B8C" w:rsidP="001C2414">
      <w:pPr>
        <w:pStyle w:val="ListNumber"/>
        <w:numPr>
          <w:ilvl w:val="0"/>
          <w:numId w:val="0"/>
        </w:numPr>
        <w:spacing w:after="160"/>
        <w:rPr>
          <w:noProof/>
          <w:szCs w:val="24"/>
        </w:rPr>
      </w:pPr>
      <w:r>
        <w:rPr>
          <w:noProof/>
        </w:rPr>
        <w:t>Η πυρηνική βιομηχανία της ΕΕ είναι καλά εξοπλισμένη για την εκτέλεση δραστηριοτήτων διαχείρισης ραδιενεργών αποβλήτων (τόσο για τη λειτουργία όσο και για τον παροπλισμό), καθώς και για την εκτέλεση εργασιών παροπλισμού πυρηνικών εγκαταστάσεων, εφαρμόζοντας τις αρχές της κυκλικής οικονομίας, μεγιστοποιώντας την ανακύκλωση και την επαναχρησιμοποίηση υλικών/εξοπλισμού. Για παράδειγμα, ανακυκλώθηκε πάνω από το 95 % των υλικών που προέκυψαν από την αποξήλωση των αντιδραστήρων Bohunice V1 στη Σλοβακία. Το μοναδιαίο κόστος για τον συνολικό παροπλισμό του εν λόγω σταθμού μπορεί να εκτιμηθεί σε 8,33 EUR ανά παρεχόμενη MWh (</w:t>
      </w:r>
      <w:r>
        <w:rPr>
          <w:rStyle w:val="FootnoteReference"/>
          <w:noProof/>
          <w:szCs w:val="24"/>
        </w:rPr>
        <w:footnoteReference w:id="21"/>
      </w:r>
      <w:r>
        <w:rPr>
          <w:noProof/>
        </w:rPr>
        <w:t xml:space="preserve">), συμπεριλαμβανομένων όλων των εργασιών διαχείρισης αποβλήτων εκτός από τη γεωλογική διάθεση αποβλήτων υψηλής ραδιενέργειας. </w:t>
      </w:r>
    </w:p>
    <w:p w14:paraId="33AF1BD4" w14:textId="45178C96" w:rsidR="001C2414" w:rsidRDefault="001C2414" w:rsidP="001C2414">
      <w:pPr>
        <w:pStyle w:val="ListNumber"/>
        <w:numPr>
          <w:ilvl w:val="0"/>
          <w:numId w:val="0"/>
        </w:numPr>
        <w:spacing w:after="160"/>
        <w:rPr>
          <w:noProof/>
        </w:rPr>
      </w:pPr>
      <w:r>
        <w:rPr>
          <w:noProof/>
        </w:rPr>
        <w:t xml:space="preserve">Παρότι οι εκτιμήσεις του κόστους γίνονται διαρκώς ακριβέστερες με βάση την αποκτηθείσα πείρα, θα πρέπει να επιδιωχθούν περαιτέρω βελτιώσεις με σκοπό την ενίσχυση της διαφάνειας και της ασφάλειας της χρηματοδότησης. Απαιτούνται σημαντικοί χρηματοδοτικοί πόροι για την ολοκλήρωση των υποδομών διαχείρισης ραδιενεργών αποβλήτων, συμπεριλαμβανομένων των εγκαταστάσεων γεωλογικής διάθεσης. </w:t>
      </w:r>
      <w:bookmarkStart w:id="5" w:name="_Hlk198747033"/>
      <w:r>
        <w:rPr>
          <w:noProof/>
        </w:rPr>
        <w:t>Στην τελευταία έκθεση που δημοσίευσε η Επιτροπή (</w:t>
      </w:r>
      <w:r>
        <w:rPr>
          <w:rStyle w:val="FootnoteReference"/>
          <w:noProof/>
        </w:rPr>
        <w:footnoteReference w:id="22"/>
      </w:r>
      <w:r>
        <w:rPr>
          <w:noProof/>
        </w:rPr>
        <w:t xml:space="preserve">), η συνολική εκτίμηση του κόστους της ΕΕ για τη διαχείριση όλων των ραδιενεργών αποβλήτων, δηλαδή συμπεριλαμβανομένων των αποβλήτων που έχουν παραχθεί από προηγούμενες δραστηριότητες, όλων των αποβλήτων που αναμένονται να παραχθούν από τρέχουσες και μελλοντικές δραστηριότητες, και του παροπλισμού των επιχειρησιακών δραστηριοτήτων, ανήλθε σε περίπου </w:t>
      </w:r>
      <w:r>
        <w:rPr>
          <w:b/>
          <w:noProof/>
        </w:rPr>
        <w:t>300 δισ. EUR</w:t>
      </w:r>
      <w:r>
        <w:rPr>
          <w:noProof/>
        </w:rPr>
        <w:t> (</w:t>
      </w:r>
      <w:r>
        <w:rPr>
          <w:rStyle w:val="FootnoteReference"/>
          <w:noProof/>
        </w:rPr>
        <w:footnoteReference w:id="23"/>
      </w:r>
      <w:r>
        <w:rPr>
          <w:noProof/>
        </w:rPr>
        <w:t>).</w:t>
      </w:r>
      <w:bookmarkEnd w:id="5"/>
      <w:r>
        <w:rPr>
          <w:noProof/>
        </w:rPr>
        <w:t xml:space="preserve"> Από την προκαταρκτική ανάλυση των εθνικών επικαιροποιήσεων που υποβλήθηκαν το 2024 προκύπτει ότι, μολονότι τα κράτη μέλη έχουν βελτιώσει ως έναν βαθμό την ποιότητα των εκτιμήσεων, η συνολική εκτίμηση του κόστους παραμένει σχετικά σταθερή.</w:t>
      </w:r>
    </w:p>
    <w:p w14:paraId="32FB5C76" w14:textId="3C0E00A5" w:rsidR="0053778F" w:rsidRDefault="0053778F" w:rsidP="001C2414">
      <w:pPr>
        <w:pStyle w:val="ListNumber"/>
        <w:numPr>
          <w:ilvl w:val="0"/>
          <w:numId w:val="0"/>
        </w:numPr>
        <w:spacing w:after="160"/>
        <w:rPr>
          <w:noProof/>
        </w:rPr>
      </w:pPr>
      <w:r>
        <w:rPr>
          <w:noProof/>
        </w:rPr>
        <w:t>Σύμφωνα με τις αρχές της κυκλικής οικονομίας, είναι αναγκαίο να διερευνηθεί περαιτέρω η πολλαπλή ανακύκλωση χρησιμοποιημένων καυσίμων μέσω της παραγωγής νέου καυσίμου (MOX) για πυρηνικούς αντιδραστήρες.</w:t>
      </w:r>
    </w:p>
    <w:p w14:paraId="412C5187" w14:textId="222F3E4A" w:rsidR="006D6E01" w:rsidRDefault="006D6E01" w:rsidP="00BA3E93">
      <w:pPr>
        <w:pStyle w:val="Heading1"/>
        <w:keepNext/>
        <w:ind w:left="431" w:hanging="431"/>
        <w:rPr>
          <w:noProof/>
        </w:rPr>
      </w:pPr>
      <w:r>
        <w:rPr>
          <w:noProof/>
        </w:rPr>
        <w:t>Προοπτικές για την πυρηνική ενέργεια στο σύστημα ηλεκτρικής ενέργειας της ΕΕ</w:t>
      </w:r>
    </w:p>
    <w:p w14:paraId="26C3EFC7" w14:textId="67732115" w:rsidR="0096681D" w:rsidRDefault="0272A0AB" w:rsidP="00497C3B">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Σύμφωνα με την προηγούμενη δημοσίευση του PINC το 2017 (</w:t>
      </w:r>
      <w:r>
        <w:rPr>
          <w:rStyle w:val="FootnoteReference"/>
          <w:rFonts w:ascii="Times New Roman" w:eastAsia="Times New Roman" w:hAnsi="Times New Roman" w:cs="Times New Roman"/>
          <w:noProof/>
          <w:sz w:val="24"/>
          <w:szCs w:val="24"/>
          <w:lang w:val="en-GB"/>
        </w:rPr>
        <w:footnoteReference w:id="24"/>
      </w:r>
      <w:r>
        <w:rPr>
          <w:rFonts w:ascii="Times New Roman" w:hAnsi="Times New Roman"/>
          <w:noProof/>
          <w:sz w:val="24"/>
        </w:rPr>
        <w:t>) (</w:t>
      </w:r>
      <w:r>
        <w:rPr>
          <w:rStyle w:val="FootnoteReference"/>
          <w:rFonts w:ascii="Times New Roman" w:eastAsia="Times New Roman" w:hAnsi="Times New Roman" w:cs="Times New Roman"/>
          <w:noProof/>
          <w:sz w:val="24"/>
          <w:szCs w:val="24"/>
          <w:lang w:val="en-GB"/>
        </w:rPr>
        <w:footnoteReference w:id="25"/>
      </w:r>
      <w:r>
        <w:rPr>
          <w:rFonts w:ascii="Times New Roman" w:hAnsi="Times New Roman"/>
          <w:noProof/>
          <w:sz w:val="24"/>
        </w:rPr>
        <w:t>), το αναμενόμενο σενάριο για την πυρηνική ενέργεια στην ΕΕ των 27 είχε καθοριστεί σε περίπου 80 GWe το 2025. Η τρέχουσα δυναμικότητα είναι ελαφρώς χαμηλότερη από 100 GWe, κυρίως λόγω του μεγαλύτερου αριθμού υφιστάμενων εγκαταστάσεων που εξακολουθούν να λειτουργούν μακροπρόθεσμα απ’ ό,τι προβλεπόταν κατά τον χρόνο του προηγούμενου PINC.</w:t>
      </w:r>
    </w:p>
    <w:p w14:paraId="6B3DCED2" w14:textId="19EC5ACD" w:rsidR="00497C3B" w:rsidRDefault="79714E75" w:rsidP="00497C3B">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Στην ανάλυση που παρουσιάζεται στο συνοδευτικό έγγραφο εργασίας των υπηρεσιών της Επιτροπής παρατίθεται ένα σενάριο εγκατάστασης πυρηνικών αντιδραστήρων μεγάλης κλίμακας, συμπεριλαμβανομένων αναλύσεων ευαισθησίας, προοπτικών για την ανάπτυξη μικρών δομοστοιχειωτών αντιδραστήρων σε συνδυασμό με αναλύσεις ελλείψεων που καλύπτουν την αγορά και τις εγκαταστάσεις του κύκλου του πυρηνικού καυσίμου, καθώς και τη βιομηχανική αλυσίδα εφοδιασμού. </w:t>
      </w:r>
    </w:p>
    <w:p w14:paraId="02D6B7DB" w14:textId="3D7DA0D2" w:rsidR="003675D8" w:rsidRPr="002E245C" w:rsidRDefault="00087770" w:rsidP="0047473C">
      <w:pPr>
        <w:pStyle w:val="Heading2"/>
        <w:keepNext/>
        <w:ind w:left="578" w:hanging="578"/>
        <w:rPr>
          <w:noProof/>
        </w:rPr>
      </w:pPr>
      <w:r>
        <w:rPr>
          <w:noProof/>
        </w:rPr>
        <w:t>Δυναμικότητα παραγωγής πυρηνικής ενέργειας έως το 2050</w:t>
      </w:r>
    </w:p>
    <w:p w14:paraId="6E4E2929" w14:textId="599254AB" w:rsidR="005858D4" w:rsidRDefault="5FDD27FF" w:rsidP="49811C53">
      <w:pPr>
        <w:spacing w:line="240" w:lineRule="auto"/>
        <w:jc w:val="both"/>
        <w:rPr>
          <w:rFonts w:ascii="Times New Roman" w:eastAsia="Times New Roman" w:hAnsi="Times New Roman" w:cs="Times New Roman"/>
          <w:noProof/>
          <w:sz w:val="24"/>
          <w:szCs w:val="24"/>
        </w:rPr>
      </w:pPr>
      <w:bookmarkStart w:id="6" w:name="_Hlk198747111"/>
      <w:bookmarkStart w:id="7" w:name="_Hlk198497672"/>
      <w:r>
        <w:rPr>
          <w:rFonts w:ascii="Times New Roman" w:hAnsi="Times New Roman"/>
          <w:noProof/>
          <w:sz w:val="24"/>
        </w:rPr>
        <w:t>Με βάση κυρίως τα επικαιροποιημένα εθνικά σχέδια για την ενέργεια και το κλίμα (ΕΣΕΚ)</w:t>
      </w:r>
      <w:r>
        <w:rPr>
          <w:noProof/>
        </w:rPr>
        <w:t> </w:t>
      </w:r>
      <w:r>
        <w:rPr>
          <w:rFonts w:ascii="Times New Roman" w:hAnsi="Times New Roman"/>
          <w:noProof/>
          <w:sz w:val="24"/>
        </w:rPr>
        <w:t>(</w:t>
      </w:r>
      <w:r>
        <w:rPr>
          <w:rStyle w:val="FootnoteReference"/>
          <w:rFonts w:ascii="Times New Roman" w:hAnsi="Times New Roman" w:cs="Times New Roman"/>
          <w:noProof/>
          <w:sz w:val="24"/>
          <w:szCs w:val="24"/>
        </w:rPr>
        <w:footnoteReference w:id="26"/>
      </w:r>
      <w:r>
        <w:rPr>
          <w:noProof/>
        </w:rPr>
        <w:t>)</w:t>
      </w:r>
      <w:r>
        <w:rPr>
          <w:rFonts w:ascii="Times New Roman" w:hAnsi="Times New Roman"/>
          <w:noProof/>
          <w:sz w:val="24"/>
        </w:rPr>
        <w:t xml:space="preserve"> και τα επενδυτικά έργα που κοινοποιήθηκαν στην Επιτροπή δυνάμει του άρθρου 41 της Συνθήκης Ευρατόμ, προκύπτει «βασικό σενάριο» για καθαρή δυναμικότητα παραγωγής ηλεκτρικής ενέργειας 109 GWe από πυρηνικούς αντιδραστήρες μεγάλης κλίμακας το 2050 </w:t>
      </w:r>
      <w:bookmarkEnd w:id="6"/>
      <w:r>
        <w:rPr>
          <w:rFonts w:ascii="Times New Roman" w:hAnsi="Times New Roman"/>
          <w:noProof/>
          <w:sz w:val="24"/>
        </w:rPr>
        <w:t>με βάση τις ακόλουθες παραδοχές: i) τουλάχιστον ορισμένοι από τους υφιστάμενους αντιδραστήρες παρατείνουν τη διάρκεια ζωής τους πέραν των 60 ετών· και ii) τα προγραμματισμένα έργα κατασκευής νέων αντιδραστήρων παραδίδονται εγκαίρως. Δεδομένου ότι η παράταση της διάρκειας ζωής υπόκειται σε επαλήθευση της τήρησης των προτύπων για την πυρηνική ασφάλεια, τις πυρηνικές διασφαλίσεις και την πυρηνική προστασία, υπάρχει αβεβαιότητα σχετικά με τη διαθεσιμότητα όλων αυτών των αντιδραστήρων το 2050. Υπάρχει επίσης αβεβαιότητα όσον αφορά την παράδοση νέων εγκαταστάσεων, όπως έχει προγραμματιστεί (εντός χρονοδιαγράμματος και σύμφωνα με τον προβλεπόμενο προϋπολογισμό). Οι αβεβαιότητες αυτές αξιολογήθηκαν και οδήγησαν σε ένα εύρος αποτελεσμάτων γύρω από το «βασικό σενάριο»</w:t>
      </w:r>
      <w:bookmarkEnd w:id="7"/>
      <w:r>
        <w:rPr>
          <w:rFonts w:ascii="Times New Roman" w:hAnsi="Times New Roman"/>
          <w:noProof/>
          <w:sz w:val="24"/>
        </w:rPr>
        <w:t xml:space="preserve"> (διάγραμμα 1). </w:t>
      </w:r>
    </w:p>
    <w:p w14:paraId="4C2A56FB" w14:textId="69C1C94D" w:rsidR="006E7A2A" w:rsidRDefault="006E7A2A" w:rsidP="00391F79">
      <w:pPr>
        <w:pStyle w:val="Caption"/>
        <w:rPr>
          <w:noProof/>
        </w:rPr>
      </w:pPr>
      <w:r>
        <w:rPr>
          <w:noProof/>
        </w:rPr>
        <w:t>Διάγραμμα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rPr>
          <w:noProof/>
        </w:rPr>
        <w:t xml:space="preserve"> —</w:t>
      </w:r>
      <w:r>
        <w:rPr>
          <w:noProof/>
        </w:rPr>
        <w:tab/>
        <w:t>«Βασικό σενάριο»: εξέλιξη δυναμικότητας και εύρος αβεβαιότητας του σεναρίου.</w:t>
      </w:r>
      <w:r>
        <w:rPr>
          <w:noProof/>
        </w:rPr>
        <w:tab/>
      </w:r>
    </w:p>
    <w:p w14:paraId="0C130183" w14:textId="4F7AF165" w:rsidR="0016028F" w:rsidRPr="00B60FEE" w:rsidRDefault="00F7163B" w:rsidP="00B60FEE">
      <w:pPr>
        <w:pStyle w:val="Text1"/>
        <w:rPr>
          <w:rFonts w:eastAsiaTheme="minorEastAsia"/>
          <w:noProof/>
        </w:rPr>
      </w:pPr>
      <w:r>
        <w:rPr>
          <w:rFonts w:eastAsiaTheme="minorEastAsia"/>
          <w:noProof/>
          <w:lang w:val="en-GB" w:eastAsia="en-GB"/>
        </w:rPr>
        <w:drawing>
          <wp:inline distT="0" distB="0" distL="0" distR="0" wp14:anchorId="3DFA25D6" wp14:editId="17A926C0">
            <wp:extent cx="5299200" cy="3459600"/>
            <wp:effectExtent l="0" t="0" r="0" b="7620"/>
            <wp:docPr id="1040468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99200" cy="3459600"/>
                    </a:xfrm>
                    <a:prstGeom prst="rect">
                      <a:avLst/>
                    </a:prstGeom>
                    <a:noFill/>
                  </pic:spPr>
                </pic:pic>
              </a:graphicData>
            </a:graphic>
          </wp:inline>
        </w:drawing>
      </w:r>
    </w:p>
    <w:p w14:paraId="68AAEC6E" w14:textId="5F0E0FBE" w:rsidR="00053CC7" w:rsidRDefault="00EB7D6E" w:rsidP="00053CC7">
      <w:pPr>
        <w:spacing w:line="240" w:lineRule="auto"/>
        <w:jc w:val="both"/>
        <w:rPr>
          <w:rFonts w:ascii="Times New Roman" w:eastAsia="Times New Roman" w:hAnsi="Times New Roman" w:cs="Times New Roman"/>
          <w:noProof/>
          <w:sz w:val="24"/>
          <w:szCs w:val="24"/>
        </w:rPr>
      </w:pPr>
      <w:bookmarkStart w:id="8" w:name="_Hlk198497683"/>
      <w:bookmarkStart w:id="9" w:name="_Toc192842750"/>
      <w:r>
        <w:rPr>
          <w:rFonts w:ascii="Times New Roman" w:hAnsi="Times New Roman"/>
          <w:noProof/>
          <w:sz w:val="24"/>
        </w:rPr>
        <w:t>Οι σταθμοί ηλεκτροπαραγωγής των οποίων η διάρκεια ζωής παρατείνεται αναμένεται να συμβάλουν με σημαντικό μερίδιο στην εγκατεστημένη πυρηνική δυναμικότητα το 2050 (βλ. τις ράβδους σε ανοικτό μπλε στο διάγραμμα 2). Σε ένα σενάριο, η εγκατεστημένη δυναμικότητα θα μπορούσε να μειωθεί σε λιγότερο από 70 GWe έως το 2050. Αντιστρόφως, εάν οι υφιστάμενοι αντιδραστήρες παρατείνουν τη διάρκεια ζωής τους σε 70 ή ακόμη και σε 80 έτη και όλα τα προγραμματισμένα νέα κατασκευαστικά έργα ολοκληρωθούν εγκαίρως, η εγκατεστημένη δυναμικότητα θα μπορούσε να ανέλθει σε 144 GWe το 2050 (</w:t>
      </w:r>
      <w:r>
        <w:rPr>
          <w:rStyle w:val="FootnoteReference"/>
          <w:rFonts w:ascii="Times New Roman" w:eastAsia="Times New Roman" w:hAnsi="Times New Roman" w:cs="Times New Roman"/>
          <w:noProof/>
          <w:sz w:val="24"/>
          <w:szCs w:val="24"/>
          <w:lang w:val="en-GB"/>
        </w:rPr>
        <w:footnoteReference w:id="27"/>
      </w:r>
      <w:r>
        <w:rPr>
          <w:rFonts w:ascii="Times New Roman" w:hAnsi="Times New Roman"/>
          <w:noProof/>
          <w:sz w:val="24"/>
        </w:rPr>
        <w:t>). Το ποσοστό επίτευξης των παρατάσεων της διάρκειας ζωής θα αποτελέσει τον βασικό παράγοντα που θα καθορίσει μεγάλο εύρος των αποτελεσμάτων.</w:t>
      </w:r>
    </w:p>
    <w:bookmarkEnd w:id="8"/>
    <w:p w14:paraId="639B64DC" w14:textId="44654814" w:rsidR="00405909" w:rsidRPr="006573E4" w:rsidRDefault="00405909" w:rsidP="00391F79">
      <w:pPr>
        <w:pStyle w:val="Caption"/>
        <w:rPr>
          <w:noProof/>
        </w:rPr>
      </w:pPr>
      <w:r>
        <w:rPr>
          <w:noProof/>
        </w:rPr>
        <w:t>Διάγραμμα </w:t>
      </w:r>
      <w:r>
        <w:rPr>
          <w:noProof/>
        </w:rPr>
        <w:fldChar w:fldCharType="begin"/>
      </w:r>
      <w:r>
        <w:rPr>
          <w:noProof/>
        </w:rPr>
        <w:instrText xml:space="preserve"> SEQ Figure \* ARABIC </w:instrText>
      </w:r>
      <w:r>
        <w:rPr>
          <w:noProof/>
        </w:rPr>
        <w:fldChar w:fldCharType="separate"/>
      </w:r>
      <w:r>
        <w:rPr>
          <w:noProof/>
        </w:rPr>
        <w:t>2</w:t>
      </w:r>
      <w:r>
        <w:rPr>
          <w:noProof/>
        </w:rPr>
        <w:fldChar w:fldCharType="end"/>
      </w:r>
      <w:r>
        <w:rPr>
          <w:noProof/>
        </w:rPr>
        <w:t xml:space="preserve"> —</w:t>
      </w:r>
      <w:r>
        <w:rPr>
          <w:noProof/>
        </w:rPr>
        <w:tab/>
        <w:t>«Βασικό σενάριο» για μεγάλης κλίμακας δυναμικότητα ηλεκτροπαραγωγής στην ΕΕ, 2024</w:t>
      </w:r>
      <w:r>
        <w:rPr>
          <w:noProof/>
        </w:rPr>
        <w:noBreakHyphen/>
        <w:t>2050.</w:t>
      </w:r>
      <w:bookmarkEnd w:id="9"/>
      <w:r>
        <w:rPr>
          <w:noProof/>
        </w:rPr>
        <w:t xml:space="preserve"> Ο όρος ΛΜΔ αφορά τη λειτουργία μακράς διάρκειας (παράταση της διάρκειας ζωής).</w:t>
      </w:r>
    </w:p>
    <w:p w14:paraId="5B7949F3" w14:textId="0CE4DCAD" w:rsidR="00405909" w:rsidRPr="00B60FEE" w:rsidRDefault="00F7163B" w:rsidP="00B60FEE">
      <w:pPr>
        <w:pStyle w:val="Text1"/>
        <w:rPr>
          <w:noProof/>
        </w:rPr>
      </w:pPr>
      <w:r>
        <w:rPr>
          <w:noProof/>
          <w:lang w:val="en-GB" w:eastAsia="en-GB"/>
        </w:rPr>
        <w:drawing>
          <wp:inline distT="0" distB="0" distL="0" distR="0" wp14:anchorId="3DC60A2D" wp14:editId="6CA24D78">
            <wp:extent cx="5302800" cy="3452400"/>
            <wp:effectExtent l="0" t="0" r="0" b="0"/>
            <wp:docPr id="11292050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02800" cy="3452400"/>
                    </a:xfrm>
                    <a:prstGeom prst="rect">
                      <a:avLst/>
                    </a:prstGeom>
                    <a:noFill/>
                  </pic:spPr>
                </pic:pic>
              </a:graphicData>
            </a:graphic>
          </wp:inline>
        </w:drawing>
      </w:r>
    </w:p>
    <w:p w14:paraId="45F1A74F" w14:textId="60216C64" w:rsidR="4A0D72DE" w:rsidRDefault="7C8F136B" w:rsidP="4A0D72DE">
      <w:pPr>
        <w:spacing w:line="240" w:lineRule="auto"/>
        <w:jc w:val="both"/>
        <w:rPr>
          <w:rFonts w:ascii="Times New Roman" w:eastAsia="Times New Roman" w:hAnsi="Times New Roman" w:cs="Times New Roman"/>
          <w:noProof/>
          <w:sz w:val="24"/>
          <w:szCs w:val="24"/>
        </w:rPr>
      </w:pPr>
      <w:bookmarkStart w:id="10" w:name="_Hlk198497529"/>
      <w:r>
        <w:rPr>
          <w:rFonts w:ascii="Times New Roman" w:hAnsi="Times New Roman"/>
          <w:noProof/>
          <w:sz w:val="24"/>
        </w:rPr>
        <w:t xml:space="preserve">Εκτός από τους παραδοσιακούς αντιδραστήρες μεγάλης κλίμακας, το σενάριο μπορεί να συμπληρωθεί με SMR. Η ευρωπαϊκή βιομηχανική συμμαχία για τους SMR εργάζεται για την εκπόνηση ενός στρατηγικού σχεδίου με σκοπό την επίτευξη των πρώτων SMR σε εμπορική λειτουργία στις αρχές της επόμενης δεκαετίας. Το 2023, κατά το προπαρασκευαστικό στάδιο της ευρωπαϊκής βιομηχανικής συμμαχίας για τους SMR, </w:t>
      </w:r>
      <w:bookmarkStart w:id="11" w:name="_Hlk198747149"/>
      <w:r>
        <w:rPr>
          <w:rFonts w:ascii="Times New Roman" w:hAnsi="Times New Roman"/>
          <w:noProof/>
          <w:sz w:val="24"/>
        </w:rPr>
        <w:t>μια προκαταρκτική αξιολόγηση από τους τομεακούς οργανισμούς κατέληξε σε προβλέψεις για τη δυναμικότητα των SMR μεταξύ 17 GWe και 53 GWe έως το 2050</w:t>
      </w:r>
      <w:bookmarkEnd w:id="11"/>
      <w:r>
        <w:rPr>
          <w:noProof/>
        </w:rPr>
        <w:t> </w:t>
      </w:r>
      <w:r>
        <w:rPr>
          <w:rFonts w:ascii="Times New Roman" w:hAnsi="Times New Roman"/>
          <w:noProof/>
          <w:sz w:val="24"/>
        </w:rPr>
        <w:t>(</w:t>
      </w:r>
      <w:r>
        <w:rPr>
          <w:rStyle w:val="FootnoteReference"/>
          <w:rFonts w:ascii="Times New Roman" w:eastAsia="Times New Roman" w:hAnsi="Times New Roman" w:cs="Times New Roman"/>
          <w:noProof/>
          <w:sz w:val="24"/>
          <w:szCs w:val="24"/>
          <w:lang w:val="en-GB"/>
        </w:rPr>
        <w:footnoteReference w:id="28"/>
      </w:r>
      <w:r>
        <w:rPr>
          <w:rFonts w:ascii="Times New Roman" w:hAnsi="Times New Roman"/>
          <w:noProof/>
          <w:sz w:val="24"/>
        </w:rPr>
        <w:t>). Οι προβλέψεις αυτές συνάδουν με άλλες πιο πρόσφατες εκθέσεις </w:t>
      </w:r>
      <w:bookmarkEnd w:id="10"/>
      <w:r>
        <w:rPr>
          <w:rFonts w:ascii="Times New Roman" w:hAnsi="Times New Roman"/>
          <w:noProof/>
          <w:sz w:val="24"/>
        </w:rPr>
        <w:t>(</w:t>
      </w:r>
      <w:r>
        <w:rPr>
          <w:rStyle w:val="FootnoteReference"/>
          <w:rFonts w:ascii="Times New Roman" w:eastAsia="Times New Roman" w:hAnsi="Times New Roman" w:cs="Times New Roman"/>
          <w:noProof/>
          <w:sz w:val="24"/>
          <w:szCs w:val="24"/>
          <w:lang w:val="en-GB"/>
        </w:rPr>
        <w:footnoteReference w:id="29"/>
      </w:r>
      <w:r>
        <w:rPr>
          <w:rFonts w:ascii="Times New Roman" w:hAnsi="Times New Roman"/>
          <w:noProof/>
          <w:sz w:val="24"/>
        </w:rPr>
        <w:t>) (</w:t>
      </w:r>
      <w:r>
        <w:rPr>
          <w:rStyle w:val="FootnoteReference"/>
          <w:rFonts w:ascii="Times New Roman" w:eastAsia="Times New Roman" w:hAnsi="Times New Roman" w:cs="Times New Roman"/>
          <w:noProof/>
          <w:sz w:val="24"/>
          <w:szCs w:val="24"/>
          <w:lang w:val="en-GB"/>
        </w:rPr>
        <w:footnoteReference w:id="30"/>
      </w:r>
      <w:r>
        <w:rPr>
          <w:rFonts w:ascii="Times New Roman" w:hAnsi="Times New Roman"/>
          <w:noProof/>
          <w:sz w:val="24"/>
        </w:rPr>
        <w:t>).</w:t>
      </w:r>
    </w:p>
    <w:p w14:paraId="47EE169D" w14:textId="6DA4308A" w:rsidR="00314FE8" w:rsidRPr="00B60FEE" w:rsidRDefault="007C1331" w:rsidP="00B60FEE">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Με βάση το έργο της ευρωπαϊκής βιομηχανικής συμμαχίας για τους SMR, η Επιτροπή θα υποβάλει ανακοίνωση για τους SMR με σκοπό τη στήριξη της επιτάχυνσης της ανάπτυξης και της εγκατάστασης τέτοιων αντιδραστήρων στην ΕΕ στις αρχές της δεκαετίας του 2030.</w:t>
      </w:r>
    </w:p>
    <w:p w14:paraId="530E3C24" w14:textId="0341654E" w:rsidR="0022295D" w:rsidRDefault="683F775F" w:rsidP="006619C3">
      <w:pPr>
        <w:pStyle w:val="ListNumber"/>
        <w:numPr>
          <w:ilvl w:val="0"/>
          <w:numId w:val="0"/>
        </w:numPr>
        <w:spacing w:after="160"/>
        <w:rPr>
          <w:noProof/>
        </w:rPr>
      </w:pPr>
      <w:bookmarkStart w:id="12" w:name="_Hlk198747176"/>
      <w:r>
        <w:rPr>
          <w:noProof/>
        </w:rPr>
        <w:t xml:space="preserve">Το «βασικό σενάριο» απαιτεί επενδύσεις ύψους περίπου </w:t>
      </w:r>
      <w:r>
        <w:rPr>
          <w:b/>
          <w:noProof/>
        </w:rPr>
        <w:t>241 δισ. EUR σε τρέχουσες τιμές</w:t>
      </w:r>
      <w:r>
        <w:rPr>
          <w:noProof/>
        </w:rPr>
        <w:t> (</w:t>
      </w:r>
      <w:r>
        <w:rPr>
          <w:rStyle w:val="FootnoteReference"/>
          <w:noProof/>
        </w:rPr>
        <w:footnoteReference w:id="31"/>
      </w:r>
      <w:r>
        <w:rPr>
          <w:noProof/>
        </w:rPr>
        <w:t>), από τα οποία τα 205 δισ. EUR αφορούν την κατασκευή νέων αντιδραστήρων μεγάλης κλίμακας και τα 36 δισ. EUR αφορούν τις παρατάσεις διάρκειας ζωής</w:t>
      </w:r>
      <w:bookmarkEnd w:id="12"/>
      <w:r>
        <w:rPr>
          <w:noProof/>
        </w:rPr>
        <w:t xml:space="preserve">. Ως εκ τούτου, ενώ οι πραγματικές παρατάσεις διάρκειας ζωής θα καθορίσουν την εγκατεστημένη δυναμικότητα έως το 2050, αντιπροσωπεύουν μόλις ένα μικρό μέρος των επενδυτικών αναγκών. Από την άλλη πλευρά, η κατασκευή νέων αντιδραστήρων μεγάλης κλίμακας εντός χρονοδιαγράμματος και σύμφωνα με τον προβλεπόμενο προϋπολογισμό αποτελεί σημαντική συνιστώσα για τις συνολικές επενδυτικές ανάγκες. Το ακόλουθο ποσοτικό παράδειγμα δείχνει ότι, </w:t>
      </w:r>
      <w:bookmarkStart w:id="13" w:name="_Hlk198747213"/>
      <w:r>
        <w:rPr>
          <w:noProof/>
        </w:rPr>
        <w:t>εάν τα έργα νέας κατασκευής καθυστερήσουν κατά πέντε έτη, η εγκατεστημένη δυναμικότητα το 2050 θα μειωθεί κατά σχεδόν 9 GWe, ενώ οι απαιτούμενες επενδύσεις θα αυξηθούν κατά περισσότερο από 45 δισ. EUR (</w:t>
      </w:r>
      <w:r>
        <w:rPr>
          <w:rStyle w:val="FootnoteReference"/>
          <w:noProof/>
        </w:rPr>
        <w:footnoteReference w:id="32"/>
      </w:r>
      <w:r>
        <w:rPr>
          <w:noProof/>
        </w:rPr>
        <w:t xml:space="preserve">), δηλαδή θα δαπανηθούν περισσότερα για μικρότερη δυναμικότητα </w:t>
      </w:r>
      <w:bookmarkEnd w:id="13"/>
      <w:r>
        <w:rPr>
          <w:noProof/>
        </w:rPr>
        <w:t xml:space="preserve">(διάγραμμα 3). Με καθυστερήσεις που επιφέρουν πρόσθετο κόστος, οι επενδυτικές ανάγκες που προκύπτουν έως το 2050 παραμένουν πολύ πάνω από 200 δισ. EUR, παρόλο που η διαθέσιμη δυναμικότητα μειώνεται. </w:t>
      </w:r>
    </w:p>
    <w:p w14:paraId="3B3929EA" w14:textId="6A197B9E" w:rsidR="00531353" w:rsidRPr="00BC387B" w:rsidRDefault="00531353" w:rsidP="00391F79">
      <w:pPr>
        <w:pStyle w:val="Caption"/>
        <w:rPr>
          <w:noProof/>
        </w:rPr>
      </w:pPr>
      <w:bookmarkStart w:id="14" w:name="_Toc192842754"/>
      <w:r>
        <w:rPr>
          <w:noProof/>
        </w:rPr>
        <w:t>Διάγραμμα </w:t>
      </w:r>
      <w:r>
        <w:rPr>
          <w:noProof/>
        </w:rPr>
        <w:fldChar w:fldCharType="begin"/>
      </w:r>
      <w:r>
        <w:rPr>
          <w:noProof/>
        </w:rPr>
        <w:instrText xml:space="preserve"> SEQ Figure \* ARABIC </w:instrText>
      </w:r>
      <w:r>
        <w:rPr>
          <w:noProof/>
        </w:rPr>
        <w:fldChar w:fldCharType="separate"/>
      </w:r>
      <w:r>
        <w:rPr>
          <w:noProof/>
        </w:rPr>
        <w:t>3</w:t>
      </w:r>
      <w:r>
        <w:rPr>
          <w:noProof/>
        </w:rPr>
        <w:fldChar w:fldCharType="end"/>
      </w:r>
      <w:r>
        <w:rPr>
          <w:noProof/>
        </w:rPr>
        <w:t xml:space="preserve"> —</w:t>
      </w:r>
      <w:r>
        <w:rPr>
          <w:noProof/>
        </w:rPr>
        <w:tab/>
        <w:t>Επενδυτικές ανάγκες για νεότευκτη δυναμικότητα έως το 2050 για σενάρια καθυστέρησης ανάπτυξης νέων κατασκευών</w:t>
      </w:r>
      <w:bookmarkEnd w:id="14"/>
    </w:p>
    <w:p w14:paraId="27491EF5" w14:textId="5D0062E0" w:rsidR="00D43F00" w:rsidRPr="00B60FEE" w:rsidRDefault="00F7163B" w:rsidP="00B60FEE">
      <w:pPr>
        <w:pStyle w:val="Text1"/>
        <w:rPr>
          <w:noProof/>
        </w:rPr>
      </w:pPr>
      <w:r>
        <w:rPr>
          <w:noProof/>
          <w:lang w:val="en-GB" w:eastAsia="en-GB"/>
        </w:rPr>
        <w:drawing>
          <wp:inline distT="0" distB="0" distL="0" distR="0" wp14:anchorId="38A877D0" wp14:editId="49BAA8CF">
            <wp:extent cx="4647600" cy="3034800"/>
            <wp:effectExtent l="0" t="0" r="0" b="0"/>
            <wp:docPr id="17467689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47600" cy="3034800"/>
                    </a:xfrm>
                    <a:prstGeom prst="rect">
                      <a:avLst/>
                    </a:prstGeom>
                    <a:noFill/>
                  </pic:spPr>
                </pic:pic>
              </a:graphicData>
            </a:graphic>
          </wp:inline>
        </w:drawing>
      </w:r>
    </w:p>
    <w:p w14:paraId="2D384D47" w14:textId="44BA9F63" w:rsidR="00C36488" w:rsidRDefault="008043F7" w:rsidP="003F5282">
      <w:pPr>
        <w:pStyle w:val="Heading2"/>
        <w:keepNext/>
        <w:ind w:left="578" w:hanging="578"/>
        <w:rPr>
          <w:noProof/>
        </w:rPr>
      </w:pPr>
      <w:r>
        <w:rPr>
          <w:noProof/>
        </w:rPr>
        <w:t>Επιδράσεις στο ενεργειακό σύστημα</w:t>
      </w:r>
    </w:p>
    <w:p w14:paraId="5D3EFB62" w14:textId="253295F8" w:rsidR="00515B33" w:rsidRDefault="696B2DA3" w:rsidP="00D35899">
      <w:pPr>
        <w:pStyle w:val="ListNumber"/>
        <w:numPr>
          <w:ilvl w:val="0"/>
          <w:numId w:val="0"/>
        </w:numPr>
        <w:spacing w:after="160"/>
        <w:rPr>
          <w:rFonts w:cstheme="minorBidi"/>
          <w:noProof/>
        </w:rPr>
      </w:pPr>
      <w:r>
        <w:rPr>
          <w:noProof/>
        </w:rPr>
        <w:t xml:space="preserve">Με την παροχή καθαρού και αξιόπιστου βασικού φορτίου, καθώς και ευέλικτης ενέργειας, </w:t>
      </w:r>
      <w:bookmarkStart w:id="15" w:name="_Hlk198748492"/>
      <w:r>
        <w:rPr>
          <w:noProof/>
        </w:rPr>
        <w:t>η πυρηνική ενέργεια μπορεί να συμβάλει στην υποστήριξη της ενοποίησης του συστήματος, παρέχοντας ευελιξία και αδράνεια για τη σταθερότητα του δικτύου</w:t>
      </w:r>
      <w:bookmarkEnd w:id="15"/>
      <w:r>
        <w:rPr>
          <w:noProof/>
        </w:rPr>
        <w:t xml:space="preserve">. Το υψηλό αρχικό κόστος κεφαλαίου της πυρηνικής ενέργειας μπορεί να μετριαστεί με συστημικές εξοικονομήσεις που μειώνουν τις επενδυτικές ανάγκες για υποδομές μεταφοράς, διανομής και αποθήκευσης. </w:t>
      </w:r>
    </w:p>
    <w:p w14:paraId="7EEB6292" w14:textId="64AD6720" w:rsidR="00823373" w:rsidRDefault="002E317A" w:rsidP="00E65C1B">
      <w:pPr>
        <w:pStyle w:val="ListNumber"/>
        <w:numPr>
          <w:ilvl w:val="0"/>
          <w:numId w:val="0"/>
        </w:numPr>
        <w:spacing w:after="160"/>
        <w:rPr>
          <w:noProof/>
        </w:rPr>
      </w:pPr>
      <w:r>
        <w:rPr>
          <w:noProof/>
        </w:rPr>
        <w:t xml:space="preserve">Οι απαιτήσεις ευελιξίας αναμένεται να αυξηθούν σε όλες τις χρονικές κλίμακες (ημερήσιες, εβδομαδιαίες και εποχικές). Όπου χρησιμοποιείται, η πυρηνική ενέργεια μπορεί πρωτίστως να υποστηρίζει τις εβδομαδιαίες και μακροπρόθεσμες μηνιαίες ανάγκες ευελιξίας (διάγραμμα 4). </w:t>
      </w:r>
    </w:p>
    <w:p w14:paraId="6C5D8AC7" w14:textId="755FBE22" w:rsidR="007F0205" w:rsidRDefault="05364E0C" w:rsidP="00D35899">
      <w:pPr>
        <w:pStyle w:val="ListNumber"/>
        <w:numPr>
          <w:ilvl w:val="0"/>
          <w:numId w:val="0"/>
        </w:numPr>
        <w:spacing w:after="160"/>
        <w:rPr>
          <w:noProof/>
        </w:rPr>
      </w:pPr>
      <w:bookmarkStart w:id="16" w:name="_Hlk198494697"/>
      <w:r>
        <w:rPr>
          <w:noProof/>
        </w:rPr>
        <w:t>Η πυρηνική ενέργεια μπορεί να συμβάλει στην υποστήριξη της συνολικής ενοποίησης του συστήματος σε εθνικό και διασυνοριακό επίπεδο. Από τα στοιχεία για το εμπόριο ηλεκτρικής ενέργειας προκύπτει ότι τα κράτη μέλη με πυρηνική ενέργεια είναι καθαροί εξαγωγείς (το 2023 9 από τους 10 καθαρούς εξαγωγείς διέθεταν δυναμικότητα πυρηνικής ενέργειας) (</w:t>
      </w:r>
      <w:r>
        <w:rPr>
          <w:rStyle w:val="FootnoteReference"/>
          <w:noProof/>
        </w:rPr>
        <w:footnoteReference w:id="33"/>
      </w:r>
      <w:r>
        <w:rPr>
          <w:noProof/>
        </w:rPr>
        <w:t xml:space="preserve">). </w:t>
      </w:r>
      <w:bookmarkEnd w:id="16"/>
    </w:p>
    <w:p w14:paraId="5DBC5268" w14:textId="66B5196C" w:rsidR="001837B3" w:rsidRDefault="002C42C3" w:rsidP="00D35899">
      <w:pPr>
        <w:pStyle w:val="ListNumber"/>
        <w:numPr>
          <w:ilvl w:val="0"/>
          <w:numId w:val="0"/>
        </w:numPr>
        <w:spacing w:after="160"/>
        <w:rPr>
          <w:noProof/>
        </w:rPr>
      </w:pPr>
      <w:bookmarkStart w:id="17" w:name="_Hlk200024722"/>
      <w:r>
        <w:rPr>
          <w:noProof/>
        </w:rPr>
        <w:t>Λαμβανομένου υπόψη του κόστους της, η πυρηνική ενέργεια μπορεί επίσης να συμβάλει, παράλληλα με άλλες οικονομικά αποδοτικές λύσεις (συμπεριλαμβανομένων της ευελιξίας, της αποθήκευσης, των δικτύων και των διασυνδέσεων), στη μείωση του συνολικού κόστους του συστήματος, καθώς συμπληρώνει τις ανανεώσιμες πηγές ενέργειας (όπως η αιολική και η ηλιακή ενέργεια) με σταθερή δυναμικότητα χαμηλών ανθρακούχων εκπομπών που υποστηρίζει τη σταθερότητα του δικτύου, την ενοποίηση και τις ανάγκες αποθήκευσης (</w:t>
      </w:r>
      <w:r>
        <w:rPr>
          <w:noProof/>
          <w:szCs w:val="24"/>
          <w:vertAlign w:val="superscript"/>
        </w:rPr>
        <w:footnoteReference w:id="34"/>
      </w:r>
      <w:r>
        <w:rPr>
          <w:noProof/>
        </w:rPr>
        <w:t>). Αυτό θα πρέπει να ευθυγραμμιστεί ώστε να ελαχιστοποιηθεί το κόστος της απανθρακοποίησης σύμφωνα με τους στόχους της ΕΕ για το κλίμα.</w:t>
      </w:r>
    </w:p>
    <w:p w14:paraId="1DF9F372" w14:textId="77777777" w:rsidR="00B60FEE" w:rsidRDefault="00B60FEE" w:rsidP="00B60FEE">
      <w:pPr>
        <w:pStyle w:val="Caption"/>
        <w:rPr>
          <w:noProof/>
        </w:rPr>
      </w:pPr>
      <w:r>
        <w:rPr>
          <w:noProof/>
        </w:rPr>
        <w:t>Διάγραμμα </w:t>
      </w:r>
      <w:r>
        <w:rPr>
          <w:noProof/>
        </w:rPr>
        <w:fldChar w:fldCharType="begin"/>
      </w:r>
      <w:r>
        <w:rPr>
          <w:noProof/>
        </w:rPr>
        <w:instrText xml:space="preserve"> SEQ Figure \* ARABIC </w:instrText>
      </w:r>
      <w:r>
        <w:rPr>
          <w:noProof/>
        </w:rPr>
        <w:fldChar w:fldCharType="separate"/>
      </w:r>
      <w:r>
        <w:rPr>
          <w:noProof/>
        </w:rPr>
        <w:t>4</w:t>
      </w:r>
      <w:r>
        <w:rPr>
          <w:noProof/>
        </w:rPr>
        <w:fldChar w:fldCharType="end"/>
      </w:r>
      <w:r>
        <w:rPr>
          <w:noProof/>
        </w:rPr>
        <w:t xml:space="preserve"> —</w:t>
      </w:r>
      <w:r>
        <w:rPr>
          <w:noProof/>
        </w:rPr>
        <w:tab/>
        <w:t>Συμβολή της πυρηνικής ενέργειας στις ημερήσιες, εβδομαδιαίες και μηνιαίες ανάγκες ευελιξίας όσον αφορά τον όγκο ενέργειας στην ΕΕ και σε επιλεγμένα κράτη μέλη το 2030.</w:t>
      </w:r>
    </w:p>
    <w:p w14:paraId="18FD2E63" w14:textId="14D9965A" w:rsidR="00B60FEE" w:rsidRPr="00B60FEE" w:rsidRDefault="00F7163B" w:rsidP="00B60FEE">
      <w:pPr>
        <w:pStyle w:val="Text1"/>
        <w:rPr>
          <w:rFonts w:eastAsia="Arial"/>
          <w:noProof/>
        </w:rPr>
      </w:pPr>
      <w:r>
        <w:rPr>
          <w:rFonts w:eastAsia="Arial"/>
          <w:noProof/>
          <w:lang w:val="en-GB" w:eastAsia="en-GB"/>
        </w:rPr>
        <w:drawing>
          <wp:inline distT="0" distB="0" distL="0" distR="0" wp14:anchorId="39F9AA5E" wp14:editId="05688A9D">
            <wp:extent cx="4280400" cy="2797200"/>
            <wp:effectExtent l="0" t="0" r="6350" b="3175"/>
            <wp:docPr id="8992514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280400" cy="2797200"/>
                    </a:xfrm>
                    <a:prstGeom prst="rect">
                      <a:avLst/>
                    </a:prstGeom>
                    <a:noFill/>
                  </pic:spPr>
                </pic:pic>
              </a:graphicData>
            </a:graphic>
          </wp:inline>
        </w:drawing>
      </w:r>
    </w:p>
    <w:bookmarkEnd w:id="17"/>
    <w:p w14:paraId="79E978C2" w14:textId="02FFDFC5" w:rsidR="003675D8" w:rsidRDefault="003675D8" w:rsidP="003F5282">
      <w:pPr>
        <w:pStyle w:val="Heading2"/>
        <w:keepNext/>
        <w:ind w:left="578" w:hanging="578"/>
        <w:rPr>
          <w:noProof/>
        </w:rPr>
      </w:pPr>
      <w:r>
        <w:rPr>
          <w:noProof/>
        </w:rPr>
        <w:t>Αναδυόμενες καινοτόμες τεχνολογίες</w:t>
      </w:r>
    </w:p>
    <w:p w14:paraId="0DD3BD24" w14:textId="109E8EAD" w:rsidR="00482368" w:rsidRDefault="00DC0D5C" w:rsidP="00331BD2">
      <w:pPr>
        <w:pStyle w:val="Text1"/>
        <w:ind w:left="0"/>
        <w:rPr>
          <w:noProof/>
          <w:szCs w:val="24"/>
        </w:rPr>
      </w:pPr>
      <w:r>
        <w:rPr>
          <w:noProof/>
        </w:rPr>
        <w:t xml:space="preserve">Υπάρχει αυξανόμενο ενδιαφέρον για την ανάπτυξη της βιομηχανίας μικρών και προηγμένων δομοστοιχειωτών αντιδραστήρων (SMR και AMR), καθώς και μικροαντιδραστήρων σε παγκόσμιο επίπεδο.  Παρόλο που δεν ανταγωνίζονται τους αντιδραστήρες μεγάλης κλίμακας στην αγορά ενέργειας, τα σχέδιά τους προορίζονται για ταχύτερη και αποδοτικότερη ανάπτυξη απ’ ό,τι οι αντιδραστήρες μεγάλης κλίμακας, καθώς οι εργοστασιακά κατασκευασμένες μονάδες επωφελούνται από τα ανταγωνιστικά αποτελέσματα της </w:t>
      </w:r>
      <w:bookmarkStart w:id="18" w:name="_Hlk198748574"/>
      <w:r>
        <w:rPr>
          <w:noProof/>
        </w:rPr>
        <w:t>σειριακής παραγωγής</w:t>
      </w:r>
      <w:bookmarkEnd w:id="18"/>
      <w:r>
        <w:rPr>
          <w:noProof/>
        </w:rPr>
        <w:t xml:space="preserve">. Οι SMR και οι AMR δεν ανταγωνίζονται αντιδραστήρες μεγάλης κλίμακας, καθώς μπορούν να εξυπηρετούν διαφορετικές ενεργειακές ανάγκες. </w:t>
      </w:r>
    </w:p>
    <w:p w14:paraId="3010B6D5" w14:textId="3165D3BA" w:rsidR="00CD3116" w:rsidRPr="00DE6635" w:rsidRDefault="003828D7" w:rsidP="00331BD2">
      <w:pPr>
        <w:pStyle w:val="Text1"/>
        <w:ind w:left="0"/>
        <w:rPr>
          <w:noProof/>
        </w:rPr>
      </w:pPr>
      <w:r>
        <w:rPr>
          <w:noProof/>
        </w:rPr>
        <w:t>Παρότι υπάρχουν πολλά έργα νεοφυών επιχειρήσεων στην ΕΕ, απαιτείται πιλοτική εφαρμογή κατά την υλοποίηση πρωτοποριακών μονάδων. Στην ΕΕ, το μέγεθος της αγοράς σε μεμονωμένες χώρες δεν επαρκεί για να επιτευχθούν οι απαραίτητοι όγκοι παραγωγής, ώστε να υπάρξουν οικονομίες κλίμακας από σειριακή παραγωγή. Ως εκ τούτου, απαιτείται συντονισμένη προσέγγιση μεταξύ των κρατών μελών, για παράδειγμα μέσω της ενισχυμένης συνεργασίας σε σχέση με τις κανονιστικές απαιτήσεις από τις εθνικές αρμόδιες αρχές. Προς αυτήν την κατεύθυνση, η Επιτροπή ανακοίνωσε την έναρξη του σταδίου σχεδιασμού ενός νέου δυνητικού υποψήφιου σημαντικού έργου κοινού ευρωπαϊκού ενδιαφέροντος (στο εξής: ΣΕΚΕΕ) για καινοτόμες πυρηνικές τεχνολογίες. Οι ενδιαφερόμενες χώρες της ΕΕ θα διαμορφώσουν το πεδίο εφαρμογής και τη δομή του έργου με την υποστήριξη του νέου κόμβου υποστήριξης για τον σχεδιασμό ΣΕΚΕΕ.</w:t>
      </w:r>
    </w:p>
    <w:p w14:paraId="7B4F6ADC" w14:textId="172357A5" w:rsidR="00D03E74" w:rsidRDefault="644C23BC" w:rsidP="00333E9A">
      <w:pPr>
        <w:pStyle w:val="Text1"/>
        <w:ind w:left="0"/>
        <w:rPr>
          <w:noProof/>
        </w:rPr>
      </w:pPr>
      <w:r>
        <w:rPr>
          <w:noProof/>
        </w:rPr>
        <w:t>Το συγκριτικά μικρό αποτύπωμα στη γη, η μειωμένη χρήση νερού ψύξης, η συνδυασμένη αξιοποίηση της παραγόμενης θερμότητας και, κυρίως, το αναμενόμενο χαμηλότερο κόστος κατασκευής καθιστούν τους αντιδραστήρες αυτούς μια δυνητικά ελκυστικότερη επιλογή για τους ιδιώτες επενδυτές. Χαρακτηριστικό παράδειγμα αποτελούν τα σημαντικά ποσά κεφαλαίου που επενδύουν οι εταιρείες υψηλής τεχνολογίας προκειμένου να εξασφαλίσουν αξιόπιστη ενέργεια χαμηλών εκπομπών σε κέντρα δεδομένων και η αυξημένη χρήση της τεχνητής νοημοσύνης (το 2020 η κατανάλωση ενέργειας των κέντρων δεδομένων σε παγκόσμιο επίπεδο ανήλθε σε πάνω από το 10 % της κατανάλωσης ηλεκτρικής ενέργειας στην ΕΕ).</w:t>
      </w:r>
    </w:p>
    <w:p w14:paraId="16DEF455" w14:textId="2FA40F22" w:rsidR="00533EA1" w:rsidRPr="00533EA1" w:rsidRDefault="1B0B6717" w:rsidP="00A61213">
      <w:pPr>
        <w:pStyle w:val="Text1"/>
        <w:ind w:left="0"/>
        <w:rPr>
          <w:noProof/>
        </w:rPr>
      </w:pPr>
      <w:r>
        <w:rPr>
          <w:noProof/>
        </w:rPr>
        <w:t xml:space="preserve">Επιπλέον, οι SMR και οι AMR μπορούν να αποτελέσουν συνιστώσα μελλοντικών υβριδικών ενεργειακών συστημάτων, λειτουργώντας ως αξιόπιστη πηγή θερμότητας για τις αστικές περιοχές και συγκεκριμένες βιομηχανίες όπου η μείωση των εκπομπών είναι δύσκολη, συμπεριλαμβανομένης της παραγωγής υδρογόνου χαμηλών ανθρακούχων εκπομπών. Οι SMR μπορούν να συμβάλουν αποτελεσματικά στην εξισορρόπηση του φορτίου του δικτύου, χάρη στην κατά κανόνα μεγαλύτερη λειτουργική ευελιξία τους σε σύγκριση με τους πυρηνικούς αντιδραστήρες μεγάλης κλίμακας. Λόγω του μεγέθους τους, οι αντιδραστήρες αυτοί μπορούν να τοποθετηθούν σε μεγάλο εύρος τοποθεσιών· αφενός, το χαρακτηριστικό αυτό μπορεί να συμβάλει στη βελτιστοποίηση της χρήσης των υφιστάμενων υποδομών και να διευκολύνει την ενσωμάτωση διαφορετικών και συμπληρωματικών πηγών ενέργειας σε μια δεδομένη περιφέρεια· αφετέρου, ωστόσο, θέτει ιδιαίτερες προκλήσεις όσον αφορά την ασφάλεια, την προστασία και τις διασφαλίσεις που πρέπει να αντιμετωπιστούν. Σε γενικό επίπεδο, κατά την επιλογή των τοποθεσιών, τα κράτη μέλη θα πρέπει να διενεργούν έλεγχο κινδύνων που σχετίζονται με το κλίμα παράλληλα με τη γενική εκτίμηση κινδύνου για τις σχεδιαζόμενες υποδομές και να λαμβάνουν υπόψη ποιες περιοχές ευνοούν περισσότερο τη μείωση των προσδιορισμένων κινδύνων σε αποδεκτά επίπεδα. </w:t>
      </w:r>
    </w:p>
    <w:p w14:paraId="59015C0B" w14:textId="4C0BF647" w:rsidR="00333E9A" w:rsidRDefault="645229AD" w:rsidP="00333E9A">
      <w:pPr>
        <w:pStyle w:val="Text1"/>
        <w:ind w:left="0"/>
        <w:rPr>
          <w:noProof/>
        </w:rPr>
      </w:pPr>
      <w:r>
        <w:rPr>
          <w:noProof/>
        </w:rPr>
        <w:t>Οι μικροαντιδραστήρες έχουν σχεδιαστεί ώστε να είναι μεταφερόμενοι, μεταξύ άλλων αεροπορικώς. Ως εκ τούτου, παρά το υψηλό σταθμισμένο κόστος της ηλεκτρικής ενέργειας (προβλέπεται περίπου 140 USD/MWh), προσελκύουν το ενδιαφέρον για χρήση σε αμυντικές εφαρμογές, σε αγορές με δύσκολη πρόσβαση, όπως απομακρυσμένες εγκαταστάσεις εξόρυξης όπου το ενεργειακό κόστος είναι υψηλό, στη βιομηχανία πετρελαίου και αερίου τόσο σε χερσαίες όσο και σε υπεράκτιες εγκαταστάσεις, καθώς και στις θαλάσσιες μεταφορές.</w:t>
      </w:r>
    </w:p>
    <w:p w14:paraId="62BB15C6" w14:textId="01F3D8CA" w:rsidR="0025292C" w:rsidRPr="002E245C" w:rsidRDefault="005C55C0" w:rsidP="003F5282">
      <w:pPr>
        <w:pStyle w:val="Heading2"/>
        <w:keepNext/>
        <w:ind w:left="578" w:hanging="578"/>
        <w:rPr>
          <w:noProof/>
        </w:rPr>
      </w:pPr>
      <w:r>
        <w:rPr>
          <w:noProof/>
        </w:rPr>
        <w:t>Μοντέλα χρηματοδότησης</w:t>
      </w:r>
    </w:p>
    <w:p w14:paraId="3E3F281E" w14:textId="5B179A24" w:rsidR="0025292C" w:rsidRPr="008C43D1" w:rsidRDefault="5DAEC5BC" w:rsidP="0025292C">
      <w:pPr>
        <w:spacing w:before="100" w:after="100" w:line="240" w:lineRule="auto"/>
        <w:jc w:val="both"/>
        <w:rPr>
          <w:rFonts w:ascii="Times New Roman" w:eastAsia="Times New Roman" w:hAnsi="Times New Roman" w:cs="Times New Roman"/>
          <w:noProof/>
          <w:sz w:val="24"/>
          <w:szCs w:val="24"/>
        </w:rPr>
      </w:pPr>
      <w:r>
        <w:rPr>
          <w:rFonts w:ascii="Times New Roman" w:hAnsi="Times New Roman"/>
          <w:noProof/>
          <w:sz w:val="24"/>
        </w:rPr>
        <w:t>Για να υλοποιηθούν τα εθνικά σχέδια, τα κράτη μέλη που έχουν αποφασίσει να αναπτύξουν την πυρηνική ενέργεια θα πρέπει να εξετάσουν το ενδεχόμενο έγκαιρων επενδύσεων και ανάπτυξης πολιτικών με σκοπό τη διατήρηση ενός βιώσιμου βιομηχανικού οικοσυστήματος για την πυρηνική ενέργεια.</w:t>
      </w:r>
    </w:p>
    <w:p w14:paraId="17F2E2EA" w14:textId="63BB53C1" w:rsidR="0025292C" w:rsidRDefault="210FA2F7" w:rsidP="0025292C">
      <w:pPr>
        <w:spacing w:before="100" w:after="100" w:line="240" w:lineRule="auto"/>
        <w:jc w:val="both"/>
        <w:rPr>
          <w:rFonts w:ascii="Times New Roman" w:eastAsia="Times New Roman" w:hAnsi="Times New Roman" w:cs="Times New Roman"/>
          <w:noProof/>
          <w:sz w:val="24"/>
          <w:szCs w:val="24"/>
        </w:rPr>
      </w:pPr>
      <w:r>
        <w:rPr>
          <w:rFonts w:ascii="Times New Roman" w:hAnsi="Times New Roman"/>
          <w:noProof/>
          <w:sz w:val="24"/>
        </w:rPr>
        <w:t>Η Επιτροπή εντόπισε περιπτώσεις απουσίας αγορακεντρικών μέσων που παρέχουν τη δυνατότητα στους ιδιώτες παράγοντες να εφαρμόζουν την επιθυμητή κατανομή κινδύνου, καθώς και προκλήσεις όσον αφορά τον κίνδυνο «ομηρίας» (</w:t>
      </w:r>
      <w:r>
        <w:rPr>
          <w:rFonts w:ascii="Times New Roman" w:hAnsi="Times New Roman" w:cs="Times New Roman"/>
          <w:noProof/>
          <w:sz w:val="24"/>
          <w:szCs w:val="24"/>
          <w:vertAlign w:val="superscript"/>
        </w:rPr>
        <w:footnoteReference w:id="35"/>
      </w:r>
      <w:r>
        <w:rPr>
          <w:rFonts w:ascii="Times New Roman" w:hAnsi="Times New Roman"/>
          <w:noProof/>
          <w:sz w:val="24"/>
        </w:rPr>
        <w:t>), τον αντιλαμβανόμενο κίνδυνο ότι οι εφαρμοστέοι νόμοι και κανονιστικές διατάξεις ενδέχεται να αλλάξουν αφότου οι ιδιωτικοί φορείς έχουν ήδη επενδύσει σημαντικά κεφάλαια σε ένα έργο.</w:t>
      </w:r>
    </w:p>
    <w:p w14:paraId="4F6F8919" w14:textId="653D20FF" w:rsidR="0025292C" w:rsidRDefault="0025292C" w:rsidP="0025292C">
      <w:pPr>
        <w:spacing w:before="100" w:after="10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Ως εκ τούτου, ένας συνδυασμός διαφορετικών πηγών χρηματοδότησης που συμπληρώνονται από μέσα ελαχιστοποίησης των κινδύνων μπορεί να αποτελεί την απάντηση, στο πλαίσιο της οποίας η δημόσια παρέμβαση αντιμετωπίζει τις ανωτέρω προκλήσεις, λαμβάνοντας επίσης υπόψη τα οφέλη, π.χ. τη δυνατότητα ενίσχυσης της ενοποίησης του συστήματος και της παροχής ευελιξίας. </w:t>
      </w:r>
    </w:p>
    <w:p w14:paraId="04EB5D2D" w14:textId="5644646C" w:rsidR="0025292C" w:rsidRDefault="5DAEC5BC" w:rsidP="0025292C">
      <w:pPr>
        <w:spacing w:before="100" w:after="10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Τα μέσα που καθορίζονται στον αναθεωρημένο σχεδιασμό της αγοράς ηλεκτρικής ενέργειας παρέχουν στα κράτη μέλη τη δυνατότητα να στηρίξουν τους φορείς υλοποίησης των έργων μέσω της ανακατανομής των κινδύνων της αγοράς ηλεκτρικής ενέργειας και των κατασκευαστικών κινδύνων. Η χρηματοδότηση των έργων μπορεί επίσης να βασίζεται σε συμβάσεις αγοράς ηλεκτρικής ενέργειας (στο εξής: ΣΑΗΕ)· στις περιπτώσεις αυτές, τα κράτη μέλη μπορούν να σχεδιάζουν μέσα στήριξης που απευθύνονται στον παραγωγό στο πλαίσιο συγκεκριμένης ΣΑΗΕ. Άλλες δικαιοδοσίες, π.χ. οι ΗΠΑ και το Ηνωμένο Βασίλειο, δοκιμάζουν άλλα καινοτόμα μέσα για την περαιτέρω διαχείριση του κατασκευαστικού κινδύνου, π.χ. με την προσαρμογή του μοντέλου της ρυθμιζόμενης βάσης περιουσιακών στοιχείων, επιλογή την οποία εξέτασαν προσφάτως και ορισμένα κράτη μέλη. </w:t>
      </w:r>
    </w:p>
    <w:p w14:paraId="0E43C0FF" w14:textId="308D9725" w:rsidR="00C915D9" w:rsidRPr="0054362A" w:rsidRDefault="00C915D9" w:rsidP="00C915D9">
      <w:pPr>
        <w:spacing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Η Επιτροπή θα παράσχει καθοδήγηση στα κράτη μέλη σχετικά με τον τρόπο σχεδιασμού συμβάσεων επί διαφοράς (CfD) για έργα που σχετίζονται με την ενέργεια, συμπεριλαμβανομένου του δυνητικού συνδυασμού τους με συμβάσεις αγοράς ηλεκτρικής ενέργειας (ΣΑΗΕ), σύμφωνα με τους κανόνες για τις κρατικές ενισχύσεις, όπως αναφέρεται στην έκθεση Draghi και ανακοινώθηκε στη συμφωνία για καθαρή βιομηχανία. Σύμφωνα με την προσέγγιση που περιλαμβάνεται στον σχεδιασμό της αγοράς ηλεκτρικής ενέργειας, η Επιτροπή θα συνεργαστεί με την ΕΤΕπ για την προώθηση των ΣΑΗΕ, συμπεριλαμβανομένων των διασυνοριακών ΣΑΗΕ, με τεχνολογικά ουδέτερο τρόπο. </w:t>
      </w:r>
    </w:p>
    <w:p w14:paraId="546239B3" w14:textId="6B13932F" w:rsidR="0025292C" w:rsidRDefault="5DAEC5BC" w:rsidP="0025292C">
      <w:pPr>
        <w:spacing w:line="240" w:lineRule="auto"/>
        <w:jc w:val="both"/>
        <w:rPr>
          <w:rFonts w:ascii="Times New Roman" w:eastAsia="Times New Roman" w:hAnsi="Times New Roman" w:cs="Times New Roman"/>
          <w:noProof/>
          <w:kern w:val="0"/>
          <w:sz w:val="24"/>
          <w:szCs w:val="24"/>
          <w14:ligatures w14:val="none"/>
        </w:rPr>
      </w:pPr>
      <w:bookmarkStart w:id="19" w:name="_Hlk198748857"/>
      <w:r>
        <w:rPr>
          <w:rFonts w:ascii="Times New Roman" w:hAnsi="Times New Roman"/>
          <w:noProof/>
          <w:sz w:val="24"/>
        </w:rPr>
        <w:t xml:space="preserve">Κατά τον σχεδιασμό των χαρακτηριστικών της δημόσιας στήριξης, τα κράτη μέλη θα πρέπει να διατηρούν κίνητρα που να διασφαλίζουν την αποτελεσματική συμπεριφορά των δικαιούχων, π.χ. έγκαιρη και εντός του προϋπολογισμού ολοκλήρωση έργων </w:t>
      </w:r>
      <w:bookmarkEnd w:id="19"/>
      <w:r>
        <w:rPr>
          <w:rFonts w:ascii="Times New Roman" w:hAnsi="Times New Roman"/>
          <w:noProof/>
          <w:sz w:val="24"/>
        </w:rPr>
        <w:t xml:space="preserve">και κατανομή της δυναμικότητας με βάση τα σήματα της αγοράς. </w:t>
      </w:r>
    </w:p>
    <w:p w14:paraId="21EDE68E" w14:textId="6A89DF68" w:rsidR="2015358D" w:rsidRPr="00377794" w:rsidRDefault="00C810AC" w:rsidP="003762C9">
      <w:pPr>
        <w:pStyle w:val="Heading1"/>
        <w:keepNext/>
        <w:ind w:left="431" w:hanging="431"/>
        <w:rPr>
          <w:noProof/>
        </w:rPr>
      </w:pPr>
      <w:r>
        <w:rPr>
          <w:noProof/>
        </w:rPr>
        <w:t xml:space="preserve">Πέραν της παραγωγής ηλεκτρικής ενέργειας </w:t>
      </w:r>
    </w:p>
    <w:p w14:paraId="18377D30" w14:textId="131B6E94" w:rsidR="004E429F" w:rsidRPr="00734626" w:rsidRDefault="00A11A61" w:rsidP="005078FD">
      <w:pPr>
        <w:pStyle w:val="ListNumber"/>
        <w:numPr>
          <w:ilvl w:val="0"/>
          <w:numId w:val="0"/>
        </w:numPr>
        <w:spacing w:after="160"/>
        <w:rPr>
          <w:noProof/>
        </w:rPr>
      </w:pPr>
      <w:r>
        <w:rPr>
          <w:noProof/>
        </w:rPr>
        <w:t xml:space="preserve">Τόσο ο υφιστάμενος στόλος πυρηνικών αντιδραστήρων όσο και οι νέες προβλεπόμενες επενδύσεις σε ενωσιακό και παγκόσμιο επίπεδο εστιάζουν σε μεγάλο βαθμό στην παροχή ηλεκτρικής ενέργειας. Ωστόσο, οι πυρηνικές τεχνολογίες μπορούν επίσης να αποτελέσουν πηγή χαμηλών ανθρακούχων εκπομπών για τη θέρμανση νοικοκυριών και την παροχή θερμότητας σε διάφορες βιομηχανικές εφαρμογές, καθώς και να διαδραματίσουν καθοριστικό ρόλο στην παραγωγή ιατρικών ραδιοϊσοτόπων. </w:t>
      </w:r>
    </w:p>
    <w:p w14:paraId="3DCB70F3" w14:textId="4889DE78" w:rsidR="00D20229" w:rsidRPr="00E65C1B" w:rsidRDefault="1C8FC112" w:rsidP="003F5282">
      <w:pPr>
        <w:pStyle w:val="Heading2"/>
        <w:keepNext/>
        <w:ind w:left="578" w:hanging="578"/>
        <w:rPr>
          <w:noProof/>
        </w:rPr>
      </w:pPr>
      <w:r>
        <w:rPr>
          <w:noProof/>
        </w:rPr>
        <w:t>Παροχή θερμότητας</w:t>
      </w:r>
    </w:p>
    <w:p w14:paraId="08DBF761" w14:textId="7910FF65" w:rsidR="004E429F" w:rsidRPr="00E65C1B" w:rsidRDefault="00857E2D" w:rsidP="00037E22">
      <w:pPr>
        <w:pStyle w:val="ListNumber"/>
        <w:numPr>
          <w:ilvl w:val="0"/>
          <w:numId w:val="0"/>
        </w:numPr>
        <w:spacing w:after="160"/>
        <w:rPr>
          <w:noProof/>
        </w:rPr>
      </w:pPr>
      <w:r>
        <w:rPr>
          <w:noProof/>
        </w:rPr>
        <w:t>Πολλές βιομηχανικές διεργασίες απαιτούν θερμότητα υψηλής θερμοκρασίας, η οποία παράγεται παραδοσιακά με τη χρήση ορυκτών καυσίμων. Επί του παρόντος, η ζήτηση για βιομηχανική θερμότητα στην ΕΕ ανέρχεται περίπου σε 1 900 TWh, εκ των οποίων περίπου 960 TWh απαιτούν θερμοκρασίες μεταξύ 500 °C και 1 000 °C. Σύμφωνα με τις προβλεπόμενες εξελίξεις στον εξηλεκτρισμό των τομέων ζήτησης, μελέτες (</w:t>
      </w:r>
      <w:r>
        <w:rPr>
          <w:noProof/>
          <w:szCs w:val="24"/>
          <w:vertAlign w:val="superscript"/>
        </w:rPr>
        <w:footnoteReference w:id="36"/>
      </w:r>
      <w:r>
        <w:rPr>
          <w:noProof/>
        </w:rPr>
        <w:t>) προβλέπουν μείωση της ζήτησης για θερμότητα υψηλής θερμοκρασίας κατά 40 %, δηλαδή περίπου στις 620 TWh το 2050.</w:t>
      </w:r>
    </w:p>
    <w:p w14:paraId="5D9146C0" w14:textId="29560399" w:rsidR="004E429F" w:rsidRDefault="00191B21" w:rsidP="00037E22">
      <w:pPr>
        <w:pStyle w:val="ListNumber"/>
        <w:numPr>
          <w:ilvl w:val="0"/>
          <w:numId w:val="0"/>
        </w:numPr>
        <w:spacing w:after="160"/>
        <w:rPr>
          <w:noProof/>
        </w:rPr>
      </w:pPr>
      <w:r>
        <w:rPr>
          <w:noProof/>
        </w:rPr>
        <w:t>Η θερμότητα από πυρηνικούς σταθμούς ηλεκτροπαραγωγής έχει ήδη χρησιμοποιηθεί ή εξεταστεί για την τηλεθέρμανση, τη χημική βιομηχανία και την αφαλάτωση νερού. Επιπλέον, οι φορείς ανάπτυξης SMR αναγνωρίζουν ότι οι εν λόγω τεχνολογίες μπορούν να αξιοποιηθούν στην αγορά θερμότητας υψηλής θερμοκρασίας, καθώς μπορούν να συμβάλουν είτε στην παροχή θερμότητας απευθείας για διεργασίες όπου είναι δύσκολο να μειωθούν οι εκπομπές είτε μέσω της παραγωγής υδρογόνου (διάγραμμα 5).</w:t>
      </w:r>
    </w:p>
    <w:p w14:paraId="226AC578" w14:textId="20EFF4EB" w:rsidR="007005AA" w:rsidRDefault="007005AA" w:rsidP="00037E22">
      <w:pPr>
        <w:pStyle w:val="ListNumber"/>
        <w:numPr>
          <w:ilvl w:val="0"/>
          <w:numId w:val="0"/>
        </w:numPr>
        <w:spacing w:after="160"/>
        <w:rPr>
          <w:noProof/>
        </w:rPr>
      </w:pPr>
      <w:r>
        <w:rPr>
          <w:noProof/>
        </w:rPr>
        <w:t>Η παροχή τηλεθέρμανσης αποτελεί μία από τις πιθανές περιπτώσεις χρήσης των SMR. Για παράδειγμα, το έργο CityHeat, το οποίο επιλέχθηκε από την ευρωπαϊκή βιομηχανική συμμαχία για τους SMR, διερευνά αυτήν την περίπτωση χρήσης.</w:t>
      </w:r>
    </w:p>
    <w:p w14:paraId="6984C6CC" w14:textId="47B8E070" w:rsidR="00A2246E" w:rsidRDefault="00A2246E" w:rsidP="00391F79">
      <w:pPr>
        <w:pStyle w:val="Caption"/>
        <w:rPr>
          <w:noProof/>
        </w:rPr>
      </w:pPr>
      <w:r>
        <w:rPr>
          <w:noProof/>
        </w:rPr>
        <w:t>Διάγραμμα </w:t>
      </w:r>
      <w:r>
        <w:rPr>
          <w:noProof/>
        </w:rPr>
        <w:fldChar w:fldCharType="begin"/>
      </w:r>
      <w:r>
        <w:rPr>
          <w:noProof/>
        </w:rPr>
        <w:instrText xml:space="preserve"> SEQ Figure \* ARABIC </w:instrText>
      </w:r>
      <w:r>
        <w:rPr>
          <w:noProof/>
        </w:rPr>
        <w:fldChar w:fldCharType="separate"/>
      </w:r>
      <w:r>
        <w:rPr>
          <w:noProof/>
        </w:rPr>
        <w:t>5</w:t>
      </w:r>
      <w:r>
        <w:rPr>
          <w:noProof/>
        </w:rPr>
        <w:fldChar w:fldCharType="end"/>
      </w:r>
      <w:r>
        <w:rPr>
          <w:noProof/>
        </w:rPr>
        <w:t xml:space="preserve"> —</w:t>
      </w:r>
      <w:r>
        <w:rPr>
          <w:noProof/>
        </w:rPr>
        <w:tab/>
        <w:t xml:space="preserve">Σενάρια ανάπτυξης SMR με μερίδια παροχής θερμότητας/υδρογόνου. </w:t>
      </w:r>
    </w:p>
    <w:p w14:paraId="13FA66EA" w14:textId="07F842DF" w:rsidR="00584F23" w:rsidRPr="00584F23" w:rsidRDefault="00F7163B" w:rsidP="00584F23">
      <w:pPr>
        <w:pStyle w:val="Text1"/>
        <w:tabs>
          <w:tab w:val="left" w:pos="1609"/>
        </w:tabs>
        <w:rPr>
          <w:noProof/>
        </w:rPr>
      </w:pPr>
      <w:r>
        <w:rPr>
          <w:noProof/>
          <w:lang w:val="en-GB" w:eastAsia="en-GB"/>
        </w:rPr>
        <w:drawing>
          <wp:inline distT="0" distB="0" distL="0" distR="0" wp14:anchorId="351119E2" wp14:editId="5A2A0DB2">
            <wp:extent cx="5576400" cy="3639600"/>
            <wp:effectExtent l="0" t="0" r="5715" b="0"/>
            <wp:docPr id="20046532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76400" cy="3639600"/>
                    </a:xfrm>
                    <a:prstGeom prst="rect">
                      <a:avLst/>
                    </a:prstGeom>
                    <a:noFill/>
                  </pic:spPr>
                </pic:pic>
              </a:graphicData>
            </a:graphic>
          </wp:inline>
        </w:drawing>
      </w:r>
    </w:p>
    <w:p w14:paraId="197867DB" w14:textId="434E8BD8" w:rsidR="004E429F" w:rsidRPr="002E245C" w:rsidRDefault="00281340" w:rsidP="003F5282">
      <w:pPr>
        <w:pStyle w:val="Heading2"/>
        <w:keepNext/>
        <w:ind w:left="578" w:hanging="578"/>
        <w:rPr>
          <w:noProof/>
        </w:rPr>
      </w:pPr>
      <w:r>
        <w:rPr>
          <w:noProof/>
        </w:rPr>
        <w:t xml:space="preserve">Ιατρικά ραδιοϊσότοπα </w:t>
      </w:r>
    </w:p>
    <w:p w14:paraId="1C788B31" w14:textId="70272214" w:rsidR="00B754E3" w:rsidRDefault="5A7C10AE" w:rsidP="24956FDE">
      <w:pPr>
        <w:pStyle w:val="ListNumber"/>
        <w:numPr>
          <w:ilvl w:val="0"/>
          <w:numId w:val="0"/>
        </w:numPr>
        <w:spacing w:after="160"/>
        <w:rPr>
          <w:noProof/>
        </w:rPr>
      </w:pPr>
      <w:r>
        <w:rPr>
          <w:noProof/>
        </w:rPr>
        <w:t xml:space="preserve">Οι πυρηνικοί ερευνητικοί αντιδραστήρες διαδραματίζουν καίριο ρόλο στην παραγωγή ραδιοϊσοτόπων, τα οποία είναι απαραίτητα τόσο για τον τομέα της υγειονομικής περίθαλψης όσο και για διάφορες βιομηχανικές εφαρμογές. </w:t>
      </w:r>
    </w:p>
    <w:p w14:paraId="2A98BBFE" w14:textId="5861FFE9" w:rsidR="004E429F" w:rsidRPr="00734626" w:rsidRDefault="5786578E" w:rsidP="24956FDE">
      <w:pPr>
        <w:pStyle w:val="ListNumber"/>
        <w:numPr>
          <w:ilvl w:val="0"/>
          <w:numId w:val="0"/>
        </w:numPr>
        <w:spacing w:after="160"/>
        <w:rPr>
          <w:noProof/>
        </w:rPr>
      </w:pPr>
      <w:r>
        <w:rPr>
          <w:noProof/>
        </w:rPr>
        <w:t>Στον ιατρικό τομέα, τα ραδιοϊσότοπα είναι απαραίτητα για τη διάγνωση ασθενειών, όπως ο καρκίνος, οι καρδιοπάθειες, οι πνευμονοπάθειες και οι νευρολογικές παθήσεις, ενώ αποκτούν ολοένα και μεγαλύτερη σημασία και στην αντικαρκινική θεραπεία. Οι προβλέψεις δείχνουν ότι ο αριθμός των ασθενών που είναι επιλέξιμοι για ραδιοφαρμακευτικές θεραπείες / ραδιοθεραπείες (radioligand) στην ΕΕ θα τριπλασιαστεί έως το 2035 (</w:t>
      </w:r>
      <w:r>
        <w:rPr>
          <w:noProof/>
          <w:vertAlign w:val="superscript"/>
        </w:rPr>
        <w:footnoteReference w:id="37"/>
      </w:r>
      <w:r>
        <w:rPr>
          <w:noProof/>
        </w:rPr>
        <w:t xml:space="preserve">). Ως εκ τούτου, ο ασφαλής και μακροπρόθεσμος εφοδιασμός με ιατρικά ραδιοϊσότοπα στην ΕΕ είναι ζωτικής σημασίας για όλους τους πολίτες. </w:t>
      </w:r>
    </w:p>
    <w:p w14:paraId="09008FDF" w14:textId="6080911A" w:rsidR="004E429F" w:rsidRPr="00734626" w:rsidRDefault="00A715E3" w:rsidP="24956FDE">
      <w:pPr>
        <w:pStyle w:val="ListNumber"/>
        <w:numPr>
          <w:ilvl w:val="0"/>
          <w:numId w:val="0"/>
        </w:numPr>
        <w:spacing w:after="160"/>
        <w:rPr>
          <w:noProof/>
          <w:szCs w:val="24"/>
        </w:rPr>
      </w:pPr>
      <w:r>
        <w:rPr>
          <w:noProof/>
        </w:rPr>
        <w:t>Η ΕΕ κατέχει παγκοσμίως ηγετική θέση στην αγορά αυτήν, παρέχοντας σταθερά πάνω από το 65 % των παγκόσμιων υπηρεσιών ακτινοβόλησης, με ισχυρή εξαγωγική θέση. Ωστόσο, υπάρχουν τρωτά σημεία που απαιτούν έγκαιρη αντιμετώπιση, όπως συγκεκριμένες εξαρτήσεις από τρίτες χώρες (π.χ. εφοδιασμός με ουράνιο χαμηλού εμπλουτισμού – υψηλής περιεκτικότητας — HALEU) και γήρανση των ερευνητικών αντιδραστήρων της ΕΕ. Παρότι δύο ερευνητικοί αντιδραστήρες κατασκευάζονται για την παραγωγή ραδιοϊσοτόπων για ιατρική χρήση και έχουν προγραμματιστεί να είναι έτοιμοι στις αρχές της δεκαετίας του 2030, θα πρέπει επίσης να επιδιωχθεί η καινοτομία για τη διαφοροποίηση των μέσων παραγωγής και την ενίσχυση της ανθεκτικότητας του συστήματος.</w:t>
      </w:r>
    </w:p>
    <w:p w14:paraId="77005D98" w14:textId="501367AE" w:rsidR="00957096" w:rsidRDefault="7C4E5F43" w:rsidP="00C92318">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Μέχρι σήμερα, άλλες δυτικές χώρες, και συγκεκριμένα οι ΗΠΑ και το Ηνωμένο Βασίλειο, έχουν ήδη επενδύσει σημαντικά ποσά για τον εγχώριο εφοδιασμό με HALEU της τάξης των 1,2 δισ. USD και 300 εκατ. GBP (</w:t>
      </w:r>
      <w:r>
        <w:rPr>
          <w:rFonts w:ascii="Times New Roman" w:eastAsia="Times New Roman" w:hAnsi="Times New Roman" w:cs="Times New Roman"/>
          <w:noProof/>
          <w:sz w:val="24"/>
          <w:szCs w:val="24"/>
          <w:vertAlign w:val="superscript"/>
          <w:lang w:val="en-GB"/>
        </w:rPr>
        <w:footnoteReference w:id="38"/>
      </w:r>
      <w:r>
        <w:rPr>
          <w:rFonts w:ascii="Times New Roman" w:hAnsi="Times New Roman"/>
          <w:noProof/>
          <w:sz w:val="24"/>
        </w:rPr>
        <w:t xml:space="preserve">). Τα κράτη μέλη θα πρέπει να καλύψουν το χαμένο έδαφος με παρόμοιες επενδύσεις για τη εξασφάλιση των αρχικών υλικών και την ανάπτυξη νέων βιομηχανικών ικανοτήτων. </w:t>
      </w:r>
    </w:p>
    <w:p w14:paraId="6BE83806" w14:textId="14EAA5A8" w:rsidR="00FC4E8C" w:rsidRPr="00FC4E8C" w:rsidRDefault="6302CE59" w:rsidP="00C92318">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Στο πλαίσιο του στρατηγικού θεματολογίου για τις ιατρικές εφαρμογές ιοντίζουσας ακτινοβολίας (SAMIRA) (</w:t>
      </w:r>
      <w:r>
        <w:rPr>
          <w:rFonts w:ascii="Times New Roman" w:eastAsia="Times New Roman" w:hAnsi="Times New Roman" w:cs="Times New Roman"/>
          <w:noProof/>
          <w:sz w:val="24"/>
          <w:szCs w:val="24"/>
          <w:vertAlign w:val="superscript"/>
          <w:lang w:val="en-GB"/>
        </w:rPr>
        <w:footnoteReference w:id="39"/>
      </w:r>
      <w:r>
        <w:rPr>
          <w:rFonts w:ascii="Times New Roman" w:hAnsi="Times New Roman"/>
          <w:noProof/>
          <w:sz w:val="24"/>
        </w:rPr>
        <w:t>), η Επιτροπή ξεκίνησε διαδικασία για τη θέσπιση της «πρωτοβουλίας για το ευρωπαϊκό κέντρο ραδιοϊσοτόπων» (ERVI) με σκοπό τη διασφάλιση του εφοδιασμού της ΕΕ με ιατρικά ραδιοϊσότοπα (</w:t>
      </w:r>
      <w:r>
        <w:rPr>
          <w:rStyle w:val="FootnoteReference"/>
          <w:rFonts w:ascii="Times New Roman" w:eastAsia="Times New Roman" w:hAnsi="Times New Roman" w:cs="Times New Roman"/>
          <w:noProof/>
          <w:sz w:val="24"/>
          <w:szCs w:val="24"/>
        </w:rPr>
        <w:footnoteReference w:id="40"/>
      </w:r>
      <w:r>
        <w:rPr>
          <w:rFonts w:ascii="Times New Roman" w:hAnsi="Times New Roman"/>
          <w:noProof/>
          <w:sz w:val="24"/>
        </w:rPr>
        <w:t>).</w:t>
      </w:r>
    </w:p>
    <w:p w14:paraId="442B8A2D" w14:textId="255F97C5" w:rsidR="00AC0047" w:rsidRDefault="07E42912" w:rsidP="00972054">
      <w:pPr>
        <w:pStyle w:val="Heading1"/>
        <w:keepNext/>
        <w:ind w:left="431" w:hanging="431"/>
        <w:rPr>
          <w:noProof/>
        </w:rPr>
      </w:pPr>
      <w:r>
        <w:rPr>
          <w:noProof/>
        </w:rPr>
        <w:t>Στρατηγική ανεξαρτησία και διαφοροποίηση</w:t>
      </w:r>
    </w:p>
    <w:p w14:paraId="0A7CB81C" w14:textId="1E6280CF" w:rsidR="00130D8D" w:rsidRPr="00130D8D" w:rsidRDefault="0021487C" w:rsidP="00A00B56">
      <w:pPr>
        <w:pStyle w:val="ListNumber"/>
        <w:numPr>
          <w:ilvl w:val="0"/>
          <w:numId w:val="0"/>
        </w:numPr>
        <w:spacing w:after="160"/>
        <w:rPr>
          <w:noProof/>
        </w:rPr>
      </w:pPr>
      <w:r>
        <w:rPr>
          <w:noProof/>
        </w:rPr>
        <w:t xml:space="preserve">Η στρατηγική ανεξαρτησία της ΕΕ συνδέεται με τα πλεονεκτήματα και τα τρωτά σημεία της αλυσίδας εφοδιασμού. Λαμβανομένων υπόψη των εθνικών σχεδίων που περιλαμβάνουν την πυρηνική ενέργεια για την απανθρακοποίηση του ενεργειακού συστήματος και τη διατήρηση της ενεργειακής ασφάλειας, </w:t>
      </w:r>
      <w:r>
        <w:rPr>
          <w:b/>
          <w:noProof/>
        </w:rPr>
        <w:t>καθίσταται αναγκαία η ανάπτυξη ενός ανταγωνιστικού οικοσυστήματος πυρηνικής βιομηχανίας στην ΕΕ</w:t>
      </w:r>
      <w:r>
        <w:rPr>
          <w:noProof/>
        </w:rPr>
        <w:t>.</w:t>
      </w:r>
      <w:r>
        <w:rPr>
          <w:b/>
          <w:noProof/>
        </w:rPr>
        <w:t xml:space="preserve"> </w:t>
      </w:r>
    </w:p>
    <w:p w14:paraId="46DC4DF9" w14:textId="412805FF" w:rsidR="00F0223B" w:rsidRPr="002E245C" w:rsidRDefault="00F47D1C" w:rsidP="003F5282">
      <w:pPr>
        <w:pStyle w:val="Heading2"/>
        <w:keepNext/>
        <w:ind w:left="578" w:hanging="578"/>
        <w:rPr>
          <w:noProof/>
        </w:rPr>
      </w:pPr>
      <w:r>
        <w:rPr>
          <w:noProof/>
        </w:rPr>
        <w:t xml:space="preserve">Έλεγχος της αλυσίδας εφοδιασμού του κύκλου καυσίμου  </w:t>
      </w:r>
    </w:p>
    <w:p w14:paraId="632A080A" w14:textId="3E509706" w:rsidR="00061E78" w:rsidRDefault="00061E78" w:rsidP="00F0223B">
      <w:pPr>
        <w:pStyle w:val="ListNumber"/>
        <w:numPr>
          <w:ilvl w:val="0"/>
          <w:numId w:val="0"/>
        </w:numPr>
        <w:spacing w:after="160"/>
        <w:rPr>
          <w:noProof/>
        </w:rPr>
      </w:pPr>
      <w:r>
        <w:rPr>
          <w:noProof/>
        </w:rPr>
        <w:t>Η διαφύλαξη της ασφάλειας του εφοδιασμού από τα μεταλλεύματα έως τα πυρηνικά καύσιμα θα πρέπει να παραμείνει στρατηγικός στόχος των κρατών μελών με προγράμματα πυρηνικής ενέργειας, συμπεριλαμβανομένης της εξάλειψης των υφιστάμενων εξαρτήσεων και της αποφυγής εξαρτήσεων στο μέλλον. Όλα τα κράτη μέλη θα πρέπει επίσης να εξετάσουν τη στρατηγική σημασία της ασφάλειας του εφοδιασμού με ραδιοϊσότοπα.</w:t>
      </w:r>
    </w:p>
    <w:p w14:paraId="0CA821F3" w14:textId="4052B14A" w:rsidR="00F0223B" w:rsidRPr="006C36F5" w:rsidRDefault="0BE3AA6D" w:rsidP="00F0223B">
      <w:pPr>
        <w:pStyle w:val="ListNumber"/>
        <w:numPr>
          <w:ilvl w:val="0"/>
          <w:numId w:val="0"/>
        </w:numPr>
        <w:spacing w:after="160"/>
        <w:rPr>
          <w:b/>
          <w:bCs/>
          <w:noProof/>
        </w:rPr>
      </w:pPr>
      <w:r>
        <w:rPr>
          <w:noProof/>
        </w:rPr>
        <w:t xml:space="preserve">Η αδικαιολόγητη στρατιωτική επίθεση της Ρωσίας κατά της Ουκρανίας έχει διαταράξει το παγκόσμιο σύστημα εφοδιασμού για όλες τις πηγές ενέργειας. Έχει επηρεάσει την αγορά της ΕΕ σε ολόκληρη την αλυσίδα εφοδιασμού πυρηνικών καυσίμων: ειδικότερα, οι υπηρεσίες μετατροπής, εμπλουτισμού και παρασκευής καυσίμων πρέπει να αποτελούν αντικείμενο στρατηγικού χειρισμού· σε μικρότερο βαθμό, απαιτείται επίσης προσοχή στην εξόρυξη ουρανίου. </w:t>
      </w:r>
    </w:p>
    <w:p w14:paraId="694D3225" w14:textId="466BAA7E" w:rsidR="00657670" w:rsidRDefault="5E2D68E3" w:rsidP="000F1C4E">
      <w:pPr>
        <w:pStyle w:val="ListNumber"/>
        <w:numPr>
          <w:ilvl w:val="0"/>
          <w:numId w:val="0"/>
        </w:numPr>
        <w:spacing w:after="160"/>
        <w:rPr>
          <w:noProof/>
        </w:rPr>
      </w:pPr>
      <w:r>
        <w:rPr>
          <w:noProof/>
        </w:rPr>
        <w:t>Η στρατηγική ανεξαρτησία της ΕΕ παραμένει ευάλωτη στον βαθμό που οι υπηρεσίες μετατροπής και εμπλουτισμού (τόσο εντός της Ένωσης όσο και σε ομοϊδεάτες εταίρους) δεν επαρκούν για τη διασφάλιση επαρκούς εφοδιασμού ενόψει των προβλεπόμενων σεναρίων επέκτασης της πυρηνικής ενέργειας. Στο «βασικό σενάριο», η ικανότητα εφοδιασμού της ΕΕ σε υπηρεσίες μετατροπής επαρκεί οριακά για την κάλυψη της προβλεπόμενης ζήτησης έως το 2050, ενώ η ικανότητα εφοδιασμού της ΕΕ σε εμπλουτισμό προβλέπεται να είναι οριακά επαρκής, με σαφές έλλειμμα όσον αφορά το HALEU, το οποίο είναι απαραίτητο ιδίως για ορισμένους SMR.</w:t>
      </w:r>
    </w:p>
    <w:p w14:paraId="1DEC2459" w14:textId="59AA3BFA" w:rsidR="000F1C4E" w:rsidRDefault="00FD64D4" w:rsidP="000F1C4E">
      <w:pPr>
        <w:pStyle w:val="ListNumber"/>
        <w:numPr>
          <w:ilvl w:val="0"/>
          <w:numId w:val="0"/>
        </w:numPr>
        <w:spacing w:after="160"/>
        <w:rPr>
          <w:rStyle w:val="normaltextrun"/>
          <w:noProof/>
          <w:color w:val="000000"/>
          <w:shd w:val="clear" w:color="auto" w:fill="FFFFFF"/>
        </w:rPr>
      </w:pPr>
      <w:r>
        <w:rPr>
          <w:noProof/>
        </w:rPr>
        <w:t>Οι τιμές μετατροπής και εμπλουτισμού ουρανίου σχεδόν τριπλασιάστηκαν από τον Φεβρουάριο του 2022 έως τον Δεκέμβριο του 2023. Οι ικανότητες μετατροπής και εμπλουτισμού στην ΕΕ πρέπει να αυξηθούν ώστε να καλυφθεί η ζήτηση και να αποφευχθεί η εξάρτηση από οποιονδήποτε μεμονωμένο ή αναξιόπιστο προμηθευτή. Παρότι έχουν εξαγγελθεί επενδύσεις σε νέες ικανότητες εμπλουτισμού (</w:t>
      </w:r>
      <w:r>
        <w:rPr>
          <w:noProof/>
          <w:vertAlign w:val="superscript"/>
        </w:rPr>
        <w:footnoteReference w:id="41"/>
      </w:r>
      <w:r>
        <w:rPr>
          <w:noProof/>
        </w:rPr>
        <w:t>), οι επενδύσεις σε ικανότητες μετατροπής παρουσιάζουν υστέρηση, βλέπε διάγραμμα 6. Τόσο οι πάροχοι υπηρεσιών μετατροπής όσο και οι πάροχοι υπηρεσιών εμπλουτισμού χρειάζονται μακροπρόθεσμες δεσμεύσεις ώστε να υποστηρίξουν τις επενδύσεις αυτές</w:t>
      </w:r>
      <w:r>
        <w:rPr>
          <w:rStyle w:val="normaltextrun"/>
          <w:noProof/>
          <w:color w:val="000000"/>
          <w:shd w:val="clear" w:color="auto" w:fill="FFFFFF"/>
        </w:rPr>
        <w:t>.</w:t>
      </w:r>
    </w:p>
    <w:p w14:paraId="66879626" w14:textId="68C43E91" w:rsidR="006B1D69" w:rsidRDefault="006B1D69" w:rsidP="00391F79">
      <w:pPr>
        <w:pStyle w:val="Caption"/>
        <w:rPr>
          <w:noProof/>
        </w:rPr>
      </w:pPr>
      <w:r>
        <w:rPr>
          <w:noProof/>
        </w:rPr>
        <w:t>Διάγραμμα </w:t>
      </w:r>
      <w:r>
        <w:rPr>
          <w:noProof/>
        </w:rPr>
        <w:fldChar w:fldCharType="begin"/>
      </w:r>
      <w:r>
        <w:rPr>
          <w:noProof/>
        </w:rPr>
        <w:instrText xml:space="preserve"> SEQ Figure \* ARABIC </w:instrText>
      </w:r>
      <w:r>
        <w:rPr>
          <w:noProof/>
        </w:rPr>
        <w:fldChar w:fldCharType="separate"/>
      </w:r>
      <w:r>
        <w:rPr>
          <w:noProof/>
        </w:rPr>
        <w:t>6</w:t>
      </w:r>
      <w:r>
        <w:rPr>
          <w:noProof/>
        </w:rPr>
        <w:fldChar w:fldCharType="end"/>
      </w:r>
      <w:r>
        <w:rPr>
          <w:noProof/>
        </w:rPr>
        <w:t xml:space="preserve"> —</w:t>
      </w:r>
      <w:r>
        <w:rPr>
          <w:noProof/>
        </w:rPr>
        <w:tab/>
        <w:t>Παγκόσμια ζήτηση για υπηρεσίες μετατροπής σε σχέση με τις προβλέψεις για την ικανότητα εφοδιασμού. (tU ως UF</w:t>
      </w:r>
      <w:r>
        <w:rPr>
          <w:noProof/>
          <w:vertAlign w:val="subscript"/>
        </w:rPr>
        <w:t>6</w:t>
      </w:r>
      <w:r>
        <w:rPr>
          <w:noProof/>
        </w:rPr>
        <w:t xml:space="preserve"> ανά έτος).</w:t>
      </w:r>
    </w:p>
    <w:p w14:paraId="580D9D9C" w14:textId="0572C22B" w:rsidR="00A543F5" w:rsidRPr="000D5631" w:rsidRDefault="00F7163B" w:rsidP="00A543F5">
      <w:pPr>
        <w:pStyle w:val="Text1"/>
        <w:rPr>
          <w:rFonts w:ascii="Arial" w:hAnsi="Arial" w:cs="Arial"/>
          <w:noProof/>
          <w:sz w:val="18"/>
          <w:szCs w:val="18"/>
          <w:lang w:val="fr-FR"/>
        </w:rPr>
      </w:pPr>
      <w:r>
        <w:rPr>
          <w:rFonts w:ascii="Arial" w:hAnsi="Arial" w:cs="Arial"/>
          <w:noProof/>
          <w:sz w:val="18"/>
          <w:szCs w:val="18"/>
          <w:lang w:val="en-GB" w:eastAsia="en-GB"/>
        </w:rPr>
        <w:drawing>
          <wp:inline distT="0" distB="0" distL="0" distR="0" wp14:anchorId="2C3B40D8" wp14:editId="4B662390">
            <wp:extent cx="4644000" cy="3034800"/>
            <wp:effectExtent l="0" t="0" r="4445" b="0"/>
            <wp:docPr id="1467121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44000" cy="3034800"/>
                    </a:xfrm>
                    <a:prstGeom prst="rect">
                      <a:avLst/>
                    </a:prstGeom>
                    <a:noFill/>
                  </pic:spPr>
                </pic:pic>
              </a:graphicData>
            </a:graphic>
          </wp:inline>
        </w:drawing>
      </w:r>
    </w:p>
    <w:p w14:paraId="6F2D80A6" w14:textId="43F448DC" w:rsidR="00B64951" w:rsidRDefault="04B7773F" w:rsidP="00056E8D">
      <w:pPr>
        <w:pStyle w:val="ListNumber"/>
        <w:numPr>
          <w:ilvl w:val="0"/>
          <w:numId w:val="0"/>
        </w:numPr>
        <w:spacing w:after="160"/>
        <w:rPr>
          <w:noProof/>
        </w:rPr>
      </w:pPr>
      <w:r>
        <w:rPr>
          <w:noProof/>
        </w:rPr>
        <w:t>Οι περισσότερες επιχειρήσεις κοινής ωφελείας της ΕΕ μπορούν να αγοράζουν πυρηνικά καύσιμα από τουλάχιστον δύο εναλλακτικούς προμηθευτές. Κατ’ εξαίρεση, η εξάρτηση από έναν και μόνο σχεδιασμό και προμηθευτή καυσίμων ήταν η περίπτωση των πυρηνικών αντιδραστήρων ρωσικού σχεδιασμού που λειτουργούν στην ΕΕ (VVER), γεγονός που κατέστησε τη συγκεκριμένη επιλογή τρωτό σημείο για την ασφάλεια του εφοδιασμού (</w:t>
      </w:r>
      <w:r>
        <w:rPr>
          <w:noProof/>
          <w:vertAlign w:val="superscript"/>
        </w:rPr>
        <w:footnoteReference w:id="42"/>
      </w:r>
      <w:r>
        <w:rPr>
          <w:noProof/>
        </w:rPr>
        <w:t>). Σχεδόν όλοι οι ενδιαφερόμενοι φορείς εκμετάλλευσης της ΕΕ έχουν λάβει μέτρα για τη διαφοροποίηση του εφοδιασμού με πυρηνικά καύσιμα· αναμένεται ότι μέχρι το 2027 θα καταστεί πλήρως διαθέσιμος ο εναλλακτικός εφοδιασμός με καύσιμα VVER, υπό την προϋπόθεση ότι θα εγκριθεί από τις ρυθμιστικές αρχές.</w:t>
      </w:r>
    </w:p>
    <w:p w14:paraId="27F1D4BF" w14:textId="3F4B3C18" w:rsidR="00EC3CAB" w:rsidRPr="00AA622B" w:rsidRDefault="00B76D14" w:rsidP="00EC3CAB">
      <w:pPr>
        <w:pStyle w:val="ListNumber"/>
        <w:numPr>
          <w:ilvl w:val="0"/>
          <w:numId w:val="0"/>
        </w:numPr>
        <w:spacing w:after="160"/>
        <w:rPr>
          <w:noProof/>
        </w:rPr>
      </w:pPr>
      <w:r>
        <w:rPr>
          <w:noProof/>
        </w:rPr>
        <w:t>Η εξόρυξη ουρανίου στην ΕΕ έχει μειωθεί σημαντικά τις τελευταίες δεκαετίες, με αποτέλεσμα να εξαρτάται σε μεγάλο βαθμό από τις εισαγωγές από πέντε χώρες για την κάλυψη των αναγκών της Ένωσης σε πυρηνική ενέργεια. Η παγκόσμια αγορά ουρανίου αντιμετωπίζει προκλήσεις λόγω της αδικαιολόγητης στρατιωτικής επίθεσης της Ρωσίας κατά της Ουκρανίας, του πραξικοπήματος στον Νίγηρα, ζητημάτων παραγωγής, των δυσκολιών στη μεταφορά και της ισχυρότερης ζήτησης —παράγοντες που επηρέασαν τις προβλέψεις προσφοράς και ζήτησης, ασκώντας ανοδικές πιέσεις στις τιμές του ουρανίου.</w:t>
      </w:r>
    </w:p>
    <w:p w14:paraId="29FE6D10" w14:textId="1CD9F027" w:rsidR="001654C3" w:rsidRDefault="00C1368E">
      <w:pPr>
        <w:pStyle w:val="ListNumber"/>
        <w:numPr>
          <w:ilvl w:val="0"/>
          <w:numId w:val="0"/>
        </w:numPr>
        <w:rPr>
          <w:noProof/>
        </w:rPr>
      </w:pPr>
      <w:r>
        <w:rPr>
          <w:noProof/>
        </w:rPr>
        <w:t>Η σταδιακή κατάργηση του εφοδιασμού από αναξιόπιστους εταίρους είναι αναγκαία ώστε να διαφυλαχτεί η οικονομική ασφάλεια της ΕΕ. Προϋπόθεση γι’ αυτό είναι να διασφαλιστεί ότι οι ασφαλείς και ανοικτές αγορές θα μπορέσουν να αντισταθμίσουν τη ρωσική παραγωγική ικανότητα.  Η ενισχυμένη συνεργασία μεταξύ της ΕΕ και αξιόπιστων διεθνών εταίρων είναι ζωτικής σημασίας στο πλαίσιο αυτό. Η ΕΕ και διάφορες χώρες θα πρέπει να συντονιστούν ώστε να διασφαλίσουν μια ανθεκτική αλυσίδα εφοδιασμού στον τομέα της πυρηνικής ενέργειας. Η Επιτροπή παρουσίασε τον χάρτη πορείας για τον τερματισμό των ρωσικών εισαγωγών ενέργειας (</w:t>
      </w:r>
      <w:r>
        <w:rPr>
          <w:rStyle w:val="FootnoteReference"/>
          <w:noProof/>
        </w:rPr>
        <w:footnoteReference w:id="43"/>
      </w:r>
      <w:r>
        <w:rPr>
          <w:noProof/>
        </w:rPr>
        <w:t xml:space="preserve">), ανακοινώνοντας μέτρα για την ασφάλεια του εφοδιασμού, όπως περιορισμούς στις συμβάσεις πυρηνικού εφοδιασμού και στόχους διαφοροποίησης για τα κράτη μέλη. </w:t>
      </w:r>
    </w:p>
    <w:p w14:paraId="5B6CB58A" w14:textId="7E06C110" w:rsidR="00F0223B" w:rsidRPr="002E245C" w:rsidRDefault="008A5024" w:rsidP="003F5282">
      <w:pPr>
        <w:pStyle w:val="Heading2"/>
        <w:keepNext/>
        <w:ind w:left="578" w:hanging="578"/>
        <w:rPr>
          <w:noProof/>
        </w:rPr>
      </w:pPr>
      <w:r>
        <w:rPr>
          <w:noProof/>
        </w:rPr>
        <w:t>Ικανότητα της αλυσίδας εφοδιασμού του βιομηχανικού κύκλου ζωής</w:t>
      </w:r>
    </w:p>
    <w:p w14:paraId="747D612C" w14:textId="7235230B" w:rsidR="00F0223B" w:rsidRPr="00E65C1B" w:rsidRDefault="009A283A" w:rsidP="00F0223B">
      <w:pPr>
        <w:pStyle w:val="ListNumber"/>
        <w:numPr>
          <w:ilvl w:val="0"/>
          <w:numId w:val="0"/>
        </w:numPr>
        <w:spacing w:after="160"/>
        <w:rPr>
          <w:noProof/>
          <w:szCs w:val="24"/>
        </w:rPr>
      </w:pPr>
      <w:r>
        <w:rPr>
          <w:noProof/>
        </w:rPr>
        <w:t>Η αλυσίδα εφοδιασμού πυρηνικής ενέργειας στην ΕΕ έχει έντονα εγχώριο χαρακτήρα και θα πρέπει να είναι σε θέση να αντιμετωπίσει πιθανές επικείμενες διαταραχές που οφείλονται σε γεωπολιτικά ζητήματα, στη διαθεσιμότητα των πρώτων υλών και στην κλιματική αλλαγή. Η διατήρηση μιας ισχυρής, αξιόπιστης και αλληλένδετης αλυσίδας εφοδιασμού είναι απαραίτητη για την υλοποίηση της προβλεπόμενης ζήτησης για δυναμικότητα πυρηνικής ενέργειας στην ΕΕ. Τις τελευταίες δεκαετίες, η αλυσίδα εφοδιασμού της ΕΕ στον τομέα της πυρηνικής ενέργειας χαρακτηρίστηκε από τάσεις συρρίκνωσης και αναπροσανατολισμού προς τη συντήρηση και την αναβάθμιση και όχι προς νέες κατασκευαστικές δραστηριότητες.</w:t>
      </w:r>
    </w:p>
    <w:p w14:paraId="3109FA6D" w14:textId="43529D21" w:rsidR="003B1E1E" w:rsidRPr="00EF7EF7" w:rsidRDefault="38239716">
      <w:pPr>
        <w:pStyle w:val="ListNumber"/>
        <w:numPr>
          <w:ilvl w:val="0"/>
          <w:numId w:val="0"/>
        </w:numPr>
        <w:spacing w:after="160"/>
        <w:rPr>
          <w:noProof/>
          <w:szCs w:val="24"/>
        </w:rPr>
      </w:pPr>
      <w:r>
        <w:rPr>
          <w:noProof/>
        </w:rPr>
        <w:t>Τα τρέχοντα σχέδια για νέες κατασκευές στην ΕΕ συνεπάγονται ότι η αλυσίδα εφοδιασμού πρέπει να αυξήσει τις ικανότητές της για την παραγωγή όλων των απαραίτητων κατασκευαστικών στοιχείων για έναν πυρηνικό σταθμό ηλεκτροπαραγωγής. Για να επιτευχθεί νέα πυρηνική δυναμικότητα 60 GWe έως το 2050, τα κράτη μέλη και η βιομηχανία θα πρέπει να κατασκευάσουν ταυτόχρονα περίπου 20 GWe, που αντιστοιχούν σε περίπου 15 μεγάλους πυρηνικούς αντιδραστήρες που θα κατασκευαστούν ταυτόχρονα σε διάστημα 25 ετών. Η ανάλυση της Επιτροπής εντόπισε κρίσιμες διεργασίες παραγωγής, όπως η βαριά σφυρηλάτηση, οι οποίες απαιτούν άμεση παρέμβαση (</w:t>
      </w:r>
      <w:r>
        <w:rPr>
          <w:rStyle w:val="FootnoteReference"/>
          <w:noProof/>
          <w:szCs w:val="24"/>
        </w:rPr>
        <w:footnoteReference w:id="44"/>
      </w:r>
      <w:r>
        <w:rPr>
          <w:noProof/>
        </w:rPr>
        <w:t>). Η ενίσχυση της ανθεκτικότητας της αλυσίδας εφοδιασμού πυρηνικής ενέργειας στην ΕΕ θα καταστήσει επίσης δυνατή την περαιτέρω διαφοροποίηση των πυρηνικών τεχνολογιών και του σχετικού κύκλου καυσίμου.</w:t>
      </w:r>
    </w:p>
    <w:p w14:paraId="08C907B7" w14:textId="6BAD342B" w:rsidR="004D5676" w:rsidRPr="002C30E3" w:rsidRDefault="008A5024" w:rsidP="003121CE">
      <w:pPr>
        <w:pStyle w:val="ListNumber"/>
        <w:numPr>
          <w:ilvl w:val="0"/>
          <w:numId w:val="0"/>
        </w:numPr>
        <w:spacing w:after="160"/>
        <w:rPr>
          <w:i/>
          <w:iCs/>
          <w:noProof/>
        </w:rPr>
      </w:pPr>
      <w:r>
        <w:rPr>
          <w:i/>
          <w:noProof/>
        </w:rPr>
        <w:t xml:space="preserve">Διαθεσιμότητα εργατικού δυναμικού και δεξιοτήτων </w:t>
      </w:r>
    </w:p>
    <w:p w14:paraId="2339B021" w14:textId="4F921ACA" w:rsidR="004D5676" w:rsidRDefault="007048E8" w:rsidP="004D5676">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Η </w:t>
      </w:r>
      <w:bookmarkStart w:id="20" w:name="_Hlk198749360"/>
      <w:r>
        <w:rPr>
          <w:rFonts w:ascii="Times New Roman" w:hAnsi="Times New Roman"/>
          <w:noProof/>
          <w:sz w:val="24"/>
        </w:rPr>
        <w:t>υψηλή ζήτηση για ειδικευμένους εργαζομένους καλύπτει όλες τις πτυχές του πυρηνικού οικοσυστήματος, συμπεριλαμβανομένων των πυρηνικών μηχανικών και επιστημόνων, των φορέων εκμετάλλευσης σταθμών ηλεκτροπαραγωγής, των τεχνικών και του ρυθμιστικού προσωπικού</w:t>
      </w:r>
      <w:bookmarkEnd w:id="20"/>
      <w:r>
        <w:rPr>
          <w:rFonts w:ascii="Times New Roman" w:hAnsi="Times New Roman"/>
          <w:noProof/>
          <w:sz w:val="24"/>
        </w:rPr>
        <w:t>.</w:t>
      </w:r>
      <w:r>
        <w:rPr>
          <w:noProof/>
        </w:rPr>
        <w:t xml:space="preserve"> </w:t>
      </w:r>
      <w:r>
        <w:rPr>
          <w:rFonts w:ascii="Times New Roman" w:hAnsi="Times New Roman"/>
          <w:noProof/>
          <w:sz w:val="24"/>
        </w:rPr>
        <w:t>Τα επικείμενα σημεία συμφόρησης του εργατικού δυναμικού, τα οποία επιδεινώνονται από τη γήρανση του υπάρχοντος προσωπικού και την ανεπαρκή εισροή νεότερων επαγγελματιών, λόγω της χαμηλής ελκυστικότητας του τομέα και του ελλείμματος στην εκπαίδευση στους τομείς των θετικών επιστημών, της τεχνολογίας, της μηχανικής και των μαθηματικών (STEM), δημιουργούν διάφορες προκλήσεις για τις αρμόδιες για την πυρηνική ενέργεια αρχές και τη βιομηχανία της ΕΕ.</w:t>
      </w:r>
    </w:p>
    <w:p w14:paraId="2BE95FE1" w14:textId="69DC62B6" w:rsidR="00016A68" w:rsidRPr="009E73F1" w:rsidRDefault="02D086ED" w:rsidP="009E73F1">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Μια μελέτη (</w:t>
      </w:r>
      <w:r>
        <w:rPr>
          <w:rStyle w:val="FootnoteReference"/>
          <w:rFonts w:ascii="Times New Roman" w:eastAsia="Times New Roman" w:hAnsi="Times New Roman" w:cs="Times New Roman"/>
          <w:noProof/>
          <w:sz w:val="24"/>
          <w:szCs w:val="24"/>
          <w:lang w:val="en-GB"/>
        </w:rPr>
        <w:footnoteReference w:id="45"/>
      </w:r>
      <w:r>
        <w:rPr>
          <w:rFonts w:ascii="Times New Roman" w:hAnsi="Times New Roman"/>
          <w:noProof/>
          <w:sz w:val="24"/>
        </w:rPr>
        <w:t xml:space="preserve">) παρείχε εκτιμήσεις σχετικά με τις ανάγκες του τομέα της πυρηνικής ενέργειας της ΕΕ όσον αφορά τις θέσεις εργασίας. </w:t>
      </w:r>
      <w:bookmarkStart w:id="21" w:name="_Hlk198749409"/>
      <w:r>
        <w:rPr>
          <w:rFonts w:ascii="Times New Roman" w:hAnsi="Times New Roman"/>
          <w:noProof/>
          <w:sz w:val="24"/>
        </w:rPr>
        <w:t>Επιπλέον 180 000-250 000 νέοι επαγγελματίες θα πρέπει να προσληφθούν έως το 2050, πέραν της αντικατάστασης των εργαζομένων που θα συνταξιοδοτηθούν</w:t>
      </w:r>
      <w:bookmarkEnd w:id="21"/>
      <w:r>
        <w:rPr>
          <w:rFonts w:ascii="Times New Roman" w:hAnsi="Times New Roman"/>
          <w:noProof/>
          <w:sz w:val="24"/>
        </w:rPr>
        <w:t>. Ενδέχεται να χρειαστούν περίπου 100 000-150 000 επαγγελματίες για την κάλυψη του σταδίου κατασκευής σχεδιαζόμενων νέων πυρηνικών σταθμών ηλεκτροπαραγωγής. Άλλοι 40 000 έως σχεδόν 65 000 επαγγελματίες είναι απαραίτητοι για τη λειτουργία και τη συντήρηση των σχεδιαζόμενων πυρηνικών σταθμών ηλεκτροπαραγωγής. Τέλος, ο τομέας του παροπλισμού μπορεί να απαιτήσει επιπλέον 40 000 επαγγελματίες. Ακόμη και σε ένα σενάριο χωρίς ανάπτυξη (ισοδύναμο με το «βασικό σενάριο»), θα πρέπει να προσληφθούν περίπου 100 000 άτομα για να αντικαταστήσουν τους εργαζομένους που θα συνταξιοδοτηθούν. Ιδιαίτερη προσοχή απαιτείται επίσης στον τομέα της σύντηξης προκειμένου να διατηρηθεί ο ηγετικός ρόλος της ΕΕ.</w:t>
      </w:r>
    </w:p>
    <w:p w14:paraId="201832B2" w14:textId="7CA92369" w:rsidR="004D5676" w:rsidRPr="002F2BCA" w:rsidRDefault="00B57DCB" w:rsidP="004D5676">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Μια πολυεπίπεδη προσέγγιση που περιλαμβάνει την καταγραφή των αναγκών σε εργατικό δυναμικό, την ενίσχυση της εκπαίδευσης και της κατάρτισης, τη βελτίωση των επικοινωνιών, την παροχή καλύτερων συνθηκών εργασίας και τη στήριξη της κινητικότητας των εργαζομένων (από παρακείμενες βιομηχανίες ή από τρίτες χώρες), καθώς και την πρόσβαση σε πυρηνικές ερευνητικές υποδομές, μπορεί να συμβάλει στην αντιμετώπιση της πρόκλησης αυτής.</w:t>
      </w:r>
    </w:p>
    <w:p w14:paraId="5F6C78F5" w14:textId="2EA8C5DF" w:rsidR="00A90CA6" w:rsidRDefault="00A90CA6" w:rsidP="00A90CA6">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Εάν δεν αναληφθεί δράση, η Ευρώπη θα αντιμετωπίσει έλλειψη δεξιοτήτων και εργατικού δυναμικού στον τομέα της πυρηνικής ενέργειας, μεταξύ άλλων για ορισμένους ρυθμιστικούς φορείς. Το έλλειμμα αυτό μπορεί να είναι ακόμη εντονότερο σε τεχνολογίες αιχμής, όπως οι SMR. Το εργατικό δυναμικό χρειάζεται αναπλήρωση, αναζωογόνηση και μεταφορά δεξιοτήτων και πείρας στην επόμενη γενιά. Μολονότι ο τομέας της πυρηνικής ενέργειας πρέπει να αναλάβει την πρωτοβουλία για την προσέλκυση νέων ταλέντων, η Επιτροπή και τα κράτη μέλη μπορούν να στηρίξουν τη διαδικασία αυτή, π.χ. μέσω ακαδημιών της βιομηχανίας των μηδενικών καθαρών εκπομπών και με την περαιτέρω ενίσχυση της δράσης του προγράμματος έρευνας και κατάρτισης της Ευρατόμ με σκοπό τη στήριξη της αξιολόγησης, της διατήρησης και της ανάπτυξης των αναγκαίων στρατηγικών ικανοτήτων σε επίπεδο ΕΕ.</w:t>
      </w:r>
    </w:p>
    <w:p w14:paraId="0D2FFADF" w14:textId="14E9AC09" w:rsidR="001845D2" w:rsidRDefault="001845D2" w:rsidP="00A90CA6">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Το έργο SKILLS4NUCLEAR (</w:t>
      </w:r>
      <w:r>
        <w:rPr>
          <w:rStyle w:val="FootnoteReference"/>
          <w:rFonts w:ascii="Times New Roman" w:eastAsia="Times New Roman" w:hAnsi="Times New Roman" w:cs="Times New Roman"/>
          <w:noProof/>
          <w:sz w:val="24"/>
          <w:szCs w:val="24"/>
          <w:lang w:val="en-GB"/>
        </w:rPr>
        <w:footnoteReference w:id="46"/>
      </w:r>
      <w:r>
        <w:rPr>
          <w:rFonts w:ascii="Times New Roman" w:hAnsi="Times New Roman"/>
          <w:noProof/>
          <w:sz w:val="24"/>
        </w:rPr>
        <w:t>), το οποίο δρομολογήθηκε το 2025 με χρηματοδότηση της ΕΕ ύψους 1,5 εκατ. EUR στο πλαίσιο του προγράμματος «Ορίζων Ευρώπη», αποσκοπεί στην ενίσχυση της ανάπτυξης ικανοτήτων στους τομείς της πυρηνικής ασφάλειας, του παροπλισμού, της διαχείρισης αποβλήτων, της ακτινοπροστασίας και των ιατρικών εφαρμογών, προωθώντας παράλληλα την ανάπτυξη του εργατικού δυναμικού με γνώμονα τη βιομηχανία. Επιπλέον, το έργο θα δημιουργήσει ένα ευρωπαϊκό φόρουμ για το εργατικό δυναμικό και τις δεξιότητες στον τομέα της πυρηνικής ενέργειας με σκοπό την επικαιροποίηση των προγραμμάτων κατάρτισης με βάση τις αναδυόμενες εξελίξεις και την ανάπτυξη πρωτοβουλιών επανειδίκευσης και αναβάθμισης των δεξιοτήτων των εργαζομένων.</w:t>
      </w:r>
    </w:p>
    <w:p w14:paraId="303D91FB" w14:textId="0B421F06" w:rsidR="009D043B" w:rsidRPr="0054362A" w:rsidRDefault="009D043B" w:rsidP="00A90CA6">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Η ανάγκη για ισχυρές ευρωπαϊκές υποδομές πυρηνικής έρευνας έχει ζωτική σημασία, καθώς στηρίζει την έρευνα αιχμής, προωθεί την καινοτομία και ενισχύει τις συνεργατικές προσπάθειες μεταξύ των κρατών μελών. Πρόκειται, μεταξύ άλλων, για την ανάπτυξη και τη συντήρηση πειραματικών εγκαταστάσεων, πλατφορμών ανταλλαγής δεδομένων και ολοκληρωμένων ερευνητικών δικτύων που παρέχουν τη δυνατότητα σε επιστήμονες και μηχανικούς να διεξάγουν ολοκληρωμένες μελέτες σχετικά με την πυρηνική ασφάλεια, τις διασφαλίσεις, τη διαχείριση αποβλήτων, την ενέργεια σύντηξης και την ανάπτυξη τεχνολογιών αντιδραστήρων επόμενης γενιάς. Οι εν λόγω υποδομές εξασφαλίζουν επίσης ότι η Ευρώπη παραμένει στην πρωτοπορία της πυρηνικής επιστήμης και τεχνολογίας, διατηρώντας το ανταγωνιστικό της πλεονέκτημα στο παγκόσμιο ερευνητικό τοπίο και ανταποκρινόμενη στις μελλοντικές ενεργειακές και περιβαλλοντικές προκλήσεις.</w:t>
      </w:r>
    </w:p>
    <w:p w14:paraId="7D08F7EA" w14:textId="686CBAD4" w:rsidR="00BB106D" w:rsidRPr="002E245C" w:rsidRDefault="00327A9A" w:rsidP="003F5282">
      <w:pPr>
        <w:pStyle w:val="Heading2"/>
        <w:keepNext/>
        <w:ind w:left="578" w:hanging="578"/>
        <w:rPr>
          <w:noProof/>
        </w:rPr>
      </w:pPr>
      <w:r>
        <w:rPr>
          <w:noProof/>
        </w:rPr>
        <w:t xml:space="preserve">Στρατηγική διεθνής συνεργασία </w:t>
      </w:r>
    </w:p>
    <w:p w14:paraId="4391BB76" w14:textId="121CAB5F" w:rsidR="003F7624" w:rsidRDefault="4C17923F" w:rsidP="00BB106D">
      <w:pPr>
        <w:spacing w:before="100" w:after="100" w:line="240" w:lineRule="auto"/>
        <w:jc w:val="both"/>
        <w:rPr>
          <w:rFonts w:ascii="Times New Roman" w:eastAsia="Times New Roman" w:hAnsi="Times New Roman" w:cs="Times New Roman"/>
          <w:noProof/>
          <w:kern w:val="0"/>
          <w:sz w:val="24"/>
          <w:szCs w:val="24"/>
          <w:highlight w:val="cyan"/>
          <w14:ligatures w14:val="none"/>
        </w:rPr>
      </w:pPr>
      <w:r>
        <w:rPr>
          <w:rFonts w:ascii="Times New Roman" w:hAnsi="Times New Roman"/>
          <w:noProof/>
          <w:sz w:val="24"/>
        </w:rPr>
        <w:t>Το πλαίσιο εξωτερικών σχέσεων της Ευρατόμ είναι καθοριστικής σημασίας για την προώθηση των υψηλότερων προτύπων πυρηνικής ασφάλειας, τη διευκόλυνση της ανταλλαγής γνώσεων και τεχνολογίας, καθώς και για τη στήριξη της ανταγωνιστικής αλυσίδας εφοδιασμού της ΕΕ στον τομέα της πυρηνικής ενέργειας, μέσω μελλοντοστρεφών εταιρικών σχέσεων και εμπορικών και επιχειρηματικών συνεργασιών (</w:t>
      </w:r>
      <w:r>
        <w:rPr>
          <w:rStyle w:val="FootnoteReference"/>
          <w:rFonts w:ascii="Times New Roman" w:eastAsia="Times New Roman" w:hAnsi="Times New Roman" w:cs="Times New Roman"/>
          <w:noProof/>
          <w:kern w:val="0"/>
          <w:sz w:val="24"/>
          <w:szCs w:val="24"/>
          <w:lang w:val="en-GB" w:eastAsia="en-IE"/>
        </w:rPr>
        <w:footnoteReference w:id="47"/>
      </w:r>
      <w:r>
        <w:rPr>
          <w:rFonts w:ascii="Times New Roman" w:hAnsi="Times New Roman"/>
          <w:noProof/>
          <w:sz w:val="24"/>
        </w:rPr>
        <w:t>).</w:t>
      </w:r>
    </w:p>
    <w:p w14:paraId="33788E4A" w14:textId="019F81BF" w:rsidR="00BB106D" w:rsidRPr="00693C28" w:rsidRDefault="00535E04" w:rsidP="00017223">
      <w:pPr>
        <w:spacing w:before="100" w:after="10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Για να ενισχυθεί η στρατηγική αυτονομία της ΕΕ, είναι απαραίτητη η επανεξέταση των υφιστάμενων συμφωνιών συνεργασίας ή η σύναψη νέων. Ταυτόχρονα, αυτές οι συμφωνίες μπορούν να συμβάλουν στην ενίσχυση της συμμόρφωσης με τα διεθνή πυρηνικά πρότυπα και να διευκολύνουν την ενσωμάτωση αναδυόμενων και καινοτόμων τεχνολογιών, όπως οι SMR και η ενέργεια σύντηξης. </w:t>
      </w:r>
    </w:p>
    <w:p w14:paraId="1CEF8922" w14:textId="2F5DF255" w:rsidR="00C34692" w:rsidRPr="00110F52" w:rsidRDefault="2D392908" w:rsidP="00C34692">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Το σημαντικότερο είναι ότι η αυξημένη συνεργασία μεταξύ της ΕΕ και αξιόπιστων εταίρων θα ενισχύσει την ασφάλεια του εφοδιασμού με ουράνιο και των υπηρεσιών κύκλου πυρηνικού καυσίμου και θα διευκολύνει την πρόσβαση της αλυσίδας εφοδιασμού της ΕΕ στις αγορές, ώστε να αναπτυχθούν οι βιομηχανικές της ικανότητες.</w:t>
      </w:r>
    </w:p>
    <w:p w14:paraId="2546F562" w14:textId="4A3C2996" w:rsidR="00A90CA6" w:rsidRPr="00110F52" w:rsidRDefault="00A90CA6" w:rsidP="00C34692">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Για να ενισχυθεί η συνεργασία μεταξύ της ΕΕ και αξιόπιστων εταίρων, η Ευρωπαϊκή Κοινότητα Ατομικής Ενέργειας θα πρέπει να ξεκινήσει είτε την ανανέωση συμφωνιών (π.χ. με τον Καναδά ή το Καζακστάν) είτε τη διαπραγμάτευση νέων συμφωνιών πυρηνικής συνεργασίας και μνημονίων συμφωνίας.</w:t>
      </w:r>
    </w:p>
    <w:p w14:paraId="3824403A" w14:textId="5D2A3397" w:rsidR="00DE0FAE" w:rsidRPr="002E245C" w:rsidRDefault="004A5D89" w:rsidP="003762C9">
      <w:pPr>
        <w:pStyle w:val="Heading1"/>
        <w:keepNext/>
        <w:ind w:left="431" w:hanging="431"/>
        <w:rPr>
          <w:noProof/>
        </w:rPr>
      </w:pPr>
      <w:r>
        <w:rPr>
          <w:noProof/>
        </w:rPr>
        <w:t>Προετοιμασία για ένα μέλλον με πυρηνική ενέργεια σύντηξης</w:t>
      </w:r>
    </w:p>
    <w:p w14:paraId="101B88AD" w14:textId="4314173E" w:rsidR="001B24BD" w:rsidRPr="00E65C1B" w:rsidRDefault="308D7FF4" w:rsidP="00C92318">
      <w:pPr>
        <w:pStyle w:val="MyCustomStyle"/>
        <w:spacing w:before="0" w:after="160"/>
        <w:rPr>
          <w:noProof/>
        </w:rPr>
      </w:pPr>
      <w:r>
        <w:rPr>
          <w:noProof/>
        </w:rPr>
        <w:t xml:space="preserve">Το εμβληματικό έργο ITER </w:t>
      </w:r>
      <w:bookmarkStart w:id="22" w:name="_Hlk198749604"/>
      <w:r>
        <w:rPr>
          <w:noProof/>
        </w:rPr>
        <w:t xml:space="preserve">της </w:t>
      </w:r>
      <w:r>
        <w:rPr>
          <w:rStyle w:val="normaltextrun"/>
          <w:noProof/>
          <w:color w:val="000000"/>
          <w:shd w:val="clear" w:color="auto" w:fill="FFFFFF"/>
        </w:rPr>
        <w:t>ΕΕ</w:t>
      </w:r>
      <w:r>
        <w:rPr>
          <w:noProof/>
        </w:rPr>
        <w:t>, με έδρα τη Γαλλία, αποτελεί το μεγαλύτερο πείραμα σύντηξης παγκοσμίως που αποσκοπεί στην επίδειξη της επιστημονικής και τεχνολογικής σκοπιμότητας της σύντηξης</w:t>
      </w:r>
      <w:bookmarkEnd w:id="22"/>
      <w:r>
        <w:rPr>
          <w:noProof/>
        </w:rPr>
        <w:t>. Ως σημαντική κινητήρια δύναμη της καινοτομίας, ο ITER προσφέρει τη γνώση και τη βιομηχανική βάση που είναι απαραίτητες για την ανάπτυξη του πρώτου σταθμού επίδειξης ηλεκτροπαραγωγής από σύντηξη στην ΕΕ.</w:t>
      </w:r>
    </w:p>
    <w:p w14:paraId="0F6AAF49" w14:textId="7761F79D" w:rsidR="00E3251F" w:rsidRPr="00734626" w:rsidRDefault="001B24BD" w:rsidP="00E3251F">
      <w:pPr>
        <w:pStyle w:val="MyCustomStyle"/>
        <w:spacing w:before="0" w:after="160"/>
        <w:rPr>
          <w:noProof/>
        </w:rPr>
      </w:pPr>
      <w:bookmarkStart w:id="23" w:name="_Hlk198749592"/>
      <w:r>
        <w:rPr>
          <w:noProof/>
        </w:rPr>
        <w:t xml:space="preserve">Είναι πολύ σημαντικό να ενσωματωθούν περαιτέρω επενδύσεις στον ITER </w:t>
      </w:r>
      <w:bookmarkEnd w:id="23"/>
      <w:r>
        <w:rPr>
          <w:noProof/>
        </w:rPr>
        <w:t>και στη σύντηξη εν γένει στο πλαίσιο μιας ευρύτερης ευρωπαϊκής δράσης που αποσκοπεί στον έλεγχο της σύντηξης όχι μόνο ως ερευνητικού θέματος, αλλά και ως εργαλείου για μακροπρόθεσμη ενεργειακή ανεξαρτησία, απανθρακοποίηση, καθώς και βραχυπρόθεσμη ευρωπαϊκή βιομηχανική ανταγωνιστικότητα. Οι συμπράξεις δημόσιου και ιδιωτικού τομέα μπορούν να επιταχύνουν την εμπορευματοποίηση της ενέργειας σύντηξης αξιοποιώντας τα πλεονεκτήματα και των δύο τομέων. Θα απαιτηθούν συνεχείς δαπάνες για την ανάπτυξη ενός κύκλου καυσίμου για τις τεχνολογίες σύντηξης και για την κάλυψη των τεχνολογικών κενών, παράλληλα με τον ορισμό και την εφαρμογή, εάν χρειαστεί, ενός διαφοροποιημένου και αναλογικού κανονιστικού πλαισίου για τις εγκαταστάσεις σύντηξης.</w:t>
      </w:r>
    </w:p>
    <w:p w14:paraId="1A97C4E7" w14:textId="5801663E" w:rsidR="482D43F5" w:rsidRDefault="482D43F5" w:rsidP="6256DB12">
      <w:pPr>
        <w:pStyle w:val="MyCustomStyle"/>
        <w:spacing w:before="0" w:after="160"/>
        <w:rPr>
          <w:noProof/>
        </w:rPr>
      </w:pPr>
      <w:r>
        <w:rPr>
          <w:noProof/>
        </w:rPr>
        <w:t>Σύμφωνα με την έκθεση Draghi και όπως ανακοινώθηκε στο σχέδιο δράσης για την οικονομικά προσιτή ενέργεια, η Επιτροπή θα εγκρίνει μια ολοκληρωμένη στρατηγική της ΕΕ για τη σύντηξη, στο πλαίσιο της οποίας ο ITER επιβεβαιώνεται ως ακρογωνιαίος λίθος, ώστε να επιταχυνθεί η εμπορευματοποίηση της ενέργειας σύντηξης.</w:t>
      </w:r>
    </w:p>
    <w:p w14:paraId="397F243A" w14:textId="19C01709" w:rsidR="002247CE" w:rsidRPr="00D57567" w:rsidRDefault="002247CE" w:rsidP="6256DB12">
      <w:pPr>
        <w:pStyle w:val="MyCustomStyle"/>
        <w:spacing w:before="0" w:after="160"/>
        <w:rPr>
          <w:noProof/>
        </w:rPr>
      </w:pPr>
      <w:r>
        <w:rPr>
          <w:noProof/>
        </w:rPr>
        <w:t>Οι εξελίξεις αυτές υποστηρίζονται από την έρευνα και την τεχνολογική ανάπτυξη που διεξάγονται από την ευρωπαϊκή σύμπραξη EUROfusion και την ευρωπαϊκή κοινή επιχείρηση «Σύντηξη για ενέργεια» (F4E). Η εμπορική ανάπτυξη της ενέργειας σύντηξης θα πρέπει να επιταχυνθεί με την ενίσχυση της ευρείας κοινότητας σύντηξης που συγκροτείται στην ομάδα εμπειρογνωμόνων για τη σύντηξη, στην ευρωπαϊκή πλατφόρμα ενδιαφερόμενων μερών σύντηξης, με τη δρομολόγηση μιας σύμπραξης δημόσιου και ιδιωτικού τομέα με τη βιομηχανία, καθώς και με τη στήριξη των νεοφυών επιχειρήσεων στον τομέα της σύντηξης.</w:t>
      </w:r>
    </w:p>
    <w:p w14:paraId="2BAC5BF4" w14:textId="048E1D67" w:rsidR="004C5C84" w:rsidRDefault="59812E20" w:rsidP="00703D00">
      <w:pPr>
        <w:pStyle w:val="Heading1"/>
        <w:keepNext/>
        <w:ind w:left="431" w:hanging="431"/>
        <w:rPr>
          <w:noProof/>
          <w:kern w:val="0"/>
          <w14:ligatures w14:val="none"/>
        </w:rPr>
      </w:pPr>
      <w:r>
        <w:rPr>
          <w:noProof/>
        </w:rPr>
        <w:t>Συμπεράσματα</w:t>
      </w:r>
    </w:p>
    <w:p w14:paraId="07588248" w14:textId="66977F99" w:rsidR="00880E39" w:rsidRDefault="79C0B482" w:rsidP="00520403">
      <w:pPr>
        <w:spacing w:before="100" w:after="10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Δεδομένου ότι αρκετές χώρες της ΕΕ έχουν επιλέξει να βασίζονται στην πυρηνική ενέργεια, αυτή θα συνεχίσει να διαδραματίζει σημαντικό ρόλο στο διαφοροποιημένο ενεργειακό σύστημα της ΕΕ. Ως εκ τούτου, είναι σημαντικό να διασφαλιστεί η ασφαλής, αποτελεσματική και βιώσιμη ενσωμάτωσή της και να αξιοποιηθούν όλα τα οφέλη που μπορεί να αποφέρει η πυρηνική ενέργεια, συμπεριλαμβανομένης της ενοποίησης του συστήματος. </w:t>
      </w:r>
    </w:p>
    <w:p w14:paraId="48ECF224" w14:textId="3AE27284" w:rsidR="00132867" w:rsidRDefault="60B74006" w:rsidP="00132867">
      <w:pPr>
        <w:spacing w:before="100" w:after="100" w:line="240" w:lineRule="auto"/>
        <w:jc w:val="both"/>
        <w:rPr>
          <w:rFonts w:ascii="Times New Roman" w:eastAsia="Times New Roman" w:hAnsi="Times New Roman" w:cs="Times New Roman"/>
          <w:noProof/>
          <w:sz w:val="24"/>
          <w:szCs w:val="24"/>
        </w:rPr>
      </w:pPr>
      <w:bookmarkStart w:id="24" w:name="_Hlk198749709"/>
      <w:r>
        <w:rPr>
          <w:rFonts w:ascii="Times New Roman" w:hAnsi="Times New Roman"/>
          <w:noProof/>
          <w:sz w:val="24"/>
        </w:rPr>
        <w:t xml:space="preserve">Όλα τα επενδυτικά έργα στην πυρηνική βιομηχανία της ΕΕ πρέπει να συμμορφώνονται με τα υψηλότερα πρότυπα πυρηνικής ασφάλειας, ακτινοπροστασίας, διαχείρισης ραδιενεργών αποβλήτων και διασφαλίσεων που ισχύουν στην ΕΕ. </w:t>
      </w:r>
      <w:bookmarkEnd w:id="24"/>
      <w:r>
        <w:rPr>
          <w:rFonts w:ascii="Times New Roman" w:hAnsi="Times New Roman"/>
          <w:noProof/>
          <w:sz w:val="24"/>
        </w:rPr>
        <w:t>Τα νέα πυρηνικά έργα πρέπει να τηρούν τους υψηλότερους στόχους ασφάλειας, μεριμνώντας ώστε οι καινοτόμοι σχεδιασμοί αντιδραστήρων να πληρούν αυτές τις αυστηρές απαιτήσεις. Τα κράτη μέλη θα πρέπει να εντείνουν τις προσπάθειές τους για την παροχή μακροπρόθεσμων λύσεων όσον αφορά τη διαχείριση αποβλήτων υψηλής ραδιενέργειας και αναλωμένων καυσίμων.  </w:t>
      </w:r>
    </w:p>
    <w:p w14:paraId="3193E736" w14:textId="17A24954" w:rsidR="00520403" w:rsidRPr="00E65C1B" w:rsidRDefault="45310F42" w:rsidP="00520403">
      <w:pPr>
        <w:spacing w:before="100" w:after="100" w:line="240" w:lineRule="auto"/>
        <w:jc w:val="both"/>
        <w:rPr>
          <w:rFonts w:ascii="Times New Roman" w:eastAsia="Times New Roman" w:hAnsi="Times New Roman" w:cs="Times New Roman"/>
          <w:noProof/>
          <w:sz w:val="24"/>
          <w:szCs w:val="24"/>
        </w:rPr>
      </w:pPr>
      <w:r>
        <w:rPr>
          <w:rFonts w:ascii="Times New Roman" w:hAnsi="Times New Roman"/>
          <w:noProof/>
          <w:sz w:val="24"/>
        </w:rPr>
        <w:t>Το 2050 αναμένεται ευρύ φάσμα αποτελεσμάτων για την πραγματική εγκατεστημένη δυναμικότητα. Οι παρατάσεις της διάρκειας ζωής που πραγματοποιούνται υπό αυστηρές συνθήκες ασφάλειας και οι νέοι σταθμοί θα είναι ζωτικής σημασίας, όπως και η ικανότητα του κλάδου να παράγει αποτελέσματα εγκαίρως και εντός προϋπολογισμού.</w:t>
      </w:r>
    </w:p>
    <w:p w14:paraId="493D0D00" w14:textId="388DAC81" w:rsidR="00B409B8" w:rsidRDefault="003D2154" w:rsidP="008C43D1">
      <w:pPr>
        <w:spacing w:before="100" w:after="10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Σημαντικές επενδύσεις απαιτούνται καθ’ όλη τη διάρκεια του κύκλου ζωής της πυρηνικής ενέργειας έως το 2050. Σε σύγκριση με την προηγούμενη δημοσίευση του PINC, η Επιτροπή δεν έχει παρατηρήσει σημαντική αλλαγή στα προβλεπόμενα ποσά επενδύσεων, ωστόσο τα σχέδια είναι πιο διαρθρωμένα και διαφοροποιημένα, καθώς εστιάζουν σε καινοτόμες τεχνολογίες και σε ολόκληρο το βιομηχανικό οικοσύστημα. Ιδιαίτερη προσοχή απαιτείται για την ανάπτυξη και την πραγματική εγκατάσταση των SMR, την ενίσχυση της ανθεκτικότητας της αλυσίδας εφοδιασμού, τη διασφάλιση επαρκούς, διαφοροποιημένης και κυρίαρχης ικανότητας της ΕΕ για μετατροπή και εμπλουτισμό, την κανονιστική ικανότητα, την έρευνα, το εργατικό δυναμικό και την παροχή ασφαλούς εφοδιασμού με ιατρικά ραδιοϊσότοπα. </w:t>
      </w:r>
    </w:p>
    <w:p w14:paraId="4730ED73" w14:textId="078A8971" w:rsidR="007048E8" w:rsidRPr="008C43D1" w:rsidRDefault="54B5AD1E" w:rsidP="009035AB">
      <w:pPr>
        <w:pStyle w:val="ListNumber"/>
        <w:numPr>
          <w:ilvl w:val="0"/>
          <w:numId w:val="0"/>
        </w:numPr>
        <w:spacing w:after="160"/>
        <w:rPr>
          <w:noProof/>
        </w:rPr>
      </w:pPr>
      <w:r>
        <w:rPr>
          <w:noProof/>
        </w:rPr>
        <w:t>Για να ευημερήσει, η αλυσίδα εφοδιασμού της ΕΕ στον τομέα της πυρηνικής ενέργειας χρειάζεται σταθερές μακροπρόθεσμες δεσμεύσεις, υψηλότερα επίπεδα τυποποίησης και ενίσχυση της συνεργασίας. Η επένδυση στην ανταγωνιστικότητα της πυρηνικής βιομηχανίας της ΕΕ και η ενίσχυση της αλυσίδας εφοδιασμού της είναι ουσιαστικής σημασίας, με φιλοδοξία τη διεθνή δραστηριοποίηση.</w:t>
      </w:r>
    </w:p>
    <w:sectPr w:rsidR="007048E8" w:rsidRPr="008C43D1" w:rsidSect="00473E6F">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5916E" w14:textId="77777777" w:rsidR="004A6EBD" w:rsidRDefault="004A6EBD" w:rsidP="004D63A1">
      <w:pPr>
        <w:spacing w:after="0" w:line="240" w:lineRule="auto"/>
      </w:pPr>
      <w:r>
        <w:separator/>
      </w:r>
    </w:p>
  </w:endnote>
  <w:endnote w:type="continuationSeparator" w:id="0">
    <w:p w14:paraId="7433A59F" w14:textId="77777777" w:rsidR="004A6EBD" w:rsidRDefault="004A6EBD" w:rsidP="004D63A1">
      <w:pPr>
        <w:spacing w:after="0" w:line="240" w:lineRule="auto"/>
      </w:pPr>
      <w:r>
        <w:continuationSeparator/>
      </w:r>
    </w:p>
  </w:endnote>
  <w:endnote w:type="continuationNotice" w:id="1">
    <w:p w14:paraId="652B7875" w14:textId="77777777" w:rsidR="004A6EBD" w:rsidRDefault="004A6E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DCF68" w14:textId="382AB0B2" w:rsidR="000716A1" w:rsidRPr="000716A1" w:rsidRDefault="000716A1" w:rsidP="000716A1">
    <w:pPr>
      <w:pStyle w:val="FooterCoverPage"/>
      <w:rPr>
        <w:rFonts w:ascii="Arial" w:hAnsi="Arial" w:cs="Arial"/>
        <w:b/>
        <w:sz w:val="48"/>
      </w:rPr>
    </w:pPr>
    <w:r w:rsidRPr="000716A1">
      <w:rPr>
        <w:rFonts w:ascii="Arial" w:hAnsi="Arial" w:cs="Arial"/>
        <w:b/>
        <w:sz w:val="48"/>
      </w:rPr>
      <w:t>EL</w:t>
    </w:r>
    <w:r w:rsidRPr="000716A1">
      <w:rPr>
        <w:rFonts w:ascii="Arial" w:hAnsi="Arial" w:cs="Arial"/>
        <w:b/>
        <w:sz w:val="48"/>
      </w:rPr>
      <w:tab/>
    </w:r>
    <w:r w:rsidRPr="000716A1">
      <w:rPr>
        <w:rFonts w:ascii="Arial" w:hAnsi="Arial" w:cs="Arial"/>
        <w:b/>
        <w:sz w:val="48"/>
      </w:rPr>
      <w:tab/>
    </w:r>
    <w:r w:rsidRPr="000716A1">
      <w:tab/>
    </w:r>
    <w:r w:rsidRPr="000716A1">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96ABD" w14:textId="05A6C1D6" w:rsidR="000716A1" w:rsidRPr="000716A1" w:rsidRDefault="000716A1" w:rsidP="000716A1">
    <w:pPr>
      <w:pStyle w:val="FooterCoverPage"/>
      <w:rPr>
        <w:rFonts w:ascii="Arial" w:hAnsi="Arial" w:cs="Arial"/>
        <w:b/>
        <w:sz w:val="48"/>
      </w:rPr>
    </w:pPr>
    <w:r w:rsidRPr="000716A1">
      <w:rPr>
        <w:rFonts w:ascii="Arial" w:hAnsi="Arial" w:cs="Arial"/>
        <w:b/>
        <w:sz w:val="48"/>
      </w:rPr>
      <w:t>EL</w:t>
    </w:r>
    <w:r w:rsidRPr="000716A1">
      <w:rPr>
        <w:rFonts w:ascii="Arial" w:hAnsi="Arial" w:cs="Arial"/>
        <w:b/>
        <w:sz w:val="48"/>
      </w:rPr>
      <w:tab/>
    </w:r>
    <w:r w:rsidRPr="000716A1">
      <w:rPr>
        <w:rFonts w:ascii="Arial" w:hAnsi="Arial" w:cs="Arial"/>
        <w:b/>
        <w:sz w:val="48"/>
      </w:rPr>
      <w:tab/>
    </w:r>
    <w:r w:rsidRPr="000716A1">
      <w:tab/>
    </w:r>
    <w:r w:rsidRPr="000716A1">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38120" w14:textId="77777777" w:rsidR="000716A1" w:rsidRPr="000716A1" w:rsidRDefault="000716A1" w:rsidP="000716A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70586" w14:textId="77777777" w:rsidR="00473E6F" w:rsidRDefault="00473E6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455325"/>
      <w:docPartObj>
        <w:docPartGallery w:val="Page Numbers (Bottom of Page)"/>
        <w:docPartUnique/>
      </w:docPartObj>
    </w:sdtPr>
    <w:sdtEndPr>
      <w:rPr>
        <w:rFonts w:ascii="Times New Roman" w:hAnsi="Times New Roman" w:cs="Times New Roman"/>
        <w:noProof/>
      </w:rPr>
    </w:sdtEndPr>
    <w:sdtContent>
      <w:p w14:paraId="107D9D09" w14:textId="7A8B8083" w:rsidR="00473E6F" w:rsidRPr="002D295B" w:rsidRDefault="00473E6F">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0716A1">
          <w:rPr>
            <w:rFonts w:ascii="Times New Roman" w:hAnsi="Times New Roman" w:cs="Times New Roman"/>
            <w:noProof/>
          </w:rPr>
          <w:t>1</w:t>
        </w:r>
        <w:r>
          <w:rPr>
            <w:rFonts w:ascii="Times New Roman" w:hAnsi="Times New Roman" w:cs="Times New Roman"/>
          </w:rPr>
          <w:fldChar w:fldCharType="end"/>
        </w:r>
      </w:p>
    </w:sdtContent>
  </w:sdt>
  <w:p w14:paraId="3DFE23AF" w14:textId="77777777" w:rsidR="00473E6F" w:rsidRDefault="00473E6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27F08" w14:textId="77777777" w:rsidR="00473E6F" w:rsidRDefault="00473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C7692" w14:textId="77777777" w:rsidR="004A6EBD" w:rsidRDefault="004A6EBD" w:rsidP="004D63A1">
      <w:pPr>
        <w:spacing w:after="0" w:line="240" w:lineRule="auto"/>
      </w:pPr>
      <w:r>
        <w:separator/>
      </w:r>
    </w:p>
  </w:footnote>
  <w:footnote w:type="continuationSeparator" w:id="0">
    <w:p w14:paraId="57C12B0D" w14:textId="77777777" w:rsidR="004A6EBD" w:rsidRDefault="004A6EBD" w:rsidP="004D63A1">
      <w:pPr>
        <w:spacing w:after="0" w:line="240" w:lineRule="auto"/>
      </w:pPr>
      <w:r>
        <w:continuationSeparator/>
      </w:r>
    </w:p>
  </w:footnote>
  <w:footnote w:type="continuationNotice" w:id="1">
    <w:p w14:paraId="3D871EB4" w14:textId="77777777" w:rsidR="004A6EBD" w:rsidRDefault="004A6EBD">
      <w:pPr>
        <w:spacing w:after="0" w:line="240" w:lineRule="auto"/>
      </w:pPr>
    </w:p>
  </w:footnote>
  <w:footnote w:id="2">
    <w:p w14:paraId="4A1A5B8E" w14:textId="337FC8EF" w:rsidR="00BE2365" w:rsidRPr="000F1B05" w:rsidRDefault="00BE2365" w:rsidP="00BE2365">
      <w:pPr>
        <w:pStyle w:val="FootnoteText"/>
        <w:ind w:left="567" w:hanging="567"/>
        <w:jc w:val="both"/>
        <w:rPr>
          <w:rFonts w:ascii="Times New Roman" w:eastAsia="Times New Roman" w:hAnsi="Times New Roman" w:cs="Times New Roman"/>
        </w:rPr>
      </w:pPr>
      <w:r>
        <w:rPr>
          <w:rFonts w:ascii="Times New Roman" w:hAnsi="Times New Roman"/>
        </w:rPr>
        <w:t>(</w:t>
      </w:r>
      <w:r>
        <w:rPr>
          <w:rFonts w:ascii="Times New Roman" w:hAnsi="Times New Roman" w:cs="Times New Roman"/>
          <w:vertAlign w:val="superscript"/>
          <w:lang w:val="en-GB"/>
        </w:rPr>
        <w:footnoteRef/>
      </w:r>
      <w:r>
        <w:rPr>
          <w:rFonts w:ascii="Times New Roman" w:hAnsi="Times New Roman"/>
        </w:rPr>
        <w:t xml:space="preserve">) </w:t>
      </w:r>
      <w:r>
        <w:tab/>
      </w:r>
      <w:r>
        <w:rPr>
          <w:rFonts w:ascii="Times New Roman" w:hAnsi="Times New Roman"/>
        </w:rPr>
        <w:t xml:space="preserve">COM(2025) 85 final. </w:t>
      </w:r>
    </w:p>
  </w:footnote>
  <w:footnote w:id="3">
    <w:p w14:paraId="53678078" w14:textId="214D6D89" w:rsidR="00BE2365" w:rsidRPr="00FB1FA1" w:rsidRDefault="00BE2365" w:rsidP="00BE2365">
      <w:pPr>
        <w:pStyle w:val="FootnoteText"/>
        <w:ind w:left="567" w:hanging="567"/>
        <w:jc w:val="both"/>
        <w:rPr>
          <w:rFonts w:ascii="Times New Roman" w:eastAsia="Times New Roman" w:hAnsi="Times New Roman" w:cs="Times New Roman"/>
        </w:rPr>
      </w:pPr>
      <w:r>
        <w:rPr>
          <w:rFonts w:ascii="Times New Roman" w:hAnsi="Times New Roman"/>
        </w:rPr>
        <w:t>(</w:t>
      </w:r>
      <w:r>
        <w:rPr>
          <w:rFonts w:ascii="Times New Roman" w:hAnsi="Times New Roman" w:cs="Times New Roman"/>
          <w:vertAlign w:val="superscript"/>
          <w:lang w:val="en-GB"/>
        </w:rPr>
        <w:footnoteRef/>
      </w:r>
      <w:r>
        <w:rPr>
          <w:rFonts w:ascii="Times New Roman" w:hAnsi="Times New Roman"/>
        </w:rPr>
        <w:t xml:space="preserve">) </w:t>
      </w:r>
      <w:r>
        <w:tab/>
      </w:r>
      <w:r>
        <w:rPr>
          <w:rFonts w:ascii="Times New Roman" w:hAnsi="Times New Roman"/>
        </w:rPr>
        <w:t>COM(2025) 79 final.</w:t>
      </w:r>
    </w:p>
  </w:footnote>
  <w:footnote w:id="4">
    <w:p w14:paraId="4A9C2526" w14:textId="7D2B3CFB" w:rsidR="00BC3846" w:rsidRPr="000F1B05" w:rsidRDefault="00465C92" w:rsidP="00465C92">
      <w:pPr>
        <w:pStyle w:val="FootnoteText"/>
        <w:ind w:left="567" w:hanging="567"/>
        <w:jc w:val="both"/>
        <w:rPr>
          <w:rFonts w:ascii="Times New Roman" w:eastAsia="Times New Roman" w:hAnsi="Times New Roman" w:cs="Times New Roman"/>
        </w:rPr>
      </w:pPr>
      <w:r>
        <w:rPr>
          <w:rFonts w:ascii="Times New Roman" w:hAnsi="Times New Roman"/>
        </w:rPr>
        <w:t>(</w:t>
      </w:r>
      <w:r>
        <w:rPr>
          <w:rFonts w:ascii="Times New Roman" w:hAnsi="Times New Roman" w:cs="Times New Roman"/>
          <w:vertAlign w:val="superscript"/>
          <w:lang w:val="en-GB"/>
        </w:rPr>
        <w:footnoteRef/>
      </w:r>
      <w:r>
        <w:rPr>
          <w:rFonts w:ascii="Times New Roman" w:hAnsi="Times New Roman"/>
        </w:rPr>
        <w:t>)</w:t>
      </w:r>
      <w:r>
        <w:tab/>
      </w:r>
      <w:hyperlink r:id="rId1" w:history="1">
        <w:r>
          <w:rPr>
            <w:rFonts w:ascii="Times New Roman" w:hAnsi="Times New Roman"/>
          </w:rPr>
          <w:t>COM(2024) 63 final</w:t>
        </w:r>
      </w:hyperlink>
      <w:r>
        <w:rPr>
          <w:rFonts w:ascii="Times New Roman" w:hAnsi="Times New Roman"/>
        </w:rPr>
        <w:t>.</w:t>
      </w:r>
    </w:p>
  </w:footnote>
  <w:footnote w:id="5">
    <w:p w14:paraId="2567B2F1" w14:textId="1B304828" w:rsidR="00BC3846" w:rsidRPr="00465C92" w:rsidRDefault="00465C92" w:rsidP="00465C92">
      <w:pPr>
        <w:pStyle w:val="FootnoteText"/>
        <w:ind w:left="567" w:hanging="567"/>
        <w:jc w:val="both"/>
        <w:rPr>
          <w:rFonts w:ascii="Times New Roman" w:eastAsia="Times New Roman" w:hAnsi="Times New Roman" w:cs="Times New Roman"/>
        </w:rPr>
      </w:pPr>
      <w:r>
        <w:rPr>
          <w:rFonts w:ascii="Times New Roman" w:hAnsi="Times New Roman"/>
        </w:rPr>
        <w:t>(</w:t>
      </w:r>
      <w:r>
        <w:rPr>
          <w:rFonts w:ascii="Times New Roman" w:eastAsia="Times New Roman" w:hAnsi="Times New Roman" w:cs="Times New Roman"/>
          <w:vertAlign w:val="superscript"/>
          <w:lang w:val="en-GB"/>
        </w:rPr>
        <w:footnoteRef/>
      </w:r>
      <w:r>
        <w:rPr>
          <w:rFonts w:ascii="Times New Roman" w:hAnsi="Times New Roman"/>
        </w:rPr>
        <w:t>)</w:t>
      </w:r>
      <w:r>
        <w:tab/>
      </w:r>
      <w:r>
        <w:rPr>
          <w:rFonts w:ascii="Times New Roman" w:hAnsi="Times New Roman"/>
        </w:rPr>
        <w:t>Άρθρο 194 της Συνθήκης για τη λειτουργία της Ευρωπαϊκής Ένωσης (στο εξής: ΣΛΕΕ).</w:t>
      </w:r>
    </w:p>
  </w:footnote>
  <w:footnote w:id="6">
    <w:p w14:paraId="5A3D5EEA" w14:textId="23455B07" w:rsidR="00305257" w:rsidRPr="00CA679B" w:rsidRDefault="00305257" w:rsidP="00305257">
      <w:pPr>
        <w:pStyle w:val="FootnoteText"/>
        <w:ind w:left="567" w:hanging="567"/>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COM(2025)</w:t>
      </w:r>
      <w:r w:rsidR="0062248E">
        <w:rPr>
          <w:rFonts w:ascii="Times New Roman" w:hAnsi="Times New Roman"/>
          <w:lang w:val="en-GB"/>
        </w:rPr>
        <w:t> </w:t>
      </w:r>
      <w:r>
        <w:rPr>
          <w:rFonts w:ascii="Times New Roman" w:hAnsi="Times New Roman"/>
        </w:rPr>
        <w:t xml:space="preserve">440 final/2, </w:t>
      </w:r>
      <w:hyperlink r:id="rId2" w:history="1">
        <w:r>
          <w:rPr>
            <w:rFonts w:ascii="Times New Roman" w:hAnsi="Times New Roman"/>
          </w:rPr>
          <w:t>EUR-Lex - 52025DC0440R(01) - E</w:t>
        </w:r>
        <w:r w:rsidR="0062248E">
          <w:rPr>
            <w:rFonts w:ascii="Times New Roman" w:hAnsi="Times New Roman"/>
            <w:lang w:val="en-GB"/>
          </w:rPr>
          <w:t>L</w:t>
        </w:r>
        <w:r>
          <w:rPr>
            <w:rFonts w:ascii="Times New Roman" w:hAnsi="Times New Roman"/>
          </w:rPr>
          <w:t xml:space="preserve"> - EUR-Lex</w:t>
        </w:r>
      </w:hyperlink>
      <w:r>
        <w:t>.</w:t>
      </w:r>
    </w:p>
  </w:footnote>
  <w:footnote w:id="7">
    <w:p w14:paraId="2CBCF7CA" w14:textId="5CD72D81" w:rsidR="00C102A6" w:rsidRPr="003C6C9D" w:rsidRDefault="00C102A6" w:rsidP="00C102A6">
      <w:pPr>
        <w:pStyle w:val="FootnoteText"/>
        <w:ind w:left="567" w:hanging="567"/>
        <w:jc w:val="both"/>
        <w:rPr>
          <w:rFonts w:ascii="Times New Roman" w:eastAsia="Times New Roman" w:hAnsi="Times New Roman" w:cs="Times New Roman"/>
        </w:rPr>
      </w:pPr>
      <w:r>
        <w:rPr>
          <w:rFonts w:ascii="Times New Roman" w:hAnsi="Times New Roman"/>
        </w:rPr>
        <w:t>(</w:t>
      </w:r>
      <w:r>
        <w:rPr>
          <w:rFonts w:ascii="Times New Roman" w:hAnsi="Times New Roman" w:cs="Times New Roman"/>
          <w:vertAlign w:val="superscript"/>
          <w:lang w:val="en-GB"/>
        </w:rPr>
        <w:footnoteRef/>
      </w:r>
      <w:r>
        <w:rPr>
          <w:rFonts w:ascii="Times New Roman" w:hAnsi="Times New Roman"/>
        </w:rPr>
        <w:t xml:space="preserve">) </w:t>
      </w:r>
      <w:r>
        <w:tab/>
      </w:r>
      <w:r>
        <w:rPr>
          <w:rFonts w:ascii="Times New Roman" w:hAnsi="Times New Roman"/>
        </w:rPr>
        <w:t>Το ενδεικτικό πυρηνικό πρόγραμμα της Επιτροπής ή Programme indicatif nucléaire communautaire (PINC) αποτελεί υποχρέωση της Επιτροπής δυνάμει του άρθρου 40 της Συνθήκης Ευρατόμ.</w:t>
      </w:r>
    </w:p>
  </w:footnote>
  <w:footnote w:id="8">
    <w:p w14:paraId="639BA17C" w14:textId="77777777" w:rsidR="00010365" w:rsidRPr="0054712F" w:rsidRDefault="00010365" w:rsidP="003B3BB8">
      <w:pPr>
        <w:pStyle w:val="FootnoteText"/>
        <w:ind w:left="567" w:hanging="567"/>
        <w:jc w:val="both"/>
        <w:rPr>
          <w:rFonts w:ascii="Aptos" w:eastAsia="Aptos" w:hAnsi="Aptos" w:cs="Aptos"/>
        </w:rPr>
      </w:pPr>
      <w:r>
        <w:rPr>
          <w:rFonts w:ascii="Times New Roman" w:hAnsi="Times New Roman"/>
        </w:rPr>
        <w:t>(</w:t>
      </w:r>
      <w:r>
        <w:rPr>
          <w:rFonts w:ascii="Times New Roman" w:hAnsi="Times New Roman" w:cs="Times New Roman"/>
          <w:vertAlign w:val="superscript"/>
          <w:lang w:val="en-GB"/>
        </w:rPr>
        <w:footnoteRef/>
      </w:r>
      <w:r>
        <w:rPr>
          <w:rFonts w:ascii="Times New Roman" w:hAnsi="Times New Roman"/>
        </w:rPr>
        <w:t xml:space="preserve">) </w:t>
      </w:r>
      <w:r>
        <w:tab/>
      </w:r>
      <w:r>
        <w:rPr>
          <w:rFonts w:ascii="Times New Roman" w:hAnsi="Times New Roman"/>
        </w:rPr>
        <w:t>Βέλγιο, Βουλγαρία, Τσεχική Δημοκρατία, Ισπανία, Γαλλία, Ουγγαρία, Κάτω Χώρες, Ρουμανία, Σλοβενία (Κροατία), Σλοβακία, Φινλανδία και Σουηδία.</w:t>
      </w:r>
    </w:p>
  </w:footnote>
  <w:footnote w:id="9">
    <w:p w14:paraId="648EF82C" w14:textId="5E77AF28" w:rsidR="00010365" w:rsidRPr="0054712F" w:rsidRDefault="00010365" w:rsidP="003B3BB8">
      <w:pPr>
        <w:pStyle w:val="FootnoteText"/>
        <w:ind w:left="567" w:hanging="567"/>
        <w:jc w:val="both"/>
        <w:rPr>
          <w:rFonts w:ascii="Aptos" w:eastAsia="Aptos" w:hAnsi="Aptos" w:cs="Aptos"/>
        </w:rPr>
      </w:pPr>
      <w:r>
        <w:rPr>
          <w:rFonts w:ascii="Times New Roman" w:hAnsi="Times New Roman"/>
        </w:rPr>
        <w:t>(</w:t>
      </w:r>
      <w:r>
        <w:rPr>
          <w:rFonts w:ascii="Times New Roman" w:hAnsi="Times New Roman" w:cs="Times New Roman"/>
          <w:vertAlign w:val="superscript"/>
          <w:lang w:val="en-GB"/>
        </w:rPr>
        <w:footnoteRef/>
      </w:r>
      <w:r>
        <w:rPr>
          <w:rFonts w:ascii="Times New Roman" w:hAnsi="Times New Roman"/>
        </w:rPr>
        <w:t xml:space="preserve">) </w:t>
      </w:r>
      <w:r>
        <w:tab/>
      </w:r>
      <w:hyperlink r:id="rId3" w:history="1">
        <w:r>
          <w:rPr>
            <w:rStyle w:val="Hyperlink"/>
            <w:rFonts w:ascii="Times New Roman" w:hAnsi="Times New Roman"/>
          </w:rPr>
          <w:t>Ελαφρά αύξηση της παραγωγής πυρηνικής ενέργειας το 2023 — Νέα άρθρα — Eurostat</w:t>
        </w:r>
      </w:hyperlink>
      <w:r>
        <w:rPr>
          <w:rFonts w:ascii="Times New Roman" w:hAnsi="Times New Roman"/>
        </w:rPr>
        <w:t>.</w:t>
      </w:r>
    </w:p>
  </w:footnote>
  <w:footnote w:id="10">
    <w:p w14:paraId="5BD39FED" w14:textId="77777777" w:rsidR="00010365" w:rsidRPr="0054712F" w:rsidRDefault="00010365" w:rsidP="003B3BB8">
      <w:pPr>
        <w:pStyle w:val="FootnoteText"/>
        <w:ind w:left="567" w:hanging="567"/>
        <w:jc w:val="both"/>
        <w:rPr>
          <w:rFonts w:ascii="Aptos" w:eastAsia="Aptos" w:hAnsi="Aptos" w:cs="Aptos"/>
        </w:rPr>
      </w:pPr>
      <w:r>
        <w:rPr>
          <w:rFonts w:ascii="Times New Roman" w:hAnsi="Times New Roman"/>
        </w:rPr>
        <w:t>(</w:t>
      </w:r>
      <w:r>
        <w:rPr>
          <w:rFonts w:ascii="Times New Roman" w:hAnsi="Times New Roman" w:cs="Times New Roman"/>
          <w:vertAlign w:val="superscript"/>
          <w:lang w:val="en-GB"/>
        </w:rPr>
        <w:footnoteRef/>
      </w:r>
      <w:r>
        <w:rPr>
          <w:rFonts w:ascii="Times New Roman" w:hAnsi="Times New Roman"/>
        </w:rPr>
        <w:t xml:space="preserve">) </w:t>
      </w:r>
      <w:r>
        <w:tab/>
      </w:r>
      <w:r>
        <w:rPr>
          <w:rFonts w:ascii="Times New Roman" w:hAnsi="Times New Roman"/>
        </w:rPr>
        <w:t>Ο αντιδραστήρας Mochovce 3 στη Σλοβακία συνδέθηκε με το δίκτυο τον Ιανουάριο του 2023, ο αντιδραστήρας Olkiluoto 3 στη Φινλανδία ξεκίνησε την εμπορική λειτουργία του τον Μάιο του 2023 και ο αντιδραστήρας Flamanville 3 στη Γαλλία συνδέθηκε με το δίκτυο τον Δεκέμβριο του 2024. Ένας αντιδραστήρας στη Σλοβακία (Mochovce 4) και δύο άλλοι στην Ουγγαρία (Paks II) βρίσκονται υπό κατασκευή.</w:t>
      </w:r>
    </w:p>
  </w:footnote>
  <w:footnote w:id="11">
    <w:p w14:paraId="60AB2F2C" w14:textId="33A0509A" w:rsidR="00010365" w:rsidRPr="00A24B06" w:rsidRDefault="00010365" w:rsidP="003B3BB8">
      <w:pPr>
        <w:pStyle w:val="FootnoteText"/>
        <w:ind w:left="567" w:hanging="567"/>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ΔΟΕ (2025), The Path to a New Era for Nuclear Energy (Η πορεία προς μια νέα εποχή για την πυρηνική ενέργεια), ΔΟΕ, Παρίσι </w:t>
      </w:r>
      <w:hyperlink r:id="rId4" w:history="1">
        <w:r>
          <w:rPr>
            <w:rStyle w:val="Hyperlink"/>
            <w:rFonts w:ascii="Times New Roman" w:hAnsi="Times New Roman"/>
          </w:rPr>
          <w:t>https://www.iea.org/reports/the-path-to-a-new-era-for-nuclear-energy</w:t>
        </w:r>
      </w:hyperlink>
      <w:r>
        <w:rPr>
          <w:rFonts w:ascii="Times New Roman" w:hAnsi="Times New Roman"/>
        </w:rPr>
        <w:t>, άδεια: CC BY 4.0.</w:t>
      </w:r>
    </w:p>
  </w:footnote>
  <w:footnote w:id="12">
    <w:p w14:paraId="0C6954FB" w14:textId="64D6A1C2" w:rsidR="007F379C" w:rsidRPr="00CA679B" w:rsidRDefault="007F379C" w:rsidP="007F379C">
      <w:pPr>
        <w:pStyle w:val="FootnoteText"/>
        <w:ind w:left="567" w:hanging="567"/>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COM(2025)</w:t>
      </w:r>
      <w:r w:rsidR="0062248E">
        <w:rPr>
          <w:rFonts w:ascii="Times New Roman" w:hAnsi="Times New Roman"/>
          <w:lang w:val="en-GB"/>
        </w:rPr>
        <w:t> </w:t>
      </w:r>
      <w:r>
        <w:rPr>
          <w:rFonts w:ascii="Times New Roman" w:hAnsi="Times New Roman"/>
        </w:rPr>
        <w:t xml:space="preserve">440 final/2, </w:t>
      </w:r>
      <w:hyperlink r:id="rId5" w:history="1">
        <w:r>
          <w:rPr>
            <w:rFonts w:ascii="Times New Roman" w:hAnsi="Times New Roman"/>
          </w:rPr>
          <w:t>EUR-Lex - 52025DC0440R(01) - E</w:t>
        </w:r>
        <w:r w:rsidR="0062248E">
          <w:rPr>
            <w:rFonts w:ascii="Times New Roman" w:hAnsi="Times New Roman"/>
            <w:lang w:val="en-GB"/>
          </w:rPr>
          <w:t>L</w:t>
        </w:r>
        <w:r>
          <w:rPr>
            <w:rFonts w:ascii="Times New Roman" w:hAnsi="Times New Roman"/>
          </w:rPr>
          <w:t xml:space="preserve"> - EUR-Lex</w:t>
        </w:r>
      </w:hyperlink>
      <w:r>
        <w:t>.</w:t>
      </w:r>
    </w:p>
  </w:footnote>
  <w:footnote w:id="13">
    <w:p w14:paraId="5B0458CF" w14:textId="77777777" w:rsidR="00975114" w:rsidRPr="00CA679B" w:rsidRDefault="00975114" w:rsidP="00351C38">
      <w:pPr>
        <w:pStyle w:val="FootnoteText"/>
        <w:ind w:left="567" w:hanging="567"/>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lang w:val="en-GB"/>
        </w:rPr>
        <w:footnoteRef/>
      </w:r>
      <w:r>
        <w:rPr>
          <w:rFonts w:ascii="Times New Roman" w:hAnsi="Times New Roman"/>
        </w:rPr>
        <w:t xml:space="preserve">) </w:t>
      </w:r>
      <w:r>
        <w:tab/>
      </w:r>
      <w:hyperlink r:id="rId6">
        <w:r>
          <w:rPr>
            <w:rFonts w:ascii="Times New Roman" w:hAnsi="Times New Roman"/>
            <w:color w:val="0000FF"/>
            <w:u w:val="single"/>
          </w:rPr>
          <w:t>European Industrial Alliance on Small Modular Reactors - European Commission (europa.eu)</w:t>
        </w:r>
      </w:hyperlink>
      <w:r>
        <w:rPr>
          <w:rFonts w:ascii="Times New Roman" w:hAnsi="Times New Roman"/>
        </w:rPr>
        <w:t xml:space="preserve"> [Ευρωπαϊκή βιομηχανική συμμαχία για μικρούς δομοστοιχειωτούς αντιδραστήρες — Ευρωπαϊκή Επιτροπή (europa.eu)].</w:t>
      </w:r>
    </w:p>
  </w:footnote>
  <w:footnote w:id="14">
    <w:p w14:paraId="778EA129" w14:textId="25104784" w:rsidR="005F22CB" w:rsidRPr="00CA679B" w:rsidRDefault="00D924DA" w:rsidP="00D924DA">
      <w:pPr>
        <w:pStyle w:val="FootnoteText"/>
        <w:ind w:left="567" w:hanging="567"/>
        <w:jc w:val="both"/>
        <w:rPr>
          <w:rFonts w:ascii="Times New Roman" w:hAnsi="Times New Roman" w:cs="Times New Roman"/>
        </w:rPr>
      </w:pPr>
      <w:r>
        <w:rPr>
          <w:rFonts w:ascii="Times New Roman" w:hAnsi="Times New Roman"/>
        </w:rPr>
        <w:t>(</w:t>
      </w:r>
      <w:r>
        <w:rPr>
          <w:rFonts w:ascii="Times New Roman" w:hAnsi="Times New Roman" w:cs="Times New Roman"/>
          <w:vertAlign w:val="superscript"/>
          <w:lang w:val="en-GB"/>
        </w:rPr>
        <w:footnoteRef/>
      </w:r>
      <w:r>
        <w:rPr>
          <w:rFonts w:ascii="Times New Roman" w:hAnsi="Times New Roman"/>
        </w:rPr>
        <w:t>)</w:t>
      </w:r>
      <w:r>
        <w:tab/>
      </w:r>
      <w:r>
        <w:rPr>
          <w:rFonts w:ascii="Times New Roman" w:hAnsi="Times New Roman"/>
        </w:rPr>
        <w:t>COM(2025) 440 final/2, EUR-Lex - 52025DC0440R(01) - EL - EUR-Lex — Δράση</w:t>
      </w:r>
      <w:r w:rsidR="0062248E">
        <w:rPr>
          <w:rFonts w:ascii="Times New Roman" w:hAnsi="Times New Roman"/>
          <w:lang w:val="en-GB"/>
        </w:rPr>
        <w:t> </w:t>
      </w:r>
      <w:r>
        <w:rPr>
          <w:rFonts w:ascii="Times New Roman" w:hAnsi="Times New Roman"/>
        </w:rPr>
        <w:t>7.</w:t>
      </w:r>
    </w:p>
  </w:footnote>
  <w:footnote w:id="15">
    <w:p w14:paraId="2B6C7706" w14:textId="70D6FE31" w:rsidR="001C2414" w:rsidRPr="00DF205D" w:rsidRDefault="001C2414" w:rsidP="001C2414">
      <w:pPr>
        <w:pStyle w:val="FootnoteText"/>
        <w:ind w:left="567" w:hanging="567"/>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Οδηγία 2009/71/Ευρατόμ του Συμβουλίου, όπως τροποποιήθηκε με την οδηγία 2014/87/Ευρατόμ του Συμβουλίου.</w:t>
      </w:r>
    </w:p>
  </w:footnote>
  <w:footnote w:id="16">
    <w:p w14:paraId="7B1EF9AB" w14:textId="341BE826" w:rsidR="001C2414" w:rsidRPr="0052789C" w:rsidRDefault="001C2414" w:rsidP="001C2414">
      <w:pPr>
        <w:pStyle w:val="FootnoteText"/>
        <w:ind w:left="567" w:hanging="567"/>
        <w:jc w:val="both"/>
        <w:rPr>
          <w:rFonts w:ascii="Times New Roman" w:hAnsi="Times New Roman" w:cs="Times New Roman"/>
        </w:rPr>
      </w:pPr>
      <w:r>
        <w:rPr>
          <w:rFonts w:ascii="Times New Roman" w:hAnsi="Times New Roman"/>
        </w:rPr>
        <w:t>(</w:t>
      </w:r>
      <w:r>
        <w:rPr>
          <w:rFonts w:ascii="Times New Roman" w:hAnsi="Times New Roman" w:cs="Times New Roman"/>
          <w:vertAlign w:val="superscript"/>
          <w:lang w:val="en-US"/>
        </w:rPr>
        <w:footnoteRef/>
      </w:r>
      <w:r>
        <w:rPr>
          <w:rFonts w:ascii="Times New Roman" w:hAnsi="Times New Roman"/>
        </w:rPr>
        <w:t xml:space="preserve">) </w:t>
      </w:r>
      <w:r>
        <w:tab/>
      </w:r>
      <w:r>
        <w:rPr>
          <w:rFonts w:ascii="Times New Roman" w:hAnsi="Times New Roman"/>
        </w:rPr>
        <w:t>Οδηγία 2011/70/Ευρατόμ του Συμβουλίου.</w:t>
      </w:r>
    </w:p>
  </w:footnote>
  <w:footnote w:id="17">
    <w:p w14:paraId="399B68D2" w14:textId="2B74AF2E" w:rsidR="0052789C" w:rsidRDefault="0052789C" w:rsidP="00F55C90">
      <w:pPr>
        <w:pStyle w:val="FootnoteText"/>
        <w:ind w:left="567" w:hanging="567"/>
        <w:jc w:val="both"/>
      </w:pPr>
      <w:r>
        <w:rPr>
          <w:rFonts w:ascii="Times New Roman" w:hAnsi="Times New Roman"/>
        </w:rPr>
        <w:t>(</w:t>
      </w:r>
      <w:r>
        <w:rPr>
          <w:rFonts w:ascii="Times New Roman" w:hAnsi="Times New Roman" w:cs="Times New Roman"/>
          <w:vertAlign w:val="superscript"/>
          <w:lang w:val="en-US"/>
        </w:rPr>
        <w:footnoteRef/>
      </w:r>
      <w:r>
        <w:rPr>
          <w:rFonts w:ascii="Times New Roman" w:hAnsi="Times New Roman"/>
        </w:rPr>
        <w:t>)</w:t>
      </w:r>
      <w:r>
        <w:rPr>
          <w:rFonts w:ascii="Times New Roman" w:hAnsi="Times New Roman"/>
          <w:vertAlign w:val="superscript"/>
        </w:rPr>
        <w:t xml:space="preserve"> </w:t>
      </w:r>
      <w:r>
        <w:tab/>
      </w:r>
      <w:r>
        <w:rPr>
          <w:rFonts w:ascii="Times New Roman" w:hAnsi="Times New Roman"/>
        </w:rPr>
        <w:t>Ειδικότερα, από την οδηγία 2011/92/ΕΕ για την εκτίμηση των επιπτώσεων ορισμένων σχεδίων δημόσιων και ιδιωτικών έργων στο περιβάλλον, την οδηγία 2001/42/ΕΚ σχετικά με την εκτίμηση των περιβαλλοντικών επιπτώσεων ορισμένων σχεδίων και προγραμμάτων, την οδηγία 92/43/ΕΟΚ για τη διατήρηση των φυσικών οικοτόπων καθώς και της άγριας πανίδας και χλωρίδας και την οδηγία 2000/60/ΕΚ για τη θέσπιση πλαισίου κοινοτικής δράσης στον τομέα της πολιτικής των υδάτων.</w:t>
      </w:r>
    </w:p>
  </w:footnote>
  <w:footnote w:id="18">
    <w:p w14:paraId="329CAA53" w14:textId="256DFA91" w:rsidR="006402F6" w:rsidRPr="006402F6" w:rsidRDefault="006402F6" w:rsidP="006402F6">
      <w:pPr>
        <w:pStyle w:val="FootnoteText"/>
        <w:ind w:left="567" w:hanging="567"/>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w:t>
      </w:r>
      <w:r>
        <w:tab/>
      </w:r>
      <w:r>
        <w:rPr>
          <w:rFonts w:ascii="Times New Roman" w:hAnsi="Times New Roman"/>
        </w:rPr>
        <w:t>Κανονισμός (ΕΕ) 2020/852 (ΕΕ L 198 της 22.6.2020, σ. 13)· κατ’ εξουσιοδότηση κανονισμός (ΕΕ) 2022/1214 της Επιτροπής (ΕΕ L 188 της 15.7.2022, σ. 1).</w:t>
      </w:r>
    </w:p>
  </w:footnote>
  <w:footnote w:id="19">
    <w:p w14:paraId="6E5D02D0" w14:textId="77777777" w:rsidR="001C2414" w:rsidRPr="00DF42B5" w:rsidRDefault="001C2414" w:rsidP="001C2414">
      <w:pPr>
        <w:pStyle w:val="FootnoteText"/>
        <w:ind w:left="567" w:hanging="567"/>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w:t>
      </w:r>
      <w:r>
        <w:tab/>
      </w:r>
      <w:r>
        <w:rPr>
          <w:rFonts w:ascii="Times New Roman" w:hAnsi="Times New Roman"/>
        </w:rPr>
        <w:t>Οι τόνοι βαρέων μετάλλων, που συντομογραφούνται ως tHM, είναι μια μονάδα μάζας που χρησιμοποιείται για τον ποσοτικό προσδιορισμό του ουρανίου, του πλουτωνίου, του θορίου και των μειγμάτων των στοιχείων αυτών.</w:t>
      </w:r>
    </w:p>
  </w:footnote>
  <w:footnote w:id="20">
    <w:p w14:paraId="0141E2C6" w14:textId="77777777" w:rsidR="001C2414" w:rsidRPr="00A53818" w:rsidRDefault="001C2414" w:rsidP="001C2414">
      <w:pPr>
        <w:pStyle w:val="FootnoteText"/>
        <w:ind w:left="567" w:hanging="567"/>
        <w:jc w:val="both"/>
        <w:rPr>
          <w:rFonts w:ascii="Times New Roman" w:hAnsi="Times New Roman" w:cs="Times New Roman"/>
        </w:rPr>
      </w:pPr>
      <w:r>
        <w:rPr>
          <w:rFonts w:ascii="Times New Roman" w:hAnsi="Times New Roman"/>
        </w:rPr>
        <w:t>(</w:t>
      </w:r>
      <w:r>
        <w:rPr>
          <w:rFonts w:ascii="Times New Roman" w:hAnsi="Times New Roman" w:cs="Times New Roman"/>
          <w:vertAlign w:val="superscript"/>
        </w:rPr>
        <w:footnoteRef/>
      </w:r>
      <w:r>
        <w:rPr>
          <w:rFonts w:ascii="Times New Roman" w:hAnsi="Times New Roman"/>
        </w:rPr>
        <w:t>)</w:t>
      </w:r>
      <w:r>
        <w:tab/>
      </w:r>
      <w:r>
        <w:rPr>
          <w:rFonts w:ascii="Times New Roman" w:hAnsi="Times New Roman"/>
        </w:rPr>
        <w:t>Shedding light on energy in Europe (Ρίχνοντας φως στην ενέργεια στην Ευρώπη) — έκδοση 2025, ESTAT, ISBN 978-92-68-22424-3.</w:t>
      </w:r>
    </w:p>
  </w:footnote>
  <w:footnote w:id="21">
    <w:p w14:paraId="7ED7E552" w14:textId="28D1170B" w:rsidR="00A53818" w:rsidRDefault="00A53818" w:rsidP="00A53818">
      <w:pPr>
        <w:pStyle w:val="FootnoteText"/>
        <w:ind w:left="567" w:hanging="567"/>
        <w:jc w:val="both"/>
      </w:pPr>
      <w:r>
        <w:rPr>
          <w:rFonts w:ascii="Times New Roman" w:hAnsi="Times New Roman"/>
        </w:rPr>
        <w:t>(</w:t>
      </w:r>
      <w:r>
        <w:rPr>
          <w:rFonts w:ascii="Times New Roman" w:hAnsi="Times New Roman" w:cs="Times New Roman"/>
          <w:vertAlign w:val="superscript"/>
        </w:rPr>
        <w:footnoteRef/>
      </w:r>
      <w:r>
        <w:rPr>
          <w:rFonts w:ascii="Times New Roman" w:hAnsi="Times New Roman"/>
        </w:rPr>
        <w:t xml:space="preserve">) </w:t>
      </w:r>
      <w:r>
        <w:tab/>
      </w:r>
      <w:r>
        <w:rPr>
          <w:rFonts w:ascii="Times New Roman" w:hAnsi="Times New Roman"/>
        </w:rPr>
        <w:t>Το ποσό των 8,33 EUR ανά MWh αντιπροσωπεύει λόγο, όπου: i) ο αριθμητής είναι το άθροισμα των δαπανών που πραγματοποιήθηκαν για τον παροπλισμό και όλες τις εργασίες διαχείρισης αποβλήτων εκτός από τη γεωλογική διάθεση· και ii) ο παρονομαστής είναι η ηλεκτρική ενέργεια που παράγεται κατά τη διάρκεια ζωής του σταθμού.</w:t>
      </w:r>
      <w:r>
        <w:t xml:space="preserve"> </w:t>
      </w:r>
    </w:p>
  </w:footnote>
  <w:footnote w:id="22">
    <w:p w14:paraId="57A5671F" w14:textId="77777777" w:rsidR="001C2414" w:rsidRPr="00A1566F" w:rsidRDefault="001C2414" w:rsidP="001C2414">
      <w:pPr>
        <w:pStyle w:val="FootnoteText"/>
        <w:ind w:left="567" w:hanging="567"/>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Έκθεση της Επιτροπής προς το Συμβούλιο και το Ευρωπαϊκό Κοινοβούλιο σχετικά με την πρόοδο εφαρμογής της οδηγίας 2011/70/Ευρατόμ του Συμβουλίου και τον κατάλογο ραδιενεργών αποβλήτων και αναλωμένων καυσίμων στο έδαφος της Κοινότητας και με τις μελλοντικές προοπτικές — ΤΡΙΤΗ ΕΚΘΕΣΗ [COM(2024) 197 final].</w:t>
      </w:r>
    </w:p>
  </w:footnote>
  <w:footnote w:id="23">
    <w:p w14:paraId="36E25009" w14:textId="3C38C9BF" w:rsidR="00DE2849" w:rsidRDefault="00DE2849" w:rsidP="00DE2849">
      <w:pPr>
        <w:pStyle w:val="FootnoteText"/>
        <w:ind w:left="567" w:hanging="567"/>
        <w:jc w:val="both"/>
      </w:pPr>
      <w:r>
        <w:rPr>
          <w:rFonts w:ascii="Times New Roman" w:hAnsi="Times New Roman"/>
        </w:rPr>
        <w:t>(</w:t>
      </w:r>
      <w:r>
        <w:rPr>
          <w:rFonts w:ascii="Times New Roman" w:hAnsi="Times New Roman" w:cs="Times New Roman"/>
          <w:vertAlign w:val="superscript"/>
        </w:rPr>
        <w:footnoteRef/>
      </w:r>
      <w:r>
        <w:rPr>
          <w:rFonts w:ascii="Times New Roman" w:hAnsi="Times New Roman"/>
        </w:rPr>
        <w:t>)</w:t>
      </w:r>
      <w:r>
        <w:tab/>
      </w:r>
      <w:r>
        <w:rPr>
          <w:rFonts w:ascii="Times New Roman" w:hAnsi="Times New Roman"/>
        </w:rPr>
        <w:t>Το ποσό αυτό αντιστοιχεί στο άθροισμα των επιμέρους εκτιμήσεων των κρατών μελών. Ωστόσο, οι εκτιμήσεις των κρατών μελών παρουσιάζουν σημαντικές διαφορές ως προς τη μεθοδολογία, τις παραδοχές, την πληρότητα των δεδομένων, το πεδίο εφαρμογής και τα χρονοδιαγράμματα.</w:t>
      </w:r>
      <w:r>
        <w:t xml:space="preserve"> </w:t>
      </w:r>
    </w:p>
  </w:footnote>
  <w:footnote w:id="24">
    <w:p w14:paraId="09DDD1FC" w14:textId="678F8FD8" w:rsidR="00A30A18" w:rsidRPr="00A30A18" w:rsidRDefault="00A30A18" w:rsidP="00A30A18">
      <w:pPr>
        <w:pStyle w:val="FootnoteText"/>
        <w:ind w:left="567" w:hanging="567"/>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COM(2017) 237 final.</w:t>
      </w:r>
    </w:p>
  </w:footnote>
  <w:footnote w:id="25">
    <w:p w14:paraId="4596A622" w14:textId="4AE341A8" w:rsidR="00097953" w:rsidRPr="00F55C90" w:rsidRDefault="00097953" w:rsidP="00F55C90">
      <w:pPr>
        <w:pStyle w:val="FootnoteText"/>
        <w:ind w:left="567" w:hanging="567"/>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Προσαρμογή επίσης για το Brexit.</w:t>
      </w:r>
    </w:p>
  </w:footnote>
  <w:footnote w:id="26">
    <w:p w14:paraId="34FDAFA6" w14:textId="7A37967B" w:rsidR="008D1E2D" w:rsidRPr="002D295B" w:rsidRDefault="008D1E2D" w:rsidP="003B3BB8">
      <w:pPr>
        <w:pStyle w:val="FootnoteText"/>
        <w:ind w:left="567" w:hanging="567"/>
        <w:jc w:val="both"/>
        <w:rPr>
          <w:rFonts w:ascii="Times New Roman" w:hAnsi="Times New Roman" w:cs="Times New Roman"/>
        </w:rPr>
      </w:pPr>
      <w:r>
        <w:rPr>
          <w:rFonts w:ascii="Times New Roman" w:hAnsi="Times New Roman"/>
        </w:rPr>
        <w:t>(</w:t>
      </w:r>
      <w:r>
        <w:rPr>
          <w:rFonts w:ascii="Times New Roman" w:hAnsi="Times New Roman" w:cs="Times New Roman"/>
          <w:vertAlign w:val="superscript"/>
          <w:lang w:val="en-GB"/>
        </w:rPr>
        <w:footnoteRef/>
      </w:r>
      <w:r>
        <w:rPr>
          <w:rFonts w:ascii="Times New Roman" w:hAnsi="Times New Roman"/>
        </w:rPr>
        <w:t xml:space="preserve">) </w:t>
      </w:r>
      <w:r>
        <w:tab/>
      </w:r>
      <w:r>
        <w:rPr>
          <w:rFonts w:ascii="Times New Roman" w:hAnsi="Times New Roman"/>
        </w:rPr>
        <w:t xml:space="preserve">COM(2025) 274 final. </w:t>
      </w:r>
    </w:p>
  </w:footnote>
  <w:footnote w:id="27">
    <w:p w14:paraId="698C16B9" w14:textId="3A7FAEE8" w:rsidR="00DE2849" w:rsidRDefault="00DE2849" w:rsidP="00DE2849">
      <w:pPr>
        <w:pStyle w:val="FootnoteText"/>
        <w:ind w:left="567" w:hanging="567"/>
        <w:jc w:val="both"/>
      </w:pPr>
      <w:r>
        <w:rPr>
          <w:rFonts w:ascii="Times New Roman" w:hAnsi="Times New Roman"/>
        </w:rPr>
        <w:t>(</w:t>
      </w:r>
      <w:r>
        <w:rPr>
          <w:rFonts w:ascii="Times New Roman" w:hAnsi="Times New Roman" w:cs="Times New Roman"/>
          <w:vertAlign w:val="superscript"/>
        </w:rPr>
        <w:footnoteRef/>
      </w:r>
      <w:r>
        <w:rPr>
          <w:rFonts w:ascii="Times New Roman" w:hAnsi="Times New Roman"/>
        </w:rPr>
        <w:t xml:space="preserve">) </w:t>
      </w:r>
      <w:r>
        <w:tab/>
      </w:r>
      <w:r>
        <w:rPr>
          <w:rFonts w:ascii="Times New Roman" w:hAnsi="Times New Roman"/>
        </w:rPr>
        <w:t>Το 2023 η φινλανδική κυβέρνηση χορήγησε στον πυρηνικό σταθμό ηλεκτροπαραγωγής Loviisa νέα άδεια λειτουργίας έως το τέλος του 2050, οπότε και θα έχει συμπληρώσει πάνω από 70 έτη λειτουργίας. Τα σενάρια που παρουσιάστηκαν αφορούν μόνο την πιθανή λειτουργία μακράς διάρκειας των πυρηνικών σταθμών ηλεκτροπαραγωγής που λειτουργούν επί του παρόντος. Δεν λαμβάνουν υπόψη την πιθανή επανέναρξη λειτουργίας των σταθμών που έχουν ήδη κλείσει, η οποία —εφόσον πραγματοποιηθεί— θα μπορούσε να αυξήσει περαιτέρω τη δυναμικότητα.</w:t>
      </w:r>
      <w:r>
        <w:t xml:space="preserve"> </w:t>
      </w:r>
    </w:p>
  </w:footnote>
  <w:footnote w:id="28">
    <w:p w14:paraId="75DCD10F" w14:textId="06E98DD9" w:rsidR="00994010" w:rsidRPr="003A30BC" w:rsidRDefault="00994010" w:rsidP="003B3BB8">
      <w:pPr>
        <w:pStyle w:val="FootnoteText"/>
        <w:ind w:left="567" w:hanging="567"/>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xml:space="preserve">) </w:t>
      </w:r>
      <w:r>
        <w:tab/>
      </w:r>
      <w:hyperlink r:id="rId7" w:history="1">
        <w:r>
          <w:rPr>
            <w:rStyle w:val="Hyperlink"/>
            <w:rFonts w:ascii="Times New Roman" w:hAnsi="Times New Roman"/>
          </w:rPr>
          <w:t>European SMR pre-Partnership - nucleareurope</w:t>
        </w:r>
      </w:hyperlink>
      <w:r>
        <w:rPr>
          <w:rFonts w:ascii="Times New Roman" w:hAnsi="Times New Roman"/>
        </w:rPr>
        <w:t xml:space="preserve"> (Ευρωπαϊκή προεταιρική σχέση για τους SMR), να σημειωθεί ότι το σενάριο αυτό περιλαμβάνει την παραγωγή ηλεκτρικής ενέργειας και την παροχή θερμότητας.</w:t>
      </w:r>
    </w:p>
  </w:footnote>
  <w:footnote w:id="29">
    <w:p w14:paraId="67435088" w14:textId="1789D5C7" w:rsidR="000F30D5" w:rsidRPr="003A30BC" w:rsidRDefault="00424F10" w:rsidP="003B3BB8">
      <w:pPr>
        <w:pStyle w:val="FootnoteText"/>
        <w:ind w:left="567" w:hanging="567"/>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The Path to a New Era for Nuclear Energy (Πορεία προς μια νέα εποχή για την πυρηνική ενέργεια), ΔΟΕ, 2025, </w:t>
      </w:r>
      <w:hyperlink r:id="rId8" w:history="1">
        <w:r>
          <w:rPr>
            <w:rStyle w:val="Hyperlink"/>
            <w:rFonts w:ascii="Times New Roman" w:hAnsi="Times New Roman"/>
          </w:rPr>
          <w:t>The Path to a New Era for Nuclear Energy</w:t>
        </w:r>
      </w:hyperlink>
      <w:r>
        <w:t xml:space="preserve">. </w:t>
      </w:r>
      <w:r>
        <w:rPr>
          <w:rFonts w:ascii="Times New Roman" w:hAnsi="Times New Roman"/>
        </w:rPr>
        <w:t xml:space="preserve">Λαμβάνοντας από κοινού υπόψη τους αντιδραστήρες μεγάλης κλίμακας και τους SMR, ο ΔΟΕ πρόβλεψε αύξηση της παγκόσμιας εγκατεστημένης δυναμικότητας παραγωγής πυρηνικής ενέργειας από 416 GWe το 2023 σε επίπεδα μεταξύ 650 GWe, 870 GWe και πάνω από 1 000 GWe έως το 2050, σύμφωνα με τρία σενάρια. </w:t>
      </w:r>
    </w:p>
  </w:footnote>
  <w:footnote w:id="30">
    <w:p w14:paraId="225A23C7" w14:textId="3394D578" w:rsidR="00E63F68" w:rsidRPr="00424F10" w:rsidRDefault="00E63F68" w:rsidP="003B3BB8">
      <w:pPr>
        <w:pStyle w:val="FootnoteText"/>
        <w:ind w:left="567" w:hanging="567"/>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Pathways to 2050: the role of nuclear in a low-carbon Europe (Πορεία προς το 2050: ο ρόλος της πυρηνικής ενέργειας σε μια Ευρώπη χαμηλών ανθρακούχων εκπομπών), Compass Lexecon, 2024, </w:t>
      </w:r>
      <w:hyperlink r:id="rId9" w:history="1">
        <w:r>
          <w:rPr>
            <w:rStyle w:val="Hyperlink"/>
            <w:rFonts w:ascii="Times New Roman" w:hAnsi="Times New Roman"/>
          </w:rPr>
          <w:t>Pathways to 2050 - nucleareurope</w:t>
        </w:r>
      </w:hyperlink>
      <w:r>
        <w:t>.</w:t>
      </w:r>
    </w:p>
  </w:footnote>
  <w:footnote w:id="31">
    <w:p w14:paraId="19A8F9DF" w14:textId="7DCDE271" w:rsidR="003C78D2" w:rsidRDefault="003C78D2" w:rsidP="003C78D2">
      <w:pPr>
        <w:pStyle w:val="FootnoteText"/>
        <w:ind w:left="567" w:hanging="567"/>
        <w:jc w:val="both"/>
      </w:pPr>
      <w:r>
        <w:rPr>
          <w:rFonts w:ascii="Times New Roman" w:hAnsi="Times New Roman"/>
        </w:rPr>
        <w:t>(</w:t>
      </w:r>
      <w:r>
        <w:rPr>
          <w:rFonts w:ascii="Times New Roman" w:hAnsi="Times New Roman" w:cs="Times New Roman"/>
          <w:vertAlign w:val="superscript"/>
        </w:rPr>
        <w:footnoteRef/>
      </w:r>
      <w:r>
        <w:rPr>
          <w:rFonts w:ascii="Times New Roman" w:hAnsi="Times New Roman"/>
        </w:rPr>
        <w:t xml:space="preserve">) </w:t>
      </w:r>
      <w:r>
        <w:tab/>
      </w:r>
      <w:r>
        <w:rPr>
          <w:rFonts w:ascii="Times New Roman" w:hAnsi="Times New Roman"/>
        </w:rPr>
        <w:t>Η Επιτροπή υπολόγισε την παρούσα αξία χρησιμοποιώντας προεξοφλητικό επιτόκιο 7,5 %. Στις αναφερόμενες επενδυτικές ανάγκες περιλαμβάνονται οι νέες κατασκευές και οι παρατάσεις της διάρκειας ζωής. Το σημείο 3.3 καλύπτει τις επενδυτικές ανάγκες όσον αφορά τον παροπλισμό και τη διαχείριση ραδιενεργών αποβλήτων και αναλωμένων καυσίμων χωριστά.</w:t>
      </w:r>
    </w:p>
  </w:footnote>
  <w:footnote w:id="32">
    <w:p w14:paraId="0C4F9783" w14:textId="0277BA94" w:rsidR="00820E16" w:rsidRPr="00B066D7" w:rsidRDefault="005A5396" w:rsidP="00B066D7">
      <w:pPr>
        <w:pStyle w:val="FootnoteText"/>
        <w:ind w:left="567" w:hanging="567"/>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w:t>
      </w:r>
      <w:r>
        <w:tab/>
      </w:r>
      <w:r>
        <w:rPr>
          <w:rFonts w:ascii="Times New Roman" w:hAnsi="Times New Roman"/>
        </w:rPr>
        <w:t>Το ποσοτικό παράδειγμα στηρίζεται στην υπόθεση ότι το κόστος κατασκευής αυξάνεται αναλογικά με τον χρόνο κατασκευής.</w:t>
      </w:r>
    </w:p>
  </w:footnote>
  <w:footnote w:id="33">
    <w:p w14:paraId="1426A20F" w14:textId="3247EC9E" w:rsidR="00CE63DD" w:rsidRPr="00424F10" w:rsidRDefault="00CE63DD" w:rsidP="00CE63DD">
      <w:pPr>
        <w:pStyle w:val="FootnoteText"/>
        <w:ind w:left="567" w:hanging="567"/>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Συνοδευτικό έγγραφο εργασίας των υπηρεσιών της Επιτροπής, σημεία 2.2.2 και 2.2.3.</w:t>
      </w:r>
    </w:p>
  </w:footnote>
  <w:footnote w:id="34">
    <w:p w14:paraId="23E26F97" w14:textId="7BE5E877" w:rsidR="00BF1558" w:rsidRPr="00BF1558" w:rsidRDefault="00BF1558" w:rsidP="003C53C5">
      <w:pPr>
        <w:pStyle w:val="FootnoteText"/>
        <w:ind w:left="567" w:hanging="567"/>
        <w:jc w:val="both"/>
      </w:pPr>
      <w:r>
        <w:t>(</w:t>
      </w:r>
      <w:r>
        <w:rPr>
          <w:rStyle w:val="FootnoteReference"/>
          <w:rFonts w:ascii="Times New Roman" w:hAnsi="Times New Roman" w:cs="Times New Roman"/>
        </w:rPr>
        <w:footnoteRef/>
      </w:r>
      <w:r>
        <w:rPr>
          <w:rFonts w:ascii="Times New Roman" w:hAnsi="Times New Roman"/>
        </w:rPr>
        <w:t>)</w:t>
      </w:r>
      <w:r>
        <w:t xml:space="preserve"> </w:t>
      </w:r>
      <w:r>
        <w:rPr>
          <w:rFonts w:ascii="Times New Roman" w:hAnsi="Times New Roman"/>
        </w:rPr>
        <w:t xml:space="preserve">ΔΟΕ (2025), The Path to a New Era for Nuclear Energy (Η πορεία προς μια νέα εποχή για την πυρηνική ενέργεια), ΔΟΕ, Παρίσι </w:t>
      </w:r>
      <w:hyperlink r:id="rId10" w:history="1">
        <w:r>
          <w:rPr>
            <w:rFonts w:ascii="Times New Roman" w:hAnsi="Times New Roman"/>
          </w:rPr>
          <w:t>https://www.iea.org/reports/the-path-to-a-new-era-for-nuclear-energy</w:t>
        </w:r>
      </w:hyperlink>
      <w:r>
        <w:rPr>
          <w:rFonts w:ascii="Times New Roman" w:hAnsi="Times New Roman"/>
        </w:rPr>
        <w:t>, άδεια: CC BY 4.0.</w:t>
      </w:r>
      <w:r>
        <w:t xml:space="preserve"> </w:t>
      </w:r>
    </w:p>
  </w:footnote>
  <w:footnote w:id="35">
    <w:p w14:paraId="28AF4F2F" w14:textId="77777777" w:rsidR="0025292C" w:rsidRPr="0054712F" w:rsidRDefault="0025292C" w:rsidP="003B3BB8">
      <w:pPr>
        <w:pStyle w:val="FootnoteText"/>
        <w:ind w:left="567" w:hanging="567"/>
        <w:jc w:val="both"/>
        <w:rPr>
          <w:rFonts w:ascii="Aptos" w:eastAsia="Aptos" w:hAnsi="Aptos" w:cs="Aptos"/>
        </w:rPr>
      </w:pPr>
      <w:r>
        <w:rPr>
          <w:rFonts w:ascii="Times New Roman" w:hAnsi="Times New Roman"/>
        </w:rPr>
        <w:t>(</w:t>
      </w:r>
      <w:r>
        <w:rPr>
          <w:rFonts w:ascii="Times New Roman" w:hAnsi="Times New Roman" w:cs="Times New Roman"/>
          <w:vertAlign w:val="superscript"/>
          <w:lang w:val="en-GB"/>
        </w:rPr>
        <w:footnoteRef/>
      </w:r>
      <w:r>
        <w:rPr>
          <w:rFonts w:ascii="Times New Roman" w:hAnsi="Times New Roman"/>
        </w:rPr>
        <w:t xml:space="preserve">) </w:t>
      </w:r>
      <w:r>
        <w:tab/>
      </w:r>
      <w:r>
        <w:rPr>
          <w:rFonts w:ascii="Times New Roman" w:hAnsi="Times New Roman"/>
        </w:rPr>
        <w:t>Απόφαση (ΕΕ) 2015/658 της Επιτροπής, της 8ης Οκτωβρίου 2014, σχετικά με το μέτρο ενίσχυσης SA.34947 (2013/C) (πρώην 2013/N) που προτίθεται να εφαρμόσει το Ηνωμένο Βασίλειο με σκοπό τη στήριξη του πυρηνικού σταθμού ηλεκτροπαραγωγής Hinkley Point C.</w:t>
      </w:r>
      <w:r>
        <w:tab/>
      </w:r>
    </w:p>
  </w:footnote>
  <w:footnote w:id="36">
    <w:p w14:paraId="2E039C6A" w14:textId="0CF6F101" w:rsidR="00765C4F" w:rsidRPr="0054712F" w:rsidRDefault="00765C4F" w:rsidP="00765C4F">
      <w:pPr>
        <w:pStyle w:val="FootnoteText"/>
        <w:ind w:left="567" w:hanging="567"/>
        <w:jc w:val="both"/>
        <w:rPr>
          <w:rFonts w:ascii="Aptos" w:eastAsia="Aptos" w:hAnsi="Aptos" w:cs="Aptos"/>
        </w:rPr>
      </w:pPr>
      <w:r>
        <w:rPr>
          <w:rFonts w:ascii="Times New Roman" w:hAnsi="Times New Roman"/>
        </w:rPr>
        <w:t>(</w:t>
      </w:r>
      <w:r>
        <w:rPr>
          <w:rFonts w:ascii="Times New Roman" w:hAnsi="Times New Roman" w:cs="Times New Roman"/>
          <w:vertAlign w:val="superscript"/>
          <w:lang w:val="en-GB"/>
        </w:rPr>
        <w:footnoteRef/>
      </w:r>
      <w:r>
        <w:rPr>
          <w:rFonts w:ascii="Times New Roman" w:hAnsi="Times New Roman"/>
        </w:rPr>
        <w:t xml:space="preserve">) </w:t>
      </w:r>
      <w:r>
        <w:tab/>
      </w:r>
      <w:r>
        <w:rPr>
          <w:rFonts w:ascii="Times New Roman" w:hAnsi="Times New Roman"/>
        </w:rPr>
        <w:t>Συνοδευτικό έγγραφο εργασίας των υπηρεσιών της Επιτροπής, σημείο 3.1.2.</w:t>
      </w:r>
      <w:r>
        <w:tab/>
      </w:r>
    </w:p>
  </w:footnote>
  <w:footnote w:id="37">
    <w:p w14:paraId="4C327E79" w14:textId="77777777" w:rsidR="004A30BF" w:rsidRPr="0054712F" w:rsidRDefault="004A30BF" w:rsidP="003B3BB8">
      <w:pPr>
        <w:pStyle w:val="FootnoteText"/>
        <w:ind w:left="567" w:hanging="567"/>
        <w:jc w:val="both"/>
        <w:rPr>
          <w:rFonts w:ascii="Times New Roman" w:eastAsia="Aptos" w:hAnsi="Times New Roman" w:cs="Times New Roman"/>
        </w:rPr>
      </w:pPr>
      <w:r>
        <w:rPr>
          <w:rFonts w:ascii="Times New Roman" w:hAnsi="Times New Roman"/>
        </w:rPr>
        <w:t>(</w:t>
      </w:r>
      <w:r>
        <w:rPr>
          <w:rFonts w:ascii="Times New Roman" w:hAnsi="Times New Roman" w:cs="Times New Roman"/>
          <w:vertAlign w:val="superscript"/>
          <w:lang w:val="en-GB"/>
        </w:rPr>
        <w:footnoteRef/>
      </w:r>
      <w:r>
        <w:rPr>
          <w:rFonts w:ascii="Times New Roman" w:hAnsi="Times New Roman"/>
        </w:rPr>
        <w:t xml:space="preserve">) </w:t>
      </w:r>
      <w:r>
        <w:tab/>
      </w:r>
      <w:r>
        <w:rPr>
          <w:rFonts w:ascii="Times New Roman" w:hAnsi="Times New Roman"/>
        </w:rPr>
        <w:t>Συνοδευτικό έγγραφο εργασίας των υπηρεσιών της Επιτροπής, σημείο 3.2.1.</w:t>
      </w:r>
    </w:p>
  </w:footnote>
  <w:footnote w:id="38">
    <w:p w14:paraId="20A795F9" w14:textId="634ADC30" w:rsidR="00C42DE5" w:rsidRPr="0054712F" w:rsidRDefault="00C42DE5" w:rsidP="003B3BB8">
      <w:pPr>
        <w:pStyle w:val="FootnoteText"/>
        <w:ind w:left="567" w:hanging="567"/>
        <w:jc w:val="both"/>
        <w:rPr>
          <w:rFonts w:ascii="Times New Roman" w:eastAsia="Aptos" w:hAnsi="Times New Roman" w:cs="Times New Roman"/>
        </w:rPr>
      </w:pPr>
      <w:r>
        <w:rPr>
          <w:rFonts w:ascii="Times New Roman" w:hAnsi="Times New Roman"/>
        </w:rPr>
        <w:t>(</w:t>
      </w:r>
      <w:r>
        <w:rPr>
          <w:rFonts w:ascii="Times New Roman" w:hAnsi="Times New Roman" w:cs="Times New Roman"/>
          <w:vertAlign w:val="superscript"/>
          <w:lang w:val="en-GB"/>
        </w:rPr>
        <w:footnoteRef/>
      </w:r>
      <w:r>
        <w:rPr>
          <w:rFonts w:ascii="Times New Roman" w:hAnsi="Times New Roman"/>
        </w:rPr>
        <w:t xml:space="preserve">) </w:t>
      </w:r>
      <w:r>
        <w:tab/>
      </w:r>
      <w:r>
        <w:rPr>
          <w:rFonts w:ascii="Times New Roman" w:hAnsi="Times New Roman"/>
        </w:rPr>
        <w:t>Συνοδευτικό έγγραφο εργασίας των υπηρεσιών της Επιτροπής, Box - Supply of high assay low forfored limited (HALEU) [Πλαίσιο — Εφοδιασμός με ουράνιο χαμηλού εμπλουτισμού – υψηλής περιεκτικότητας (HALEU)].</w:t>
      </w:r>
    </w:p>
  </w:footnote>
  <w:footnote w:id="39">
    <w:p w14:paraId="388FC5D1" w14:textId="7409907F" w:rsidR="00FC4E8C" w:rsidRPr="00473E6F" w:rsidRDefault="00FC4E8C" w:rsidP="003B3BB8">
      <w:pPr>
        <w:pStyle w:val="FootnoteText"/>
        <w:ind w:left="567" w:hanging="567"/>
        <w:jc w:val="both"/>
        <w:rPr>
          <w:rFonts w:ascii="Times New Roman" w:eastAsia="Aptos" w:hAnsi="Times New Roman" w:cs="Times New Roman"/>
        </w:rPr>
      </w:pPr>
      <w:r>
        <w:rPr>
          <w:rFonts w:ascii="Times New Roman" w:hAnsi="Times New Roman"/>
        </w:rPr>
        <w:t>(</w:t>
      </w:r>
      <w:r>
        <w:rPr>
          <w:rFonts w:ascii="Times New Roman" w:hAnsi="Times New Roman" w:cs="Times New Roman"/>
          <w:vertAlign w:val="superscript"/>
          <w:lang w:val="en-GB"/>
        </w:rPr>
        <w:footnoteRef/>
      </w:r>
      <w:r>
        <w:rPr>
          <w:rFonts w:ascii="Times New Roman" w:hAnsi="Times New Roman"/>
        </w:rPr>
        <w:t xml:space="preserve">) </w:t>
      </w:r>
      <w:r>
        <w:tab/>
      </w:r>
      <w:hyperlink r:id="rId11" w:anchor=":~:text=The%20SAMIRA%20action%20plan%20is%20the%20EU%E2%80%99s%20first,use%20of%20radiological%20and%20nuclear%20technology%20in%20healthcare." w:history="1">
        <w:r>
          <w:rPr>
            <w:rStyle w:val="Hyperlink"/>
            <w:rFonts w:ascii="Times New Roman" w:hAnsi="Times New Roman"/>
          </w:rPr>
          <w:t>SAMIRA Action Plan - European Commission</w:t>
        </w:r>
      </w:hyperlink>
      <w:r>
        <w:t xml:space="preserve"> </w:t>
      </w:r>
      <w:r>
        <w:rPr>
          <w:rFonts w:ascii="Times New Roman" w:hAnsi="Times New Roman"/>
        </w:rPr>
        <w:t>(Σχέδιο δράσης SAMIRA — Ευρωπαϊκή Επιτροπή).</w:t>
      </w:r>
    </w:p>
  </w:footnote>
  <w:footnote w:id="40">
    <w:p w14:paraId="78824A30" w14:textId="77777777" w:rsidR="00D924DA" w:rsidRPr="00473E6F" w:rsidRDefault="00D924DA" w:rsidP="00D924DA">
      <w:pPr>
        <w:pStyle w:val="FootnoteText"/>
        <w:ind w:left="567" w:hanging="567"/>
        <w:jc w:val="both"/>
        <w:rPr>
          <w:rFonts w:ascii="Times New Roman" w:hAnsi="Times New Roman" w:cs="Times New Roman"/>
        </w:rPr>
      </w:pPr>
      <w:r>
        <w:rPr>
          <w:rFonts w:ascii="Times New Roman" w:hAnsi="Times New Roman"/>
        </w:rPr>
        <w:t>(</w:t>
      </w:r>
      <w:r>
        <w:rPr>
          <w:rFonts w:ascii="Times New Roman" w:hAnsi="Times New Roman" w:cs="Times New Roman"/>
          <w:vertAlign w:val="superscript"/>
          <w:lang w:val="en-GB"/>
        </w:rPr>
        <w:footnoteRef/>
      </w:r>
      <w:r>
        <w:rPr>
          <w:rFonts w:ascii="Times New Roman" w:hAnsi="Times New Roman"/>
        </w:rPr>
        <w:t>)</w:t>
      </w:r>
      <w:r>
        <w:tab/>
      </w:r>
      <w:r>
        <w:rPr>
          <w:rFonts w:ascii="Times New Roman" w:hAnsi="Times New Roman"/>
        </w:rPr>
        <w:t>COM(2025) 440 final/2, EUR-Lex - 52025DC0440R(01) - EL - EUR-Lex — Δράση 7.</w:t>
      </w:r>
    </w:p>
  </w:footnote>
  <w:footnote w:id="41">
    <w:p w14:paraId="490C7B31" w14:textId="02A67CCB" w:rsidR="003A22A8" w:rsidRPr="0054712F" w:rsidRDefault="003A22A8" w:rsidP="003B3BB8">
      <w:pPr>
        <w:pStyle w:val="FootnoteText"/>
        <w:ind w:left="567" w:hanging="567"/>
        <w:jc w:val="both"/>
        <w:rPr>
          <w:rFonts w:ascii="Times New Roman" w:eastAsia="Aptos" w:hAnsi="Times New Roman" w:cs="Times New Roman"/>
        </w:rPr>
      </w:pPr>
      <w:r>
        <w:rPr>
          <w:rFonts w:ascii="Times New Roman" w:hAnsi="Times New Roman"/>
        </w:rPr>
        <w:t>(</w:t>
      </w:r>
      <w:r>
        <w:rPr>
          <w:rFonts w:ascii="Times New Roman" w:hAnsi="Times New Roman" w:cs="Times New Roman"/>
          <w:vertAlign w:val="superscript"/>
          <w:lang w:val="en-GB"/>
        </w:rPr>
        <w:footnoteRef/>
      </w:r>
      <w:r>
        <w:rPr>
          <w:rFonts w:ascii="Times New Roman" w:hAnsi="Times New Roman"/>
        </w:rPr>
        <w:t xml:space="preserve">) </w:t>
      </w:r>
      <w:r>
        <w:tab/>
      </w:r>
      <w:hyperlink r:id="rId12" w:history="1">
        <w:r>
          <w:rPr>
            <w:rStyle w:val="Hyperlink"/>
            <w:rFonts w:ascii="Times New Roman" w:hAnsi="Times New Roman"/>
          </w:rPr>
          <w:t>France:</w:t>
        </w:r>
      </w:hyperlink>
      <w:hyperlink r:id="rId13" w:history="1">
        <w:r>
          <w:rPr>
            <w:rStyle w:val="Hyperlink"/>
            <w:rFonts w:ascii="Times New Roman" w:hAnsi="Times New Roman"/>
          </w:rPr>
          <w:t xml:space="preserve"> EIB and Orano sign a loan agreement for €400 million relating to the project to extend the Georges Besse 2 uranium enrichment plant</w:t>
        </w:r>
      </w:hyperlink>
      <w:r>
        <w:rPr>
          <w:rFonts w:ascii="Times New Roman" w:hAnsi="Times New Roman"/>
        </w:rPr>
        <w:t xml:space="preserve"> (Γαλλία: Η ΕΤΕπ και η Orano υπογράφουν σύμβαση δανείου ύψους 400 εκατ. EUR σχετικά με το έργο επέκτασης του σταθμού εμπλουτισμού ουρανίου Georges Besse 2), Ευρωπαϊκή Τράπεζα Επενδύσεων, 10 Μαρτίου 2025.</w:t>
      </w:r>
    </w:p>
  </w:footnote>
  <w:footnote w:id="42">
    <w:p w14:paraId="4647ED1E" w14:textId="205BD4E8" w:rsidR="0054712F" w:rsidRPr="0054712F" w:rsidRDefault="0054712F" w:rsidP="003B3BB8">
      <w:pPr>
        <w:pStyle w:val="FootnoteText"/>
        <w:ind w:left="567" w:hanging="567"/>
        <w:jc w:val="both"/>
        <w:rPr>
          <w:rFonts w:ascii="Times New Roman" w:eastAsia="Aptos" w:hAnsi="Times New Roman" w:cs="Times New Roman"/>
        </w:rPr>
      </w:pPr>
      <w:r>
        <w:rPr>
          <w:rFonts w:ascii="Times New Roman" w:hAnsi="Times New Roman"/>
        </w:rPr>
        <w:t>(</w:t>
      </w:r>
      <w:r>
        <w:rPr>
          <w:rFonts w:ascii="Times New Roman" w:hAnsi="Times New Roman" w:cs="Times New Roman"/>
          <w:vertAlign w:val="superscript"/>
          <w:lang w:val="en-GB"/>
        </w:rPr>
        <w:footnoteRef/>
      </w:r>
      <w:r>
        <w:rPr>
          <w:rFonts w:ascii="Times New Roman" w:hAnsi="Times New Roman"/>
        </w:rPr>
        <w:t xml:space="preserve">) </w:t>
      </w:r>
      <w:r>
        <w:tab/>
      </w:r>
      <w:r>
        <w:rPr>
          <w:rFonts w:ascii="Times New Roman" w:hAnsi="Times New Roman"/>
        </w:rPr>
        <w:t>Τα καύσιμα για τους εν λόγω αντιδραστήρες παραδίδονταν αρχικά από την TVEL (RU), θυγατρική της Rosatom στο πλαίσιο δεσμοποιημένων συμβάσεων που περιλάμβαναν το ουράνιο και όλες τις συναφείς υπηρεσίες, συμπεριλαμβανομένης της παραγωγής συστοιχιών καυσίμου.</w:t>
      </w:r>
    </w:p>
  </w:footnote>
  <w:footnote w:id="43">
    <w:p w14:paraId="31AC2B0F" w14:textId="0D0FEDA2" w:rsidR="00C1368E" w:rsidRPr="00CA679B" w:rsidRDefault="00C1368E" w:rsidP="00C1368E">
      <w:pPr>
        <w:pStyle w:val="FootnoteText"/>
        <w:ind w:left="567" w:hanging="567"/>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COM(2025)</w:t>
      </w:r>
      <w:r w:rsidR="0062248E">
        <w:rPr>
          <w:rFonts w:ascii="Times New Roman" w:hAnsi="Times New Roman"/>
          <w:lang w:val="en-GB"/>
        </w:rPr>
        <w:t> </w:t>
      </w:r>
      <w:r>
        <w:rPr>
          <w:rFonts w:ascii="Times New Roman" w:hAnsi="Times New Roman"/>
        </w:rPr>
        <w:t xml:space="preserve">440 final/2, </w:t>
      </w:r>
      <w:hyperlink r:id="rId14" w:history="1">
        <w:r>
          <w:rPr>
            <w:rFonts w:ascii="Times New Roman" w:hAnsi="Times New Roman"/>
          </w:rPr>
          <w:t>EUR-Lex - 52025DC0440R(01) - E</w:t>
        </w:r>
        <w:r w:rsidR="0062248E">
          <w:rPr>
            <w:rFonts w:ascii="Times New Roman" w:hAnsi="Times New Roman"/>
            <w:lang w:val="en-GB"/>
          </w:rPr>
          <w:t>L</w:t>
        </w:r>
        <w:r>
          <w:rPr>
            <w:rFonts w:ascii="Times New Roman" w:hAnsi="Times New Roman"/>
          </w:rPr>
          <w:t xml:space="preserve"> - EUR-Lex</w:t>
        </w:r>
      </w:hyperlink>
      <w:r>
        <w:t>.</w:t>
      </w:r>
    </w:p>
  </w:footnote>
  <w:footnote w:id="44">
    <w:p w14:paraId="1C829B2B" w14:textId="2D9A0054" w:rsidR="00B86938" w:rsidRDefault="00B86938" w:rsidP="00B86938">
      <w:pPr>
        <w:pStyle w:val="FootnoteText"/>
        <w:ind w:left="567" w:hanging="567"/>
        <w:jc w:val="both"/>
      </w:pPr>
      <w:r>
        <w:rPr>
          <w:rFonts w:ascii="Times New Roman" w:hAnsi="Times New Roman"/>
        </w:rPr>
        <w:t>(</w:t>
      </w: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Συνοδευτικό έγγραφο εργασίας των υπηρεσιών της Επιτροπής, σημείο 4.3.2.</w:t>
      </w:r>
    </w:p>
  </w:footnote>
  <w:footnote w:id="45">
    <w:p w14:paraId="28AEA52D" w14:textId="206C9359" w:rsidR="0004341E" w:rsidRDefault="00096EA8" w:rsidP="003B3BB8">
      <w:pPr>
        <w:pStyle w:val="FootnoteText"/>
        <w:ind w:left="567" w:hanging="567"/>
        <w:jc w:val="both"/>
      </w:pPr>
      <w:r>
        <w:rPr>
          <w:rFonts w:ascii="Times New Roman" w:hAnsi="Times New Roman"/>
        </w:rPr>
        <w:t>(</w:t>
      </w: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Έκθεση σχετικά με το ευρωπαϊκό πυρηνικό οικοσύστημα, η οποία εκπονήθηκε από την Deloitte για τη ΓΔ ENER, προς δημοσίευση.</w:t>
      </w:r>
    </w:p>
  </w:footnote>
  <w:footnote w:id="46">
    <w:p w14:paraId="41FA65C3" w14:textId="79AC37C3" w:rsidR="001845D2" w:rsidRPr="001845D2" w:rsidRDefault="001845D2" w:rsidP="001845D2">
      <w:pPr>
        <w:pStyle w:val="FootnoteText"/>
        <w:ind w:left="567" w:hanging="567"/>
        <w:jc w:val="both"/>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 xml:space="preserve">) </w:t>
      </w:r>
      <w:r>
        <w:tab/>
      </w:r>
      <w:hyperlink r:id="rId15" w:history="1">
        <w:r>
          <w:rPr>
            <w:rStyle w:val="Hyperlink"/>
            <w:rFonts w:ascii="Times New Roman" w:hAnsi="Times New Roman"/>
          </w:rPr>
          <w:t>https://cordis.europa.eu/project/id/101213280</w:t>
        </w:r>
      </w:hyperlink>
      <w:r>
        <w:t>.</w:t>
      </w:r>
    </w:p>
  </w:footnote>
  <w:footnote w:id="47">
    <w:p w14:paraId="269B6985" w14:textId="457444CC" w:rsidR="002225A3" w:rsidRDefault="002225A3" w:rsidP="002225A3">
      <w:pPr>
        <w:pStyle w:val="FootnoteText"/>
        <w:ind w:left="567" w:hanging="567"/>
        <w:jc w:val="both"/>
      </w:pPr>
      <w:r>
        <w:rPr>
          <w:rFonts w:ascii="Times New Roman" w:hAnsi="Times New Roman"/>
        </w:rPr>
        <w:t>(</w:t>
      </w:r>
      <w:r>
        <w:rPr>
          <w:rFonts w:ascii="Times New Roman" w:hAnsi="Times New Roman" w:cs="Times New Roman"/>
          <w:vertAlign w:val="superscript"/>
          <w:lang w:val="en-GB"/>
        </w:rPr>
        <w:footnoteRef/>
      </w:r>
      <w:r>
        <w:rPr>
          <w:rFonts w:ascii="Times New Roman" w:hAnsi="Times New Roman"/>
        </w:rPr>
        <w:t xml:space="preserve">) </w:t>
      </w:r>
      <w:r>
        <w:tab/>
      </w:r>
      <w:r>
        <w:rPr>
          <w:rFonts w:ascii="Times New Roman" w:hAnsi="Times New Roman"/>
        </w:rPr>
        <w:t>Επιπλέον, ο Ευρωπαϊκός Μηχανισμός Διεθνούς Συνεργασίας για την Πυρηνική Ασφάλεια (ΜΣΠΑ) αποτελεί βασικό εργαλείο για την ενίσχυση της υιοθέτησης των υψηλότερων διεθνών προτύπων πυρηνικής ασφάλειας σε παγκόσμιο επίπεδο.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8A3DB" w14:textId="77777777" w:rsidR="000716A1" w:rsidRPr="000716A1" w:rsidRDefault="000716A1" w:rsidP="000716A1">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E2C4" w14:textId="77777777" w:rsidR="000716A1" w:rsidRPr="000716A1" w:rsidRDefault="000716A1" w:rsidP="000716A1">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DC13A" w14:textId="77777777" w:rsidR="000716A1" w:rsidRPr="000716A1" w:rsidRDefault="000716A1" w:rsidP="000716A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2492C" w14:textId="77777777" w:rsidR="00473E6F" w:rsidRDefault="00473E6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5B88C" w14:textId="77777777" w:rsidR="00473E6F" w:rsidRDefault="00473E6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E5285" w14:textId="77777777" w:rsidR="00473E6F" w:rsidRDefault="00473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3585374"/>
    <w:lvl w:ilvl="0">
      <w:start w:val="1"/>
      <w:numFmt w:val="decimal"/>
      <w:pStyle w:val="ListNumber"/>
      <w:lvlText w:val="%1."/>
      <w:lvlJc w:val="left"/>
      <w:pPr>
        <w:tabs>
          <w:tab w:val="num" w:pos="360"/>
        </w:tabs>
        <w:ind w:left="360" w:hanging="360"/>
      </w:pPr>
    </w:lvl>
  </w:abstractNum>
  <w:abstractNum w:abstractNumId="1" w15:restartNumberingAfterBreak="0">
    <w:nsid w:val="29B83428"/>
    <w:multiLevelType w:val="hybridMultilevel"/>
    <w:tmpl w:val="493CF2EC"/>
    <w:lvl w:ilvl="0" w:tplc="08CAB1B6">
      <w:start w:val="1"/>
      <w:numFmt w:val="decimal"/>
      <w:lvlText w:val="%1)"/>
      <w:lvlJc w:val="left"/>
      <w:pPr>
        <w:ind w:left="1020" w:hanging="360"/>
      </w:pPr>
    </w:lvl>
    <w:lvl w:ilvl="1" w:tplc="369C6F26">
      <w:start w:val="1"/>
      <w:numFmt w:val="decimal"/>
      <w:lvlText w:val="%2)"/>
      <w:lvlJc w:val="left"/>
      <w:pPr>
        <w:ind w:left="1020" w:hanging="360"/>
      </w:pPr>
    </w:lvl>
    <w:lvl w:ilvl="2" w:tplc="64324568">
      <w:start w:val="1"/>
      <w:numFmt w:val="decimal"/>
      <w:lvlText w:val="%3)"/>
      <w:lvlJc w:val="left"/>
      <w:pPr>
        <w:ind w:left="1020" w:hanging="360"/>
      </w:pPr>
    </w:lvl>
    <w:lvl w:ilvl="3" w:tplc="14AC5158">
      <w:start w:val="1"/>
      <w:numFmt w:val="decimal"/>
      <w:lvlText w:val="%4)"/>
      <w:lvlJc w:val="left"/>
      <w:pPr>
        <w:ind w:left="1020" w:hanging="360"/>
      </w:pPr>
    </w:lvl>
    <w:lvl w:ilvl="4" w:tplc="21F4034A">
      <w:start w:val="1"/>
      <w:numFmt w:val="decimal"/>
      <w:lvlText w:val="%5)"/>
      <w:lvlJc w:val="left"/>
      <w:pPr>
        <w:ind w:left="1020" w:hanging="360"/>
      </w:pPr>
    </w:lvl>
    <w:lvl w:ilvl="5" w:tplc="986CF86A">
      <w:start w:val="1"/>
      <w:numFmt w:val="decimal"/>
      <w:lvlText w:val="%6)"/>
      <w:lvlJc w:val="left"/>
      <w:pPr>
        <w:ind w:left="1020" w:hanging="360"/>
      </w:pPr>
    </w:lvl>
    <w:lvl w:ilvl="6" w:tplc="94FAE3B6">
      <w:start w:val="1"/>
      <w:numFmt w:val="decimal"/>
      <w:lvlText w:val="%7)"/>
      <w:lvlJc w:val="left"/>
      <w:pPr>
        <w:ind w:left="1020" w:hanging="360"/>
      </w:pPr>
    </w:lvl>
    <w:lvl w:ilvl="7" w:tplc="601457B6">
      <w:start w:val="1"/>
      <w:numFmt w:val="decimal"/>
      <w:lvlText w:val="%8)"/>
      <w:lvlJc w:val="left"/>
      <w:pPr>
        <w:ind w:left="1020" w:hanging="360"/>
      </w:pPr>
    </w:lvl>
    <w:lvl w:ilvl="8" w:tplc="3BC8F510">
      <w:start w:val="1"/>
      <w:numFmt w:val="decimal"/>
      <w:lvlText w:val="%9)"/>
      <w:lvlJc w:val="left"/>
      <w:pPr>
        <w:ind w:left="1020" w:hanging="360"/>
      </w:pPr>
    </w:lvl>
  </w:abstractNum>
  <w:abstractNum w:abstractNumId="2" w15:restartNumberingAfterBreak="0">
    <w:nsid w:val="3A7730C4"/>
    <w:multiLevelType w:val="multilevel"/>
    <w:tmpl w:val="8E76E4AA"/>
    <w:name w:val="ListBullet1Numbering"/>
    <w:lvl w:ilvl="0">
      <w:start w:val="1"/>
      <w:numFmt w:val="bullet"/>
      <w:pStyle w:val="ListBullet1"/>
      <w:lvlText w:val=""/>
      <w:lvlJc w:val="left"/>
      <w:pPr>
        <w:tabs>
          <w:tab w:val="num" w:pos="992"/>
        </w:tabs>
        <w:ind w:left="992" w:hanging="283"/>
      </w:pPr>
      <w:rPr>
        <w:rFonts w:ascii="Symbol" w:hAnsi="Symbol" w:hint="default"/>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5F70265C"/>
    <w:multiLevelType w:val="multilevel"/>
    <w:tmpl w:val="1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6FFF47AD"/>
    <w:multiLevelType w:val="hybridMultilevel"/>
    <w:tmpl w:val="06925430"/>
    <w:lvl w:ilvl="0" w:tplc="07F46B30">
      <w:start w:val="1"/>
      <w:numFmt w:val="decimal"/>
      <w:lvlText w:val="%1)"/>
      <w:lvlJc w:val="left"/>
      <w:pPr>
        <w:ind w:left="1020" w:hanging="360"/>
      </w:pPr>
    </w:lvl>
    <w:lvl w:ilvl="1" w:tplc="67EEAEE6">
      <w:start w:val="1"/>
      <w:numFmt w:val="decimal"/>
      <w:lvlText w:val="%2)"/>
      <w:lvlJc w:val="left"/>
      <w:pPr>
        <w:ind w:left="1020" w:hanging="360"/>
      </w:pPr>
    </w:lvl>
    <w:lvl w:ilvl="2" w:tplc="37FC160C">
      <w:start w:val="1"/>
      <w:numFmt w:val="decimal"/>
      <w:lvlText w:val="%3)"/>
      <w:lvlJc w:val="left"/>
      <w:pPr>
        <w:ind w:left="1020" w:hanging="360"/>
      </w:pPr>
    </w:lvl>
    <w:lvl w:ilvl="3" w:tplc="41223A50">
      <w:start w:val="1"/>
      <w:numFmt w:val="decimal"/>
      <w:lvlText w:val="%4)"/>
      <w:lvlJc w:val="left"/>
      <w:pPr>
        <w:ind w:left="1020" w:hanging="360"/>
      </w:pPr>
    </w:lvl>
    <w:lvl w:ilvl="4" w:tplc="9F46A78E">
      <w:start w:val="1"/>
      <w:numFmt w:val="decimal"/>
      <w:lvlText w:val="%5)"/>
      <w:lvlJc w:val="left"/>
      <w:pPr>
        <w:ind w:left="1020" w:hanging="360"/>
      </w:pPr>
    </w:lvl>
    <w:lvl w:ilvl="5" w:tplc="629C65A6">
      <w:start w:val="1"/>
      <w:numFmt w:val="decimal"/>
      <w:lvlText w:val="%6)"/>
      <w:lvlJc w:val="left"/>
      <w:pPr>
        <w:ind w:left="1020" w:hanging="360"/>
      </w:pPr>
    </w:lvl>
    <w:lvl w:ilvl="6" w:tplc="EF380192">
      <w:start w:val="1"/>
      <w:numFmt w:val="decimal"/>
      <w:lvlText w:val="%7)"/>
      <w:lvlJc w:val="left"/>
      <w:pPr>
        <w:ind w:left="1020" w:hanging="360"/>
      </w:pPr>
    </w:lvl>
    <w:lvl w:ilvl="7" w:tplc="BF968A18">
      <w:start w:val="1"/>
      <w:numFmt w:val="decimal"/>
      <w:lvlText w:val="%8)"/>
      <w:lvlJc w:val="left"/>
      <w:pPr>
        <w:ind w:left="1020" w:hanging="360"/>
      </w:pPr>
    </w:lvl>
    <w:lvl w:ilvl="8" w:tplc="3E5483E0">
      <w:start w:val="1"/>
      <w:numFmt w:val="decimal"/>
      <w:lvlText w:val="%9)"/>
      <w:lvlJc w:val="left"/>
      <w:pPr>
        <w:ind w:left="1020" w:hanging="360"/>
      </w:pPr>
    </w:lvl>
  </w:abstractNum>
  <w:num w:numId="1">
    <w:abstractNumId w:val="0"/>
  </w:num>
  <w:num w:numId="2">
    <w:abstractNumId w:val="2"/>
  </w:num>
  <w:num w:numId="3">
    <w:abstractNumId w:val="3"/>
  </w:num>
  <w:num w:numId="4">
    <w:abstractNumId w:val="4"/>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9D4F533C-CDAB-4074-88E7-0DC7C651CB21"/>
    <w:docVar w:name="LW_COVERPAGE_TYPE" w:val="1"/>
    <w:docVar w:name="LW_CROSSREFERENCE" w:val="{SWD(2025) 160 final}"/>
    <w:docVar w:name="LW_DocType" w:val="NORMAL"/>
    <w:docVar w:name="LW_EMISSION" w:val="13.6.2025"/>
    <w:docVar w:name="LW_EMISSION_ISODATE" w:val="2025-06-13"/>
    <w:docVar w:name="LW_EMISSION_LOCATION" w:val="BRX"/>
    <w:docVar w:name="LW_EMISSION_PREFIX" w:val="\u914?\u961?\u965?\u958?\u941?\u955?\u955?\u949?\u962?, "/>
    <w:docVar w:name="LW_EMISSION_SUFFIX" w:val=" "/>
    <w:docVar w:name="LW_ID_DOCTYPE_NONLW" w:val="CP-009"/>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NST.NEW" w:val="COM"/>
    <w:docVar w:name="LW_REF.INST.NEW_ADOPTED" w:val="final"/>
    <w:docVar w:name="LW_REF.INST.NEW_TEXT" w:val="(2025) 31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917?\u957?\u948?\u949?\u953?\u954?\u964?\u953?\u954?\u972? \u960?\u965?\u961?\u951?\u957?\u953?\u954?\u972? \u960?\u961?\u972?\u947?\u961?\u945?\u956?\u956?\u945? \u960?\u959?\u965? \u965?\u960?\u959?\u946?\u940?\u955?\u955?\u949?\u964?\u945?\u953? \u963?\u973?\u956?\u966?\u969?\u957?\u945? \u956?\u949? \u964?\u959? \u940?\u961?\u952?\u961?\u959? 40 \u964?\u951?\u962? \u931?\u965?\u957?\u952?\u942?\u954?\u951?\u962? \u917?\u965?\u961?\u945?\u964?\u972?\u956? \u947?\u953?\u945? \u947?\u957?\u969?\u956?\u959?\u948?\u972?\u964?\u951?\u963?\u951? \u945?\u960?\u972? \u964?\u951?\u957? \u917?\u965?\u961?\u969?\u960?\u945?\u970?\u954?\u942? \u927?\u953?\u954?\u959?\u957?\u959?\u956?\u953?\u954?\u942? \u954?\u945?\u953? \u922?\u959?\u953?\u957?\u969?\u957?\u953?\u954?\u942? \u917?\u960?\u953?\u964?\u961?\u959?\u960?\u942?"/>
    <w:docVar w:name="LW_TYPE.DOC.CP" w:val="\u913?\u925?\u913?\u922?\u927?\u921?\u925?\u937?\u931?\u919? \u932?\u919?\u931? \u917?\u928?\u921?\u932?\u929?\u927?\u928?H\u931?"/>
    <w:docVar w:name="LW_TYPE.DOC.CP.USERTEXT" w:val="&lt;EMPTY&gt;"/>
    <w:docVar w:name="LwApiVersions" w:val="LW4CoDe 1.24.5.0; LW 9.0, Build 20240221"/>
  </w:docVars>
  <w:rsids>
    <w:rsidRoot w:val="00670873"/>
    <w:rsid w:val="000008A1"/>
    <w:rsid w:val="00000B55"/>
    <w:rsid w:val="00000C55"/>
    <w:rsid w:val="00000C65"/>
    <w:rsid w:val="00000D2C"/>
    <w:rsid w:val="00000F8E"/>
    <w:rsid w:val="000010F9"/>
    <w:rsid w:val="000014D9"/>
    <w:rsid w:val="000014E8"/>
    <w:rsid w:val="000018AF"/>
    <w:rsid w:val="00001A40"/>
    <w:rsid w:val="00001CEC"/>
    <w:rsid w:val="00001CF5"/>
    <w:rsid w:val="000020C3"/>
    <w:rsid w:val="0000217A"/>
    <w:rsid w:val="0000238F"/>
    <w:rsid w:val="000023C4"/>
    <w:rsid w:val="000024B3"/>
    <w:rsid w:val="000028E2"/>
    <w:rsid w:val="00002C8B"/>
    <w:rsid w:val="00002F78"/>
    <w:rsid w:val="000030BA"/>
    <w:rsid w:val="00003219"/>
    <w:rsid w:val="000036C7"/>
    <w:rsid w:val="00003C18"/>
    <w:rsid w:val="00003F8E"/>
    <w:rsid w:val="000047AA"/>
    <w:rsid w:val="00004D1C"/>
    <w:rsid w:val="000055A8"/>
    <w:rsid w:val="000057AF"/>
    <w:rsid w:val="00005B98"/>
    <w:rsid w:val="00005CE0"/>
    <w:rsid w:val="00005F20"/>
    <w:rsid w:val="0000609F"/>
    <w:rsid w:val="00006215"/>
    <w:rsid w:val="0000642C"/>
    <w:rsid w:val="0000680E"/>
    <w:rsid w:val="000068AF"/>
    <w:rsid w:val="00006960"/>
    <w:rsid w:val="000069C0"/>
    <w:rsid w:val="00006AEA"/>
    <w:rsid w:val="00006EB7"/>
    <w:rsid w:val="00006F78"/>
    <w:rsid w:val="000072C2"/>
    <w:rsid w:val="0000773E"/>
    <w:rsid w:val="00007BCE"/>
    <w:rsid w:val="00007E4C"/>
    <w:rsid w:val="00007E62"/>
    <w:rsid w:val="00010093"/>
    <w:rsid w:val="000101C1"/>
    <w:rsid w:val="00010365"/>
    <w:rsid w:val="00010425"/>
    <w:rsid w:val="000107EC"/>
    <w:rsid w:val="0001080C"/>
    <w:rsid w:val="00010AAC"/>
    <w:rsid w:val="00011201"/>
    <w:rsid w:val="00011282"/>
    <w:rsid w:val="000114A3"/>
    <w:rsid w:val="000114A4"/>
    <w:rsid w:val="00011897"/>
    <w:rsid w:val="00011BCA"/>
    <w:rsid w:val="00011D69"/>
    <w:rsid w:val="00011DD6"/>
    <w:rsid w:val="00013271"/>
    <w:rsid w:val="000134A4"/>
    <w:rsid w:val="00013A63"/>
    <w:rsid w:val="00013C98"/>
    <w:rsid w:val="00013CF0"/>
    <w:rsid w:val="0001416B"/>
    <w:rsid w:val="00014E49"/>
    <w:rsid w:val="00014F52"/>
    <w:rsid w:val="0001516B"/>
    <w:rsid w:val="00015739"/>
    <w:rsid w:val="00015857"/>
    <w:rsid w:val="0001591F"/>
    <w:rsid w:val="00015B06"/>
    <w:rsid w:val="00015C06"/>
    <w:rsid w:val="00015FEB"/>
    <w:rsid w:val="00015FEC"/>
    <w:rsid w:val="00016323"/>
    <w:rsid w:val="00016896"/>
    <w:rsid w:val="0001698F"/>
    <w:rsid w:val="00016A68"/>
    <w:rsid w:val="00016EF0"/>
    <w:rsid w:val="00016F30"/>
    <w:rsid w:val="00017223"/>
    <w:rsid w:val="000173A1"/>
    <w:rsid w:val="0001778C"/>
    <w:rsid w:val="00017A5A"/>
    <w:rsid w:val="00017BD6"/>
    <w:rsid w:val="00017C2A"/>
    <w:rsid w:val="00017F56"/>
    <w:rsid w:val="000202D4"/>
    <w:rsid w:val="00020AC0"/>
    <w:rsid w:val="00020D01"/>
    <w:rsid w:val="00021114"/>
    <w:rsid w:val="000213D1"/>
    <w:rsid w:val="000213DE"/>
    <w:rsid w:val="0002157F"/>
    <w:rsid w:val="00021702"/>
    <w:rsid w:val="00021D56"/>
    <w:rsid w:val="00021EF3"/>
    <w:rsid w:val="00021F42"/>
    <w:rsid w:val="000220A3"/>
    <w:rsid w:val="00022297"/>
    <w:rsid w:val="000225F5"/>
    <w:rsid w:val="000229C4"/>
    <w:rsid w:val="00022BE9"/>
    <w:rsid w:val="000230EC"/>
    <w:rsid w:val="000231F4"/>
    <w:rsid w:val="0002334A"/>
    <w:rsid w:val="000234C1"/>
    <w:rsid w:val="0002354F"/>
    <w:rsid w:val="000235B7"/>
    <w:rsid w:val="000238AE"/>
    <w:rsid w:val="000239F9"/>
    <w:rsid w:val="00023DA5"/>
    <w:rsid w:val="00023F5A"/>
    <w:rsid w:val="000240BD"/>
    <w:rsid w:val="000244E4"/>
    <w:rsid w:val="0002478E"/>
    <w:rsid w:val="0002482F"/>
    <w:rsid w:val="00024ABC"/>
    <w:rsid w:val="0002559C"/>
    <w:rsid w:val="000256E5"/>
    <w:rsid w:val="00025732"/>
    <w:rsid w:val="000257F9"/>
    <w:rsid w:val="00025896"/>
    <w:rsid w:val="0002589B"/>
    <w:rsid w:val="00025A3E"/>
    <w:rsid w:val="00025B9E"/>
    <w:rsid w:val="00025FA1"/>
    <w:rsid w:val="00025FB1"/>
    <w:rsid w:val="000260E0"/>
    <w:rsid w:val="000262C8"/>
    <w:rsid w:val="0002632A"/>
    <w:rsid w:val="000268C8"/>
    <w:rsid w:val="000268E0"/>
    <w:rsid w:val="0002692D"/>
    <w:rsid w:val="00027927"/>
    <w:rsid w:val="00027D46"/>
    <w:rsid w:val="00027D51"/>
    <w:rsid w:val="00027F26"/>
    <w:rsid w:val="0003022F"/>
    <w:rsid w:val="0003038E"/>
    <w:rsid w:val="00030ACE"/>
    <w:rsid w:val="00030C71"/>
    <w:rsid w:val="00030E70"/>
    <w:rsid w:val="00030F00"/>
    <w:rsid w:val="000311D2"/>
    <w:rsid w:val="000316AC"/>
    <w:rsid w:val="0003175A"/>
    <w:rsid w:val="0003176E"/>
    <w:rsid w:val="00031A58"/>
    <w:rsid w:val="00031ACC"/>
    <w:rsid w:val="00032128"/>
    <w:rsid w:val="00032173"/>
    <w:rsid w:val="00032377"/>
    <w:rsid w:val="000324BE"/>
    <w:rsid w:val="000324DD"/>
    <w:rsid w:val="000325D8"/>
    <w:rsid w:val="0003279C"/>
    <w:rsid w:val="00032922"/>
    <w:rsid w:val="00032C85"/>
    <w:rsid w:val="00032D75"/>
    <w:rsid w:val="0003313D"/>
    <w:rsid w:val="000333D6"/>
    <w:rsid w:val="000333F0"/>
    <w:rsid w:val="000337B5"/>
    <w:rsid w:val="000341AD"/>
    <w:rsid w:val="00034359"/>
    <w:rsid w:val="00034711"/>
    <w:rsid w:val="000347EA"/>
    <w:rsid w:val="00034CAD"/>
    <w:rsid w:val="00035955"/>
    <w:rsid w:val="00035B2C"/>
    <w:rsid w:val="000365C4"/>
    <w:rsid w:val="00036605"/>
    <w:rsid w:val="00036DA8"/>
    <w:rsid w:val="00036E42"/>
    <w:rsid w:val="00036F32"/>
    <w:rsid w:val="00036FD4"/>
    <w:rsid w:val="00037006"/>
    <w:rsid w:val="00037450"/>
    <w:rsid w:val="000374C2"/>
    <w:rsid w:val="00037721"/>
    <w:rsid w:val="000378B5"/>
    <w:rsid w:val="00037BF9"/>
    <w:rsid w:val="00037DDF"/>
    <w:rsid w:val="00037E22"/>
    <w:rsid w:val="00037F3B"/>
    <w:rsid w:val="00040016"/>
    <w:rsid w:val="00040220"/>
    <w:rsid w:val="000402DB"/>
    <w:rsid w:val="00040474"/>
    <w:rsid w:val="000404E4"/>
    <w:rsid w:val="00040D23"/>
    <w:rsid w:val="00040F49"/>
    <w:rsid w:val="00040FDC"/>
    <w:rsid w:val="0004102E"/>
    <w:rsid w:val="000412EA"/>
    <w:rsid w:val="00041745"/>
    <w:rsid w:val="00041919"/>
    <w:rsid w:val="000419F7"/>
    <w:rsid w:val="00041AAC"/>
    <w:rsid w:val="00041AE3"/>
    <w:rsid w:val="00041D63"/>
    <w:rsid w:val="00041EFD"/>
    <w:rsid w:val="00041F13"/>
    <w:rsid w:val="00042520"/>
    <w:rsid w:val="0004257E"/>
    <w:rsid w:val="000428D3"/>
    <w:rsid w:val="00042957"/>
    <w:rsid w:val="00042D72"/>
    <w:rsid w:val="00043239"/>
    <w:rsid w:val="0004341E"/>
    <w:rsid w:val="0004361A"/>
    <w:rsid w:val="00043D31"/>
    <w:rsid w:val="00043EC4"/>
    <w:rsid w:val="0004408F"/>
    <w:rsid w:val="000442E4"/>
    <w:rsid w:val="00044654"/>
    <w:rsid w:val="000446F1"/>
    <w:rsid w:val="0004476A"/>
    <w:rsid w:val="00044894"/>
    <w:rsid w:val="000448C5"/>
    <w:rsid w:val="00044A2F"/>
    <w:rsid w:val="00044D61"/>
    <w:rsid w:val="00044DB7"/>
    <w:rsid w:val="00044E4A"/>
    <w:rsid w:val="000452C7"/>
    <w:rsid w:val="00046167"/>
    <w:rsid w:val="000465E1"/>
    <w:rsid w:val="00046640"/>
    <w:rsid w:val="00046695"/>
    <w:rsid w:val="00046779"/>
    <w:rsid w:val="00046BFD"/>
    <w:rsid w:val="00046C66"/>
    <w:rsid w:val="0004770E"/>
    <w:rsid w:val="00047902"/>
    <w:rsid w:val="000500D2"/>
    <w:rsid w:val="0005031B"/>
    <w:rsid w:val="000507B8"/>
    <w:rsid w:val="000508A4"/>
    <w:rsid w:val="000508BA"/>
    <w:rsid w:val="00050A31"/>
    <w:rsid w:val="00050E55"/>
    <w:rsid w:val="00051055"/>
    <w:rsid w:val="000512A2"/>
    <w:rsid w:val="000512A6"/>
    <w:rsid w:val="00051690"/>
    <w:rsid w:val="00051E6A"/>
    <w:rsid w:val="00051E8C"/>
    <w:rsid w:val="00051EB8"/>
    <w:rsid w:val="00051EDE"/>
    <w:rsid w:val="000520F6"/>
    <w:rsid w:val="00052322"/>
    <w:rsid w:val="000523D2"/>
    <w:rsid w:val="000525D0"/>
    <w:rsid w:val="0005273E"/>
    <w:rsid w:val="00052D62"/>
    <w:rsid w:val="00052EA4"/>
    <w:rsid w:val="00053188"/>
    <w:rsid w:val="000533A3"/>
    <w:rsid w:val="000533D1"/>
    <w:rsid w:val="00053639"/>
    <w:rsid w:val="00053771"/>
    <w:rsid w:val="00053CC7"/>
    <w:rsid w:val="00053ED4"/>
    <w:rsid w:val="00053F34"/>
    <w:rsid w:val="00053FA9"/>
    <w:rsid w:val="00054633"/>
    <w:rsid w:val="00054985"/>
    <w:rsid w:val="000549F8"/>
    <w:rsid w:val="00054A20"/>
    <w:rsid w:val="00054BE4"/>
    <w:rsid w:val="00054EE2"/>
    <w:rsid w:val="00055374"/>
    <w:rsid w:val="00055CE1"/>
    <w:rsid w:val="00055FA1"/>
    <w:rsid w:val="000564ED"/>
    <w:rsid w:val="00056568"/>
    <w:rsid w:val="000568B0"/>
    <w:rsid w:val="000568F2"/>
    <w:rsid w:val="00056ACE"/>
    <w:rsid w:val="00056B0E"/>
    <w:rsid w:val="00056D1F"/>
    <w:rsid w:val="00056E8D"/>
    <w:rsid w:val="00057AE2"/>
    <w:rsid w:val="00057EF0"/>
    <w:rsid w:val="0006074D"/>
    <w:rsid w:val="00060812"/>
    <w:rsid w:val="00060B04"/>
    <w:rsid w:val="00061042"/>
    <w:rsid w:val="00061923"/>
    <w:rsid w:val="00061B8E"/>
    <w:rsid w:val="00061C32"/>
    <w:rsid w:val="00061E78"/>
    <w:rsid w:val="0006263F"/>
    <w:rsid w:val="00062718"/>
    <w:rsid w:val="0006299D"/>
    <w:rsid w:val="00062C4F"/>
    <w:rsid w:val="00062CB7"/>
    <w:rsid w:val="00062FCA"/>
    <w:rsid w:val="00063346"/>
    <w:rsid w:val="00063810"/>
    <w:rsid w:val="00063881"/>
    <w:rsid w:val="00063BE3"/>
    <w:rsid w:val="00063CC9"/>
    <w:rsid w:val="00064145"/>
    <w:rsid w:val="0006425E"/>
    <w:rsid w:val="000642B8"/>
    <w:rsid w:val="00064C73"/>
    <w:rsid w:val="00064C9C"/>
    <w:rsid w:val="00064CF9"/>
    <w:rsid w:val="00064D94"/>
    <w:rsid w:val="000651A0"/>
    <w:rsid w:val="00065275"/>
    <w:rsid w:val="00065754"/>
    <w:rsid w:val="00065946"/>
    <w:rsid w:val="00065AF5"/>
    <w:rsid w:val="00065C32"/>
    <w:rsid w:val="00065CBA"/>
    <w:rsid w:val="00065E09"/>
    <w:rsid w:val="00065F1B"/>
    <w:rsid w:val="0006680E"/>
    <w:rsid w:val="0006690A"/>
    <w:rsid w:val="000669E4"/>
    <w:rsid w:val="00066E94"/>
    <w:rsid w:val="00066FBD"/>
    <w:rsid w:val="000672EA"/>
    <w:rsid w:val="00067895"/>
    <w:rsid w:val="00067A38"/>
    <w:rsid w:val="00067BC2"/>
    <w:rsid w:val="00067F92"/>
    <w:rsid w:val="00067FAD"/>
    <w:rsid w:val="000701BE"/>
    <w:rsid w:val="000712A5"/>
    <w:rsid w:val="000716A1"/>
    <w:rsid w:val="00071C2E"/>
    <w:rsid w:val="00071F02"/>
    <w:rsid w:val="00072265"/>
    <w:rsid w:val="00072A5C"/>
    <w:rsid w:val="00072E9B"/>
    <w:rsid w:val="00072F5C"/>
    <w:rsid w:val="000730E8"/>
    <w:rsid w:val="0007386D"/>
    <w:rsid w:val="00073A41"/>
    <w:rsid w:val="00073A98"/>
    <w:rsid w:val="00073B7B"/>
    <w:rsid w:val="00073C9E"/>
    <w:rsid w:val="00073CF2"/>
    <w:rsid w:val="00073E36"/>
    <w:rsid w:val="00073E5A"/>
    <w:rsid w:val="0007410F"/>
    <w:rsid w:val="000746F1"/>
    <w:rsid w:val="0007477F"/>
    <w:rsid w:val="00074C07"/>
    <w:rsid w:val="00074CE6"/>
    <w:rsid w:val="000753F0"/>
    <w:rsid w:val="0007545A"/>
    <w:rsid w:val="00075759"/>
    <w:rsid w:val="000757FF"/>
    <w:rsid w:val="00075ED3"/>
    <w:rsid w:val="000760BF"/>
    <w:rsid w:val="0007625B"/>
    <w:rsid w:val="0007625F"/>
    <w:rsid w:val="00076667"/>
    <w:rsid w:val="00076C59"/>
    <w:rsid w:val="000771F9"/>
    <w:rsid w:val="0007764E"/>
    <w:rsid w:val="00077676"/>
    <w:rsid w:val="000778B5"/>
    <w:rsid w:val="00077B7F"/>
    <w:rsid w:val="00077BE4"/>
    <w:rsid w:val="00077C26"/>
    <w:rsid w:val="000802E7"/>
    <w:rsid w:val="0008070C"/>
    <w:rsid w:val="00081206"/>
    <w:rsid w:val="0008125D"/>
    <w:rsid w:val="000814E7"/>
    <w:rsid w:val="000817FA"/>
    <w:rsid w:val="000819E3"/>
    <w:rsid w:val="00081B6B"/>
    <w:rsid w:val="00081C9B"/>
    <w:rsid w:val="000823A1"/>
    <w:rsid w:val="000824DF"/>
    <w:rsid w:val="00082533"/>
    <w:rsid w:val="000825E5"/>
    <w:rsid w:val="00083128"/>
    <w:rsid w:val="0008314A"/>
    <w:rsid w:val="0008330E"/>
    <w:rsid w:val="0008371D"/>
    <w:rsid w:val="000839E4"/>
    <w:rsid w:val="000840E0"/>
    <w:rsid w:val="00084501"/>
    <w:rsid w:val="00084508"/>
    <w:rsid w:val="00084652"/>
    <w:rsid w:val="0008475A"/>
    <w:rsid w:val="0008493E"/>
    <w:rsid w:val="000853D4"/>
    <w:rsid w:val="000856F3"/>
    <w:rsid w:val="0008576E"/>
    <w:rsid w:val="00085C44"/>
    <w:rsid w:val="00086195"/>
    <w:rsid w:val="000861C4"/>
    <w:rsid w:val="00086E88"/>
    <w:rsid w:val="00087198"/>
    <w:rsid w:val="00087770"/>
    <w:rsid w:val="000877C5"/>
    <w:rsid w:val="00087D64"/>
    <w:rsid w:val="00087EB0"/>
    <w:rsid w:val="00087EB9"/>
    <w:rsid w:val="00087EC0"/>
    <w:rsid w:val="0009022A"/>
    <w:rsid w:val="00090A57"/>
    <w:rsid w:val="00090AE2"/>
    <w:rsid w:val="00090DE7"/>
    <w:rsid w:val="000910BE"/>
    <w:rsid w:val="00091544"/>
    <w:rsid w:val="000919CE"/>
    <w:rsid w:val="00091A63"/>
    <w:rsid w:val="00092341"/>
    <w:rsid w:val="0009237B"/>
    <w:rsid w:val="00092584"/>
    <w:rsid w:val="0009258A"/>
    <w:rsid w:val="0009290E"/>
    <w:rsid w:val="00092FF8"/>
    <w:rsid w:val="0009319D"/>
    <w:rsid w:val="000933D7"/>
    <w:rsid w:val="0009352A"/>
    <w:rsid w:val="0009356C"/>
    <w:rsid w:val="000935CB"/>
    <w:rsid w:val="000937BB"/>
    <w:rsid w:val="0009386A"/>
    <w:rsid w:val="00093912"/>
    <w:rsid w:val="00093CBF"/>
    <w:rsid w:val="00093E01"/>
    <w:rsid w:val="0009416E"/>
    <w:rsid w:val="000941B1"/>
    <w:rsid w:val="00094746"/>
    <w:rsid w:val="000947E0"/>
    <w:rsid w:val="00094887"/>
    <w:rsid w:val="00094CA6"/>
    <w:rsid w:val="00094EA6"/>
    <w:rsid w:val="00094F3D"/>
    <w:rsid w:val="0009514B"/>
    <w:rsid w:val="00095292"/>
    <w:rsid w:val="00095AAE"/>
    <w:rsid w:val="00095B77"/>
    <w:rsid w:val="00095C29"/>
    <w:rsid w:val="00095E84"/>
    <w:rsid w:val="000961A3"/>
    <w:rsid w:val="00096293"/>
    <w:rsid w:val="00096902"/>
    <w:rsid w:val="0009698D"/>
    <w:rsid w:val="00096E55"/>
    <w:rsid w:val="00096EA8"/>
    <w:rsid w:val="0009708B"/>
    <w:rsid w:val="00097331"/>
    <w:rsid w:val="00097886"/>
    <w:rsid w:val="00097953"/>
    <w:rsid w:val="00097BD2"/>
    <w:rsid w:val="00097DC7"/>
    <w:rsid w:val="000A0306"/>
    <w:rsid w:val="000A0547"/>
    <w:rsid w:val="000A0566"/>
    <w:rsid w:val="000A0627"/>
    <w:rsid w:val="000A0649"/>
    <w:rsid w:val="000A0700"/>
    <w:rsid w:val="000A0B96"/>
    <w:rsid w:val="000A0D83"/>
    <w:rsid w:val="000A1091"/>
    <w:rsid w:val="000A128E"/>
    <w:rsid w:val="000A15DA"/>
    <w:rsid w:val="000A195E"/>
    <w:rsid w:val="000A19B2"/>
    <w:rsid w:val="000A1C22"/>
    <w:rsid w:val="000A201D"/>
    <w:rsid w:val="000A2303"/>
    <w:rsid w:val="000A2319"/>
    <w:rsid w:val="000A2424"/>
    <w:rsid w:val="000A2A53"/>
    <w:rsid w:val="000A2A6F"/>
    <w:rsid w:val="000A2A8A"/>
    <w:rsid w:val="000A2F60"/>
    <w:rsid w:val="000A308F"/>
    <w:rsid w:val="000A3151"/>
    <w:rsid w:val="000A3181"/>
    <w:rsid w:val="000A3850"/>
    <w:rsid w:val="000A38AD"/>
    <w:rsid w:val="000A3B36"/>
    <w:rsid w:val="000A41A8"/>
    <w:rsid w:val="000A45D8"/>
    <w:rsid w:val="000A483E"/>
    <w:rsid w:val="000A49CB"/>
    <w:rsid w:val="000A4CA0"/>
    <w:rsid w:val="000A5611"/>
    <w:rsid w:val="000A5667"/>
    <w:rsid w:val="000A583A"/>
    <w:rsid w:val="000A5850"/>
    <w:rsid w:val="000A5934"/>
    <w:rsid w:val="000A61FA"/>
    <w:rsid w:val="000A6474"/>
    <w:rsid w:val="000A6485"/>
    <w:rsid w:val="000A65AA"/>
    <w:rsid w:val="000A6D14"/>
    <w:rsid w:val="000A7365"/>
    <w:rsid w:val="000A7568"/>
    <w:rsid w:val="000A785B"/>
    <w:rsid w:val="000A7C1E"/>
    <w:rsid w:val="000A7D22"/>
    <w:rsid w:val="000B00C0"/>
    <w:rsid w:val="000B0406"/>
    <w:rsid w:val="000B04AA"/>
    <w:rsid w:val="000B04F7"/>
    <w:rsid w:val="000B054B"/>
    <w:rsid w:val="000B064C"/>
    <w:rsid w:val="000B0662"/>
    <w:rsid w:val="000B06BC"/>
    <w:rsid w:val="000B0B47"/>
    <w:rsid w:val="000B1965"/>
    <w:rsid w:val="000B1D0E"/>
    <w:rsid w:val="000B1FCA"/>
    <w:rsid w:val="000B280F"/>
    <w:rsid w:val="000B28DC"/>
    <w:rsid w:val="000B3316"/>
    <w:rsid w:val="000B34D1"/>
    <w:rsid w:val="000B3509"/>
    <w:rsid w:val="000B40A5"/>
    <w:rsid w:val="000B4619"/>
    <w:rsid w:val="000B4802"/>
    <w:rsid w:val="000B4C5A"/>
    <w:rsid w:val="000B55CA"/>
    <w:rsid w:val="000B59E0"/>
    <w:rsid w:val="000B5BA2"/>
    <w:rsid w:val="000B61F7"/>
    <w:rsid w:val="000B6363"/>
    <w:rsid w:val="000B638F"/>
    <w:rsid w:val="000B6448"/>
    <w:rsid w:val="000B64E3"/>
    <w:rsid w:val="000B6550"/>
    <w:rsid w:val="000B666F"/>
    <w:rsid w:val="000B700E"/>
    <w:rsid w:val="000B7132"/>
    <w:rsid w:val="000B72AC"/>
    <w:rsid w:val="000B76D8"/>
    <w:rsid w:val="000B7EA1"/>
    <w:rsid w:val="000C0062"/>
    <w:rsid w:val="000C0363"/>
    <w:rsid w:val="000C063D"/>
    <w:rsid w:val="000C0BF2"/>
    <w:rsid w:val="000C0C96"/>
    <w:rsid w:val="000C0D9C"/>
    <w:rsid w:val="000C0E15"/>
    <w:rsid w:val="000C11C4"/>
    <w:rsid w:val="000C1613"/>
    <w:rsid w:val="000C180B"/>
    <w:rsid w:val="000C1AD3"/>
    <w:rsid w:val="000C232E"/>
    <w:rsid w:val="000C2388"/>
    <w:rsid w:val="000C260F"/>
    <w:rsid w:val="000C279A"/>
    <w:rsid w:val="000C2B69"/>
    <w:rsid w:val="000C2BA8"/>
    <w:rsid w:val="000C2C0A"/>
    <w:rsid w:val="000C2E17"/>
    <w:rsid w:val="000C2FA0"/>
    <w:rsid w:val="000C3077"/>
    <w:rsid w:val="000C32A4"/>
    <w:rsid w:val="000C342E"/>
    <w:rsid w:val="000C372C"/>
    <w:rsid w:val="000C374B"/>
    <w:rsid w:val="000C3A73"/>
    <w:rsid w:val="000C3B1A"/>
    <w:rsid w:val="000C3D33"/>
    <w:rsid w:val="000C3D71"/>
    <w:rsid w:val="000C3E64"/>
    <w:rsid w:val="000C3FA6"/>
    <w:rsid w:val="000C4092"/>
    <w:rsid w:val="000C421E"/>
    <w:rsid w:val="000C4750"/>
    <w:rsid w:val="000C4859"/>
    <w:rsid w:val="000C4B0E"/>
    <w:rsid w:val="000C4E40"/>
    <w:rsid w:val="000C51B5"/>
    <w:rsid w:val="000C52D1"/>
    <w:rsid w:val="000C5576"/>
    <w:rsid w:val="000C572A"/>
    <w:rsid w:val="000C5B03"/>
    <w:rsid w:val="000C5B81"/>
    <w:rsid w:val="000C5BC8"/>
    <w:rsid w:val="000C5C10"/>
    <w:rsid w:val="000C5CEB"/>
    <w:rsid w:val="000C5F51"/>
    <w:rsid w:val="000C5FC1"/>
    <w:rsid w:val="000C6329"/>
    <w:rsid w:val="000C6841"/>
    <w:rsid w:val="000C7206"/>
    <w:rsid w:val="000C72F4"/>
    <w:rsid w:val="000C7344"/>
    <w:rsid w:val="000C7607"/>
    <w:rsid w:val="000C798F"/>
    <w:rsid w:val="000C7C87"/>
    <w:rsid w:val="000D00AB"/>
    <w:rsid w:val="000D0398"/>
    <w:rsid w:val="000D046C"/>
    <w:rsid w:val="000D0564"/>
    <w:rsid w:val="000D0CF4"/>
    <w:rsid w:val="000D176C"/>
    <w:rsid w:val="000D18D4"/>
    <w:rsid w:val="000D19A8"/>
    <w:rsid w:val="000D1CCC"/>
    <w:rsid w:val="000D1F7A"/>
    <w:rsid w:val="000D26ED"/>
    <w:rsid w:val="000D28CA"/>
    <w:rsid w:val="000D2BD4"/>
    <w:rsid w:val="000D33A7"/>
    <w:rsid w:val="000D34F3"/>
    <w:rsid w:val="000D3A1C"/>
    <w:rsid w:val="000D427D"/>
    <w:rsid w:val="000D4ACD"/>
    <w:rsid w:val="000D4F8D"/>
    <w:rsid w:val="000D513E"/>
    <w:rsid w:val="000D52B5"/>
    <w:rsid w:val="000D5631"/>
    <w:rsid w:val="000D58EC"/>
    <w:rsid w:val="000D5A85"/>
    <w:rsid w:val="000D5B76"/>
    <w:rsid w:val="000D5D7B"/>
    <w:rsid w:val="000D5E2A"/>
    <w:rsid w:val="000D5ED0"/>
    <w:rsid w:val="000D630D"/>
    <w:rsid w:val="000D6379"/>
    <w:rsid w:val="000D66BA"/>
    <w:rsid w:val="000D6B41"/>
    <w:rsid w:val="000D6BC1"/>
    <w:rsid w:val="000D7223"/>
    <w:rsid w:val="000D73CB"/>
    <w:rsid w:val="000D767B"/>
    <w:rsid w:val="000D7A9F"/>
    <w:rsid w:val="000D7AAA"/>
    <w:rsid w:val="000D7D7F"/>
    <w:rsid w:val="000E000F"/>
    <w:rsid w:val="000E0402"/>
    <w:rsid w:val="000E0457"/>
    <w:rsid w:val="000E04CF"/>
    <w:rsid w:val="000E0516"/>
    <w:rsid w:val="000E0A08"/>
    <w:rsid w:val="000E0DC2"/>
    <w:rsid w:val="000E125F"/>
    <w:rsid w:val="000E1796"/>
    <w:rsid w:val="000E1B53"/>
    <w:rsid w:val="000E1CCD"/>
    <w:rsid w:val="000E1FBC"/>
    <w:rsid w:val="000E215A"/>
    <w:rsid w:val="000E22C4"/>
    <w:rsid w:val="000E25CB"/>
    <w:rsid w:val="000E2696"/>
    <w:rsid w:val="000E28D8"/>
    <w:rsid w:val="000E2B92"/>
    <w:rsid w:val="000E2DBF"/>
    <w:rsid w:val="000E306A"/>
    <w:rsid w:val="000E3248"/>
    <w:rsid w:val="000E3303"/>
    <w:rsid w:val="000E3678"/>
    <w:rsid w:val="000E42C5"/>
    <w:rsid w:val="000E4A7D"/>
    <w:rsid w:val="000E4AB1"/>
    <w:rsid w:val="000E4B5A"/>
    <w:rsid w:val="000E50B6"/>
    <w:rsid w:val="000E51B1"/>
    <w:rsid w:val="000E5422"/>
    <w:rsid w:val="000E5476"/>
    <w:rsid w:val="000E58DC"/>
    <w:rsid w:val="000E58F9"/>
    <w:rsid w:val="000E5A0E"/>
    <w:rsid w:val="000E5A37"/>
    <w:rsid w:val="000E5BE6"/>
    <w:rsid w:val="000E626B"/>
    <w:rsid w:val="000E6DE7"/>
    <w:rsid w:val="000E735B"/>
    <w:rsid w:val="000E7ED4"/>
    <w:rsid w:val="000F008F"/>
    <w:rsid w:val="000F0951"/>
    <w:rsid w:val="000F0ADA"/>
    <w:rsid w:val="000F0DEA"/>
    <w:rsid w:val="000F0EDA"/>
    <w:rsid w:val="000F123B"/>
    <w:rsid w:val="000F12D4"/>
    <w:rsid w:val="000F12EB"/>
    <w:rsid w:val="000F1771"/>
    <w:rsid w:val="000F17F5"/>
    <w:rsid w:val="000F18C1"/>
    <w:rsid w:val="000F1B05"/>
    <w:rsid w:val="000F1BCE"/>
    <w:rsid w:val="000F1C4E"/>
    <w:rsid w:val="000F1F2C"/>
    <w:rsid w:val="000F24BA"/>
    <w:rsid w:val="000F280E"/>
    <w:rsid w:val="000F2A14"/>
    <w:rsid w:val="000F2A99"/>
    <w:rsid w:val="000F2C52"/>
    <w:rsid w:val="000F2EE3"/>
    <w:rsid w:val="000F30D5"/>
    <w:rsid w:val="000F388A"/>
    <w:rsid w:val="000F4213"/>
    <w:rsid w:val="000F4315"/>
    <w:rsid w:val="000F44AE"/>
    <w:rsid w:val="000F4613"/>
    <w:rsid w:val="000F47EB"/>
    <w:rsid w:val="000F4B01"/>
    <w:rsid w:val="000F4B08"/>
    <w:rsid w:val="000F4BB9"/>
    <w:rsid w:val="000F4BCB"/>
    <w:rsid w:val="000F4D5C"/>
    <w:rsid w:val="000F4F81"/>
    <w:rsid w:val="000F5249"/>
    <w:rsid w:val="000F5317"/>
    <w:rsid w:val="000F5407"/>
    <w:rsid w:val="000F59F4"/>
    <w:rsid w:val="000F5C6A"/>
    <w:rsid w:val="000F5DFC"/>
    <w:rsid w:val="000F6140"/>
    <w:rsid w:val="000F6178"/>
    <w:rsid w:val="000F63DA"/>
    <w:rsid w:val="000F650B"/>
    <w:rsid w:val="000F6657"/>
    <w:rsid w:val="000F6720"/>
    <w:rsid w:val="000F6FD0"/>
    <w:rsid w:val="000F7054"/>
    <w:rsid w:val="000F73C2"/>
    <w:rsid w:val="000F787A"/>
    <w:rsid w:val="000F7A97"/>
    <w:rsid w:val="000F7AD1"/>
    <w:rsid w:val="000F7C04"/>
    <w:rsid w:val="000F7D67"/>
    <w:rsid w:val="00100379"/>
    <w:rsid w:val="0010051A"/>
    <w:rsid w:val="0010089A"/>
    <w:rsid w:val="0010089F"/>
    <w:rsid w:val="00101304"/>
    <w:rsid w:val="0010139B"/>
    <w:rsid w:val="00101665"/>
    <w:rsid w:val="001018DC"/>
    <w:rsid w:val="0010198A"/>
    <w:rsid w:val="00101AA1"/>
    <w:rsid w:val="00101B24"/>
    <w:rsid w:val="00101B6D"/>
    <w:rsid w:val="00101C19"/>
    <w:rsid w:val="00101FCB"/>
    <w:rsid w:val="001020B9"/>
    <w:rsid w:val="0010216B"/>
    <w:rsid w:val="001026A6"/>
    <w:rsid w:val="0010270E"/>
    <w:rsid w:val="00102B2A"/>
    <w:rsid w:val="00102D67"/>
    <w:rsid w:val="001035CE"/>
    <w:rsid w:val="001038F6"/>
    <w:rsid w:val="00103A4A"/>
    <w:rsid w:val="00103AFE"/>
    <w:rsid w:val="00103D4C"/>
    <w:rsid w:val="00103D9E"/>
    <w:rsid w:val="00103DD1"/>
    <w:rsid w:val="0010417E"/>
    <w:rsid w:val="001041B0"/>
    <w:rsid w:val="00104643"/>
    <w:rsid w:val="001047A1"/>
    <w:rsid w:val="00104DE6"/>
    <w:rsid w:val="00104E16"/>
    <w:rsid w:val="001055E3"/>
    <w:rsid w:val="0010561F"/>
    <w:rsid w:val="001056B5"/>
    <w:rsid w:val="001057C3"/>
    <w:rsid w:val="00105D3A"/>
    <w:rsid w:val="00105D52"/>
    <w:rsid w:val="00106048"/>
    <w:rsid w:val="0010610C"/>
    <w:rsid w:val="00106861"/>
    <w:rsid w:val="00106F29"/>
    <w:rsid w:val="00106F5F"/>
    <w:rsid w:val="00107001"/>
    <w:rsid w:val="00107023"/>
    <w:rsid w:val="00107468"/>
    <w:rsid w:val="001074F9"/>
    <w:rsid w:val="001078FA"/>
    <w:rsid w:val="00107CE3"/>
    <w:rsid w:val="00107D98"/>
    <w:rsid w:val="001100BE"/>
    <w:rsid w:val="001103B2"/>
    <w:rsid w:val="00110589"/>
    <w:rsid w:val="00110602"/>
    <w:rsid w:val="00110E8D"/>
    <w:rsid w:val="00110F22"/>
    <w:rsid w:val="00110F52"/>
    <w:rsid w:val="00110F9F"/>
    <w:rsid w:val="001112C6"/>
    <w:rsid w:val="00111424"/>
    <w:rsid w:val="00111531"/>
    <w:rsid w:val="00111D78"/>
    <w:rsid w:val="00111FBE"/>
    <w:rsid w:val="001123BB"/>
    <w:rsid w:val="001123F0"/>
    <w:rsid w:val="00112844"/>
    <w:rsid w:val="00112859"/>
    <w:rsid w:val="00112C58"/>
    <w:rsid w:val="00113548"/>
    <w:rsid w:val="0011384A"/>
    <w:rsid w:val="00113955"/>
    <w:rsid w:val="00113D5A"/>
    <w:rsid w:val="001140A4"/>
    <w:rsid w:val="00114199"/>
    <w:rsid w:val="001141E5"/>
    <w:rsid w:val="00114244"/>
    <w:rsid w:val="001146F1"/>
    <w:rsid w:val="0011494F"/>
    <w:rsid w:val="00114A22"/>
    <w:rsid w:val="00114DD1"/>
    <w:rsid w:val="00114EB9"/>
    <w:rsid w:val="001152D7"/>
    <w:rsid w:val="001155D9"/>
    <w:rsid w:val="001155F7"/>
    <w:rsid w:val="00115A27"/>
    <w:rsid w:val="00115D59"/>
    <w:rsid w:val="00116176"/>
    <w:rsid w:val="00116341"/>
    <w:rsid w:val="00116421"/>
    <w:rsid w:val="00116495"/>
    <w:rsid w:val="00116C61"/>
    <w:rsid w:val="00116EE9"/>
    <w:rsid w:val="00117144"/>
    <w:rsid w:val="00117174"/>
    <w:rsid w:val="001175C6"/>
    <w:rsid w:val="001175EC"/>
    <w:rsid w:val="0011774A"/>
    <w:rsid w:val="00117871"/>
    <w:rsid w:val="00117899"/>
    <w:rsid w:val="00117AA3"/>
    <w:rsid w:val="00120237"/>
    <w:rsid w:val="00120247"/>
    <w:rsid w:val="0012025D"/>
    <w:rsid w:val="001203F5"/>
    <w:rsid w:val="00120498"/>
    <w:rsid w:val="001204EE"/>
    <w:rsid w:val="00120510"/>
    <w:rsid w:val="0012096D"/>
    <w:rsid w:val="00120D5D"/>
    <w:rsid w:val="00121350"/>
    <w:rsid w:val="00121455"/>
    <w:rsid w:val="00121BC5"/>
    <w:rsid w:val="00121E60"/>
    <w:rsid w:val="0012221C"/>
    <w:rsid w:val="001222A1"/>
    <w:rsid w:val="00122340"/>
    <w:rsid w:val="00122CE3"/>
    <w:rsid w:val="0012335E"/>
    <w:rsid w:val="001234B4"/>
    <w:rsid w:val="001235D8"/>
    <w:rsid w:val="00123C62"/>
    <w:rsid w:val="0012415F"/>
    <w:rsid w:val="001249DD"/>
    <w:rsid w:val="00124CB0"/>
    <w:rsid w:val="0012531E"/>
    <w:rsid w:val="00125576"/>
    <w:rsid w:val="0012566B"/>
    <w:rsid w:val="001256C5"/>
    <w:rsid w:val="0012572B"/>
    <w:rsid w:val="00125857"/>
    <w:rsid w:val="00125FCE"/>
    <w:rsid w:val="00126032"/>
    <w:rsid w:val="001262D3"/>
    <w:rsid w:val="0012675E"/>
    <w:rsid w:val="00126D71"/>
    <w:rsid w:val="00126E2D"/>
    <w:rsid w:val="001270F7"/>
    <w:rsid w:val="00127147"/>
    <w:rsid w:val="00127268"/>
    <w:rsid w:val="00127923"/>
    <w:rsid w:val="00127957"/>
    <w:rsid w:val="00127B8E"/>
    <w:rsid w:val="00127BBA"/>
    <w:rsid w:val="00127D12"/>
    <w:rsid w:val="00127E0C"/>
    <w:rsid w:val="0013030A"/>
    <w:rsid w:val="001306CF"/>
    <w:rsid w:val="001308B5"/>
    <w:rsid w:val="001308F6"/>
    <w:rsid w:val="00130B67"/>
    <w:rsid w:val="00130B8A"/>
    <w:rsid w:val="00130D8D"/>
    <w:rsid w:val="00130DCA"/>
    <w:rsid w:val="00130F2A"/>
    <w:rsid w:val="001316EE"/>
    <w:rsid w:val="00132170"/>
    <w:rsid w:val="001321C4"/>
    <w:rsid w:val="00132298"/>
    <w:rsid w:val="0013273C"/>
    <w:rsid w:val="001327F2"/>
    <w:rsid w:val="00132867"/>
    <w:rsid w:val="00132A54"/>
    <w:rsid w:val="0013359D"/>
    <w:rsid w:val="001335F1"/>
    <w:rsid w:val="0013370A"/>
    <w:rsid w:val="00133B68"/>
    <w:rsid w:val="00133D09"/>
    <w:rsid w:val="00134139"/>
    <w:rsid w:val="00134258"/>
    <w:rsid w:val="001342CB"/>
    <w:rsid w:val="00134605"/>
    <w:rsid w:val="00134A35"/>
    <w:rsid w:val="00134C81"/>
    <w:rsid w:val="0013506E"/>
    <w:rsid w:val="0013517E"/>
    <w:rsid w:val="0013523A"/>
    <w:rsid w:val="001353AC"/>
    <w:rsid w:val="00135582"/>
    <w:rsid w:val="001359FE"/>
    <w:rsid w:val="00135A7C"/>
    <w:rsid w:val="00135B74"/>
    <w:rsid w:val="00135BE3"/>
    <w:rsid w:val="00136135"/>
    <w:rsid w:val="0013621F"/>
    <w:rsid w:val="00136A3B"/>
    <w:rsid w:val="00136A9E"/>
    <w:rsid w:val="00136BB9"/>
    <w:rsid w:val="00136F17"/>
    <w:rsid w:val="00136F91"/>
    <w:rsid w:val="00137324"/>
    <w:rsid w:val="00137332"/>
    <w:rsid w:val="001373EE"/>
    <w:rsid w:val="00137554"/>
    <w:rsid w:val="00137C29"/>
    <w:rsid w:val="00137ECB"/>
    <w:rsid w:val="00140035"/>
    <w:rsid w:val="00140285"/>
    <w:rsid w:val="0014033E"/>
    <w:rsid w:val="00140617"/>
    <w:rsid w:val="00140CF4"/>
    <w:rsid w:val="00140F20"/>
    <w:rsid w:val="00141392"/>
    <w:rsid w:val="00141409"/>
    <w:rsid w:val="00141D22"/>
    <w:rsid w:val="001423B8"/>
    <w:rsid w:val="001423CC"/>
    <w:rsid w:val="001423F2"/>
    <w:rsid w:val="00142450"/>
    <w:rsid w:val="00142503"/>
    <w:rsid w:val="00142526"/>
    <w:rsid w:val="001426D9"/>
    <w:rsid w:val="00142A45"/>
    <w:rsid w:val="00142ABA"/>
    <w:rsid w:val="00142B07"/>
    <w:rsid w:val="00142B37"/>
    <w:rsid w:val="001433A8"/>
    <w:rsid w:val="00143418"/>
    <w:rsid w:val="00143607"/>
    <w:rsid w:val="00143ADA"/>
    <w:rsid w:val="00143B05"/>
    <w:rsid w:val="0014406D"/>
    <w:rsid w:val="0014427B"/>
    <w:rsid w:val="001444CA"/>
    <w:rsid w:val="001444CD"/>
    <w:rsid w:val="001446C3"/>
    <w:rsid w:val="001449E5"/>
    <w:rsid w:val="001450B1"/>
    <w:rsid w:val="00145223"/>
    <w:rsid w:val="001453A6"/>
    <w:rsid w:val="0014557A"/>
    <w:rsid w:val="001457B0"/>
    <w:rsid w:val="00145805"/>
    <w:rsid w:val="00145BA3"/>
    <w:rsid w:val="00145C14"/>
    <w:rsid w:val="0014611C"/>
    <w:rsid w:val="00146286"/>
    <w:rsid w:val="001464E0"/>
    <w:rsid w:val="001467D6"/>
    <w:rsid w:val="00146D75"/>
    <w:rsid w:val="00147536"/>
    <w:rsid w:val="00147676"/>
    <w:rsid w:val="0014768A"/>
    <w:rsid w:val="001478F6"/>
    <w:rsid w:val="00147987"/>
    <w:rsid w:val="001500ED"/>
    <w:rsid w:val="001501A2"/>
    <w:rsid w:val="00150412"/>
    <w:rsid w:val="00150679"/>
    <w:rsid w:val="00150743"/>
    <w:rsid w:val="00150AB0"/>
    <w:rsid w:val="00150F11"/>
    <w:rsid w:val="0015104D"/>
    <w:rsid w:val="001511BB"/>
    <w:rsid w:val="00151318"/>
    <w:rsid w:val="0015169C"/>
    <w:rsid w:val="00151C3C"/>
    <w:rsid w:val="00151CDE"/>
    <w:rsid w:val="00151EAF"/>
    <w:rsid w:val="00151F45"/>
    <w:rsid w:val="0015215E"/>
    <w:rsid w:val="00152CA1"/>
    <w:rsid w:val="00152F14"/>
    <w:rsid w:val="0015321F"/>
    <w:rsid w:val="001532E7"/>
    <w:rsid w:val="0015337E"/>
    <w:rsid w:val="00153AA7"/>
    <w:rsid w:val="001540C3"/>
    <w:rsid w:val="0015414B"/>
    <w:rsid w:val="001541B7"/>
    <w:rsid w:val="0015453A"/>
    <w:rsid w:val="0015460D"/>
    <w:rsid w:val="001548F1"/>
    <w:rsid w:val="0015495F"/>
    <w:rsid w:val="0015539C"/>
    <w:rsid w:val="001554FC"/>
    <w:rsid w:val="00155AA8"/>
    <w:rsid w:val="00155F24"/>
    <w:rsid w:val="00155FBF"/>
    <w:rsid w:val="001560F7"/>
    <w:rsid w:val="00156435"/>
    <w:rsid w:val="00156775"/>
    <w:rsid w:val="00156999"/>
    <w:rsid w:val="00156C44"/>
    <w:rsid w:val="00156E11"/>
    <w:rsid w:val="0015755C"/>
    <w:rsid w:val="0016028F"/>
    <w:rsid w:val="0016035E"/>
    <w:rsid w:val="001604E5"/>
    <w:rsid w:val="00160634"/>
    <w:rsid w:val="00160E9C"/>
    <w:rsid w:val="001610FB"/>
    <w:rsid w:val="0016129E"/>
    <w:rsid w:val="00161390"/>
    <w:rsid w:val="001613B2"/>
    <w:rsid w:val="0016143D"/>
    <w:rsid w:val="001619D5"/>
    <w:rsid w:val="00161A38"/>
    <w:rsid w:val="00161BA5"/>
    <w:rsid w:val="00161BC5"/>
    <w:rsid w:val="00161EE0"/>
    <w:rsid w:val="001620B7"/>
    <w:rsid w:val="001620DD"/>
    <w:rsid w:val="00162135"/>
    <w:rsid w:val="00162409"/>
    <w:rsid w:val="0016240B"/>
    <w:rsid w:val="00162433"/>
    <w:rsid w:val="001627F0"/>
    <w:rsid w:val="0016288B"/>
    <w:rsid w:val="00162D7A"/>
    <w:rsid w:val="00162E85"/>
    <w:rsid w:val="001636D8"/>
    <w:rsid w:val="001636E8"/>
    <w:rsid w:val="00163778"/>
    <w:rsid w:val="00164156"/>
    <w:rsid w:val="00164175"/>
    <w:rsid w:val="001645B7"/>
    <w:rsid w:val="00164AC6"/>
    <w:rsid w:val="00164AD1"/>
    <w:rsid w:val="001650B6"/>
    <w:rsid w:val="0016548B"/>
    <w:rsid w:val="001654C3"/>
    <w:rsid w:val="00165799"/>
    <w:rsid w:val="00165E5C"/>
    <w:rsid w:val="00166447"/>
    <w:rsid w:val="001667E3"/>
    <w:rsid w:val="00166AD4"/>
    <w:rsid w:val="00166D52"/>
    <w:rsid w:val="00167091"/>
    <w:rsid w:val="00167185"/>
    <w:rsid w:val="0016740E"/>
    <w:rsid w:val="0016782F"/>
    <w:rsid w:val="001678A6"/>
    <w:rsid w:val="00167AD8"/>
    <w:rsid w:val="00167B99"/>
    <w:rsid w:val="00170906"/>
    <w:rsid w:val="00170F94"/>
    <w:rsid w:val="00170FF0"/>
    <w:rsid w:val="00171479"/>
    <w:rsid w:val="001715E8"/>
    <w:rsid w:val="001717D0"/>
    <w:rsid w:val="00171951"/>
    <w:rsid w:val="00171B91"/>
    <w:rsid w:val="00171C2B"/>
    <w:rsid w:val="00171CAE"/>
    <w:rsid w:val="00171D8B"/>
    <w:rsid w:val="001722B1"/>
    <w:rsid w:val="0017248B"/>
    <w:rsid w:val="001724F0"/>
    <w:rsid w:val="00172905"/>
    <w:rsid w:val="001735AE"/>
    <w:rsid w:val="001745C7"/>
    <w:rsid w:val="00174682"/>
    <w:rsid w:val="00174868"/>
    <w:rsid w:val="00174BB4"/>
    <w:rsid w:val="00174BFA"/>
    <w:rsid w:val="00174EF6"/>
    <w:rsid w:val="001752B8"/>
    <w:rsid w:val="00175747"/>
    <w:rsid w:val="001757BE"/>
    <w:rsid w:val="00175981"/>
    <w:rsid w:val="00175B2A"/>
    <w:rsid w:val="00175C01"/>
    <w:rsid w:val="00175C05"/>
    <w:rsid w:val="00175E57"/>
    <w:rsid w:val="00176101"/>
    <w:rsid w:val="00176561"/>
    <w:rsid w:val="001765A1"/>
    <w:rsid w:val="001765D4"/>
    <w:rsid w:val="00176A29"/>
    <w:rsid w:val="00177B4B"/>
    <w:rsid w:val="00177FDF"/>
    <w:rsid w:val="0018000D"/>
    <w:rsid w:val="001805E2"/>
    <w:rsid w:val="00180F30"/>
    <w:rsid w:val="00180FC6"/>
    <w:rsid w:val="00181026"/>
    <w:rsid w:val="001815CF"/>
    <w:rsid w:val="00181AE7"/>
    <w:rsid w:val="00182079"/>
    <w:rsid w:val="00182368"/>
    <w:rsid w:val="00182990"/>
    <w:rsid w:val="00182998"/>
    <w:rsid w:val="00182A9B"/>
    <w:rsid w:val="00182C13"/>
    <w:rsid w:val="001833D0"/>
    <w:rsid w:val="00183501"/>
    <w:rsid w:val="0018366C"/>
    <w:rsid w:val="001837B3"/>
    <w:rsid w:val="00183833"/>
    <w:rsid w:val="00183A29"/>
    <w:rsid w:val="001842E2"/>
    <w:rsid w:val="001843D6"/>
    <w:rsid w:val="001845D2"/>
    <w:rsid w:val="00184AB3"/>
    <w:rsid w:val="00184E9F"/>
    <w:rsid w:val="00184EFD"/>
    <w:rsid w:val="00184F3A"/>
    <w:rsid w:val="00185987"/>
    <w:rsid w:val="00186088"/>
    <w:rsid w:val="00186F1B"/>
    <w:rsid w:val="001870AA"/>
    <w:rsid w:val="0018716F"/>
    <w:rsid w:val="00187333"/>
    <w:rsid w:val="00187487"/>
    <w:rsid w:val="001877EA"/>
    <w:rsid w:val="001900C7"/>
    <w:rsid w:val="001901E3"/>
    <w:rsid w:val="0019088E"/>
    <w:rsid w:val="00190A41"/>
    <w:rsid w:val="00190D9C"/>
    <w:rsid w:val="00190E7B"/>
    <w:rsid w:val="00191434"/>
    <w:rsid w:val="0019153A"/>
    <w:rsid w:val="001915FB"/>
    <w:rsid w:val="00191AB5"/>
    <w:rsid w:val="00191B21"/>
    <w:rsid w:val="00191B2E"/>
    <w:rsid w:val="00192062"/>
    <w:rsid w:val="00192081"/>
    <w:rsid w:val="00192128"/>
    <w:rsid w:val="00192150"/>
    <w:rsid w:val="00192428"/>
    <w:rsid w:val="0019250C"/>
    <w:rsid w:val="00192633"/>
    <w:rsid w:val="00192A24"/>
    <w:rsid w:val="0019345B"/>
    <w:rsid w:val="00193509"/>
    <w:rsid w:val="00193658"/>
    <w:rsid w:val="0019375F"/>
    <w:rsid w:val="00193A1E"/>
    <w:rsid w:val="00193D95"/>
    <w:rsid w:val="00193F5C"/>
    <w:rsid w:val="001942E0"/>
    <w:rsid w:val="0019432B"/>
    <w:rsid w:val="001946B6"/>
    <w:rsid w:val="00194B96"/>
    <w:rsid w:val="0019503D"/>
    <w:rsid w:val="00195363"/>
    <w:rsid w:val="001953B3"/>
    <w:rsid w:val="00195565"/>
    <w:rsid w:val="001959FF"/>
    <w:rsid w:val="001965B5"/>
    <w:rsid w:val="00196AC1"/>
    <w:rsid w:val="00196FFC"/>
    <w:rsid w:val="0019707A"/>
    <w:rsid w:val="001973F1"/>
    <w:rsid w:val="0019774B"/>
    <w:rsid w:val="00197F3F"/>
    <w:rsid w:val="00197FBB"/>
    <w:rsid w:val="001A0E20"/>
    <w:rsid w:val="001A10A3"/>
    <w:rsid w:val="001A1933"/>
    <w:rsid w:val="001A1951"/>
    <w:rsid w:val="001A1A30"/>
    <w:rsid w:val="001A1CD6"/>
    <w:rsid w:val="001A1D7C"/>
    <w:rsid w:val="001A2060"/>
    <w:rsid w:val="001A20EA"/>
    <w:rsid w:val="001A2437"/>
    <w:rsid w:val="001A2623"/>
    <w:rsid w:val="001A296F"/>
    <w:rsid w:val="001A3256"/>
    <w:rsid w:val="001A330B"/>
    <w:rsid w:val="001A3697"/>
    <w:rsid w:val="001A36C4"/>
    <w:rsid w:val="001A37BB"/>
    <w:rsid w:val="001A3B6F"/>
    <w:rsid w:val="001A3DA9"/>
    <w:rsid w:val="001A3F18"/>
    <w:rsid w:val="001A3FE1"/>
    <w:rsid w:val="001A41EF"/>
    <w:rsid w:val="001A4AB2"/>
    <w:rsid w:val="001A4D17"/>
    <w:rsid w:val="001A4DCC"/>
    <w:rsid w:val="001A4F4E"/>
    <w:rsid w:val="001A5051"/>
    <w:rsid w:val="001A5100"/>
    <w:rsid w:val="001A55B8"/>
    <w:rsid w:val="001A5A5E"/>
    <w:rsid w:val="001A5BFA"/>
    <w:rsid w:val="001A6103"/>
    <w:rsid w:val="001A6110"/>
    <w:rsid w:val="001A665A"/>
    <w:rsid w:val="001A6ABB"/>
    <w:rsid w:val="001A6B36"/>
    <w:rsid w:val="001A6BB7"/>
    <w:rsid w:val="001A7D79"/>
    <w:rsid w:val="001A7DCF"/>
    <w:rsid w:val="001A7F26"/>
    <w:rsid w:val="001B0101"/>
    <w:rsid w:val="001B045A"/>
    <w:rsid w:val="001B0549"/>
    <w:rsid w:val="001B072F"/>
    <w:rsid w:val="001B094D"/>
    <w:rsid w:val="001B0EA1"/>
    <w:rsid w:val="001B10D1"/>
    <w:rsid w:val="001B1181"/>
    <w:rsid w:val="001B11B4"/>
    <w:rsid w:val="001B11B7"/>
    <w:rsid w:val="001B12A1"/>
    <w:rsid w:val="001B1664"/>
    <w:rsid w:val="001B16BC"/>
    <w:rsid w:val="001B1A32"/>
    <w:rsid w:val="001B1B93"/>
    <w:rsid w:val="001B244D"/>
    <w:rsid w:val="001B24BD"/>
    <w:rsid w:val="001B2EAA"/>
    <w:rsid w:val="001B3038"/>
    <w:rsid w:val="001B32EB"/>
    <w:rsid w:val="001B3B25"/>
    <w:rsid w:val="001B3F05"/>
    <w:rsid w:val="001B41C3"/>
    <w:rsid w:val="001B423F"/>
    <w:rsid w:val="001B4375"/>
    <w:rsid w:val="001B4B28"/>
    <w:rsid w:val="001B4C2B"/>
    <w:rsid w:val="001B4E09"/>
    <w:rsid w:val="001B515A"/>
    <w:rsid w:val="001B5191"/>
    <w:rsid w:val="001B5236"/>
    <w:rsid w:val="001B52B9"/>
    <w:rsid w:val="001B57A3"/>
    <w:rsid w:val="001B57DE"/>
    <w:rsid w:val="001B5895"/>
    <w:rsid w:val="001B5A39"/>
    <w:rsid w:val="001B5A5D"/>
    <w:rsid w:val="001B5A8D"/>
    <w:rsid w:val="001B5E85"/>
    <w:rsid w:val="001B5E95"/>
    <w:rsid w:val="001B626A"/>
    <w:rsid w:val="001B6291"/>
    <w:rsid w:val="001B62E6"/>
    <w:rsid w:val="001B6385"/>
    <w:rsid w:val="001B64A6"/>
    <w:rsid w:val="001B72BF"/>
    <w:rsid w:val="001B759B"/>
    <w:rsid w:val="001B765E"/>
    <w:rsid w:val="001B76B9"/>
    <w:rsid w:val="001B7954"/>
    <w:rsid w:val="001B7C16"/>
    <w:rsid w:val="001B7EB4"/>
    <w:rsid w:val="001B7FF9"/>
    <w:rsid w:val="001C0035"/>
    <w:rsid w:val="001C066E"/>
    <w:rsid w:val="001C09AD"/>
    <w:rsid w:val="001C09FF"/>
    <w:rsid w:val="001C0F5E"/>
    <w:rsid w:val="001C11C7"/>
    <w:rsid w:val="001C1662"/>
    <w:rsid w:val="001C1780"/>
    <w:rsid w:val="001C17D4"/>
    <w:rsid w:val="001C1B5E"/>
    <w:rsid w:val="001C1E93"/>
    <w:rsid w:val="001C1ED7"/>
    <w:rsid w:val="001C1FFB"/>
    <w:rsid w:val="001C2414"/>
    <w:rsid w:val="001C26EA"/>
    <w:rsid w:val="001C27E3"/>
    <w:rsid w:val="001C295D"/>
    <w:rsid w:val="001C29E5"/>
    <w:rsid w:val="001C2BE3"/>
    <w:rsid w:val="001C2DC2"/>
    <w:rsid w:val="001C2FAF"/>
    <w:rsid w:val="001C3069"/>
    <w:rsid w:val="001C33DD"/>
    <w:rsid w:val="001C3629"/>
    <w:rsid w:val="001C36EF"/>
    <w:rsid w:val="001C3895"/>
    <w:rsid w:val="001C3A8D"/>
    <w:rsid w:val="001C3AF7"/>
    <w:rsid w:val="001C3D41"/>
    <w:rsid w:val="001C3EE5"/>
    <w:rsid w:val="001C3FA2"/>
    <w:rsid w:val="001C437F"/>
    <w:rsid w:val="001C48B3"/>
    <w:rsid w:val="001C4922"/>
    <w:rsid w:val="001C4BF2"/>
    <w:rsid w:val="001C4C68"/>
    <w:rsid w:val="001C4CCB"/>
    <w:rsid w:val="001C4D64"/>
    <w:rsid w:val="001C4F6F"/>
    <w:rsid w:val="001C4F75"/>
    <w:rsid w:val="001C51AB"/>
    <w:rsid w:val="001C525D"/>
    <w:rsid w:val="001C52DC"/>
    <w:rsid w:val="001C5810"/>
    <w:rsid w:val="001C5B68"/>
    <w:rsid w:val="001C5CC1"/>
    <w:rsid w:val="001C5CE8"/>
    <w:rsid w:val="001C5F44"/>
    <w:rsid w:val="001C62E6"/>
    <w:rsid w:val="001C67AA"/>
    <w:rsid w:val="001C6A11"/>
    <w:rsid w:val="001C7056"/>
    <w:rsid w:val="001C72A4"/>
    <w:rsid w:val="001C74D9"/>
    <w:rsid w:val="001C7536"/>
    <w:rsid w:val="001C75A0"/>
    <w:rsid w:val="001C7830"/>
    <w:rsid w:val="001C7B28"/>
    <w:rsid w:val="001C7C71"/>
    <w:rsid w:val="001D03D0"/>
    <w:rsid w:val="001D0479"/>
    <w:rsid w:val="001D07D2"/>
    <w:rsid w:val="001D0AE2"/>
    <w:rsid w:val="001D0EEE"/>
    <w:rsid w:val="001D11FE"/>
    <w:rsid w:val="001D128E"/>
    <w:rsid w:val="001D1409"/>
    <w:rsid w:val="001D1C84"/>
    <w:rsid w:val="001D1EA6"/>
    <w:rsid w:val="001D1EA8"/>
    <w:rsid w:val="001D2041"/>
    <w:rsid w:val="001D2377"/>
    <w:rsid w:val="001D2555"/>
    <w:rsid w:val="001D27BF"/>
    <w:rsid w:val="001D2D0D"/>
    <w:rsid w:val="001D2E5A"/>
    <w:rsid w:val="001D353D"/>
    <w:rsid w:val="001D363E"/>
    <w:rsid w:val="001D386A"/>
    <w:rsid w:val="001D38FA"/>
    <w:rsid w:val="001D3FFB"/>
    <w:rsid w:val="001D462E"/>
    <w:rsid w:val="001D4942"/>
    <w:rsid w:val="001D4B6B"/>
    <w:rsid w:val="001D4E75"/>
    <w:rsid w:val="001D5C3B"/>
    <w:rsid w:val="001D6003"/>
    <w:rsid w:val="001D64DA"/>
    <w:rsid w:val="001D6621"/>
    <w:rsid w:val="001D67C6"/>
    <w:rsid w:val="001D688A"/>
    <w:rsid w:val="001D6996"/>
    <w:rsid w:val="001D6A18"/>
    <w:rsid w:val="001D6A4A"/>
    <w:rsid w:val="001D6AEA"/>
    <w:rsid w:val="001D6AF0"/>
    <w:rsid w:val="001D6E8A"/>
    <w:rsid w:val="001D70D3"/>
    <w:rsid w:val="001D77BA"/>
    <w:rsid w:val="001D7B4C"/>
    <w:rsid w:val="001E0074"/>
    <w:rsid w:val="001E024F"/>
    <w:rsid w:val="001E03B9"/>
    <w:rsid w:val="001E03FB"/>
    <w:rsid w:val="001E04CA"/>
    <w:rsid w:val="001E055C"/>
    <w:rsid w:val="001E05A3"/>
    <w:rsid w:val="001E0739"/>
    <w:rsid w:val="001E0C08"/>
    <w:rsid w:val="001E0DCA"/>
    <w:rsid w:val="001E0E95"/>
    <w:rsid w:val="001E0EB4"/>
    <w:rsid w:val="001E11C9"/>
    <w:rsid w:val="001E1478"/>
    <w:rsid w:val="001E18BF"/>
    <w:rsid w:val="001E1A01"/>
    <w:rsid w:val="001E1C43"/>
    <w:rsid w:val="001E1EB9"/>
    <w:rsid w:val="001E1FDB"/>
    <w:rsid w:val="001E22E8"/>
    <w:rsid w:val="001E2459"/>
    <w:rsid w:val="001E245C"/>
    <w:rsid w:val="001E2ACA"/>
    <w:rsid w:val="001E2CC8"/>
    <w:rsid w:val="001E3157"/>
    <w:rsid w:val="001E31EC"/>
    <w:rsid w:val="001E3458"/>
    <w:rsid w:val="001E372F"/>
    <w:rsid w:val="001E3935"/>
    <w:rsid w:val="001E3C9C"/>
    <w:rsid w:val="001E3D9B"/>
    <w:rsid w:val="001E3E44"/>
    <w:rsid w:val="001E410B"/>
    <w:rsid w:val="001E4479"/>
    <w:rsid w:val="001E4583"/>
    <w:rsid w:val="001E4687"/>
    <w:rsid w:val="001E4697"/>
    <w:rsid w:val="001E4A5D"/>
    <w:rsid w:val="001E51C4"/>
    <w:rsid w:val="001E543C"/>
    <w:rsid w:val="001E588A"/>
    <w:rsid w:val="001E5AE1"/>
    <w:rsid w:val="001E5E86"/>
    <w:rsid w:val="001E6191"/>
    <w:rsid w:val="001E6222"/>
    <w:rsid w:val="001E663F"/>
    <w:rsid w:val="001E6715"/>
    <w:rsid w:val="001E6A76"/>
    <w:rsid w:val="001E6AF1"/>
    <w:rsid w:val="001E6C0D"/>
    <w:rsid w:val="001E71AD"/>
    <w:rsid w:val="001E74F4"/>
    <w:rsid w:val="001E756A"/>
    <w:rsid w:val="001E765A"/>
    <w:rsid w:val="001E775C"/>
    <w:rsid w:val="001E783F"/>
    <w:rsid w:val="001E7D72"/>
    <w:rsid w:val="001F023B"/>
    <w:rsid w:val="001F05BC"/>
    <w:rsid w:val="001F0705"/>
    <w:rsid w:val="001F07C6"/>
    <w:rsid w:val="001F0E19"/>
    <w:rsid w:val="001F0EE7"/>
    <w:rsid w:val="001F0F38"/>
    <w:rsid w:val="001F1198"/>
    <w:rsid w:val="001F11E6"/>
    <w:rsid w:val="001F1256"/>
    <w:rsid w:val="001F13BA"/>
    <w:rsid w:val="001F152D"/>
    <w:rsid w:val="001F1AB5"/>
    <w:rsid w:val="001F1CB0"/>
    <w:rsid w:val="001F210C"/>
    <w:rsid w:val="001F250A"/>
    <w:rsid w:val="001F29BC"/>
    <w:rsid w:val="001F2AED"/>
    <w:rsid w:val="001F2E01"/>
    <w:rsid w:val="001F2E88"/>
    <w:rsid w:val="001F30CB"/>
    <w:rsid w:val="001F39F5"/>
    <w:rsid w:val="001F3CE1"/>
    <w:rsid w:val="001F4061"/>
    <w:rsid w:val="001F4412"/>
    <w:rsid w:val="001F462F"/>
    <w:rsid w:val="001F4AF1"/>
    <w:rsid w:val="001F4D41"/>
    <w:rsid w:val="001F4E16"/>
    <w:rsid w:val="001F5004"/>
    <w:rsid w:val="001F5646"/>
    <w:rsid w:val="001F59E3"/>
    <w:rsid w:val="001F5A16"/>
    <w:rsid w:val="001F5A4C"/>
    <w:rsid w:val="001F5E58"/>
    <w:rsid w:val="001F644E"/>
    <w:rsid w:val="001F6453"/>
    <w:rsid w:val="001F6545"/>
    <w:rsid w:val="001F683B"/>
    <w:rsid w:val="001F7088"/>
    <w:rsid w:val="001F70F1"/>
    <w:rsid w:val="001F721E"/>
    <w:rsid w:val="001F7353"/>
    <w:rsid w:val="001F77FD"/>
    <w:rsid w:val="001F7CF7"/>
    <w:rsid w:val="001F7F7C"/>
    <w:rsid w:val="0020007D"/>
    <w:rsid w:val="002000E9"/>
    <w:rsid w:val="00200207"/>
    <w:rsid w:val="00200242"/>
    <w:rsid w:val="00200671"/>
    <w:rsid w:val="00200774"/>
    <w:rsid w:val="00200BF9"/>
    <w:rsid w:val="00200FC4"/>
    <w:rsid w:val="002012BE"/>
    <w:rsid w:val="002016B8"/>
    <w:rsid w:val="002019AB"/>
    <w:rsid w:val="00201C62"/>
    <w:rsid w:val="00201CD3"/>
    <w:rsid w:val="00201EAE"/>
    <w:rsid w:val="00201F6B"/>
    <w:rsid w:val="00202681"/>
    <w:rsid w:val="00202AAD"/>
    <w:rsid w:val="00202B86"/>
    <w:rsid w:val="00202BB9"/>
    <w:rsid w:val="00203318"/>
    <w:rsid w:val="00203519"/>
    <w:rsid w:val="002035D6"/>
    <w:rsid w:val="0020363E"/>
    <w:rsid w:val="002037FD"/>
    <w:rsid w:val="002038F8"/>
    <w:rsid w:val="00203D4C"/>
    <w:rsid w:val="00204548"/>
    <w:rsid w:val="00204659"/>
    <w:rsid w:val="0020495B"/>
    <w:rsid w:val="00204BA0"/>
    <w:rsid w:val="00204F04"/>
    <w:rsid w:val="002052EC"/>
    <w:rsid w:val="00205312"/>
    <w:rsid w:val="00205A96"/>
    <w:rsid w:val="00205DD4"/>
    <w:rsid w:val="0020609D"/>
    <w:rsid w:val="00206F11"/>
    <w:rsid w:val="00206FEB"/>
    <w:rsid w:val="002074A2"/>
    <w:rsid w:val="00207B52"/>
    <w:rsid w:val="002104D8"/>
    <w:rsid w:val="0021054B"/>
    <w:rsid w:val="00210832"/>
    <w:rsid w:val="00210E5C"/>
    <w:rsid w:val="00210FCE"/>
    <w:rsid w:val="00210FDA"/>
    <w:rsid w:val="00211010"/>
    <w:rsid w:val="0021108F"/>
    <w:rsid w:val="002110F0"/>
    <w:rsid w:val="0021122E"/>
    <w:rsid w:val="002112AF"/>
    <w:rsid w:val="002114EA"/>
    <w:rsid w:val="00211545"/>
    <w:rsid w:val="00211806"/>
    <w:rsid w:val="00211830"/>
    <w:rsid w:val="00211DB5"/>
    <w:rsid w:val="0021255E"/>
    <w:rsid w:val="00212627"/>
    <w:rsid w:val="0021298A"/>
    <w:rsid w:val="00212C32"/>
    <w:rsid w:val="002131DD"/>
    <w:rsid w:val="00213222"/>
    <w:rsid w:val="00213296"/>
    <w:rsid w:val="00213BC7"/>
    <w:rsid w:val="002141C8"/>
    <w:rsid w:val="002141E6"/>
    <w:rsid w:val="002144A7"/>
    <w:rsid w:val="002146C0"/>
    <w:rsid w:val="002147C2"/>
    <w:rsid w:val="0021487C"/>
    <w:rsid w:val="0021493F"/>
    <w:rsid w:val="00215063"/>
    <w:rsid w:val="002150AB"/>
    <w:rsid w:val="00215145"/>
    <w:rsid w:val="0021543A"/>
    <w:rsid w:val="002155ED"/>
    <w:rsid w:val="002156D7"/>
    <w:rsid w:val="00215AB3"/>
    <w:rsid w:val="00215FAB"/>
    <w:rsid w:val="0021605D"/>
    <w:rsid w:val="002161F8"/>
    <w:rsid w:val="00216213"/>
    <w:rsid w:val="0021636B"/>
    <w:rsid w:val="00216405"/>
    <w:rsid w:val="00216484"/>
    <w:rsid w:val="00216706"/>
    <w:rsid w:val="002169C3"/>
    <w:rsid w:val="00216A1C"/>
    <w:rsid w:val="00216DB0"/>
    <w:rsid w:val="0021701B"/>
    <w:rsid w:val="00217063"/>
    <w:rsid w:val="00217155"/>
    <w:rsid w:val="002172BD"/>
    <w:rsid w:val="002177CC"/>
    <w:rsid w:val="00217948"/>
    <w:rsid w:val="00220325"/>
    <w:rsid w:val="0022049D"/>
    <w:rsid w:val="0022065D"/>
    <w:rsid w:val="00220757"/>
    <w:rsid w:val="002208E4"/>
    <w:rsid w:val="00220B38"/>
    <w:rsid w:val="00220B4E"/>
    <w:rsid w:val="00220DC3"/>
    <w:rsid w:val="002211D7"/>
    <w:rsid w:val="0022137F"/>
    <w:rsid w:val="002214D6"/>
    <w:rsid w:val="0022153C"/>
    <w:rsid w:val="002216EC"/>
    <w:rsid w:val="0022176F"/>
    <w:rsid w:val="00221976"/>
    <w:rsid w:val="002219D1"/>
    <w:rsid w:val="002224CB"/>
    <w:rsid w:val="002225A3"/>
    <w:rsid w:val="0022260E"/>
    <w:rsid w:val="00222685"/>
    <w:rsid w:val="002227A5"/>
    <w:rsid w:val="00222846"/>
    <w:rsid w:val="0022295D"/>
    <w:rsid w:val="00222B11"/>
    <w:rsid w:val="00222BE0"/>
    <w:rsid w:val="00222F87"/>
    <w:rsid w:val="002232DB"/>
    <w:rsid w:val="002234E8"/>
    <w:rsid w:val="002234FC"/>
    <w:rsid w:val="00223948"/>
    <w:rsid w:val="00223D68"/>
    <w:rsid w:val="00224274"/>
    <w:rsid w:val="002247CE"/>
    <w:rsid w:val="002258BD"/>
    <w:rsid w:val="002261E5"/>
    <w:rsid w:val="002263A9"/>
    <w:rsid w:val="00226627"/>
    <w:rsid w:val="00226CEC"/>
    <w:rsid w:val="00227076"/>
    <w:rsid w:val="00227174"/>
    <w:rsid w:val="00227279"/>
    <w:rsid w:val="002272E5"/>
    <w:rsid w:val="002279B3"/>
    <w:rsid w:val="002300F3"/>
    <w:rsid w:val="002302A6"/>
    <w:rsid w:val="0023033F"/>
    <w:rsid w:val="00230792"/>
    <w:rsid w:val="00230A37"/>
    <w:rsid w:val="00230FE1"/>
    <w:rsid w:val="002312D0"/>
    <w:rsid w:val="00231407"/>
    <w:rsid w:val="00231420"/>
    <w:rsid w:val="00231CA4"/>
    <w:rsid w:val="00231F25"/>
    <w:rsid w:val="00231F38"/>
    <w:rsid w:val="002323C1"/>
    <w:rsid w:val="00232F26"/>
    <w:rsid w:val="002330C0"/>
    <w:rsid w:val="0023345D"/>
    <w:rsid w:val="00233526"/>
    <w:rsid w:val="00233BAA"/>
    <w:rsid w:val="00233BCE"/>
    <w:rsid w:val="00233BE5"/>
    <w:rsid w:val="00233CB7"/>
    <w:rsid w:val="00233CF9"/>
    <w:rsid w:val="0023408D"/>
    <w:rsid w:val="002341D6"/>
    <w:rsid w:val="0023462C"/>
    <w:rsid w:val="00234A4E"/>
    <w:rsid w:val="00234DA4"/>
    <w:rsid w:val="0023510F"/>
    <w:rsid w:val="002353F6"/>
    <w:rsid w:val="002355F4"/>
    <w:rsid w:val="002359D8"/>
    <w:rsid w:val="00235A4F"/>
    <w:rsid w:val="00235A90"/>
    <w:rsid w:val="00235B6A"/>
    <w:rsid w:val="00235D1F"/>
    <w:rsid w:val="00235E97"/>
    <w:rsid w:val="0023613E"/>
    <w:rsid w:val="0023636C"/>
    <w:rsid w:val="0023638F"/>
    <w:rsid w:val="002364C7"/>
    <w:rsid w:val="002366B2"/>
    <w:rsid w:val="002369BF"/>
    <w:rsid w:val="00236AE5"/>
    <w:rsid w:val="00237029"/>
    <w:rsid w:val="0023731A"/>
    <w:rsid w:val="002377C5"/>
    <w:rsid w:val="002377E9"/>
    <w:rsid w:val="00237D13"/>
    <w:rsid w:val="00240532"/>
    <w:rsid w:val="00240C37"/>
    <w:rsid w:val="00240D7B"/>
    <w:rsid w:val="00240F8B"/>
    <w:rsid w:val="00241040"/>
    <w:rsid w:val="00241384"/>
    <w:rsid w:val="00241820"/>
    <w:rsid w:val="00241A47"/>
    <w:rsid w:val="00241B73"/>
    <w:rsid w:val="00241B85"/>
    <w:rsid w:val="00241C08"/>
    <w:rsid w:val="00241D1E"/>
    <w:rsid w:val="002420D2"/>
    <w:rsid w:val="00242588"/>
    <w:rsid w:val="00242A7C"/>
    <w:rsid w:val="00242D87"/>
    <w:rsid w:val="00243271"/>
    <w:rsid w:val="00243865"/>
    <w:rsid w:val="0024389A"/>
    <w:rsid w:val="00243C6C"/>
    <w:rsid w:val="00243C82"/>
    <w:rsid w:val="00243CFA"/>
    <w:rsid w:val="00243D4E"/>
    <w:rsid w:val="00243DF7"/>
    <w:rsid w:val="00244504"/>
    <w:rsid w:val="002445AB"/>
    <w:rsid w:val="002446A5"/>
    <w:rsid w:val="00244915"/>
    <w:rsid w:val="00244AC4"/>
    <w:rsid w:val="00244BD2"/>
    <w:rsid w:val="00245001"/>
    <w:rsid w:val="002452CE"/>
    <w:rsid w:val="00245656"/>
    <w:rsid w:val="002463A4"/>
    <w:rsid w:val="00246549"/>
    <w:rsid w:val="00246A5C"/>
    <w:rsid w:val="00246EBE"/>
    <w:rsid w:val="002474A0"/>
    <w:rsid w:val="002475C7"/>
    <w:rsid w:val="0024763D"/>
    <w:rsid w:val="002477A6"/>
    <w:rsid w:val="002477D4"/>
    <w:rsid w:val="00247AF1"/>
    <w:rsid w:val="00247F35"/>
    <w:rsid w:val="00247F3F"/>
    <w:rsid w:val="0025014D"/>
    <w:rsid w:val="002502B3"/>
    <w:rsid w:val="00250542"/>
    <w:rsid w:val="0025107E"/>
    <w:rsid w:val="002510E2"/>
    <w:rsid w:val="002513E8"/>
    <w:rsid w:val="00251415"/>
    <w:rsid w:val="00251CAD"/>
    <w:rsid w:val="00252116"/>
    <w:rsid w:val="0025211D"/>
    <w:rsid w:val="002528E4"/>
    <w:rsid w:val="0025292C"/>
    <w:rsid w:val="00252BDF"/>
    <w:rsid w:val="00253165"/>
    <w:rsid w:val="00253676"/>
    <w:rsid w:val="002537D6"/>
    <w:rsid w:val="002540E9"/>
    <w:rsid w:val="0025425E"/>
    <w:rsid w:val="00254661"/>
    <w:rsid w:val="0025486A"/>
    <w:rsid w:val="002549C1"/>
    <w:rsid w:val="00254D62"/>
    <w:rsid w:val="0025537E"/>
    <w:rsid w:val="0025567A"/>
    <w:rsid w:val="00255776"/>
    <w:rsid w:val="00255833"/>
    <w:rsid w:val="0025591C"/>
    <w:rsid w:val="002559A6"/>
    <w:rsid w:val="0025612C"/>
    <w:rsid w:val="0025637D"/>
    <w:rsid w:val="00256B5A"/>
    <w:rsid w:val="00257466"/>
    <w:rsid w:val="002575B6"/>
    <w:rsid w:val="00257A5B"/>
    <w:rsid w:val="00257EAA"/>
    <w:rsid w:val="00260144"/>
    <w:rsid w:val="0026023F"/>
    <w:rsid w:val="0026055F"/>
    <w:rsid w:val="00260595"/>
    <w:rsid w:val="0026062C"/>
    <w:rsid w:val="0026086D"/>
    <w:rsid w:val="00260BFE"/>
    <w:rsid w:val="00260FDA"/>
    <w:rsid w:val="0026119F"/>
    <w:rsid w:val="002612C3"/>
    <w:rsid w:val="0026177C"/>
    <w:rsid w:val="00261970"/>
    <w:rsid w:val="00261A8F"/>
    <w:rsid w:val="00261B8A"/>
    <w:rsid w:val="00261C39"/>
    <w:rsid w:val="00261F4F"/>
    <w:rsid w:val="00262040"/>
    <w:rsid w:val="00262262"/>
    <w:rsid w:val="00262435"/>
    <w:rsid w:val="002625C0"/>
    <w:rsid w:val="00262C00"/>
    <w:rsid w:val="00263422"/>
    <w:rsid w:val="002635DF"/>
    <w:rsid w:val="002636AA"/>
    <w:rsid w:val="0026389A"/>
    <w:rsid w:val="002639A1"/>
    <w:rsid w:val="00263D1A"/>
    <w:rsid w:val="002643AE"/>
    <w:rsid w:val="00264AA8"/>
    <w:rsid w:val="00264D48"/>
    <w:rsid w:val="00264E50"/>
    <w:rsid w:val="00265396"/>
    <w:rsid w:val="002653D4"/>
    <w:rsid w:val="0026576B"/>
    <w:rsid w:val="0026590B"/>
    <w:rsid w:val="00266021"/>
    <w:rsid w:val="0026608F"/>
    <w:rsid w:val="002663D0"/>
    <w:rsid w:val="002663D6"/>
    <w:rsid w:val="0026669D"/>
    <w:rsid w:val="00266A57"/>
    <w:rsid w:val="00266AA7"/>
    <w:rsid w:val="00266AE8"/>
    <w:rsid w:val="00266D23"/>
    <w:rsid w:val="00266E1A"/>
    <w:rsid w:val="00267242"/>
    <w:rsid w:val="0026727F"/>
    <w:rsid w:val="002675D4"/>
    <w:rsid w:val="00267A46"/>
    <w:rsid w:val="00267E29"/>
    <w:rsid w:val="00267F5F"/>
    <w:rsid w:val="00270830"/>
    <w:rsid w:val="00270AAD"/>
    <w:rsid w:val="00270DC6"/>
    <w:rsid w:val="00270E34"/>
    <w:rsid w:val="00270E71"/>
    <w:rsid w:val="00270FB5"/>
    <w:rsid w:val="002710C2"/>
    <w:rsid w:val="002713F2"/>
    <w:rsid w:val="00272240"/>
    <w:rsid w:val="002723CF"/>
    <w:rsid w:val="00272507"/>
    <w:rsid w:val="002727F2"/>
    <w:rsid w:val="00272D55"/>
    <w:rsid w:val="002730E8"/>
    <w:rsid w:val="00273168"/>
    <w:rsid w:val="0027338A"/>
    <w:rsid w:val="002736AB"/>
    <w:rsid w:val="00273B0C"/>
    <w:rsid w:val="00273E67"/>
    <w:rsid w:val="002742B5"/>
    <w:rsid w:val="00274316"/>
    <w:rsid w:val="00275272"/>
    <w:rsid w:val="00275349"/>
    <w:rsid w:val="00275691"/>
    <w:rsid w:val="002756C7"/>
    <w:rsid w:val="002759BA"/>
    <w:rsid w:val="00275D7A"/>
    <w:rsid w:val="00275EA6"/>
    <w:rsid w:val="00276230"/>
    <w:rsid w:val="002764D2"/>
    <w:rsid w:val="0027651D"/>
    <w:rsid w:val="00276B15"/>
    <w:rsid w:val="00276BC4"/>
    <w:rsid w:val="00276C6B"/>
    <w:rsid w:val="00276D8E"/>
    <w:rsid w:val="0027701B"/>
    <w:rsid w:val="00277096"/>
    <w:rsid w:val="00277B73"/>
    <w:rsid w:val="002806AA"/>
    <w:rsid w:val="00280821"/>
    <w:rsid w:val="002808F2"/>
    <w:rsid w:val="00280C27"/>
    <w:rsid w:val="00280DB3"/>
    <w:rsid w:val="00280EAC"/>
    <w:rsid w:val="00281181"/>
    <w:rsid w:val="00281340"/>
    <w:rsid w:val="0028158F"/>
    <w:rsid w:val="0028167D"/>
    <w:rsid w:val="002817C4"/>
    <w:rsid w:val="002818FB"/>
    <w:rsid w:val="00281B85"/>
    <w:rsid w:val="00281D4F"/>
    <w:rsid w:val="00281E4C"/>
    <w:rsid w:val="002822AB"/>
    <w:rsid w:val="00282467"/>
    <w:rsid w:val="0028251E"/>
    <w:rsid w:val="0028253E"/>
    <w:rsid w:val="002825DF"/>
    <w:rsid w:val="002827C2"/>
    <w:rsid w:val="00282B5F"/>
    <w:rsid w:val="00282F16"/>
    <w:rsid w:val="00283011"/>
    <w:rsid w:val="002832F1"/>
    <w:rsid w:val="002833EE"/>
    <w:rsid w:val="00283DC0"/>
    <w:rsid w:val="0028452E"/>
    <w:rsid w:val="00284926"/>
    <w:rsid w:val="00284BC5"/>
    <w:rsid w:val="002854D6"/>
    <w:rsid w:val="002854FC"/>
    <w:rsid w:val="00285CEE"/>
    <w:rsid w:val="00285D33"/>
    <w:rsid w:val="00285E31"/>
    <w:rsid w:val="00285E3E"/>
    <w:rsid w:val="0028661D"/>
    <w:rsid w:val="00286D88"/>
    <w:rsid w:val="00287060"/>
    <w:rsid w:val="00287154"/>
    <w:rsid w:val="0028723C"/>
    <w:rsid w:val="00287468"/>
    <w:rsid w:val="0028771F"/>
    <w:rsid w:val="0028791E"/>
    <w:rsid w:val="00287948"/>
    <w:rsid w:val="00287DFA"/>
    <w:rsid w:val="00287E1A"/>
    <w:rsid w:val="00287E58"/>
    <w:rsid w:val="00290210"/>
    <w:rsid w:val="002902BE"/>
    <w:rsid w:val="002904D0"/>
    <w:rsid w:val="002908A8"/>
    <w:rsid w:val="0029092A"/>
    <w:rsid w:val="00290B1F"/>
    <w:rsid w:val="00290C9F"/>
    <w:rsid w:val="00291178"/>
    <w:rsid w:val="002914CA"/>
    <w:rsid w:val="002918D6"/>
    <w:rsid w:val="00291CD0"/>
    <w:rsid w:val="00291D62"/>
    <w:rsid w:val="00292051"/>
    <w:rsid w:val="00292427"/>
    <w:rsid w:val="00292428"/>
    <w:rsid w:val="002926ED"/>
    <w:rsid w:val="002928A0"/>
    <w:rsid w:val="00292F06"/>
    <w:rsid w:val="0029308F"/>
    <w:rsid w:val="002935EB"/>
    <w:rsid w:val="0029363F"/>
    <w:rsid w:val="002939C7"/>
    <w:rsid w:val="00293EAA"/>
    <w:rsid w:val="00294300"/>
    <w:rsid w:val="002943A3"/>
    <w:rsid w:val="00294493"/>
    <w:rsid w:val="002946B6"/>
    <w:rsid w:val="002948B9"/>
    <w:rsid w:val="00294F85"/>
    <w:rsid w:val="002950A1"/>
    <w:rsid w:val="00295272"/>
    <w:rsid w:val="002958D0"/>
    <w:rsid w:val="00295AB5"/>
    <w:rsid w:val="00295ABA"/>
    <w:rsid w:val="00295BBB"/>
    <w:rsid w:val="0029605C"/>
    <w:rsid w:val="0029615A"/>
    <w:rsid w:val="00296309"/>
    <w:rsid w:val="00296741"/>
    <w:rsid w:val="002967B2"/>
    <w:rsid w:val="00296E17"/>
    <w:rsid w:val="00297148"/>
    <w:rsid w:val="0029743B"/>
    <w:rsid w:val="00297921"/>
    <w:rsid w:val="00297A6C"/>
    <w:rsid w:val="00297EB9"/>
    <w:rsid w:val="002A0271"/>
    <w:rsid w:val="002A0624"/>
    <w:rsid w:val="002A07C3"/>
    <w:rsid w:val="002A0CD9"/>
    <w:rsid w:val="002A0D45"/>
    <w:rsid w:val="002A0E3F"/>
    <w:rsid w:val="002A19FC"/>
    <w:rsid w:val="002A1AB7"/>
    <w:rsid w:val="002A27D0"/>
    <w:rsid w:val="002A2A63"/>
    <w:rsid w:val="002A3104"/>
    <w:rsid w:val="002A32FC"/>
    <w:rsid w:val="002A33F6"/>
    <w:rsid w:val="002A34A3"/>
    <w:rsid w:val="002A37DA"/>
    <w:rsid w:val="002A3EF8"/>
    <w:rsid w:val="002A42F0"/>
    <w:rsid w:val="002A4325"/>
    <w:rsid w:val="002A491D"/>
    <w:rsid w:val="002A494B"/>
    <w:rsid w:val="002A4E43"/>
    <w:rsid w:val="002A4F0B"/>
    <w:rsid w:val="002A5051"/>
    <w:rsid w:val="002A54CE"/>
    <w:rsid w:val="002A56F8"/>
    <w:rsid w:val="002A5702"/>
    <w:rsid w:val="002A57B2"/>
    <w:rsid w:val="002A5834"/>
    <w:rsid w:val="002A585C"/>
    <w:rsid w:val="002A5943"/>
    <w:rsid w:val="002A5BEC"/>
    <w:rsid w:val="002A5E59"/>
    <w:rsid w:val="002A620D"/>
    <w:rsid w:val="002A638F"/>
    <w:rsid w:val="002A655C"/>
    <w:rsid w:val="002A6964"/>
    <w:rsid w:val="002A6CD6"/>
    <w:rsid w:val="002A6D23"/>
    <w:rsid w:val="002A6FF7"/>
    <w:rsid w:val="002A732D"/>
    <w:rsid w:val="002A7602"/>
    <w:rsid w:val="002A7D0E"/>
    <w:rsid w:val="002A7D29"/>
    <w:rsid w:val="002A7EFB"/>
    <w:rsid w:val="002A7FC6"/>
    <w:rsid w:val="002B033D"/>
    <w:rsid w:val="002B0483"/>
    <w:rsid w:val="002B04A0"/>
    <w:rsid w:val="002B04A2"/>
    <w:rsid w:val="002B0E7C"/>
    <w:rsid w:val="002B0FDE"/>
    <w:rsid w:val="002B1093"/>
    <w:rsid w:val="002B133B"/>
    <w:rsid w:val="002B2BF2"/>
    <w:rsid w:val="002B2E35"/>
    <w:rsid w:val="002B36D8"/>
    <w:rsid w:val="002B3ABA"/>
    <w:rsid w:val="002B3C05"/>
    <w:rsid w:val="002B3C2C"/>
    <w:rsid w:val="002B3D8E"/>
    <w:rsid w:val="002B467E"/>
    <w:rsid w:val="002B46B5"/>
    <w:rsid w:val="002B4D90"/>
    <w:rsid w:val="002B5241"/>
    <w:rsid w:val="002B54F8"/>
    <w:rsid w:val="002B553C"/>
    <w:rsid w:val="002B5ACC"/>
    <w:rsid w:val="002B5CFE"/>
    <w:rsid w:val="002B5D94"/>
    <w:rsid w:val="002B5EB6"/>
    <w:rsid w:val="002B6326"/>
    <w:rsid w:val="002B6385"/>
    <w:rsid w:val="002B63B6"/>
    <w:rsid w:val="002B67F0"/>
    <w:rsid w:val="002B6840"/>
    <w:rsid w:val="002B737D"/>
    <w:rsid w:val="002B7A82"/>
    <w:rsid w:val="002B7BCA"/>
    <w:rsid w:val="002C0024"/>
    <w:rsid w:val="002C04D9"/>
    <w:rsid w:val="002C08C0"/>
    <w:rsid w:val="002C0B9F"/>
    <w:rsid w:val="002C0CAF"/>
    <w:rsid w:val="002C0E4E"/>
    <w:rsid w:val="002C0F13"/>
    <w:rsid w:val="002C10A4"/>
    <w:rsid w:val="002C1682"/>
    <w:rsid w:val="002C1702"/>
    <w:rsid w:val="002C1B70"/>
    <w:rsid w:val="002C2189"/>
    <w:rsid w:val="002C251E"/>
    <w:rsid w:val="002C28C1"/>
    <w:rsid w:val="002C28FE"/>
    <w:rsid w:val="002C29DC"/>
    <w:rsid w:val="002C2AA7"/>
    <w:rsid w:val="002C2BD6"/>
    <w:rsid w:val="002C2E0C"/>
    <w:rsid w:val="002C2F18"/>
    <w:rsid w:val="002C30E3"/>
    <w:rsid w:val="002C38EC"/>
    <w:rsid w:val="002C3992"/>
    <w:rsid w:val="002C3AEE"/>
    <w:rsid w:val="002C3EA2"/>
    <w:rsid w:val="002C403E"/>
    <w:rsid w:val="002C42C3"/>
    <w:rsid w:val="002C5A4D"/>
    <w:rsid w:val="002C5C96"/>
    <w:rsid w:val="002C5FD3"/>
    <w:rsid w:val="002C67B4"/>
    <w:rsid w:val="002C6B0B"/>
    <w:rsid w:val="002C6B1A"/>
    <w:rsid w:val="002C6F7F"/>
    <w:rsid w:val="002C7727"/>
    <w:rsid w:val="002C7AE4"/>
    <w:rsid w:val="002D01DA"/>
    <w:rsid w:val="002D03DE"/>
    <w:rsid w:val="002D0536"/>
    <w:rsid w:val="002D06C0"/>
    <w:rsid w:val="002D0A16"/>
    <w:rsid w:val="002D1068"/>
    <w:rsid w:val="002D112A"/>
    <w:rsid w:val="002D11F3"/>
    <w:rsid w:val="002D120D"/>
    <w:rsid w:val="002D1608"/>
    <w:rsid w:val="002D18A7"/>
    <w:rsid w:val="002D19D5"/>
    <w:rsid w:val="002D1B78"/>
    <w:rsid w:val="002D1DFE"/>
    <w:rsid w:val="002D21A5"/>
    <w:rsid w:val="002D2696"/>
    <w:rsid w:val="002D276E"/>
    <w:rsid w:val="002D295B"/>
    <w:rsid w:val="002D2CAB"/>
    <w:rsid w:val="002D2D1E"/>
    <w:rsid w:val="002D2DA2"/>
    <w:rsid w:val="002D30B1"/>
    <w:rsid w:val="002D38C7"/>
    <w:rsid w:val="002D3BFF"/>
    <w:rsid w:val="002D404E"/>
    <w:rsid w:val="002D409E"/>
    <w:rsid w:val="002D40CD"/>
    <w:rsid w:val="002D411E"/>
    <w:rsid w:val="002D412D"/>
    <w:rsid w:val="002D41FD"/>
    <w:rsid w:val="002D4384"/>
    <w:rsid w:val="002D4451"/>
    <w:rsid w:val="002D44A9"/>
    <w:rsid w:val="002D4932"/>
    <w:rsid w:val="002D4D86"/>
    <w:rsid w:val="002D542C"/>
    <w:rsid w:val="002D5A82"/>
    <w:rsid w:val="002D5DF0"/>
    <w:rsid w:val="002D5F0D"/>
    <w:rsid w:val="002D6120"/>
    <w:rsid w:val="002D68AE"/>
    <w:rsid w:val="002D6CE6"/>
    <w:rsid w:val="002D6EFC"/>
    <w:rsid w:val="002D6FF5"/>
    <w:rsid w:val="002D75F0"/>
    <w:rsid w:val="002D788E"/>
    <w:rsid w:val="002D7D32"/>
    <w:rsid w:val="002D7EDB"/>
    <w:rsid w:val="002E02EC"/>
    <w:rsid w:val="002E05B6"/>
    <w:rsid w:val="002E06D7"/>
    <w:rsid w:val="002E0801"/>
    <w:rsid w:val="002E17E5"/>
    <w:rsid w:val="002E1B45"/>
    <w:rsid w:val="002E1D4E"/>
    <w:rsid w:val="002E1F83"/>
    <w:rsid w:val="002E2249"/>
    <w:rsid w:val="002E23B3"/>
    <w:rsid w:val="002E245C"/>
    <w:rsid w:val="002E2C48"/>
    <w:rsid w:val="002E2C91"/>
    <w:rsid w:val="002E310B"/>
    <w:rsid w:val="002E317A"/>
    <w:rsid w:val="002E37A2"/>
    <w:rsid w:val="002E37E4"/>
    <w:rsid w:val="002E39A6"/>
    <w:rsid w:val="002E3DBA"/>
    <w:rsid w:val="002E3ED0"/>
    <w:rsid w:val="002E3EFB"/>
    <w:rsid w:val="002E40B8"/>
    <w:rsid w:val="002E4126"/>
    <w:rsid w:val="002E4167"/>
    <w:rsid w:val="002E48C9"/>
    <w:rsid w:val="002E4D6F"/>
    <w:rsid w:val="002E5196"/>
    <w:rsid w:val="002E5304"/>
    <w:rsid w:val="002E5344"/>
    <w:rsid w:val="002E5400"/>
    <w:rsid w:val="002E55D2"/>
    <w:rsid w:val="002E572D"/>
    <w:rsid w:val="002E5A57"/>
    <w:rsid w:val="002E5ADC"/>
    <w:rsid w:val="002E5B34"/>
    <w:rsid w:val="002E6345"/>
    <w:rsid w:val="002E638A"/>
    <w:rsid w:val="002E64E3"/>
    <w:rsid w:val="002E663E"/>
    <w:rsid w:val="002E708A"/>
    <w:rsid w:val="002E7357"/>
    <w:rsid w:val="002E78AF"/>
    <w:rsid w:val="002F0049"/>
    <w:rsid w:val="002F02E6"/>
    <w:rsid w:val="002F034F"/>
    <w:rsid w:val="002F03B0"/>
    <w:rsid w:val="002F0422"/>
    <w:rsid w:val="002F0AAD"/>
    <w:rsid w:val="002F0BDD"/>
    <w:rsid w:val="002F0DD8"/>
    <w:rsid w:val="002F10C8"/>
    <w:rsid w:val="002F12D4"/>
    <w:rsid w:val="002F1344"/>
    <w:rsid w:val="002F1E70"/>
    <w:rsid w:val="002F25BE"/>
    <w:rsid w:val="002F260F"/>
    <w:rsid w:val="002F2A7A"/>
    <w:rsid w:val="002F2BCA"/>
    <w:rsid w:val="002F2BCF"/>
    <w:rsid w:val="002F2C03"/>
    <w:rsid w:val="002F2C4D"/>
    <w:rsid w:val="002F301D"/>
    <w:rsid w:val="002F31B4"/>
    <w:rsid w:val="002F33D3"/>
    <w:rsid w:val="002F342F"/>
    <w:rsid w:val="002F37A8"/>
    <w:rsid w:val="002F39E0"/>
    <w:rsid w:val="002F39F0"/>
    <w:rsid w:val="002F3C11"/>
    <w:rsid w:val="002F3D44"/>
    <w:rsid w:val="002F4166"/>
    <w:rsid w:val="002F4275"/>
    <w:rsid w:val="002F4490"/>
    <w:rsid w:val="002F46A2"/>
    <w:rsid w:val="002F46E1"/>
    <w:rsid w:val="002F4DB7"/>
    <w:rsid w:val="002F50F5"/>
    <w:rsid w:val="002F51E8"/>
    <w:rsid w:val="002F53FB"/>
    <w:rsid w:val="002F5A0B"/>
    <w:rsid w:val="002F5B75"/>
    <w:rsid w:val="002F5DAA"/>
    <w:rsid w:val="002F5E71"/>
    <w:rsid w:val="002F5F55"/>
    <w:rsid w:val="002F61D7"/>
    <w:rsid w:val="002F6563"/>
    <w:rsid w:val="002F65CE"/>
    <w:rsid w:val="002F6771"/>
    <w:rsid w:val="002F6774"/>
    <w:rsid w:val="002F67A5"/>
    <w:rsid w:val="002F67BE"/>
    <w:rsid w:val="002F70A9"/>
    <w:rsid w:val="002F70E3"/>
    <w:rsid w:val="002F7134"/>
    <w:rsid w:val="002F7932"/>
    <w:rsid w:val="002F7C22"/>
    <w:rsid w:val="003003C8"/>
    <w:rsid w:val="0030088D"/>
    <w:rsid w:val="00300920"/>
    <w:rsid w:val="00300AC6"/>
    <w:rsid w:val="00300ACF"/>
    <w:rsid w:val="00300DD4"/>
    <w:rsid w:val="00301162"/>
    <w:rsid w:val="00301864"/>
    <w:rsid w:val="00301C86"/>
    <w:rsid w:val="00301CAA"/>
    <w:rsid w:val="003023D5"/>
    <w:rsid w:val="00302943"/>
    <w:rsid w:val="00302B71"/>
    <w:rsid w:val="00302DF0"/>
    <w:rsid w:val="003030CF"/>
    <w:rsid w:val="0030338B"/>
    <w:rsid w:val="003035A5"/>
    <w:rsid w:val="00303FE5"/>
    <w:rsid w:val="003042A7"/>
    <w:rsid w:val="00304426"/>
    <w:rsid w:val="00304436"/>
    <w:rsid w:val="003044AB"/>
    <w:rsid w:val="00304653"/>
    <w:rsid w:val="00304B83"/>
    <w:rsid w:val="00304E0A"/>
    <w:rsid w:val="00305257"/>
    <w:rsid w:val="00305693"/>
    <w:rsid w:val="003057A6"/>
    <w:rsid w:val="00305C51"/>
    <w:rsid w:val="0030612C"/>
    <w:rsid w:val="00306674"/>
    <w:rsid w:val="00306900"/>
    <w:rsid w:val="003069F8"/>
    <w:rsid w:val="00306BF0"/>
    <w:rsid w:val="00306C22"/>
    <w:rsid w:val="00306F30"/>
    <w:rsid w:val="00306F7E"/>
    <w:rsid w:val="0030739A"/>
    <w:rsid w:val="003078F1"/>
    <w:rsid w:val="00307B56"/>
    <w:rsid w:val="00307B62"/>
    <w:rsid w:val="00310070"/>
    <w:rsid w:val="003103DD"/>
    <w:rsid w:val="00310752"/>
    <w:rsid w:val="003107AB"/>
    <w:rsid w:val="00310900"/>
    <w:rsid w:val="0031097B"/>
    <w:rsid w:val="00310A70"/>
    <w:rsid w:val="00311522"/>
    <w:rsid w:val="00311665"/>
    <w:rsid w:val="0031180E"/>
    <w:rsid w:val="003118D9"/>
    <w:rsid w:val="00311C90"/>
    <w:rsid w:val="00311F13"/>
    <w:rsid w:val="003121CE"/>
    <w:rsid w:val="00312355"/>
    <w:rsid w:val="003125E7"/>
    <w:rsid w:val="003126FD"/>
    <w:rsid w:val="003127D4"/>
    <w:rsid w:val="00312B1B"/>
    <w:rsid w:val="00312BED"/>
    <w:rsid w:val="00312F0E"/>
    <w:rsid w:val="00312F1D"/>
    <w:rsid w:val="003130A0"/>
    <w:rsid w:val="003131F9"/>
    <w:rsid w:val="00313764"/>
    <w:rsid w:val="003137DF"/>
    <w:rsid w:val="00313AF5"/>
    <w:rsid w:val="00313B5B"/>
    <w:rsid w:val="00313CD1"/>
    <w:rsid w:val="003140BC"/>
    <w:rsid w:val="00314DD6"/>
    <w:rsid w:val="00314E6C"/>
    <w:rsid w:val="00314FE8"/>
    <w:rsid w:val="0031504E"/>
    <w:rsid w:val="003150B2"/>
    <w:rsid w:val="0031574E"/>
    <w:rsid w:val="003158D1"/>
    <w:rsid w:val="00315CCB"/>
    <w:rsid w:val="00315F52"/>
    <w:rsid w:val="00315FA0"/>
    <w:rsid w:val="003164DC"/>
    <w:rsid w:val="003166EE"/>
    <w:rsid w:val="0031679A"/>
    <w:rsid w:val="0031682B"/>
    <w:rsid w:val="00316884"/>
    <w:rsid w:val="003168B6"/>
    <w:rsid w:val="00316903"/>
    <w:rsid w:val="0031690A"/>
    <w:rsid w:val="00316A87"/>
    <w:rsid w:val="00316A8B"/>
    <w:rsid w:val="00316B88"/>
    <w:rsid w:val="003172A5"/>
    <w:rsid w:val="003172D6"/>
    <w:rsid w:val="0031749B"/>
    <w:rsid w:val="00317875"/>
    <w:rsid w:val="00317974"/>
    <w:rsid w:val="003179EA"/>
    <w:rsid w:val="00317ADC"/>
    <w:rsid w:val="00317BD4"/>
    <w:rsid w:val="0032006F"/>
    <w:rsid w:val="0032018C"/>
    <w:rsid w:val="003204E5"/>
    <w:rsid w:val="00320911"/>
    <w:rsid w:val="00320CB7"/>
    <w:rsid w:val="00321089"/>
    <w:rsid w:val="0032121F"/>
    <w:rsid w:val="00321370"/>
    <w:rsid w:val="0032175E"/>
    <w:rsid w:val="00321988"/>
    <w:rsid w:val="00321E10"/>
    <w:rsid w:val="003223CA"/>
    <w:rsid w:val="00322677"/>
    <w:rsid w:val="003226C9"/>
    <w:rsid w:val="00322716"/>
    <w:rsid w:val="003227DD"/>
    <w:rsid w:val="0032295E"/>
    <w:rsid w:val="00322C0A"/>
    <w:rsid w:val="00322DEC"/>
    <w:rsid w:val="00322F2F"/>
    <w:rsid w:val="00322FC0"/>
    <w:rsid w:val="0032307D"/>
    <w:rsid w:val="003233F2"/>
    <w:rsid w:val="00323443"/>
    <w:rsid w:val="003236DE"/>
    <w:rsid w:val="003237C7"/>
    <w:rsid w:val="00323C7B"/>
    <w:rsid w:val="00323D78"/>
    <w:rsid w:val="00323D95"/>
    <w:rsid w:val="00323E77"/>
    <w:rsid w:val="00323FC7"/>
    <w:rsid w:val="00324527"/>
    <w:rsid w:val="00324B25"/>
    <w:rsid w:val="00324C66"/>
    <w:rsid w:val="00325144"/>
    <w:rsid w:val="00325165"/>
    <w:rsid w:val="00325171"/>
    <w:rsid w:val="00325A44"/>
    <w:rsid w:val="00325C86"/>
    <w:rsid w:val="00325E18"/>
    <w:rsid w:val="00326777"/>
    <w:rsid w:val="00326846"/>
    <w:rsid w:val="00326F67"/>
    <w:rsid w:val="00327649"/>
    <w:rsid w:val="00327A9A"/>
    <w:rsid w:val="00327C32"/>
    <w:rsid w:val="00327E36"/>
    <w:rsid w:val="003303D0"/>
    <w:rsid w:val="003304C1"/>
    <w:rsid w:val="00330F65"/>
    <w:rsid w:val="0033114B"/>
    <w:rsid w:val="0033160C"/>
    <w:rsid w:val="00331724"/>
    <w:rsid w:val="003317D0"/>
    <w:rsid w:val="003317EE"/>
    <w:rsid w:val="00331994"/>
    <w:rsid w:val="00331BD2"/>
    <w:rsid w:val="00331C40"/>
    <w:rsid w:val="00331E56"/>
    <w:rsid w:val="00332437"/>
    <w:rsid w:val="00332845"/>
    <w:rsid w:val="00332856"/>
    <w:rsid w:val="00332CBB"/>
    <w:rsid w:val="0033301D"/>
    <w:rsid w:val="003336D0"/>
    <w:rsid w:val="0033381A"/>
    <w:rsid w:val="00333E9A"/>
    <w:rsid w:val="0033404E"/>
    <w:rsid w:val="00334183"/>
    <w:rsid w:val="0033457D"/>
    <w:rsid w:val="003346CE"/>
    <w:rsid w:val="00334BBC"/>
    <w:rsid w:val="00334EFF"/>
    <w:rsid w:val="00335352"/>
    <w:rsid w:val="0033545A"/>
    <w:rsid w:val="00335681"/>
    <w:rsid w:val="00335E31"/>
    <w:rsid w:val="00335FCE"/>
    <w:rsid w:val="0033639C"/>
    <w:rsid w:val="0033686C"/>
    <w:rsid w:val="003369DF"/>
    <w:rsid w:val="00337058"/>
    <w:rsid w:val="00337070"/>
    <w:rsid w:val="00337136"/>
    <w:rsid w:val="0033758D"/>
    <w:rsid w:val="00337794"/>
    <w:rsid w:val="00337B57"/>
    <w:rsid w:val="00337BFC"/>
    <w:rsid w:val="00337C0D"/>
    <w:rsid w:val="003400C3"/>
    <w:rsid w:val="0034020A"/>
    <w:rsid w:val="00340338"/>
    <w:rsid w:val="003403DB"/>
    <w:rsid w:val="00340A3E"/>
    <w:rsid w:val="00341208"/>
    <w:rsid w:val="003413F6"/>
    <w:rsid w:val="00341487"/>
    <w:rsid w:val="00341578"/>
    <w:rsid w:val="00341632"/>
    <w:rsid w:val="0034177A"/>
    <w:rsid w:val="00341B1A"/>
    <w:rsid w:val="00341E92"/>
    <w:rsid w:val="003420CE"/>
    <w:rsid w:val="00342531"/>
    <w:rsid w:val="00342770"/>
    <w:rsid w:val="00342942"/>
    <w:rsid w:val="00342C0D"/>
    <w:rsid w:val="00342C6C"/>
    <w:rsid w:val="00342E5F"/>
    <w:rsid w:val="00343038"/>
    <w:rsid w:val="00343349"/>
    <w:rsid w:val="003441D0"/>
    <w:rsid w:val="003445DF"/>
    <w:rsid w:val="003450E2"/>
    <w:rsid w:val="0034561F"/>
    <w:rsid w:val="00345A2C"/>
    <w:rsid w:val="00345AC7"/>
    <w:rsid w:val="00345C4E"/>
    <w:rsid w:val="00345D3A"/>
    <w:rsid w:val="003466C3"/>
    <w:rsid w:val="003467F7"/>
    <w:rsid w:val="00346898"/>
    <w:rsid w:val="003468C2"/>
    <w:rsid w:val="00346A99"/>
    <w:rsid w:val="00346C27"/>
    <w:rsid w:val="003475F8"/>
    <w:rsid w:val="00347DEC"/>
    <w:rsid w:val="00347E5B"/>
    <w:rsid w:val="00347FF0"/>
    <w:rsid w:val="003501E2"/>
    <w:rsid w:val="00350A2E"/>
    <w:rsid w:val="00351393"/>
    <w:rsid w:val="00351C38"/>
    <w:rsid w:val="00352093"/>
    <w:rsid w:val="003522E5"/>
    <w:rsid w:val="0035230A"/>
    <w:rsid w:val="00352359"/>
    <w:rsid w:val="003525E3"/>
    <w:rsid w:val="0035270C"/>
    <w:rsid w:val="00352713"/>
    <w:rsid w:val="00352CDF"/>
    <w:rsid w:val="003530B7"/>
    <w:rsid w:val="003536FE"/>
    <w:rsid w:val="00353B7D"/>
    <w:rsid w:val="00353DE4"/>
    <w:rsid w:val="00353EA7"/>
    <w:rsid w:val="00354530"/>
    <w:rsid w:val="00354684"/>
    <w:rsid w:val="003547C0"/>
    <w:rsid w:val="003549B8"/>
    <w:rsid w:val="00354C48"/>
    <w:rsid w:val="00354FC9"/>
    <w:rsid w:val="00355526"/>
    <w:rsid w:val="00355C7B"/>
    <w:rsid w:val="00355E6B"/>
    <w:rsid w:val="00355F4F"/>
    <w:rsid w:val="003562A6"/>
    <w:rsid w:val="00356508"/>
    <w:rsid w:val="00356746"/>
    <w:rsid w:val="00356A1B"/>
    <w:rsid w:val="00356D23"/>
    <w:rsid w:val="00356DD4"/>
    <w:rsid w:val="00357026"/>
    <w:rsid w:val="00357218"/>
    <w:rsid w:val="0035785A"/>
    <w:rsid w:val="00357DDA"/>
    <w:rsid w:val="00360355"/>
    <w:rsid w:val="003607B1"/>
    <w:rsid w:val="00360AC7"/>
    <w:rsid w:val="0036146E"/>
    <w:rsid w:val="00361563"/>
    <w:rsid w:val="003620F2"/>
    <w:rsid w:val="00362520"/>
    <w:rsid w:val="0036281C"/>
    <w:rsid w:val="003628E9"/>
    <w:rsid w:val="00362C28"/>
    <w:rsid w:val="00362C7A"/>
    <w:rsid w:val="00362D18"/>
    <w:rsid w:val="00362E14"/>
    <w:rsid w:val="00362ED3"/>
    <w:rsid w:val="00363016"/>
    <w:rsid w:val="0036310F"/>
    <w:rsid w:val="00363169"/>
    <w:rsid w:val="003631DF"/>
    <w:rsid w:val="003637B4"/>
    <w:rsid w:val="0036394F"/>
    <w:rsid w:val="003639B9"/>
    <w:rsid w:val="00364235"/>
    <w:rsid w:val="003645CD"/>
    <w:rsid w:val="0036485A"/>
    <w:rsid w:val="003648F1"/>
    <w:rsid w:val="00364A9B"/>
    <w:rsid w:val="00364B18"/>
    <w:rsid w:val="00364C1C"/>
    <w:rsid w:val="00364CB4"/>
    <w:rsid w:val="003651B6"/>
    <w:rsid w:val="003655F6"/>
    <w:rsid w:val="0036560D"/>
    <w:rsid w:val="0036599C"/>
    <w:rsid w:val="00365BFD"/>
    <w:rsid w:val="00365D61"/>
    <w:rsid w:val="00366546"/>
    <w:rsid w:val="003669F9"/>
    <w:rsid w:val="00366AB0"/>
    <w:rsid w:val="00366CD7"/>
    <w:rsid w:val="00366E36"/>
    <w:rsid w:val="003675D8"/>
    <w:rsid w:val="00367879"/>
    <w:rsid w:val="003678D5"/>
    <w:rsid w:val="003678D8"/>
    <w:rsid w:val="00367C80"/>
    <w:rsid w:val="00367CF5"/>
    <w:rsid w:val="00370446"/>
    <w:rsid w:val="0037065E"/>
    <w:rsid w:val="003708E2"/>
    <w:rsid w:val="0037097E"/>
    <w:rsid w:val="00370B54"/>
    <w:rsid w:val="003714F0"/>
    <w:rsid w:val="00371B6F"/>
    <w:rsid w:val="00371CC4"/>
    <w:rsid w:val="00371FFB"/>
    <w:rsid w:val="00372197"/>
    <w:rsid w:val="003726AC"/>
    <w:rsid w:val="003729E3"/>
    <w:rsid w:val="00372BB0"/>
    <w:rsid w:val="00372DBE"/>
    <w:rsid w:val="00373498"/>
    <w:rsid w:val="00373666"/>
    <w:rsid w:val="003737E2"/>
    <w:rsid w:val="00373AA5"/>
    <w:rsid w:val="003741F6"/>
    <w:rsid w:val="003742AD"/>
    <w:rsid w:val="003744F8"/>
    <w:rsid w:val="00374888"/>
    <w:rsid w:val="00374D75"/>
    <w:rsid w:val="00374FFD"/>
    <w:rsid w:val="003756C5"/>
    <w:rsid w:val="003759F3"/>
    <w:rsid w:val="00375C48"/>
    <w:rsid w:val="00376279"/>
    <w:rsid w:val="003762C9"/>
    <w:rsid w:val="00376339"/>
    <w:rsid w:val="00376360"/>
    <w:rsid w:val="003764CE"/>
    <w:rsid w:val="00376C0E"/>
    <w:rsid w:val="00376F05"/>
    <w:rsid w:val="00376F6E"/>
    <w:rsid w:val="00377218"/>
    <w:rsid w:val="00377470"/>
    <w:rsid w:val="003776C8"/>
    <w:rsid w:val="00377794"/>
    <w:rsid w:val="0037780E"/>
    <w:rsid w:val="00377A15"/>
    <w:rsid w:val="00377F52"/>
    <w:rsid w:val="0038005A"/>
    <w:rsid w:val="0038026A"/>
    <w:rsid w:val="003804D0"/>
    <w:rsid w:val="003808DB"/>
    <w:rsid w:val="00380A3A"/>
    <w:rsid w:val="00380C8A"/>
    <w:rsid w:val="003811CA"/>
    <w:rsid w:val="00381294"/>
    <w:rsid w:val="00381820"/>
    <w:rsid w:val="0038193D"/>
    <w:rsid w:val="00381A31"/>
    <w:rsid w:val="003821A2"/>
    <w:rsid w:val="0038235C"/>
    <w:rsid w:val="003824E3"/>
    <w:rsid w:val="003825E7"/>
    <w:rsid w:val="003828D7"/>
    <w:rsid w:val="0038296D"/>
    <w:rsid w:val="003833E4"/>
    <w:rsid w:val="00383EA5"/>
    <w:rsid w:val="00384360"/>
    <w:rsid w:val="0038444A"/>
    <w:rsid w:val="003847BF"/>
    <w:rsid w:val="00384A06"/>
    <w:rsid w:val="00384CF4"/>
    <w:rsid w:val="00384EFA"/>
    <w:rsid w:val="00384F54"/>
    <w:rsid w:val="003850E6"/>
    <w:rsid w:val="00385B93"/>
    <w:rsid w:val="00385EBF"/>
    <w:rsid w:val="00386003"/>
    <w:rsid w:val="003860A0"/>
    <w:rsid w:val="003862F8"/>
    <w:rsid w:val="00386BFD"/>
    <w:rsid w:val="00386ECB"/>
    <w:rsid w:val="003873DA"/>
    <w:rsid w:val="00387966"/>
    <w:rsid w:val="00387BD7"/>
    <w:rsid w:val="003902FA"/>
    <w:rsid w:val="00390529"/>
    <w:rsid w:val="00390875"/>
    <w:rsid w:val="00390B8A"/>
    <w:rsid w:val="00390E0E"/>
    <w:rsid w:val="00390E1F"/>
    <w:rsid w:val="00390E6D"/>
    <w:rsid w:val="00391176"/>
    <w:rsid w:val="00391608"/>
    <w:rsid w:val="00391934"/>
    <w:rsid w:val="00391ADC"/>
    <w:rsid w:val="00391BC1"/>
    <w:rsid w:val="00391F79"/>
    <w:rsid w:val="00392204"/>
    <w:rsid w:val="00392433"/>
    <w:rsid w:val="003928A3"/>
    <w:rsid w:val="00392EBA"/>
    <w:rsid w:val="00393342"/>
    <w:rsid w:val="00393F62"/>
    <w:rsid w:val="003941B0"/>
    <w:rsid w:val="003944CB"/>
    <w:rsid w:val="00394557"/>
    <w:rsid w:val="00394955"/>
    <w:rsid w:val="00394AB2"/>
    <w:rsid w:val="00394E0A"/>
    <w:rsid w:val="00394FDC"/>
    <w:rsid w:val="003956C8"/>
    <w:rsid w:val="00395A61"/>
    <w:rsid w:val="0039601D"/>
    <w:rsid w:val="003960A3"/>
    <w:rsid w:val="00396318"/>
    <w:rsid w:val="003965D9"/>
    <w:rsid w:val="00396DC2"/>
    <w:rsid w:val="00396FB3"/>
    <w:rsid w:val="00397360"/>
    <w:rsid w:val="00397406"/>
    <w:rsid w:val="00397600"/>
    <w:rsid w:val="00397BA8"/>
    <w:rsid w:val="00397F3A"/>
    <w:rsid w:val="003A0710"/>
    <w:rsid w:val="003A099A"/>
    <w:rsid w:val="003A0A34"/>
    <w:rsid w:val="003A0AD3"/>
    <w:rsid w:val="003A0CDD"/>
    <w:rsid w:val="003A0F84"/>
    <w:rsid w:val="003A1265"/>
    <w:rsid w:val="003A1349"/>
    <w:rsid w:val="003A15EF"/>
    <w:rsid w:val="003A1A8E"/>
    <w:rsid w:val="003A1B48"/>
    <w:rsid w:val="003A1D31"/>
    <w:rsid w:val="003A1E1B"/>
    <w:rsid w:val="003A22A4"/>
    <w:rsid w:val="003A22A8"/>
    <w:rsid w:val="003A25E7"/>
    <w:rsid w:val="003A263C"/>
    <w:rsid w:val="003A26B9"/>
    <w:rsid w:val="003A298B"/>
    <w:rsid w:val="003A30BC"/>
    <w:rsid w:val="003A32CB"/>
    <w:rsid w:val="003A33EF"/>
    <w:rsid w:val="003A34BE"/>
    <w:rsid w:val="003A377D"/>
    <w:rsid w:val="003A3DBE"/>
    <w:rsid w:val="003A3E35"/>
    <w:rsid w:val="003A3ED3"/>
    <w:rsid w:val="003A4051"/>
    <w:rsid w:val="003A44D0"/>
    <w:rsid w:val="003A4A10"/>
    <w:rsid w:val="003A4C1B"/>
    <w:rsid w:val="003A4C25"/>
    <w:rsid w:val="003A5103"/>
    <w:rsid w:val="003A57C1"/>
    <w:rsid w:val="003A5949"/>
    <w:rsid w:val="003A5C0B"/>
    <w:rsid w:val="003A5D51"/>
    <w:rsid w:val="003A6087"/>
    <w:rsid w:val="003A60B8"/>
    <w:rsid w:val="003A612B"/>
    <w:rsid w:val="003A65F7"/>
    <w:rsid w:val="003A6652"/>
    <w:rsid w:val="003A67ED"/>
    <w:rsid w:val="003A6A01"/>
    <w:rsid w:val="003A6CED"/>
    <w:rsid w:val="003A723D"/>
    <w:rsid w:val="003A7397"/>
    <w:rsid w:val="003A75F5"/>
    <w:rsid w:val="003A78C4"/>
    <w:rsid w:val="003A7BED"/>
    <w:rsid w:val="003B0026"/>
    <w:rsid w:val="003B0177"/>
    <w:rsid w:val="003B0214"/>
    <w:rsid w:val="003B0217"/>
    <w:rsid w:val="003B03B6"/>
    <w:rsid w:val="003B049A"/>
    <w:rsid w:val="003B0582"/>
    <w:rsid w:val="003B07CA"/>
    <w:rsid w:val="003B08EE"/>
    <w:rsid w:val="003B0C49"/>
    <w:rsid w:val="003B0D7D"/>
    <w:rsid w:val="003B0FE4"/>
    <w:rsid w:val="003B1525"/>
    <w:rsid w:val="003B1A7A"/>
    <w:rsid w:val="003B1BD6"/>
    <w:rsid w:val="003B1E1E"/>
    <w:rsid w:val="003B2270"/>
    <w:rsid w:val="003B2291"/>
    <w:rsid w:val="003B24BC"/>
    <w:rsid w:val="003B2599"/>
    <w:rsid w:val="003B291D"/>
    <w:rsid w:val="003B2C2E"/>
    <w:rsid w:val="003B30D1"/>
    <w:rsid w:val="003B3310"/>
    <w:rsid w:val="003B3676"/>
    <w:rsid w:val="003B3785"/>
    <w:rsid w:val="003B37D0"/>
    <w:rsid w:val="003B38A9"/>
    <w:rsid w:val="003B396E"/>
    <w:rsid w:val="003B3A4A"/>
    <w:rsid w:val="003B3AEA"/>
    <w:rsid w:val="003B3BB8"/>
    <w:rsid w:val="003B43F6"/>
    <w:rsid w:val="003B4595"/>
    <w:rsid w:val="003B46A0"/>
    <w:rsid w:val="003B46AA"/>
    <w:rsid w:val="003B4A86"/>
    <w:rsid w:val="003B4BD1"/>
    <w:rsid w:val="003B5016"/>
    <w:rsid w:val="003B50FE"/>
    <w:rsid w:val="003B5320"/>
    <w:rsid w:val="003B5BE7"/>
    <w:rsid w:val="003B5C6F"/>
    <w:rsid w:val="003B5DDA"/>
    <w:rsid w:val="003B5DF8"/>
    <w:rsid w:val="003B5E71"/>
    <w:rsid w:val="003B6693"/>
    <w:rsid w:val="003B69E8"/>
    <w:rsid w:val="003B6B44"/>
    <w:rsid w:val="003B6D0F"/>
    <w:rsid w:val="003B7134"/>
    <w:rsid w:val="003B7351"/>
    <w:rsid w:val="003B73A9"/>
    <w:rsid w:val="003B783B"/>
    <w:rsid w:val="003B7ADE"/>
    <w:rsid w:val="003B7C3E"/>
    <w:rsid w:val="003B7C8D"/>
    <w:rsid w:val="003C00B8"/>
    <w:rsid w:val="003C0252"/>
    <w:rsid w:val="003C0374"/>
    <w:rsid w:val="003C08A8"/>
    <w:rsid w:val="003C0BC7"/>
    <w:rsid w:val="003C12C6"/>
    <w:rsid w:val="003C15F3"/>
    <w:rsid w:val="003C189B"/>
    <w:rsid w:val="003C1A09"/>
    <w:rsid w:val="003C1C93"/>
    <w:rsid w:val="003C1CE7"/>
    <w:rsid w:val="003C1E64"/>
    <w:rsid w:val="003C1E8A"/>
    <w:rsid w:val="003C22BE"/>
    <w:rsid w:val="003C2716"/>
    <w:rsid w:val="003C2866"/>
    <w:rsid w:val="003C29CA"/>
    <w:rsid w:val="003C2A6A"/>
    <w:rsid w:val="003C2F70"/>
    <w:rsid w:val="003C3004"/>
    <w:rsid w:val="003C33B7"/>
    <w:rsid w:val="003C35C1"/>
    <w:rsid w:val="003C3956"/>
    <w:rsid w:val="003C3AF2"/>
    <w:rsid w:val="003C3C0A"/>
    <w:rsid w:val="003C3E5A"/>
    <w:rsid w:val="003C3EA3"/>
    <w:rsid w:val="003C3FCB"/>
    <w:rsid w:val="003C41AE"/>
    <w:rsid w:val="003C4868"/>
    <w:rsid w:val="003C4B59"/>
    <w:rsid w:val="003C4C2A"/>
    <w:rsid w:val="003C4E4D"/>
    <w:rsid w:val="003C524E"/>
    <w:rsid w:val="003C53C5"/>
    <w:rsid w:val="003C5554"/>
    <w:rsid w:val="003C5BD4"/>
    <w:rsid w:val="003C6043"/>
    <w:rsid w:val="003C6147"/>
    <w:rsid w:val="003C647D"/>
    <w:rsid w:val="003C659F"/>
    <w:rsid w:val="003C674D"/>
    <w:rsid w:val="003C6A00"/>
    <w:rsid w:val="003C6C9D"/>
    <w:rsid w:val="003C6D45"/>
    <w:rsid w:val="003C6F05"/>
    <w:rsid w:val="003C720C"/>
    <w:rsid w:val="003C72FA"/>
    <w:rsid w:val="003C76EC"/>
    <w:rsid w:val="003C78D2"/>
    <w:rsid w:val="003C7C8A"/>
    <w:rsid w:val="003C7F5C"/>
    <w:rsid w:val="003C7F82"/>
    <w:rsid w:val="003D024B"/>
    <w:rsid w:val="003D04E8"/>
    <w:rsid w:val="003D09D5"/>
    <w:rsid w:val="003D0F24"/>
    <w:rsid w:val="003D10A6"/>
    <w:rsid w:val="003D170D"/>
    <w:rsid w:val="003D2154"/>
    <w:rsid w:val="003D2345"/>
    <w:rsid w:val="003D2900"/>
    <w:rsid w:val="003D29DF"/>
    <w:rsid w:val="003D35B0"/>
    <w:rsid w:val="003D3709"/>
    <w:rsid w:val="003D3A2B"/>
    <w:rsid w:val="003D4784"/>
    <w:rsid w:val="003D489F"/>
    <w:rsid w:val="003D4A54"/>
    <w:rsid w:val="003D4FEC"/>
    <w:rsid w:val="003D58A4"/>
    <w:rsid w:val="003D5F60"/>
    <w:rsid w:val="003D5F85"/>
    <w:rsid w:val="003D64F7"/>
    <w:rsid w:val="003D6548"/>
    <w:rsid w:val="003D68DE"/>
    <w:rsid w:val="003D6B91"/>
    <w:rsid w:val="003D6CA3"/>
    <w:rsid w:val="003D71E5"/>
    <w:rsid w:val="003D788B"/>
    <w:rsid w:val="003E03AE"/>
    <w:rsid w:val="003E060B"/>
    <w:rsid w:val="003E08AF"/>
    <w:rsid w:val="003E0A2E"/>
    <w:rsid w:val="003E0EE6"/>
    <w:rsid w:val="003E17EF"/>
    <w:rsid w:val="003E20DB"/>
    <w:rsid w:val="003E2120"/>
    <w:rsid w:val="003E23D4"/>
    <w:rsid w:val="003E2B17"/>
    <w:rsid w:val="003E2F93"/>
    <w:rsid w:val="003E2FB9"/>
    <w:rsid w:val="003E3100"/>
    <w:rsid w:val="003E34D8"/>
    <w:rsid w:val="003E3512"/>
    <w:rsid w:val="003E3C1F"/>
    <w:rsid w:val="003E4172"/>
    <w:rsid w:val="003E427E"/>
    <w:rsid w:val="003E48BD"/>
    <w:rsid w:val="003E4C7E"/>
    <w:rsid w:val="003E4CAC"/>
    <w:rsid w:val="003E4CF9"/>
    <w:rsid w:val="003E4D3B"/>
    <w:rsid w:val="003E4FB0"/>
    <w:rsid w:val="003E4FDA"/>
    <w:rsid w:val="003E5207"/>
    <w:rsid w:val="003E52CF"/>
    <w:rsid w:val="003E53C8"/>
    <w:rsid w:val="003E60D0"/>
    <w:rsid w:val="003E6420"/>
    <w:rsid w:val="003E7086"/>
    <w:rsid w:val="003E70E9"/>
    <w:rsid w:val="003E729B"/>
    <w:rsid w:val="003E7523"/>
    <w:rsid w:val="003E75D7"/>
    <w:rsid w:val="003E7D5E"/>
    <w:rsid w:val="003F041E"/>
    <w:rsid w:val="003F0610"/>
    <w:rsid w:val="003F066D"/>
    <w:rsid w:val="003F0A57"/>
    <w:rsid w:val="003F0B7A"/>
    <w:rsid w:val="003F101F"/>
    <w:rsid w:val="003F1C0D"/>
    <w:rsid w:val="003F2091"/>
    <w:rsid w:val="003F23F9"/>
    <w:rsid w:val="003F27F2"/>
    <w:rsid w:val="003F2A00"/>
    <w:rsid w:val="003F2D63"/>
    <w:rsid w:val="003F2D8A"/>
    <w:rsid w:val="003F301C"/>
    <w:rsid w:val="003F33A7"/>
    <w:rsid w:val="003F351A"/>
    <w:rsid w:val="003F41D1"/>
    <w:rsid w:val="003F4255"/>
    <w:rsid w:val="003F466E"/>
    <w:rsid w:val="003F489D"/>
    <w:rsid w:val="003F5282"/>
    <w:rsid w:val="003F533D"/>
    <w:rsid w:val="003F5614"/>
    <w:rsid w:val="003F5680"/>
    <w:rsid w:val="003F57B7"/>
    <w:rsid w:val="003F585A"/>
    <w:rsid w:val="003F5EA5"/>
    <w:rsid w:val="003F5ECA"/>
    <w:rsid w:val="003F5F18"/>
    <w:rsid w:val="003F6244"/>
    <w:rsid w:val="003F6E50"/>
    <w:rsid w:val="003F6FB9"/>
    <w:rsid w:val="003F7462"/>
    <w:rsid w:val="003F761A"/>
    <w:rsid w:val="003F7624"/>
    <w:rsid w:val="003F7664"/>
    <w:rsid w:val="003F76F3"/>
    <w:rsid w:val="003F7BA5"/>
    <w:rsid w:val="004000B0"/>
    <w:rsid w:val="004007F3"/>
    <w:rsid w:val="0040081E"/>
    <w:rsid w:val="00400A4E"/>
    <w:rsid w:val="00400D73"/>
    <w:rsid w:val="00400F8E"/>
    <w:rsid w:val="0040184E"/>
    <w:rsid w:val="00401C0B"/>
    <w:rsid w:val="004025A1"/>
    <w:rsid w:val="00402B77"/>
    <w:rsid w:val="00402D16"/>
    <w:rsid w:val="00403225"/>
    <w:rsid w:val="0040337A"/>
    <w:rsid w:val="0040358C"/>
    <w:rsid w:val="00403D68"/>
    <w:rsid w:val="00403ED6"/>
    <w:rsid w:val="00404654"/>
    <w:rsid w:val="0040470B"/>
    <w:rsid w:val="00405293"/>
    <w:rsid w:val="00405909"/>
    <w:rsid w:val="004060A3"/>
    <w:rsid w:val="004060B0"/>
    <w:rsid w:val="004060BE"/>
    <w:rsid w:val="004062C4"/>
    <w:rsid w:val="004064FE"/>
    <w:rsid w:val="004065A0"/>
    <w:rsid w:val="004067C6"/>
    <w:rsid w:val="0040694E"/>
    <w:rsid w:val="00406E13"/>
    <w:rsid w:val="0040702F"/>
    <w:rsid w:val="00407629"/>
    <w:rsid w:val="00407BE0"/>
    <w:rsid w:val="00407D47"/>
    <w:rsid w:val="00407D5D"/>
    <w:rsid w:val="004105E3"/>
    <w:rsid w:val="00410610"/>
    <w:rsid w:val="004106DA"/>
    <w:rsid w:val="004109EE"/>
    <w:rsid w:val="00410C59"/>
    <w:rsid w:val="004110CE"/>
    <w:rsid w:val="0041162B"/>
    <w:rsid w:val="00412755"/>
    <w:rsid w:val="00412B86"/>
    <w:rsid w:val="00412BED"/>
    <w:rsid w:val="00412F25"/>
    <w:rsid w:val="00412F47"/>
    <w:rsid w:val="004130D3"/>
    <w:rsid w:val="00413129"/>
    <w:rsid w:val="004132D3"/>
    <w:rsid w:val="00413601"/>
    <w:rsid w:val="004138F9"/>
    <w:rsid w:val="00413AE0"/>
    <w:rsid w:val="00413AF9"/>
    <w:rsid w:val="00413C29"/>
    <w:rsid w:val="0041413C"/>
    <w:rsid w:val="004145C5"/>
    <w:rsid w:val="004148B6"/>
    <w:rsid w:val="00414A37"/>
    <w:rsid w:val="00414BC5"/>
    <w:rsid w:val="00414D77"/>
    <w:rsid w:val="004151C8"/>
    <w:rsid w:val="004151FF"/>
    <w:rsid w:val="0041533F"/>
    <w:rsid w:val="004154E4"/>
    <w:rsid w:val="0041576D"/>
    <w:rsid w:val="00415DFA"/>
    <w:rsid w:val="00416115"/>
    <w:rsid w:val="0041654C"/>
    <w:rsid w:val="00416A47"/>
    <w:rsid w:val="00416A98"/>
    <w:rsid w:val="00416B63"/>
    <w:rsid w:val="00416CC1"/>
    <w:rsid w:val="00416E41"/>
    <w:rsid w:val="00416EBB"/>
    <w:rsid w:val="00417AE2"/>
    <w:rsid w:val="00417BC4"/>
    <w:rsid w:val="00417D3B"/>
    <w:rsid w:val="00417FF2"/>
    <w:rsid w:val="0042002D"/>
    <w:rsid w:val="00420EC9"/>
    <w:rsid w:val="00420F6D"/>
    <w:rsid w:val="0042152D"/>
    <w:rsid w:val="00421A19"/>
    <w:rsid w:val="00421AF3"/>
    <w:rsid w:val="00421CBB"/>
    <w:rsid w:val="004222DB"/>
    <w:rsid w:val="0042255F"/>
    <w:rsid w:val="004229EF"/>
    <w:rsid w:val="00422CAD"/>
    <w:rsid w:val="00423A80"/>
    <w:rsid w:val="00423F23"/>
    <w:rsid w:val="004241AE"/>
    <w:rsid w:val="00424C10"/>
    <w:rsid w:val="00424CB1"/>
    <w:rsid w:val="00424CFE"/>
    <w:rsid w:val="00424F10"/>
    <w:rsid w:val="00425185"/>
    <w:rsid w:val="00425D71"/>
    <w:rsid w:val="00426373"/>
    <w:rsid w:val="00426C63"/>
    <w:rsid w:val="00426DC1"/>
    <w:rsid w:val="00426DF3"/>
    <w:rsid w:val="004274CF"/>
    <w:rsid w:val="00427509"/>
    <w:rsid w:val="004275FB"/>
    <w:rsid w:val="004278B6"/>
    <w:rsid w:val="00427A3F"/>
    <w:rsid w:val="00427DA7"/>
    <w:rsid w:val="0043009C"/>
    <w:rsid w:val="004301EA"/>
    <w:rsid w:val="00430AC7"/>
    <w:rsid w:val="00430B8B"/>
    <w:rsid w:val="00430BC7"/>
    <w:rsid w:val="00430FA1"/>
    <w:rsid w:val="004319DB"/>
    <w:rsid w:val="00431CFA"/>
    <w:rsid w:val="00431F0D"/>
    <w:rsid w:val="00431FE5"/>
    <w:rsid w:val="00432440"/>
    <w:rsid w:val="004324A2"/>
    <w:rsid w:val="004328EB"/>
    <w:rsid w:val="00432AE4"/>
    <w:rsid w:val="00432DA1"/>
    <w:rsid w:val="0043386A"/>
    <w:rsid w:val="004339E8"/>
    <w:rsid w:val="00434319"/>
    <w:rsid w:val="00434353"/>
    <w:rsid w:val="00434426"/>
    <w:rsid w:val="0043453E"/>
    <w:rsid w:val="00434973"/>
    <w:rsid w:val="004349E4"/>
    <w:rsid w:val="00434BB9"/>
    <w:rsid w:val="00434CA9"/>
    <w:rsid w:val="00434DA0"/>
    <w:rsid w:val="00434DDE"/>
    <w:rsid w:val="00435102"/>
    <w:rsid w:val="004351A1"/>
    <w:rsid w:val="0043520D"/>
    <w:rsid w:val="00435253"/>
    <w:rsid w:val="0043560D"/>
    <w:rsid w:val="0043569F"/>
    <w:rsid w:val="00435783"/>
    <w:rsid w:val="0043580B"/>
    <w:rsid w:val="00435826"/>
    <w:rsid w:val="004359A5"/>
    <w:rsid w:val="00435DFE"/>
    <w:rsid w:val="00436025"/>
    <w:rsid w:val="00436055"/>
    <w:rsid w:val="004362E8"/>
    <w:rsid w:val="00436585"/>
    <w:rsid w:val="004367E7"/>
    <w:rsid w:val="004368C1"/>
    <w:rsid w:val="00436C99"/>
    <w:rsid w:val="00436D75"/>
    <w:rsid w:val="00436ED3"/>
    <w:rsid w:val="00436F50"/>
    <w:rsid w:val="004375A7"/>
    <w:rsid w:val="00437770"/>
    <w:rsid w:val="004378A1"/>
    <w:rsid w:val="004379E3"/>
    <w:rsid w:val="00437B70"/>
    <w:rsid w:val="00437D0B"/>
    <w:rsid w:val="00440066"/>
    <w:rsid w:val="0044033A"/>
    <w:rsid w:val="004406E3"/>
    <w:rsid w:val="004406FA"/>
    <w:rsid w:val="00440961"/>
    <w:rsid w:val="00440CE0"/>
    <w:rsid w:val="00441187"/>
    <w:rsid w:val="00441751"/>
    <w:rsid w:val="00441879"/>
    <w:rsid w:val="00442218"/>
    <w:rsid w:val="004423DD"/>
    <w:rsid w:val="0044328C"/>
    <w:rsid w:val="0044391A"/>
    <w:rsid w:val="00443AE0"/>
    <w:rsid w:val="00443D1A"/>
    <w:rsid w:val="00443EFA"/>
    <w:rsid w:val="0044423A"/>
    <w:rsid w:val="004442FD"/>
    <w:rsid w:val="00444392"/>
    <w:rsid w:val="0044464E"/>
    <w:rsid w:val="004447D9"/>
    <w:rsid w:val="0044490A"/>
    <w:rsid w:val="00444C4A"/>
    <w:rsid w:val="00444E48"/>
    <w:rsid w:val="00445366"/>
    <w:rsid w:val="004454A3"/>
    <w:rsid w:val="0044560E"/>
    <w:rsid w:val="004458EC"/>
    <w:rsid w:val="00445AEA"/>
    <w:rsid w:val="00446024"/>
    <w:rsid w:val="00446140"/>
    <w:rsid w:val="00446852"/>
    <w:rsid w:val="00446D08"/>
    <w:rsid w:val="00446E98"/>
    <w:rsid w:val="00446FF2"/>
    <w:rsid w:val="0044700C"/>
    <w:rsid w:val="00447108"/>
    <w:rsid w:val="00447208"/>
    <w:rsid w:val="00447651"/>
    <w:rsid w:val="00447710"/>
    <w:rsid w:val="00447738"/>
    <w:rsid w:val="004477E9"/>
    <w:rsid w:val="004479EC"/>
    <w:rsid w:val="00447A94"/>
    <w:rsid w:val="00447AB4"/>
    <w:rsid w:val="00447C50"/>
    <w:rsid w:val="00447CAC"/>
    <w:rsid w:val="00447E6A"/>
    <w:rsid w:val="0044F9B2"/>
    <w:rsid w:val="0045008A"/>
    <w:rsid w:val="0045041D"/>
    <w:rsid w:val="0045054D"/>
    <w:rsid w:val="00450942"/>
    <w:rsid w:val="00450C00"/>
    <w:rsid w:val="00450C06"/>
    <w:rsid w:val="00450F4D"/>
    <w:rsid w:val="00450FB7"/>
    <w:rsid w:val="0045186C"/>
    <w:rsid w:val="004522B1"/>
    <w:rsid w:val="00452953"/>
    <w:rsid w:val="00452A07"/>
    <w:rsid w:val="00452CCF"/>
    <w:rsid w:val="00452F50"/>
    <w:rsid w:val="00453864"/>
    <w:rsid w:val="0045387B"/>
    <w:rsid w:val="00454023"/>
    <w:rsid w:val="00454497"/>
    <w:rsid w:val="0045493C"/>
    <w:rsid w:val="004551C0"/>
    <w:rsid w:val="0045543D"/>
    <w:rsid w:val="00455594"/>
    <w:rsid w:val="004559ED"/>
    <w:rsid w:val="00455FE3"/>
    <w:rsid w:val="004560D0"/>
    <w:rsid w:val="0045678D"/>
    <w:rsid w:val="004567C1"/>
    <w:rsid w:val="004568CB"/>
    <w:rsid w:val="00456F03"/>
    <w:rsid w:val="00456FCC"/>
    <w:rsid w:val="00456FFD"/>
    <w:rsid w:val="00457253"/>
    <w:rsid w:val="0045732F"/>
    <w:rsid w:val="00457419"/>
    <w:rsid w:val="00457AB2"/>
    <w:rsid w:val="00457CBC"/>
    <w:rsid w:val="004605BB"/>
    <w:rsid w:val="004607D5"/>
    <w:rsid w:val="00460949"/>
    <w:rsid w:val="00460993"/>
    <w:rsid w:val="00460A65"/>
    <w:rsid w:val="00460C29"/>
    <w:rsid w:val="00460D51"/>
    <w:rsid w:val="00460DF7"/>
    <w:rsid w:val="00461003"/>
    <w:rsid w:val="004612F0"/>
    <w:rsid w:val="004614B6"/>
    <w:rsid w:val="0046195A"/>
    <w:rsid w:val="00461FD8"/>
    <w:rsid w:val="0046234E"/>
    <w:rsid w:val="0046265F"/>
    <w:rsid w:val="00462A35"/>
    <w:rsid w:val="00462B2F"/>
    <w:rsid w:val="00462B61"/>
    <w:rsid w:val="00462D90"/>
    <w:rsid w:val="00462DE2"/>
    <w:rsid w:val="00463537"/>
    <w:rsid w:val="00463BA2"/>
    <w:rsid w:val="00463D2C"/>
    <w:rsid w:val="00463E44"/>
    <w:rsid w:val="00464025"/>
    <w:rsid w:val="004641D7"/>
    <w:rsid w:val="0046439D"/>
    <w:rsid w:val="00464465"/>
    <w:rsid w:val="00464550"/>
    <w:rsid w:val="00464584"/>
    <w:rsid w:val="004647DA"/>
    <w:rsid w:val="004649ED"/>
    <w:rsid w:val="00464AD0"/>
    <w:rsid w:val="00464D12"/>
    <w:rsid w:val="00464F41"/>
    <w:rsid w:val="00465C92"/>
    <w:rsid w:val="004663B1"/>
    <w:rsid w:val="004665AD"/>
    <w:rsid w:val="00467023"/>
    <w:rsid w:val="0046743B"/>
    <w:rsid w:val="0046749B"/>
    <w:rsid w:val="00467694"/>
    <w:rsid w:val="00467816"/>
    <w:rsid w:val="00467A23"/>
    <w:rsid w:val="00467ABD"/>
    <w:rsid w:val="00467AEC"/>
    <w:rsid w:val="00467CCA"/>
    <w:rsid w:val="00467E25"/>
    <w:rsid w:val="004709A5"/>
    <w:rsid w:val="00470A6C"/>
    <w:rsid w:val="00470BBC"/>
    <w:rsid w:val="00471243"/>
    <w:rsid w:val="004712D3"/>
    <w:rsid w:val="00471348"/>
    <w:rsid w:val="00471484"/>
    <w:rsid w:val="00471711"/>
    <w:rsid w:val="00471900"/>
    <w:rsid w:val="00471CF2"/>
    <w:rsid w:val="00472236"/>
    <w:rsid w:val="00472260"/>
    <w:rsid w:val="0047243B"/>
    <w:rsid w:val="004730F9"/>
    <w:rsid w:val="00473221"/>
    <w:rsid w:val="0047331D"/>
    <w:rsid w:val="004735DC"/>
    <w:rsid w:val="00473E6F"/>
    <w:rsid w:val="0047473C"/>
    <w:rsid w:val="004748F8"/>
    <w:rsid w:val="00474E9B"/>
    <w:rsid w:val="00474FA1"/>
    <w:rsid w:val="00475027"/>
    <w:rsid w:val="004751D2"/>
    <w:rsid w:val="0047526B"/>
    <w:rsid w:val="00475560"/>
    <w:rsid w:val="00475B51"/>
    <w:rsid w:val="00475C75"/>
    <w:rsid w:val="00476125"/>
    <w:rsid w:val="00476553"/>
    <w:rsid w:val="0047671B"/>
    <w:rsid w:val="00476A75"/>
    <w:rsid w:val="00476E59"/>
    <w:rsid w:val="00476F97"/>
    <w:rsid w:val="00477218"/>
    <w:rsid w:val="004774DA"/>
    <w:rsid w:val="004774EE"/>
    <w:rsid w:val="00477616"/>
    <w:rsid w:val="00477768"/>
    <w:rsid w:val="00477997"/>
    <w:rsid w:val="004779CB"/>
    <w:rsid w:val="00477C2E"/>
    <w:rsid w:val="00480003"/>
    <w:rsid w:val="004800BE"/>
    <w:rsid w:val="00480137"/>
    <w:rsid w:val="004807C4"/>
    <w:rsid w:val="00480DA5"/>
    <w:rsid w:val="00481318"/>
    <w:rsid w:val="004815C9"/>
    <w:rsid w:val="00481ABA"/>
    <w:rsid w:val="00481D8E"/>
    <w:rsid w:val="00481E2D"/>
    <w:rsid w:val="00482368"/>
    <w:rsid w:val="00482590"/>
    <w:rsid w:val="0048281F"/>
    <w:rsid w:val="00482B3A"/>
    <w:rsid w:val="00483192"/>
    <w:rsid w:val="00483641"/>
    <w:rsid w:val="004837DA"/>
    <w:rsid w:val="004839FA"/>
    <w:rsid w:val="004840C7"/>
    <w:rsid w:val="004844A9"/>
    <w:rsid w:val="00484630"/>
    <w:rsid w:val="00484ABD"/>
    <w:rsid w:val="00484BA7"/>
    <w:rsid w:val="00484DF9"/>
    <w:rsid w:val="00484FA0"/>
    <w:rsid w:val="004858A8"/>
    <w:rsid w:val="004858CD"/>
    <w:rsid w:val="00485BEF"/>
    <w:rsid w:val="00485FBC"/>
    <w:rsid w:val="00486193"/>
    <w:rsid w:val="004861DF"/>
    <w:rsid w:val="0048653C"/>
    <w:rsid w:val="00486685"/>
    <w:rsid w:val="00486A3F"/>
    <w:rsid w:val="00487121"/>
    <w:rsid w:val="0048752F"/>
    <w:rsid w:val="004876E5"/>
    <w:rsid w:val="00487925"/>
    <w:rsid w:val="00487B8C"/>
    <w:rsid w:val="0049015D"/>
    <w:rsid w:val="004901B9"/>
    <w:rsid w:val="004904C2"/>
    <w:rsid w:val="00490FFB"/>
    <w:rsid w:val="00491886"/>
    <w:rsid w:val="00491AC2"/>
    <w:rsid w:val="00491C83"/>
    <w:rsid w:val="00492159"/>
    <w:rsid w:val="004921D7"/>
    <w:rsid w:val="0049233C"/>
    <w:rsid w:val="004925E1"/>
    <w:rsid w:val="00492634"/>
    <w:rsid w:val="004929BC"/>
    <w:rsid w:val="00492B89"/>
    <w:rsid w:val="00492BA3"/>
    <w:rsid w:val="00492DE7"/>
    <w:rsid w:val="00492F4E"/>
    <w:rsid w:val="004931A2"/>
    <w:rsid w:val="0049344D"/>
    <w:rsid w:val="00493683"/>
    <w:rsid w:val="0049372C"/>
    <w:rsid w:val="004937F9"/>
    <w:rsid w:val="00493A65"/>
    <w:rsid w:val="00493B47"/>
    <w:rsid w:val="00493E29"/>
    <w:rsid w:val="00493E4E"/>
    <w:rsid w:val="00494223"/>
    <w:rsid w:val="00494469"/>
    <w:rsid w:val="004947AC"/>
    <w:rsid w:val="004947DD"/>
    <w:rsid w:val="00494C3E"/>
    <w:rsid w:val="00494FA4"/>
    <w:rsid w:val="00495667"/>
    <w:rsid w:val="00495748"/>
    <w:rsid w:val="00495C54"/>
    <w:rsid w:val="0049603D"/>
    <w:rsid w:val="00496216"/>
    <w:rsid w:val="0049628A"/>
    <w:rsid w:val="00496590"/>
    <w:rsid w:val="004969F6"/>
    <w:rsid w:val="00496CCB"/>
    <w:rsid w:val="00496D86"/>
    <w:rsid w:val="00496E8C"/>
    <w:rsid w:val="00496F1D"/>
    <w:rsid w:val="004972FE"/>
    <w:rsid w:val="00497799"/>
    <w:rsid w:val="00497B7A"/>
    <w:rsid w:val="00497C3B"/>
    <w:rsid w:val="00497CB9"/>
    <w:rsid w:val="00497E1C"/>
    <w:rsid w:val="00497FE3"/>
    <w:rsid w:val="004A091F"/>
    <w:rsid w:val="004A0D3E"/>
    <w:rsid w:val="004A0EE6"/>
    <w:rsid w:val="004A1809"/>
    <w:rsid w:val="004A1B5D"/>
    <w:rsid w:val="004A1B61"/>
    <w:rsid w:val="004A26BC"/>
    <w:rsid w:val="004A2A9C"/>
    <w:rsid w:val="004A2D3B"/>
    <w:rsid w:val="004A2DD4"/>
    <w:rsid w:val="004A2EE3"/>
    <w:rsid w:val="004A30BF"/>
    <w:rsid w:val="004A33C1"/>
    <w:rsid w:val="004A3565"/>
    <w:rsid w:val="004A35FC"/>
    <w:rsid w:val="004A3748"/>
    <w:rsid w:val="004A3808"/>
    <w:rsid w:val="004A3FCA"/>
    <w:rsid w:val="004A430D"/>
    <w:rsid w:val="004A4311"/>
    <w:rsid w:val="004A450C"/>
    <w:rsid w:val="004A4BCF"/>
    <w:rsid w:val="004A4D3D"/>
    <w:rsid w:val="004A53A5"/>
    <w:rsid w:val="004A592C"/>
    <w:rsid w:val="004A5A06"/>
    <w:rsid w:val="004A5A5B"/>
    <w:rsid w:val="004A5D89"/>
    <w:rsid w:val="004A628F"/>
    <w:rsid w:val="004A62DF"/>
    <w:rsid w:val="004A6599"/>
    <w:rsid w:val="004A6689"/>
    <w:rsid w:val="004A66D7"/>
    <w:rsid w:val="004A6CD6"/>
    <w:rsid w:val="004A6DD2"/>
    <w:rsid w:val="004A6EBD"/>
    <w:rsid w:val="004A706A"/>
    <w:rsid w:val="004A723E"/>
    <w:rsid w:val="004A74B0"/>
    <w:rsid w:val="004A756D"/>
    <w:rsid w:val="004A775F"/>
    <w:rsid w:val="004A78A2"/>
    <w:rsid w:val="004A7CE8"/>
    <w:rsid w:val="004A7E2E"/>
    <w:rsid w:val="004A7EB0"/>
    <w:rsid w:val="004B03D9"/>
    <w:rsid w:val="004B0539"/>
    <w:rsid w:val="004B08D9"/>
    <w:rsid w:val="004B0AB6"/>
    <w:rsid w:val="004B0F14"/>
    <w:rsid w:val="004B1256"/>
    <w:rsid w:val="004B13E8"/>
    <w:rsid w:val="004B1744"/>
    <w:rsid w:val="004B1F05"/>
    <w:rsid w:val="004B22F8"/>
    <w:rsid w:val="004B2739"/>
    <w:rsid w:val="004B278B"/>
    <w:rsid w:val="004B2792"/>
    <w:rsid w:val="004B27BC"/>
    <w:rsid w:val="004B29EE"/>
    <w:rsid w:val="004B2AFF"/>
    <w:rsid w:val="004B3104"/>
    <w:rsid w:val="004B365D"/>
    <w:rsid w:val="004B3A4F"/>
    <w:rsid w:val="004B3CBD"/>
    <w:rsid w:val="004B3CFD"/>
    <w:rsid w:val="004B3EC8"/>
    <w:rsid w:val="004B4AA6"/>
    <w:rsid w:val="004B4B26"/>
    <w:rsid w:val="004B4BA2"/>
    <w:rsid w:val="004B5330"/>
    <w:rsid w:val="004B5AF5"/>
    <w:rsid w:val="004B65E7"/>
    <w:rsid w:val="004B6664"/>
    <w:rsid w:val="004B6AA9"/>
    <w:rsid w:val="004B728F"/>
    <w:rsid w:val="004B779F"/>
    <w:rsid w:val="004B79FA"/>
    <w:rsid w:val="004C001B"/>
    <w:rsid w:val="004C0B8C"/>
    <w:rsid w:val="004C0CD1"/>
    <w:rsid w:val="004C1390"/>
    <w:rsid w:val="004C14C8"/>
    <w:rsid w:val="004C1651"/>
    <w:rsid w:val="004C1932"/>
    <w:rsid w:val="004C19DD"/>
    <w:rsid w:val="004C1BAB"/>
    <w:rsid w:val="004C2EBD"/>
    <w:rsid w:val="004C332F"/>
    <w:rsid w:val="004C3B2E"/>
    <w:rsid w:val="004C4179"/>
    <w:rsid w:val="004C42AB"/>
    <w:rsid w:val="004C4965"/>
    <w:rsid w:val="004C4B1F"/>
    <w:rsid w:val="004C4C3E"/>
    <w:rsid w:val="004C4DFB"/>
    <w:rsid w:val="004C4ED2"/>
    <w:rsid w:val="004C50BE"/>
    <w:rsid w:val="004C530D"/>
    <w:rsid w:val="004C55D7"/>
    <w:rsid w:val="004C57F5"/>
    <w:rsid w:val="004C5976"/>
    <w:rsid w:val="004C5C84"/>
    <w:rsid w:val="004C5D15"/>
    <w:rsid w:val="004C5F07"/>
    <w:rsid w:val="004C6101"/>
    <w:rsid w:val="004C6687"/>
    <w:rsid w:val="004C699F"/>
    <w:rsid w:val="004C6F85"/>
    <w:rsid w:val="004C6FE2"/>
    <w:rsid w:val="004C7051"/>
    <w:rsid w:val="004C7160"/>
    <w:rsid w:val="004C7266"/>
    <w:rsid w:val="004C7338"/>
    <w:rsid w:val="004C7793"/>
    <w:rsid w:val="004C7F85"/>
    <w:rsid w:val="004C7F9F"/>
    <w:rsid w:val="004D023C"/>
    <w:rsid w:val="004D0759"/>
    <w:rsid w:val="004D0850"/>
    <w:rsid w:val="004D0CA8"/>
    <w:rsid w:val="004D1442"/>
    <w:rsid w:val="004D157E"/>
    <w:rsid w:val="004D188A"/>
    <w:rsid w:val="004D1B87"/>
    <w:rsid w:val="004D1CD9"/>
    <w:rsid w:val="004D239A"/>
    <w:rsid w:val="004D288D"/>
    <w:rsid w:val="004D2A14"/>
    <w:rsid w:val="004D2BA4"/>
    <w:rsid w:val="004D2D30"/>
    <w:rsid w:val="004D343F"/>
    <w:rsid w:val="004D3A5E"/>
    <w:rsid w:val="004D3F59"/>
    <w:rsid w:val="004D414E"/>
    <w:rsid w:val="004D4834"/>
    <w:rsid w:val="004D496F"/>
    <w:rsid w:val="004D51FA"/>
    <w:rsid w:val="004D5676"/>
    <w:rsid w:val="004D5A8B"/>
    <w:rsid w:val="004D5DC6"/>
    <w:rsid w:val="004D612C"/>
    <w:rsid w:val="004D6174"/>
    <w:rsid w:val="004D63A1"/>
    <w:rsid w:val="004D64F8"/>
    <w:rsid w:val="004D6708"/>
    <w:rsid w:val="004D6DA5"/>
    <w:rsid w:val="004D6E00"/>
    <w:rsid w:val="004D71F5"/>
    <w:rsid w:val="004D7659"/>
    <w:rsid w:val="004D774D"/>
    <w:rsid w:val="004D79F9"/>
    <w:rsid w:val="004D7A43"/>
    <w:rsid w:val="004D7DB4"/>
    <w:rsid w:val="004D7E98"/>
    <w:rsid w:val="004E007C"/>
    <w:rsid w:val="004E0913"/>
    <w:rsid w:val="004E099B"/>
    <w:rsid w:val="004E0E4C"/>
    <w:rsid w:val="004E1137"/>
    <w:rsid w:val="004E1261"/>
    <w:rsid w:val="004E14B0"/>
    <w:rsid w:val="004E17B4"/>
    <w:rsid w:val="004E17C9"/>
    <w:rsid w:val="004E18A7"/>
    <w:rsid w:val="004E19E5"/>
    <w:rsid w:val="004E1B65"/>
    <w:rsid w:val="004E1C70"/>
    <w:rsid w:val="004E1D81"/>
    <w:rsid w:val="004E1FEC"/>
    <w:rsid w:val="004E2208"/>
    <w:rsid w:val="004E2465"/>
    <w:rsid w:val="004E258B"/>
    <w:rsid w:val="004E2F33"/>
    <w:rsid w:val="004E35B7"/>
    <w:rsid w:val="004E36FF"/>
    <w:rsid w:val="004E3754"/>
    <w:rsid w:val="004E40C0"/>
    <w:rsid w:val="004E41B7"/>
    <w:rsid w:val="004E429F"/>
    <w:rsid w:val="004E4371"/>
    <w:rsid w:val="004E4559"/>
    <w:rsid w:val="004E4C5A"/>
    <w:rsid w:val="004E4E43"/>
    <w:rsid w:val="004E4F84"/>
    <w:rsid w:val="004E513E"/>
    <w:rsid w:val="004E5313"/>
    <w:rsid w:val="004E55C5"/>
    <w:rsid w:val="004E59E1"/>
    <w:rsid w:val="004E5C1F"/>
    <w:rsid w:val="004E5F5A"/>
    <w:rsid w:val="004E602F"/>
    <w:rsid w:val="004E60C8"/>
    <w:rsid w:val="004E60CE"/>
    <w:rsid w:val="004E66B0"/>
    <w:rsid w:val="004E6732"/>
    <w:rsid w:val="004E69DF"/>
    <w:rsid w:val="004E6B7E"/>
    <w:rsid w:val="004E6C76"/>
    <w:rsid w:val="004E6F9F"/>
    <w:rsid w:val="004E7138"/>
    <w:rsid w:val="004E7875"/>
    <w:rsid w:val="004E7896"/>
    <w:rsid w:val="004F011E"/>
    <w:rsid w:val="004F025B"/>
    <w:rsid w:val="004F0FF9"/>
    <w:rsid w:val="004F1041"/>
    <w:rsid w:val="004F1755"/>
    <w:rsid w:val="004F17B8"/>
    <w:rsid w:val="004F1D21"/>
    <w:rsid w:val="004F2410"/>
    <w:rsid w:val="004F25C5"/>
    <w:rsid w:val="004F2656"/>
    <w:rsid w:val="004F26F7"/>
    <w:rsid w:val="004F272C"/>
    <w:rsid w:val="004F2888"/>
    <w:rsid w:val="004F2C09"/>
    <w:rsid w:val="004F2D57"/>
    <w:rsid w:val="004F2E75"/>
    <w:rsid w:val="004F2F43"/>
    <w:rsid w:val="004F30BF"/>
    <w:rsid w:val="004F315F"/>
    <w:rsid w:val="004F358C"/>
    <w:rsid w:val="004F368D"/>
    <w:rsid w:val="004F375B"/>
    <w:rsid w:val="004F3A40"/>
    <w:rsid w:val="004F3CFC"/>
    <w:rsid w:val="004F3F05"/>
    <w:rsid w:val="004F46E9"/>
    <w:rsid w:val="004F4994"/>
    <w:rsid w:val="004F527E"/>
    <w:rsid w:val="004F5646"/>
    <w:rsid w:val="004F5894"/>
    <w:rsid w:val="004F5C4D"/>
    <w:rsid w:val="004F5DC6"/>
    <w:rsid w:val="004F5E0C"/>
    <w:rsid w:val="004F5FD1"/>
    <w:rsid w:val="004F60D4"/>
    <w:rsid w:val="004F62BD"/>
    <w:rsid w:val="004F6425"/>
    <w:rsid w:val="004F64B9"/>
    <w:rsid w:val="004F6BE0"/>
    <w:rsid w:val="004F6EBB"/>
    <w:rsid w:val="004F6FF1"/>
    <w:rsid w:val="004F701E"/>
    <w:rsid w:val="004F7194"/>
    <w:rsid w:val="004F7DDB"/>
    <w:rsid w:val="004F7F6C"/>
    <w:rsid w:val="00500424"/>
    <w:rsid w:val="00500537"/>
    <w:rsid w:val="00500679"/>
    <w:rsid w:val="00500879"/>
    <w:rsid w:val="005011AB"/>
    <w:rsid w:val="005013A8"/>
    <w:rsid w:val="0050155A"/>
    <w:rsid w:val="00501643"/>
    <w:rsid w:val="0050165D"/>
    <w:rsid w:val="005016CC"/>
    <w:rsid w:val="005018C1"/>
    <w:rsid w:val="00501A93"/>
    <w:rsid w:val="00501B92"/>
    <w:rsid w:val="00501E44"/>
    <w:rsid w:val="00502045"/>
    <w:rsid w:val="005022FE"/>
    <w:rsid w:val="00502529"/>
    <w:rsid w:val="00502A49"/>
    <w:rsid w:val="00502C7F"/>
    <w:rsid w:val="00502F76"/>
    <w:rsid w:val="0050328C"/>
    <w:rsid w:val="005038E9"/>
    <w:rsid w:val="00503E59"/>
    <w:rsid w:val="005044A8"/>
    <w:rsid w:val="005046B1"/>
    <w:rsid w:val="00504947"/>
    <w:rsid w:val="005049C4"/>
    <w:rsid w:val="00504FF6"/>
    <w:rsid w:val="00505494"/>
    <w:rsid w:val="005054B9"/>
    <w:rsid w:val="00505898"/>
    <w:rsid w:val="00505A37"/>
    <w:rsid w:val="00505B8E"/>
    <w:rsid w:val="00505E8B"/>
    <w:rsid w:val="005066AB"/>
    <w:rsid w:val="00506845"/>
    <w:rsid w:val="00506E85"/>
    <w:rsid w:val="00507502"/>
    <w:rsid w:val="005076C0"/>
    <w:rsid w:val="005076F8"/>
    <w:rsid w:val="005078FD"/>
    <w:rsid w:val="00507B34"/>
    <w:rsid w:val="00507BE0"/>
    <w:rsid w:val="0051049D"/>
    <w:rsid w:val="005105B3"/>
    <w:rsid w:val="0051068A"/>
    <w:rsid w:val="005107FB"/>
    <w:rsid w:val="00510901"/>
    <w:rsid w:val="0051095D"/>
    <w:rsid w:val="00510FAD"/>
    <w:rsid w:val="00510FF1"/>
    <w:rsid w:val="00511324"/>
    <w:rsid w:val="005118F2"/>
    <w:rsid w:val="005119B4"/>
    <w:rsid w:val="00511F18"/>
    <w:rsid w:val="00512011"/>
    <w:rsid w:val="0051230C"/>
    <w:rsid w:val="00512836"/>
    <w:rsid w:val="005129C2"/>
    <w:rsid w:val="00512A2B"/>
    <w:rsid w:val="00512B56"/>
    <w:rsid w:val="00512BEE"/>
    <w:rsid w:val="00512C3D"/>
    <w:rsid w:val="00513770"/>
    <w:rsid w:val="005138D3"/>
    <w:rsid w:val="00513B81"/>
    <w:rsid w:val="00513BB3"/>
    <w:rsid w:val="00513F87"/>
    <w:rsid w:val="00514036"/>
    <w:rsid w:val="005141D6"/>
    <w:rsid w:val="005145C5"/>
    <w:rsid w:val="00514811"/>
    <w:rsid w:val="00514D08"/>
    <w:rsid w:val="00514D55"/>
    <w:rsid w:val="00514E0D"/>
    <w:rsid w:val="0051579E"/>
    <w:rsid w:val="00515B33"/>
    <w:rsid w:val="005169E2"/>
    <w:rsid w:val="00516CC8"/>
    <w:rsid w:val="00516D05"/>
    <w:rsid w:val="00516E0D"/>
    <w:rsid w:val="00517530"/>
    <w:rsid w:val="00517536"/>
    <w:rsid w:val="005177C6"/>
    <w:rsid w:val="00517802"/>
    <w:rsid w:val="00517C8D"/>
    <w:rsid w:val="00517C98"/>
    <w:rsid w:val="00517E05"/>
    <w:rsid w:val="005201C7"/>
    <w:rsid w:val="00520211"/>
    <w:rsid w:val="00520246"/>
    <w:rsid w:val="00520403"/>
    <w:rsid w:val="005207AC"/>
    <w:rsid w:val="005208EB"/>
    <w:rsid w:val="005209F2"/>
    <w:rsid w:val="00520B03"/>
    <w:rsid w:val="00520BB9"/>
    <w:rsid w:val="005217C3"/>
    <w:rsid w:val="005219A4"/>
    <w:rsid w:val="00521B9A"/>
    <w:rsid w:val="00521C2C"/>
    <w:rsid w:val="00521CA3"/>
    <w:rsid w:val="0052228E"/>
    <w:rsid w:val="005222BF"/>
    <w:rsid w:val="00522399"/>
    <w:rsid w:val="0052353E"/>
    <w:rsid w:val="00523604"/>
    <w:rsid w:val="00523645"/>
    <w:rsid w:val="00523885"/>
    <w:rsid w:val="005238CB"/>
    <w:rsid w:val="005240F1"/>
    <w:rsid w:val="00524207"/>
    <w:rsid w:val="00524497"/>
    <w:rsid w:val="00524517"/>
    <w:rsid w:val="00524CD9"/>
    <w:rsid w:val="005252FF"/>
    <w:rsid w:val="00525497"/>
    <w:rsid w:val="005254A8"/>
    <w:rsid w:val="00525846"/>
    <w:rsid w:val="005258C3"/>
    <w:rsid w:val="00525CCD"/>
    <w:rsid w:val="00525D42"/>
    <w:rsid w:val="00526045"/>
    <w:rsid w:val="0052621F"/>
    <w:rsid w:val="00526432"/>
    <w:rsid w:val="00526ACF"/>
    <w:rsid w:val="00526E16"/>
    <w:rsid w:val="00527112"/>
    <w:rsid w:val="0052711D"/>
    <w:rsid w:val="00527504"/>
    <w:rsid w:val="005275C6"/>
    <w:rsid w:val="00527638"/>
    <w:rsid w:val="0052764E"/>
    <w:rsid w:val="0052789C"/>
    <w:rsid w:val="0052799D"/>
    <w:rsid w:val="00527F2E"/>
    <w:rsid w:val="0053013E"/>
    <w:rsid w:val="00530247"/>
    <w:rsid w:val="00530596"/>
    <w:rsid w:val="005305F0"/>
    <w:rsid w:val="00530656"/>
    <w:rsid w:val="00530817"/>
    <w:rsid w:val="00530AD6"/>
    <w:rsid w:val="00530D90"/>
    <w:rsid w:val="00530EF5"/>
    <w:rsid w:val="00530F39"/>
    <w:rsid w:val="00531353"/>
    <w:rsid w:val="0053146B"/>
    <w:rsid w:val="00531811"/>
    <w:rsid w:val="00531A00"/>
    <w:rsid w:val="00531BE1"/>
    <w:rsid w:val="00531C9F"/>
    <w:rsid w:val="00532025"/>
    <w:rsid w:val="00532040"/>
    <w:rsid w:val="00532106"/>
    <w:rsid w:val="00532381"/>
    <w:rsid w:val="0053241E"/>
    <w:rsid w:val="00532897"/>
    <w:rsid w:val="005328DF"/>
    <w:rsid w:val="00532A12"/>
    <w:rsid w:val="00532A66"/>
    <w:rsid w:val="00532C72"/>
    <w:rsid w:val="00533507"/>
    <w:rsid w:val="005336A9"/>
    <w:rsid w:val="00533905"/>
    <w:rsid w:val="00533A7E"/>
    <w:rsid w:val="00533EA1"/>
    <w:rsid w:val="00534385"/>
    <w:rsid w:val="00534575"/>
    <w:rsid w:val="0053472A"/>
    <w:rsid w:val="00534739"/>
    <w:rsid w:val="0053473B"/>
    <w:rsid w:val="005347B1"/>
    <w:rsid w:val="00534AFE"/>
    <w:rsid w:val="00534BDA"/>
    <w:rsid w:val="00534CA5"/>
    <w:rsid w:val="00534F6C"/>
    <w:rsid w:val="005351D4"/>
    <w:rsid w:val="00535599"/>
    <w:rsid w:val="0053568C"/>
    <w:rsid w:val="005357B6"/>
    <w:rsid w:val="005358DF"/>
    <w:rsid w:val="00535B35"/>
    <w:rsid w:val="00535E04"/>
    <w:rsid w:val="005362FA"/>
    <w:rsid w:val="00536504"/>
    <w:rsid w:val="005365C0"/>
    <w:rsid w:val="0053661E"/>
    <w:rsid w:val="00536745"/>
    <w:rsid w:val="00536FE6"/>
    <w:rsid w:val="00537265"/>
    <w:rsid w:val="005374C5"/>
    <w:rsid w:val="0053778F"/>
    <w:rsid w:val="005378AA"/>
    <w:rsid w:val="00537911"/>
    <w:rsid w:val="0053794A"/>
    <w:rsid w:val="00537AFF"/>
    <w:rsid w:val="00537BF7"/>
    <w:rsid w:val="00537E57"/>
    <w:rsid w:val="005405A7"/>
    <w:rsid w:val="005407B8"/>
    <w:rsid w:val="0054084C"/>
    <w:rsid w:val="00540872"/>
    <w:rsid w:val="005409E1"/>
    <w:rsid w:val="00540A6C"/>
    <w:rsid w:val="00541428"/>
    <w:rsid w:val="00541867"/>
    <w:rsid w:val="0054191B"/>
    <w:rsid w:val="00541F69"/>
    <w:rsid w:val="00542098"/>
    <w:rsid w:val="00542874"/>
    <w:rsid w:val="00542C87"/>
    <w:rsid w:val="00542D0E"/>
    <w:rsid w:val="0054315C"/>
    <w:rsid w:val="0054321D"/>
    <w:rsid w:val="0054362A"/>
    <w:rsid w:val="00544158"/>
    <w:rsid w:val="00544AEA"/>
    <w:rsid w:val="00544C88"/>
    <w:rsid w:val="00544E00"/>
    <w:rsid w:val="00544FC6"/>
    <w:rsid w:val="00544FD2"/>
    <w:rsid w:val="00545362"/>
    <w:rsid w:val="005455EF"/>
    <w:rsid w:val="00545875"/>
    <w:rsid w:val="005458A9"/>
    <w:rsid w:val="005467F7"/>
    <w:rsid w:val="00546C3F"/>
    <w:rsid w:val="0054712F"/>
    <w:rsid w:val="005471B1"/>
    <w:rsid w:val="00547418"/>
    <w:rsid w:val="005474E4"/>
    <w:rsid w:val="00547C3C"/>
    <w:rsid w:val="0055064A"/>
    <w:rsid w:val="00550803"/>
    <w:rsid w:val="00550866"/>
    <w:rsid w:val="00550978"/>
    <w:rsid w:val="00550ADE"/>
    <w:rsid w:val="00550AF2"/>
    <w:rsid w:val="00550C6E"/>
    <w:rsid w:val="0055101C"/>
    <w:rsid w:val="00551020"/>
    <w:rsid w:val="00551477"/>
    <w:rsid w:val="005517DF"/>
    <w:rsid w:val="00551B52"/>
    <w:rsid w:val="00551C3C"/>
    <w:rsid w:val="00551D7E"/>
    <w:rsid w:val="005522A5"/>
    <w:rsid w:val="00552380"/>
    <w:rsid w:val="00552A04"/>
    <w:rsid w:val="00552BF5"/>
    <w:rsid w:val="00552E42"/>
    <w:rsid w:val="00552F26"/>
    <w:rsid w:val="00552F9D"/>
    <w:rsid w:val="005533F6"/>
    <w:rsid w:val="005534CF"/>
    <w:rsid w:val="005537EF"/>
    <w:rsid w:val="005539BD"/>
    <w:rsid w:val="00553C10"/>
    <w:rsid w:val="00553F34"/>
    <w:rsid w:val="005540B3"/>
    <w:rsid w:val="00554C02"/>
    <w:rsid w:val="005551B7"/>
    <w:rsid w:val="005554F9"/>
    <w:rsid w:val="005559E1"/>
    <w:rsid w:val="0055606F"/>
    <w:rsid w:val="005564E0"/>
    <w:rsid w:val="00556773"/>
    <w:rsid w:val="00556840"/>
    <w:rsid w:val="00556BDA"/>
    <w:rsid w:val="00556C48"/>
    <w:rsid w:val="005571E4"/>
    <w:rsid w:val="0055752C"/>
    <w:rsid w:val="00557C0C"/>
    <w:rsid w:val="00560113"/>
    <w:rsid w:val="005606B8"/>
    <w:rsid w:val="00560755"/>
    <w:rsid w:val="005608F0"/>
    <w:rsid w:val="00560CED"/>
    <w:rsid w:val="0056106F"/>
    <w:rsid w:val="00561A66"/>
    <w:rsid w:val="00561B4B"/>
    <w:rsid w:val="00561B4C"/>
    <w:rsid w:val="00561B64"/>
    <w:rsid w:val="00561F2B"/>
    <w:rsid w:val="00562021"/>
    <w:rsid w:val="00562909"/>
    <w:rsid w:val="00562F73"/>
    <w:rsid w:val="0056321A"/>
    <w:rsid w:val="005636A5"/>
    <w:rsid w:val="00563704"/>
    <w:rsid w:val="00563901"/>
    <w:rsid w:val="0056398C"/>
    <w:rsid w:val="00563C01"/>
    <w:rsid w:val="00563E36"/>
    <w:rsid w:val="00564849"/>
    <w:rsid w:val="00564C78"/>
    <w:rsid w:val="00564D45"/>
    <w:rsid w:val="00564DE3"/>
    <w:rsid w:val="0056500D"/>
    <w:rsid w:val="005651A6"/>
    <w:rsid w:val="0056522E"/>
    <w:rsid w:val="00565AB4"/>
    <w:rsid w:val="00565B0D"/>
    <w:rsid w:val="00565CD0"/>
    <w:rsid w:val="0056600A"/>
    <w:rsid w:val="00566390"/>
    <w:rsid w:val="0056641A"/>
    <w:rsid w:val="0056653A"/>
    <w:rsid w:val="00566782"/>
    <w:rsid w:val="00566816"/>
    <w:rsid w:val="00566E50"/>
    <w:rsid w:val="005671C8"/>
    <w:rsid w:val="00567687"/>
    <w:rsid w:val="00567824"/>
    <w:rsid w:val="00567A61"/>
    <w:rsid w:val="00567AA2"/>
    <w:rsid w:val="00567E2F"/>
    <w:rsid w:val="00567F9E"/>
    <w:rsid w:val="0057008E"/>
    <w:rsid w:val="0057020D"/>
    <w:rsid w:val="005703D2"/>
    <w:rsid w:val="005706FA"/>
    <w:rsid w:val="00570826"/>
    <w:rsid w:val="00570BA7"/>
    <w:rsid w:val="00570E32"/>
    <w:rsid w:val="00570FE3"/>
    <w:rsid w:val="00570FE8"/>
    <w:rsid w:val="005711CE"/>
    <w:rsid w:val="00571358"/>
    <w:rsid w:val="00571563"/>
    <w:rsid w:val="00571889"/>
    <w:rsid w:val="00572034"/>
    <w:rsid w:val="00572547"/>
    <w:rsid w:val="00572627"/>
    <w:rsid w:val="005727F3"/>
    <w:rsid w:val="00572A20"/>
    <w:rsid w:val="00572B22"/>
    <w:rsid w:val="00572BF2"/>
    <w:rsid w:val="00572C87"/>
    <w:rsid w:val="00572CE1"/>
    <w:rsid w:val="00572D6C"/>
    <w:rsid w:val="0057310C"/>
    <w:rsid w:val="00573306"/>
    <w:rsid w:val="0057339F"/>
    <w:rsid w:val="00573682"/>
    <w:rsid w:val="005736BF"/>
    <w:rsid w:val="0057392E"/>
    <w:rsid w:val="00573B87"/>
    <w:rsid w:val="00574B99"/>
    <w:rsid w:val="00574D24"/>
    <w:rsid w:val="00574FCD"/>
    <w:rsid w:val="00575057"/>
    <w:rsid w:val="005750BC"/>
    <w:rsid w:val="005750E7"/>
    <w:rsid w:val="005751CE"/>
    <w:rsid w:val="00575679"/>
    <w:rsid w:val="00575849"/>
    <w:rsid w:val="005759E2"/>
    <w:rsid w:val="005759EC"/>
    <w:rsid w:val="00576006"/>
    <w:rsid w:val="00576D94"/>
    <w:rsid w:val="00576F6B"/>
    <w:rsid w:val="0057728E"/>
    <w:rsid w:val="00577478"/>
    <w:rsid w:val="00577633"/>
    <w:rsid w:val="0057763B"/>
    <w:rsid w:val="00577ADA"/>
    <w:rsid w:val="00577E1C"/>
    <w:rsid w:val="0058011F"/>
    <w:rsid w:val="00580CAC"/>
    <w:rsid w:val="00580CC3"/>
    <w:rsid w:val="00580EF1"/>
    <w:rsid w:val="005811A0"/>
    <w:rsid w:val="00581328"/>
    <w:rsid w:val="0058169A"/>
    <w:rsid w:val="005818A1"/>
    <w:rsid w:val="00581C45"/>
    <w:rsid w:val="00581E56"/>
    <w:rsid w:val="0058223A"/>
    <w:rsid w:val="00582334"/>
    <w:rsid w:val="005823FD"/>
    <w:rsid w:val="005827C4"/>
    <w:rsid w:val="00583427"/>
    <w:rsid w:val="00583562"/>
    <w:rsid w:val="00583B41"/>
    <w:rsid w:val="00583D14"/>
    <w:rsid w:val="005842F5"/>
    <w:rsid w:val="005843A0"/>
    <w:rsid w:val="00584647"/>
    <w:rsid w:val="005846A4"/>
    <w:rsid w:val="00584922"/>
    <w:rsid w:val="00584BAF"/>
    <w:rsid w:val="00584F23"/>
    <w:rsid w:val="005852FD"/>
    <w:rsid w:val="0058551C"/>
    <w:rsid w:val="005857D5"/>
    <w:rsid w:val="005858B9"/>
    <w:rsid w:val="005858D4"/>
    <w:rsid w:val="00585AC8"/>
    <w:rsid w:val="005861BD"/>
    <w:rsid w:val="00586916"/>
    <w:rsid w:val="00586A5A"/>
    <w:rsid w:val="00586AEA"/>
    <w:rsid w:val="00586CB2"/>
    <w:rsid w:val="00586DDE"/>
    <w:rsid w:val="00587340"/>
    <w:rsid w:val="00587341"/>
    <w:rsid w:val="005877C5"/>
    <w:rsid w:val="005878E0"/>
    <w:rsid w:val="00587923"/>
    <w:rsid w:val="00587C1D"/>
    <w:rsid w:val="005901C7"/>
    <w:rsid w:val="005908AD"/>
    <w:rsid w:val="005908BB"/>
    <w:rsid w:val="00590C0F"/>
    <w:rsid w:val="00590F26"/>
    <w:rsid w:val="00590FC0"/>
    <w:rsid w:val="005918C2"/>
    <w:rsid w:val="005918E4"/>
    <w:rsid w:val="005922D0"/>
    <w:rsid w:val="00592B48"/>
    <w:rsid w:val="00592E40"/>
    <w:rsid w:val="0059319C"/>
    <w:rsid w:val="005932D9"/>
    <w:rsid w:val="0059331E"/>
    <w:rsid w:val="0059352F"/>
    <w:rsid w:val="005938A1"/>
    <w:rsid w:val="00594115"/>
    <w:rsid w:val="00594398"/>
    <w:rsid w:val="00594576"/>
    <w:rsid w:val="00594982"/>
    <w:rsid w:val="0059534E"/>
    <w:rsid w:val="00595FB0"/>
    <w:rsid w:val="005963A4"/>
    <w:rsid w:val="0059652B"/>
    <w:rsid w:val="0059653F"/>
    <w:rsid w:val="00596841"/>
    <w:rsid w:val="005968F3"/>
    <w:rsid w:val="00596A70"/>
    <w:rsid w:val="00596C71"/>
    <w:rsid w:val="00596F8B"/>
    <w:rsid w:val="00597187"/>
    <w:rsid w:val="00597459"/>
    <w:rsid w:val="00597539"/>
    <w:rsid w:val="0059773A"/>
    <w:rsid w:val="00597924"/>
    <w:rsid w:val="00597D45"/>
    <w:rsid w:val="005A021E"/>
    <w:rsid w:val="005A033D"/>
    <w:rsid w:val="005A0FB2"/>
    <w:rsid w:val="005A12BD"/>
    <w:rsid w:val="005A136E"/>
    <w:rsid w:val="005A13C5"/>
    <w:rsid w:val="005A13FE"/>
    <w:rsid w:val="005A1433"/>
    <w:rsid w:val="005A1BF0"/>
    <w:rsid w:val="005A20D5"/>
    <w:rsid w:val="005A258A"/>
    <w:rsid w:val="005A25A3"/>
    <w:rsid w:val="005A2897"/>
    <w:rsid w:val="005A2943"/>
    <w:rsid w:val="005A29FC"/>
    <w:rsid w:val="005A2A1D"/>
    <w:rsid w:val="005A2B01"/>
    <w:rsid w:val="005A2B46"/>
    <w:rsid w:val="005A30FB"/>
    <w:rsid w:val="005A3174"/>
    <w:rsid w:val="005A323E"/>
    <w:rsid w:val="005A3769"/>
    <w:rsid w:val="005A3E33"/>
    <w:rsid w:val="005A3F71"/>
    <w:rsid w:val="005A409B"/>
    <w:rsid w:val="005A4125"/>
    <w:rsid w:val="005A4278"/>
    <w:rsid w:val="005A43D4"/>
    <w:rsid w:val="005A43E1"/>
    <w:rsid w:val="005A495F"/>
    <w:rsid w:val="005A4CF0"/>
    <w:rsid w:val="005A5280"/>
    <w:rsid w:val="005A5379"/>
    <w:rsid w:val="005A5396"/>
    <w:rsid w:val="005A564B"/>
    <w:rsid w:val="005A5689"/>
    <w:rsid w:val="005A56C6"/>
    <w:rsid w:val="005A5882"/>
    <w:rsid w:val="005A5C8F"/>
    <w:rsid w:val="005A5E4E"/>
    <w:rsid w:val="005A5F68"/>
    <w:rsid w:val="005A6046"/>
    <w:rsid w:val="005A6982"/>
    <w:rsid w:val="005A6A8B"/>
    <w:rsid w:val="005A6D5D"/>
    <w:rsid w:val="005A6DBA"/>
    <w:rsid w:val="005A6F19"/>
    <w:rsid w:val="005A725F"/>
    <w:rsid w:val="005A72DF"/>
    <w:rsid w:val="005A759B"/>
    <w:rsid w:val="005A75EB"/>
    <w:rsid w:val="005A7881"/>
    <w:rsid w:val="005A7F44"/>
    <w:rsid w:val="005B0378"/>
    <w:rsid w:val="005B0A2A"/>
    <w:rsid w:val="005B0A2F"/>
    <w:rsid w:val="005B0C39"/>
    <w:rsid w:val="005B0C4B"/>
    <w:rsid w:val="005B0D83"/>
    <w:rsid w:val="005B1043"/>
    <w:rsid w:val="005B157F"/>
    <w:rsid w:val="005B1735"/>
    <w:rsid w:val="005B195E"/>
    <w:rsid w:val="005B1E1C"/>
    <w:rsid w:val="005B21B8"/>
    <w:rsid w:val="005B2369"/>
    <w:rsid w:val="005B24E8"/>
    <w:rsid w:val="005B26C5"/>
    <w:rsid w:val="005B2FB3"/>
    <w:rsid w:val="005B39BB"/>
    <w:rsid w:val="005B3A05"/>
    <w:rsid w:val="005B3FE9"/>
    <w:rsid w:val="005B4016"/>
    <w:rsid w:val="005B4289"/>
    <w:rsid w:val="005B46B6"/>
    <w:rsid w:val="005B4713"/>
    <w:rsid w:val="005B48E7"/>
    <w:rsid w:val="005B5077"/>
    <w:rsid w:val="005B5175"/>
    <w:rsid w:val="005B5490"/>
    <w:rsid w:val="005B54E0"/>
    <w:rsid w:val="005B57C1"/>
    <w:rsid w:val="005B5A05"/>
    <w:rsid w:val="005B5EC0"/>
    <w:rsid w:val="005B60C2"/>
    <w:rsid w:val="005B629C"/>
    <w:rsid w:val="005B62EB"/>
    <w:rsid w:val="005B704B"/>
    <w:rsid w:val="005B75C9"/>
    <w:rsid w:val="005B7B59"/>
    <w:rsid w:val="005C00A5"/>
    <w:rsid w:val="005C0276"/>
    <w:rsid w:val="005C0572"/>
    <w:rsid w:val="005C066B"/>
    <w:rsid w:val="005C07F7"/>
    <w:rsid w:val="005C0951"/>
    <w:rsid w:val="005C0C98"/>
    <w:rsid w:val="005C0D23"/>
    <w:rsid w:val="005C12B3"/>
    <w:rsid w:val="005C1564"/>
    <w:rsid w:val="005C15A5"/>
    <w:rsid w:val="005C1757"/>
    <w:rsid w:val="005C19D9"/>
    <w:rsid w:val="005C1DA8"/>
    <w:rsid w:val="005C2257"/>
    <w:rsid w:val="005C33AA"/>
    <w:rsid w:val="005C35F9"/>
    <w:rsid w:val="005C37B7"/>
    <w:rsid w:val="005C37EC"/>
    <w:rsid w:val="005C38D2"/>
    <w:rsid w:val="005C3D61"/>
    <w:rsid w:val="005C4146"/>
    <w:rsid w:val="005C44D5"/>
    <w:rsid w:val="005C479F"/>
    <w:rsid w:val="005C4E74"/>
    <w:rsid w:val="005C5158"/>
    <w:rsid w:val="005C55C0"/>
    <w:rsid w:val="005C5A69"/>
    <w:rsid w:val="005C63B6"/>
    <w:rsid w:val="005C661E"/>
    <w:rsid w:val="005C67AD"/>
    <w:rsid w:val="005C67C9"/>
    <w:rsid w:val="005C6A9D"/>
    <w:rsid w:val="005C6D67"/>
    <w:rsid w:val="005C7621"/>
    <w:rsid w:val="005C771C"/>
    <w:rsid w:val="005C797B"/>
    <w:rsid w:val="005C79A5"/>
    <w:rsid w:val="005C7CED"/>
    <w:rsid w:val="005D0144"/>
    <w:rsid w:val="005D01DD"/>
    <w:rsid w:val="005D0A7E"/>
    <w:rsid w:val="005D0AD3"/>
    <w:rsid w:val="005D0B5C"/>
    <w:rsid w:val="005D0DD2"/>
    <w:rsid w:val="005D0EFE"/>
    <w:rsid w:val="005D0F50"/>
    <w:rsid w:val="005D116E"/>
    <w:rsid w:val="005D14CF"/>
    <w:rsid w:val="005D1566"/>
    <w:rsid w:val="005D15B8"/>
    <w:rsid w:val="005D1717"/>
    <w:rsid w:val="005D1764"/>
    <w:rsid w:val="005D184C"/>
    <w:rsid w:val="005D1929"/>
    <w:rsid w:val="005D1A4F"/>
    <w:rsid w:val="005D1CD9"/>
    <w:rsid w:val="005D22DC"/>
    <w:rsid w:val="005D2999"/>
    <w:rsid w:val="005D2F88"/>
    <w:rsid w:val="005D31B0"/>
    <w:rsid w:val="005D31F1"/>
    <w:rsid w:val="005D3268"/>
    <w:rsid w:val="005D3B93"/>
    <w:rsid w:val="005D3C05"/>
    <w:rsid w:val="005D3E73"/>
    <w:rsid w:val="005D4322"/>
    <w:rsid w:val="005D44C6"/>
    <w:rsid w:val="005D4DD7"/>
    <w:rsid w:val="005D4E2F"/>
    <w:rsid w:val="005D4EDD"/>
    <w:rsid w:val="005D5117"/>
    <w:rsid w:val="005D52D7"/>
    <w:rsid w:val="005D5452"/>
    <w:rsid w:val="005D57C0"/>
    <w:rsid w:val="005D5E3C"/>
    <w:rsid w:val="005D6655"/>
    <w:rsid w:val="005D66B7"/>
    <w:rsid w:val="005D6803"/>
    <w:rsid w:val="005D6871"/>
    <w:rsid w:val="005D691C"/>
    <w:rsid w:val="005D6939"/>
    <w:rsid w:val="005D6ED2"/>
    <w:rsid w:val="005D75A6"/>
    <w:rsid w:val="005D76AA"/>
    <w:rsid w:val="005D7C28"/>
    <w:rsid w:val="005D7D89"/>
    <w:rsid w:val="005D7EC0"/>
    <w:rsid w:val="005D7F9A"/>
    <w:rsid w:val="005E03B4"/>
    <w:rsid w:val="005E068B"/>
    <w:rsid w:val="005E07E2"/>
    <w:rsid w:val="005E0C62"/>
    <w:rsid w:val="005E0C84"/>
    <w:rsid w:val="005E0DD7"/>
    <w:rsid w:val="005E109B"/>
    <w:rsid w:val="005E175D"/>
    <w:rsid w:val="005E19FF"/>
    <w:rsid w:val="005E2288"/>
    <w:rsid w:val="005E2529"/>
    <w:rsid w:val="005E289A"/>
    <w:rsid w:val="005E28B6"/>
    <w:rsid w:val="005E2A8C"/>
    <w:rsid w:val="005E3613"/>
    <w:rsid w:val="005E379C"/>
    <w:rsid w:val="005E380D"/>
    <w:rsid w:val="005E423D"/>
    <w:rsid w:val="005E4CA9"/>
    <w:rsid w:val="005E4F16"/>
    <w:rsid w:val="005E4F7B"/>
    <w:rsid w:val="005E5462"/>
    <w:rsid w:val="005E551F"/>
    <w:rsid w:val="005E56B8"/>
    <w:rsid w:val="005E5F38"/>
    <w:rsid w:val="005E62E8"/>
    <w:rsid w:val="005E6641"/>
    <w:rsid w:val="005E67CA"/>
    <w:rsid w:val="005E71AE"/>
    <w:rsid w:val="005E72DB"/>
    <w:rsid w:val="005E74FB"/>
    <w:rsid w:val="005E7FD4"/>
    <w:rsid w:val="005F0885"/>
    <w:rsid w:val="005F08FC"/>
    <w:rsid w:val="005F0E66"/>
    <w:rsid w:val="005F13C7"/>
    <w:rsid w:val="005F1490"/>
    <w:rsid w:val="005F179C"/>
    <w:rsid w:val="005F188E"/>
    <w:rsid w:val="005F18BA"/>
    <w:rsid w:val="005F1ACF"/>
    <w:rsid w:val="005F1BC7"/>
    <w:rsid w:val="005F1EA3"/>
    <w:rsid w:val="005F22CB"/>
    <w:rsid w:val="005F2461"/>
    <w:rsid w:val="005F2614"/>
    <w:rsid w:val="005F2A79"/>
    <w:rsid w:val="005F2CC0"/>
    <w:rsid w:val="005F31E0"/>
    <w:rsid w:val="005F340B"/>
    <w:rsid w:val="005F3498"/>
    <w:rsid w:val="005F3970"/>
    <w:rsid w:val="005F3A54"/>
    <w:rsid w:val="005F3D8A"/>
    <w:rsid w:val="005F3E5B"/>
    <w:rsid w:val="005F3FCA"/>
    <w:rsid w:val="005F4239"/>
    <w:rsid w:val="005F42BD"/>
    <w:rsid w:val="005F4601"/>
    <w:rsid w:val="005F4706"/>
    <w:rsid w:val="005F4A19"/>
    <w:rsid w:val="005F529C"/>
    <w:rsid w:val="005F537A"/>
    <w:rsid w:val="005F542B"/>
    <w:rsid w:val="005F558A"/>
    <w:rsid w:val="005F5D5E"/>
    <w:rsid w:val="005F5EED"/>
    <w:rsid w:val="005F64C7"/>
    <w:rsid w:val="005F69BD"/>
    <w:rsid w:val="005F6D40"/>
    <w:rsid w:val="005F6E26"/>
    <w:rsid w:val="005F7187"/>
    <w:rsid w:val="005F7233"/>
    <w:rsid w:val="005F7670"/>
    <w:rsid w:val="005F7730"/>
    <w:rsid w:val="005F77FC"/>
    <w:rsid w:val="005F78BF"/>
    <w:rsid w:val="005F7A54"/>
    <w:rsid w:val="005F7DBA"/>
    <w:rsid w:val="005F7E89"/>
    <w:rsid w:val="00600646"/>
    <w:rsid w:val="00600668"/>
    <w:rsid w:val="0060086B"/>
    <w:rsid w:val="00600B3D"/>
    <w:rsid w:val="00600CBC"/>
    <w:rsid w:val="00601142"/>
    <w:rsid w:val="006011F9"/>
    <w:rsid w:val="006013C6"/>
    <w:rsid w:val="006013E6"/>
    <w:rsid w:val="0060149E"/>
    <w:rsid w:val="006019C9"/>
    <w:rsid w:val="00601F54"/>
    <w:rsid w:val="006021A6"/>
    <w:rsid w:val="006027D3"/>
    <w:rsid w:val="006029B9"/>
    <w:rsid w:val="00602B36"/>
    <w:rsid w:val="00602C98"/>
    <w:rsid w:val="00602E8A"/>
    <w:rsid w:val="00603273"/>
    <w:rsid w:val="0060337E"/>
    <w:rsid w:val="0060413A"/>
    <w:rsid w:val="006041FB"/>
    <w:rsid w:val="006043F6"/>
    <w:rsid w:val="00604A9D"/>
    <w:rsid w:val="00604B21"/>
    <w:rsid w:val="00604D28"/>
    <w:rsid w:val="006051DB"/>
    <w:rsid w:val="006053FC"/>
    <w:rsid w:val="006057B0"/>
    <w:rsid w:val="0060594E"/>
    <w:rsid w:val="00605AF7"/>
    <w:rsid w:val="00605C65"/>
    <w:rsid w:val="00605D8F"/>
    <w:rsid w:val="006063A7"/>
    <w:rsid w:val="00606981"/>
    <w:rsid w:val="00607944"/>
    <w:rsid w:val="00607F45"/>
    <w:rsid w:val="006100B4"/>
    <w:rsid w:val="00610132"/>
    <w:rsid w:val="0061022B"/>
    <w:rsid w:val="0061027C"/>
    <w:rsid w:val="0061065A"/>
    <w:rsid w:val="00610C26"/>
    <w:rsid w:val="00610D11"/>
    <w:rsid w:val="00611578"/>
    <w:rsid w:val="006115BD"/>
    <w:rsid w:val="006115CE"/>
    <w:rsid w:val="00611A38"/>
    <w:rsid w:val="00611B48"/>
    <w:rsid w:val="00611E46"/>
    <w:rsid w:val="00611F25"/>
    <w:rsid w:val="006120DE"/>
    <w:rsid w:val="00612392"/>
    <w:rsid w:val="006124AA"/>
    <w:rsid w:val="006125F0"/>
    <w:rsid w:val="00612A13"/>
    <w:rsid w:val="00613340"/>
    <w:rsid w:val="006136A2"/>
    <w:rsid w:val="00613811"/>
    <w:rsid w:val="00613B81"/>
    <w:rsid w:val="00613BED"/>
    <w:rsid w:val="00613C78"/>
    <w:rsid w:val="00613E63"/>
    <w:rsid w:val="00614148"/>
    <w:rsid w:val="006141AD"/>
    <w:rsid w:val="0061424A"/>
    <w:rsid w:val="0061466D"/>
    <w:rsid w:val="006148DB"/>
    <w:rsid w:val="00614921"/>
    <w:rsid w:val="0061493E"/>
    <w:rsid w:val="00614FC7"/>
    <w:rsid w:val="006155B7"/>
    <w:rsid w:val="00615A33"/>
    <w:rsid w:val="00615A6E"/>
    <w:rsid w:val="00615B5B"/>
    <w:rsid w:val="00616028"/>
    <w:rsid w:val="00616108"/>
    <w:rsid w:val="00616185"/>
    <w:rsid w:val="0061634B"/>
    <w:rsid w:val="00616425"/>
    <w:rsid w:val="0061689C"/>
    <w:rsid w:val="00616C8B"/>
    <w:rsid w:val="00616E95"/>
    <w:rsid w:val="006175FF"/>
    <w:rsid w:val="00617744"/>
    <w:rsid w:val="00617A59"/>
    <w:rsid w:val="00617BBC"/>
    <w:rsid w:val="00617D4E"/>
    <w:rsid w:val="0062003E"/>
    <w:rsid w:val="006205AA"/>
    <w:rsid w:val="006205B2"/>
    <w:rsid w:val="006205C7"/>
    <w:rsid w:val="006205E1"/>
    <w:rsid w:val="006206C6"/>
    <w:rsid w:val="00620ED5"/>
    <w:rsid w:val="00621F0F"/>
    <w:rsid w:val="00621F9E"/>
    <w:rsid w:val="0062226C"/>
    <w:rsid w:val="0062248E"/>
    <w:rsid w:val="006226D6"/>
    <w:rsid w:val="006228D8"/>
    <w:rsid w:val="00622B45"/>
    <w:rsid w:val="00622E2F"/>
    <w:rsid w:val="00623722"/>
    <w:rsid w:val="006239CB"/>
    <w:rsid w:val="00623C1D"/>
    <w:rsid w:val="00624181"/>
    <w:rsid w:val="00624385"/>
    <w:rsid w:val="00624462"/>
    <w:rsid w:val="00624691"/>
    <w:rsid w:val="0062473F"/>
    <w:rsid w:val="00624A41"/>
    <w:rsid w:val="00624D04"/>
    <w:rsid w:val="0062573A"/>
    <w:rsid w:val="00625769"/>
    <w:rsid w:val="0062577D"/>
    <w:rsid w:val="00625AF1"/>
    <w:rsid w:val="00625B2A"/>
    <w:rsid w:val="006263C4"/>
    <w:rsid w:val="0062669B"/>
    <w:rsid w:val="00626A03"/>
    <w:rsid w:val="00626B4B"/>
    <w:rsid w:val="00627235"/>
    <w:rsid w:val="00627595"/>
    <w:rsid w:val="00627641"/>
    <w:rsid w:val="006277A4"/>
    <w:rsid w:val="00627CC2"/>
    <w:rsid w:val="00627E7C"/>
    <w:rsid w:val="0063000E"/>
    <w:rsid w:val="00630087"/>
    <w:rsid w:val="0063018E"/>
    <w:rsid w:val="006305EF"/>
    <w:rsid w:val="0063084B"/>
    <w:rsid w:val="006308A7"/>
    <w:rsid w:val="006308CD"/>
    <w:rsid w:val="00630ADB"/>
    <w:rsid w:val="00630BFA"/>
    <w:rsid w:val="00630E6E"/>
    <w:rsid w:val="006311A1"/>
    <w:rsid w:val="006315F4"/>
    <w:rsid w:val="00631784"/>
    <w:rsid w:val="00631836"/>
    <w:rsid w:val="00631FEE"/>
    <w:rsid w:val="00632035"/>
    <w:rsid w:val="0063275F"/>
    <w:rsid w:val="00632B94"/>
    <w:rsid w:val="00632C77"/>
    <w:rsid w:val="00632D74"/>
    <w:rsid w:val="006335EE"/>
    <w:rsid w:val="00633706"/>
    <w:rsid w:val="0063371D"/>
    <w:rsid w:val="00633FB2"/>
    <w:rsid w:val="00634067"/>
    <w:rsid w:val="0063408C"/>
    <w:rsid w:val="006342A6"/>
    <w:rsid w:val="00634731"/>
    <w:rsid w:val="006349C2"/>
    <w:rsid w:val="00634B88"/>
    <w:rsid w:val="00634F54"/>
    <w:rsid w:val="00635163"/>
    <w:rsid w:val="00635281"/>
    <w:rsid w:val="006352C5"/>
    <w:rsid w:val="0063566C"/>
    <w:rsid w:val="006358D6"/>
    <w:rsid w:val="00635A50"/>
    <w:rsid w:val="00635AEC"/>
    <w:rsid w:val="00635B90"/>
    <w:rsid w:val="0063638C"/>
    <w:rsid w:val="00636690"/>
    <w:rsid w:val="006366D1"/>
    <w:rsid w:val="006368EF"/>
    <w:rsid w:val="00636ABB"/>
    <w:rsid w:val="006372EE"/>
    <w:rsid w:val="006374BA"/>
    <w:rsid w:val="00637844"/>
    <w:rsid w:val="00637927"/>
    <w:rsid w:val="00640257"/>
    <w:rsid w:val="006402F6"/>
    <w:rsid w:val="0064046E"/>
    <w:rsid w:val="006409E6"/>
    <w:rsid w:val="00640BD3"/>
    <w:rsid w:val="00640F54"/>
    <w:rsid w:val="0064106E"/>
    <w:rsid w:val="006410D6"/>
    <w:rsid w:val="00641356"/>
    <w:rsid w:val="006414FB"/>
    <w:rsid w:val="00642F2D"/>
    <w:rsid w:val="006432DA"/>
    <w:rsid w:val="00643582"/>
    <w:rsid w:val="0064387E"/>
    <w:rsid w:val="00643CCD"/>
    <w:rsid w:val="006444E1"/>
    <w:rsid w:val="00644F9F"/>
    <w:rsid w:val="0064562C"/>
    <w:rsid w:val="0064581A"/>
    <w:rsid w:val="00645B43"/>
    <w:rsid w:val="00645D42"/>
    <w:rsid w:val="00645DB3"/>
    <w:rsid w:val="0064610F"/>
    <w:rsid w:val="00646459"/>
    <w:rsid w:val="006466CE"/>
    <w:rsid w:val="00646CAB"/>
    <w:rsid w:val="00646CAC"/>
    <w:rsid w:val="00647A9E"/>
    <w:rsid w:val="00647B0C"/>
    <w:rsid w:val="00647F0E"/>
    <w:rsid w:val="006502FE"/>
    <w:rsid w:val="00650733"/>
    <w:rsid w:val="00650776"/>
    <w:rsid w:val="00650916"/>
    <w:rsid w:val="00650A52"/>
    <w:rsid w:val="00650A5F"/>
    <w:rsid w:val="00651334"/>
    <w:rsid w:val="00651387"/>
    <w:rsid w:val="00651790"/>
    <w:rsid w:val="006519BD"/>
    <w:rsid w:val="00651A0C"/>
    <w:rsid w:val="00651D0C"/>
    <w:rsid w:val="00651E27"/>
    <w:rsid w:val="006520E4"/>
    <w:rsid w:val="00652872"/>
    <w:rsid w:val="00652FF5"/>
    <w:rsid w:val="0065322B"/>
    <w:rsid w:val="006537AA"/>
    <w:rsid w:val="00653ABB"/>
    <w:rsid w:val="00653C70"/>
    <w:rsid w:val="00653CBF"/>
    <w:rsid w:val="00654086"/>
    <w:rsid w:val="006540F5"/>
    <w:rsid w:val="00654397"/>
    <w:rsid w:val="00654546"/>
    <w:rsid w:val="00654A7F"/>
    <w:rsid w:val="00654B52"/>
    <w:rsid w:val="00654F6A"/>
    <w:rsid w:val="006550B9"/>
    <w:rsid w:val="0065542E"/>
    <w:rsid w:val="00655705"/>
    <w:rsid w:val="00655D2A"/>
    <w:rsid w:val="00655FE1"/>
    <w:rsid w:val="0065619F"/>
    <w:rsid w:val="006566D8"/>
    <w:rsid w:val="00656726"/>
    <w:rsid w:val="0065684B"/>
    <w:rsid w:val="00656FBD"/>
    <w:rsid w:val="00656FEF"/>
    <w:rsid w:val="0065700B"/>
    <w:rsid w:val="0065712F"/>
    <w:rsid w:val="0065723E"/>
    <w:rsid w:val="00657370"/>
    <w:rsid w:val="00657670"/>
    <w:rsid w:val="006576CC"/>
    <w:rsid w:val="00657961"/>
    <w:rsid w:val="00657C4F"/>
    <w:rsid w:val="0066001B"/>
    <w:rsid w:val="006603C6"/>
    <w:rsid w:val="006607B7"/>
    <w:rsid w:val="0066083C"/>
    <w:rsid w:val="0066098B"/>
    <w:rsid w:val="00660BD6"/>
    <w:rsid w:val="00661073"/>
    <w:rsid w:val="0066124C"/>
    <w:rsid w:val="0066135C"/>
    <w:rsid w:val="006619C3"/>
    <w:rsid w:val="00661A17"/>
    <w:rsid w:val="00661BD8"/>
    <w:rsid w:val="00661C88"/>
    <w:rsid w:val="00661D05"/>
    <w:rsid w:val="00662105"/>
    <w:rsid w:val="0066210C"/>
    <w:rsid w:val="006623AE"/>
    <w:rsid w:val="0066264A"/>
    <w:rsid w:val="00662C63"/>
    <w:rsid w:val="00662C9C"/>
    <w:rsid w:val="00662D11"/>
    <w:rsid w:val="00662F87"/>
    <w:rsid w:val="00663250"/>
    <w:rsid w:val="006643B7"/>
    <w:rsid w:val="00664460"/>
    <w:rsid w:val="006644AF"/>
    <w:rsid w:val="0066451F"/>
    <w:rsid w:val="0066479E"/>
    <w:rsid w:val="0066498A"/>
    <w:rsid w:val="00664C38"/>
    <w:rsid w:val="00664E23"/>
    <w:rsid w:val="006656CD"/>
    <w:rsid w:val="00665A86"/>
    <w:rsid w:val="00665CB0"/>
    <w:rsid w:val="00666728"/>
    <w:rsid w:val="00666860"/>
    <w:rsid w:val="00667172"/>
    <w:rsid w:val="006672B7"/>
    <w:rsid w:val="006677C1"/>
    <w:rsid w:val="00667BF3"/>
    <w:rsid w:val="00667E2A"/>
    <w:rsid w:val="006700AF"/>
    <w:rsid w:val="00670137"/>
    <w:rsid w:val="00670189"/>
    <w:rsid w:val="0067038E"/>
    <w:rsid w:val="00670580"/>
    <w:rsid w:val="00670873"/>
    <w:rsid w:val="00670AB6"/>
    <w:rsid w:val="00671286"/>
    <w:rsid w:val="00671292"/>
    <w:rsid w:val="00671454"/>
    <w:rsid w:val="00671556"/>
    <w:rsid w:val="00671CED"/>
    <w:rsid w:val="00671D5C"/>
    <w:rsid w:val="00671EC0"/>
    <w:rsid w:val="00672289"/>
    <w:rsid w:val="006726B8"/>
    <w:rsid w:val="00672760"/>
    <w:rsid w:val="00672764"/>
    <w:rsid w:val="0067297C"/>
    <w:rsid w:val="0067306C"/>
    <w:rsid w:val="0067321F"/>
    <w:rsid w:val="00673D00"/>
    <w:rsid w:val="00673D28"/>
    <w:rsid w:val="00673F94"/>
    <w:rsid w:val="00674398"/>
    <w:rsid w:val="00674618"/>
    <w:rsid w:val="00674782"/>
    <w:rsid w:val="006747D7"/>
    <w:rsid w:val="0067491D"/>
    <w:rsid w:val="00674C18"/>
    <w:rsid w:val="00674D62"/>
    <w:rsid w:val="0067548A"/>
    <w:rsid w:val="00675879"/>
    <w:rsid w:val="0067587D"/>
    <w:rsid w:val="006759AD"/>
    <w:rsid w:val="00675F57"/>
    <w:rsid w:val="00676027"/>
    <w:rsid w:val="00676078"/>
    <w:rsid w:val="00676097"/>
    <w:rsid w:val="00676409"/>
    <w:rsid w:val="006764CD"/>
    <w:rsid w:val="00676589"/>
    <w:rsid w:val="006766EF"/>
    <w:rsid w:val="00676971"/>
    <w:rsid w:val="00676BD8"/>
    <w:rsid w:val="00676D06"/>
    <w:rsid w:val="00676E7A"/>
    <w:rsid w:val="006770BD"/>
    <w:rsid w:val="00677554"/>
    <w:rsid w:val="006779C3"/>
    <w:rsid w:val="00677BF0"/>
    <w:rsid w:val="00677D07"/>
    <w:rsid w:val="00677E3D"/>
    <w:rsid w:val="00677FC3"/>
    <w:rsid w:val="00677FEC"/>
    <w:rsid w:val="006801D3"/>
    <w:rsid w:val="0068056D"/>
    <w:rsid w:val="0068065B"/>
    <w:rsid w:val="00680786"/>
    <w:rsid w:val="0068087D"/>
    <w:rsid w:val="00680A9F"/>
    <w:rsid w:val="00680B55"/>
    <w:rsid w:val="00680CAB"/>
    <w:rsid w:val="00680D8F"/>
    <w:rsid w:val="00680DD4"/>
    <w:rsid w:val="00680E33"/>
    <w:rsid w:val="0068104D"/>
    <w:rsid w:val="006810E9"/>
    <w:rsid w:val="006811FD"/>
    <w:rsid w:val="006812B9"/>
    <w:rsid w:val="00681407"/>
    <w:rsid w:val="00681B91"/>
    <w:rsid w:val="00681C77"/>
    <w:rsid w:val="00681CA6"/>
    <w:rsid w:val="006820B8"/>
    <w:rsid w:val="006824A8"/>
    <w:rsid w:val="00682ABD"/>
    <w:rsid w:val="006830E9"/>
    <w:rsid w:val="00683253"/>
    <w:rsid w:val="00683286"/>
    <w:rsid w:val="006832FD"/>
    <w:rsid w:val="0068360D"/>
    <w:rsid w:val="006836E6"/>
    <w:rsid w:val="00683897"/>
    <w:rsid w:val="00683A91"/>
    <w:rsid w:val="00684C55"/>
    <w:rsid w:val="00684D18"/>
    <w:rsid w:val="00684FF1"/>
    <w:rsid w:val="00685024"/>
    <w:rsid w:val="006856C6"/>
    <w:rsid w:val="006857EE"/>
    <w:rsid w:val="00685BF4"/>
    <w:rsid w:val="00685D77"/>
    <w:rsid w:val="0068648E"/>
    <w:rsid w:val="006865C1"/>
    <w:rsid w:val="0068692C"/>
    <w:rsid w:val="0068704C"/>
    <w:rsid w:val="006871B2"/>
    <w:rsid w:val="00687412"/>
    <w:rsid w:val="00687928"/>
    <w:rsid w:val="00687C25"/>
    <w:rsid w:val="00687C41"/>
    <w:rsid w:val="00690277"/>
    <w:rsid w:val="00690286"/>
    <w:rsid w:val="006906AB"/>
    <w:rsid w:val="00690DE3"/>
    <w:rsid w:val="00690E3F"/>
    <w:rsid w:val="0069110B"/>
    <w:rsid w:val="00691362"/>
    <w:rsid w:val="0069197A"/>
    <w:rsid w:val="00691E5F"/>
    <w:rsid w:val="006925A6"/>
    <w:rsid w:val="00692750"/>
    <w:rsid w:val="00692754"/>
    <w:rsid w:val="0069279F"/>
    <w:rsid w:val="00692967"/>
    <w:rsid w:val="00692991"/>
    <w:rsid w:val="006930E0"/>
    <w:rsid w:val="00693317"/>
    <w:rsid w:val="006934CD"/>
    <w:rsid w:val="00693718"/>
    <w:rsid w:val="006939B0"/>
    <w:rsid w:val="00693B14"/>
    <w:rsid w:val="00693C28"/>
    <w:rsid w:val="00693E42"/>
    <w:rsid w:val="006940ED"/>
    <w:rsid w:val="0069429C"/>
    <w:rsid w:val="006942F2"/>
    <w:rsid w:val="00694315"/>
    <w:rsid w:val="006946F6"/>
    <w:rsid w:val="006949EB"/>
    <w:rsid w:val="00694A54"/>
    <w:rsid w:val="00694B5C"/>
    <w:rsid w:val="0069536B"/>
    <w:rsid w:val="00695498"/>
    <w:rsid w:val="006954FD"/>
    <w:rsid w:val="00695590"/>
    <w:rsid w:val="00695A4D"/>
    <w:rsid w:val="00695A82"/>
    <w:rsid w:val="00695FB4"/>
    <w:rsid w:val="006961E1"/>
    <w:rsid w:val="006963EB"/>
    <w:rsid w:val="006964A2"/>
    <w:rsid w:val="006966D9"/>
    <w:rsid w:val="00697923"/>
    <w:rsid w:val="006979E1"/>
    <w:rsid w:val="00697A0A"/>
    <w:rsid w:val="00697B76"/>
    <w:rsid w:val="006A0089"/>
    <w:rsid w:val="006A012B"/>
    <w:rsid w:val="006A01A8"/>
    <w:rsid w:val="006A02DD"/>
    <w:rsid w:val="006A09C0"/>
    <w:rsid w:val="006A0C03"/>
    <w:rsid w:val="006A0EA7"/>
    <w:rsid w:val="006A14DF"/>
    <w:rsid w:val="006A2AAE"/>
    <w:rsid w:val="006A2E46"/>
    <w:rsid w:val="006A3225"/>
    <w:rsid w:val="006A325C"/>
    <w:rsid w:val="006A37E1"/>
    <w:rsid w:val="006A3C28"/>
    <w:rsid w:val="006A3CD0"/>
    <w:rsid w:val="006A3DFD"/>
    <w:rsid w:val="006A4733"/>
    <w:rsid w:val="006A4785"/>
    <w:rsid w:val="006A4900"/>
    <w:rsid w:val="006A4B14"/>
    <w:rsid w:val="006A4C77"/>
    <w:rsid w:val="006A4E8C"/>
    <w:rsid w:val="006A501E"/>
    <w:rsid w:val="006A52FB"/>
    <w:rsid w:val="006A548C"/>
    <w:rsid w:val="006A5775"/>
    <w:rsid w:val="006A589B"/>
    <w:rsid w:val="006A5A27"/>
    <w:rsid w:val="006A5B09"/>
    <w:rsid w:val="006A5BEE"/>
    <w:rsid w:val="006A5E3A"/>
    <w:rsid w:val="006A6241"/>
    <w:rsid w:val="006A647C"/>
    <w:rsid w:val="006A6860"/>
    <w:rsid w:val="006A68E7"/>
    <w:rsid w:val="006A6A35"/>
    <w:rsid w:val="006A6A62"/>
    <w:rsid w:val="006A6E10"/>
    <w:rsid w:val="006A719B"/>
    <w:rsid w:val="006A7253"/>
    <w:rsid w:val="006A72F9"/>
    <w:rsid w:val="006A7B24"/>
    <w:rsid w:val="006B0232"/>
    <w:rsid w:val="006B033D"/>
    <w:rsid w:val="006B04E0"/>
    <w:rsid w:val="006B0685"/>
    <w:rsid w:val="006B0807"/>
    <w:rsid w:val="006B0830"/>
    <w:rsid w:val="006B0AFB"/>
    <w:rsid w:val="006B0B6D"/>
    <w:rsid w:val="006B0BA1"/>
    <w:rsid w:val="006B0BB5"/>
    <w:rsid w:val="006B1407"/>
    <w:rsid w:val="006B1623"/>
    <w:rsid w:val="006B1698"/>
    <w:rsid w:val="006B1829"/>
    <w:rsid w:val="006B188A"/>
    <w:rsid w:val="006B1B6B"/>
    <w:rsid w:val="006B1D69"/>
    <w:rsid w:val="006B2142"/>
    <w:rsid w:val="006B244F"/>
    <w:rsid w:val="006B2A5C"/>
    <w:rsid w:val="006B2A63"/>
    <w:rsid w:val="006B2BA9"/>
    <w:rsid w:val="006B320B"/>
    <w:rsid w:val="006B3BCE"/>
    <w:rsid w:val="006B3C75"/>
    <w:rsid w:val="006B3CD4"/>
    <w:rsid w:val="006B3DD2"/>
    <w:rsid w:val="006B43D3"/>
    <w:rsid w:val="006B473A"/>
    <w:rsid w:val="006B48A6"/>
    <w:rsid w:val="006B49F0"/>
    <w:rsid w:val="006B4D8C"/>
    <w:rsid w:val="006B4F83"/>
    <w:rsid w:val="006B53E6"/>
    <w:rsid w:val="006B564D"/>
    <w:rsid w:val="006B5766"/>
    <w:rsid w:val="006B5C11"/>
    <w:rsid w:val="006B5DE1"/>
    <w:rsid w:val="006B64A5"/>
    <w:rsid w:val="006B682E"/>
    <w:rsid w:val="006B6D0B"/>
    <w:rsid w:val="006B7219"/>
    <w:rsid w:val="006B7236"/>
    <w:rsid w:val="006B741A"/>
    <w:rsid w:val="006B78FE"/>
    <w:rsid w:val="006B79CE"/>
    <w:rsid w:val="006C00B5"/>
    <w:rsid w:val="006C041D"/>
    <w:rsid w:val="006C0643"/>
    <w:rsid w:val="006C07C3"/>
    <w:rsid w:val="006C088C"/>
    <w:rsid w:val="006C08B8"/>
    <w:rsid w:val="006C0A42"/>
    <w:rsid w:val="006C0EDF"/>
    <w:rsid w:val="006C14F7"/>
    <w:rsid w:val="006C1522"/>
    <w:rsid w:val="006C1A1C"/>
    <w:rsid w:val="006C1DF9"/>
    <w:rsid w:val="006C25C5"/>
    <w:rsid w:val="006C2872"/>
    <w:rsid w:val="006C2A5A"/>
    <w:rsid w:val="006C3315"/>
    <w:rsid w:val="006C3523"/>
    <w:rsid w:val="006C3656"/>
    <w:rsid w:val="006C36F5"/>
    <w:rsid w:val="006C3735"/>
    <w:rsid w:val="006C4210"/>
    <w:rsid w:val="006C4496"/>
    <w:rsid w:val="006C451F"/>
    <w:rsid w:val="006C454F"/>
    <w:rsid w:val="006C45D9"/>
    <w:rsid w:val="006C490B"/>
    <w:rsid w:val="006C4E02"/>
    <w:rsid w:val="006C4E60"/>
    <w:rsid w:val="006C4F92"/>
    <w:rsid w:val="006C50AC"/>
    <w:rsid w:val="006C56C5"/>
    <w:rsid w:val="006C5ED3"/>
    <w:rsid w:val="006C6257"/>
    <w:rsid w:val="006C6343"/>
    <w:rsid w:val="006C6A43"/>
    <w:rsid w:val="006C6B4B"/>
    <w:rsid w:val="006C725C"/>
    <w:rsid w:val="006C734D"/>
    <w:rsid w:val="006C75F5"/>
    <w:rsid w:val="006C760C"/>
    <w:rsid w:val="006C7947"/>
    <w:rsid w:val="006C7CA9"/>
    <w:rsid w:val="006D0039"/>
    <w:rsid w:val="006D0135"/>
    <w:rsid w:val="006D0157"/>
    <w:rsid w:val="006D028F"/>
    <w:rsid w:val="006D0FA5"/>
    <w:rsid w:val="006D1AD1"/>
    <w:rsid w:val="006D1BD6"/>
    <w:rsid w:val="006D1CAF"/>
    <w:rsid w:val="006D1E75"/>
    <w:rsid w:val="006D1ED2"/>
    <w:rsid w:val="006D29B3"/>
    <w:rsid w:val="006D2DC1"/>
    <w:rsid w:val="006D32B5"/>
    <w:rsid w:val="006D346E"/>
    <w:rsid w:val="006D3539"/>
    <w:rsid w:val="006D49AD"/>
    <w:rsid w:val="006D4CB8"/>
    <w:rsid w:val="006D4CFD"/>
    <w:rsid w:val="006D4DD0"/>
    <w:rsid w:val="006D515E"/>
    <w:rsid w:val="006D51B8"/>
    <w:rsid w:val="006D51EF"/>
    <w:rsid w:val="006D5B16"/>
    <w:rsid w:val="006D5DAD"/>
    <w:rsid w:val="006D6784"/>
    <w:rsid w:val="006D67AE"/>
    <w:rsid w:val="006D69F6"/>
    <w:rsid w:val="006D6A49"/>
    <w:rsid w:val="006D6E01"/>
    <w:rsid w:val="006D7316"/>
    <w:rsid w:val="006D7351"/>
    <w:rsid w:val="006D753C"/>
    <w:rsid w:val="006D75AA"/>
    <w:rsid w:val="006D7918"/>
    <w:rsid w:val="006D7967"/>
    <w:rsid w:val="006D7A75"/>
    <w:rsid w:val="006D7AD9"/>
    <w:rsid w:val="006D7B4F"/>
    <w:rsid w:val="006D7EDE"/>
    <w:rsid w:val="006E02F8"/>
    <w:rsid w:val="006E03BB"/>
    <w:rsid w:val="006E05DF"/>
    <w:rsid w:val="006E0730"/>
    <w:rsid w:val="006E0F2C"/>
    <w:rsid w:val="006E141A"/>
    <w:rsid w:val="006E1513"/>
    <w:rsid w:val="006E1731"/>
    <w:rsid w:val="006E1814"/>
    <w:rsid w:val="006E1D77"/>
    <w:rsid w:val="006E2329"/>
    <w:rsid w:val="006E2378"/>
    <w:rsid w:val="006E24E9"/>
    <w:rsid w:val="006E2BC0"/>
    <w:rsid w:val="006E2FB6"/>
    <w:rsid w:val="006E34C5"/>
    <w:rsid w:val="006E3552"/>
    <w:rsid w:val="006E3921"/>
    <w:rsid w:val="006E3D35"/>
    <w:rsid w:val="006E3DC9"/>
    <w:rsid w:val="006E3FB8"/>
    <w:rsid w:val="006E4076"/>
    <w:rsid w:val="006E4786"/>
    <w:rsid w:val="006E47B2"/>
    <w:rsid w:val="006E4F14"/>
    <w:rsid w:val="006E57AF"/>
    <w:rsid w:val="006E5A43"/>
    <w:rsid w:val="006E5D56"/>
    <w:rsid w:val="006E6180"/>
    <w:rsid w:val="006E65CE"/>
    <w:rsid w:val="006E6C98"/>
    <w:rsid w:val="006E6CD8"/>
    <w:rsid w:val="006E6FF9"/>
    <w:rsid w:val="006E7307"/>
    <w:rsid w:val="006E736B"/>
    <w:rsid w:val="006E73B4"/>
    <w:rsid w:val="006E74B5"/>
    <w:rsid w:val="006E7A2A"/>
    <w:rsid w:val="006E7CA0"/>
    <w:rsid w:val="006F079D"/>
    <w:rsid w:val="006F07D7"/>
    <w:rsid w:val="006F213F"/>
    <w:rsid w:val="006F219E"/>
    <w:rsid w:val="006F22C5"/>
    <w:rsid w:val="006F28CD"/>
    <w:rsid w:val="006F2943"/>
    <w:rsid w:val="006F2984"/>
    <w:rsid w:val="006F2A86"/>
    <w:rsid w:val="006F348A"/>
    <w:rsid w:val="006F3CFD"/>
    <w:rsid w:val="006F3D79"/>
    <w:rsid w:val="006F3E79"/>
    <w:rsid w:val="006F4024"/>
    <w:rsid w:val="006F42D6"/>
    <w:rsid w:val="006F44A2"/>
    <w:rsid w:val="006F46DE"/>
    <w:rsid w:val="006F47DB"/>
    <w:rsid w:val="006F47EB"/>
    <w:rsid w:val="006F4B94"/>
    <w:rsid w:val="006F4F0F"/>
    <w:rsid w:val="006F4FD7"/>
    <w:rsid w:val="006F52DE"/>
    <w:rsid w:val="006F58CF"/>
    <w:rsid w:val="006F5AFD"/>
    <w:rsid w:val="006F5E60"/>
    <w:rsid w:val="006F656C"/>
    <w:rsid w:val="006F6A95"/>
    <w:rsid w:val="006F6C5B"/>
    <w:rsid w:val="006F6E95"/>
    <w:rsid w:val="006F71C2"/>
    <w:rsid w:val="006F7570"/>
    <w:rsid w:val="006F77D3"/>
    <w:rsid w:val="006F7BC2"/>
    <w:rsid w:val="007000DB"/>
    <w:rsid w:val="007002D0"/>
    <w:rsid w:val="007005AA"/>
    <w:rsid w:val="0070067F"/>
    <w:rsid w:val="007008B8"/>
    <w:rsid w:val="00700918"/>
    <w:rsid w:val="00700C81"/>
    <w:rsid w:val="00700E21"/>
    <w:rsid w:val="00700F6D"/>
    <w:rsid w:val="0070107E"/>
    <w:rsid w:val="00701561"/>
    <w:rsid w:val="00701648"/>
    <w:rsid w:val="00701F93"/>
    <w:rsid w:val="007021D6"/>
    <w:rsid w:val="0070236E"/>
    <w:rsid w:val="007025BA"/>
    <w:rsid w:val="007026C2"/>
    <w:rsid w:val="00702E4B"/>
    <w:rsid w:val="00703198"/>
    <w:rsid w:val="0070365A"/>
    <w:rsid w:val="00703975"/>
    <w:rsid w:val="00703D00"/>
    <w:rsid w:val="0070402E"/>
    <w:rsid w:val="007040D0"/>
    <w:rsid w:val="00704260"/>
    <w:rsid w:val="0070444C"/>
    <w:rsid w:val="007048E8"/>
    <w:rsid w:val="00705038"/>
    <w:rsid w:val="007053F8"/>
    <w:rsid w:val="00705669"/>
    <w:rsid w:val="00705CD2"/>
    <w:rsid w:val="00705E64"/>
    <w:rsid w:val="00705E99"/>
    <w:rsid w:val="007063F1"/>
    <w:rsid w:val="007064D2"/>
    <w:rsid w:val="007068BE"/>
    <w:rsid w:val="00706A40"/>
    <w:rsid w:val="00706D59"/>
    <w:rsid w:val="00706ECC"/>
    <w:rsid w:val="00707669"/>
    <w:rsid w:val="007077CC"/>
    <w:rsid w:val="00707BE7"/>
    <w:rsid w:val="0071120B"/>
    <w:rsid w:val="00711239"/>
    <w:rsid w:val="0071147E"/>
    <w:rsid w:val="007115B4"/>
    <w:rsid w:val="007115D6"/>
    <w:rsid w:val="00711602"/>
    <w:rsid w:val="00711678"/>
    <w:rsid w:val="00711B7A"/>
    <w:rsid w:val="007126FA"/>
    <w:rsid w:val="0071280D"/>
    <w:rsid w:val="00712985"/>
    <w:rsid w:val="00712B43"/>
    <w:rsid w:val="007131AD"/>
    <w:rsid w:val="007131F9"/>
    <w:rsid w:val="007133AE"/>
    <w:rsid w:val="00713551"/>
    <w:rsid w:val="00713761"/>
    <w:rsid w:val="0071389D"/>
    <w:rsid w:val="00713C4B"/>
    <w:rsid w:val="00713C6F"/>
    <w:rsid w:val="00713CDA"/>
    <w:rsid w:val="0071425F"/>
    <w:rsid w:val="00714559"/>
    <w:rsid w:val="007146B7"/>
    <w:rsid w:val="00714725"/>
    <w:rsid w:val="0071499E"/>
    <w:rsid w:val="00714FBA"/>
    <w:rsid w:val="0071509B"/>
    <w:rsid w:val="0071530E"/>
    <w:rsid w:val="00715653"/>
    <w:rsid w:val="007156FD"/>
    <w:rsid w:val="00715AEA"/>
    <w:rsid w:val="00715EB1"/>
    <w:rsid w:val="00715ECC"/>
    <w:rsid w:val="0071612D"/>
    <w:rsid w:val="00716282"/>
    <w:rsid w:val="007169F4"/>
    <w:rsid w:val="00716AEC"/>
    <w:rsid w:val="007170CF"/>
    <w:rsid w:val="0071733E"/>
    <w:rsid w:val="007178A7"/>
    <w:rsid w:val="00720094"/>
    <w:rsid w:val="0072013F"/>
    <w:rsid w:val="007202C0"/>
    <w:rsid w:val="0072038F"/>
    <w:rsid w:val="007205D6"/>
    <w:rsid w:val="007208B8"/>
    <w:rsid w:val="00720EC0"/>
    <w:rsid w:val="00721194"/>
    <w:rsid w:val="00721207"/>
    <w:rsid w:val="00721B8B"/>
    <w:rsid w:val="00721B97"/>
    <w:rsid w:val="00721CC3"/>
    <w:rsid w:val="00721DDD"/>
    <w:rsid w:val="00722499"/>
    <w:rsid w:val="00722568"/>
    <w:rsid w:val="00722E18"/>
    <w:rsid w:val="00722E79"/>
    <w:rsid w:val="00723241"/>
    <w:rsid w:val="007236D6"/>
    <w:rsid w:val="007240F6"/>
    <w:rsid w:val="00724476"/>
    <w:rsid w:val="007245A0"/>
    <w:rsid w:val="00724856"/>
    <w:rsid w:val="00724B5C"/>
    <w:rsid w:val="00724F65"/>
    <w:rsid w:val="0072501C"/>
    <w:rsid w:val="007250D4"/>
    <w:rsid w:val="007251ED"/>
    <w:rsid w:val="0072542D"/>
    <w:rsid w:val="0072547F"/>
    <w:rsid w:val="00725909"/>
    <w:rsid w:val="0072626F"/>
    <w:rsid w:val="00726441"/>
    <w:rsid w:val="00726ACC"/>
    <w:rsid w:val="00727351"/>
    <w:rsid w:val="00727537"/>
    <w:rsid w:val="00727F7E"/>
    <w:rsid w:val="0073026F"/>
    <w:rsid w:val="00730303"/>
    <w:rsid w:val="00730767"/>
    <w:rsid w:val="00730A4D"/>
    <w:rsid w:val="00730F22"/>
    <w:rsid w:val="0073124B"/>
    <w:rsid w:val="00731335"/>
    <w:rsid w:val="0073146D"/>
    <w:rsid w:val="007317A1"/>
    <w:rsid w:val="0073184A"/>
    <w:rsid w:val="007318B5"/>
    <w:rsid w:val="00731A25"/>
    <w:rsid w:val="00731C30"/>
    <w:rsid w:val="00731CE5"/>
    <w:rsid w:val="007320DA"/>
    <w:rsid w:val="0073254C"/>
    <w:rsid w:val="007326E6"/>
    <w:rsid w:val="00732D37"/>
    <w:rsid w:val="00733293"/>
    <w:rsid w:val="007336CB"/>
    <w:rsid w:val="00733B2E"/>
    <w:rsid w:val="00733C91"/>
    <w:rsid w:val="00733D65"/>
    <w:rsid w:val="00733D66"/>
    <w:rsid w:val="00733E0C"/>
    <w:rsid w:val="00733E0E"/>
    <w:rsid w:val="00733E54"/>
    <w:rsid w:val="00734626"/>
    <w:rsid w:val="0073477A"/>
    <w:rsid w:val="00734A8F"/>
    <w:rsid w:val="0073512C"/>
    <w:rsid w:val="0073526E"/>
    <w:rsid w:val="00735D5B"/>
    <w:rsid w:val="00735DA0"/>
    <w:rsid w:val="00735E19"/>
    <w:rsid w:val="00735F31"/>
    <w:rsid w:val="007363BB"/>
    <w:rsid w:val="00736552"/>
    <w:rsid w:val="00736787"/>
    <w:rsid w:val="0073685C"/>
    <w:rsid w:val="00736C5F"/>
    <w:rsid w:val="00736F3B"/>
    <w:rsid w:val="00737268"/>
    <w:rsid w:val="00737288"/>
    <w:rsid w:val="007372CE"/>
    <w:rsid w:val="00737530"/>
    <w:rsid w:val="00737DE9"/>
    <w:rsid w:val="00737EAC"/>
    <w:rsid w:val="00737F4D"/>
    <w:rsid w:val="007400B0"/>
    <w:rsid w:val="007406DA"/>
    <w:rsid w:val="00740835"/>
    <w:rsid w:val="00740C6C"/>
    <w:rsid w:val="00741518"/>
    <w:rsid w:val="007415D4"/>
    <w:rsid w:val="00741793"/>
    <w:rsid w:val="007419F9"/>
    <w:rsid w:val="00741B0A"/>
    <w:rsid w:val="00741B20"/>
    <w:rsid w:val="00741B68"/>
    <w:rsid w:val="00742058"/>
    <w:rsid w:val="00742468"/>
    <w:rsid w:val="007425E6"/>
    <w:rsid w:val="0074287A"/>
    <w:rsid w:val="007428FE"/>
    <w:rsid w:val="00742AE3"/>
    <w:rsid w:val="00742ED4"/>
    <w:rsid w:val="00742F00"/>
    <w:rsid w:val="00743026"/>
    <w:rsid w:val="0074304C"/>
    <w:rsid w:val="00743247"/>
    <w:rsid w:val="007432F6"/>
    <w:rsid w:val="0074352D"/>
    <w:rsid w:val="00743B39"/>
    <w:rsid w:val="00743BDB"/>
    <w:rsid w:val="00743E58"/>
    <w:rsid w:val="00743F6A"/>
    <w:rsid w:val="007441D7"/>
    <w:rsid w:val="0074447D"/>
    <w:rsid w:val="0074482C"/>
    <w:rsid w:val="0074490B"/>
    <w:rsid w:val="00744C5D"/>
    <w:rsid w:val="007451D1"/>
    <w:rsid w:val="00745516"/>
    <w:rsid w:val="00745AC1"/>
    <w:rsid w:val="00745FBB"/>
    <w:rsid w:val="007464B5"/>
    <w:rsid w:val="00746566"/>
    <w:rsid w:val="007469E9"/>
    <w:rsid w:val="00746A46"/>
    <w:rsid w:val="00746E3F"/>
    <w:rsid w:val="00747408"/>
    <w:rsid w:val="007476E6"/>
    <w:rsid w:val="00747976"/>
    <w:rsid w:val="00747D73"/>
    <w:rsid w:val="00747FF4"/>
    <w:rsid w:val="00750101"/>
    <w:rsid w:val="0075047F"/>
    <w:rsid w:val="00750734"/>
    <w:rsid w:val="0075074D"/>
    <w:rsid w:val="007508BE"/>
    <w:rsid w:val="00750F91"/>
    <w:rsid w:val="0075137E"/>
    <w:rsid w:val="0075157B"/>
    <w:rsid w:val="007515C9"/>
    <w:rsid w:val="007515DF"/>
    <w:rsid w:val="00751847"/>
    <w:rsid w:val="00751893"/>
    <w:rsid w:val="007519C5"/>
    <w:rsid w:val="00751CF1"/>
    <w:rsid w:val="00752903"/>
    <w:rsid w:val="00752980"/>
    <w:rsid w:val="0075314F"/>
    <w:rsid w:val="007538B9"/>
    <w:rsid w:val="00753B1F"/>
    <w:rsid w:val="007540CA"/>
    <w:rsid w:val="00754510"/>
    <w:rsid w:val="007548BF"/>
    <w:rsid w:val="007549A4"/>
    <w:rsid w:val="00754B6F"/>
    <w:rsid w:val="00754B91"/>
    <w:rsid w:val="00754CDA"/>
    <w:rsid w:val="00754EA8"/>
    <w:rsid w:val="0075516A"/>
    <w:rsid w:val="007554E8"/>
    <w:rsid w:val="00755582"/>
    <w:rsid w:val="007555BB"/>
    <w:rsid w:val="00755777"/>
    <w:rsid w:val="007559CD"/>
    <w:rsid w:val="00755BBA"/>
    <w:rsid w:val="00755FA8"/>
    <w:rsid w:val="00756638"/>
    <w:rsid w:val="007566CE"/>
    <w:rsid w:val="007567BB"/>
    <w:rsid w:val="00756A25"/>
    <w:rsid w:val="00756B00"/>
    <w:rsid w:val="00756E58"/>
    <w:rsid w:val="00756EC2"/>
    <w:rsid w:val="00756F4F"/>
    <w:rsid w:val="00757122"/>
    <w:rsid w:val="0075737C"/>
    <w:rsid w:val="00757456"/>
    <w:rsid w:val="007574F7"/>
    <w:rsid w:val="0075764F"/>
    <w:rsid w:val="00757DF7"/>
    <w:rsid w:val="0076030D"/>
    <w:rsid w:val="0076074D"/>
    <w:rsid w:val="00760B2F"/>
    <w:rsid w:val="00761386"/>
    <w:rsid w:val="00761749"/>
    <w:rsid w:val="00761ADE"/>
    <w:rsid w:val="00761DF9"/>
    <w:rsid w:val="00761ED7"/>
    <w:rsid w:val="00762888"/>
    <w:rsid w:val="00762976"/>
    <w:rsid w:val="00762CA2"/>
    <w:rsid w:val="00762EEE"/>
    <w:rsid w:val="0076310C"/>
    <w:rsid w:val="0076312B"/>
    <w:rsid w:val="00763510"/>
    <w:rsid w:val="00763DE2"/>
    <w:rsid w:val="00763FEE"/>
    <w:rsid w:val="007640E6"/>
    <w:rsid w:val="007640E8"/>
    <w:rsid w:val="0076430F"/>
    <w:rsid w:val="00764410"/>
    <w:rsid w:val="0076447E"/>
    <w:rsid w:val="007645B6"/>
    <w:rsid w:val="0076470A"/>
    <w:rsid w:val="00764710"/>
    <w:rsid w:val="0076478C"/>
    <w:rsid w:val="00764795"/>
    <w:rsid w:val="007648E8"/>
    <w:rsid w:val="00764B26"/>
    <w:rsid w:val="00765068"/>
    <w:rsid w:val="00765C4F"/>
    <w:rsid w:val="00765ED7"/>
    <w:rsid w:val="00766011"/>
    <w:rsid w:val="00766029"/>
    <w:rsid w:val="0076611E"/>
    <w:rsid w:val="00766169"/>
    <w:rsid w:val="00766189"/>
    <w:rsid w:val="00766552"/>
    <w:rsid w:val="007668E9"/>
    <w:rsid w:val="00766A03"/>
    <w:rsid w:val="00766C38"/>
    <w:rsid w:val="00766D7D"/>
    <w:rsid w:val="007673D5"/>
    <w:rsid w:val="00767A69"/>
    <w:rsid w:val="00767FAE"/>
    <w:rsid w:val="00767FC7"/>
    <w:rsid w:val="007702F7"/>
    <w:rsid w:val="007705FC"/>
    <w:rsid w:val="00770A97"/>
    <w:rsid w:val="007713B9"/>
    <w:rsid w:val="00771533"/>
    <w:rsid w:val="00771970"/>
    <w:rsid w:val="007719C0"/>
    <w:rsid w:val="00771D62"/>
    <w:rsid w:val="00771ED8"/>
    <w:rsid w:val="00771FE1"/>
    <w:rsid w:val="00772784"/>
    <w:rsid w:val="00772986"/>
    <w:rsid w:val="00772C17"/>
    <w:rsid w:val="00772F21"/>
    <w:rsid w:val="00772F7E"/>
    <w:rsid w:val="00772FC4"/>
    <w:rsid w:val="00773173"/>
    <w:rsid w:val="00773575"/>
    <w:rsid w:val="00773B23"/>
    <w:rsid w:val="00773EE2"/>
    <w:rsid w:val="00774163"/>
    <w:rsid w:val="0077416F"/>
    <w:rsid w:val="00774319"/>
    <w:rsid w:val="007743DC"/>
    <w:rsid w:val="00774409"/>
    <w:rsid w:val="00774681"/>
    <w:rsid w:val="00774789"/>
    <w:rsid w:val="00774819"/>
    <w:rsid w:val="00774A5C"/>
    <w:rsid w:val="0077502E"/>
    <w:rsid w:val="007757C6"/>
    <w:rsid w:val="00775DD5"/>
    <w:rsid w:val="00776305"/>
    <w:rsid w:val="00776640"/>
    <w:rsid w:val="00776BD5"/>
    <w:rsid w:val="00776D9C"/>
    <w:rsid w:val="00777452"/>
    <w:rsid w:val="007776D0"/>
    <w:rsid w:val="00777986"/>
    <w:rsid w:val="00777BBE"/>
    <w:rsid w:val="00777EBF"/>
    <w:rsid w:val="00777F53"/>
    <w:rsid w:val="007800ED"/>
    <w:rsid w:val="0078010C"/>
    <w:rsid w:val="007804FD"/>
    <w:rsid w:val="007808D3"/>
    <w:rsid w:val="00780FB9"/>
    <w:rsid w:val="00781047"/>
    <w:rsid w:val="00781048"/>
    <w:rsid w:val="007810BC"/>
    <w:rsid w:val="007814FF"/>
    <w:rsid w:val="00781609"/>
    <w:rsid w:val="00782017"/>
    <w:rsid w:val="0078220E"/>
    <w:rsid w:val="0078272E"/>
    <w:rsid w:val="00782776"/>
    <w:rsid w:val="007828A9"/>
    <w:rsid w:val="007837AB"/>
    <w:rsid w:val="007839CD"/>
    <w:rsid w:val="00783EF1"/>
    <w:rsid w:val="00783FF1"/>
    <w:rsid w:val="0078454C"/>
    <w:rsid w:val="0078472B"/>
    <w:rsid w:val="00784ADB"/>
    <w:rsid w:val="00784F26"/>
    <w:rsid w:val="00784F6C"/>
    <w:rsid w:val="00785165"/>
    <w:rsid w:val="00785608"/>
    <w:rsid w:val="00785943"/>
    <w:rsid w:val="00785AA4"/>
    <w:rsid w:val="00785DB9"/>
    <w:rsid w:val="00786470"/>
    <w:rsid w:val="00786589"/>
    <w:rsid w:val="00786799"/>
    <w:rsid w:val="00786956"/>
    <w:rsid w:val="00786AAD"/>
    <w:rsid w:val="00786FA9"/>
    <w:rsid w:val="00787047"/>
    <w:rsid w:val="007871E8"/>
    <w:rsid w:val="00787206"/>
    <w:rsid w:val="00787210"/>
    <w:rsid w:val="007872A2"/>
    <w:rsid w:val="00787387"/>
    <w:rsid w:val="007877DD"/>
    <w:rsid w:val="0078793B"/>
    <w:rsid w:val="00787D2B"/>
    <w:rsid w:val="00787D37"/>
    <w:rsid w:val="00787DC2"/>
    <w:rsid w:val="00787F20"/>
    <w:rsid w:val="0079030D"/>
    <w:rsid w:val="00790734"/>
    <w:rsid w:val="007907B4"/>
    <w:rsid w:val="00790DBD"/>
    <w:rsid w:val="007918E8"/>
    <w:rsid w:val="0079220F"/>
    <w:rsid w:val="00792243"/>
    <w:rsid w:val="00792EA3"/>
    <w:rsid w:val="007931A2"/>
    <w:rsid w:val="00793230"/>
    <w:rsid w:val="00793C7D"/>
    <w:rsid w:val="00793D7A"/>
    <w:rsid w:val="007944AC"/>
    <w:rsid w:val="0079486A"/>
    <w:rsid w:val="00794C4A"/>
    <w:rsid w:val="00795145"/>
    <w:rsid w:val="007959DA"/>
    <w:rsid w:val="00795BAC"/>
    <w:rsid w:val="0079607F"/>
    <w:rsid w:val="007960CC"/>
    <w:rsid w:val="00796150"/>
    <w:rsid w:val="00796227"/>
    <w:rsid w:val="007966CF"/>
    <w:rsid w:val="00796721"/>
    <w:rsid w:val="0079698E"/>
    <w:rsid w:val="00796A53"/>
    <w:rsid w:val="00796B77"/>
    <w:rsid w:val="00796CA4"/>
    <w:rsid w:val="00796D99"/>
    <w:rsid w:val="00796FBC"/>
    <w:rsid w:val="00797965"/>
    <w:rsid w:val="00797E3E"/>
    <w:rsid w:val="00797EE5"/>
    <w:rsid w:val="007A030B"/>
    <w:rsid w:val="007A03F5"/>
    <w:rsid w:val="007A0479"/>
    <w:rsid w:val="007A0482"/>
    <w:rsid w:val="007A08C1"/>
    <w:rsid w:val="007A08D4"/>
    <w:rsid w:val="007A11EC"/>
    <w:rsid w:val="007A1315"/>
    <w:rsid w:val="007A1618"/>
    <w:rsid w:val="007A1821"/>
    <w:rsid w:val="007A1849"/>
    <w:rsid w:val="007A1A41"/>
    <w:rsid w:val="007A1C18"/>
    <w:rsid w:val="007A2036"/>
    <w:rsid w:val="007A2115"/>
    <w:rsid w:val="007A271E"/>
    <w:rsid w:val="007A27DB"/>
    <w:rsid w:val="007A2AC2"/>
    <w:rsid w:val="007A2ACE"/>
    <w:rsid w:val="007A2D54"/>
    <w:rsid w:val="007A301E"/>
    <w:rsid w:val="007A3070"/>
    <w:rsid w:val="007A3105"/>
    <w:rsid w:val="007A3B2F"/>
    <w:rsid w:val="007A3D1A"/>
    <w:rsid w:val="007A3D58"/>
    <w:rsid w:val="007A3D66"/>
    <w:rsid w:val="007A3F92"/>
    <w:rsid w:val="007A408A"/>
    <w:rsid w:val="007A40A7"/>
    <w:rsid w:val="007A41E5"/>
    <w:rsid w:val="007A4563"/>
    <w:rsid w:val="007A48A1"/>
    <w:rsid w:val="007A4A2A"/>
    <w:rsid w:val="007A4ACB"/>
    <w:rsid w:val="007A4C5B"/>
    <w:rsid w:val="007A4D26"/>
    <w:rsid w:val="007A4DD3"/>
    <w:rsid w:val="007A4F5B"/>
    <w:rsid w:val="007A50D6"/>
    <w:rsid w:val="007A5886"/>
    <w:rsid w:val="007A617C"/>
    <w:rsid w:val="007A672A"/>
    <w:rsid w:val="007A684C"/>
    <w:rsid w:val="007A6D01"/>
    <w:rsid w:val="007A707F"/>
    <w:rsid w:val="007A7539"/>
    <w:rsid w:val="007A78BC"/>
    <w:rsid w:val="007A78C7"/>
    <w:rsid w:val="007A7E5D"/>
    <w:rsid w:val="007B037B"/>
    <w:rsid w:val="007B0560"/>
    <w:rsid w:val="007B0E10"/>
    <w:rsid w:val="007B1038"/>
    <w:rsid w:val="007B126E"/>
    <w:rsid w:val="007B12A2"/>
    <w:rsid w:val="007B1939"/>
    <w:rsid w:val="007B19E6"/>
    <w:rsid w:val="007B1B88"/>
    <w:rsid w:val="007B22CC"/>
    <w:rsid w:val="007B235F"/>
    <w:rsid w:val="007B2680"/>
    <w:rsid w:val="007B293E"/>
    <w:rsid w:val="007B2C3B"/>
    <w:rsid w:val="007B3BD1"/>
    <w:rsid w:val="007B3C19"/>
    <w:rsid w:val="007B3D7D"/>
    <w:rsid w:val="007B3F33"/>
    <w:rsid w:val="007B4124"/>
    <w:rsid w:val="007B465C"/>
    <w:rsid w:val="007B46D5"/>
    <w:rsid w:val="007B4A27"/>
    <w:rsid w:val="007B513D"/>
    <w:rsid w:val="007B51F2"/>
    <w:rsid w:val="007B5204"/>
    <w:rsid w:val="007B54D8"/>
    <w:rsid w:val="007B5560"/>
    <w:rsid w:val="007B56D1"/>
    <w:rsid w:val="007B59A1"/>
    <w:rsid w:val="007B5D7F"/>
    <w:rsid w:val="007B60A8"/>
    <w:rsid w:val="007B60F5"/>
    <w:rsid w:val="007B61F0"/>
    <w:rsid w:val="007B684E"/>
    <w:rsid w:val="007B6ABE"/>
    <w:rsid w:val="007B6D06"/>
    <w:rsid w:val="007B712C"/>
    <w:rsid w:val="007B714C"/>
    <w:rsid w:val="007B7235"/>
    <w:rsid w:val="007B7272"/>
    <w:rsid w:val="007B741E"/>
    <w:rsid w:val="007B7499"/>
    <w:rsid w:val="007B7B51"/>
    <w:rsid w:val="007C0081"/>
    <w:rsid w:val="007C0717"/>
    <w:rsid w:val="007C07EF"/>
    <w:rsid w:val="007C0D9B"/>
    <w:rsid w:val="007C0E0A"/>
    <w:rsid w:val="007C110C"/>
    <w:rsid w:val="007C1331"/>
    <w:rsid w:val="007C1AAD"/>
    <w:rsid w:val="007C20CA"/>
    <w:rsid w:val="007C2186"/>
    <w:rsid w:val="007C2266"/>
    <w:rsid w:val="007C252F"/>
    <w:rsid w:val="007C28D6"/>
    <w:rsid w:val="007C298B"/>
    <w:rsid w:val="007C30BA"/>
    <w:rsid w:val="007C30C3"/>
    <w:rsid w:val="007C355A"/>
    <w:rsid w:val="007C3692"/>
    <w:rsid w:val="007C3C4C"/>
    <w:rsid w:val="007C3C8E"/>
    <w:rsid w:val="007C4189"/>
    <w:rsid w:val="007C4BB6"/>
    <w:rsid w:val="007C4E95"/>
    <w:rsid w:val="007C4EA1"/>
    <w:rsid w:val="007C5019"/>
    <w:rsid w:val="007C5793"/>
    <w:rsid w:val="007C5D1C"/>
    <w:rsid w:val="007C5F30"/>
    <w:rsid w:val="007C605B"/>
    <w:rsid w:val="007C6503"/>
    <w:rsid w:val="007C68AA"/>
    <w:rsid w:val="007C7472"/>
    <w:rsid w:val="007C76C2"/>
    <w:rsid w:val="007C775B"/>
    <w:rsid w:val="007C796B"/>
    <w:rsid w:val="007C79B7"/>
    <w:rsid w:val="007C7FA9"/>
    <w:rsid w:val="007D01AB"/>
    <w:rsid w:val="007D01E4"/>
    <w:rsid w:val="007D01F9"/>
    <w:rsid w:val="007D0B0E"/>
    <w:rsid w:val="007D0B73"/>
    <w:rsid w:val="007D0F65"/>
    <w:rsid w:val="007D10B2"/>
    <w:rsid w:val="007D11ED"/>
    <w:rsid w:val="007D14E7"/>
    <w:rsid w:val="007D1AB8"/>
    <w:rsid w:val="007D1BD0"/>
    <w:rsid w:val="007D1CDC"/>
    <w:rsid w:val="007D1DAC"/>
    <w:rsid w:val="007D1DFC"/>
    <w:rsid w:val="007D235A"/>
    <w:rsid w:val="007D28C5"/>
    <w:rsid w:val="007D297C"/>
    <w:rsid w:val="007D2A74"/>
    <w:rsid w:val="007D2BC7"/>
    <w:rsid w:val="007D2C02"/>
    <w:rsid w:val="007D2DFF"/>
    <w:rsid w:val="007D339E"/>
    <w:rsid w:val="007D34B2"/>
    <w:rsid w:val="007D3729"/>
    <w:rsid w:val="007D3E06"/>
    <w:rsid w:val="007D40AF"/>
    <w:rsid w:val="007D41E4"/>
    <w:rsid w:val="007D4360"/>
    <w:rsid w:val="007D4419"/>
    <w:rsid w:val="007D44A4"/>
    <w:rsid w:val="007D454F"/>
    <w:rsid w:val="007D457D"/>
    <w:rsid w:val="007D4768"/>
    <w:rsid w:val="007D492E"/>
    <w:rsid w:val="007D4D0B"/>
    <w:rsid w:val="007D4DAE"/>
    <w:rsid w:val="007D5476"/>
    <w:rsid w:val="007D5489"/>
    <w:rsid w:val="007D54E5"/>
    <w:rsid w:val="007D5696"/>
    <w:rsid w:val="007D56B0"/>
    <w:rsid w:val="007D56FA"/>
    <w:rsid w:val="007D5E59"/>
    <w:rsid w:val="007D606A"/>
    <w:rsid w:val="007D6656"/>
    <w:rsid w:val="007D6705"/>
    <w:rsid w:val="007D6956"/>
    <w:rsid w:val="007D6DE5"/>
    <w:rsid w:val="007D6EAC"/>
    <w:rsid w:val="007D730B"/>
    <w:rsid w:val="007D752F"/>
    <w:rsid w:val="007D7B84"/>
    <w:rsid w:val="007D7BAD"/>
    <w:rsid w:val="007DB225"/>
    <w:rsid w:val="007E008E"/>
    <w:rsid w:val="007E06F0"/>
    <w:rsid w:val="007E0AAD"/>
    <w:rsid w:val="007E0E8B"/>
    <w:rsid w:val="007E0EF8"/>
    <w:rsid w:val="007E15BE"/>
    <w:rsid w:val="007E1643"/>
    <w:rsid w:val="007E188C"/>
    <w:rsid w:val="007E1CEC"/>
    <w:rsid w:val="007E1DAB"/>
    <w:rsid w:val="007E20EE"/>
    <w:rsid w:val="007E22C9"/>
    <w:rsid w:val="007E22ED"/>
    <w:rsid w:val="007E278E"/>
    <w:rsid w:val="007E27B7"/>
    <w:rsid w:val="007E288A"/>
    <w:rsid w:val="007E2C19"/>
    <w:rsid w:val="007E2C9F"/>
    <w:rsid w:val="007E3200"/>
    <w:rsid w:val="007E3A35"/>
    <w:rsid w:val="007E3BB9"/>
    <w:rsid w:val="007E405C"/>
    <w:rsid w:val="007E452B"/>
    <w:rsid w:val="007E4CD0"/>
    <w:rsid w:val="007E547C"/>
    <w:rsid w:val="007E547F"/>
    <w:rsid w:val="007E54B6"/>
    <w:rsid w:val="007E5C54"/>
    <w:rsid w:val="007E6205"/>
    <w:rsid w:val="007E6422"/>
    <w:rsid w:val="007E64BD"/>
    <w:rsid w:val="007E6526"/>
    <w:rsid w:val="007E65E6"/>
    <w:rsid w:val="007E665D"/>
    <w:rsid w:val="007E6AB1"/>
    <w:rsid w:val="007E6AF1"/>
    <w:rsid w:val="007E7FF8"/>
    <w:rsid w:val="007F011C"/>
    <w:rsid w:val="007F0205"/>
    <w:rsid w:val="007F0372"/>
    <w:rsid w:val="007F08AE"/>
    <w:rsid w:val="007F08D6"/>
    <w:rsid w:val="007F0B8F"/>
    <w:rsid w:val="007F0E65"/>
    <w:rsid w:val="007F0E69"/>
    <w:rsid w:val="007F0F5F"/>
    <w:rsid w:val="007F10EC"/>
    <w:rsid w:val="007F11C0"/>
    <w:rsid w:val="007F1F72"/>
    <w:rsid w:val="007F24C9"/>
    <w:rsid w:val="007F2514"/>
    <w:rsid w:val="007F26D9"/>
    <w:rsid w:val="007F278C"/>
    <w:rsid w:val="007F2CD3"/>
    <w:rsid w:val="007F2DAE"/>
    <w:rsid w:val="007F3183"/>
    <w:rsid w:val="007F31AF"/>
    <w:rsid w:val="007F31E4"/>
    <w:rsid w:val="007F379C"/>
    <w:rsid w:val="007F3B47"/>
    <w:rsid w:val="007F4942"/>
    <w:rsid w:val="007F586A"/>
    <w:rsid w:val="007F586C"/>
    <w:rsid w:val="007F5C4A"/>
    <w:rsid w:val="007F5D57"/>
    <w:rsid w:val="007F5F40"/>
    <w:rsid w:val="007F670C"/>
    <w:rsid w:val="007F6764"/>
    <w:rsid w:val="007F6846"/>
    <w:rsid w:val="007F6CCD"/>
    <w:rsid w:val="007F6F66"/>
    <w:rsid w:val="007F733D"/>
    <w:rsid w:val="007F7491"/>
    <w:rsid w:val="007F7613"/>
    <w:rsid w:val="007F76A3"/>
    <w:rsid w:val="007F78DB"/>
    <w:rsid w:val="007F7902"/>
    <w:rsid w:val="007F7B2B"/>
    <w:rsid w:val="007F7F1C"/>
    <w:rsid w:val="007F7F31"/>
    <w:rsid w:val="008007AA"/>
    <w:rsid w:val="00801144"/>
    <w:rsid w:val="008011B5"/>
    <w:rsid w:val="0080126D"/>
    <w:rsid w:val="00801444"/>
    <w:rsid w:val="00801648"/>
    <w:rsid w:val="0080192B"/>
    <w:rsid w:val="00801A47"/>
    <w:rsid w:val="00801E4B"/>
    <w:rsid w:val="00802122"/>
    <w:rsid w:val="008021A4"/>
    <w:rsid w:val="008021E4"/>
    <w:rsid w:val="0080244F"/>
    <w:rsid w:val="0080279B"/>
    <w:rsid w:val="008027DA"/>
    <w:rsid w:val="00802D30"/>
    <w:rsid w:val="008030AB"/>
    <w:rsid w:val="00803684"/>
    <w:rsid w:val="00803E9E"/>
    <w:rsid w:val="008040B1"/>
    <w:rsid w:val="0080417D"/>
    <w:rsid w:val="008043F7"/>
    <w:rsid w:val="008047DE"/>
    <w:rsid w:val="00804C83"/>
    <w:rsid w:val="00804D12"/>
    <w:rsid w:val="00804F2C"/>
    <w:rsid w:val="00805B57"/>
    <w:rsid w:val="00805BA6"/>
    <w:rsid w:val="00805D69"/>
    <w:rsid w:val="00806276"/>
    <w:rsid w:val="00806AEB"/>
    <w:rsid w:val="00806CC9"/>
    <w:rsid w:val="008072F0"/>
    <w:rsid w:val="00807A1D"/>
    <w:rsid w:val="00807B39"/>
    <w:rsid w:val="00807EF2"/>
    <w:rsid w:val="008101E4"/>
    <w:rsid w:val="008106B8"/>
    <w:rsid w:val="00810992"/>
    <w:rsid w:val="00810C53"/>
    <w:rsid w:val="00810DEA"/>
    <w:rsid w:val="00810EAB"/>
    <w:rsid w:val="00811584"/>
    <w:rsid w:val="008117BD"/>
    <w:rsid w:val="0081191F"/>
    <w:rsid w:val="00811D87"/>
    <w:rsid w:val="00812552"/>
    <w:rsid w:val="00812668"/>
    <w:rsid w:val="008127B4"/>
    <w:rsid w:val="00812972"/>
    <w:rsid w:val="00812B47"/>
    <w:rsid w:val="00812C50"/>
    <w:rsid w:val="0081300E"/>
    <w:rsid w:val="008131CD"/>
    <w:rsid w:val="008133DA"/>
    <w:rsid w:val="00813689"/>
    <w:rsid w:val="008139D6"/>
    <w:rsid w:val="00813DD9"/>
    <w:rsid w:val="00813E97"/>
    <w:rsid w:val="00813F90"/>
    <w:rsid w:val="00813FE5"/>
    <w:rsid w:val="008143E0"/>
    <w:rsid w:val="008144E9"/>
    <w:rsid w:val="00814D60"/>
    <w:rsid w:val="008152F9"/>
    <w:rsid w:val="008157A7"/>
    <w:rsid w:val="00815800"/>
    <w:rsid w:val="0081583D"/>
    <w:rsid w:val="00815C68"/>
    <w:rsid w:val="00815D5D"/>
    <w:rsid w:val="00816398"/>
    <w:rsid w:val="00816568"/>
    <w:rsid w:val="00816962"/>
    <w:rsid w:val="0081722F"/>
    <w:rsid w:val="00817335"/>
    <w:rsid w:val="008175E4"/>
    <w:rsid w:val="00817E28"/>
    <w:rsid w:val="00817E3D"/>
    <w:rsid w:val="00820363"/>
    <w:rsid w:val="008209A5"/>
    <w:rsid w:val="00820B3D"/>
    <w:rsid w:val="00820CB4"/>
    <w:rsid w:val="00820E16"/>
    <w:rsid w:val="008211AF"/>
    <w:rsid w:val="008211F0"/>
    <w:rsid w:val="0082144F"/>
    <w:rsid w:val="00821468"/>
    <w:rsid w:val="008216F1"/>
    <w:rsid w:val="00821C21"/>
    <w:rsid w:val="00821E1F"/>
    <w:rsid w:val="00822CAF"/>
    <w:rsid w:val="00822E3F"/>
    <w:rsid w:val="00823337"/>
    <w:rsid w:val="00823373"/>
    <w:rsid w:val="0082340A"/>
    <w:rsid w:val="0082344B"/>
    <w:rsid w:val="00823D01"/>
    <w:rsid w:val="00824234"/>
    <w:rsid w:val="008244AE"/>
    <w:rsid w:val="008249FC"/>
    <w:rsid w:val="00824A70"/>
    <w:rsid w:val="00824D4A"/>
    <w:rsid w:val="00824E8E"/>
    <w:rsid w:val="0082519D"/>
    <w:rsid w:val="00825214"/>
    <w:rsid w:val="0082567A"/>
    <w:rsid w:val="008260E0"/>
    <w:rsid w:val="008267AD"/>
    <w:rsid w:val="008272C2"/>
    <w:rsid w:val="00827569"/>
    <w:rsid w:val="0082791B"/>
    <w:rsid w:val="00827974"/>
    <w:rsid w:val="00827AE8"/>
    <w:rsid w:val="00827B8F"/>
    <w:rsid w:val="00827D9A"/>
    <w:rsid w:val="00827F6C"/>
    <w:rsid w:val="0083035D"/>
    <w:rsid w:val="00830763"/>
    <w:rsid w:val="00830969"/>
    <w:rsid w:val="00830B8B"/>
    <w:rsid w:val="00830E24"/>
    <w:rsid w:val="00830E51"/>
    <w:rsid w:val="00830EDD"/>
    <w:rsid w:val="00830F1C"/>
    <w:rsid w:val="00831A25"/>
    <w:rsid w:val="00831D6B"/>
    <w:rsid w:val="00831EFC"/>
    <w:rsid w:val="008323DA"/>
    <w:rsid w:val="00832437"/>
    <w:rsid w:val="0083243B"/>
    <w:rsid w:val="008324D8"/>
    <w:rsid w:val="0083269D"/>
    <w:rsid w:val="00832ADB"/>
    <w:rsid w:val="00832D2F"/>
    <w:rsid w:val="0083333F"/>
    <w:rsid w:val="00833390"/>
    <w:rsid w:val="00833BC1"/>
    <w:rsid w:val="00833D10"/>
    <w:rsid w:val="00833DF8"/>
    <w:rsid w:val="00833E35"/>
    <w:rsid w:val="00833E81"/>
    <w:rsid w:val="00833F0B"/>
    <w:rsid w:val="00833F34"/>
    <w:rsid w:val="0083414A"/>
    <w:rsid w:val="008347B7"/>
    <w:rsid w:val="0083498A"/>
    <w:rsid w:val="00834ABC"/>
    <w:rsid w:val="00834B76"/>
    <w:rsid w:val="00834F5E"/>
    <w:rsid w:val="00835214"/>
    <w:rsid w:val="0083552F"/>
    <w:rsid w:val="00835678"/>
    <w:rsid w:val="00835DB7"/>
    <w:rsid w:val="00835FFA"/>
    <w:rsid w:val="008362C9"/>
    <w:rsid w:val="0083643B"/>
    <w:rsid w:val="00836821"/>
    <w:rsid w:val="00836951"/>
    <w:rsid w:val="00836A6C"/>
    <w:rsid w:val="00836CF3"/>
    <w:rsid w:val="00836EC2"/>
    <w:rsid w:val="008371D7"/>
    <w:rsid w:val="00837323"/>
    <w:rsid w:val="0083777A"/>
    <w:rsid w:val="0083783E"/>
    <w:rsid w:val="0083786B"/>
    <w:rsid w:val="00840116"/>
    <w:rsid w:val="0084018F"/>
    <w:rsid w:val="00840258"/>
    <w:rsid w:val="008404CA"/>
    <w:rsid w:val="008404FD"/>
    <w:rsid w:val="00840B3A"/>
    <w:rsid w:val="00841033"/>
    <w:rsid w:val="00841036"/>
    <w:rsid w:val="0084146C"/>
    <w:rsid w:val="0084150D"/>
    <w:rsid w:val="00841699"/>
    <w:rsid w:val="0084179F"/>
    <w:rsid w:val="00841B3E"/>
    <w:rsid w:val="00841B50"/>
    <w:rsid w:val="00841C0C"/>
    <w:rsid w:val="00841D9C"/>
    <w:rsid w:val="00841FE0"/>
    <w:rsid w:val="008422D3"/>
    <w:rsid w:val="008423AF"/>
    <w:rsid w:val="00842AAC"/>
    <w:rsid w:val="008438F3"/>
    <w:rsid w:val="00843911"/>
    <w:rsid w:val="00843E3F"/>
    <w:rsid w:val="00844117"/>
    <w:rsid w:val="00844251"/>
    <w:rsid w:val="0084463F"/>
    <w:rsid w:val="00844881"/>
    <w:rsid w:val="00844891"/>
    <w:rsid w:val="0084494B"/>
    <w:rsid w:val="00844F78"/>
    <w:rsid w:val="00845291"/>
    <w:rsid w:val="00845C9B"/>
    <w:rsid w:val="00845D07"/>
    <w:rsid w:val="00845E4E"/>
    <w:rsid w:val="00845F99"/>
    <w:rsid w:val="008461C1"/>
    <w:rsid w:val="00846289"/>
    <w:rsid w:val="00846623"/>
    <w:rsid w:val="008467C4"/>
    <w:rsid w:val="00846DE0"/>
    <w:rsid w:val="00846FBD"/>
    <w:rsid w:val="00847017"/>
    <w:rsid w:val="008470C1"/>
    <w:rsid w:val="00847293"/>
    <w:rsid w:val="008473A4"/>
    <w:rsid w:val="0084761B"/>
    <w:rsid w:val="008476B4"/>
    <w:rsid w:val="0084789B"/>
    <w:rsid w:val="00847E66"/>
    <w:rsid w:val="00847EBA"/>
    <w:rsid w:val="00850222"/>
    <w:rsid w:val="0085028D"/>
    <w:rsid w:val="00850632"/>
    <w:rsid w:val="008508AB"/>
    <w:rsid w:val="008509A1"/>
    <w:rsid w:val="00850D5F"/>
    <w:rsid w:val="0085104C"/>
    <w:rsid w:val="0085108F"/>
    <w:rsid w:val="0085109B"/>
    <w:rsid w:val="00851654"/>
    <w:rsid w:val="008516D9"/>
    <w:rsid w:val="0085181F"/>
    <w:rsid w:val="008518FB"/>
    <w:rsid w:val="00852092"/>
    <w:rsid w:val="008520DE"/>
    <w:rsid w:val="008520F2"/>
    <w:rsid w:val="0085211F"/>
    <w:rsid w:val="008521D8"/>
    <w:rsid w:val="0085262F"/>
    <w:rsid w:val="00852A68"/>
    <w:rsid w:val="00852C78"/>
    <w:rsid w:val="00852DE6"/>
    <w:rsid w:val="00852E7E"/>
    <w:rsid w:val="008531CF"/>
    <w:rsid w:val="0085342A"/>
    <w:rsid w:val="00853681"/>
    <w:rsid w:val="0085368D"/>
    <w:rsid w:val="00853D22"/>
    <w:rsid w:val="00854335"/>
    <w:rsid w:val="0085477F"/>
    <w:rsid w:val="0085486E"/>
    <w:rsid w:val="00854E7F"/>
    <w:rsid w:val="008551E1"/>
    <w:rsid w:val="008555CA"/>
    <w:rsid w:val="00855E76"/>
    <w:rsid w:val="00855EC2"/>
    <w:rsid w:val="00856487"/>
    <w:rsid w:val="008564B7"/>
    <w:rsid w:val="00856AA3"/>
    <w:rsid w:val="00856F7D"/>
    <w:rsid w:val="0085725C"/>
    <w:rsid w:val="0085741D"/>
    <w:rsid w:val="008578D1"/>
    <w:rsid w:val="0085793D"/>
    <w:rsid w:val="008579FE"/>
    <w:rsid w:val="00857B52"/>
    <w:rsid w:val="00857C89"/>
    <w:rsid w:val="00857E2D"/>
    <w:rsid w:val="00860077"/>
    <w:rsid w:val="00860738"/>
    <w:rsid w:val="00860770"/>
    <w:rsid w:val="008608B8"/>
    <w:rsid w:val="00860E1E"/>
    <w:rsid w:val="008612AE"/>
    <w:rsid w:val="008614E3"/>
    <w:rsid w:val="0086187D"/>
    <w:rsid w:val="00861BF5"/>
    <w:rsid w:val="00862035"/>
    <w:rsid w:val="008624A2"/>
    <w:rsid w:val="00862745"/>
    <w:rsid w:val="0086288C"/>
    <w:rsid w:val="00862ED4"/>
    <w:rsid w:val="00862F4D"/>
    <w:rsid w:val="008630E6"/>
    <w:rsid w:val="008631B5"/>
    <w:rsid w:val="008632A1"/>
    <w:rsid w:val="0086351D"/>
    <w:rsid w:val="008636A1"/>
    <w:rsid w:val="0086387D"/>
    <w:rsid w:val="00863882"/>
    <w:rsid w:val="00863B80"/>
    <w:rsid w:val="00863DDF"/>
    <w:rsid w:val="0086400E"/>
    <w:rsid w:val="008641CD"/>
    <w:rsid w:val="0086445E"/>
    <w:rsid w:val="008648AE"/>
    <w:rsid w:val="00864F36"/>
    <w:rsid w:val="00864FF3"/>
    <w:rsid w:val="008653B1"/>
    <w:rsid w:val="00865475"/>
    <w:rsid w:val="0086548D"/>
    <w:rsid w:val="008656EF"/>
    <w:rsid w:val="00865C89"/>
    <w:rsid w:val="00866557"/>
    <w:rsid w:val="00866F85"/>
    <w:rsid w:val="008672E1"/>
    <w:rsid w:val="00867400"/>
    <w:rsid w:val="008674EA"/>
    <w:rsid w:val="00867626"/>
    <w:rsid w:val="008677D1"/>
    <w:rsid w:val="00867ADA"/>
    <w:rsid w:val="00867BAC"/>
    <w:rsid w:val="00867D57"/>
    <w:rsid w:val="00867E52"/>
    <w:rsid w:val="008706EA"/>
    <w:rsid w:val="00870736"/>
    <w:rsid w:val="00870920"/>
    <w:rsid w:val="00870C27"/>
    <w:rsid w:val="00870CAD"/>
    <w:rsid w:val="008710F7"/>
    <w:rsid w:val="00871889"/>
    <w:rsid w:val="0087259C"/>
    <w:rsid w:val="00872B11"/>
    <w:rsid w:val="00872EA4"/>
    <w:rsid w:val="008730EB"/>
    <w:rsid w:val="0087332D"/>
    <w:rsid w:val="00873FBD"/>
    <w:rsid w:val="008742B6"/>
    <w:rsid w:val="00874305"/>
    <w:rsid w:val="0087440F"/>
    <w:rsid w:val="00874482"/>
    <w:rsid w:val="0087459A"/>
    <w:rsid w:val="008745E1"/>
    <w:rsid w:val="008747B7"/>
    <w:rsid w:val="00874874"/>
    <w:rsid w:val="00874D95"/>
    <w:rsid w:val="00875276"/>
    <w:rsid w:val="00875278"/>
    <w:rsid w:val="008753A5"/>
    <w:rsid w:val="008757B4"/>
    <w:rsid w:val="00875979"/>
    <w:rsid w:val="008759C5"/>
    <w:rsid w:val="00875DEA"/>
    <w:rsid w:val="00875E8C"/>
    <w:rsid w:val="00876099"/>
    <w:rsid w:val="008761A1"/>
    <w:rsid w:val="008762DC"/>
    <w:rsid w:val="00876458"/>
    <w:rsid w:val="008765F1"/>
    <w:rsid w:val="00876AD2"/>
    <w:rsid w:val="008778D5"/>
    <w:rsid w:val="008779FA"/>
    <w:rsid w:val="00877D17"/>
    <w:rsid w:val="00877DD2"/>
    <w:rsid w:val="00880821"/>
    <w:rsid w:val="008809CC"/>
    <w:rsid w:val="00880A80"/>
    <w:rsid w:val="00880BBD"/>
    <w:rsid w:val="00880BDB"/>
    <w:rsid w:val="00880D6A"/>
    <w:rsid w:val="00880E04"/>
    <w:rsid w:val="00880E39"/>
    <w:rsid w:val="0088135D"/>
    <w:rsid w:val="00881730"/>
    <w:rsid w:val="00881765"/>
    <w:rsid w:val="00881DFA"/>
    <w:rsid w:val="00881E3C"/>
    <w:rsid w:val="00881E4C"/>
    <w:rsid w:val="00881FA1"/>
    <w:rsid w:val="008820A5"/>
    <w:rsid w:val="00882210"/>
    <w:rsid w:val="008827C4"/>
    <w:rsid w:val="008828D9"/>
    <w:rsid w:val="00882CA1"/>
    <w:rsid w:val="00882E7D"/>
    <w:rsid w:val="00882FFC"/>
    <w:rsid w:val="00883129"/>
    <w:rsid w:val="0088326D"/>
    <w:rsid w:val="0088376A"/>
    <w:rsid w:val="00883BB4"/>
    <w:rsid w:val="0088411C"/>
    <w:rsid w:val="00884130"/>
    <w:rsid w:val="00884464"/>
    <w:rsid w:val="008844B3"/>
    <w:rsid w:val="008844E1"/>
    <w:rsid w:val="0088452C"/>
    <w:rsid w:val="0088464A"/>
    <w:rsid w:val="0088480E"/>
    <w:rsid w:val="00884A43"/>
    <w:rsid w:val="00884F45"/>
    <w:rsid w:val="00885D73"/>
    <w:rsid w:val="00885E8F"/>
    <w:rsid w:val="00885FB3"/>
    <w:rsid w:val="008861C6"/>
    <w:rsid w:val="008865C0"/>
    <w:rsid w:val="00886890"/>
    <w:rsid w:val="00886987"/>
    <w:rsid w:val="0088753F"/>
    <w:rsid w:val="008875F6"/>
    <w:rsid w:val="0088783D"/>
    <w:rsid w:val="00887B17"/>
    <w:rsid w:val="00887E6C"/>
    <w:rsid w:val="00887F32"/>
    <w:rsid w:val="008903B3"/>
    <w:rsid w:val="00890908"/>
    <w:rsid w:val="00890DA9"/>
    <w:rsid w:val="008912AD"/>
    <w:rsid w:val="00891408"/>
    <w:rsid w:val="0089173B"/>
    <w:rsid w:val="008917E8"/>
    <w:rsid w:val="008918D8"/>
    <w:rsid w:val="00891A3E"/>
    <w:rsid w:val="00891B35"/>
    <w:rsid w:val="00891B8B"/>
    <w:rsid w:val="00891E57"/>
    <w:rsid w:val="00892140"/>
    <w:rsid w:val="008922A2"/>
    <w:rsid w:val="00892660"/>
    <w:rsid w:val="00892694"/>
    <w:rsid w:val="00892AB0"/>
    <w:rsid w:val="00892B05"/>
    <w:rsid w:val="00892E6B"/>
    <w:rsid w:val="008931F1"/>
    <w:rsid w:val="00893AF3"/>
    <w:rsid w:val="00893D15"/>
    <w:rsid w:val="008941E1"/>
    <w:rsid w:val="00894638"/>
    <w:rsid w:val="00894849"/>
    <w:rsid w:val="00894F8B"/>
    <w:rsid w:val="0089509A"/>
    <w:rsid w:val="0089568A"/>
    <w:rsid w:val="008957A6"/>
    <w:rsid w:val="0089588A"/>
    <w:rsid w:val="00895C5A"/>
    <w:rsid w:val="00895EDA"/>
    <w:rsid w:val="00895F6C"/>
    <w:rsid w:val="00896088"/>
    <w:rsid w:val="00896197"/>
    <w:rsid w:val="008963A7"/>
    <w:rsid w:val="00896612"/>
    <w:rsid w:val="00896705"/>
    <w:rsid w:val="00896948"/>
    <w:rsid w:val="00896BBD"/>
    <w:rsid w:val="00896E61"/>
    <w:rsid w:val="0089708E"/>
    <w:rsid w:val="00897515"/>
    <w:rsid w:val="00897682"/>
    <w:rsid w:val="008A015E"/>
    <w:rsid w:val="008A03BD"/>
    <w:rsid w:val="008A04FB"/>
    <w:rsid w:val="008A066A"/>
    <w:rsid w:val="008A0877"/>
    <w:rsid w:val="008A0BA7"/>
    <w:rsid w:val="008A0D08"/>
    <w:rsid w:val="008A0F72"/>
    <w:rsid w:val="008A10E3"/>
    <w:rsid w:val="008A1546"/>
    <w:rsid w:val="008A1608"/>
    <w:rsid w:val="008A16BB"/>
    <w:rsid w:val="008A1875"/>
    <w:rsid w:val="008A1B75"/>
    <w:rsid w:val="008A1BE4"/>
    <w:rsid w:val="008A1C91"/>
    <w:rsid w:val="008A1CD7"/>
    <w:rsid w:val="008A1D23"/>
    <w:rsid w:val="008A1D3F"/>
    <w:rsid w:val="008A1F90"/>
    <w:rsid w:val="008A220B"/>
    <w:rsid w:val="008A232F"/>
    <w:rsid w:val="008A25CD"/>
    <w:rsid w:val="008A28B7"/>
    <w:rsid w:val="008A2A8E"/>
    <w:rsid w:val="008A32E7"/>
    <w:rsid w:val="008A385D"/>
    <w:rsid w:val="008A3A6A"/>
    <w:rsid w:val="008A3D54"/>
    <w:rsid w:val="008A40F4"/>
    <w:rsid w:val="008A47D1"/>
    <w:rsid w:val="008A4859"/>
    <w:rsid w:val="008A4984"/>
    <w:rsid w:val="008A4E67"/>
    <w:rsid w:val="008A5024"/>
    <w:rsid w:val="008A50A0"/>
    <w:rsid w:val="008A5411"/>
    <w:rsid w:val="008A552A"/>
    <w:rsid w:val="008A5602"/>
    <w:rsid w:val="008A56A9"/>
    <w:rsid w:val="008A5B15"/>
    <w:rsid w:val="008A5B72"/>
    <w:rsid w:val="008A5B9D"/>
    <w:rsid w:val="008A6011"/>
    <w:rsid w:val="008A648C"/>
    <w:rsid w:val="008A69D0"/>
    <w:rsid w:val="008A6A57"/>
    <w:rsid w:val="008A6ADB"/>
    <w:rsid w:val="008A74E3"/>
    <w:rsid w:val="008A75EB"/>
    <w:rsid w:val="008A777A"/>
    <w:rsid w:val="008A7B76"/>
    <w:rsid w:val="008A7BC0"/>
    <w:rsid w:val="008B0068"/>
    <w:rsid w:val="008B0150"/>
    <w:rsid w:val="008B072B"/>
    <w:rsid w:val="008B0A1F"/>
    <w:rsid w:val="008B0D4F"/>
    <w:rsid w:val="008B120E"/>
    <w:rsid w:val="008B1381"/>
    <w:rsid w:val="008B14BE"/>
    <w:rsid w:val="008B1B12"/>
    <w:rsid w:val="008B1C86"/>
    <w:rsid w:val="008B2820"/>
    <w:rsid w:val="008B282B"/>
    <w:rsid w:val="008B3039"/>
    <w:rsid w:val="008B3330"/>
    <w:rsid w:val="008B37B7"/>
    <w:rsid w:val="008B3812"/>
    <w:rsid w:val="008B39BD"/>
    <w:rsid w:val="008B3D7C"/>
    <w:rsid w:val="008B4111"/>
    <w:rsid w:val="008B4905"/>
    <w:rsid w:val="008B4A34"/>
    <w:rsid w:val="008B4D84"/>
    <w:rsid w:val="008B5488"/>
    <w:rsid w:val="008B553A"/>
    <w:rsid w:val="008B58C4"/>
    <w:rsid w:val="008B59BE"/>
    <w:rsid w:val="008B5A1A"/>
    <w:rsid w:val="008B5BC2"/>
    <w:rsid w:val="008B5BD6"/>
    <w:rsid w:val="008B5C58"/>
    <w:rsid w:val="008B5C5F"/>
    <w:rsid w:val="008B5CA3"/>
    <w:rsid w:val="008B5E42"/>
    <w:rsid w:val="008B5FBB"/>
    <w:rsid w:val="008B6135"/>
    <w:rsid w:val="008B613C"/>
    <w:rsid w:val="008B62CC"/>
    <w:rsid w:val="008B63A7"/>
    <w:rsid w:val="008B66CA"/>
    <w:rsid w:val="008B6D06"/>
    <w:rsid w:val="008B6D27"/>
    <w:rsid w:val="008B70D8"/>
    <w:rsid w:val="008B70E3"/>
    <w:rsid w:val="008B77C6"/>
    <w:rsid w:val="008B7ED9"/>
    <w:rsid w:val="008C000F"/>
    <w:rsid w:val="008C049A"/>
    <w:rsid w:val="008C060C"/>
    <w:rsid w:val="008C09AA"/>
    <w:rsid w:val="008C0A8B"/>
    <w:rsid w:val="008C11CA"/>
    <w:rsid w:val="008C13E1"/>
    <w:rsid w:val="008C1512"/>
    <w:rsid w:val="008C17FD"/>
    <w:rsid w:val="008C184D"/>
    <w:rsid w:val="008C1897"/>
    <w:rsid w:val="008C1916"/>
    <w:rsid w:val="008C19B1"/>
    <w:rsid w:val="008C1D5F"/>
    <w:rsid w:val="008C1DF5"/>
    <w:rsid w:val="008C1F1E"/>
    <w:rsid w:val="008C2757"/>
    <w:rsid w:val="008C29D9"/>
    <w:rsid w:val="008C2F61"/>
    <w:rsid w:val="008C3648"/>
    <w:rsid w:val="008C370A"/>
    <w:rsid w:val="008C372A"/>
    <w:rsid w:val="008C3BEF"/>
    <w:rsid w:val="008C43D1"/>
    <w:rsid w:val="008C48FD"/>
    <w:rsid w:val="008C4DE9"/>
    <w:rsid w:val="008C51A9"/>
    <w:rsid w:val="008C52DA"/>
    <w:rsid w:val="008C57CE"/>
    <w:rsid w:val="008C5819"/>
    <w:rsid w:val="008C5AF9"/>
    <w:rsid w:val="008C60DB"/>
    <w:rsid w:val="008C67AD"/>
    <w:rsid w:val="008C6884"/>
    <w:rsid w:val="008C6B5E"/>
    <w:rsid w:val="008C718A"/>
    <w:rsid w:val="008C7277"/>
    <w:rsid w:val="008C73D4"/>
    <w:rsid w:val="008C73D7"/>
    <w:rsid w:val="008C7716"/>
    <w:rsid w:val="008C7898"/>
    <w:rsid w:val="008C7AE8"/>
    <w:rsid w:val="008C7C43"/>
    <w:rsid w:val="008C7C86"/>
    <w:rsid w:val="008D00CC"/>
    <w:rsid w:val="008D021D"/>
    <w:rsid w:val="008D042C"/>
    <w:rsid w:val="008D04BA"/>
    <w:rsid w:val="008D0B60"/>
    <w:rsid w:val="008D11AD"/>
    <w:rsid w:val="008D19D7"/>
    <w:rsid w:val="008D1E2D"/>
    <w:rsid w:val="008D22BC"/>
    <w:rsid w:val="008D25DF"/>
    <w:rsid w:val="008D281A"/>
    <w:rsid w:val="008D3BFE"/>
    <w:rsid w:val="008D42CC"/>
    <w:rsid w:val="008D4493"/>
    <w:rsid w:val="008D47EB"/>
    <w:rsid w:val="008D4A19"/>
    <w:rsid w:val="008D50BF"/>
    <w:rsid w:val="008D54E7"/>
    <w:rsid w:val="008D589E"/>
    <w:rsid w:val="008D5EE8"/>
    <w:rsid w:val="008D6171"/>
    <w:rsid w:val="008D62F6"/>
    <w:rsid w:val="008D6911"/>
    <w:rsid w:val="008D6DA0"/>
    <w:rsid w:val="008D6E48"/>
    <w:rsid w:val="008D6E82"/>
    <w:rsid w:val="008D6F4A"/>
    <w:rsid w:val="008D7016"/>
    <w:rsid w:val="008D7253"/>
    <w:rsid w:val="008D7E3B"/>
    <w:rsid w:val="008E0207"/>
    <w:rsid w:val="008E033A"/>
    <w:rsid w:val="008E0856"/>
    <w:rsid w:val="008E0BCC"/>
    <w:rsid w:val="008E109F"/>
    <w:rsid w:val="008E15B4"/>
    <w:rsid w:val="008E1B7B"/>
    <w:rsid w:val="008E1FEB"/>
    <w:rsid w:val="008E1FFB"/>
    <w:rsid w:val="008E2055"/>
    <w:rsid w:val="008E2167"/>
    <w:rsid w:val="008E2AAF"/>
    <w:rsid w:val="008E2FE6"/>
    <w:rsid w:val="008E3131"/>
    <w:rsid w:val="008E33B2"/>
    <w:rsid w:val="008E3907"/>
    <w:rsid w:val="008E39A9"/>
    <w:rsid w:val="008E3A82"/>
    <w:rsid w:val="008E3B4B"/>
    <w:rsid w:val="008E3C62"/>
    <w:rsid w:val="008E3D4C"/>
    <w:rsid w:val="008E40B6"/>
    <w:rsid w:val="008E4850"/>
    <w:rsid w:val="008E4B69"/>
    <w:rsid w:val="008E4E38"/>
    <w:rsid w:val="008E53B7"/>
    <w:rsid w:val="008E545E"/>
    <w:rsid w:val="008E5E55"/>
    <w:rsid w:val="008E5F66"/>
    <w:rsid w:val="008E625C"/>
    <w:rsid w:val="008E62C8"/>
    <w:rsid w:val="008E64AF"/>
    <w:rsid w:val="008E679E"/>
    <w:rsid w:val="008E68E3"/>
    <w:rsid w:val="008E6EA9"/>
    <w:rsid w:val="008E6F45"/>
    <w:rsid w:val="008E7327"/>
    <w:rsid w:val="008E776E"/>
    <w:rsid w:val="008E7BF0"/>
    <w:rsid w:val="008E7D07"/>
    <w:rsid w:val="008E7D18"/>
    <w:rsid w:val="008E7DCF"/>
    <w:rsid w:val="008E7FC0"/>
    <w:rsid w:val="008F015C"/>
    <w:rsid w:val="008F055F"/>
    <w:rsid w:val="008F05B3"/>
    <w:rsid w:val="008F08BE"/>
    <w:rsid w:val="008F1333"/>
    <w:rsid w:val="008F195C"/>
    <w:rsid w:val="008F1C20"/>
    <w:rsid w:val="008F1D5B"/>
    <w:rsid w:val="008F226C"/>
    <w:rsid w:val="008F288F"/>
    <w:rsid w:val="008F2B69"/>
    <w:rsid w:val="008F2C67"/>
    <w:rsid w:val="008F2CFE"/>
    <w:rsid w:val="008F2D23"/>
    <w:rsid w:val="008F2ED3"/>
    <w:rsid w:val="008F315D"/>
    <w:rsid w:val="008F3810"/>
    <w:rsid w:val="008F3826"/>
    <w:rsid w:val="008F3FD2"/>
    <w:rsid w:val="008F493D"/>
    <w:rsid w:val="008F4AE0"/>
    <w:rsid w:val="008F503D"/>
    <w:rsid w:val="008F53F5"/>
    <w:rsid w:val="008F608C"/>
    <w:rsid w:val="008F611F"/>
    <w:rsid w:val="008F61D6"/>
    <w:rsid w:val="008F63FA"/>
    <w:rsid w:val="008F65A1"/>
    <w:rsid w:val="008F662C"/>
    <w:rsid w:val="008F67EB"/>
    <w:rsid w:val="008F6DE9"/>
    <w:rsid w:val="008F6E62"/>
    <w:rsid w:val="008F6F8B"/>
    <w:rsid w:val="008F75A0"/>
    <w:rsid w:val="008F75C7"/>
    <w:rsid w:val="008F776D"/>
    <w:rsid w:val="008F7A27"/>
    <w:rsid w:val="008F7C35"/>
    <w:rsid w:val="008F7CBB"/>
    <w:rsid w:val="009003A9"/>
    <w:rsid w:val="009003FF"/>
    <w:rsid w:val="00900407"/>
    <w:rsid w:val="00900C39"/>
    <w:rsid w:val="00900D7B"/>
    <w:rsid w:val="00900FFD"/>
    <w:rsid w:val="00901096"/>
    <w:rsid w:val="00901BB1"/>
    <w:rsid w:val="00901C0F"/>
    <w:rsid w:val="00901D6A"/>
    <w:rsid w:val="009023D5"/>
    <w:rsid w:val="009028B9"/>
    <w:rsid w:val="00902B3F"/>
    <w:rsid w:val="00902D3B"/>
    <w:rsid w:val="00902DE1"/>
    <w:rsid w:val="00903100"/>
    <w:rsid w:val="009032FA"/>
    <w:rsid w:val="00903590"/>
    <w:rsid w:val="009035AB"/>
    <w:rsid w:val="009037F8"/>
    <w:rsid w:val="00903892"/>
    <w:rsid w:val="00903946"/>
    <w:rsid w:val="00903B96"/>
    <w:rsid w:val="00903F45"/>
    <w:rsid w:val="00904018"/>
    <w:rsid w:val="009041FB"/>
    <w:rsid w:val="009042B7"/>
    <w:rsid w:val="00904398"/>
    <w:rsid w:val="00904695"/>
    <w:rsid w:val="00904782"/>
    <w:rsid w:val="00904A25"/>
    <w:rsid w:val="00904E5C"/>
    <w:rsid w:val="00905391"/>
    <w:rsid w:val="009056B6"/>
    <w:rsid w:val="009057DA"/>
    <w:rsid w:val="00905940"/>
    <w:rsid w:val="00905D13"/>
    <w:rsid w:val="00905E5D"/>
    <w:rsid w:val="00906054"/>
    <w:rsid w:val="009063E9"/>
    <w:rsid w:val="00906704"/>
    <w:rsid w:val="00906A45"/>
    <w:rsid w:val="00906BFF"/>
    <w:rsid w:val="009070C1"/>
    <w:rsid w:val="009074D4"/>
    <w:rsid w:val="00907BDD"/>
    <w:rsid w:val="009100B6"/>
    <w:rsid w:val="009100BB"/>
    <w:rsid w:val="0091021D"/>
    <w:rsid w:val="0091028D"/>
    <w:rsid w:val="009105A5"/>
    <w:rsid w:val="00910A08"/>
    <w:rsid w:val="00910B7A"/>
    <w:rsid w:val="00910C61"/>
    <w:rsid w:val="00910F20"/>
    <w:rsid w:val="00910F5E"/>
    <w:rsid w:val="00911227"/>
    <w:rsid w:val="009114E3"/>
    <w:rsid w:val="00911C24"/>
    <w:rsid w:val="009120CF"/>
    <w:rsid w:val="00912A00"/>
    <w:rsid w:val="00912ADA"/>
    <w:rsid w:val="00912B77"/>
    <w:rsid w:val="00912DDD"/>
    <w:rsid w:val="0091342B"/>
    <w:rsid w:val="00913470"/>
    <w:rsid w:val="00913981"/>
    <w:rsid w:val="00913D2B"/>
    <w:rsid w:val="00913E7B"/>
    <w:rsid w:val="00913FE5"/>
    <w:rsid w:val="00913FFF"/>
    <w:rsid w:val="00914013"/>
    <w:rsid w:val="00914792"/>
    <w:rsid w:val="009147C8"/>
    <w:rsid w:val="00914AB2"/>
    <w:rsid w:val="00914B41"/>
    <w:rsid w:val="00914B73"/>
    <w:rsid w:val="00914CC3"/>
    <w:rsid w:val="009152FC"/>
    <w:rsid w:val="00915690"/>
    <w:rsid w:val="009156A6"/>
    <w:rsid w:val="00915861"/>
    <w:rsid w:val="00915E6B"/>
    <w:rsid w:val="00915F88"/>
    <w:rsid w:val="00916014"/>
    <w:rsid w:val="0091617B"/>
    <w:rsid w:val="00916362"/>
    <w:rsid w:val="009165A3"/>
    <w:rsid w:val="00916D4D"/>
    <w:rsid w:val="00916D94"/>
    <w:rsid w:val="009170C5"/>
    <w:rsid w:val="0091777D"/>
    <w:rsid w:val="009179C3"/>
    <w:rsid w:val="009179C9"/>
    <w:rsid w:val="00917DB4"/>
    <w:rsid w:val="00917FBF"/>
    <w:rsid w:val="00920274"/>
    <w:rsid w:val="00920449"/>
    <w:rsid w:val="00920461"/>
    <w:rsid w:val="00920767"/>
    <w:rsid w:val="00920826"/>
    <w:rsid w:val="00920CC5"/>
    <w:rsid w:val="00920DAF"/>
    <w:rsid w:val="009210A8"/>
    <w:rsid w:val="009218E9"/>
    <w:rsid w:val="0092191A"/>
    <w:rsid w:val="009219C2"/>
    <w:rsid w:val="00921B61"/>
    <w:rsid w:val="00921B9F"/>
    <w:rsid w:val="00921D68"/>
    <w:rsid w:val="00921E50"/>
    <w:rsid w:val="00922173"/>
    <w:rsid w:val="009222E3"/>
    <w:rsid w:val="00922499"/>
    <w:rsid w:val="009224F0"/>
    <w:rsid w:val="00922501"/>
    <w:rsid w:val="009229ED"/>
    <w:rsid w:val="00922DB5"/>
    <w:rsid w:val="00922FAF"/>
    <w:rsid w:val="009231DE"/>
    <w:rsid w:val="0092365E"/>
    <w:rsid w:val="0092369E"/>
    <w:rsid w:val="00923E97"/>
    <w:rsid w:val="00923F61"/>
    <w:rsid w:val="0092407B"/>
    <w:rsid w:val="00924139"/>
    <w:rsid w:val="00924357"/>
    <w:rsid w:val="0092436F"/>
    <w:rsid w:val="009243E5"/>
    <w:rsid w:val="0092456F"/>
    <w:rsid w:val="0092496E"/>
    <w:rsid w:val="00924D64"/>
    <w:rsid w:val="009255F0"/>
    <w:rsid w:val="009256AA"/>
    <w:rsid w:val="00925AEA"/>
    <w:rsid w:val="00925C9A"/>
    <w:rsid w:val="00925FF4"/>
    <w:rsid w:val="0092612D"/>
    <w:rsid w:val="00926D34"/>
    <w:rsid w:val="00926F31"/>
    <w:rsid w:val="0092711B"/>
    <w:rsid w:val="00927334"/>
    <w:rsid w:val="0092796B"/>
    <w:rsid w:val="00927BF8"/>
    <w:rsid w:val="00927E60"/>
    <w:rsid w:val="00930183"/>
    <w:rsid w:val="00930197"/>
    <w:rsid w:val="009301E0"/>
    <w:rsid w:val="009301FA"/>
    <w:rsid w:val="00930221"/>
    <w:rsid w:val="009307F1"/>
    <w:rsid w:val="00930950"/>
    <w:rsid w:val="00930990"/>
    <w:rsid w:val="00930D9C"/>
    <w:rsid w:val="00931242"/>
    <w:rsid w:val="009313A0"/>
    <w:rsid w:val="009313D7"/>
    <w:rsid w:val="00931446"/>
    <w:rsid w:val="00931878"/>
    <w:rsid w:val="009322F7"/>
    <w:rsid w:val="00932A21"/>
    <w:rsid w:val="00932AD8"/>
    <w:rsid w:val="00932B47"/>
    <w:rsid w:val="00932B72"/>
    <w:rsid w:val="00932CAE"/>
    <w:rsid w:val="00932F82"/>
    <w:rsid w:val="00932FB6"/>
    <w:rsid w:val="0093356B"/>
    <w:rsid w:val="0093394C"/>
    <w:rsid w:val="00933D19"/>
    <w:rsid w:val="00933DD6"/>
    <w:rsid w:val="00933E77"/>
    <w:rsid w:val="00933F02"/>
    <w:rsid w:val="00934374"/>
    <w:rsid w:val="009344F3"/>
    <w:rsid w:val="00934BC9"/>
    <w:rsid w:val="00934F15"/>
    <w:rsid w:val="009351BF"/>
    <w:rsid w:val="009352FD"/>
    <w:rsid w:val="0093557A"/>
    <w:rsid w:val="00935A89"/>
    <w:rsid w:val="00935AA9"/>
    <w:rsid w:val="00935B2B"/>
    <w:rsid w:val="00935D6E"/>
    <w:rsid w:val="00936162"/>
    <w:rsid w:val="009366BB"/>
    <w:rsid w:val="00936B61"/>
    <w:rsid w:val="00936E24"/>
    <w:rsid w:val="0093701B"/>
    <w:rsid w:val="009370E2"/>
    <w:rsid w:val="00937108"/>
    <w:rsid w:val="00937546"/>
    <w:rsid w:val="009376CA"/>
    <w:rsid w:val="009378A9"/>
    <w:rsid w:val="00937E78"/>
    <w:rsid w:val="00937FB0"/>
    <w:rsid w:val="009401CE"/>
    <w:rsid w:val="00940DB4"/>
    <w:rsid w:val="009411B1"/>
    <w:rsid w:val="00941768"/>
    <w:rsid w:val="00941922"/>
    <w:rsid w:val="009419C8"/>
    <w:rsid w:val="00941BE9"/>
    <w:rsid w:val="00941D55"/>
    <w:rsid w:val="00941D93"/>
    <w:rsid w:val="00942018"/>
    <w:rsid w:val="009423AA"/>
    <w:rsid w:val="00942B3E"/>
    <w:rsid w:val="00942F03"/>
    <w:rsid w:val="009435A5"/>
    <w:rsid w:val="009439B5"/>
    <w:rsid w:val="00943D27"/>
    <w:rsid w:val="00943E4C"/>
    <w:rsid w:val="00944164"/>
    <w:rsid w:val="00944309"/>
    <w:rsid w:val="00944406"/>
    <w:rsid w:val="0094441E"/>
    <w:rsid w:val="00944C59"/>
    <w:rsid w:val="00945170"/>
    <w:rsid w:val="009451D5"/>
    <w:rsid w:val="00945689"/>
    <w:rsid w:val="00945694"/>
    <w:rsid w:val="00945748"/>
    <w:rsid w:val="0094574C"/>
    <w:rsid w:val="009457A7"/>
    <w:rsid w:val="00945E6A"/>
    <w:rsid w:val="00945FA4"/>
    <w:rsid w:val="00946078"/>
    <w:rsid w:val="0094670F"/>
    <w:rsid w:val="00946836"/>
    <w:rsid w:val="009468EA"/>
    <w:rsid w:val="009469F4"/>
    <w:rsid w:val="00946C24"/>
    <w:rsid w:val="00946E73"/>
    <w:rsid w:val="00946EB0"/>
    <w:rsid w:val="0094717B"/>
    <w:rsid w:val="0094736E"/>
    <w:rsid w:val="00947629"/>
    <w:rsid w:val="00947642"/>
    <w:rsid w:val="00947D4F"/>
    <w:rsid w:val="00950BBE"/>
    <w:rsid w:val="00950C96"/>
    <w:rsid w:val="00950CE8"/>
    <w:rsid w:val="009518CC"/>
    <w:rsid w:val="00951BF6"/>
    <w:rsid w:val="009520BC"/>
    <w:rsid w:val="009521BB"/>
    <w:rsid w:val="009521F2"/>
    <w:rsid w:val="00952337"/>
    <w:rsid w:val="009526F8"/>
    <w:rsid w:val="009527E8"/>
    <w:rsid w:val="00952962"/>
    <w:rsid w:val="00952DA7"/>
    <w:rsid w:val="009530D2"/>
    <w:rsid w:val="009530D6"/>
    <w:rsid w:val="00953829"/>
    <w:rsid w:val="00953D09"/>
    <w:rsid w:val="00953D16"/>
    <w:rsid w:val="00953D58"/>
    <w:rsid w:val="0095420C"/>
    <w:rsid w:val="009542BF"/>
    <w:rsid w:val="00954365"/>
    <w:rsid w:val="0095450E"/>
    <w:rsid w:val="00954593"/>
    <w:rsid w:val="0095467D"/>
    <w:rsid w:val="009546D7"/>
    <w:rsid w:val="00954865"/>
    <w:rsid w:val="00954AC6"/>
    <w:rsid w:val="00954E1E"/>
    <w:rsid w:val="00954F80"/>
    <w:rsid w:val="00955289"/>
    <w:rsid w:val="009553F0"/>
    <w:rsid w:val="0095564A"/>
    <w:rsid w:val="00955683"/>
    <w:rsid w:val="009559C8"/>
    <w:rsid w:val="00955A28"/>
    <w:rsid w:val="00956071"/>
    <w:rsid w:val="0095617D"/>
    <w:rsid w:val="00956C82"/>
    <w:rsid w:val="00957096"/>
    <w:rsid w:val="009570BD"/>
    <w:rsid w:val="00957161"/>
    <w:rsid w:val="00957224"/>
    <w:rsid w:val="00957624"/>
    <w:rsid w:val="00957646"/>
    <w:rsid w:val="00957C4D"/>
    <w:rsid w:val="0096006D"/>
    <w:rsid w:val="0096088C"/>
    <w:rsid w:val="00960954"/>
    <w:rsid w:val="00960B71"/>
    <w:rsid w:val="00960BA7"/>
    <w:rsid w:val="00960CDD"/>
    <w:rsid w:val="009612F7"/>
    <w:rsid w:val="00961503"/>
    <w:rsid w:val="00961CF6"/>
    <w:rsid w:val="009620B7"/>
    <w:rsid w:val="009624A5"/>
    <w:rsid w:val="0096262F"/>
    <w:rsid w:val="00962718"/>
    <w:rsid w:val="00964170"/>
    <w:rsid w:val="00964243"/>
    <w:rsid w:val="009643CE"/>
    <w:rsid w:val="009643D6"/>
    <w:rsid w:val="0096459E"/>
    <w:rsid w:val="00964AA5"/>
    <w:rsid w:val="00964E4A"/>
    <w:rsid w:val="00964FD7"/>
    <w:rsid w:val="0096501B"/>
    <w:rsid w:val="009651ED"/>
    <w:rsid w:val="00965417"/>
    <w:rsid w:val="0096577F"/>
    <w:rsid w:val="00965C9C"/>
    <w:rsid w:val="009665CE"/>
    <w:rsid w:val="009666B5"/>
    <w:rsid w:val="0096681D"/>
    <w:rsid w:val="00967346"/>
    <w:rsid w:val="009674B4"/>
    <w:rsid w:val="00967810"/>
    <w:rsid w:val="00967C62"/>
    <w:rsid w:val="00967E2B"/>
    <w:rsid w:val="009703F3"/>
    <w:rsid w:val="009708DE"/>
    <w:rsid w:val="00971065"/>
    <w:rsid w:val="009710A4"/>
    <w:rsid w:val="009710F9"/>
    <w:rsid w:val="009716E9"/>
    <w:rsid w:val="00971C1C"/>
    <w:rsid w:val="00971CA2"/>
    <w:rsid w:val="00972054"/>
    <w:rsid w:val="009720AB"/>
    <w:rsid w:val="0097214B"/>
    <w:rsid w:val="009721A5"/>
    <w:rsid w:val="009721CB"/>
    <w:rsid w:val="009724A5"/>
    <w:rsid w:val="00973208"/>
    <w:rsid w:val="009732E5"/>
    <w:rsid w:val="00973343"/>
    <w:rsid w:val="00973C8A"/>
    <w:rsid w:val="00973E75"/>
    <w:rsid w:val="009743B7"/>
    <w:rsid w:val="00974D4C"/>
    <w:rsid w:val="00974FBC"/>
    <w:rsid w:val="00975114"/>
    <w:rsid w:val="00975186"/>
    <w:rsid w:val="0097578E"/>
    <w:rsid w:val="00976069"/>
    <w:rsid w:val="00976457"/>
    <w:rsid w:val="00976700"/>
    <w:rsid w:val="00976936"/>
    <w:rsid w:val="009769AB"/>
    <w:rsid w:val="00976ED9"/>
    <w:rsid w:val="00976F75"/>
    <w:rsid w:val="00976F87"/>
    <w:rsid w:val="009771BB"/>
    <w:rsid w:val="0097730D"/>
    <w:rsid w:val="0097747B"/>
    <w:rsid w:val="009775FC"/>
    <w:rsid w:val="00977923"/>
    <w:rsid w:val="00977A07"/>
    <w:rsid w:val="00977B84"/>
    <w:rsid w:val="00977DDB"/>
    <w:rsid w:val="0098026D"/>
    <w:rsid w:val="00980375"/>
    <w:rsid w:val="0098045B"/>
    <w:rsid w:val="009804A2"/>
    <w:rsid w:val="0098077C"/>
    <w:rsid w:val="009807B4"/>
    <w:rsid w:val="00980827"/>
    <w:rsid w:val="00980A23"/>
    <w:rsid w:val="00980C79"/>
    <w:rsid w:val="009810F4"/>
    <w:rsid w:val="00981417"/>
    <w:rsid w:val="0098157A"/>
    <w:rsid w:val="00982199"/>
    <w:rsid w:val="00982658"/>
    <w:rsid w:val="009828C9"/>
    <w:rsid w:val="00982B54"/>
    <w:rsid w:val="00982BFF"/>
    <w:rsid w:val="00983258"/>
    <w:rsid w:val="00983843"/>
    <w:rsid w:val="00983F96"/>
    <w:rsid w:val="0098418A"/>
    <w:rsid w:val="009845AB"/>
    <w:rsid w:val="0098465A"/>
    <w:rsid w:val="0098483A"/>
    <w:rsid w:val="00984C21"/>
    <w:rsid w:val="00984C83"/>
    <w:rsid w:val="00985278"/>
    <w:rsid w:val="009853C1"/>
    <w:rsid w:val="0098554E"/>
    <w:rsid w:val="00985720"/>
    <w:rsid w:val="00985C1D"/>
    <w:rsid w:val="00985E05"/>
    <w:rsid w:val="009866D1"/>
    <w:rsid w:val="00986715"/>
    <w:rsid w:val="00986767"/>
    <w:rsid w:val="00986B2E"/>
    <w:rsid w:val="00986F10"/>
    <w:rsid w:val="0098736B"/>
    <w:rsid w:val="0098764D"/>
    <w:rsid w:val="009877D1"/>
    <w:rsid w:val="00987826"/>
    <w:rsid w:val="00987922"/>
    <w:rsid w:val="009900D4"/>
    <w:rsid w:val="00990A80"/>
    <w:rsid w:val="00990EDB"/>
    <w:rsid w:val="009913F8"/>
    <w:rsid w:val="00991599"/>
    <w:rsid w:val="0099163D"/>
    <w:rsid w:val="009916C8"/>
    <w:rsid w:val="00991E72"/>
    <w:rsid w:val="009921C4"/>
    <w:rsid w:val="0099246F"/>
    <w:rsid w:val="009926B5"/>
    <w:rsid w:val="0099292F"/>
    <w:rsid w:val="009933BF"/>
    <w:rsid w:val="00993445"/>
    <w:rsid w:val="00993715"/>
    <w:rsid w:val="00993C39"/>
    <w:rsid w:val="00993FE2"/>
    <w:rsid w:val="00994010"/>
    <w:rsid w:val="009942F2"/>
    <w:rsid w:val="009945DC"/>
    <w:rsid w:val="00994B1D"/>
    <w:rsid w:val="00995147"/>
    <w:rsid w:val="00995453"/>
    <w:rsid w:val="009954A1"/>
    <w:rsid w:val="00995AF7"/>
    <w:rsid w:val="00995C04"/>
    <w:rsid w:val="00995E1A"/>
    <w:rsid w:val="00995E4A"/>
    <w:rsid w:val="00995EE6"/>
    <w:rsid w:val="009960FF"/>
    <w:rsid w:val="0099622A"/>
    <w:rsid w:val="009963C0"/>
    <w:rsid w:val="0099640B"/>
    <w:rsid w:val="00996C9E"/>
    <w:rsid w:val="00996FC2"/>
    <w:rsid w:val="009972CF"/>
    <w:rsid w:val="00997498"/>
    <w:rsid w:val="009975D2"/>
    <w:rsid w:val="009976DF"/>
    <w:rsid w:val="00997E70"/>
    <w:rsid w:val="00997F08"/>
    <w:rsid w:val="00997FB8"/>
    <w:rsid w:val="009A0C10"/>
    <w:rsid w:val="009A13F5"/>
    <w:rsid w:val="009A1BFE"/>
    <w:rsid w:val="009A1C84"/>
    <w:rsid w:val="009A224E"/>
    <w:rsid w:val="009A2464"/>
    <w:rsid w:val="009A2482"/>
    <w:rsid w:val="009A2617"/>
    <w:rsid w:val="009A283A"/>
    <w:rsid w:val="009A2A10"/>
    <w:rsid w:val="009A3425"/>
    <w:rsid w:val="009A366E"/>
    <w:rsid w:val="009A39CE"/>
    <w:rsid w:val="009A3A78"/>
    <w:rsid w:val="009A3AE8"/>
    <w:rsid w:val="009A3D94"/>
    <w:rsid w:val="009A3F90"/>
    <w:rsid w:val="009A4049"/>
    <w:rsid w:val="009A4459"/>
    <w:rsid w:val="009A48A4"/>
    <w:rsid w:val="009A4BB3"/>
    <w:rsid w:val="009A4BD5"/>
    <w:rsid w:val="009A4E4F"/>
    <w:rsid w:val="009A4F7E"/>
    <w:rsid w:val="009A53FF"/>
    <w:rsid w:val="009A5936"/>
    <w:rsid w:val="009A5D3C"/>
    <w:rsid w:val="009A613B"/>
    <w:rsid w:val="009A64FF"/>
    <w:rsid w:val="009A777A"/>
    <w:rsid w:val="009A79AA"/>
    <w:rsid w:val="009A7A10"/>
    <w:rsid w:val="009A7C9F"/>
    <w:rsid w:val="009A7CD8"/>
    <w:rsid w:val="009B037E"/>
    <w:rsid w:val="009B0483"/>
    <w:rsid w:val="009B04C3"/>
    <w:rsid w:val="009B0669"/>
    <w:rsid w:val="009B0C33"/>
    <w:rsid w:val="009B0EFD"/>
    <w:rsid w:val="009B1AF5"/>
    <w:rsid w:val="009B1D9C"/>
    <w:rsid w:val="009B1F32"/>
    <w:rsid w:val="009B24D7"/>
    <w:rsid w:val="009B2826"/>
    <w:rsid w:val="009B2BD2"/>
    <w:rsid w:val="009B2D64"/>
    <w:rsid w:val="009B2DBB"/>
    <w:rsid w:val="009B2F6E"/>
    <w:rsid w:val="009B2FE1"/>
    <w:rsid w:val="009B3230"/>
    <w:rsid w:val="009B35AB"/>
    <w:rsid w:val="009B36E5"/>
    <w:rsid w:val="009B379E"/>
    <w:rsid w:val="009B3C02"/>
    <w:rsid w:val="009B3CF2"/>
    <w:rsid w:val="009B3E7A"/>
    <w:rsid w:val="009B489C"/>
    <w:rsid w:val="009B5036"/>
    <w:rsid w:val="009B52F3"/>
    <w:rsid w:val="009B54EC"/>
    <w:rsid w:val="009B5722"/>
    <w:rsid w:val="009B5822"/>
    <w:rsid w:val="009B5BD2"/>
    <w:rsid w:val="009B690F"/>
    <w:rsid w:val="009B6959"/>
    <w:rsid w:val="009B69B3"/>
    <w:rsid w:val="009B6A64"/>
    <w:rsid w:val="009B6DA4"/>
    <w:rsid w:val="009B7019"/>
    <w:rsid w:val="009B7370"/>
    <w:rsid w:val="009B7422"/>
    <w:rsid w:val="009B7949"/>
    <w:rsid w:val="009B7E68"/>
    <w:rsid w:val="009C06BC"/>
    <w:rsid w:val="009C09E3"/>
    <w:rsid w:val="009C0EB5"/>
    <w:rsid w:val="009C10C8"/>
    <w:rsid w:val="009C1253"/>
    <w:rsid w:val="009C1289"/>
    <w:rsid w:val="009C1363"/>
    <w:rsid w:val="009C15BD"/>
    <w:rsid w:val="009C15CE"/>
    <w:rsid w:val="009C173E"/>
    <w:rsid w:val="009C175E"/>
    <w:rsid w:val="009C19DF"/>
    <w:rsid w:val="009C1D70"/>
    <w:rsid w:val="009C22D8"/>
    <w:rsid w:val="009C290E"/>
    <w:rsid w:val="009C2F28"/>
    <w:rsid w:val="009C37BB"/>
    <w:rsid w:val="009C37ED"/>
    <w:rsid w:val="009C3BD6"/>
    <w:rsid w:val="009C3CB8"/>
    <w:rsid w:val="009C3DF7"/>
    <w:rsid w:val="009C41EE"/>
    <w:rsid w:val="009C429C"/>
    <w:rsid w:val="009C4A30"/>
    <w:rsid w:val="009C4C74"/>
    <w:rsid w:val="009C4F4B"/>
    <w:rsid w:val="009C4F5A"/>
    <w:rsid w:val="009C561F"/>
    <w:rsid w:val="009C5E50"/>
    <w:rsid w:val="009C5E55"/>
    <w:rsid w:val="009C5EEE"/>
    <w:rsid w:val="009C5FE3"/>
    <w:rsid w:val="009C612F"/>
    <w:rsid w:val="009C6424"/>
    <w:rsid w:val="009C6AEE"/>
    <w:rsid w:val="009C6B9D"/>
    <w:rsid w:val="009C6C73"/>
    <w:rsid w:val="009C6D3F"/>
    <w:rsid w:val="009C7095"/>
    <w:rsid w:val="009C7409"/>
    <w:rsid w:val="009C75C9"/>
    <w:rsid w:val="009C78B8"/>
    <w:rsid w:val="009C7B2C"/>
    <w:rsid w:val="009C7B34"/>
    <w:rsid w:val="009D0218"/>
    <w:rsid w:val="009D043B"/>
    <w:rsid w:val="009D0C7B"/>
    <w:rsid w:val="009D0F7C"/>
    <w:rsid w:val="009D1005"/>
    <w:rsid w:val="009D1131"/>
    <w:rsid w:val="009D1469"/>
    <w:rsid w:val="009D1AD0"/>
    <w:rsid w:val="009D1B99"/>
    <w:rsid w:val="009D1BD4"/>
    <w:rsid w:val="009D1F07"/>
    <w:rsid w:val="009D2458"/>
    <w:rsid w:val="009D253C"/>
    <w:rsid w:val="009D25B9"/>
    <w:rsid w:val="009D3482"/>
    <w:rsid w:val="009D37E9"/>
    <w:rsid w:val="009D3C14"/>
    <w:rsid w:val="009D3CDC"/>
    <w:rsid w:val="009D404C"/>
    <w:rsid w:val="009D4B76"/>
    <w:rsid w:val="009D501D"/>
    <w:rsid w:val="009D5D4E"/>
    <w:rsid w:val="009D5E6B"/>
    <w:rsid w:val="009D6031"/>
    <w:rsid w:val="009D6227"/>
    <w:rsid w:val="009D6738"/>
    <w:rsid w:val="009D6993"/>
    <w:rsid w:val="009D6EBE"/>
    <w:rsid w:val="009D75AA"/>
    <w:rsid w:val="009D7607"/>
    <w:rsid w:val="009D765F"/>
    <w:rsid w:val="009D7A60"/>
    <w:rsid w:val="009D7C6B"/>
    <w:rsid w:val="009D7FB7"/>
    <w:rsid w:val="009D9BD0"/>
    <w:rsid w:val="009E022B"/>
    <w:rsid w:val="009E03C2"/>
    <w:rsid w:val="009E05D2"/>
    <w:rsid w:val="009E0856"/>
    <w:rsid w:val="009E0CD6"/>
    <w:rsid w:val="009E0D0C"/>
    <w:rsid w:val="009E0E97"/>
    <w:rsid w:val="009E1099"/>
    <w:rsid w:val="009E10B7"/>
    <w:rsid w:val="009E1A2B"/>
    <w:rsid w:val="009E1CE0"/>
    <w:rsid w:val="009E1E74"/>
    <w:rsid w:val="009E2174"/>
    <w:rsid w:val="009E2525"/>
    <w:rsid w:val="009E264E"/>
    <w:rsid w:val="009E2F63"/>
    <w:rsid w:val="009E3012"/>
    <w:rsid w:val="009E311B"/>
    <w:rsid w:val="009E3365"/>
    <w:rsid w:val="009E3394"/>
    <w:rsid w:val="009E39C1"/>
    <w:rsid w:val="009E3CA6"/>
    <w:rsid w:val="009E3E7C"/>
    <w:rsid w:val="009E4314"/>
    <w:rsid w:val="009E4331"/>
    <w:rsid w:val="009E472D"/>
    <w:rsid w:val="009E474C"/>
    <w:rsid w:val="009E4D9A"/>
    <w:rsid w:val="009E5716"/>
    <w:rsid w:val="009E572B"/>
    <w:rsid w:val="009E5878"/>
    <w:rsid w:val="009E5A45"/>
    <w:rsid w:val="009E5B0B"/>
    <w:rsid w:val="009E5FD9"/>
    <w:rsid w:val="009E629B"/>
    <w:rsid w:val="009E6321"/>
    <w:rsid w:val="009E65C9"/>
    <w:rsid w:val="009E66F9"/>
    <w:rsid w:val="009E705B"/>
    <w:rsid w:val="009E73F1"/>
    <w:rsid w:val="009E7A0F"/>
    <w:rsid w:val="009E7A33"/>
    <w:rsid w:val="009E7DF3"/>
    <w:rsid w:val="009E7F8F"/>
    <w:rsid w:val="009F00DF"/>
    <w:rsid w:val="009F025B"/>
    <w:rsid w:val="009F03EF"/>
    <w:rsid w:val="009F062C"/>
    <w:rsid w:val="009F0FBE"/>
    <w:rsid w:val="009F10E9"/>
    <w:rsid w:val="009F1165"/>
    <w:rsid w:val="009F1650"/>
    <w:rsid w:val="009F19C5"/>
    <w:rsid w:val="009F1F8D"/>
    <w:rsid w:val="009F21A3"/>
    <w:rsid w:val="009F25A8"/>
    <w:rsid w:val="009F2905"/>
    <w:rsid w:val="009F2BD0"/>
    <w:rsid w:val="009F2FCE"/>
    <w:rsid w:val="009F3595"/>
    <w:rsid w:val="009F3DDF"/>
    <w:rsid w:val="009F407E"/>
    <w:rsid w:val="009F4133"/>
    <w:rsid w:val="009F41DC"/>
    <w:rsid w:val="009F43B5"/>
    <w:rsid w:val="009F4714"/>
    <w:rsid w:val="009F476F"/>
    <w:rsid w:val="009F47FD"/>
    <w:rsid w:val="009F4821"/>
    <w:rsid w:val="009F4E36"/>
    <w:rsid w:val="009F5073"/>
    <w:rsid w:val="009F5513"/>
    <w:rsid w:val="009F5551"/>
    <w:rsid w:val="009F5616"/>
    <w:rsid w:val="009F5BC9"/>
    <w:rsid w:val="009F5E67"/>
    <w:rsid w:val="009F5FB0"/>
    <w:rsid w:val="009F6267"/>
    <w:rsid w:val="009F64BE"/>
    <w:rsid w:val="009F6CF7"/>
    <w:rsid w:val="009F7697"/>
    <w:rsid w:val="009F78D5"/>
    <w:rsid w:val="009F7999"/>
    <w:rsid w:val="009F7ED5"/>
    <w:rsid w:val="009F7F43"/>
    <w:rsid w:val="00A00097"/>
    <w:rsid w:val="00A007E5"/>
    <w:rsid w:val="00A00B56"/>
    <w:rsid w:val="00A00C44"/>
    <w:rsid w:val="00A010BD"/>
    <w:rsid w:val="00A0146A"/>
    <w:rsid w:val="00A01605"/>
    <w:rsid w:val="00A01686"/>
    <w:rsid w:val="00A0172E"/>
    <w:rsid w:val="00A01779"/>
    <w:rsid w:val="00A01E76"/>
    <w:rsid w:val="00A02120"/>
    <w:rsid w:val="00A02190"/>
    <w:rsid w:val="00A0235E"/>
    <w:rsid w:val="00A024AC"/>
    <w:rsid w:val="00A029DF"/>
    <w:rsid w:val="00A02CDA"/>
    <w:rsid w:val="00A0437B"/>
    <w:rsid w:val="00A046BA"/>
    <w:rsid w:val="00A04ECB"/>
    <w:rsid w:val="00A052BB"/>
    <w:rsid w:val="00A05399"/>
    <w:rsid w:val="00A0556D"/>
    <w:rsid w:val="00A057AA"/>
    <w:rsid w:val="00A0591D"/>
    <w:rsid w:val="00A05A41"/>
    <w:rsid w:val="00A05C0C"/>
    <w:rsid w:val="00A05D2A"/>
    <w:rsid w:val="00A05F02"/>
    <w:rsid w:val="00A0638C"/>
    <w:rsid w:val="00A063CE"/>
    <w:rsid w:val="00A06CAA"/>
    <w:rsid w:val="00A07074"/>
    <w:rsid w:val="00A070DB"/>
    <w:rsid w:val="00A07230"/>
    <w:rsid w:val="00A0761F"/>
    <w:rsid w:val="00A077E2"/>
    <w:rsid w:val="00A07E77"/>
    <w:rsid w:val="00A106EA"/>
    <w:rsid w:val="00A10F21"/>
    <w:rsid w:val="00A1143D"/>
    <w:rsid w:val="00A11849"/>
    <w:rsid w:val="00A11A61"/>
    <w:rsid w:val="00A11F62"/>
    <w:rsid w:val="00A12011"/>
    <w:rsid w:val="00A12103"/>
    <w:rsid w:val="00A1222F"/>
    <w:rsid w:val="00A12C50"/>
    <w:rsid w:val="00A136B9"/>
    <w:rsid w:val="00A1380D"/>
    <w:rsid w:val="00A1398C"/>
    <w:rsid w:val="00A13B1B"/>
    <w:rsid w:val="00A13F12"/>
    <w:rsid w:val="00A13F95"/>
    <w:rsid w:val="00A13FDB"/>
    <w:rsid w:val="00A140F8"/>
    <w:rsid w:val="00A142AA"/>
    <w:rsid w:val="00A1494A"/>
    <w:rsid w:val="00A1566F"/>
    <w:rsid w:val="00A15835"/>
    <w:rsid w:val="00A1599A"/>
    <w:rsid w:val="00A15C58"/>
    <w:rsid w:val="00A15E56"/>
    <w:rsid w:val="00A15F2E"/>
    <w:rsid w:val="00A16724"/>
    <w:rsid w:val="00A16879"/>
    <w:rsid w:val="00A16914"/>
    <w:rsid w:val="00A1693D"/>
    <w:rsid w:val="00A1736B"/>
    <w:rsid w:val="00A1743A"/>
    <w:rsid w:val="00A17473"/>
    <w:rsid w:val="00A1764D"/>
    <w:rsid w:val="00A179D4"/>
    <w:rsid w:val="00A17BF7"/>
    <w:rsid w:val="00A17D8B"/>
    <w:rsid w:val="00A2057B"/>
    <w:rsid w:val="00A206A6"/>
    <w:rsid w:val="00A20731"/>
    <w:rsid w:val="00A20A4E"/>
    <w:rsid w:val="00A20AE6"/>
    <w:rsid w:val="00A20F3F"/>
    <w:rsid w:val="00A2139C"/>
    <w:rsid w:val="00A21F10"/>
    <w:rsid w:val="00A2246E"/>
    <w:rsid w:val="00A225B3"/>
    <w:rsid w:val="00A2265E"/>
    <w:rsid w:val="00A22960"/>
    <w:rsid w:val="00A22A32"/>
    <w:rsid w:val="00A22C53"/>
    <w:rsid w:val="00A22E6E"/>
    <w:rsid w:val="00A22ECA"/>
    <w:rsid w:val="00A2367A"/>
    <w:rsid w:val="00A23698"/>
    <w:rsid w:val="00A239C0"/>
    <w:rsid w:val="00A23DB9"/>
    <w:rsid w:val="00A23EDC"/>
    <w:rsid w:val="00A24964"/>
    <w:rsid w:val="00A24A59"/>
    <w:rsid w:val="00A24B06"/>
    <w:rsid w:val="00A24C19"/>
    <w:rsid w:val="00A24DFF"/>
    <w:rsid w:val="00A24E5D"/>
    <w:rsid w:val="00A250AE"/>
    <w:rsid w:val="00A252EF"/>
    <w:rsid w:val="00A258EF"/>
    <w:rsid w:val="00A25988"/>
    <w:rsid w:val="00A25E6E"/>
    <w:rsid w:val="00A25E91"/>
    <w:rsid w:val="00A2643B"/>
    <w:rsid w:val="00A27480"/>
    <w:rsid w:val="00A276FE"/>
    <w:rsid w:val="00A2781C"/>
    <w:rsid w:val="00A2795D"/>
    <w:rsid w:val="00A27B68"/>
    <w:rsid w:val="00A27C29"/>
    <w:rsid w:val="00A27D5B"/>
    <w:rsid w:val="00A30474"/>
    <w:rsid w:val="00A304C4"/>
    <w:rsid w:val="00A306A1"/>
    <w:rsid w:val="00A306C4"/>
    <w:rsid w:val="00A30938"/>
    <w:rsid w:val="00A3098D"/>
    <w:rsid w:val="00A30A18"/>
    <w:rsid w:val="00A30DC1"/>
    <w:rsid w:val="00A31148"/>
    <w:rsid w:val="00A3122C"/>
    <w:rsid w:val="00A31232"/>
    <w:rsid w:val="00A31254"/>
    <w:rsid w:val="00A3165B"/>
    <w:rsid w:val="00A31BEB"/>
    <w:rsid w:val="00A31BFA"/>
    <w:rsid w:val="00A31C7B"/>
    <w:rsid w:val="00A31D2B"/>
    <w:rsid w:val="00A321BD"/>
    <w:rsid w:val="00A322AE"/>
    <w:rsid w:val="00A32325"/>
    <w:rsid w:val="00A3289B"/>
    <w:rsid w:val="00A3297D"/>
    <w:rsid w:val="00A329FA"/>
    <w:rsid w:val="00A32C25"/>
    <w:rsid w:val="00A32CDE"/>
    <w:rsid w:val="00A331A0"/>
    <w:rsid w:val="00A333E6"/>
    <w:rsid w:val="00A33453"/>
    <w:rsid w:val="00A336AD"/>
    <w:rsid w:val="00A33797"/>
    <w:rsid w:val="00A33905"/>
    <w:rsid w:val="00A33B5A"/>
    <w:rsid w:val="00A33C05"/>
    <w:rsid w:val="00A33F10"/>
    <w:rsid w:val="00A340C3"/>
    <w:rsid w:val="00A34696"/>
    <w:rsid w:val="00A34761"/>
    <w:rsid w:val="00A34F07"/>
    <w:rsid w:val="00A34F7A"/>
    <w:rsid w:val="00A34FDD"/>
    <w:rsid w:val="00A3506D"/>
    <w:rsid w:val="00A35377"/>
    <w:rsid w:val="00A35404"/>
    <w:rsid w:val="00A354CE"/>
    <w:rsid w:val="00A35689"/>
    <w:rsid w:val="00A356F0"/>
    <w:rsid w:val="00A35730"/>
    <w:rsid w:val="00A35980"/>
    <w:rsid w:val="00A35B55"/>
    <w:rsid w:val="00A3606C"/>
    <w:rsid w:val="00A365C5"/>
    <w:rsid w:val="00A366C3"/>
    <w:rsid w:val="00A36857"/>
    <w:rsid w:val="00A36A9F"/>
    <w:rsid w:val="00A36D91"/>
    <w:rsid w:val="00A36E91"/>
    <w:rsid w:val="00A36F07"/>
    <w:rsid w:val="00A36FC3"/>
    <w:rsid w:val="00A3734C"/>
    <w:rsid w:val="00A37366"/>
    <w:rsid w:val="00A37477"/>
    <w:rsid w:val="00A3757E"/>
    <w:rsid w:val="00A37B23"/>
    <w:rsid w:val="00A40219"/>
    <w:rsid w:val="00A4021B"/>
    <w:rsid w:val="00A40755"/>
    <w:rsid w:val="00A40A44"/>
    <w:rsid w:val="00A40D54"/>
    <w:rsid w:val="00A41339"/>
    <w:rsid w:val="00A4157D"/>
    <w:rsid w:val="00A41C29"/>
    <w:rsid w:val="00A4234F"/>
    <w:rsid w:val="00A424E8"/>
    <w:rsid w:val="00A425B8"/>
    <w:rsid w:val="00A429B8"/>
    <w:rsid w:val="00A42A5B"/>
    <w:rsid w:val="00A42AA2"/>
    <w:rsid w:val="00A42DDC"/>
    <w:rsid w:val="00A4306E"/>
    <w:rsid w:val="00A430A6"/>
    <w:rsid w:val="00A430B0"/>
    <w:rsid w:val="00A431DF"/>
    <w:rsid w:val="00A438A8"/>
    <w:rsid w:val="00A43BDF"/>
    <w:rsid w:val="00A43C38"/>
    <w:rsid w:val="00A43E40"/>
    <w:rsid w:val="00A4406B"/>
    <w:rsid w:val="00A4416B"/>
    <w:rsid w:val="00A443FC"/>
    <w:rsid w:val="00A44433"/>
    <w:rsid w:val="00A444E9"/>
    <w:rsid w:val="00A45318"/>
    <w:rsid w:val="00A45A8A"/>
    <w:rsid w:val="00A45C9F"/>
    <w:rsid w:val="00A46368"/>
    <w:rsid w:val="00A4657E"/>
    <w:rsid w:val="00A468EB"/>
    <w:rsid w:val="00A46936"/>
    <w:rsid w:val="00A46EF5"/>
    <w:rsid w:val="00A46FAC"/>
    <w:rsid w:val="00A4703C"/>
    <w:rsid w:val="00A478E3"/>
    <w:rsid w:val="00A47C00"/>
    <w:rsid w:val="00A502D6"/>
    <w:rsid w:val="00A503EE"/>
    <w:rsid w:val="00A504BB"/>
    <w:rsid w:val="00A505DE"/>
    <w:rsid w:val="00A50D76"/>
    <w:rsid w:val="00A50DB8"/>
    <w:rsid w:val="00A50DC4"/>
    <w:rsid w:val="00A50DDF"/>
    <w:rsid w:val="00A51051"/>
    <w:rsid w:val="00A51250"/>
    <w:rsid w:val="00A5137C"/>
    <w:rsid w:val="00A51452"/>
    <w:rsid w:val="00A51C3E"/>
    <w:rsid w:val="00A51CDD"/>
    <w:rsid w:val="00A52032"/>
    <w:rsid w:val="00A52211"/>
    <w:rsid w:val="00A52219"/>
    <w:rsid w:val="00A5267E"/>
    <w:rsid w:val="00A5276B"/>
    <w:rsid w:val="00A52F82"/>
    <w:rsid w:val="00A534DF"/>
    <w:rsid w:val="00A53818"/>
    <w:rsid w:val="00A539AC"/>
    <w:rsid w:val="00A53C8F"/>
    <w:rsid w:val="00A541B1"/>
    <w:rsid w:val="00A543F5"/>
    <w:rsid w:val="00A54892"/>
    <w:rsid w:val="00A54912"/>
    <w:rsid w:val="00A54A78"/>
    <w:rsid w:val="00A54ACB"/>
    <w:rsid w:val="00A54C61"/>
    <w:rsid w:val="00A54EA3"/>
    <w:rsid w:val="00A551C1"/>
    <w:rsid w:val="00A553AD"/>
    <w:rsid w:val="00A554C2"/>
    <w:rsid w:val="00A5550D"/>
    <w:rsid w:val="00A5552B"/>
    <w:rsid w:val="00A555AF"/>
    <w:rsid w:val="00A558D9"/>
    <w:rsid w:val="00A55956"/>
    <w:rsid w:val="00A55A63"/>
    <w:rsid w:val="00A55BDF"/>
    <w:rsid w:val="00A55C8A"/>
    <w:rsid w:val="00A55F20"/>
    <w:rsid w:val="00A564D2"/>
    <w:rsid w:val="00A56636"/>
    <w:rsid w:val="00A56901"/>
    <w:rsid w:val="00A5690A"/>
    <w:rsid w:val="00A56B15"/>
    <w:rsid w:val="00A57055"/>
    <w:rsid w:val="00A57340"/>
    <w:rsid w:val="00A57EB8"/>
    <w:rsid w:val="00A6008A"/>
    <w:rsid w:val="00A605BB"/>
    <w:rsid w:val="00A605DB"/>
    <w:rsid w:val="00A60769"/>
    <w:rsid w:val="00A60A55"/>
    <w:rsid w:val="00A60F16"/>
    <w:rsid w:val="00A6107F"/>
    <w:rsid w:val="00A61213"/>
    <w:rsid w:val="00A61B07"/>
    <w:rsid w:val="00A61BD0"/>
    <w:rsid w:val="00A62104"/>
    <w:rsid w:val="00A6236E"/>
    <w:rsid w:val="00A62924"/>
    <w:rsid w:val="00A62B56"/>
    <w:rsid w:val="00A62BBE"/>
    <w:rsid w:val="00A62C41"/>
    <w:rsid w:val="00A63310"/>
    <w:rsid w:val="00A633BB"/>
    <w:rsid w:val="00A639D8"/>
    <w:rsid w:val="00A63C49"/>
    <w:rsid w:val="00A63F46"/>
    <w:rsid w:val="00A63FEA"/>
    <w:rsid w:val="00A643D0"/>
    <w:rsid w:val="00A644DF"/>
    <w:rsid w:val="00A64CD8"/>
    <w:rsid w:val="00A6575B"/>
    <w:rsid w:val="00A65788"/>
    <w:rsid w:val="00A657A7"/>
    <w:rsid w:val="00A65906"/>
    <w:rsid w:val="00A65C57"/>
    <w:rsid w:val="00A65CF0"/>
    <w:rsid w:val="00A666D6"/>
    <w:rsid w:val="00A6694F"/>
    <w:rsid w:val="00A66C04"/>
    <w:rsid w:val="00A67338"/>
    <w:rsid w:val="00A6754C"/>
    <w:rsid w:val="00A6778D"/>
    <w:rsid w:val="00A678C3"/>
    <w:rsid w:val="00A67A06"/>
    <w:rsid w:val="00A67D3C"/>
    <w:rsid w:val="00A67EDD"/>
    <w:rsid w:val="00A70656"/>
    <w:rsid w:val="00A7067B"/>
    <w:rsid w:val="00A70B85"/>
    <w:rsid w:val="00A70CDE"/>
    <w:rsid w:val="00A70D53"/>
    <w:rsid w:val="00A71549"/>
    <w:rsid w:val="00A715E3"/>
    <w:rsid w:val="00A71ACB"/>
    <w:rsid w:val="00A71B5F"/>
    <w:rsid w:val="00A71EB5"/>
    <w:rsid w:val="00A722A0"/>
    <w:rsid w:val="00A72712"/>
    <w:rsid w:val="00A7287C"/>
    <w:rsid w:val="00A72A3C"/>
    <w:rsid w:val="00A72B0A"/>
    <w:rsid w:val="00A72DFA"/>
    <w:rsid w:val="00A7317F"/>
    <w:rsid w:val="00A739BA"/>
    <w:rsid w:val="00A73B1D"/>
    <w:rsid w:val="00A74243"/>
    <w:rsid w:val="00A74795"/>
    <w:rsid w:val="00A747DD"/>
    <w:rsid w:val="00A7487C"/>
    <w:rsid w:val="00A749A5"/>
    <w:rsid w:val="00A749D6"/>
    <w:rsid w:val="00A74AD2"/>
    <w:rsid w:val="00A74DAD"/>
    <w:rsid w:val="00A74DCD"/>
    <w:rsid w:val="00A750E0"/>
    <w:rsid w:val="00A751ED"/>
    <w:rsid w:val="00A753BD"/>
    <w:rsid w:val="00A755F1"/>
    <w:rsid w:val="00A755FB"/>
    <w:rsid w:val="00A756F4"/>
    <w:rsid w:val="00A75D97"/>
    <w:rsid w:val="00A75F93"/>
    <w:rsid w:val="00A76101"/>
    <w:rsid w:val="00A765BA"/>
    <w:rsid w:val="00A76847"/>
    <w:rsid w:val="00A7697A"/>
    <w:rsid w:val="00A76AD8"/>
    <w:rsid w:val="00A76B2C"/>
    <w:rsid w:val="00A76CFC"/>
    <w:rsid w:val="00A77239"/>
    <w:rsid w:val="00A774A6"/>
    <w:rsid w:val="00A77C5E"/>
    <w:rsid w:val="00A77E95"/>
    <w:rsid w:val="00A77FA9"/>
    <w:rsid w:val="00A800A1"/>
    <w:rsid w:val="00A804C2"/>
    <w:rsid w:val="00A806CD"/>
    <w:rsid w:val="00A80936"/>
    <w:rsid w:val="00A8115B"/>
    <w:rsid w:val="00A812CF"/>
    <w:rsid w:val="00A812E9"/>
    <w:rsid w:val="00A8170E"/>
    <w:rsid w:val="00A817C0"/>
    <w:rsid w:val="00A821EA"/>
    <w:rsid w:val="00A822FD"/>
    <w:rsid w:val="00A823EA"/>
    <w:rsid w:val="00A824A0"/>
    <w:rsid w:val="00A82597"/>
    <w:rsid w:val="00A8260F"/>
    <w:rsid w:val="00A826F6"/>
    <w:rsid w:val="00A82828"/>
    <w:rsid w:val="00A82AE5"/>
    <w:rsid w:val="00A82C21"/>
    <w:rsid w:val="00A82E4B"/>
    <w:rsid w:val="00A82E6F"/>
    <w:rsid w:val="00A83257"/>
    <w:rsid w:val="00A838B4"/>
    <w:rsid w:val="00A838F2"/>
    <w:rsid w:val="00A839EC"/>
    <w:rsid w:val="00A8406D"/>
    <w:rsid w:val="00A841EA"/>
    <w:rsid w:val="00A84755"/>
    <w:rsid w:val="00A84D73"/>
    <w:rsid w:val="00A84E00"/>
    <w:rsid w:val="00A85230"/>
    <w:rsid w:val="00A85292"/>
    <w:rsid w:val="00A85476"/>
    <w:rsid w:val="00A8558E"/>
    <w:rsid w:val="00A8566D"/>
    <w:rsid w:val="00A857AE"/>
    <w:rsid w:val="00A85829"/>
    <w:rsid w:val="00A85B09"/>
    <w:rsid w:val="00A8618D"/>
    <w:rsid w:val="00A861BB"/>
    <w:rsid w:val="00A864F2"/>
    <w:rsid w:val="00A868E9"/>
    <w:rsid w:val="00A86B8C"/>
    <w:rsid w:val="00A86C28"/>
    <w:rsid w:val="00A871FE"/>
    <w:rsid w:val="00A876D4"/>
    <w:rsid w:val="00A877BD"/>
    <w:rsid w:val="00A87930"/>
    <w:rsid w:val="00A9005D"/>
    <w:rsid w:val="00A9035B"/>
    <w:rsid w:val="00A9050A"/>
    <w:rsid w:val="00A90692"/>
    <w:rsid w:val="00A908CE"/>
    <w:rsid w:val="00A909FC"/>
    <w:rsid w:val="00A90B3D"/>
    <w:rsid w:val="00A90CA6"/>
    <w:rsid w:val="00A90F6B"/>
    <w:rsid w:val="00A9130C"/>
    <w:rsid w:val="00A91423"/>
    <w:rsid w:val="00A91425"/>
    <w:rsid w:val="00A91C96"/>
    <w:rsid w:val="00A91DC7"/>
    <w:rsid w:val="00A91DE5"/>
    <w:rsid w:val="00A91F0B"/>
    <w:rsid w:val="00A92095"/>
    <w:rsid w:val="00A9223E"/>
    <w:rsid w:val="00A92329"/>
    <w:rsid w:val="00A92748"/>
    <w:rsid w:val="00A9278E"/>
    <w:rsid w:val="00A927D3"/>
    <w:rsid w:val="00A92FFB"/>
    <w:rsid w:val="00A9308C"/>
    <w:rsid w:val="00A93144"/>
    <w:rsid w:val="00A932FC"/>
    <w:rsid w:val="00A93E2D"/>
    <w:rsid w:val="00A93ED5"/>
    <w:rsid w:val="00A94063"/>
    <w:rsid w:val="00A94324"/>
    <w:rsid w:val="00A94368"/>
    <w:rsid w:val="00A9436A"/>
    <w:rsid w:val="00A94465"/>
    <w:rsid w:val="00A944DD"/>
    <w:rsid w:val="00A946D5"/>
    <w:rsid w:val="00A94DAF"/>
    <w:rsid w:val="00A94EB8"/>
    <w:rsid w:val="00A95100"/>
    <w:rsid w:val="00A95334"/>
    <w:rsid w:val="00A95336"/>
    <w:rsid w:val="00A9594E"/>
    <w:rsid w:val="00A95B7A"/>
    <w:rsid w:val="00A95C61"/>
    <w:rsid w:val="00A95EBF"/>
    <w:rsid w:val="00A96062"/>
    <w:rsid w:val="00A961E2"/>
    <w:rsid w:val="00A96705"/>
    <w:rsid w:val="00A968F7"/>
    <w:rsid w:val="00A96FCB"/>
    <w:rsid w:val="00A96FD3"/>
    <w:rsid w:val="00A9711F"/>
    <w:rsid w:val="00A97306"/>
    <w:rsid w:val="00A977D7"/>
    <w:rsid w:val="00AA0036"/>
    <w:rsid w:val="00AA0081"/>
    <w:rsid w:val="00AA0395"/>
    <w:rsid w:val="00AA06C6"/>
    <w:rsid w:val="00AA12CC"/>
    <w:rsid w:val="00AA1442"/>
    <w:rsid w:val="00AA14CF"/>
    <w:rsid w:val="00AA1617"/>
    <w:rsid w:val="00AA2283"/>
    <w:rsid w:val="00AA27F4"/>
    <w:rsid w:val="00AA286E"/>
    <w:rsid w:val="00AA28BD"/>
    <w:rsid w:val="00AA28F6"/>
    <w:rsid w:val="00AA29EE"/>
    <w:rsid w:val="00AA2A3B"/>
    <w:rsid w:val="00AA3DBD"/>
    <w:rsid w:val="00AA40D0"/>
    <w:rsid w:val="00AA43AB"/>
    <w:rsid w:val="00AA4739"/>
    <w:rsid w:val="00AA47A9"/>
    <w:rsid w:val="00AA492C"/>
    <w:rsid w:val="00AA51A9"/>
    <w:rsid w:val="00AA522C"/>
    <w:rsid w:val="00AA5388"/>
    <w:rsid w:val="00AA5540"/>
    <w:rsid w:val="00AA5C6C"/>
    <w:rsid w:val="00AA619C"/>
    <w:rsid w:val="00AA622B"/>
    <w:rsid w:val="00AA69D7"/>
    <w:rsid w:val="00AA6FCB"/>
    <w:rsid w:val="00AA709C"/>
    <w:rsid w:val="00AA7B4B"/>
    <w:rsid w:val="00AA7CE2"/>
    <w:rsid w:val="00AB0479"/>
    <w:rsid w:val="00AB060F"/>
    <w:rsid w:val="00AB0B2D"/>
    <w:rsid w:val="00AB0C28"/>
    <w:rsid w:val="00AB1951"/>
    <w:rsid w:val="00AB19E1"/>
    <w:rsid w:val="00AB1FF4"/>
    <w:rsid w:val="00AB22BD"/>
    <w:rsid w:val="00AB2589"/>
    <w:rsid w:val="00AB27E5"/>
    <w:rsid w:val="00AB293E"/>
    <w:rsid w:val="00AB2D66"/>
    <w:rsid w:val="00AB339A"/>
    <w:rsid w:val="00AB3700"/>
    <w:rsid w:val="00AB37F2"/>
    <w:rsid w:val="00AB3BDC"/>
    <w:rsid w:val="00AB3EBF"/>
    <w:rsid w:val="00AB40C5"/>
    <w:rsid w:val="00AB415A"/>
    <w:rsid w:val="00AB4416"/>
    <w:rsid w:val="00AB4564"/>
    <w:rsid w:val="00AB45DB"/>
    <w:rsid w:val="00AB4CEC"/>
    <w:rsid w:val="00AB4EF1"/>
    <w:rsid w:val="00AB5052"/>
    <w:rsid w:val="00AB50B1"/>
    <w:rsid w:val="00AB5533"/>
    <w:rsid w:val="00AB5551"/>
    <w:rsid w:val="00AB55C9"/>
    <w:rsid w:val="00AB57B7"/>
    <w:rsid w:val="00AB5872"/>
    <w:rsid w:val="00AB5C4F"/>
    <w:rsid w:val="00AB5ED9"/>
    <w:rsid w:val="00AB5F5C"/>
    <w:rsid w:val="00AB603C"/>
    <w:rsid w:val="00AB637B"/>
    <w:rsid w:val="00AB6B4F"/>
    <w:rsid w:val="00AB6C34"/>
    <w:rsid w:val="00AB6C62"/>
    <w:rsid w:val="00AB716A"/>
    <w:rsid w:val="00AB77F3"/>
    <w:rsid w:val="00AB7A15"/>
    <w:rsid w:val="00AB7B36"/>
    <w:rsid w:val="00AC0047"/>
    <w:rsid w:val="00AC07B3"/>
    <w:rsid w:val="00AC07F5"/>
    <w:rsid w:val="00AC096D"/>
    <w:rsid w:val="00AC1261"/>
    <w:rsid w:val="00AC1579"/>
    <w:rsid w:val="00AC1DF3"/>
    <w:rsid w:val="00AC22FB"/>
    <w:rsid w:val="00AC2A0B"/>
    <w:rsid w:val="00AC2F8F"/>
    <w:rsid w:val="00AC3192"/>
    <w:rsid w:val="00AC322A"/>
    <w:rsid w:val="00AC36BD"/>
    <w:rsid w:val="00AC3712"/>
    <w:rsid w:val="00AC3A1F"/>
    <w:rsid w:val="00AC3DC9"/>
    <w:rsid w:val="00AC3DF4"/>
    <w:rsid w:val="00AC4144"/>
    <w:rsid w:val="00AC4683"/>
    <w:rsid w:val="00AC469B"/>
    <w:rsid w:val="00AC4A7A"/>
    <w:rsid w:val="00AC4ACC"/>
    <w:rsid w:val="00AC4E5C"/>
    <w:rsid w:val="00AC529D"/>
    <w:rsid w:val="00AC56CA"/>
    <w:rsid w:val="00AC5756"/>
    <w:rsid w:val="00AC5779"/>
    <w:rsid w:val="00AC58D4"/>
    <w:rsid w:val="00AC5BD8"/>
    <w:rsid w:val="00AC5CC3"/>
    <w:rsid w:val="00AC6580"/>
    <w:rsid w:val="00AC67B8"/>
    <w:rsid w:val="00AC6B6E"/>
    <w:rsid w:val="00AC6C08"/>
    <w:rsid w:val="00AC6CE0"/>
    <w:rsid w:val="00AC6CF5"/>
    <w:rsid w:val="00AC6E0D"/>
    <w:rsid w:val="00AC6EF4"/>
    <w:rsid w:val="00AC7554"/>
    <w:rsid w:val="00AC7B3D"/>
    <w:rsid w:val="00AC7B64"/>
    <w:rsid w:val="00AD03E3"/>
    <w:rsid w:val="00AD04A7"/>
    <w:rsid w:val="00AD08EB"/>
    <w:rsid w:val="00AD09D0"/>
    <w:rsid w:val="00AD0B02"/>
    <w:rsid w:val="00AD0DDC"/>
    <w:rsid w:val="00AD1127"/>
    <w:rsid w:val="00AD148F"/>
    <w:rsid w:val="00AD1714"/>
    <w:rsid w:val="00AD1A8B"/>
    <w:rsid w:val="00AD1B35"/>
    <w:rsid w:val="00AD20C9"/>
    <w:rsid w:val="00AD228D"/>
    <w:rsid w:val="00AD22D4"/>
    <w:rsid w:val="00AD244C"/>
    <w:rsid w:val="00AD24D8"/>
    <w:rsid w:val="00AD2C8D"/>
    <w:rsid w:val="00AD37A1"/>
    <w:rsid w:val="00AD395F"/>
    <w:rsid w:val="00AD3A81"/>
    <w:rsid w:val="00AD3C86"/>
    <w:rsid w:val="00AD3CA7"/>
    <w:rsid w:val="00AD3D7C"/>
    <w:rsid w:val="00AD3F18"/>
    <w:rsid w:val="00AD44CB"/>
    <w:rsid w:val="00AD4641"/>
    <w:rsid w:val="00AD49DB"/>
    <w:rsid w:val="00AD49FA"/>
    <w:rsid w:val="00AD4AB2"/>
    <w:rsid w:val="00AD52CD"/>
    <w:rsid w:val="00AD546D"/>
    <w:rsid w:val="00AD55B2"/>
    <w:rsid w:val="00AD58A5"/>
    <w:rsid w:val="00AD5BE2"/>
    <w:rsid w:val="00AD6014"/>
    <w:rsid w:val="00AD609C"/>
    <w:rsid w:val="00AD6593"/>
    <w:rsid w:val="00AD66D3"/>
    <w:rsid w:val="00AD6D10"/>
    <w:rsid w:val="00AD7414"/>
    <w:rsid w:val="00AD78CC"/>
    <w:rsid w:val="00AE0C49"/>
    <w:rsid w:val="00AE0C67"/>
    <w:rsid w:val="00AE0C8D"/>
    <w:rsid w:val="00AE0F1B"/>
    <w:rsid w:val="00AE1056"/>
    <w:rsid w:val="00AE1093"/>
    <w:rsid w:val="00AE14E2"/>
    <w:rsid w:val="00AE169C"/>
    <w:rsid w:val="00AE16A7"/>
    <w:rsid w:val="00AE1D2F"/>
    <w:rsid w:val="00AE24D3"/>
    <w:rsid w:val="00AE2577"/>
    <w:rsid w:val="00AE26CD"/>
    <w:rsid w:val="00AE28C0"/>
    <w:rsid w:val="00AE2CAD"/>
    <w:rsid w:val="00AE2DA9"/>
    <w:rsid w:val="00AE2FC5"/>
    <w:rsid w:val="00AE37AD"/>
    <w:rsid w:val="00AE385D"/>
    <w:rsid w:val="00AE39A1"/>
    <w:rsid w:val="00AE39D4"/>
    <w:rsid w:val="00AE3B38"/>
    <w:rsid w:val="00AE3E74"/>
    <w:rsid w:val="00AE3FCD"/>
    <w:rsid w:val="00AE4094"/>
    <w:rsid w:val="00AE4ACE"/>
    <w:rsid w:val="00AE51E4"/>
    <w:rsid w:val="00AE53B6"/>
    <w:rsid w:val="00AE54FB"/>
    <w:rsid w:val="00AE55FB"/>
    <w:rsid w:val="00AE5665"/>
    <w:rsid w:val="00AE5711"/>
    <w:rsid w:val="00AE5D7D"/>
    <w:rsid w:val="00AE5E6A"/>
    <w:rsid w:val="00AE5EE5"/>
    <w:rsid w:val="00AE62F2"/>
    <w:rsid w:val="00AE63B6"/>
    <w:rsid w:val="00AE64BA"/>
    <w:rsid w:val="00AE69D6"/>
    <w:rsid w:val="00AE7196"/>
    <w:rsid w:val="00AE753F"/>
    <w:rsid w:val="00AE7637"/>
    <w:rsid w:val="00AE7A4A"/>
    <w:rsid w:val="00AE7B10"/>
    <w:rsid w:val="00AE7B39"/>
    <w:rsid w:val="00AF01A0"/>
    <w:rsid w:val="00AF037A"/>
    <w:rsid w:val="00AF0475"/>
    <w:rsid w:val="00AF084A"/>
    <w:rsid w:val="00AF084F"/>
    <w:rsid w:val="00AF14AB"/>
    <w:rsid w:val="00AF1A27"/>
    <w:rsid w:val="00AF1A6E"/>
    <w:rsid w:val="00AF1B51"/>
    <w:rsid w:val="00AF1FAA"/>
    <w:rsid w:val="00AF217C"/>
    <w:rsid w:val="00AF222F"/>
    <w:rsid w:val="00AF228E"/>
    <w:rsid w:val="00AF246D"/>
    <w:rsid w:val="00AF2607"/>
    <w:rsid w:val="00AF2A3B"/>
    <w:rsid w:val="00AF2D9A"/>
    <w:rsid w:val="00AF32C8"/>
    <w:rsid w:val="00AF351F"/>
    <w:rsid w:val="00AF37B2"/>
    <w:rsid w:val="00AF3F36"/>
    <w:rsid w:val="00AF3F41"/>
    <w:rsid w:val="00AF49CE"/>
    <w:rsid w:val="00AF4C33"/>
    <w:rsid w:val="00AF5101"/>
    <w:rsid w:val="00AF51C1"/>
    <w:rsid w:val="00AF5326"/>
    <w:rsid w:val="00AF550B"/>
    <w:rsid w:val="00AF60E8"/>
    <w:rsid w:val="00AF641D"/>
    <w:rsid w:val="00AF646E"/>
    <w:rsid w:val="00AF6513"/>
    <w:rsid w:val="00AF6626"/>
    <w:rsid w:val="00AF6827"/>
    <w:rsid w:val="00AF6D5E"/>
    <w:rsid w:val="00AF7409"/>
    <w:rsid w:val="00AF7600"/>
    <w:rsid w:val="00AF76F9"/>
    <w:rsid w:val="00AF7752"/>
    <w:rsid w:val="00AF7AC2"/>
    <w:rsid w:val="00AF7D84"/>
    <w:rsid w:val="00B00126"/>
    <w:rsid w:val="00B00182"/>
    <w:rsid w:val="00B00337"/>
    <w:rsid w:val="00B00B72"/>
    <w:rsid w:val="00B00C71"/>
    <w:rsid w:val="00B00E90"/>
    <w:rsid w:val="00B0108C"/>
    <w:rsid w:val="00B01B04"/>
    <w:rsid w:val="00B01BA7"/>
    <w:rsid w:val="00B01C3F"/>
    <w:rsid w:val="00B01C97"/>
    <w:rsid w:val="00B026CE"/>
    <w:rsid w:val="00B02D00"/>
    <w:rsid w:val="00B02D59"/>
    <w:rsid w:val="00B02FA5"/>
    <w:rsid w:val="00B02FAA"/>
    <w:rsid w:val="00B03169"/>
    <w:rsid w:val="00B031AE"/>
    <w:rsid w:val="00B031F0"/>
    <w:rsid w:val="00B03246"/>
    <w:rsid w:val="00B0394D"/>
    <w:rsid w:val="00B039CB"/>
    <w:rsid w:val="00B03B26"/>
    <w:rsid w:val="00B03EB5"/>
    <w:rsid w:val="00B03FD1"/>
    <w:rsid w:val="00B04199"/>
    <w:rsid w:val="00B04587"/>
    <w:rsid w:val="00B04611"/>
    <w:rsid w:val="00B04D66"/>
    <w:rsid w:val="00B04F2F"/>
    <w:rsid w:val="00B04F9D"/>
    <w:rsid w:val="00B0516B"/>
    <w:rsid w:val="00B051E9"/>
    <w:rsid w:val="00B05FFF"/>
    <w:rsid w:val="00B0619E"/>
    <w:rsid w:val="00B066D7"/>
    <w:rsid w:val="00B06712"/>
    <w:rsid w:val="00B06907"/>
    <w:rsid w:val="00B06AE9"/>
    <w:rsid w:val="00B073DC"/>
    <w:rsid w:val="00B0746D"/>
    <w:rsid w:val="00B07923"/>
    <w:rsid w:val="00B07BD4"/>
    <w:rsid w:val="00B07F41"/>
    <w:rsid w:val="00B10042"/>
    <w:rsid w:val="00B10295"/>
    <w:rsid w:val="00B104BD"/>
    <w:rsid w:val="00B104EF"/>
    <w:rsid w:val="00B10E2A"/>
    <w:rsid w:val="00B10F98"/>
    <w:rsid w:val="00B11017"/>
    <w:rsid w:val="00B11269"/>
    <w:rsid w:val="00B112AF"/>
    <w:rsid w:val="00B11610"/>
    <w:rsid w:val="00B11654"/>
    <w:rsid w:val="00B11970"/>
    <w:rsid w:val="00B120C5"/>
    <w:rsid w:val="00B1235D"/>
    <w:rsid w:val="00B123F3"/>
    <w:rsid w:val="00B125CF"/>
    <w:rsid w:val="00B12635"/>
    <w:rsid w:val="00B12A6A"/>
    <w:rsid w:val="00B12BD0"/>
    <w:rsid w:val="00B13388"/>
    <w:rsid w:val="00B1351D"/>
    <w:rsid w:val="00B13880"/>
    <w:rsid w:val="00B13916"/>
    <w:rsid w:val="00B14A0D"/>
    <w:rsid w:val="00B14C50"/>
    <w:rsid w:val="00B14ED4"/>
    <w:rsid w:val="00B15035"/>
    <w:rsid w:val="00B152AA"/>
    <w:rsid w:val="00B158AA"/>
    <w:rsid w:val="00B15964"/>
    <w:rsid w:val="00B15AC7"/>
    <w:rsid w:val="00B15BB8"/>
    <w:rsid w:val="00B15BD5"/>
    <w:rsid w:val="00B15FB5"/>
    <w:rsid w:val="00B15FD5"/>
    <w:rsid w:val="00B16454"/>
    <w:rsid w:val="00B1651C"/>
    <w:rsid w:val="00B16AF8"/>
    <w:rsid w:val="00B16B5C"/>
    <w:rsid w:val="00B16CA7"/>
    <w:rsid w:val="00B16CBA"/>
    <w:rsid w:val="00B17050"/>
    <w:rsid w:val="00B17379"/>
    <w:rsid w:val="00B17534"/>
    <w:rsid w:val="00B17770"/>
    <w:rsid w:val="00B178D6"/>
    <w:rsid w:val="00B179BF"/>
    <w:rsid w:val="00B17A79"/>
    <w:rsid w:val="00B17CEE"/>
    <w:rsid w:val="00B17F34"/>
    <w:rsid w:val="00B17F6B"/>
    <w:rsid w:val="00B2008A"/>
    <w:rsid w:val="00B20402"/>
    <w:rsid w:val="00B20842"/>
    <w:rsid w:val="00B20FBE"/>
    <w:rsid w:val="00B21A0F"/>
    <w:rsid w:val="00B21E0E"/>
    <w:rsid w:val="00B21E22"/>
    <w:rsid w:val="00B22320"/>
    <w:rsid w:val="00B227A3"/>
    <w:rsid w:val="00B22B0D"/>
    <w:rsid w:val="00B22B7A"/>
    <w:rsid w:val="00B23302"/>
    <w:rsid w:val="00B2371D"/>
    <w:rsid w:val="00B23798"/>
    <w:rsid w:val="00B23E11"/>
    <w:rsid w:val="00B2431D"/>
    <w:rsid w:val="00B243C8"/>
    <w:rsid w:val="00B24829"/>
    <w:rsid w:val="00B249E0"/>
    <w:rsid w:val="00B24A4E"/>
    <w:rsid w:val="00B24B56"/>
    <w:rsid w:val="00B24B75"/>
    <w:rsid w:val="00B24E2F"/>
    <w:rsid w:val="00B24F27"/>
    <w:rsid w:val="00B25154"/>
    <w:rsid w:val="00B2533C"/>
    <w:rsid w:val="00B25638"/>
    <w:rsid w:val="00B2586F"/>
    <w:rsid w:val="00B258E7"/>
    <w:rsid w:val="00B25B43"/>
    <w:rsid w:val="00B25E65"/>
    <w:rsid w:val="00B26538"/>
    <w:rsid w:val="00B266B9"/>
    <w:rsid w:val="00B2683D"/>
    <w:rsid w:val="00B26985"/>
    <w:rsid w:val="00B269C3"/>
    <w:rsid w:val="00B26ADC"/>
    <w:rsid w:val="00B26ADE"/>
    <w:rsid w:val="00B26BE1"/>
    <w:rsid w:val="00B26DE6"/>
    <w:rsid w:val="00B27233"/>
    <w:rsid w:val="00B276D1"/>
    <w:rsid w:val="00B27862"/>
    <w:rsid w:val="00B27A08"/>
    <w:rsid w:val="00B27C51"/>
    <w:rsid w:val="00B27CA1"/>
    <w:rsid w:val="00B27FE7"/>
    <w:rsid w:val="00B3004E"/>
    <w:rsid w:val="00B30359"/>
    <w:rsid w:val="00B305BF"/>
    <w:rsid w:val="00B3070A"/>
    <w:rsid w:val="00B30D3E"/>
    <w:rsid w:val="00B30DB5"/>
    <w:rsid w:val="00B312D2"/>
    <w:rsid w:val="00B314AB"/>
    <w:rsid w:val="00B31F65"/>
    <w:rsid w:val="00B3211D"/>
    <w:rsid w:val="00B32845"/>
    <w:rsid w:val="00B3288B"/>
    <w:rsid w:val="00B32D5B"/>
    <w:rsid w:val="00B32D93"/>
    <w:rsid w:val="00B33165"/>
    <w:rsid w:val="00B33213"/>
    <w:rsid w:val="00B334F0"/>
    <w:rsid w:val="00B337A2"/>
    <w:rsid w:val="00B33895"/>
    <w:rsid w:val="00B338EF"/>
    <w:rsid w:val="00B3392A"/>
    <w:rsid w:val="00B33E0C"/>
    <w:rsid w:val="00B33EAD"/>
    <w:rsid w:val="00B34114"/>
    <w:rsid w:val="00B3429B"/>
    <w:rsid w:val="00B34374"/>
    <w:rsid w:val="00B34AA6"/>
    <w:rsid w:val="00B34EAF"/>
    <w:rsid w:val="00B35195"/>
    <w:rsid w:val="00B351EA"/>
    <w:rsid w:val="00B352CF"/>
    <w:rsid w:val="00B35452"/>
    <w:rsid w:val="00B3563E"/>
    <w:rsid w:val="00B356EF"/>
    <w:rsid w:val="00B35A01"/>
    <w:rsid w:val="00B35F3B"/>
    <w:rsid w:val="00B36963"/>
    <w:rsid w:val="00B36F04"/>
    <w:rsid w:val="00B36F1C"/>
    <w:rsid w:val="00B370C3"/>
    <w:rsid w:val="00B37525"/>
    <w:rsid w:val="00B378CF"/>
    <w:rsid w:val="00B37CE4"/>
    <w:rsid w:val="00B37E3D"/>
    <w:rsid w:val="00B4035C"/>
    <w:rsid w:val="00B40490"/>
    <w:rsid w:val="00B4079C"/>
    <w:rsid w:val="00B40914"/>
    <w:rsid w:val="00B40942"/>
    <w:rsid w:val="00B4099E"/>
    <w:rsid w:val="00B409B8"/>
    <w:rsid w:val="00B41F3E"/>
    <w:rsid w:val="00B420A1"/>
    <w:rsid w:val="00B422EA"/>
    <w:rsid w:val="00B42570"/>
    <w:rsid w:val="00B426CC"/>
    <w:rsid w:val="00B428A8"/>
    <w:rsid w:val="00B428BD"/>
    <w:rsid w:val="00B429BC"/>
    <w:rsid w:val="00B42DC7"/>
    <w:rsid w:val="00B43576"/>
    <w:rsid w:val="00B435A9"/>
    <w:rsid w:val="00B439DC"/>
    <w:rsid w:val="00B439F0"/>
    <w:rsid w:val="00B43D24"/>
    <w:rsid w:val="00B43D53"/>
    <w:rsid w:val="00B4436C"/>
    <w:rsid w:val="00B44423"/>
    <w:rsid w:val="00B4498F"/>
    <w:rsid w:val="00B449C8"/>
    <w:rsid w:val="00B44DDA"/>
    <w:rsid w:val="00B44E2F"/>
    <w:rsid w:val="00B451DC"/>
    <w:rsid w:val="00B4563C"/>
    <w:rsid w:val="00B45955"/>
    <w:rsid w:val="00B45E4B"/>
    <w:rsid w:val="00B4604A"/>
    <w:rsid w:val="00B465C3"/>
    <w:rsid w:val="00B4683B"/>
    <w:rsid w:val="00B4687B"/>
    <w:rsid w:val="00B46E23"/>
    <w:rsid w:val="00B46F5F"/>
    <w:rsid w:val="00B47042"/>
    <w:rsid w:val="00B478F7"/>
    <w:rsid w:val="00B479C1"/>
    <w:rsid w:val="00B47B8F"/>
    <w:rsid w:val="00B5012D"/>
    <w:rsid w:val="00B50262"/>
    <w:rsid w:val="00B503EA"/>
    <w:rsid w:val="00B506B9"/>
    <w:rsid w:val="00B50A80"/>
    <w:rsid w:val="00B51081"/>
    <w:rsid w:val="00B5124C"/>
    <w:rsid w:val="00B51657"/>
    <w:rsid w:val="00B51C52"/>
    <w:rsid w:val="00B51C6F"/>
    <w:rsid w:val="00B5255E"/>
    <w:rsid w:val="00B52713"/>
    <w:rsid w:val="00B52763"/>
    <w:rsid w:val="00B527B9"/>
    <w:rsid w:val="00B52CD9"/>
    <w:rsid w:val="00B5322B"/>
    <w:rsid w:val="00B532E5"/>
    <w:rsid w:val="00B533AD"/>
    <w:rsid w:val="00B5375F"/>
    <w:rsid w:val="00B537DE"/>
    <w:rsid w:val="00B539D4"/>
    <w:rsid w:val="00B53E68"/>
    <w:rsid w:val="00B545D8"/>
    <w:rsid w:val="00B54922"/>
    <w:rsid w:val="00B54A6B"/>
    <w:rsid w:val="00B54E91"/>
    <w:rsid w:val="00B54FE5"/>
    <w:rsid w:val="00B55151"/>
    <w:rsid w:val="00B555FC"/>
    <w:rsid w:val="00B556F8"/>
    <w:rsid w:val="00B558B0"/>
    <w:rsid w:val="00B55A54"/>
    <w:rsid w:val="00B55A60"/>
    <w:rsid w:val="00B55F30"/>
    <w:rsid w:val="00B56308"/>
    <w:rsid w:val="00B56487"/>
    <w:rsid w:val="00B566FF"/>
    <w:rsid w:val="00B56935"/>
    <w:rsid w:val="00B56F80"/>
    <w:rsid w:val="00B571F1"/>
    <w:rsid w:val="00B5727C"/>
    <w:rsid w:val="00B576C5"/>
    <w:rsid w:val="00B57A84"/>
    <w:rsid w:val="00B57AAE"/>
    <w:rsid w:val="00B57BC9"/>
    <w:rsid w:val="00B57C44"/>
    <w:rsid w:val="00B57D7E"/>
    <w:rsid w:val="00B57DCB"/>
    <w:rsid w:val="00B60C27"/>
    <w:rsid w:val="00B60FEE"/>
    <w:rsid w:val="00B612DF"/>
    <w:rsid w:val="00B61338"/>
    <w:rsid w:val="00B614E7"/>
    <w:rsid w:val="00B617D4"/>
    <w:rsid w:val="00B619A6"/>
    <w:rsid w:val="00B61DB4"/>
    <w:rsid w:val="00B61E15"/>
    <w:rsid w:val="00B62897"/>
    <w:rsid w:val="00B62E44"/>
    <w:rsid w:val="00B62F0A"/>
    <w:rsid w:val="00B62F5A"/>
    <w:rsid w:val="00B62F6A"/>
    <w:rsid w:val="00B62FC1"/>
    <w:rsid w:val="00B6322B"/>
    <w:rsid w:val="00B638BB"/>
    <w:rsid w:val="00B63A66"/>
    <w:rsid w:val="00B63CBA"/>
    <w:rsid w:val="00B64040"/>
    <w:rsid w:val="00B641EC"/>
    <w:rsid w:val="00B648E2"/>
    <w:rsid w:val="00B64951"/>
    <w:rsid w:val="00B65387"/>
    <w:rsid w:val="00B65487"/>
    <w:rsid w:val="00B6556F"/>
    <w:rsid w:val="00B65775"/>
    <w:rsid w:val="00B6584F"/>
    <w:rsid w:val="00B6593D"/>
    <w:rsid w:val="00B65A1D"/>
    <w:rsid w:val="00B66450"/>
    <w:rsid w:val="00B664DA"/>
    <w:rsid w:val="00B66F60"/>
    <w:rsid w:val="00B66F91"/>
    <w:rsid w:val="00B67034"/>
    <w:rsid w:val="00B671E9"/>
    <w:rsid w:val="00B67328"/>
    <w:rsid w:val="00B67AD9"/>
    <w:rsid w:val="00B67D10"/>
    <w:rsid w:val="00B67D72"/>
    <w:rsid w:val="00B67D8F"/>
    <w:rsid w:val="00B702E2"/>
    <w:rsid w:val="00B703A0"/>
    <w:rsid w:val="00B7054D"/>
    <w:rsid w:val="00B70684"/>
    <w:rsid w:val="00B70846"/>
    <w:rsid w:val="00B708BF"/>
    <w:rsid w:val="00B70E90"/>
    <w:rsid w:val="00B710FD"/>
    <w:rsid w:val="00B711DC"/>
    <w:rsid w:val="00B71479"/>
    <w:rsid w:val="00B71809"/>
    <w:rsid w:val="00B71AE9"/>
    <w:rsid w:val="00B71DAC"/>
    <w:rsid w:val="00B723B8"/>
    <w:rsid w:val="00B72B52"/>
    <w:rsid w:val="00B72B63"/>
    <w:rsid w:val="00B732BD"/>
    <w:rsid w:val="00B735B5"/>
    <w:rsid w:val="00B737EB"/>
    <w:rsid w:val="00B73903"/>
    <w:rsid w:val="00B7414F"/>
    <w:rsid w:val="00B741C6"/>
    <w:rsid w:val="00B749FD"/>
    <w:rsid w:val="00B74ADB"/>
    <w:rsid w:val="00B74B39"/>
    <w:rsid w:val="00B74D7A"/>
    <w:rsid w:val="00B754E3"/>
    <w:rsid w:val="00B75D15"/>
    <w:rsid w:val="00B75FEA"/>
    <w:rsid w:val="00B764CF"/>
    <w:rsid w:val="00B76626"/>
    <w:rsid w:val="00B769F6"/>
    <w:rsid w:val="00B76D14"/>
    <w:rsid w:val="00B76D7E"/>
    <w:rsid w:val="00B772B8"/>
    <w:rsid w:val="00B774A9"/>
    <w:rsid w:val="00B77CEC"/>
    <w:rsid w:val="00B77E29"/>
    <w:rsid w:val="00B77EA6"/>
    <w:rsid w:val="00B80208"/>
    <w:rsid w:val="00B80398"/>
    <w:rsid w:val="00B8039A"/>
    <w:rsid w:val="00B808C0"/>
    <w:rsid w:val="00B80C72"/>
    <w:rsid w:val="00B80F5F"/>
    <w:rsid w:val="00B810B0"/>
    <w:rsid w:val="00B8113C"/>
    <w:rsid w:val="00B8133B"/>
    <w:rsid w:val="00B81D9E"/>
    <w:rsid w:val="00B82091"/>
    <w:rsid w:val="00B821B1"/>
    <w:rsid w:val="00B8291A"/>
    <w:rsid w:val="00B835BE"/>
    <w:rsid w:val="00B843C4"/>
    <w:rsid w:val="00B84877"/>
    <w:rsid w:val="00B84905"/>
    <w:rsid w:val="00B84CB0"/>
    <w:rsid w:val="00B8507C"/>
    <w:rsid w:val="00B850C7"/>
    <w:rsid w:val="00B8514E"/>
    <w:rsid w:val="00B858A9"/>
    <w:rsid w:val="00B858F7"/>
    <w:rsid w:val="00B85B05"/>
    <w:rsid w:val="00B85D4E"/>
    <w:rsid w:val="00B85EC7"/>
    <w:rsid w:val="00B85F2D"/>
    <w:rsid w:val="00B85F70"/>
    <w:rsid w:val="00B86060"/>
    <w:rsid w:val="00B868DF"/>
    <w:rsid w:val="00B86938"/>
    <w:rsid w:val="00B86CDC"/>
    <w:rsid w:val="00B86F52"/>
    <w:rsid w:val="00B878C3"/>
    <w:rsid w:val="00B87ADD"/>
    <w:rsid w:val="00B87C65"/>
    <w:rsid w:val="00B87F87"/>
    <w:rsid w:val="00B900D3"/>
    <w:rsid w:val="00B904D3"/>
    <w:rsid w:val="00B906F0"/>
    <w:rsid w:val="00B90775"/>
    <w:rsid w:val="00B9117B"/>
    <w:rsid w:val="00B91467"/>
    <w:rsid w:val="00B917DA"/>
    <w:rsid w:val="00B91995"/>
    <w:rsid w:val="00B91BBD"/>
    <w:rsid w:val="00B91C6C"/>
    <w:rsid w:val="00B920BC"/>
    <w:rsid w:val="00B9238A"/>
    <w:rsid w:val="00B92C98"/>
    <w:rsid w:val="00B9317E"/>
    <w:rsid w:val="00B93413"/>
    <w:rsid w:val="00B93456"/>
    <w:rsid w:val="00B93779"/>
    <w:rsid w:val="00B9393A"/>
    <w:rsid w:val="00B940D0"/>
    <w:rsid w:val="00B9466C"/>
    <w:rsid w:val="00B94911"/>
    <w:rsid w:val="00B94D03"/>
    <w:rsid w:val="00B94F38"/>
    <w:rsid w:val="00B950EC"/>
    <w:rsid w:val="00B9528E"/>
    <w:rsid w:val="00B95390"/>
    <w:rsid w:val="00B95419"/>
    <w:rsid w:val="00B955FD"/>
    <w:rsid w:val="00B958EB"/>
    <w:rsid w:val="00B95D19"/>
    <w:rsid w:val="00B95D86"/>
    <w:rsid w:val="00B95EFD"/>
    <w:rsid w:val="00B9618E"/>
    <w:rsid w:val="00B9638C"/>
    <w:rsid w:val="00B9684E"/>
    <w:rsid w:val="00B96E1D"/>
    <w:rsid w:val="00B97190"/>
    <w:rsid w:val="00B972B1"/>
    <w:rsid w:val="00B975D7"/>
    <w:rsid w:val="00B97627"/>
    <w:rsid w:val="00B97972"/>
    <w:rsid w:val="00B97AA3"/>
    <w:rsid w:val="00B97C18"/>
    <w:rsid w:val="00B99937"/>
    <w:rsid w:val="00BA047E"/>
    <w:rsid w:val="00BA0545"/>
    <w:rsid w:val="00BA056A"/>
    <w:rsid w:val="00BA079B"/>
    <w:rsid w:val="00BA0AB7"/>
    <w:rsid w:val="00BA1331"/>
    <w:rsid w:val="00BA1BD0"/>
    <w:rsid w:val="00BA1C60"/>
    <w:rsid w:val="00BA1E52"/>
    <w:rsid w:val="00BA205C"/>
    <w:rsid w:val="00BA22B2"/>
    <w:rsid w:val="00BA249E"/>
    <w:rsid w:val="00BA2AF5"/>
    <w:rsid w:val="00BA2B2D"/>
    <w:rsid w:val="00BA2D6D"/>
    <w:rsid w:val="00BA2E34"/>
    <w:rsid w:val="00BA3040"/>
    <w:rsid w:val="00BA3090"/>
    <w:rsid w:val="00BA34F5"/>
    <w:rsid w:val="00BA3607"/>
    <w:rsid w:val="00BA372F"/>
    <w:rsid w:val="00BA3A5A"/>
    <w:rsid w:val="00BA3B32"/>
    <w:rsid w:val="00BA3B3B"/>
    <w:rsid w:val="00BA3DFE"/>
    <w:rsid w:val="00BA3E93"/>
    <w:rsid w:val="00BA49AB"/>
    <w:rsid w:val="00BA4BA4"/>
    <w:rsid w:val="00BA5196"/>
    <w:rsid w:val="00BA5705"/>
    <w:rsid w:val="00BA587F"/>
    <w:rsid w:val="00BA5A6D"/>
    <w:rsid w:val="00BA6100"/>
    <w:rsid w:val="00BA643E"/>
    <w:rsid w:val="00BA6ABA"/>
    <w:rsid w:val="00BA6D07"/>
    <w:rsid w:val="00BA6E39"/>
    <w:rsid w:val="00BA6E56"/>
    <w:rsid w:val="00BA6F7C"/>
    <w:rsid w:val="00BA748F"/>
    <w:rsid w:val="00BA75DC"/>
    <w:rsid w:val="00BA77B9"/>
    <w:rsid w:val="00BA793B"/>
    <w:rsid w:val="00BA79C5"/>
    <w:rsid w:val="00BA7BDD"/>
    <w:rsid w:val="00BA7DFF"/>
    <w:rsid w:val="00BA7E1B"/>
    <w:rsid w:val="00BB01D3"/>
    <w:rsid w:val="00BB05AA"/>
    <w:rsid w:val="00BB07DD"/>
    <w:rsid w:val="00BB106D"/>
    <w:rsid w:val="00BB1306"/>
    <w:rsid w:val="00BB139A"/>
    <w:rsid w:val="00BB1944"/>
    <w:rsid w:val="00BB1A03"/>
    <w:rsid w:val="00BB1D40"/>
    <w:rsid w:val="00BB2C8E"/>
    <w:rsid w:val="00BB2F22"/>
    <w:rsid w:val="00BB2FAA"/>
    <w:rsid w:val="00BB31F3"/>
    <w:rsid w:val="00BB3581"/>
    <w:rsid w:val="00BB37E7"/>
    <w:rsid w:val="00BB383D"/>
    <w:rsid w:val="00BB39BF"/>
    <w:rsid w:val="00BB3A2A"/>
    <w:rsid w:val="00BB3E30"/>
    <w:rsid w:val="00BB400F"/>
    <w:rsid w:val="00BB4181"/>
    <w:rsid w:val="00BB435A"/>
    <w:rsid w:val="00BB466D"/>
    <w:rsid w:val="00BB4C2B"/>
    <w:rsid w:val="00BB4C85"/>
    <w:rsid w:val="00BB4DF7"/>
    <w:rsid w:val="00BB4F1F"/>
    <w:rsid w:val="00BB52DA"/>
    <w:rsid w:val="00BB563E"/>
    <w:rsid w:val="00BB585F"/>
    <w:rsid w:val="00BB5889"/>
    <w:rsid w:val="00BB60A4"/>
    <w:rsid w:val="00BB63FB"/>
    <w:rsid w:val="00BB6755"/>
    <w:rsid w:val="00BB69E1"/>
    <w:rsid w:val="00BB6B65"/>
    <w:rsid w:val="00BB6C59"/>
    <w:rsid w:val="00BB6DE6"/>
    <w:rsid w:val="00BB6ED2"/>
    <w:rsid w:val="00BB6F88"/>
    <w:rsid w:val="00BB7036"/>
    <w:rsid w:val="00BB7127"/>
    <w:rsid w:val="00BB7154"/>
    <w:rsid w:val="00BB7370"/>
    <w:rsid w:val="00BB73EF"/>
    <w:rsid w:val="00BB742B"/>
    <w:rsid w:val="00BB745A"/>
    <w:rsid w:val="00BB7830"/>
    <w:rsid w:val="00BB7A90"/>
    <w:rsid w:val="00BB7AD0"/>
    <w:rsid w:val="00BB7D9F"/>
    <w:rsid w:val="00BB7DCD"/>
    <w:rsid w:val="00BC00B2"/>
    <w:rsid w:val="00BC0121"/>
    <w:rsid w:val="00BC0460"/>
    <w:rsid w:val="00BC04A3"/>
    <w:rsid w:val="00BC0566"/>
    <w:rsid w:val="00BC0D04"/>
    <w:rsid w:val="00BC0F97"/>
    <w:rsid w:val="00BC1BAF"/>
    <w:rsid w:val="00BC1D89"/>
    <w:rsid w:val="00BC1FBB"/>
    <w:rsid w:val="00BC231D"/>
    <w:rsid w:val="00BC25A2"/>
    <w:rsid w:val="00BC291D"/>
    <w:rsid w:val="00BC2A2F"/>
    <w:rsid w:val="00BC2CCB"/>
    <w:rsid w:val="00BC2E88"/>
    <w:rsid w:val="00BC32A2"/>
    <w:rsid w:val="00BC3336"/>
    <w:rsid w:val="00BC36C4"/>
    <w:rsid w:val="00BC3846"/>
    <w:rsid w:val="00BC39CA"/>
    <w:rsid w:val="00BC3C78"/>
    <w:rsid w:val="00BC3E8C"/>
    <w:rsid w:val="00BC4108"/>
    <w:rsid w:val="00BC422F"/>
    <w:rsid w:val="00BC4BDC"/>
    <w:rsid w:val="00BC4C2E"/>
    <w:rsid w:val="00BC4DF8"/>
    <w:rsid w:val="00BC530F"/>
    <w:rsid w:val="00BC53E9"/>
    <w:rsid w:val="00BC5746"/>
    <w:rsid w:val="00BC5872"/>
    <w:rsid w:val="00BC5C11"/>
    <w:rsid w:val="00BC5D82"/>
    <w:rsid w:val="00BC5DA3"/>
    <w:rsid w:val="00BC5EC1"/>
    <w:rsid w:val="00BC60AE"/>
    <w:rsid w:val="00BC6318"/>
    <w:rsid w:val="00BC641F"/>
    <w:rsid w:val="00BC6BF4"/>
    <w:rsid w:val="00BC6DB0"/>
    <w:rsid w:val="00BC6DE6"/>
    <w:rsid w:val="00BC6E71"/>
    <w:rsid w:val="00BC744B"/>
    <w:rsid w:val="00BC7569"/>
    <w:rsid w:val="00BC7730"/>
    <w:rsid w:val="00BC7914"/>
    <w:rsid w:val="00BC79FF"/>
    <w:rsid w:val="00BC7CB7"/>
    <w:rsid w:val="00BC7D09"/>
    <w:rsid w:val="00BC7EF5"/>
    <w:rsid w:val="00BD003E"/>
    <w:rsid w:val="00BD0261"/>
    <w:rsid w:val="00BD0FF4"/>
    <w:rsid w:val="00BD1199"/>
    <w:rsid w:val="00BD137F"/>
    <w:rsid w:val="00BD139C"/>
    <w:rsid w:val="00BD1824"/>
    <w:rsid w:val="00BD1CBF"/>
    <w:rsid w:val="00BD1F27"/>
    <w:rsid w:val="00BD1FA3"/>
    <w:rsid w:val="00BD22C2"/>
    <w:rsid w:val="00BD235B"/>
    <w:rsid w:val="00BD2422"/>
    <w:rsid w:val="00BD2EB1"/>
    <w:rsid w:val="00BD3C8A"/>
    <w:rsid w:val="00BD3CA3"/>
    <w:rsid w:val="00BD3D1D"/>
    <w:rsid w:val="00BD4104"/>
    <w:rsid w:val="00BD4194"/>
    <w:rsid w:val="00BD4596"/>
    <w:rsid w:val="00BD493A"/>
    <w:rsid w:val="00BD4AFD"/>
    <w:rsid w:val="00BD4B96"/>
    <w:rsid w:val="00BD500A"/>
    <w:rsid w:val="00BD51A4"/>
    <w:rsid w:val="00BD526C"/>
    <w:rsid w:val="00BD52E8"/>
    <w:rsid w:val="00BD5419"/>
    <w:rsid w:val="00BD576F"/>
    <w:rsid w:val="00BD583B"/>
    <w:rsid w:val="00BD5D2B"/>
    <w:rsid w:val="00BD5F02"/>
    <w:rsid w:val="00BD6096"/>
    <w:rsid w:val="00BD6273"/>
    <w:rsid w:val="00BD630F"/>
    <w:rsid w:val="00BD6424"/>
    <w:rsid w:val="00BD676A"/>
    <w:rsid w:val="00BD6912"/>
    <w:rsid w:val="00BD69BD"/>
    <w:rsid w:val="00BD6E08"/>
    <w:rsid w:val="00BD6FEE"/>
    <w:rsid w:val="00BD7298"/>
    <w:rsid w:val="00BD73A6"/>
    <w:rsid w:val="00BD74AA"/>
    <w:rsid w:val="00BD778A"/>
    <w:rsid w:val="00BD79F5"/>
    <w:rsid w:val="00BD7D8C"/>
    <w:rsid w:val="00BD7F12"/>
    <w:rsid w:val="00BE021B"/>
    <w:rsid w:val="00BE06FE"/>
    <w:rsid w:val="00BE0C99"/>
    <w:rsid w:val="00BE147B"/>
    <w:rsid w:val="00BE14BC"/>
    <w:rsid w:val="00BE153C"/>
    <w:rsid w:val="00BE1CE2"/>
    <w:rsid w:val="00BE1CF7"/>
    <w:rsid w:val="00BE1E29"/>
    <w:rsid w:val="00BE1E8C"/>
    <w:rsid w:val="00BE1F08"/>
    <w:rsid w:val="00BE204F"/>
    <w:rsid w:val="00BE20CC"/>
    <w:rsid w:val="00BE2365"/>
    <w:rsid w:val="00BE245B"/>
    <w:rsid w:val="00BE26CE"/>
    <w:rsid w:val="00BE2871"/>
    <w:rsid w:val="00BE29CA"/>
    <w:rsid w:val="00BE337A"/>
    <w:rsid w:val="00BE3CB0"/>
    <w:rsid w:val="00BE3CC5"/>
    <w:rsid w:val="00BE3D36"/>
    <w:rsid w:val="00BE3D44"/>
    <w:rsid w:val="00BE4150"/>
    <w:rsid w:val="00BE4484"/>
    <w:rsid w:val="00BE49DB"/>
    <w:rsid w:val="00BE4AC4"/>
    <w:rsid w:val="00BE4CAB"/>
    <w:rsid w:val="00BE5067"/>
    <w:rsid w:val="00BE50B7"/>
    <w:rsid w:val="00BE59F0"/>
    <w:rsid w:val="00BE5C20"/>
    <w:rsid w:val="00BE5F4E"/>
    <w:rsid w:val="00BE5FE9"/>
    <w:rsid w:val="00BE6386"/>
    <w:rsid w:val="00BE64CF"/>
    <w:rsid w:val="00BE6570"/>
    <w:rsid w:val="00BE65A1"/>
    <w:rsid w:val="00BE697B"/>
    <w:rsid w:val="00BE735D"/>
    <w:rsid w:val="00BE73E8"/>
    <w:rsid w:val="00BE7D41"/>
    <w:rsid w:val="00BE7F0D"/>
    <w:rsid w:val="00BF0024"/>
    <w:rsid w:val="00BF0079"/>
    <w:rsid w:val="00BF024C"/>
    <w:rsid w:val="00BF0A97"/>
    <w:rsid w:val="00BF0D82"/>
    <w:rsid w:val="00BF11ED"/>
    <w:rsid w:val="00BF12D1"/>
    <w:rsid w:val="00BF1445"/>
    <w:rsid w:val="00BF1551"/>
    <w:rsid w:val="00BF1558"/>
    <w:rsid w:val="00BF16CF"/>
    <w:rsid w:val="00BF1702"/>
    <w:rsid w:val="00BF172C"/>
    <w:rsid w:val="00BF1AB7"/>
    <w:rsid w:val="00BF22CF"/>
    <w:rsid w:val="00BF2454"/>
    <w:rsid w:val="00BF2EA6"/>
    <w:rsid w:val="00BF2FE2"/>
    <w:rsid w:val="00BF369C"/>
    <w:rsid w:val="00BF3BB0"/>
    <w:rsid w:val="00BF3C6F"/>
    <w:rsid w:val="00BF3CA9"/>
    <w:rsid w:val="00BF40AF"/>
    <w:rsid w:val="00BF4984"/>
    <w:rsid w:val="00BF4BD8"/>
    <w:rsid w:val="00BF4C1A"/>
    <w:rsid w:val="00BF4CAD"/>
    <w:rsid w:val="00BF4E0B"/>
    <w:rsid w:val="00BF4F5E"/>
    <w:rsid w:val="00BF55DF"/>
    <w:rsid w:val="00BF5CAB"/>
    <w:rsid w:val="00BF6F46"/>
    <w:rsid w:val="00BF721C"/>
    <w:rsid w:val="00BF7357"/>
    <w:rsid w:val="00BF7950"/>
    <w:rsid w:val="00BF7C3F"/>
    <w:rsid w:val="00C0019A"/>
    <w:rsid w:val="00C001F6"/>
    <w:rsid w:val="00C004F2"/>
    <w:rsid w:val="00C00804"/>
    <w:rsid w:val="00C00954"/>
    <w:rsid w:val="00C00C01"/>
    <w:rsid w:val="00C01511"/>
    <w:rsid w:val="00C01558"/>
    <w:rsid w:val="00C0174F"/>
    <w:rsid w:val="00C018F3"/>
    <w:rsid w:val="00C01B8A"/>
    <w:rsid w:val="00C01DC0"/>
    <w:rsid w:val="00C01DD9"/>
    <w:rsid w:val="00C0229C"/>
    <w:rsid w:val="00C0239C"/>
    <w:rsid w:val="00C02498"/>
    <w:rsid w:val="00C025E2"/>
    <w:rsid w:val="00C02643"/>
    <w:rsid w:val="00C0295C"/>
    <w:rsid w:val="00C029F9"/>
    <w:rsid w:val="00C02D10"/>
    <w:rsid w:val="00C02E59"/>
    <w:rsid w:val="00C02FED"/>
    <w:rsid w:val="00C03138"/>
    <w:rsid w:val="00C033F4"/>
    <w:rsid w:val="00C03557"/>
    <w:rsid w:val="00C03783"/>
    <w:rsid w:val="00C03B8F"/>
    <w:rsid w:val="00C03D58"/>
    <w:rsid w:val="00C03DC9"/>
    <w:rsid w:val="00C0410B"/>
    <w:rsid w:val="00C04193"/>
    <w:rsid w:val="00C045CC"/>
    <w:rsid w:val="00C04868"/>
    <w:rsid w:val="00C04A13"/>
    <w:rsid w:val="00C04F59"/>
    <w:rsid w:val="00C05204"/>
    <w:rsid w:val="00C052C4"/>
    <w:rsid w:val="00C052D5"/>
    <w:rsid w:val="00C05573"/>
    <w:rsid w:val="00C05E7F"/>
    <w:rsid w:val="00C0610E"/>
    <w:rsid w:val="00C06879"/>
    <w:rsid w:val="00C06A00"/>
    <w:rsid w:val="00C06A3E"/>
    <w:rsid w:val="00C06E02"/>
    <w:rsid w:val="00C06E90"/>
    <w:rsid w:val="00C0718B"/>
    <w:rsid w:val="00C071B6"/>
    <w:rsid w:val="00C07304"/>
    <w:rsid w:val="00C0763B"/>
    <w:rsid w:val="00C07BDD"/>
    <w:rsid w:val="00C07CCD"/>
    <w:rsid w:val="00C10207"/>
    <w:rsid w:val="00C102A6"/>
    <w:rsid w:val="00C10544"/>
    <w:rsid w:val="00C106D9"/>
    <w:rsid w:val="00C106ED"/>
    <w:rsid w:val="00C10B4C"/>
    <w:rsid w:val="00C10FF5"/>
    <w:rsid w:val="00C11709"/>
    <w:rsid w:val="00C12512"/>
    <w:rsid w:val="00C1287D"/>
    <w:rsid w:val="00C12C5F"/>
    <w:rsid w:val="00C12E38"/>
    <w:rsid w:val="00C1368E"/>
    <w:rsid w:val="00C13B24"/>
    <w:rsid w:val="00C1412F"/>
    <w:rsid w:val="00C1416D"/>
    <w:rsid w:val="00C1482E"/>
    <w:rsid w:val="00C14A27"/>
    <w:rsid w:val="00C14E9C"/>
    <w:rsid w:val="00C15008"/>
    <w:rsid w:val="00C150F9"/>
    <w:rsid w:val="00C1544E"/>
    <w:rsid w:val="00C1577A"/>
    <w:rsid w:val="00C15A04"/>
    <w:rsid w:val="00C15BC0"/>
    <w:rsid w:val="00C15C3A"/>
    <w:rsid w:val="00C15E65"/>
    <w:rsid w:val="00C160C3"/>
    <w:rsid w:val="00C160F5"/>
    <w:rsid w:val="00C162CE"/>
    <w:rsid w:val="00C16432"/>
    <w:rsid w:val="00C16749"/>
    <w:rsid w:val="00C16B8E"/>
    <w:rsid w:val="00C16BA8"/>
    <w:rsid w:val="00C16FA7"/>
    <w:rsid w:val="00C17115"/>
    <w:rsid w:val="00C1731B"/>
    <w:rsid w:val="00C1733C"/>
    <w:rsid w:val="00C174C3"/>
    <w:rsid w:val="00C1755E"/>
    <w:rsid w:val="00C175C9"/>
    <w:rsid w:val="00C1767A"/>
    <w:rsid w:val="00C17AA6"/>
    <w:rsid w:val="00C17C82"/>
    <w:rsid w:val="00C201B7"/>
    <w:rsid w:val="00C2083D"/>
    <w:rsid w:val="00C20B79"/>
    <w:rsid w:val="00C20D84"/>
    <w:rsid w:val="00C20E66"/>
    <w:rsid w:val="00C21CD2"/>
    <w:rsid w:val="00C21FB5"/>
    <w:rsid w:val="00C225DD"/>
    <w:rsid w:val="00C226FC"/>
    <w:rsid w:val="00C2279A"/>
    <w:rsid w:val="00C227C0"/>
    <w:rsid w:val="00C22E04"/>
    <w:rsid w:val="00C22E47"/>
    <w:rsid w:val="00C22F59"/>
    <w:rsid w:val="00C23205"/>
    <w:rsid w:val="00C2324B"/>
    <w:rsid w:val="00C2380A"/>
    <w:rsid w:val="00C23EA4"/>
    <w:rsid w:val="00C23FF0"/>
    <w:rsid w:val="00C245ED"/>
    <w:rsid w:val="00C24A5F"/>
    <w:rsid w:val="00C250E6"/>
    <w:rsid w:val="00C25261"/>
    <w:rsid w:val="00C253EA"/>
    <w:rsid w:val="00C25871"/>
    <w:rsid w:val="00C25ED2"/>
    <w:rsid w:val="00C26103"/>
    <w:rsid w:val="00C26114"/>
    <w:rsid w:val="00C26217"/>
    <w:rsid w:val="00C26373"/>
    <w:rsid w:val="00C2639E"/>
    <w:rsid w:val="00C2643D"/>
    <w:rsid w:val="00C26F18"/>
    <w:rsid w:val="00C2711E"/>
    <w:rsid w:val="00C274D6"/>
    <w:rsid w:val="00C275BF"/>
    <w:rsid w:val="00C2778C"/>
    <w:rsid w:val="00C302FD"/>
    <w:rsid w:val="00C30560"/>
    <w:rsid w:val="00C30A41"/>
    <w:rsid w:val="00C30CFB"/>
    <w:rsid w:val="00C30D47"/>
    <w:rsid w:val="00C30DD1"/>
    <w:rsid w:val="00C30F97"/>
    <w:rsid w:val="00C3111A"/>
    <w:rsid w:val="00C31852"/>
    <w:rsid w:val="00C31A03"/>
    <w:rsid w:val="00C31FEA"/>
    <w:rsid w:val="00C32079"/>
    <w:rsid w:val="00C32174"/>
    <w:rsid w:val="00C3281B"/>
    <w:rsid w:val="00C32E9F"/>
    <w:rsid w:val="00C33799"/>
    <w:rsid w:val="00C338E2"/>
    <w:rsid w:val="00C33BC2"/>
    <w:rsid w:val="00C34017"/>
    <w:rsid w:val="00C34537"/>
    <w:rsid w:val="00C34692"/>
    <w:rsid w:val="00C346E5"/>
    <w:rsid w:val="00C348D6"/>
    <w:rsid w:val="00C34DBF"/>
    <w:rsid w:val="00C3502D"/>
    <w:rsid w:val="00C35292"/>
    <w:rsid w:val="00C352CB"/>
    <w:rsid w:val="00C355D0"/>
    <w:rsid w:val="00C35988"/>
    <w:rsid w:val="00C35F45"/>
    <w:rsid w:val="00C35F55"/>
    <w:rsid w:val="00C360C9"/>
    <w:rsid w:val="00C36488"/>
    <w:rsid w:val="00C3648D"/>
    <w:rsid w:val="00C36827"/>
    <w:rsid w:val="00C36FD8"/>
    <w:rsid w:val="00C375F7"/>
    <w:rsid w:val="00C37678"/>
    <w:rsid w:val="00C3798E"/>
    <w:rsid w:val="00C37EE4"/>
    <w:rsid w:val="00C401E5"/>
    <w:rsid w:val="00C40223"/>
    <w:rsid w:val="00C40289"/>
    <w:rsid w:val="00C4083E"/>
    <w:rsid w:val="00C40A8E"/>
    <w:rsid w:val="00C40BAC"/>
    <w:rsid w:val="00C40E42"/>
    <w:rsid w:val="00C410A4"/>
    <w:rsid w:val="00C411ED"/>
    <w:rsid w:val="00C41560"/>
    <w:rsid w:val="00C41624"/>
    <w:rsid w:val="00C41C7E"/>
    <w:rsid w:val="00C42323"/>
    <w:rsid w:val="00C42AFC"/>
    <w:rsid w:val="00C42DE5"/>
    <w:rsid w:val="00C42E65"/>
    <w:rsid w:val="00C4352B"/>
    <w:rsid w:val="00C439B4"/>
    <w:rsid w:val="00C43A03"/>
    <w:rsid w:val="00C440C6"/>
    <w:rsid w:val="00C44644"/>
    <w:rsid w:val="00C449C4"/>
    <w:rsid w:val="00C4553C"/>
    <w:rsid w:val="00C45990"/>
    <w:rsid w:val="00C45AD4"/>
    <w:rsid w:val="00C45B1B"/>
    <w:rsid w:val="00C45B61"/>
    <w:rsid w:val="00C45E39"/>
    <w:rsid w:val="00C46338"/>
    <w:rsid w:val="00C466A8"/>
    <w:rsid w:val="00C46861"/>
    <w:rsid w:val="00C46C41"/>
    <w:rsid w:val="00C46DE2"/>
    <w:rsid w:val="00C4728D"/>
    <w:rsid w:val="00C474CE"/>
    <w:rsid w:val="00C475D7"/>
    <w:rsid w:val="00C47EED"/>
    <w:rsid w:val="00C47F43"/>
    <w:rsid w:val="00C5037C"/>
    <w:rsid w:val="00C504A7"/>
    <w:rsid w:val="00C504DF"/>
    <w:rsid w:val="00C5055E"/>
    <w:rsid w:val="00C50725"/>
    <w:rsid w:val="00C50853"/>
    <w:rsid w:val="00C50AF4"/>
    <w:rsid w:val="00C510A3"/>
    <w:rsid w:val="00C5117C"/>
    <w:rsid w:val="00C5158A"/>
    <w:rsid w:val="00C5178F"/>
    <w:rsid w:val="00C51837"/>
    <w:rsid w:val="00C51F9E"/>
    <w:rsid w:val="00C522DF"/>
    <w:rsid w:val="00C523BC"/>
    <w:rsid w:val="00C52712"/>
    <w:rsid w:val="00C52A25"/>
    <w:rsid w:val="00C52BA2"/>
    <w:rsid w:val="00C5302E"/>
    <w:rsid w:val="00C53636"/>
    <w:rsid w:val="00C53996"/>
    <w:rsid w:val="00C539C1"/>
    <w:rsid w:val="00C53AD8"/>
    <w:rsid w:val="00C540E5"/>
    <w:rsid w:val="00C540F4"/>
    <w:rsid w:val="00C54314"/>
    <w:rsid w:val="00C54427"/>
    <w:rsid w:val="00C54634"/>
    <w:rsid w:val="00C5472F"/>
    <w:rsid w:val="00C547D7"/>
    <w:rsid w:val="00C54854"/>
    <w:rsid w:val="00C55286"/>
    <w:rsid w:val="00C5533D"/>
    <w:rsid w:val="00C5563D"/>
    <w:rsid w:val="00C559E2"/>
    <w:rsid w:val="00C55B2D"/>
    <w:rsid w:val="00C561AC"/>
    <w:rsid w:val="00C56894"/>
    <w:rsid w:val="00C56FCF"/>
    <w:rsid w:val="00C5710D"/>
    <w:rsid w:val="00C571EB"/>
    <w:rsid w:val="00C573C0"/>
    <w:rsid w:val="00C576DF"/>
    <w:rsid w:val="00C57C80"/>
    <w:rsid w:val="00C57D50"/>
    <w:rsid w:val="00C6002A"/>
    <w:rsid w:val="00C60051"/>
    <w:rsid w:val="00C60937"/>
    <w:rsid w:val="00C60AF1"/>
    <w:rsid w:val="00C60C50"/>
    <w:rsid w:val="00C6109F"/>
    <w:rsid w:val="00C61298"/>
    <w:rsid w:val="00C61B12"/>
    <w:rsid w:val="00C61B47"/>
    <w:rsid w:val="00C61BBF"/>
    <w:rsid w:val="00C61C80"/>
    <w:rsid w:val="00C621D5"/>
    <w:rsid w:val="00C62ACD"/>
    <w:rsid w:val="00C6307C"/>
    <w:rsid w:val="00C63134"/>
    <w:rsid w:val="00C63831"/>
    <w:rsid w:val="00C638CD"/>
    <w:rsid w:val="00C63CB4"/>
    <w:rsid w:val="00C63E75"/>
    <w:rsid w:val="00C63F46"/>
    <w:rsid w:val="00C640BA"/>
    <w:rsid w:val="00C644B0"/>
    <w:rsid w:val="00C645B5"/>
    <w:rsid w:val="00C648B4"/>
    <w:rsid w:val="00C648C8"/>
    <w:rsid w:val="00C64A52"/>
    <w:rsid w:val="00C64F0F"/>
    <w:rsid w:val="00C64FA3"/>
    <w:rsid w:val="00C65281"/>
    <w:rsid w:val="00C65429"/>
    <w:rsid w:val="00C65614"/>
    <w:rsid w:val="00C659F4"/>
    <w:rsid w:val="00C65B62"/>
    <w:rsid w:val="00C65D29"/>
    <w:rsid w:val="00C66008"/>
    <w:rsid w:val="00C6673E"/>
    <w:rsid w:val="00C66794"/>
    <w:rsid w:val="00C66907"/>
    <w:rsid w:val="00C66B7E"/>
    <w:rsid w:val="00C66C4C"/>
    <w:rsid w:val="00C66F8D"/>
    <w:rsid w:val="00C66FC4"/>
    <w:rsid w:val="00C6707F"/>
    <w:rsid w:val="00C674A6"/>
    <w:rsid w:val="00C675FB"/>
    <w:rsid w:val="00C67CFB"/>
    <w:rsid w:val="00C701FE"/>
    <w:rsid w:val="00C704DF"/>
    <w:rsid w:val="00C7051C"/>
    <w:rsid w:val="00C7064E"/>
    <w:rsid w:val="00C707EF"/>
    <w:rsid w:val="00C70A81"/>
    <w:rsid w:val="00C70AD4"/>
    <w:rsid w:val="00C70BB9"/>
    <w:rsid w:val="00C70D63"/>
    <w:rsid w:val="00C70D97"/>
    <w:rsid w:val="00C71325"/>
    <w:rsid w:val="00C71C1D"/>
    <w:rsid w:val="00C71CFA"/>
    <w:rsid w:val="00C71ED9"/>
    <w:rsid w:val="00C72C65"/>
    <w:rsid w:val="00C72F8A"/>
    <w:rsid w:val="00C7348A"/>
    <w:rsid w:val="00C73515"/>
    <w:rsid w:val="00C73B33"/>
    <w:rsid w:val="00C74545"/>
    <w:rsid w:val="00C745C9"/>
    <w:rsid w:val="00C74E15"/>
    <w:rsid w:val="00C74E42"/>
    <w:rsid w:val="00C754B9"/>
    <w:rsid w:val="00C75625"/>
    <w:rsid w:val="00C75ABC"/>
    <w:rsid w:val="00C75C50"/>
    <w:rsid w:val="00C75CA7"/>
    <w:rsid w:val="00C761D0"/>
    <w:rsid w:val="00C76379"/>
    <w:rsid w:val="00C763B1"/>
    <w:rsid w:val="00C764B8"/>
    <w:rsid w:val="00C76564"/>
    <w:rsid w:val="00C766C8"/>
    <w:rsid w:val="00C76827"/>
    <w:rsid w:val="00C7686D"/>
    <w:rsid w:val="00C76B96"/>
    <w:rsid w:val="00C7797D"/>
    <w:rsid w:val="00C779EC"/>
    <w:rsid w:val="00C77A01"/>
    <w:rsid w:val="00C77B8E"/>
    <w:rsid w:val="00C801D3"/>
    <w:rsid w:val="00C80209"/>
    <w:rsid w:val="00C80287"/>
    <w:rsid w:val="00C80415"/>
    <w:rsid w:val="00C80631"/>
    <w:rsid w:val="00C8071B"/>
    <w:rsid w:val="00C80A46"/>
    <w:rsid w:val="00C80EEA"/>
    <w:rsid w:val="00C80F55"/>
    <w:rsid w:val="00C810AC"/>
    <w:rsid w:val="00C81852"/>
    <w:rsid w:val="00C820C0"/>
    <w:rsid w:val="00C824E1"/>
    <w:rsid w:val="00C824F2"/>
    <w:rsid w:val="00C82735"/>
    <w:rsid w:val="00C82E86"/>
    <w:rsid w:val="00C8360D"/>
    <w:rsid w:val="00C83663"/>
    <w:rsid w:val="00C8371A"/>
    <w:rsid w:val="00C83A54"/>
    <w:rsid w:val="00C83BC9"/>
    <w:rsid w:val="00C83BD1"/>
    <w:rsid w:val="00C83C28"/>
    <w:rsid w:val="00C841AE"/>
    <w:rsid w:val="00C8426A"/>
    <w:rsid w:val="00C8446B"/>
    <w:rsid w:val="00C8485D"/>
    <w:rsid w:val="00C84EE5"/>
    <w:rsid w:val="00C85127"/>
    <w:rsid w:val="00C85700"/>
    <w:rsid w:val="00C85850"/>
    <w:rsid w:val="00C858E7"/>
    <w:rsid w:val="00C85CDD"/>
    <w:rsid w:val="00C8604E"/>
    <w:rsid w:val="00C8655B"/>
    <w:rsid w:val="00C86611"/>
    <w:rsid w:val="00C86857"/>
    <w:rsid w:val="00C868CC"/>
    <w:rsid w:val="00C86AF1"/>
    <w:rsid w:val="00C86FD9"/>
    <w:rsid w:val="00C86FE8"/>
    <w:rsid w:val="00C87237"/>
    <w:rsid w:val="00C87A3F"/>
    <w:rsid w:val="00C87C61"/>
    <w:rsid w:val="00C901C0"/>
    <w:rsid w:val="00C9043C"/>
    <w:rsid w:val="00C9059A"/>
    <w:rsid w:val="00C90822"/>
    <w:rsid w:val="00C90A33"/>
    <w:rsid w:val="00C90C3F"/>
    <w:rsid w:val="00C90C44"/>
    <w:rsid w:val="00C90DD7"/>
    <w:rsid w:val="00C90FEA"/>
    <w:rsid w:val="00C91003"/>
    <w:rsid w:val="00C9129C"/>
    <w:rsid w:val="00C912DF"/>
    <w:rsid w:val="00C9135F"/>
    <w:rsid w:val="00C91487"/>
    <w:rsid w:val="00C91562"/>
    <w:rsid w:val="00C915D9"/>
    <w:rsid w:val="00C916EC"/>
    <w:rsid w:val="00C91847"/>
    <w:rsid w:val="00C91CCC"/>
    <w:rsid w:val="00C91ECE"/>
    <w:rsid w:val="00C921FE"/>
    <w:rsid w:val="00C92318"/>
    <w:rsid w:val="00C92A81"/>
    <w:rsid w:val="00C92F13"/>
    <w:rsid w:val="00C93434"/>
    <w:rsid w:val="00C93682"/>
    <w:rsid w:val="00C93A0B"/>
    <w:rsid w:val="00C93B27"/>
    <w:rsid w:val="00C93CFA"/>
    <w:rsid w:val="00C93DCD"/>
    <w:rsid w:val="00C93E2F"/>
    <w:rsid w:val="00C93F37"/>
    <w:rsid w:val="00C9428F"/>
    <w:rsid w:val="00C9483A"/>
    <w:rsid w:val="00C9495E"/>
    <w:rsid w:val="00C94A1B"/>
    <w:rsid w:val="00C94F76"/>
    <w:rsid w:val="00C95043"/>
    <w:rsid w:val="00C95128"/>
    <w:rsid w:val="00C95F5B"/>
    <w:rsid w:val="00C95F72"/>
    <w:rsid w:val="00C95F8D"/>
    <w:rsid w:val="00C96131"/>
    <w:rsid w:val="00C96168"/>
    <w:rsid w:val="00C9668B"/>
    <w:rsid w:val="00C96976"/>
    <w:rsid w:val="00C9721E"/>
    <w:rsid w:val="00C97287"/>
    <w:rsid w:val="00C9740D"/>
    <w:rsid w:val="00C977E7"/>
    <w:rsid w:val="00C9782D"/>
    <w:rsid w:val="00C978CE"/>
    <w:rsid w:val="00C979FD"/>
    <w:rsid w:val="00C97A59"/>
    <w:rsid w:val="00C97B90"/>
    <w:rsid w:val="00CA0168"/>
    <w:rsid w:val="00CA01DB"/>
    <w:rsid w:val="00CA0313"/>
    <w:rsid w:val="00CA032E"/>
    <w:rsid w:val="00CA046E"/>
    <w:rsid w:val="00CA07C1"/>
    <w:rsid w:val="00CA08B5"/>
    <w:rsid w:val="00CA0C1A"/>
    <w:rsid w:val="00CA1092"/>
    <w:rsid w:val="00CA1551"/>
    <w:rsid w:val="00CA15AE"/>
    <w:rsid w:val="00CA15F6"/>
    <w:rsid w:val="00CA172E"/>
    <w:rsid w:val="00CA1C74"/>
    <w:rsid w:val="00CA219A"/>
    <w:rsid w:val="00CA242B"/>
    <w:rsid w:val="00CA28DE"/>
    <w:rsid w:val="00CA2AEE"/>
    <w:rsid w:val="00CA2C95"/>
    <w:rsid w:val="00CA2CB6"/>
    <w:rsid w:val="00CA2D3E"/>
    <w:rsid w:val="00CA3415"/>
    <w:rsid w:val="00CA3620"/>
    <w:rsid w:val="00CA3737"/>
    <w:rsid w:val="00CA3B36"/>
    <w:rsid w:val="00CA3B61"/>
    <w:rsid w:val="00CA3BF6"/>
    <w:rsid w:val="00CA3D0C"/>
    <w:rsid w:val="00CA4373"/>
    <w:rsid w:val="00CA4462"/>
    <w:rsid w:val="00CA488B"/>
    <w:rsid w:val="00CA4A77"/>
    <w:rsid w:val="00CA4D3A"/>
    <w:rsid w:val="00CA4EB6"/>
    <w:rsid w:val="00CA4F8F"/>
    <w:rsid w:val="00CA5012"/>
    <w:rsid w:val="00CA546C"/>
    <w:rsid w:val="00CA5D1C"/>
    <w:rsid w:val="00CA5EBB"/>
    <w:rsid w:val="00CA5F3B"/>
    <w:rsid w:val="00CA61C8"/>
    <w:rsid w:val="00CA61D7"/>
    <w:rsid w:val="00CA6344"/>
    <w:rsid w:val="00CA63A4"/>
    <w:rsid w:val="00CA6486"/>
    <w:rsid w:val="00CA6506"/>
    <w:rsid w:val="00CA6630"/>
    <w:rsid w:val="00CA679B"/>
    <w:rsid w:val="00CA6F01"/>
    <w:rsid w:val="00CA7092"/>
    <w:rsid w:val="00CA70DC"/>
    <w:rsid w:val="00CA70E3"/>
    <w:rsid w:val="00CA712B"/>
    <w:rsid w:val="00CA71AA"/>
    <w:rsid w:val="00CA73B3"/>
    <w:rsid w:val="00CA757C"/>
    <w:rsid w:val="00CA766C"/>
    <w:rsid w:val="00CA79BA"/>
    <w:rsid w:val="00CA7BDF"/>
    <w:rsid w:val="00CA7D5F"/>
    <w:rsid w:val="00CB0156"/>
    <w:rsid w:val="00CB02E7"/>
    <w:rsid w:val="00CB072D"/>
    <w:rsid w:val="00CB076C"/>
    <w:rsid w:val="00CB0D81"/>
    <w:rsid w:val="00CB1269"/>
    <w:rsid w:val="00CB15AE"/>
    <w:rsid w:val="00CB15C7"/>
    <w:rsid w:val="00CB161B"/>
    <w:rsid w:val="00CB1624"/>
    <w:rsid w:val="00CB1769"/>
    <w:rsid w:val="00CB17B3"/>
    <w:rsid w:val="00CB27E6"/>
    <w:rsid w:val="00CB28F8"/>
    <w:rsid w:val="00CB295B"/>
    <w:rsid w:val="00CB2BD6"/>
    <w:rsid w:val="00CB2DB8"/>
    <w:rsid w:val="00CB38D1"/>
    <w:rsid w:val="00CB3B33"/>
    <w:rsid w:val="00CB3BA5"/>
    <w:rsid w:val="00CB3BF1"/>
    <w:rsid w:val="00CB4143"/>
    <w:rsid w:val="00CB42C1"/>
    <w:rsid w:val="00CB43FB"/>
    <w:rsid w:val="00CB448C"/>
    <w:rsid w:val="00CB44DE"/>
    <w:rsid w:val="00CB4DA9"/>
    <w:rsid w:val="00CB5AED"/>
    <w:rsid w:val="00CB5B33"/>
    <w:rsid w:val="00CB5CB1"/>
    <w:rsid w:val="00CB5EAC"/>
    <w:rsid w:val="00CB5ECB"/>
    <w:rsid w:val="00CB6068"/>
    <w:rsid w:val="00CB608A"/>
    <w:rsid w:val="00CB63A0"/>
    <w:rsid w:val="00CB65CA"/>
    <w:rsid w:val="00CB6997"/>
    <w:rsid w:val="00CB6AC1"/>
    <w:rsid w:val="00CB6B7E"/>
    <w:rsid w:val="00CB6C4D"/>
    <w:rsid w:val="00CB6CD8"/>
    <w:rsid w:val="00CB6E45"/>
    <w:rsid w:val="00CB6E91"/>
    <w:rsid w:val="00CB7B63"/>
    <w:rsid w:val="00CB7CDB"/>
    <w:rsid w:val="00CB7F06"/>
    <w:rsid w:val="00CB7F33"/>
    <w:rsid w:val="00CC025E"/>
    <w:rsid w:val="00CC05C1"/>
    <w:rsid w:val="00CC0839"/>
    <w:rsid w:val="00CC08B8"/>
    <w:rsid w:val="00CC0D1B"/>
    <w:rsid w:val="00CC0FFF"/>
    <w:rsid w:val="00CC10B7"/>
    <w:rsid w:val="00CC1127"/>
    <w:rsid w:val="00CC12CF"/>
    <w:rsid w:val="00CC15DD"/>
    <w:rsid w:val="00CC1B88"/>
    <w:rsid w:val="00CC1BC5"/>
    <w:rsid w:val="00CC1CB2"/>
    <w:rsid w:val="00CC2133"/>
    <w:rsid w:val="00CC23FC"/>
    <w:rsid w:val="00CC27E1"/>
    <w:rsid w:val="00CC2852"/>
    <w:rsid w:val="00CC28BC"/>
    <w:rsid w:val="00CC2C27"/>
    <w:rsid w:val="00CC3045"/>
    <w:rsid w:val="00CC321E"/>
    <w:rsid w:val="00CC39FB"/>
    <w:rsid w:val="00CC3ADA"/>
    <w:rsid w:val="00CC3B02"/>
    <w:rsid w:val="00CC3D0B"/>
    <w:rsid w:val="00CC4228"/>
    <w:rsid w:val="00CC4369"/>
    <w:rsid w:val="00CC43E7"/>
    <w:rsid w:val="00CC46FE"/>
    <w:rsid w:val="00CC47A2"/>
    <w:rsid w:val="00CC4FBF"/>
    <w:rsid w:val="00CC5399"/>
    <w:rsid w:val="00CC57A7"/>
    <w:rsid w:val="00CC5883"/>
    <w:rsid w:val="00CC599C"/>
    <w:rsid w:val="00CC5B95"/>
    <w:rsid w:val="00CC61AD"/>
    <w:rsid w:val="00CC6474"/>
    <w:rsid w:val="00CC6493"/>
    <w:rsid w:val="00CC6B12"/>
    <w:rsid w:val="00CC6CA4"/>
    <w:rsid w:val="00CC6E25"/>
    <w:rsid w:val="00CC7119"/>
    <w:rsid w:val="00CC7AB6"/>
    <w:rsid w:val="00CC7BE5"/>
    <w:rsid w:val="00CC7E1A"/>
    <w:rsid w:val="00CD002D"/>
    <w:rsid w:val="00CD0057"/>
    <w:rsid w:val="00CD0363"/>
    <w:rsid w:val="00CD075D"/>
    <w:rsid w:val="00CD07C5"/>
    <w:rsid w:val="00CD083C"/>
    <w:rsid w:val="00CD0E29"/>
    <w:rsid w:val="00CD1028"/>
    <w:rsid w:val="00CD132A"/>
    <w:rsid w:val="00CD13B7"/>
    <w:rsid w:val="00CD225F"/>
    <w:rsid w:val="00CD2270"/>
    <w:rsid w:val="00CD2884"/>
    <w:rsid w:val="00CD3116"/>
    <w:rsid w:val="00CD3217"/>
    <w:rsid w:val="00CD325F"/>
    <w:rsid w:val="00CD3364"/>
    <w:rsid w:val="00CD3366"/>
    <w:rsid w:val="00CD34B3"/>
    <w:rsid w:val="00CD3BCD"/>
    <w:rsid w:val="00CD3BF9"/>
    <w:rsid w:val="00CD3CD7"/>
    <w:rsid w:val="00CD3E56"/>
    <w:rsid w:val="00CD4565"/>
    <w:rsid w:val="00CD4A12"/>
    <w:rsid w:val="00CD4AB0"/>
    <w:rsid w:val="00CD502F"/>
    <w:rsid w:val="00CD513A"/>
    <w:rsid w:val="00CD5151"/>
    <w:rsid w:val="00CD570E"/>
    <w:rsid w:val="00CD577D"/>
    <w:rsid w:val="00CD5825"/>
    <w:rsid w:val="00CD58E7"/>
    <w:rsid w:val="00CD63B3"/>
    <w:rsid w:val="00CD6417"/>
    <w:rsid w:val="00CD6513"/>
    <w:rsid w:val="00CD65FF"/>
    <w:rsid w:val="00CD674A"/>
    <w:rsid w:val="00CD6D9F"/>
    <w:rsid w:val="00CD7218"/>
    <w:rsid w:val="00CD72E1"/>
    <w:rsid w:val="00CD77AD"/>
    <w:rsid w:val="00CD7B0B"/>
    <w:rsid w:val="00CD7B3D"/>
    <w:rsid w:val="00CD7DFC"/>
    <w:rsid w:val="00CE007B"/>
    <w:rsid w:val="00CE02E2"/>
    <w:rsid w:val="00CE08A8"/>
    <w:rsid w:val="00CE139D"/>
    <w:rsid w:val="00CE153D"/>
    <w:rsid w:val="00CE1947"/>
    <w:rsid w:val="00CE1A2E"/>
    <w:rsid w:val="00CE1F17"/>
    <w:rsid w:val="00CE2061"/>
    <w:rsid w:val="00CE257B"/>
    <w:rsid w:val="00CE259E"/>
    <w:rsid w:val="00CE25FD"/>
    <w:rsid w:val="00CE2908"/>
    <w:rsid w:val="00CE2BAF"/>
    <w:rsid w:val="00CE2ED7"/>
    <w:rsid w:val="00CE302A"/>
    <w:rsid w:val="00CE35BD"/>
    <w:rsid w:val="00CE37B3"/>
    <w:rsid w:val="00CE385F"/>
    <w:rsid w:val="00CE3BF2"/>
    <w:rsid w:val="00CE4265"/>
    <w:rsid w:val="00CE481B"/>
    <w:rsid w:val="00CE4892"/>
    <w:rsid w:val="00CE535A"/>
    <w:rsid w:val="00CE5666"/>
    <w:rsid w:val="00CE566D"/>
    <w:rsid w:val="00CE5771"/>
    <w:rsid w:val="00CE5A12"/>
    <w:rsid w:val="00CE63DD"/>
    <w:rsid w:val="00CE6645"/>
    <w:rsid w:val="00CE66C5"/>
    <w:rsid w:val="00CE68A3"/>
    <w:rsid w:val="00CE697E"/>
    <w:rsid w:val="00CE738A"/>
    <w:rsid w:val="00CE77CB"/>
    <w:rsid w:val="00CE7824"/>
    <w:rsid w:val="00CE7B32"/>
    <w:rsid w:val="00CE7CC5"/>
    <w:rsid w:val="00CF02D4"/>
    <w:rsid w:val="00CF0578"/>
    <w:rsid w:val="00CF0617"/>
    <w:rsid w:val="00CF07BA"/>
    <w:rsid w:val="00CF0916"/>
    <w:rsid w:val="00CF09DA"/>
    <w:rsid w:val="00CF0A12"/>
    <w:rsid w:val="00CF0D8A"/>
    <w:rsid w:val="00CF1018"/>
    <w:rsid w:val="00CF11E1"/>
    <w:rsid w:val="00CF13BA"/>
    <w:rsid w:val="00CF14CC"/>
    <w:rsid w:val="00CF1665"/>
    <w:rsid w:val="00CF1853"/>
    <w:rsid w:val="00CF1B82"/>
    <w:rsid w:val="00CF1D59"/>
    <w:rsid w:val="00CF2341"/>
    <w:rsid w:val="00CF2385"/>
    <w:rsid w:val="00CF2759"/>
    <w:rsid w:val="00CF2938"/>
    <w:rsid w:val="00CF3113"/>
    <w:rsid w:val="00CF365C"/>
    <w:rsid w:val="00CF3B28"/>
    <w:rsid w:val="00CF410F"/>
    <w:rsid w:val="00CF446B"/>
    <w:rsid w:val="00CF4879"/>
    <w:rsid w:val="00CF4A76"/>
    <w:rsid w:val="00CF507E"/>
    <w:rsid w:val="00CF50F8"/>
    <w:rsid w:val="00CF55A4"/>
    <w:rsid w:val="00CF5735"/>
    <w:rsid w:val="00CF5B45"/>
    <w:rsid w:val="00CF5BE6"/>
    <w:rsid w:val="00CF5DFB"/>
    <w:rsid w:val="00CF5E66"/>
    <w:rsid w:val="00CF5F14"/>
    <w:rsid w:val="00CF6152"/>
    <w:rsid w:val="00CF64FD"/>
    <w:rsid w:val="00CF6748"/>
    <w:rsid w:val="00CF6AD3"/>
    <w:rsid w:val="00CF6B6E"/>
    <w:rsid w:val="00CF6D36"/>
    <w:rsid w:val="00CF6DAE"/>
    <w:rsid w:val="00CF6DF3"/>
    <w:rsid w:val="00CF7086"/>
    <w:rsid w:val="00CF7088"/>
    <w:rsid w:val="00CF7CD8"/>
    <w:rsid w:val="00D00253"/>
    <w:rsid w:val="00D0042A"/>
    <w:rsid w:val="00D00EF5"/>
    <w:rsid w:val="00D00F4B"/>
    <w:rsid w:val="00D012A8"/>
    <w:rsid w:val="00D014E6"/>
    <w:rsid w:val="00D016BD"/>
    <w:rsid w:val="00D01825"/>
    <w:rsid w:val="00D018DD"/>
    <w:rsid w:val="00D01D5A"/>
    <w:rsid w:val="00D023DA"/>
    <w:rsid w:val="00D0248C"/>
    <w:rsid w:val="00D029B5"/>
    <w:rsid w:val="00D02D56"/>
    <w:rsid w:val="00D02E3B"/>
    <w:rsid w:val="00D02F8C"/>
    <w:rsid w:val="00D0300D"/>
    <w:rsid w:val="00D03068"/>
    <w:rsid w:val="00D03645"/>
    <w:rsid w:val="00D0365A"/>
    <w:rsid w:val="00D038B6"/>
    <w:rsid w:val="00D03911"/>
    <w:rsid w:val="00D03BDE"/>
    <w:rsid w:val="00D03CD9"/>
    <w:rsid w:val="00D03E74"/>
    <w:rsid w:val="00D04195"/>
    <w:rsid w:val="00D04240"/>
    <w:rsid w:val="00D043ED"/>
    <w:rsid w:val="00D04430"/>
    <w:rsid w:val="00D04929"/>
    <w:rsid w:val="00D05027"/>
    <w:rsid w:val="00D051BE"/>
    <w:rsid w:val="00D054CB"/>
    <w:rsid w:val="00D05B06"/>
    <w:rsid w:val="00D05BDE"/>
    <w:rsid w:val="00D0628A"/>
    <w:rsid w:val="00D064A0"/>
    <w:rsid w:val="00D06D15"/>
    <w:rsid w:val="00D06FFB"/>
    <w:rsid w:val="00D07816"/>
    <w:rsid w:val="00D07945"/>
    <w:rsid w:val="00D07A41"/>
    <w:rsid w:val="00D07B14"/>
    <w:rsid w:val="00D07DA9"/>
    <w:rsid w:val="00D10048"/>
    <w:rsid w:val="00D1043C"/>
    <w:rsid w:val="00D10812"/>
    <w:rsid w:val="00D10A94"/>
    <w:rsid w:val="00D10DE1"/>
    <w:rsid w:val="00D10F4E"/>
    <w:rsid w:val="00D111C6"/>
    <w:rsid w:val="00D116FD"/>
    <w:rsid w:val="00D1180D"/>
    <w:rsid w:val="00D118BF"/>
    <w:rsid w:val="00D11B81"/>
    <w:rsid w:val="00D11BEB"/>
    <w:rsid w:val="00D11CFC"/>
    <w:rsid w:val="00D12557"/>
    <w:rsid w:val="00D1262A"/>
    <w:rsid w:val="00D12E86"/>
    <w:rsid w:val="00D12ECE"/>
    <w:rsid w:val="00D134C4"/>
    <w:rsid w:val="00D1382E"/>
    <w:rsid w:val="00D146E6"/>
    <w:rsid w:val="00D14885"/>
    <w:rsid w:val="00D14A3D"/>
    <w:rsid w:val="00D14AD6"/>
    <w:rsid w:val="00D14CD1"/>
    <w:rsid w:val="00D15125"/>
    <w:rsid w:val="00D15245"/>
    <w:rsid w:val="00D1594B"/>
    <w:rsid w:val="00D15998"/>
    <w:rsid w:val="00D15EEB"/>
    <w:rsid w:val="00D15F94"/>
    <w:rsid w:val="00D15F96"/>
    <w:rsid w:val="00D161F9"/>
    <w:rsid w:val="00D16271"/>
    <w:rsid w:val="00D16295"/>
    <w:rsid w:val="00D16827"/>
    <w:rsid w:val="00D1686B"/>
    <w:rsid w:val="00D168A2"/>
    <w:rsid w:val="00D16C14"/>
    <w:rsid w:val="00D171D4"/>
    <w:rsid w:val="00D1768A"/>
    <w:rsid w:val="00D17753"/>
    <w:rsid w:val="00D17BB4"/>
    <w:rsid w:val="00D2003F"/>
    <w:rsid w:val="00D20209"/>
    <w:rsid w:val="00D20229"/>
    <w:rsid w:val="00D2034B"/>
    <w:rsid w:val="00D20A37"/>
    <w:rsid w:val="00D20DBB"/>
    <w:rsid w:val="00D2156A"/>
    <w:rsid w:val="00D21851"/>
    <w:rsid w:val="00D218EA"/>
    <w:rsid w:val="00D21A80"/>
    <w:rsid w:val="00D21BDE"/>
    <w:rsid w:val="00D21E2F"/>
    <w:rsid w:val="00D22298"/>
    <w:rsid w:val="00D22669"/>
    <w:rsid w:val="00D22751"/>
    <w:rsid w:val="00D2277B"/>
    <w:rsid w:val="00D2296C"/>
    <w:rsid w:val="00D22D6E"/>
    <w:rsid w:val="00D22E27"/>
    <w:rsid w:val="00D23026"/>
    <w:rsid w:val="00D233ED"/>
    <w:rsid w:val="00D23683"/>
    <w:rsid w:val="00D23788"/>
    <w:rsid w:val="00D238C8"/>
    <w:rsid w:val="00D23A73"/>
    <w:rsid w:val="00D23AD2"/>
    <w:rsid w:val="00D23D4F"/>
    <w:rsid w:val="00D23E52"/>
    <w:rsid w:val="00D23ED3"/>
    <w:rsid w:val="00D240D1"/>
    <w:rsid w:val="00D24297"/>
    <w:rsid w:val="00D24456"/>
    <w:rsid w:val="00D2485D"/>
    <w:rsid w:val="00D2490B"/>
    <w:rsid w:val="00D2584C"/>
    <w:rsid w:val="00D25AE6"/>
    <w:rsid w:val="00D25C8D"/>
    <w:rsid w:val="00D25D82"/>
    <w:rsid w:val="00D25F81"/>
    <w:rsid w:val="00D26001"/>
    <w:rsid w:val="00D2635B"/>
    <w:rsid w:val="00D2637E"/>
    <w:rsid w:val="00D264BA"/>
    <w:rsid w:val="00D264C4"/>
    <w:rsid w:val="00D26580"/>
    <w:rsid w:val="00D266CC"/>
    <w:rsid w:val="00D269B6"/>
    <w:rsid w:val="00D26A33"/>
    <w:rsid w:val="00D26C62"/>
    <w:rsid w:val="00D271EE"/>
    <w:rsid w:val="00D2730F"/>
    <w:rsid w:val="00D27778"/>
    <w:rsid w:val="00D27897"/>
    <w:rsid w:val="00D27EEB"/>
    <w:rsid w:val="00D30DF8"/>
    <w:rsid w:val="00D311B4"/>
    <w:rsid w:val="00D313B4"/>
    <w:rsid w:val="00D314BE"/>
    <w:rsid w:val="00D31516"/>
    <w:rsid w:val="00D3158A"/>
    <w:rsid w:val="00D31661"/>
    <w:rsid w:val="00D316BF"/>
    <w:rsid w:val="00D317FD"/>
    <w:rsid w:val="00D31858"/>
    <w:rsid w:val="00D31B03"/>
    <w:rsid w:val="00D31C2E"/>
    <w:rsid w:val="00D31DD2"/>
    <w:rsid w:val="00D31E95"/>
    <w:rsid w:val="00D320D5"/>
    <w:rsid w:val="00D321CB"/>
    <w:rsid w:val="00D326D5"/>
    <w:rsid w:val="00D327A0"/>
    <w:rsid w:val="00D32964"/>
    <w:rsid w:val="00D330AF"/>
    <w:rsid w:val="00D33642"/>
    <w:rsid w:val="00D33952"/>
    <w:rsid w:val="00D33A61"/>
    <w:rsid w:val="00D33AB3"/>
    <w:rsid w:val="00D33D93"/>
    <w:rsid w:val="00D342EE"/>
    <w:rsid w:val="00D347A4"/>
    <w:rsid w:val="00D34E2A"/>
    <w:rsid w:val="00D35567"/>
    <w:rsid w:val="00D356D9"/>
    <w:rsid w:val="00D35899"/>
    <w:rsid w:val="00D359BD"/>
    <w:rsid w:val="00D35A16"/>
    <w:rsid w:val="00D35E9F"/>
    <w:rsid w:val="00D35F59"/>
    <w:rsid w:val="00D3608A"/>
    <w:rsid w:val="00D36133"/>
    <w:rsid w:val="00D36B2D"/>
    <w:rsid w:val="00D36E79"/>
    <w:rsid w:val="00D3709F"/>
    <w:rsid w:val="00D370BF"/>
    <w:rsid w:val="00D372DE"/>
    <w:rsid w:val="00D3771D"/>
    <w:rsid w:val="00D37B12"/>
    <w:rsid w:val="00D40460"/>
    <w:rsid w:val="00D40B95"/>
    <w:rsid w:val="00D411FD"/>
    <w:rsid w:val="00D412B4"/>
    <w:rsid w:val="00D41531"/>
    <w:rsid w:val="00D41672"/>
    <w:rsid w:val="00D4199A"/>
    <w:rsid w:val="00D41D3E"/>
    <w:rsid w:val="00D41F57"/>
    <w:rsid w:val="00D42145"/>
    <w:rsid w:val="00D423F9"/>
    <w:rsid w:val="00D42838"/>
    <w:rsid w:val="00D42D68"/>
    <w:rsid w:val="00D42E4E"/>
    <w:rsid w:val="00D430D3"/>
    <w:rsid w:val="00D431DC"/>
    <w:rsid w:val="00D4363F"/>
    <w:rsid w:val="00D437E6"/>
    <w:rsid w:val="00D43B6A"/>
    <w:rsid w:val="00D43F00"/>
    <w:rsid w:val="00D4400B"/>
    <w:rsid w:val="00D440EC"/>
    <w:rsid w:val="00D4453F"/>
    <w:rsid w:val="00D44560"/>
    <w:rsid w:val="00D448D6"/>
    <w:rsid w:val="00D4493A"/>
    <w:rsid w:val="00D450F8"/>
    <w:rsid w:val="00D46028"/>
    <w:rsid w:val="00D462FC"/>
    <w:rsid w:val="00D4666B"/>
    <w:rsid w:val="00D4692C"/>
    <w:rsid w:val="00D46AB7"/>
    <w:rsid w:val="00D46D2F"/>
    <w:rsid w:val="00D46D46"/>
    <w:rsid w:val="00D46D89"/>
    <w:rsid w:val="00D46DDD"/>
    <w:rsid w:val="00D47547"/>
    <w:rsid w:val="00D476B1"/>
    <w:rsid w:val="00D476EB"/>
    <w:rsid w:val="00D478FB"/>
    <w:rsid w:val="00D4791A"/>
    <w:rsid w:val="00D47A33"/>
    <w:rsid w:val="00D47E34"/>
    <w:rsid w:val="00D47E44"/>
    <w:rsid w:val="00D47EA1"/>
    <w:rsid w:val="00D50098"/>
    <w:rsid w:val="00D506A9"/>
    <w:rsid w:val="00D50A6A"/>
    <w:rsid w:val="00D50E61"/>
    <w:rsid w:val="00D51486"/>
    <w:rsid w:val="00D514F1"/>
    <w:rsid w:val="00D51674"/>
    <w:rsid w:val="00D51705"/>
    <w:rsid w:val="00D5192C"/>
    <w:rsid w:val="00D51E70"/>
    <w:rsid w:val="00D5221D"/>
    <w:rsid w:val="00D52368"/>
    <w:rsid w:val="00D523DC"/>
    <w:rsid w:val="00D523F7"/>
    <w:rsid w:val="00D5249C"/>
    <w:rsid w:val="00D524A8"/>
    <w:rsid w:val="00D524B1"/>
    <w:rsid w:val="00D525C4"/>
    <w:rsid w:val="00D52815"/>
    <w:rsid w:val="00D52D9A"/>
    <w:rsid w:val="00D53290"/>
    <w:rsid w:val="00D5344E"/>
    <w:rsid w:val="00D53B3C"/>
    <w:rsid w:val="00D53BAF"/>
    <w:rsid w:val="00D53DFD"/>
    <w:rsid w:val="00D53E0F"/>
    <w:rsid w:val="00D541A4"/>
    <w:rsid w:val="00D54644"/>
    <w:rsid w:val="00D546F7"/>
    <w:rsid w:val="00D549CA"/>
    <w:rsid w:val="00D54A10"/>
    <w:rsid w:val="00D54DAC"/>
    <w:rsid w:val="00D54FFB"/>
    <w:rsid w:val="00D55044"/>
    <w:rsid w:val="00D550C8"/>
    <w:rsid w:val="00D550E0"/>
    <w:rsid w:val="00D556BD"/>
    <w:rsid w:val="00D55834"/>
    <w:rsid w:val="00D559D5"/>
    <w:rsid w:val="00D55D22"/>
    <w:rsid w:val="00D55D6B"/>
    <w:rsid w:val="00D560B4"/>
    <w:rsid w:val="00D5665C"/>
    <w:rsid w:val="00D57567"/>
    <w:rsid w:val="00D575F9"/>
    <w:rsid w:val="00D576C6"/>
    <w:rsid w:val="00D601B1"/>
    <w:rsid w:val="00D605D2"/>
    <w:rsid w:val="00D60784"/>
    <w:rsid w:val="00D60D25"/>
    <w:rsid w:val="00D60EB5"/>
    <w:rsid w:val="00D6148C"/>
    <w:rsid w:val="00D614BE"/>
    <w:rsid w:val="00D61640"/>
    <w:rsid w:val="00D62116"/>
    <w:rsid w:val="00D625E1"/>
    <w:rsid w:val="00D626F4"/>
    <w:rsid w:val="00D627E3"/>
    <w:rsid w:val="00D62C96"/>
    <w:rsid w:val="00D63015"/>
    <w:rsid w:val="00D6316F"/>
    <w:rsid w:val="00D635C5"/>
    <w:rsid w:val="00D63715"/>
    <w:rsid w:val="00D63DC1"/>
    <w:rsid w:val="00D63EA1"/>
    <w:rsid w:val="00D63FB7"/>
    <w:rsid w:val="00D641D6"/>
    <w:rsid w:val="00D64263"/>
    <w:rsid w:val="00D643F4"/>
    <w:rsid w:val="00D6444F"/>
    <w:rsid w:val="00D64B1D"/>
    <w:rsid w:val="00D64BC8"/>
    <w:rsid w:val="00D64BD4"/>
    <w:rsid w:val="00D64E34"/>
    <w:rsid w:val="00D655BD"/>
    <w:rsid w:val="00D6580A"/>
    <w:rsid w:val="00D66283"/>
    <w:rsid w:val="00D666C8"/>
    <w:rsid w:val="00D668AB"/>
    <w:rsid w:val="00D671D7"/>
    <w:rsid w:val="00D675AF"/>
    <w:rsid w:val="00D67C1F"/>
    <w:rsid w:val="00D70116"/>
    <w:rsid w:val="00D70828"/>
    <w:rsid w:val="00D70C5A"/>
    <w:rsid w:val="00D70E87"/>
    <w:rsid w:val="00D713C1"/>
    <w:rsid w:val="00D723A8"/>
    <w:rsid w:val="00D727FA"/>
    <w:rsid w:val="00D72B07"/>
    <w:rsid w:val="00D72B88"/>
    <w:rsid w:val="00D72BE6"/>
    <w:rsid w:val="00D72C97"/>
    <w:rsid w:val="00D72E1F"/>
    <w:rsid w:val="00D72F44"/>
    <w:rsid w:val="00D730AA"/>
    <w:rsid w:val="00D73109"/>
    <w:rsid w:val="00D74268"/>
    <w:rsid w:val="00D74680"/>
    <w:rsid w:val="00D747D7"/>
    <w:rsid w:val="00D74B57"/>
    <w:rsid w:val="00D74E18"/>
    <w:rsid w:val="00D75788"/>
    <w:rsid w:val="00D759DD"/>
    <w:rsid w:val="00D75D12"/>
    <w:rsid w:val="00D75EAF"/>
    <w:rsid w:val="00D75F89"/>
    <w:rsid w:val="00D76075"/>
    <w:rsid w:val="00D7683C"/>
    <w:rsid w:val="00D76C79"/>
    <w:rsid w:val="00D76F1A"/>
    <w:rsid w:val="00D7720E"/>
    <w:rsid w:val="00D778F1"/>
    <w:rsid w:val="00D77CA2"/>
    <w:rsid w:val="00D77FF1"/>
    <w:rsid w:val="00D8018C"/>
    <w:rsid w:val="00D802D4"/>
    <w:rsid w:val="00D8057A"/>
    <w:rsid w:val="00D807AD"/>
    <w:rsid w:val="00D808F5"/>
    <w:rsid w:val="00D80A7C"/>
    <w:rsid w:val="00D80C85"/>
    <w:rsid w:val="00D80DB1"/>
    <w:rsid w:val="00D80ED3"/>
    <w:rsid w:val="00D81106"/>
    <w:rsid w:val="00D8171A"/>
    <w:rsid w:val="00D81759"/>
    <w:rsid w:val="00D817C1"/>
    <w:rsid w:val="00D81E2E"/>
    <w:rsid w:val="00D81E43"/>
    <w:rsid w:val="00D8219B"/>
    <w:rsid w:val="00D8246D"/>
    <w:rsid w:val="00D8292C"/>
    <w:rsid w:val="00D82B39"/>
    <w:rsid w:val="00D82E28"/>
    <w:rsid w:val="00D82FE2"/>
    <w:rsid w:val="00D83024"/>
    <w:rsid w:val="00D831A5"/>
    <w:rsid w:val="00D83D11"/>
    <w:rsid w:val="00D84267"/>
    <w:rsid w:val="00D84414"/>
    <w:rsid w:val="00D848DC"/>
    <w:rsid w:val="00D84B94"/>
    <w:rsid w:val="00D84C80"/>
    <w:rsid w:val="00D84DFA"/>
    <w:rsid w:val="00D84E1F"/>
    <w:rsid w:val="00D84E8B"/>
    <w:rsid w:val="00D84F74"/>
    <w:rsid w:val="00D853EA"/>
    <w:rsid w:val="00D85441"/>
    <w:rsid w:val="00D85673"/>
    <w:rsid w:val="00D858C2"/>
    <w:rsid w:val="00D86062"/>
    <w:rsid w:val="00D864FF"/>
    <w:rsid w:val="00D86835"/>
    <w:rsid w:val="00D869DF"/>
    <w:rsid w:val="00D869E8"/>
    <w:rsid w:val="00D86E45"/>
    <w:rsid w:val="00D87227"/>
    <w:rsid w:val="00D8773D"/>
    <w:rsid w:val="00D87861"/>
    <w:rsid w:val="00D8793C"/>
    <w:rsid w:val="00D879AF"/>
    <w:rsid w:val="00D87DD1"/>
    <w:rsid w:val="00D87DD4"/>
    <w:rsid w:val="00D9013D"/>
    <w:rsid w:val="00D902F9"/>
    <w:rsid w:val="00D9037B"/>
    <w:rsid w:val="00D90720"/>
    <w:rsid w:val="00D90761"/>
    <w:rsid w:val="00D9089E"/>
    <w:rsid w:val="00D90903"/>
    <w:rsid w:val="00D90A55"/>
    <w:rsid w:val="00D90D7D"/>
    <w:rsid w:val="00D90DC1"/>
    <w:rsid w:val="00D90F99"/>
    <w:rsid w:val="00D91014"/>
    <w:rsid w:val="00D915C0"/>
    <w:rsid w:val="00D91864"/>
    <w:rsid w:val="00D9197B"/>
    <w:rsid w:val="00D91F3F"/>
    <w:rsid w:val="00D920DB"/>
    <w:rsid w:val="00D9235C"/>
    <w:rsid w:val="00D9237A"/>
    <w:rsid w:val="00D923E5"/>
    <w:rsid w:val="00D924DA"/>
    <w:rsid w:val="00D9282D"/>
    <w:rsid w:val="00D9283F"/>
    <w:rsid w:val="00D92C05"/>
    <w:rsid w:val="00D92D96"/>
    <w:rsid w:val="00D9327D"/>
    <w:rsid w:val="00D93447"/>
    <w:rsid w:val="00D93A3F"/>
    <w:rsid w:val="00D93C31"/>
    <w:rsid w:val="00D93C94"/>
    <w:rsid w:val="00D93CE9"/>
    <w:rsid w:val="00D94091"/>
    <w:rsid w:val="00D94092"/>
    <w:rsid w:val="00D9472E"/>
    <w:rsid w:val="00D9474C"/>
    <w:rsid w:val="00D947A3"/>
    <w:rsid w:val="00D94894"/>
    <w:rsid w:val="00D94A3F"/>
    <w:rsid w:val="00D94CAB"/>
    <w:rsid w:val="00D94E88"/>
    <w:rsid w:val="00D950A5"/>
    <w:rsid w:val="00D95D2E"/>
    <w:rsid w:val="00D96530"/>
    <w:rsid w:val="00D966B0"/>
    <w:rsid w:val="00D968F8"/>
    <w:rsid w:val="00D96A65"/>
    <w:rsid w:val="00D96CFF"/>
    <w:rsid w:val="00D96DE1"/>
    <w:rsid w:val="00D96F88"/>
    <w:rsid w:val="00D96FDF"/>
    <w:rsid w:val="00D9708D"/>
    <w:rsid w:val="00D9741C"/>
    <w:rsid w:val="00D97B5F"/>
    <w:rsid w:val="00D97ED3"/>
    <w:rsid w:val="00DA0102"/>
    <w:rsid w:val="00DA0486"/>
    <w:rsid w:val="00DA0C67"/>
    <w:rsid w:val="00DA0D52"/>
    <w:rsid w:val="00DA0E1D"/>
    <w:rsid w:val="00DA1C45"/>
    <w:rsid w:val="00DA1C8E"/>
    <w:rsid w:val="00DA1D09"/>
    <w:rsid w:val="00DA21EE"/>
    <w:rsid w:val="00DA289C"/>
    <w:rsid w:val="00DA2D36"/>
    <w:rsid w:val="00DA2E0A"/>
    <w:rsid w:val="00DA2EBB"/>
    <w:rsid w:val="00DA3084"/>
    <w:rsid w:val="00DA344A"/>
    <w:rsid w:val="00DA3818"/>
    <w:rsid w:val="00DA39ED"/>
    <w:rsid w:val="00DA3A4A"/>
    <w:rsid w:val="00DA3A98"/>
    <w:rsid w:val="00DA3F37"/>
    <w:rsid w:val="00DA40D7"/>
    <w:rsid w:val="00DA4208"/>
    <w:rsid w:val="00DA459D"/>
    <w:rsid w:val="00DA45B9"/>
    <w:rsid w:val="00DA45EE"/>
    <w:rsid w:val="00DA49B5"/>
    <w:rsid w:val="00DA538D"/>
    <w:rsid w:val="00DA57A4"/>
    <w:rsid w:val="00DA5A6D"/>
    <w:rsid w:val="00DA5A6F"/>
    <w:rsid w:val="00DA5AA1"/>
    <w:rsid w:val="00DA5E18"/>
    <w:rsid w:val="00DA5F46"/>
    <w:rsid w:val="00DA6156"/>
    <w:rsid w:val="00DA62D3"/>
    <w:rsid w:val="00DA6477"/>
    <w:rsid w:val="00DA6678"/>
    <w:rsid w:val="00DA6E41"/>
    <w:rsid w:val="00DA703E"/>
    <w:rsid w:val="00DA73E1"/>
    <w:rsid w:val="00DA73F2"/>
    <w:rsid w:val="00DA7500"/>
    <w:rsid w:val="00DA769F"/>
    <w:rsid w:val="00DA79D1"/>
    <w:rsid w:val="00DA7C11"/>
    <w:rsid w:val="00DB0304"/>
    <w:rsid w:val="00DB0608"/>
    <w:rsid w:val="00DB073F"/>
    <w:rsid w:val="00DB0884"/>
    <w:rsid w:val="00DB0A0E"/>
    <w:rsid w:val="00DB0BFB"/>
    <w:rsid w:val="00DB0C1E"/>
    <w:rsid w:val="00DB150A"/>
    <w:rsid w:val="00DB1933"/>
    <w:rsid w:val="00DB1ED0"/>
    <w:rsid w:val="00DB2A8B"/>
    <w:rsid w:val="00DB2FB5"/>
    <w:rsid w:val="00DB3012"/>
    <w:rsid w:val="00DB31C5"/>
    <w:rsid w:val="00DB33A9"/>
    <w:rsid w:val="00DB354E"/>
    <w:rsid w:val="00DB36F8"/>
    <w:rsid w:val="00DB3C41"/>
    <w:rsid w:val="00DB3D80"/>
    <w:rsid w:val="00DB3F31"/>
    <w:rsid w:val="00DB3FDA"/>
    <w:rsid w:val="00DB4827"/>
    <w:rsid w:val="00DB488E"/>
    <w:rsid w:val="00DB4988"/>
    <w:rsid w:val="00DB4DED"/>
    <w:rsid w:val="00DB4ED4"/>
    <w:rsid w:val="00DB5583"/>
    <w:rsid w:val="00DB58AD"/>
    <w:rsid w:val="00DB5D16"/>
    <w:rsid w:val="00DB6668"/>
    <w:rsid w:val="00DB6813"/>
    <w:rsid w:val="00DB6816"/>
    <w:rsid w:val="00DB6BAF"/>
    <w:rsid w:val="00DB6C41"/>
    <w:rsid w:val="00DB6E4F"/>
    <w:rsid w:val="00DB6F44"/>
    <w:rsid w:val="00DB7048"/>
    <w:rsid w:val="00DB70AD"/>
    <w:rsid w:val="00DB70F7"/>
    <w:rsid w:val="00DB7653"/>
    <w:rsid w:val="00DB76C2"/>
    <w:rsid w:val="00DB7901"/>
    <w:rsid w:val="00DB7958"/>
    <w:rsid w:val="00DB7D8D"/>
    <w:rsid w:val="00DB7DA7"/>
    <w:rsid w:val="00DC04A2"/>
    <w:rsid w:val="00DC0D5C"/>
    <w:rsid w:val="00DC11A6"/>
    <w:rsid w:val="00DC12B0"/>
    <w:rsid w:val="00DC1B18"/>
    <w:rsid w:val="00DC2064"/>
    <w:rsid w:val="00DC247E"/>
    <w:rsid w:val="00DC2518"/>
    <w:rsid w:val="00DC27F5"/>
    <w:rsid w:val="00DC29D7"/>
    <w:rsid w:val="00DC2AD3"/>
    <w:rsid w:val="00DC2DE7"/>
    <w:rsid w:val="00DC2F1E"/>
    <w:rsid w:val="00DC31EC"/>
    <w:rsid w:val="00DC3218"/>
    <w:rsid w:val="00DC332F"/>
    <w:rsid w:val="00DC3349"/>
    <w:rsid w:val="00DC351A"/>
    <w:rsid w:val="00DC37C3"/>
    <w:rsid w:val="00DC3BB4"/>
    <w:rsid w:val="00DC3ECA"/>
    <w:rsid w:val="00DC41A7"/>
    <w:rsid w:val="00DC4383"/>
    <w:rsid w:val="00DC47D4"/>
    <w:rsid w:val="00DC48B4"/>
    <w:rsid w:val="00DC4BD6"/>
    <w:rsid w:val="00DC4BEA"/>
    <w:rsid w:val="00DC4FC9"/>
    <w:rsid w:val="00DC5244"/>
    <w:rsid w:val="00DC5537"/>
    <w:rsid w:val="00DC553A"/>
    <w:rsid w:val="00DC5611"/>
    <w:rsid w:val="00DC5682"/>
    <w:rsid w:val="00DC5CFD"/>
    <w:rsid w:val="00DC5FFC"/>
    <w:rsid w:val="00DC6141"/>
    <w:rsid w:val="00DC631E"/>
    <w:rsid w:val="00DC686E"/>
    <w:rsid w:val="00DC68EB"/>
    <w:rsid w:val="00DC6B54"/>
    <w:rsid w:val="00DC6D0F"/>
    <w:rsid w:val="00DC6EB8"/>
    <w:rsid w:val="00DC6F99"/>
    <w:rsid w:val="00DC7219"/>
    <w:rsid w:val="00DC77A4"/>
    <w:rsid w:val="00DC789D"/>
    <w:rsid w:val="00DD0681"/>
    <w:rsid w:val="00DD06AD"/>
    <w:rsid w:val="00DD06CE"/>
    <w:rsid w:val="00DD09D9"/>
    <w:rsid w:val="00DD1096"/>
    <w:rsid w:val="00DD12BC"/>
    <w:rsid w:val="00DD13C5"/>
    <w:rsid w:val="00DD1475"/>
    <w:rsid w:val="00DD14AD"/>
    <w:rsid w:val="00DD1B7F"/>
    <w:rsid w:val="00DD1E7B"/>
    <w:rsid w:val="00DD2225"/>
    <w:rsid w:val="00DD2728"/>
    <w:rsid w:val="00DD28EB"/>
    <w:rsid w:val="00DD2A6F"/>
    <w:rsid w:val="00DD2BDC"/>
    <w:rsid w:val="00DD2C93"/>
    <w:rsid w:val="00DD2CA5"/>
    <w:rsid w:val="00DD2F01"/>
    <w:rsid w:val="00DD3260"/>
    <w:rsid w:val="00DD3673"/>
    <w:rsid w:val="00DD3B09"/>
    <w:rsid w:val="00DD3CED"/>
    <w:rsid w:val="00DD4159"/>
    <w:rsid w:val="00DD44A5"/>
    <w:rsid w:val="00DD4D8A"/>
    <w:rsid w:val="00DD4EFC"/>
    <w:rsid w:val="00DD5023"/>
    <w:rsid w:val="00DD502C"/>
    <w:rsid w:val="00DD519C"/>
    <w:rsid w:val="00DD59A6"/>
    <w:rsid w:val="00DD59BA"/>
    <w:rsid w:val="00DD5F7A"/>
    <w:rsid w:val="00DD6176"/>
    <w:rsid w:val="00DD677C"/>
    <w:rsid w:val="00DD6997"/>
    <w:rsid w:val="00DD6D6E"/>
    <w:rsid w:val="00DD75F3"/>
    <w:rsid w:val="00DD7A20"/>
    <w:rsid w:val="00DE01A4"/>
    <w:rsid w:val="00DE03F7"/>
    <w:rsid w:val="00DE05C9"/>
    <w:rsid w:val="00DE05F8"/>
    <w:rsid w:val="00DE0913"/>
    <w:rsid w:val="00DE0A2E"/>
    <w:rsid w:val="00DE0DFE"/>
    <w:rsid w:val="00DE0FAE"/>
    <w:rsid w:val="00DE12FF"/>
    <w:rsid w:val="00DE1B87"/>
    <w:rsid w:val="00DE1CB1"/>
    <w:rsid w:val="00DE1D10"/>
    <w:rsid w:val="00DE261F"/>
    <w:rsid w:val="00DE2849"/>
    <w:rsid w:val="00DE3598"/>
    <w:rsid w:val="00DE35DE"/>
    <w:rsid w:val="00DE3B9D"/>
    <w:rsid w:val="00DE3D38"/>
    <w:rsid w:val="00DE3F25"/>
    <w:rsid w:val="00DE3F97"/>
    <w:rsid w:val="00DE4063"/>
    <w:rsid w:val="00DE43AE"/>
    <w:rsid w:val="00DE454B"/>
    <w:rsid w:val="00DE4663"/>
    <w:rsid w:val="00DE466D"/>
    <w:rsid w:val="00DE4876"/>
    <w:rsid w:val="00DE4A76"/>
    <w:rsid w:val="00DE54B8"/>
    <w:rsid w:val="00DE54C5"/>
    <w:rsid w:val="00DE576B"/>
    <w:rsid w:val="00DE5B6D"/>
    <w:rsid w:val="00DE5DC1"/>
    <w:rsid w:val="00DE5EB6"/>
    <w:rsid w:val="00DE5F03"/>
    <w:rsid w:val="00DE61C0"/>
    <w:rsid w:val="00DE6289"/>
    <w:rsid w:val="00DE6635"/>
    <w:rsid w:val="00DE698E"/>
    <w:rsid w:val="00DE6A26"/>
    <w:rsid w:val="00DE6DA7"/>
    <w:rsid w:val="00DE7142"/>
    <w:rsid w:val="00DE71B0"/>
    <w:rsid w:val="00DE71C2"/>
    <w:rsid w:val="00DE7F9C"/>
    <w:rsid w:val="00DF0263"/>
    <w:rsid w:val="00DF0511"/>
    <w:rsid w:val="00DF05AB"/>
    <w:rsid w:val="00DF0692"/>
    <w:rsid w:val="00DF097C"/>
    <w:rsid w:val="00DF0B3E"/>
    <w:rsid w:val="00DF105D"/>
    <w:rsid w:val="00DF1185"/>
    <w:rsid w:val="00DF12AC"/>
    <w:rsid w:val="00DF1596"/>
    <w:rsid w:val="00DF1888"/>
    <w:rsid w:val="00DF1AD2"/>
    <w:rsid w:val="00DF1DC9"/>
    <w:rsid w:val="00DF2012"/>
    <w:rsid w:val="00DF205D"/>
    <w:rsid w:val="00DF210C"/>
    <w:rsid w:val="00DF23C5"/>
    <w:rsid w:val="00DF2846"/>
    <w:rsid w:val="00DF2A64"/>
    <w:rsid w:val="00DF2B15"/>
    <w:rsid w:val="00DF2C54"/>
    <w:rsid w:val="00DF31D8"/>
    <w:rsid w:val="00DF3498"/>
    <w:rsid w:val="00DF3529"/>
    <w:rsid w:val="00DF371F"/>
    <w:rsid w:val="00DF395B"/>
    <w:rsid w:val="00DF3BE5"/>
    <w:rsid w:val="00DF41D3"/>
    <w:rsid w:val="00DF42B5"/>
    <w:rsid w:val="00DF4561"/>
    <w:rsid w:val="00DF4EE4"/>
    <w:rsid w:val="00DF5079"/>
    <w:rsid w:val="00DF546D"/>
    <w:rsid w:val="00DF572A"/>
    <w:rsid w:val="00DF57BE"/>
    <w:rsid w:val="00DF5816"/>
    <w:rsid w:val="00DF5989"/>
    <w:rsid w:val="00DF5AFE"/>
    <w:rsid w:val="00DF5B7C"/>
    <w:rsid w:val="00DF5CDE"/>
    <w:rsid w:val="00DF5E83"/>
    <w:rsid w:val="00DF5ED5"/>
    <w:rsid w:val="00DF678B"/>
    <w:rsid w:val="00DF6A87"/>
    <w:rsid w:val="00DF74BE"/>
    <w:rsid w:val="00DF74FC"/>
    <w:rsid w:val="00DF7565"/>
    <w:rsid w:val="00DF76FA"/>
    <w:rsid w:val="00DF7A26"/>
    <w:rsid w:val="00DF7AD6"/>
    <w:rsid w:val="00E0000F"/>
    <w:rsid w:val="00E000E5"/>
    <w:rsid w:val="00E00443"/>
    <w:rsid w:val="00E00776"/>
    <w:rsid w:val="00E00A94"/>
    <w:rsid w:val="00E00EBF"/>
    <w:rsid w:val="00E00EC6"/>
    <w:rsid w:val="00E017C6"/>
    <w:rsid w:val="00E01859"/>
    <w:rsid w:val="00E019C9"/>
    <w:rsid w:val="00E01E3E"/>
    <w:rsid w:val="00E01E94"/>
    <w:rsid w:val="00E021CD"/>
    <w:rsid w:val="00E022FE"/>
    <w:rsid w:val="00E02440"/>
    <w:rsid w:val="00E031B6"/>
    <w:rsid w:val="00E03543"/>
    <w:rsid w:val="00E0357F"/>
    <w:rsid w:val="00E0372F"/>
    <w:rsid w:val="00E042EB"/>
    <w:rsid w:val="00E04682"/>
    <w:rsid w:val="00E047F8"/>
    <w:rsid w:val="00E04A06"/>
    <w:rsid w:val="00E04C86"/>
    <w:rsid w:val="00E04DE4"/>
    <w:rsid w:val="00E0517D"/>
    <w:rsid w:val="00E05219"/>
    <w:rsid w:val="00E05A46"/>
    <w:rsid w:val="00E05E8E"/>
    <w:rsid w:val="00E05F8B"/>
    <w:rsid w:val="00E066BE"/>
    <w:rsid w:val="00E06715"/>
    <w:rsid w:val="00E068BB"/>
    <w:rsid w:val="00E06E4E"/>
    <w:rsid w:val="00E06EAF"/>
    <w:rsid w:val="00E07027"/>
    <w:rsid w:val="00E072FA"/>
    <w:rsid w:val="00E074E7"/>
    <w:rsid w:val="00E076F3"/>
    <w:rsid w:val="00E07AF1"/>
    <w:rsid w:val="00E0D0BA"/>
    <w:rsid w:val="00E10007"/>
    <w:rsid w:val="00E1024E"/>
    <w:rsid w:val="00E10559"/>
    <w:rsid w:val="00E105EC"/>
    <w:rsid w:val="00E10848"/>
    <w:rsid w:val="00E10EDF"/>
    <w:rsid w:val="00E112F0"/>
    <w:rsid w:val="00E113BD"/>
    <w:rsid w:val="00E1145F"/>
    <w:rsid w:val="00E11533"/>
    <w:rsid w:val="00E11758"/>
    <w:rsid w:val="00E117C9"/>
    <w:rsid w:val="00E11B04"/>
    <w:rsid w:val="00E11B2B"/>
    <w:rsid w:val="00E11F78"/>
    <w:rsid w:val="00E12488"/>
    <w:rsid w:val="00E127BC"/>
    <w:rsid w:val="00E130A6"/>
    <w:rsid w:val="00E1313D"/>
    <w:rsid w:val="00E136DD"/>
    <w:rsid w:val="00E13C02"/>
    <w:rsid w:val="00E14578"/>
    <w:rsid w:val="00E145A1"/>
    <w:rsid w:val="00E14CB7"/>
    <w:rsid w:val="00E151F5"/>
    <w:rsid w:val="00E1531A"/>
    <w:rsid w:val="00E15419"/>
    <w:rsid w:val="00E15627"/>
    <w:rsid w:val="00E15A34"/>
    <w:rsid w:val="00E15A81"/>
    <w:rsid w:val="00E15C87"/>
    <w:rsid w:val="00E15D6B"/>
    <w:rsid w:val="00E16386"/>
    <w:rsid w:val="00E166CE"/>
    <w:rsid w:val="00E16973"/>
    <w:rsid w:val="00E16E08"/>
    <w:rsid w:val="00E16E28"/>
    <w:rsid w:val="00E171A3"/>
    <w:rsid w:val="00E176C2"/>
    <w:rsid w:val="00E1779E"/>
    <w:rsid w:val="00E177D3"/>
    <w:rsid w:val="00E1794E"/>
    <w:rsid w:val="00E17BE8"/>
    <w:rsid w:val="00E203AA"/>
    <w:rsid w:val="00E20435"/>
    <w:rsid w:val="00E20652"/>
    <w:rsid w:val="00E20D23"/>
    <w:rsid w:val="00E20E1C"/>
    <w:rsid w:val="00E20E80"/>
    <w:rsid w:val="00E21436"/>
    <w:rsid w:val="00E2165E"/>
    <w:rsid w:val="00E2182B"/>
    <w:rsid w:val="00E21A77"/>
    <w:rsid w:val="00E21BFA"/>
    <w:rsid w:val="00E21E6C"/>
    <w:rsid w:val="00E21E7E"/>
    <w:rsid w:val="00E21F70"/>
    <w:rsid w:val="00E22194"/>
    <w:rsid w:val="00E2230D"/>
    <w:rsid w:val="00E22343"/>
    <w:rsid w:val="00E22677"/>
    <w:rsid w:val="00E227CD"/>
    <w:rsid w:val="00E22A53"/>
    <w:rsid w:val="00E22D4A"/>
    <w:rsid w:val="00E232FA"/>
    <w:rsid w:val="00E233EB"/>
    <w:rsid w:val="00E235CB"/>
    <w:rsid w:val="00E236D1"/>
    <w:rsid w:val="00E238A5"/>
    <w:rsid w:val="00E23F4C"/>
    <w:rsid w:val="00E23F50"/>
    <w:rsid w:val="00E23FBD"/>
    <w:rsid w:val="00E24123"/>
    <w:rsid w:val="00E243FD"/>
    <w:rsid w:val="00E245A1"/>
    <w:rsid w:val="00E247F8"/>
    <w:rsid w:val="00E24A9D"/>
    <w:rsid w:val="00E24BAF"/>
    <w:rsid w:val="00E24F99"/>
    <w:rsid w:val="00E2511D"/>
    <w:rsid w:val="00E25483"/>
    <w:rsid w:val="00E25730"/>
    <w:rsid w:val="00E25B94"/>
    <w:rsid w:val="00E26348"/>
    <w:rsid w:val="00E26607"/>
    <w:rsid w:val="00E2676E"/>
    <w:rsid w:val="00E2684A"/>
    <w:rsid w:val="00E26EA2"/>
    <w:rsid w:val="00E273AC"/>
    <w:rsid w:val="00E27537"/>
    <w:rsid w:val="00E30432"/>
    <w:rsid w:val="00E304AA"/>
    <w:rsid w:val="00E30933"/>
    <w:rsid w:val="00E30BA3"/>
    <w:rsid w:val="00E30BB7"/>
    <w:rsid w:val="00E31238"/>
    <w:rsid w:val="00E312EE"/>
    <w:rsid w:val="00E3251F"/>
    <w:rsid w:val="00E32A63"/>
    <w:rsid w:val="00E32E58"/>
    <w:rsid w:val="00E33033"/>
    <w:rsid w:val="00E33A10"/>
    <w:rsid w:val="00E34053"/>
    <w:rsid w:val="00E3407C"/>
    <w:rsid w:val="00E34360"/>
    <w:rsid w:val="00E34FDB"/>
    <w:rsid w:val="00E35047"/>
    <w:rsid w:val="00E356F7"/>
    <w:rsid w:val="00E35831"/>
    <w:rsid w:val="00E358F1"/>
    <w:rsid w:val="00E359EF"/>
    <w:rsid w:val="00E35A0E"/>
    <w:rsid w:val="00E35B96"/>
    <w:rsid w:val="00E35BA1"/>
    <w:rsid w:val="00E35BC2"/>
    <w:rsid w:val="00E35CB2"/>
    <w:rsid w:val="00E35F63"/>
    <w:rsid w:val="00E3629A"/>
    <w:rsid w:val="00E36403"/>
    <w:rsid w:val="00E36432"/>
    <w:rsid w:val="00E364FF"/>
    <w:rsid w:val="00E36A99"/>
    <w:rsid w:val="00E36E80"/>
    <w:rsid w:val="00E36F77"/>
    <w:rsid w:val="00E3713D"/>
    <w:rsid w:val="00E37698"/>
    <w:rsid w:val="00E379AD"/>
    <w:rsid w:val="00E37E1B"/>
    <w:rsid w:val="00E37E68"/>
    <w:rsid w:val="00E401CA"/>
    <w:rsid w:val="00E4037B"/>
    <w:rsid w:val="00E40BF4"/>
    <w:rsid w:val="00E40FE9"/>
    <w:rsid w:val="00E41164"/>
    <w:rsid w:val="00E412C6"/>
    <w:rsid w:val="00E419A4"/>
    <w:rsid w:val="00E4219D"/>
    <w:rsid w:val="00E423B4"/>
    <w:rsid w:val="00E423FF"/>
    <w:rsid w:val="00E4245F"/>
    <w:rsid w:val="00E42492"/>
    <w:rsid w:val="00E42CBF"/>
    <w:rsid w:val="00E42D11"/>
    <w:rsid w:val="00E432B1"/>
    <w:rsid w:val="00E43340"/>
    <w:rsid w:val="00E43448"/>
    <w:rsid w:val="00E434E1"/>
    <w:rsid w:val="00E43633"/>
    <w:rsid w:val="00E43E21"/>
    <w:rsid w:val="00E441AF"/>
    <w:rsid w:val="00E443B3"/>
    <w:rsid w:val="00E45016"/>
    <w:rsid w:val="00E4514C"/>
    <w:rsid w:val="00E4547E"/>
    <w:rsid w:val="00E455F5"/>
    <w:rsid w:val="00E45631"/>
    <w:rsid w:val="00E459F5"/>
    <w:rsid w:val="00E45A3C"/>
    <w:rsid w:val="00E45CF6"/>
    <w:rsid w:val="00E45D4A"/>
    <w:rsid w:val="00E45D4E"/>
    <w:rsid w:val="00E45DC5"/>
    <w:rsid w:val="00E4608C"/>
    <w:rsid w:val="00E4649F"/>
    <w:rsid w:val="00E4661E"/>
    <w:rsid w:val="00E46957"/>
    <w:rsid w:val="00E469F6"/>
    <w:rsid w:val="00E46BD7"/>
    <w:rsid w:val="00E470B0"/>
    <w:rsid w:val="00E472AA"/>
    <w:rsid w:val="00E473D5"/>
    <w:rsid w:val="00E4741C"/>
    <w:rsid w:val="00E474CE"/>
    <w:rsid w:val="00E47735"/>
    <w:rsid w:val="00E477BE"/>
    <w:rsid w:val="00E479E3"/>
    <w:rsid w:val="00E47A91"/>
    <w:rsid w:val="00E47E33"/>
    <w:rsid w:val="00E47FFB"/>
    <w:rsid w:val="00E508F9"/>
    <w:rsid w:val="00E50F70"/>
    <w:rsid w:val="00E51027"/>
    <w:rsid w:val="00E514C7"/>
    <w:rsid w:val="00E52661"/>
    <w:rsid w:val="00E5298E"/>
    <w:rsid w:val="00E531C9"/>
    <w:rsid w:val="00E53242"/>
    <w:rsid w:val="00E53343"/>
    <w:rsid w:val="00E53584"/>
    <w:rsid w:val="00E536DF"/>
    <w:rsid w:val="00E538D4"/>
    <w:rsid w:val="00E53B98"/>
    <w:rsid w:val="00E53B9F"/>
    <w:rsid w:val="00E54326"/>
    <w:rsid w:val="00E5450B"/>
    <w:rsid w:val="00E5492D"/>
    <w:rsid w:val="00E54CB5"/>
    <w:rsid w:val="00E550E1"/>
    <w:rsid w:val="00E5558C"/>
    <w:rsid w:val="00E55606"/>
    <w:rsid w:val="00E55630"/>
    <w:rsid w:val="00E55BDF"/>
    <w:rsid w:val="00E55C96"/>
    <w:rsid w:val="00E56225"/>
    <w:rsid w:val="00E56CBB"/>
    <w:rsid w:val="00E56E7A"/>
    <w:rsid w:val="00E56F96"/>
    <w:rsid w:val="00E57171"/>
    <w:rsid w:val="00E5729D"/>
    <w:rsid w:val="00E578C9"/>
    <w:rsid w:val="00E5793B"/>
    <w:rsid w:val="00E57A80"/>
    <w:rsid w:val="00E57B6C"/>
    <w:rsid w:val="00E602AE"/>
    <w:rsid w:val="00E604CE"/>
    <w:rsid w:val="00E6120E"/>
    <w:rsid w:val="00E61421"/>
    <w:rsid w:val="00E61513"/>
    <w:rsid w:val="00E616F3"/>
    <w:rsid w:val="00E618FF"/>
    <w:rsid w:val="00E61ED4"/>
    <w:rsid w:val="00E61EE9"/>
    <w:rsid w:val="00E625D2"/>
    <w:rsid w:val="00E62832"/>
    <w:rsid w:val="00E628E4"/>
    <w:rsid w:val="00E629CA"/>
    <w:rsid w:val="00E62C93"/>
    <w:rsid w:val="00E62CE5"/>
    <w:rsid w:val="00E62EB5"/>
    <w:rsid w:val="00E634E5"/>
    <w:rsid w:val="00E63BC8"/>
    <w:rsid w:val="00E63CC6"/>
    <w:rsid w:val="00E63DAB"/>
    <w:rsid w:val="00E63F68"/>
    <w:rsid w:val="00E644CB"/>
    <w:rsid w:val="00E64583"/>
    <w:rsid w:val="00E64AAE"/>
    <w:rsid w:val="00E64D4B"/>
    <w:rsid w:val="00E64F8F"/>
    <w:rsid w:val="00E65038"/>
    <w:rsid w:val="00E654B4"/>
    <w:rsid w:val="00E65573"/>
    <w:rsid w:val="00E6557A"/>
    <w:rsid w:val="00E65C11"/>
    <w:rsid w:val="00E65C1B"/>
    <w:rsid w:val="00E6608A"/>
    <w:rsid w:val="00E661A5"/>
    <w:rsid w:val="00E6639C"/>
    <w:rsid w:val="00E66501"/>
    <w:rsid w:val="00E66572"/>
    <w:rsid w:val="00E6670D"/>
    <w:rsid w:val="00E66A06"/>
    <w:rsid w:val="00E66AA5"/>
    <w:rsid w:val="00E66D2F"/>
    <w:rsid w:val="00E67085"/>
    <w:rsid w:val="00E6708F"/>
    <w:rsid w:val="00E6742E"/>
    <w:rsid w:val="00E6750C"/>
    <w:rsid w:val="00E67678"/>
    <w:rsid w:val="00E67855"/>
    <w:rsid w:val="00E679A8"/>
    <w:rsid w:val="00E67B84"/>
    <w:rsid w:val="00E67C77"/>
    <w:rsid w:val="00E67ECE"/>
    <w:rsid w:val="00E7019B"/>
    <w:rsid w:val="00E701E0"/>
    <w:rsid w:val="00E70934"/>
    <w:rsid w:val="00E71082"/>
    <w:rsid w:val="00E71521"/>
    <w:rsid w:val="00E7158C"/>
    <w:rsid w:val="00E71791"/>
    <w:rsid w:val="00E71827"/>
    <w:rsid w:val="00E71CDD"/>
    <w:rsid w:val="00E7215A"/>
    <w:rsid w:val="00E72441"/>
    <w:rsid w:val="00E7259A"/>
    <w:rsid w:val="00E726AC"/>
    <w:rsid w:val="00E72BDB"/>
    <w:rsid w:val="00E72F5F"/>
    <w:rsid w:val="00E73346"/>
    <w:rsid w:val="00E73D79"/>
    <w:rsid w:val="00E73E6B"/>
    <w:rsid w:val="00E73E74"/>
    <w:rsid w:val="00E73ED9"/>
    <w:rsid w:val="00E740CA"/>
    <w:rsid w:val="00E7428A"/>
    <w:rsid w:val="00E74310"/>
    <w:rsid w:val="00E74640"/>
    <w:rsid w:val="00E7494D"/>
    <w:rsid w:val="00E7499D"/>
    <w:rsid w:val="00E74C10"/>
    <w:rsid w:val="00E74CDA"/>
    <w:rsid w:val="00E7514E"/>
    <w:rsid w:val="00E755BC"/>
    <w:rsid w:val="00E7568F"/>
    <w:rsid w:val="00E75D48"/>
    <w:rsid w:val="00E75DE7"/>
    <w:rsid w:val="00E7666C"/>
    <w:rsid w:val="00E76AE3"/>
    <w:rsid w:val="00E76DBF"/>
    <w:rsid w:val="00E777FC"/>
    <w:rsid w:val="00E77908"/>
    <w:rsid w:val="00E804D4"/>
    <w:rsid w:val="00E804D9"/>
    <w:rsid w:val="00E80926"/>
    <w:rsid w:val="00E8120A"/>
    <w:rsid w:val="00E81293"/>
    <w:rsid w:val="00E8141C"/>
    <w:rsid w:val="00E81564"/>
    <w:rsid w:val="00E81653"/>
    <w:rsid w:val="00E816C9"/>
    <w:rsid w:val="00E81A26"/>
    <w:rsid w:val="00E81B80"/>
    <w:rsid w:val="00E81DE2"/>
    <w:rsid w:val="00E81F89"/>
    <w:rsid w:val="00E82378"/>
    <w:rsid w:val="00E8257E"/>
    <w:rsid w:val="00E8279E"/>
    <w:rsid w:val="00E82D25"/>
    <w:rsid w:val="00E830F7"/>
    <w:rsid w:val="00E83352"/>
    <w:rsid w:val="00E83C5B"/>
    <w:rsid w:val="00E845BB"/>
    <w:rsid w:val="00E8473D"/>
    <w:rsid w:val="00E8475A"/>
    <w:rsid w:val="00E848B7"/>
    <w:rsid w:val="00E84FC4"/>
    <w:rsid w:val="00E8509E"/>
    <w:rsid w:val="00E85306"/>
    <w:rsid w:val="00E854BA"/>
    <w:rsid w:val="00E85509"/>
    <w:rsid w:val="00E857E3"/>
    <w:rsid w:val="00E85A4C"/>
    <w:rsid w:val="00E85AB8"/>
    <w:rsid w:val="00E85BED"/>
    <w:rsid w:val="00E85D47"/>
    <w:rsid w:val="00E8602E"/>
    <w:rsid w:val="00E8646C"/>
    <w:rsid w:val="00E86C12"/>
    <w:rsid w:val="00E86D32"/>
    <w:rsid w:val="00E86D5D"/>
    <w:rsid w:val="00E86F79"/>
    <w:rsid w:val="00E86F7D"/>
    <w:rsid w:val="00E87333"/>
    <w:rsid w:val="00E87473"/>
    <w:rsid w:val="00E87BD2"/>
    <w:rsid w:val="00E904E8"/>
    <w:rsid w:val="00E90998"/>
    <w:rsid w:val="00E90B92"/>
    <w:rsid w:val="00E913D5"/>
    <w:rsid w:val="00E9157C"/>
    <w:rsid w:val="00E91E1B"/>
    <w:rsid w:val="00E9219B"/>
    <w:rsid w:val="00E922BB"/>
    <w:rsid w:val="00E929D5"/>
    <w:rsid w:val="00E92B9A"/>
    <w:rsid w:val="00E933D5"/>
    <w:rsid w:val="00E93402"/>
    <w:rsid w:val="00E9346B"/>
    <w:rsid w:val="00E93DF2"/>
    <w:rsid w:val="00E94197"/>
    <w:rsid w:val="00E942DA"/>
    <w:rsid w:val="00E944CE"/>
    <w:rsid w:val="00E94C85"/>
    <w:rsid w:val="00E95037"/>
    <w:rsid w:val="00E95056"/>
    <w:rsid w:val="00E953A3"/>
    <w:rsid w:val="00E954C8"/>
    <w:rsid w:val="00E9591F"/>
    <w:rsid w:val="00E95B5A"/>
    <w:rsid w:val="00E95B86"/>
    <w:rsid w:val="00E95BEA"/>
    <w:rsid w:val="00E95C45"/>
    <w:rsid w:val="00E95CC5"/>
    <w:rsid w:val="00E95E19"/>
    <w:rsid w:val="00E963C2"/>
    <w:rsid w:val="00E969B8"/>
    <w:rsid w:val="00E96D57"/>
    <w:rsid w:val="00E96DD7"/>
    <w:rsid w:val="00E9701F"/>
    <w:rsid w:val="00E97229"/>
    <w:rsid w:val="00E97568"/>
    <w:rsid w:val="00E975F3"/>
    <w:rsid w:val="00E9795F"/>
    <w:rsid w:val="00E9F5F7"/>
    <w:rsid w:val="00EA0055"/>
    <w:rsid w:val="00EA0370"/>
    <w:rsid w:val="00EA0441"/>
    <w:rsid w:val="00EA0589"/>
    <w:rsid w:val="00EA0655"/>
    <w:rsid w:val="00EA0A7B"/>
    <w:rsid w:val="00EA0E75"/>
    <w:rsid w:val="00EA0FF9"/>
    <w:rsid w:val="00EA1150"/>
    <w:rsid w:val="00EA1209"/>
    <w:rsid w:val="00EA1705"/>
    <w:rsid w:val="00EA17AE"/>
    <w:rsid w:val="00EA1D06"/>
    <w:rsid w:val="00EA1DDC"/>
    <w:rsid w:val="00EA1EBC"/>
    <w:rsid w:val="00EA225D"/>
    <w:rsid w:val="00EA22B8"/>
    <w:rsid w:val="00EA243A"/>
    <w:rsid w:val="00EA2503"/>
    <w:rsid w:val="00EA25FE"/>
    <w:rsid w:val="00EA2620"/>
    <w:rsid w:val="00EA2972"/>
    <w:rsid w:val="00EA2FD3"/>
    <w:rsid w:val="00EA31D7"/>
    <w:rsid w:val="00EA33E9"/>
    <w:rsid w:val="00EA3401"/>
    <w:rsid w:val="00EA3511"/>
    <w:rsid w:val="00EA35EA"/>
    <w:rsid w:val="00EA3647"/>
    <w:rsid w:val="00EA3899"/>
    <w:rsid w:val="00EA3B38"/>
    <w:rsid w:val="00EA4106"/>
    <w:rsid w:val="00EA41EA"/>
    <w:rsid w:val="00EA42BC"/>
    <w:rsid w:val="00EA478A"/>
    <w:rsid w:val="00EA4988"/>
    <w:rsid w:val="00EA4B71"/>
    <w:rsid w:val="00EA4C4E"/>
    <w:rsid w:val="00EA5026"/>
    <w:rsid w:val="00EA5239"/>
    <w:rsid w:val="00EA539B"/>
    <w:rsid w:val="00EA5A72"/>
    <w:rsid w:val="00EA5C40"/>
    <w:rsid w:val="00EA5ECB"/>
    <w:rsid w:val="00EA5ED4"/>
    <w:rsid w:val="00EA629B"/>
    <w:rsid w:val="00EA659E"/>
    <w:rsid w:val="00EA6997"/>
    <w:rsid w:val="00EA6ED6"/>
    <w:rsid w:val="00EA6F75"/>
    <w:rsid w:val="00EA7013"/>
    <w:rsid w:val="00EA72A2"/>
    <w:rsid w:val="00EA7879"/>
    <w:rsid w:val="00EA7A0F"/>
    <w:rsid w:val="00EB0083"/>
    <w:rsid w:val="00EB044B"/>
    <w:rsid w:val="00EB058C"/>
    <w:rsid w:val="00EB074A"/>
    <w:rsid w:val="00EB0A7B"/>
    <w:rsid w:val="00EB0C17"/>
    <w:rsid w:val="00EB0D36"/>
    <w:rsid w:val="00EB0D44"/>
    <w:rsid w:val="00EB1039"/>
    <w:rsid w:val="00EB1C00"/>
    <w:rsid w:val="00EB2135"/>
    <w:rsid w:val="00EB2452"/>
    <w:rsid w:val="00EB2B66"/>
    <w:rsid w:val="00EB32F6"/>
    <w:rsid w:val="00EB3550"/>
    <w:rsid w:val="00EB36FE"/>
    <w:rsid w:val="00EB3C8F"/>
    <w:rsid w:val="00EB3D77"/>
    <w:rsid w:val="00EB3DF9"/>
    <w:rsid w:val="00EB417F"/>
    <w:rsid w:val="00EB4189"/>
    <w:rsid w:val="00EB42D5"/>
    <w:rsid w:val="00EB454F"/>
    <w:rsid w:val="00EB4808"/>
    <w:rsid w:val="00EB4B6E"/>
    <w:rsid w:val="00EB4D11"/>
    <w:rsid w:val="00EB4D2E"/>
    <w:rsid w:val="00EB4DA1"/>
    <w:rsid w:val="00EB4EAC"/>
    <w:rsid w:val="00EB5183"/>
    <w:rsid w:val="00EB5253"/>
    <w:rsid w:val="00EB52CB"/>
    <w:rsid w:val="00EB56A9"/>
    <w:rsid w:val="00EB57EC"/>
    <w:rsid w:val="00EB5FBE"/>
    <w:rsid w:val="00EB5FED"/>
    <w:rsid w:val="00EB6220"/>
    <w:rsid w:val="00EB62B8"/>
    <w:rsid w:val="00EB62D0"/>
    <w:rsid w:val="00EB65E5"/>
    <w:rsid w:val="00EB689E"/>
    <w:rsid w:val="00EB696C"/>
    <w:rsid w:val="00EB6C4C"/>
    <w:rsid w:val="00EB6DA4"/>
    <w:rsid w:val="00EB76EC"/>
    <w:rsid w:val="00EB7D6E"/>
    <w:rsid w:val="00EC048B"/>
    <w:rsid w:val="00EC08D7"/>
    <w:rsid w:val="00EC0A72"/>
    <w:rsid w:val="00EC0AAC"/>
    <w:rsid w:val="00EC0D27"/>
    <w:rsid w:val="00EC0D57"/>
    <w:rsid w:val="00EC15F3"/>
    <w:rsid w:val="00EC18DF"/>
    <w:rsid w:val="00EC1902"/>
    <w:rsid w:val="00EC1AA3"/>
    <w:rsid w:val="00EC1D59"/>
    <w:rsid w:val="00EC2474"/>
    <w:rsid w:val="00EC2653"/>
    <w:rsid w:val="00EC29AA"/>
    <w:rsid w:val="00EC2A7C"/>
    <w:rsid w:val="00EC2B18"/>
    <w:rsid w:val="00EC2B41"/>
    <w:rsid w:val="00EC2C4E"/>
    <w:rsid w:val="00EC2E13"/>
    <w:rsid w:val="00EC31D0"/>
    <w:rsid w:val="00EC335C"/>
    <w:rsid w:val="00EC363B"/>
    <w:rsid w:val="00EC384D"/>
    <w:rsid w:val="00EC3B65"/>
    <w:rsid w:val="00EC3CAB"/>
    <w:rsid w:val="00EC3D43"/>
    <w:rsid w:val="00EC3DDB"/>
    <w:rsid w:val="00EC40F1"/>
    <w:rsid w:val="00EC42A8"/>
    <w:rsid w:val="00EC45D0"/>
    <w:rsid w:val="00EC45E2"/>
    <w:rsid w:val="00EC4A5A"/>
    <w:rsid w:val="00EC53B1"/>
    <w:rsid w:val="00EC59AA"/>
    <w:rsid w:val="00EC5C11"/>
    <w:rsid w:val="00EC62D0"/>
    <w:rsid w:val="00EC6509"/>
    <w:rsid w:val="00EC657B"/>
    <w:rsid w:val="00EC6ABF"/>
    <w:rsid w:val="00EC6C00"/>
    <w:rsid w:val="00EC6CA7"/>
    <w:rsid w:val="00EC7089"/>
    <w:rsid w:val="00EC72CD"/>
    <w:rsid w:val="00EC7624"/>
    <w:rsid w:val="00EC78F5"/>
    <w:rsid w:val="00EC7A2A"/>
    <w:rsid w:val="00ED0003"/>
    <w:rsid w:val="00ED0365"/>
    <w:rsid w:val="00ED0473"/>
    <w:rsid w:val="00ED06BB"/>
    <w:rsid w:val="00ED07C2"/>
    <w:rsid w:val="00ED0AD5"/>
    <w:rsid w:val="00ED102C"/>
    <w:rsid w:val="00ED11A9"/>
    <w:rsid w:val="00ED1312"/>
    <w:rsid w:val="00ED1F96"/>
    <w:rsid w:val="00ED1FC1"/>
    <w:rsid w:val="00ED2881"/>
    <w:rsid w:val="00ED2B4C"/>
    <w:rsid w:val="00ED2ED7"/>
    <w:rsid w:val="00ED3193"/>
    <w:rsid w:val="00ED3211"/>
    <w:rsid w:val="00ED399D"/>
    <w:rsid w:val="00ED3E40"/>
    <w:rsid w:val="00ED3F6D"/>
    <w:rsid w:val="00ED4167"/>
    <w:rsid w:val="00ED44E6"/>
    <w:rsid w:val="00ED4578"/>
    <w:rsid w:val="00ED48CC"/>
    <w:rsid w:val="00ED4A1E"/>
    <w:rsid w:val="00ED4A88"/>
    <w:rsid w:val="00ED5BE0"/>
    <w:rsid w:val="00ED5C93"/>
    <w:rsid w:val="00ED5CE8"/>
    <w:rsid w:val="00ED5D18"/>
    <w:rsid w:val="00ED5ECD"/>
    <w:rsid w:val="00ED6506"/>
    <w:rsid w:val="00ED6F1E"/>
    <w:rsid w:val="00ED72C7"/>
    <w:rsid w:val="00ED791F"/>
    <w:rsid w:val="00ED79E7"/>
    <w:rsid w:val="00ED7B0D"/>
    <w:rsid w:val="00ED7B84"/>
    <w:rsid w:val="00EE0C8E"/>
    <w:rsid w:val="00EE1265"/>
    <w:rsid w:val="00EE12AF"/>
    <w:rsid w:val="00EE141C"/>
    <w:rsid w:val="00EE17FA"/>
    <w:rsid w:val="00EE1A4C"/>
    <w:rsid w:val="00EE1E19"/>
    <w:rsid w:val="00EE2467"/>
    <w:rsid w:val="00EE26B2"/>
    <w:rsid w:val="00EE2C96"/>
    <w:rsid w:val="00EE2EB2"/>
    <w:rsid w:val="00EE372A"/>
    <w:rsid w:val="00EE392F"/>
    <w:rsid w:val="00EE3D60"/>
    <w:rsid w:val="00EE3E33"/>
    <w:rsid w:val="00EE3ED7"/>
    <w:rsid w:val="00EE4014"/>
    <w:rsid w:val="00EE4361"/>
    <w:rsid w:val="00EE4D67"/>
    <w:rsid w:val="00EE51CB"/>
    <w:rsid w:val="00EE5213"/>
    <w:rsid w:val="00EE543D"/>
    <w:rsid w:val="00EE547A"/>
    <w:rsid w:val="00EE54D4"/>
    <w:rsid w:val="00EE54E7"/>
    <w:rsid w:val="00EE5D2F"/>
    <w:rsid w:val="00EE65D3"/>
    <w:rsid w:val="00EE6930"/>
    <w:rsid w:val="00EE726F"/>
    <w:rsid w:val="00EE73CC"/>
    <w:rsid w:val="00EE74AA"/>
    <w:rsid w:val="00EE7A71"/>
    <w:rsid w:val="00EE7BDF"/>
    <w:rsid w:val="00EE7E43"/>
    <w:rsid w:val="00EF0130"/>
    <w:rsid w:val="00EF03DD"/>
    <w:rsid w:val="00EF098C"/>
    <w:rsid w:val="00EF0C1B"/>
    <w:rsid w:val="00EF1081"/>
    <w:rsid w:val="00EF1091"/>
    <w:rsid w:val="00EF1352"/>
    <w:rsid w:val="00EF15A9"/>
    <w:rsid w:val="00EF187A"/>
    <w:rsid w:val="00EF1F1D"/>
    <w:rsid w:val="00EF20AE"/>
    <w:rsid w:val="00EF221B"/>
    <w:rsid w:val="00EF2317"/>
    <w:rsid w:val="00EF2487"/>
    <w:rsid w:val="00EF29FE"/>
    <w:rsid w:val="00EF2ACF"/>
    <w:rsid w:val="00EF30A5"/>
    <w:rsid w:val="00EF30FA"/>
    <w:rsid w:val="00EF332A"/>
    <w:rsid w:val="00EF354D"/>
    <w:rsid w:val="00EF3574"/>
    <w:rsid w:val="00EF3782"/>
    <w:rsid w:val="00EF3CCA"/>
    <w:rsid w:val="00EF40C6"/>
    <w:rsid w:val="00EF4634"/>
    <w:rsid w:val="00EF4C2B"/>
    <w:rsid w:val="00EF4F70"/>
    <w:rsid w:val="00EF51CE"/>
    <w:rsid w:val="00EF52DE"/>
    <w:rsid w:val="00EF540F"/>
    <w:rsid w:val="00EF5532"/>
    <w:rsid w:val="00EF570E"/>
    <w:rsid w:val="00EF580D"/>
    <w:rsid w:val="00EF5C5E"/>
    <w:rsid w:val="00EF6216"/>
    <w:rsid w:val="00EF63F1"/>
    <w:rsid w:val="00EF64DB"/>
    <w:rsid w:val="00EF6730"/>
    <w:rsid w:val="00EF6E41"/>
    <w:rsid w:val="00EF6FF6"/>
    <w:rsid w:val="00EF747D"/>
    <w:rsid w:val="00EF76E4"/>
    <w:rsid w:val="00EF783C"/>
    <w:rsid w:val="00EF7AA7"/>
    <w:rsid w:val="00EF7BE1"/>
    <w:rsid w:val="00EF7DA4"/>
    <w:rsid w:val="00EF7EF7"/>
    <w:rsid w:val="00F00156"/>
    <w:rsid w:val="00F0032D"/>
    <w:rsid w:val="00F00363"/>
    <w:rsid w:val="00F0048E"/>
    <w:rsid w:val="00F00A65"/>
    <w:rsid w:val="00F00D50"/>
    <w:rsid w:val="00F012E3"/>
    <w:rsid w:val="00F01487"/>
    <w:rsid w:val="00F0163E"/>
    <w:rsid w:val="00F01B35"/>
    <w:rsid w:val="00F01C54"/>
    <w:rsid w:val="00F01EB1"/>
    <w:rsid w:val="00F01F69"/>
    <w:rsid w:val="00F02056"/>
    <w:rsid w:val="00F02183"/>
    <w:rsid w:val="00F0223B"/>
    <w:rsid w:val="00F0241E"/>
    <w:rsid w:val="00F0255A"/>
    <w:rsid w:val="00F026FB"/>
    <w:rsid w:val="00F02A4A"/>
    <w:rsid w:val="00F02E8A"/>
    <w:rsid w:val="00F0321B"/>
    <w:rsid w:val="00F032A3"/>
    <w:rsid w:val="00F032EC"/>
    <w:rsid w:val="00F035C0"/>
    <w:rsid w:val="00F036AD"/>
    <w:rsid w:val="00F03C73"/>
    <w:rsid w:val="00F04288"/>
    <w:rsid w:val="00F04934"/>
    <w:rsid w:val="00F04C80"/>
    <w:rsid w:val="00F050F5"/>
    <w:rsid w:val="00F052EB"/>
    <w:rsid w:val="00F054A0"/>
    <w:rsid w:val="00F05742"/>
    <w:rsid w:val="00F05C0D"/>
    <w:rsid w:val="00F05D0C"/>
    <w:rsid w:val="00F05F36"/>
    <w:rsid w:val="00F0603A"/>
    <w:rsid w:val="00F06870"/>
    <w:rsid w:val="00F06AFB"/>
    <w:rsid w:val="00F06E2A"/>
    <w:rsid w:val="00F06FAB"/>
    <w:rsid w:val="00F06FCA"/>
    <w:rsid w:val="00F070F7"/>
    <w:rsid w:val="00F071A1"/>
    <w:rsid w:val="00F07984"/>
    <w:rsid w:val="00F07AE5"/>
    <w:rsid w:val="00F07D9E"/>
    <w:rsid w:val="00F07E69"/>
    <w:rsid w:val="00F1043A"/>
    <w:rsid w:val="00F104C8"/>
    <w:rsid w:val="00F10F66"/>
    <w:rsid w:val="00F11146"/>
    <w:rsid w:val="00F11467"/>
    <w:rsid w:val="00F11E34"/>
    <w:rsid w:val="00F11E3F"/>
    <w:rsid w:val="00F11F7C"/>
    <w:rsid w:val="00F11FC0"/>
    <w:rsid w:val="00F123A2"/>
    <w:rsid w:val="00F123EE"/>
    <w:rsid w:val="00F12591"/>
    <w:rsid w:val="00F1262E"/>
    <w:rsid w:val="00F126ED"/>
    <w:rsid w:val="00F12AE8"/>
    <w:rsid w:val="00F13201"/>
    <w:rsid w:val="00F13314"/>
    <w:rsid w:val="00F1341B"/>
    <w:rsid w:val="00F13532"/>
    <w:rsid w:val="00F1377E"/>
    <w:rsid w:val="00F13B4C"/>
    <w:rsid w:val="00F13B98"/>
    <w:rsid w:val="00F13BF6"/>
    <w:rsid w:val="00F13EB6"/>
    <w:rsid w:val="00F1456C"/>
    <w:rsid w:val="00F14576"/>
    <w:rsid w:val="00F1481C"/>
    <w:rsid w:val="00F14F10"/>
    <w:rsid w:val="00F14FB7"/>
    <w:rsid w:val="00F150B7"/>
    <w:rsid w:val="00F151C0"/>
    <w:rsid w:val="00F153D1"/>
    <w:rsid w:val="00F15630"/>
    <w:rsid w:val="00F1602F"/>
    <w:rsid w:val="00F161AF"/>
    <w:rsid w:val="00F16359"/>
    <w:rsid w:val="00F16766"/>
    <w:rsid w:val="00F1686A"/>
    <w:rsid w:val="00F16E08"/>
    <w:rsid w:val="00F16E78"/>
    <w:rsid w:val="00F17108"/>
    <w:rsid w:val="00F17CE2"/>
    <w:rsid w:val="00F20689"/>
    <w:rsid w:val="00F2077F"/>
    <w:rsid w:val="00F20989"/>
    <w:rsid w:val="00F215BB"/>
    <w:rsid w:val="00F219CB"/>
    <w:rsid w:val="00F21E87"/>
    <w:rsid w:val="00F2242A"/>
    <w:rsid w:val="00F225EC"/>
    <w:rsid w:val="00F22670"/>
    <w:rsid w:val="00F2276E"/>
    <w:rsid w:val="00F22ACF"/>
    <w:rsid w:val="00F22B53"/>
    <w:rsid w:val="00F22BDD"/>
    <w:rsid w:val="00F23078"/>
    <w:rsid w:val="00F2331A"/>
    <w:rsid w:val="00F23439"/>
    <w:rsid w:val="00F23805"/>
    <w:rsid w:val="00F238C6"/>
    <w:rsid w:val="00F241A2"/>
    <w:rsid w:val="00F24295"/>
    <w:rsid w:val="00F24370"/>
    <w:rsid w:val="00F246BD"/>
    <w:rsid w:val="00F2477A"/>
    <w:rsid w:val="00F24884"/>
    <w:rsid w:val="00F2488E"/>
    <w:rsid w:val="00F24EE1"/>
    <w:rsid w:val="00F24F3B"/>
    <w:rsid w:val="00F25218"/>
    <w:rsid w:val="00F258E5"/>
    <w:rsid w:val="00F258E8"/>
    <w:rsid w:val="00F2593D"/>
    <w:rsid w:val="00F25A2B"/>
    <w:rsid w:val="00F25ABF"/>
    <w:rsid w:val="00F25FD6"/>
    <w:rsid w:val="00F2610B"/>
    <w:rsid w:val="00F26686"/>
    <w:rsid w:val="00F266B3"/>
    <w:rsid w:val="00F26D18"/>
    <w:rsid w:val="00F26F59"/>
    <w:rsid w:val="00F26F83"/>
    <w:rsid w:val="00F27081"/>
    <w:rsid w:val="00F274F5"/>
    <w:rsid w:val="00F2764C"/>
    <w:rsid w:val="00F277C8"/>
    <w:rsid w:val="00F3005F"/>
    <w:rsid w:val="00F3038F"/>
    <w:rsid w:val="00F30B10"/>
    <w:rsid w:val="00F30C58"/>
    <w:rsid w:val="00F30FEB"/>
    <w:rsid w:val="00F310EC"/>
    <w:rsid w:val="00F312DD"/>
    <w:rsid w:val="00F314C5"/>
    <w:rsid w:val="00F31697"/>
    <w:rsid w:val="00F317F8"/>
    <w:rsid w:val="00F31CFC"/>
    <w:rsid w:val="00F32717"/>
    <w:rsid w:val="00F32A3C"/>
    <w:rsid w:val="00F32D1D"/>
    <w:rsid w:val="00F32E90"/>
    <w:rsid w:val="00F32E9E"/>
    <w:rsid w:val="00F33600"/>
    <w:rsid w:val="00F338B5"/>
    <w:rsid w:val="00F33CDC"/>
    <w:rsid w:val="00F3415F"/>
    <w:rsid w:val="00F341C2"/>
    <w:rsid w:val="00F343C8"/>
    <w:rsid w:val="00F347A9"/>
    <w:rsid w:val="00F3496A"/>
    <w:rsid w:val="00F34B2B"/>
    <w:rsid w:val="00F34CD5"/>
    <w:rsid w:val="00F34D21"/>
    <w:rsid w:val="00F34F61"/>
    <w:rsid w:val="00F34F9F"/>
    <w:rsid w:val="00F352D7"/>
    <w:rsid w:val="00F35538"/>
    <w:rsid w:val="00F3584E"/>
    <w:rsid w:val="00F35F37"/>
    <w:rsid w:val="00F35FDA"/>
    <w:rsid w:val="00F3624D"/>
    <w:rsid w:val="00F36539"/>
    <w:rsid w:val="00F3664B"/>
    <w:rsid w:val="00F367AC"/>
    <w:rsid w:val="00F36970"/>
    <w:rsid w:val="00F36A97"/>
    <w:rsid w:val="00F36BD2"/>
    <w:rsid w:val="00F36ECA"/>
    <w:rsid w:val="00F36F01"/>
    <w:rsid w:val="00F36F70"/>
    <w:rsid w:val="00F36FE5"/>
    <w:rsid w:val="00F371A7"/>
    <w:rsid w:val="00F37538"/>
    <w:rsid w:val="00F37817"/>
    <w:rsid w:val="00F3799C"/>
    <w:rsid w:val="00F4028C"/>
    <w:rsid w:val="00F404D9"/>
    <w:rsid w:val="00F405DE"/>
    <w:rsid w:val="00F4065E"/>
    <w:rsid w:val="00F40906"/>
    <w:rsid w:val="00F4156B"/>
    <w:rsid w:val="00F41827"/>
    <w:rsid w:val="00F41840"/>
    <w:rsid w:val="00F4185B"/>
    <w:rsid w:val="00F418C4"/>
    <w:rsid w:val="00F41949"/>
    <w:rsid w:val="00F41CF7"/>
    <w:rsid w:val="00F424C5"/>
    <w:rsid w:val="00F427C9"/>
    <w:rsid w:val="00F4299A"/>
    <w:rsid w:val="00F42A90"/>
    <w:rsid w:val="00F4300B"/>
    <w:rsid w:val="00F43037"/>
    <w:rsid w:val="00F43118"/>
    <w:rsid w:val="00F43393"/>
    <w:rsid w:val="00F43598"/>
    <w:rsid w:val="00F43ABC"/>
    <w:rsid w:val="00F43B34"/>
    <w:rsid w:val="00F43F54"/>
    <w:rsid w:val="00F44150"/>
    <w:rsid w:val="00F444FF"/>
    <w:rsid w:val="00F44676"/>
    <w:rsid w:val="00F44792"/>
    <w:rsid w:val="00F451E8"/>
    <w:rsid w:val="00F45C9D"/>
    <w:rsid w:val="00F45F70"/>
    <w:rsid w:val="00F4614E"/>
    <w:rsid w:val="00F4619C"/>
    <w:rsid w:val="00F462D3"/>
    <w:rsid w:val="00F46402"/>
    <w:rsid w:val="00F46CB7"/>
    <w:rsid w:val="00F46F1F"/>
    <w:rsid w:val="00F47139"/>
    <w:rsid w:val="00F4725D"/>
    <w:rsid w:val="00F4727D"/>
    <w:rsid w:val="00F47326"/>
    <w:rsid w:val="00F474AE"/>
    <w:rsid w:val="00F477CC"/>
    <w:rsid w:val="00F478BA"/>
    <w:rsid w:val="00F47B4D"/>
    <w:rsid w:val="00F47CC0"/>
    <w:rsid w:val="00F47D1C"/>
    <w:rsid w:val="00F500E9"/>
    <w:rsid w:val="00F506B1"/>
    <w:rsid w:val="00F506B7"/>
    <w:rsid w:val="00F509C8"/>
    <w:rsid w:val="00F50A78"/>
    <w:rsid w:val="00F50DEF"/>
    <w:rsid w:val="00F51AF1"/>
    <w:rsid w:val="00F51C8A"/>
    <w:rsid w:val="00F52256"/>
    <w:rsid w:val="00F529B3"/>
    <w:rsid w:val="00F52B66"/>
    <w:rsid w:val="00F52BE0"/>
    <w:rsid w:val="00F530F4"/>
    <w:rsid w:val="00F53AC7"/>
    <w:rsid w:val="00F53B9A"/>
    <w:rsid w:val="00F53F3D"/>
    <w:rsid w:val="00F54252"/>
    <w:rsid w:val="00F5451C"/>
    <w:rsid w:val="00F5497C"/>
    <w:rsid w:val="00F54BD0"/>
    <w:rsid w:val="00F54D2C"/>
    <w:rsid w:val="00F54F8B"/>
    <w:rsid w:val="00F5575D"/>
    <w:rsid w:val="00F55913"/>
    <w:rsid w:val="00F55A1B"/>
    <w:rsid w:val="00F55C90"/>
    <w:rsid w:val="00F55FC7"/>
    <w:rsid w:val="00F5645D"/>
    <w:rsid w:val="00F56534"/>
    <w:rsid w:val="00F57580"/>
    <w:rsid w:val="00F57934"/>
    <w:rsid w:val="00F57BC3"/>
    <w:rsid w:val="00F57BFF"/>
    <w:rsid w:val="00F57DEB"/>
    <w:rsid w:val="00F57E89"/>
    <w:rsid w:val="00F57F6C"/>
    <w:rsid w:val="00F60061"/>
    <w:rsid w:val="00F60446"/>
    <w:rsid w:val="00F604E0"/>
    <w:rsid w:val="00F6061A"/>
    <w:rsid w:val="00F60FE0"/>
    <w:rsid w:val="00F61012"/>
    <w:rsid w:val="00F610CC"/>
    <w:rsid w:val="00F61178"/>
    <w:rsid w:val="00F61254"/>
    <w:rsid w:val="00F6156D"/>
    <w:rsid w:val="00F61C53"/>
    <w:rsid w:val="00F61CB4"/>
    <w:rsid w:val="00F61CE3"/>
    <w:rsid w:val="00F61DAB"/>
    <w:rsid w:val="00F61DD6"/>
    <w:rsid w:val="00F61FE9"/>
    <w:rsid w:val="00F620C8"/>
    <w:rsid w:val="00F621CB"/>
    <w:rsid w:val="00F622DA"/>
    <w:rsid w:val="00F6248B"/>
    <w:rsid w:val="00F624B1"/>
    <w:rsid w:val="00F628E3"/>
    <w:rsid w:val="00F6290F"/>
    <w:rsid w:val="00F62DFB"/>
    <w:rsid w:val="00F63026"/>
    <w:rsid w:val="00F6331A"/>
    <w:rsid w:val="00F6343E"/>
    <w:rsid w:val="00F634D0"/>
    <w:rsid w:val="00F63874"/>
    <w:rsid w:val="00F63893"/>
    <w:rsid w:val="00F63EF8"/>
    <w:rsid w:val="00F63FCE"/>
    <w:rsid w:val="00F649C7"/>
    <w:rsid w:val="00F649E0"/>
    <w:rsid w:val="00F64DAF"/>
    <w:rsid w:val="00F653F8"/>
    <w:rsid w:val="00F654A7"/>
    <w:rsid w:val="00F65C3B"/>
    <w:rsid w:val="00F65D54"/>
    <w:rsid w:val="00F65FA3"/>
    <w:rsid w:val="00F664EF"/>
    <w:rsid w:val="00F669DB"/>
    <w:rsid w:val="00F66B6B"/>
    <w:rsid w:val="00F66BF6"/>
    <w:rsid w:val="00F66D2C"/>
    <w:rsid w:val="00F66F36"/>
    <w:rsid w:val="00F66F8C"/>
    <w:rsid w:val="00F67279"/>
    <w:rsid w:val="00F673C8"/>
    <w:rsid w:val="00F673E5"/>
    <w:rsid w:val="00F67704"/>
    <w:rsid w:val="00F678F3"/>
    <w:rsid w:val="00F679AF"/>
    <w:rsid w:val="00F67AD5"/>
    <w:rsid w:val="00F67F62"/>
    <w:rsid w:val="00F7006D"/>
    <w:rsid w:val="00F701EF"/>
    <w:rsid w:val="00F702EE"/>
    <w:rsid w:val="00F7058F"/>
    <w:rsid w:val="00F708AE"/>
    <w:rsid w:val="00F70E07"/>
    <w:rsid w:val="00F71177"/>
    <w:rsid w:val="00F711E4"/>
    <w:rsid w:val="00F711F3"/>
    <w:rsid w:val="00F714CC"/>
    <w:rsid w:val="00F7163B"/>
    <w:rsid w:val="00F71820"/>
    <w:rsid w:val="00F71940"/>
    <w:rsid w:val="00F7224F"/>
    <w:rsid w:val="00F72438"/>
    <w:rsid w:val="00F72493"/>
    <w:rsid w:val="00F726BC"/>
    <w:rsid w:val="00F727D6"/>
    <w:rsid w:val="00F72BE0"/>
    <w:rsid w:val="00F73007"/>
    <w:rsid w:val="00F7387B"/>
    <w:rsid w:val="00F7402C"/>
    <w:rsid w:val="00F742DF"/>
    <w:rsid w:val="00F743C7"/>
    <w:rsid w:val="00F74E6F"/>
    <w:rsid w:val="00F74FAE"/>
    <w:rsid w:val="00F75009"/>
    <w:rsid w:val="00F75161"/>
    <w:rsid w:val="00F7527E"/>
    <w:rsid w:val="00F75308"/>
    <w:rsid w:val="00F7538B"/>
    <w:rsid w:val="00F7580D"/>
    <w:rsid w:val="00F75E47"/>
    <w:rsid w:val="00F75ED4"/>
    <w:rsid w:val="00F7614A"/>
    <w:rsid w:val="00F7625E"/>
    <w:rsid w:val="00F76358"/>
    <w:rsid w:val="00F76368"/>
    <w:rsid w:val="00F76493"/>
    <w:rsid w:val="00F764B8"/>
    <w:rsid w:val="00F7670B"/>
    <w:rsid w:val="00F767C6"/>
    <w:rsid w:val="00F767F2"/>
    <w:rsid w:val="00F769EF"/>
    <w:rsid w:val="00F77059"/>
    <w:rsid w:val="00F774BC"/>
    <w:rsid w:val="00F77618"/>
    <w:rsid w:val="00F7791B"/>
    <w:rsid w:val="00F77FE4"/>
    <w:rsid w:val="00F804AA"/>
    <w:rsid w:val="00F804B3"/>
    <w:rsid w:val="00F80AFE"/>
    <w:rsid w:val="00F80FA8"/>
    <w:rsid w:val="00F8106C"/>
    <w:rsid w:val="00F810B3"/>
    <w:rsid w:val="00F815AE"/>
    <w:rsid w:val="00F8168E"/>
    <w:rsid w:val="00F81BE7"/>
    <w:rsid w:val="00F81D9F"/>
    <w:rsid w:val="00F81DC4"/>
    <w:rsid w:val="00F81E35"/>
    <w:rsid w:val="00F81EA5"/>
    <w:rsid w:val="00F82019"/>
    <w:rsid w:val="00F82128"/>
    <w:rsid w:val="00F8225B"/>
    <w:rsid w:val="00F8291A"/>
    <w:rsid w:val="00F82DBD"/>
    <w:rsid w:val="00F83317"/>
    <w:rsid w:val="00F83380"/>
    <w:rsid w:val="00F83C42"/>
    <w:rsid w:val="00F83F17"/>
    <w:rsid w:val="00F842B6"/>
    <w:rsid w:val="00F84390"/>
    <w:rsid w:val="00F84497"/>
    <w:rsid w:val="00F8479E"/>
    <w:rsid w:val="00F848FD"/>
    <w:rsid w:val="00F84BB9"/>
    <w:rsid w:val="00F853B4"/>
    <w:rsid w:val="00F859B6"/>
    <w:rsid w:val="00F85DA6"/>
    <w:rsid w:val="00F86128"/>
    <w:rsid w:val="00F861EF"/>
    <w:rsid w:val="00F86339"/>
    <w:rsid w:val="00F863B6"/>
    <w:rsid w:val="00F86587"/>
    <w:rsid w:val="00F866A3"/>
    <w:rsid w:val="00F86BEA"/>
    <w:rsid w:val="00F86C54"/>
    <w:rsid w:val="00F86DAF"/>
    <w:rsid w:val="00F87231"/>
    <w:rsid w:val="00F876CE"/>
    <w:rsid w:val="00F87810"/>
    <w:rsid w:val="00F878DD"/>
    <w:rsid w:val="00F87B01"/>
    <w:rsid w:val="00F87BA5"/>
    <w:rsid w:val="00F87D38"/>
    <w:rsid w:val="00F90240"/>
    <w:rsid w:val="00F90241"/>
    <w:rsid w:val="00F904CA"/>
    <w:rsid w:val="00F9062A"/>
    <w:rsid w:val="00F906CC"/>
    <w:rsid w:val="00F907CC"/>
    <w:rsid w:val="00F909BE"/>
    <w:rsid w:val="00F90E20"/>
    <w:rsid w:val="00F9115C"/>
    <w:rsid w:val="00F916AE"/>
    <w:rsid w:val="00F91827"/>
    <w:rsid w:val="00F91D8C"/>
    <w:rsid w:val="00F91EB1"/>
    <w:rsid w:val="00F926DA"/>
    <w:rsid w:val="00F92739"/>
    <w:rsid w:val="00F9281A"/>
    <w:rsid w:val="00F928E6"/>
    <w:rsid w:val="00F92C19"/>
    <w:rsid w:val="00F92C1F"/>
    <w:rsid w:val="00F93F9E"/>
    <w:rsid w:val="00F940A3"/>
    <w:rsid w:val="00F94949"/>
    <w:rsid w:val="00F949F2"/>
    <w:rsid w:val="00F94C5D"/>
    <w:rsid w:val="00F94D56"/>
    <w:rsid w:val="00F94DC5"/>
    <w:rsid w:val="00F9502C"/>
    <w:rsid w:val="00F9599E"/>
    <w:rsid w:val="00F95D11"/>
    <w:rsid w:val="00F95DD8"/>
    <w:rsid w:val="00F962B2"/>
    <w:rsid w:val="00F9647C"/>
    <w:rsid w:val="00F96525"/>
    <w:rsid w:val="00F96D7A"/>
    <w:rsid w:val="00F96ED6"/>
    <w:rsid w:val="00F972D0"/>
    <w:rsid w:val="00F977FF"/>
    <w:rsid w:val="00F97C6F"/>
    <w:rsid w:val="00F97E6C"/>
    <w:rsid w:val="00FA007C"/>
    <w:rsid w:val="00FA07CA"/>
    <w:rsid w:val="00FA0806"/>
    <w:rsid w:val="00FA0843"/>
    <w:rsid w:val="00FA0AEB"/>
    <w:rsid w:val="00FA0B0F"/>
    <w:rsid w:val="00FA1072"/>
    <w:rsid w:val="00FA1225"/>
    <w:rsid w:val="00FA12CE"/>
    <w:rsid w:val="00FA1409"/>
    <w:rsid w:val="00FA149B"/>
    <w:rsid w:val="00FA1567"/>
    <w:rsid w:val="00FA15CB"/>
    <w:rsid w:val="00FA198E"/>
    <w:rsid w:val="00FA1A23"/>
    <w:rsid w:val="00FA1A3D"/>
    <w:rsid w:val="00FA1EC2"/>
    <w:rsid w:val="00FA1F7F"/>
    <w:rsid w:val="00FA204B"/>
    <w:rsid w:val="00FA2787"/>
    <w:rsid w:val="00FA2ACE"/>
    <w:rsid w:val="00FA2C1A"/>
    <w:rsid w:val="00FA3056"/>
    <w:rsid w:val="00FA3127"/>
    <w:rsid w:val="00FA32B6"/>
    <w:rsid w:val="00FA32BF"/>
    <w:rsid w:val="00FA3351"/>
    <w:rsid w:val="00FA35F1"/>
    <w:rsid w:val="00FA366B"/>
    <w:rsid w:val="00FA36D8"/>
    <w:rsid w:val="00FA3841"/>
    <w:rsid w:val="00FA3C21"/>
    <w:rsid w:val="00FA3E02"/>
    <w:rsid w:val="00FA44F1"/>
    <w:rsid w:val="00FA47D3"/>
    <w:rsid w:val="00FA4889"/>
    <w:rsid w:val="00FA48BE"/>
    <w:rsid w:val="00FA4A1E"/>
    <w:rsid w:val="00FA4B37"/>
    <w:rsid w:val="00FA4CCB"/>
    <w:rsid w:val="00FA4D31"/>
    <w:rsid w:val="00FA4F1B"/>
    <w:rsid w:val="00FA5439"/>
    <w:rsid w:val="00FA54E4"/>
    <w:rsid w:val="00FA56E4"/>
    <w:rsid w:val="00FA5AF3"/>
    <w:rsid w:val="00FA614C"/>
    <w:rsid w:val="00FA61B3"/>
    <w:rsid w:val="00FA648D"/>
    <w:rsid w:val="00FA6608"/>
    <w:rsid w:val="00FA677A"/>
    <w:rsid w:val="00FA6A92"/>
    <w:rsid w:val="00FA6CBF"/>
    <w:rsid w:val="00FA6EAE"/>
    <w:rsid w:val="00FA7009"/>
    <w:rsid w:val="00FA7691"/>
    <w:rsid w:val="00FA76A0"/>
    <w:rsid w:val="00FA7827"/>
    <w:rsid w:val="00FA7850"/>
    <w:rsid w:val="00FA7BB0"/>
    <w:rsid w:val="00FA7BFA"/>
    <w:rsid w:val="00FA7E6E"/>
    <w:rsid w:val="00FB0210"/>
    <w:rsid w:val="00FB021E"/>
    <w:rsid w:val="00FB07E0"/>
    <w:rsid w:val="00FB0AE5"/>
    <w:rsid w:val="00FB0D98"/>
    <w:rsid w:val="00FB0E0E"/>
    <w:rsid w:val="00FB13E3"/>
    <w:rsid w:val="00FB14D1"/>
    <w:rsid w:val="00FB1807"/>
    <w:rsid w:val="00FB1A68"/>
    <w:rsid w:val="00FB1A92"/>
    <w:rsid w:val="00FB1F59"/>
    <w:rsid w:val="00FB1FA1"/>
    <w:rsid w:val="00FB1FF8"/>
    <w:rsid w:val="00FB24CA"/>
    <w:rsid w:val="00FB26A2"/>
    <w:rsid w:val="00FB28AA"/>
    <w:rsid w:val="00FB28C7"/>
    <w:rsid w:val="00FB2D24"/>
    <w:rsid w:val="00FB2D4B"/>
    <w:rsid w:val="00FB2EF4"/>
    <w:rsid w:val="00FB35E4"/>
    <w:rsid w:val="00FB3624"/>
    <w:rsid w:val="00FB3B74"/>
    <w:rsid w:val="00FB40EA"/>
    <w:rsid w:val="00FB4319"/>
    <w:rsid w:val="00FB44B3"/>
    <w:rsid w:val="00FB45CB"/>
    <w:rsid w:val="00FB49B8"/>
    <w:rsid w:val="00FB4F9F"/>
    <w:rsid w:val="00FB50B4"/>
    <w:rsid w:val="00FB5172"/>
    <w:rsid w:val="00FB53C6"/>
    <w:rsid w:val="00FB5448"/>
    <w:rsid w:val="00FB556B"/>
    <w:rsid w:val="00FB5B58"/>
    <w:rsid w:val="00FB5C45"/>
    <w:rsid w:val="00FB5C96"/>
    <w:rsid w:val="00FB5FDC"/>
    <w:rsid w:val="00FB6025"/>
    <w:rsid w:val="00FB6506"/>
    <w:rsid w:val="00FB6650"/>
    <w:rsid w:val="00FB6BE7"/>
    <w:rsid w:val="00FB6DEF"/>
    <w:rsid w:val="00FB78D2"/>
    <w:rsid w:val="00FB7D59"/>
    <w:rsid w:val="00FC088B"/>
    <w:rsid w:val="00FC0986"/>
    <w:rsid w:val="00FC0C18"/>
    <w:rsid w:val="00FC0C3B"/>
    <w:rsid w:val="00FC18E7"/>
    <w:rsid w:val="00FC19CE"/>
    <w:rsid w:val="00FC1A70"/>
    <w:rsid w:val="00FC2C4B"/>
    <w:rsid w:val="00FC2E71"/>
    <w:rsid w:val="00FC2FC7"/>
    <w:rsid w:val="00FC38EA"/>
    <w:rsid w:val="00FC3B0E"/>
    <w:rsid w:val="00FC3F4F"/>
    <w:rsid w:val="00FC4055"/>
    <w:rsid w:val="00FC417A"/>
    <w:rsid w:val="00FC48FA"/>
    <w:rsid w:val="00FC4903"/>
    <w:rsid w:val="00FC4E8C"/>
    <w:rsid w:val="00FC5041"/>
    <w:rsid w:val="00FC58B4"/>
    <w:rsid w:val="00FC5AF9"/>
    <w:rsid w:val="00FC5D4E"/>
    <w:rsid w:val="00FC61A5"/>
    <w:rsid w:val="00FC6298"/>
    <w:rsid w:val="00FC6592"/>
    <w:rsid w:val="00FC6FE8"/>
    <w:rsid w:val="00FC6FF4"/>
    <w:rsid w:val="00FC7431"/>
    <w:rsid w:val="00FC7BBD"/>
    <w:rsid w:val="00FC7BC0"/>
    <w:rsid w:val="00FC7D94"/>
    <w:rsid w:val="00FC7E6F"/>
    <w:rsid w:val="00FD042C"/>
    <w:rsid w:val="00FD0A60"/>
    <w:rsid w:val="00FD0B3C"/>
    <w:rsid w:val="00FD0D1B"/>
    <w:rsid w:val="00FD0D6A"/>
    <w:rsid w:val="00FD0FFA"/>
    <w:rsid w:val="00FD15A6"/>
    <w:rsid w:val="00FD1BFA"/>
    <w:rsid w:val="00FD1D64"/>
    <w:rsid w:val="00FD240F"/>
    <w:rsid w:val="00FD2A22"/>
    <w:rsid w:val="00FD2B4E"/>
    <w:rsid w:val="00FD32C9"/>
    <w:rsid w:val="00FD34EC"/>
    <w:rsid w:val="00FD3EE8"/>
    <w:rsid w:val="00FD3F4D"/>
    <w:rsid w:val="00FD4714"/>
    <w:rsid w:val="00FD4C49"/>
    <w:rsid w:val="00FD5107"/>
    <w:rsid w:val="00FD51BB"/>
    <w:rsid w:val="00FD5448"/>
    <w:rsid w:val="00FD5DAA"/>
    <w:rsid w:val="00FD6147"/>
    <w:rsid w:val="00FD615A"/>
    <w:rsid w:val="00FD61AA"/>
    <w:rsid w:val="00FD647E"/>
    <w:rsid w:val="00FD64D4"/>
    <w:rsid w:val="00FD671B"/>
    <w:rsid w:val="00FD6D7F"/>
    <w:rsid w:val="00FD71F1"/>
    <w:rsid w:val="00FD7BE8"/>
    <w:rsid w:val="00FD7CF1"/>
    <w:rsid w:val="00FD7E7D"/>
    <w:rsid w:val="00FD7F82"/>
    <w:rsid w:val="00FE0384"/>
    <w:rsid w:val="00FE07C8"/>
    <w:rsid w:val="00FE0963"/>
    <w:rsid w:val="00FE0EB1"/>
    <w:rsid w:val="00FE15EE"/>
    <w:rsid w:val="00FE1622"/>
    <w:rsid w:val="00FE1777"/>
    <w:rsid w:val="00FE1BDA"/>
    <w:rsid w:val="00FE1D3D"/>
    <w:rsid w:val="00FE2140"/>
    <w:rsid w:val="00FE3098"/>
    <w:rsid w:val="00FE339D"/>
    <w:rsid w:val="00FE344C"/>
    <w:rsid w:val="00FE352B"/>
    <w:rsid w:val="00FE3B1E"/>
    <w:rsid w:val="00FE3B5C"/>
    <w:rsid w:val="00FE3D79"/>
    <w:rsid w:val="00FE42FB"/>
    <w:rsid w:val="00FE46EF"/>
    <w:rsid w:val="00FE4AD6"/>
    <w:rsid w:val="00FE4EA3"/>
    <w:rsid w:val="00FE4EC9"/>
    <w:rsid w:val="00FE5A9B"/>
    <w:rsid w:val="00FE60B4"/>
    <w:rsid w:val="00FE64D9"/>
    <w:rsid w:val="00FE6690"/>
    <w:rsid w:val="00FE6B96"/>
    <w:rsid w:val="00FE6E4C"/>
    <w:rsid w:val="00FE704A"/>
    <w:rsid w:val="00FE70E3"/>
    <w:rsid w:val="00FE7377"/>
    <w:rsid w:val="00FE76B5"/>
    <w:rsid w:val="00FF0073"/>
    <w:rsid w:val="00FF02EC"/>
    <w:rsid w:val="00FF03E1"/>
    <w:rsid w:val="00FF0B9E"/>
    <w:rsid w:val="00FF0C82"/>
    <w:rsid w:val="00FF0FA7"/>
    <w:rsid w:val="00FF1252"/>
    <w:rsid w:val="00FF1409"/>
    <w:rsid w:val="00FF17B2"/>
    <w:rsid w:val="00FF1AE3"/>
    <w:rsid w:val="00FF2071"/>
    <w:rsid w:val="00FF2190"/>
    <w:rsid w:val="00FF2502"/>
    <w:rsid w:val="00FF2A61"/>
    <w:rsid w:val="00FF2C54"/>
    <w:rsid w:val="00FF2F21"/>
    <w:rsid w:val="00FF31FC"/>
    <w:rsid w:val="00FF33BF"/>
    <w:rsid w:val="00FF35E4"/>
    <w:rsid w:val="00FF3600"/>
    <w:rsid w:val="00FF3C96"/>
    <w:rsid w:val="00FF3DE7"/>
    <w:rsid w:val="00FF3F8D"/>
    <w:rsid w:val="00FF4448"/>
    <w:rsid w:val="00FF471E"/>
    <w:rsid w:val="00FF478E"/>
    <w:rsid w:val="00FF48C2"/>
    <w:rsid w:val="00FF48E7"/>
    <w:rsid w:val="00FF4977"/>
    <w:rsid w:val="00FF49A8"/>
    <w:rsid w:val="00FF4D56"/>
    <w:rsid w:val="00FF4DA0"/>
    <w:rsid w:val="00FF4E64"/>
    <w:rsid w:val="00FF4ED4"/>
    <w:rsid w:val="00FF4F77"/>
    <w:rsid w:val="00FF51DA"/>
    <w:rsid w:val="00FF5471"/>
    <w:rsid w:val="00FF623F"/>
    <w:rsid w:val="00FF637A"/>
    <w:rsid w:val="00FF63C7"/>
    <w:rsid w:val="00FF63F5"/>
    <w:rsid w:val="00FF6852"/>
    <w:rsid w:val="00FF6952"/>
    <w:rsid w:val="00FF6A16"/>
    <w:rsid w:val="00FF6B11"/>
    <w:rsid w:val="00FF7422"/>
    <w:rsid w:val="00FF7485"/>
    <w:rsid w:val="00FF76B5"/>
    <w:rsid w:val="00FF778A"/>
    <w:rsid w:val="00FF7991"/>
    <w:rsid w:val="00FF7B9E"/>
    <w:rsid w:val="00FF7BC2"/>
    <w:rsid w:val="00FF7BD8"/>
    <w:rsid w:val="011B0151"/>
    <w:rsid w:val="0140EC7C"/>
    <w:rsid w:val="014A4A48"/>
    <w:rsid w:val="014C527E"/>
    <w:rsid w:val="014D6DC8"/>
    <w:rsid w:val="0162FCE4"/>
    <w:rsid w:val="017430E4"/>
    <w:rsid w:val="0179410B"/>
    <w:rsid w:val="01795735"/>
    <w:rsid w:val="01C78901"/>
    <w:rsid w:val="01F61AD5"/>
    <w:rsid w:val="01FB5EF2"/>
    <w:rsid w:val="01FF2B29"/>
    <w:rsid w:val="02034B4A"/>
    <w:rsid w:val="020574E7"/>
    <w:rsid w:val="02181CCF"/>
    <w:rsid w:val="021E0B10"/>
    <w:rsid w:val="02263EBC"/>
    <w:rsid w:val="02545B43"/>
    <w:rsid w:val="026B3062"/>
    <w:rsid w:val="0272A0AB"/>
    <w:rsid w:val="0272E1CE"/>
    <w:rsid w:val="02737CCD"/>
    <w:rsid w:val="028C252B"/>
    <w:rsid w:val="02978C74"/>
    <w:rsid w:val="02CC76A6"/>
    <w:rsid w:val="02D086ED"/>
    <w:rsid w:val="02DBD6D8"/>
    <w:rsid w:val="02E8E3D0"/>
    <w:rsid w:val="0309A7DA"/>
    <w:rsid w:val="030E8B81"/>
    <w:rsid w:val="0348EA29"/>
    <w:rsid w:val="034E1952"/>
    <w:rsid w:val="0361298B"/>
    <w:rsid w:val="037847DB"/>
    <w:rsid w:val="0394013A"/>
    <w:rsid w:val="0399B40D"/>
    <w:rsid w:val="039EEFC6"/>
    <w:rsid w:val="03E02540"/>
    <w:rsid w:val="040635CB"/>
    <w:rsid w:val="04072C78"/>
    <w:rsid w:val="0424A586"/>
    <w:rsid w:val="0440E762"/>
    <w:rsid w:val="044BB4F2"/>
    <w:rsid w:val="04572846"/>
    <w:rsid w:val="04795342"/>
    <w:rsid w:val="0480EF10"/>
    <w:rsid w:val="049272E8"/>
    <w:rsid w:val="04A6F27F"/>
    <w:rsid w:val="04AA77C0"/>
    <w:rsid w:val="04B3A176"/>
    <w:rsid w:val="04B7773F"/>
    <w:rsid w:val="04B9EE1E"/>
    <w:rsid w:val="04BBE896"/>
    <w:rsid w:val="04BF8A4F"/>
    <w:rsid w:val="04C44244"/>
    <w:rsid w:val="04D0E412"/>
    <w:rsid w:val="04D1ED59"/>
    <w:rsid w:val="04EAA11F"/>
    <w:rsid w:val="04F192CA"/>
    <w:rsid w:val="04F4F7DC"/>
    <w:rsid w:val="04F7A340"/>
    <w:rsid w:val="050C1A89"/>
    <w:rsid w:val="0520616E"/>
    <w:rsid w:val="0536305E"/>
    <w:rsid w:val="05364E0C"/>
    <w:rsid w:val="0548F51E"/>
    <w:rsid w:val="05602EF1"/>
    <w:rsid w:val="05708E44"/>
    <w:rsid w:val="058EE39A"/>
    <w:rsid w:val="059B1125"/>
    <w:rsid w:val="05AB2C71"/>
    <w:rsid w:val="05C6A5A5"/>
    <w:rsid w:val="05E57DCD"/>
    <w:rsid w:val="05E67654"/>
    <w:rsid w:val="05E69C63"/>
    <w:rsid w:val="05EA364B"/>
    <w:rsid w:val="061A3ACE"/>
    <w:rsid w:val="064B9562"/>
    <w:rsid w:val="066AB50F"/>
    <w:rsid w:val="068B9FFE"/>
    <w:rsid w:val="06A6074C"/>
    <w:rsid w:val="06AB6C69"/>
    <w:rsid w:val="06C30B53"/>
    <w:rsid w:val="06D0B490"/>
    <w:rsid w:val="06EA7E4D"/>
    <w:rsid w:val="06FB86BD"/>
    <w:rsid w:val="07044631"/>
    <w:rsid w:val="070DADE7"/>
    <w:rsid w:val="07278418"/>
    <w:rsid w:val="072C33F3"/>
    <w:rsid w:val="073A6A69"/>
    <w:rsid w:val="076202B8"/>
    <w:rsid w:val="076302EE"/>
    <w:rsid w:val="076552AA"/>
    <w:rsid w:val="076707EF"/>
    <w:rsid w:val="07708743"/>
    <w:rsid w:val="077656E2"/>
    <w:rsid w:val="0777857D"/>
    <w:rsid w:val="07B5A23F"/>
    <w:rsid w:val="07B7E837"/>
    <w:rsid w:val="07BFBD8C"/>
    <w:rsid w:val="07C7CC49"/>
    <w:rsid w:val="07E42912"/>
    <w:rsid w:val="07E4FCD2"/>
    <w:rsid w:val="07E72ABF"/>
    <w:rsid w:val="07F6CF27"/>
    <w:rsid w:val="07FAAE02"/>
    <w:rsid w:val="0825893B"/>
    <w:rsid w:val="082AAFBE"/>
    <w:rsid w:val="083370F6"/>
    <w:rsid w:val="08382A15"/>
    <w:rsid w:val="086FC4DD"/>
    <w:rsid w:val="0878DD23"/>
    <w:rsid w:val="087D6B64"/>
    <w:rsid w:val="08805B14"/>
    <w:rsid w:val="088CB1BF"/>
    <w:rsid w:val="08A46B66"/>
    <w:rsid w:val="08E0197B"/>
    <w:rsid w:val="090FD93F"/>
    <w:rsid w:val="0925EFD1"/>
    <w:rsid w:val="096A45E7"/>
    <w:rsid w:val="096BD6E2"/>
    <w:rsid w:val="0970E646"/>
    <w:rsid w:val="097BA39D"/>
    <w:rsid w:val="09AAE621"/>
    <w:rsid w:val="09AC2AED"/>
    <w:rsid w:val="09B84971"/>
    <w:rsid w:val="09C506FB"/>
    <w:rsid w:val="09E17946"/>
    <w:rsid w:val="09FA3902"/>
    <w:rsid w:val="09FCEA54"/>
    <w:rsid w:val="09FF6C66"/>
    <w:rsid w:val="0A1A97C7"/>
    <w:rsid w:val="0A30F78C"/>
    <w:rsid w:val="0A38F829"/>
    <w:rsid w:val="0A45681C"/>
    <w:rsid w:val="0A577F56"/>
    <w:rsid w:val="0A60AC61"/>
    <w:rsid w:val="0A68E336"/>
    <w:rsid w:val="0A6AE566"/>
    <w:rsid w:val="0A77A4A0"/>
    <w:rsid w:val="0A8025D0"/>
    <w:rsid w:val="0A8483EA"/>
    <w:rsid w:val="0A893957"/>
    <w:rsid w:val="0AC8CB7C"/>
    <w:rsid w:val="0ACF6793"/>
    <w:rsid w:val="0ACFE259"/>
    <w:rsid w:val="0B2E8949"/>
    <w:rsid w:val="0B31A11D"/>
    <w:rsid w:val="0B502E26"/>
    <w:rsid w:val="0B9BD21B"/>
    <w:rsid w:val="0BA566FF"/>
    <w:rsid w:val="0BA86125"/>
    <w:rsid w:val="0BC9E3B0"/>
    <w:rsid w:val="0BCBAD13"/>
    <w:rsid w:val="0BE3AA6D"/>
    <w:rsid w:val="0BFC7D40"/>
    <w:rsid w:val="0C44AFA0"/>
    <w:rsid w:val="0C864C2E"/>
    <w:rsid w:val="0C917948"/>
    <w:rsid w:val="0CAB4CEF"/>
    <w:rsid w:val="0CC53C4C"/>
    <w:rsid w:val="0CEFCAC8"/>
    <w:rsid w:val="0CFA83B6"/>
    <w:rsid w:val="0CFFA6AE"/>
    <w:rsid w:val="0D1929C7"/>
    <w:rsid w:val="0D3DAF08"/>
    <w:rsid w:val="0D5CAD3E"/>
    <w:rsid w:val="0D7BCDF0"/>
    <w:rsid w:val="0D7D6DFF"/>
    <w:rsid w:val="0D97FAE2"/>
    <w:rsid w:val="0D9A2FC3"/>
    <w:rsid w:val="0DA452DB"/>
    <w:rsid w:val="0DACE58A"/>
    <w:rsid w:val="0DD32524"/>
    <w:rsid w:val="0DE3C5FE"/>
    <w:rsid w:val="0DE98D74"/>
    <w:rsid w:val="0E05B578"/>
    <w:rsid w:val="0E1DE02B"/>
    <w:rsid w:val="0E27273A"/>
    <w:rsid w:val="0E2DBD82"/>
    <w:rsid w:val="0E3E285D"/>
    <w:rsid w:val="0E6BA5A1"/>
    <w:rsid w:val="0E6CD092"/>
    <w:rsid w:val="0E74FBC2"/>
    <w:rsid w:val="0E83924D"/>
    <w:rsid w:val="0E83DD3B"/>
    <w:rsid w:val="0E897460"/>
    <w:rsid w:val="0EF203DE"/>
    <w:rsid w:val="0F0D5ABA"/>
    <w:rsid w:val="0F5C985E"/>
    <w:rsid w:val="0F69096D"/>
    <w:rsid w:val="0F81D4C0"/>
    <w:rsid w:val="0F8BF958"/>
    <w:rsid w:val="0FBF1CBD"/>
    <w:rsid w:val="0FCE9794"/>
    <w:rsid w:val="0FDA6BB8"/>
    <w:rsid w:val="0FF0DEFB"/>
    <w:rsid w:val="0FF3483E"/>
    <w:rsid w:val="0FF3A433"/>
    <w:rsid w:val="10062573"/>
    <w:rsid w:val="100EF4B5"/>
    <w:rsid w:val="101FA627"/>
    <w:rsid w:val="103A7AA8"/>
    <w:rsid w:val="103E7430"/>
    <w:rsid w:val="1046AF2F"/>
    <w:rsid w:val="106C87D1"/>
    <w:rsid w:val="10708DBD"/>
    <w:rsid w:val="1081FFA3"/>
    <w:rsid w:val="10CEF3C6"/>
    <w:rsid w:val="10D82CB9"/>
    <w:rsid w:val="10D9899E"/>
    <w:rsid w:val="10FCF42C"/>
    <w:rsid w:val="1115176B"/>
    <w:rsid w:val="111DD6BA"/>
    <w:rsid w:val="113597D6"/>
    <w:rsid w:val="115A3724"/>
    <w:rsid w:val="116AB9CC"/>
    <w:rsid w:val="1177E2B8"/>
    <w:rsid w:val="117C6E74"/>
    <w:rsid w:val="1191D7A6"/>
    <w:rsid w:val="11940C77"/>
    <w:rsid w:val="11A8B2ED"/>
    <w:rsid w:val="11B14F9E"/>
    <w:rsid w:val="11B3357D"/>
    <w:rsid w:val="11C321F1"/>
    <w:rsid w:val="11E5D084"/>
    <w:rsid w:val="11F3EA67"/>
    <w:rsid w:val="11FD9C0F"/>
    <w:rsid w:val="1206CC35"/>
    <w:rsid w:val="1220F20B"/>
    <w:rsid w:val="1230A784"/>
    <w:rsid w:val="12409BE4"/>
    <w:rsid w:val="1242680E"/>
    <w:rsid w:val="1258D144"/>
    <w:rsid w:val="1259FE6F"/>
    <w:rsid w:val="125ABC3D"/>
    <w:rsid w:val="12762B1D"/>
    <w:rsid w:val="1276745C"/>
    <w:rsid w:val="129F6DF4"/>
    <w:rsid w:val="12A1BE98"/>
    <w:rsid w:val="12A21F76"/>
    <w:rsid w:val="12AD09FE"/>
    <w:rsid w:val="12AD62A9"/>
    <w:rsid w:val="12B1B16B"/>
    <w:rsid w:val="12B587BB"/>
    <w:rsid w:val="12C9B093"/>
    <w:rsid w:val="12CDEB2B"/>
    <w:rsid w:val="12DCC57A"/>
    <w:rsid w:val="12DF7F63"/>
    <w:rsid w:val="12E3D32B"/>
    <w:rsid w:val="12E3F321"/>
    <w:rsid w:val="1320DB53"/>
    <w:rsid w:val="1328622C"/>
    <w:rsid w:val="132A3EDC"/>
    <w:rsid w:val="133144A2"/>
    <w:rsid w:val="13543D46"/>
    <w:rsid w:val="1359890E"/>
    <w:rsid w:val="135B8F3D"/>
    <w:rsid w:val="1360419F"/>
    <w:rsid w:val="137B4F52"/>
    <w:rsid w:val="138C020B"/>
    <w:rsid w:val="13905E16"/>
    <w:rsid w:val="139DF4A6"/>
    <w:rsid w:val="13BDD18B"/>
    <w:rsid w:val="13D21133"/>
    <w:rsid w:val="13D98B92"/>
    <w:rsid w:val="13EBAD07"/>
    <w:rsid w:val="13F11736"/>
    <w:rsid w:val="14016E55"/>
    <w:rsid w:val="141C3982"/>
    <w:rsid w:val="146580B6"/>
    <w:rsid w:val="146A9582"/>
    <w:rsid w:val="14792E8E"/>
    <w:rsid w:val="1479FE67"/>
    <w:rsid w:val="14812F61"/>
    <w:rsid w:val="14A85A2A"/>
    <w:rsid w:val="14BA2CFE"/>
    <w:rsid w:val="14D2C74E"/>
    <w:rsid w:val="14E56C57"/>
    <w:rsid w:val="14E7F260"/>
    <w:rsid w:val="14F3B4FA"/>
    <w:rsid w:val="151CF73C"/>
    <w:rsid w:val="152838A5"/>
    <w:rsid w:val="153C7060"/>
    <w:rsid w:val="15409753"/>
    <w:rsid w:val="154F0EB1"/>
    <w:rsid w:val="15636D45"/>
    <w:rsid w:val="15965571"/>
    <w:rsid w:val="1597651C"/>
    <w:rsid w:val="159AE4C9"/>
    <w:rsid w:val="15A1DCD6"/>
    <w:rsid w:val="15B12917"/>
    <w:rsid w:val="15C1DFD2"/>
    <w:rsid w:val="15C21E07"/>
    <w:rsid w:val="15DD3E10"/>
    <w:rsid w:val="15E3B687"/>
    <w:rsid w:val="16001D50"/>
    <w:rsid w:val="160E93EE"/>
    <w:rsid w:val="164885AE"/>
    <w:rsid w:val="166F51BC"/>
    <w:rsid w:val="168F2FE1"/>
    <w:rsid w:val="16A7B74C"/>
    <w:rsid w:val="16C3751A"/>
    <w:rsid w:val="16D40646"/>
    <w:rsid w:val="16EB6DD9"/>
    <w:rsid w:val="170542DD"/>
    <w:rsid w:val="17395210"/>
    <w:rsid w:val="1749B872"/>
    <w:rsid w:val="1753E484"/>
    <w:rsid w:val="176197F3"/>
    <w:rsid w:val="1767D024"/>
    <w:rsid w:val="176976E0"/>
    <w:rsid w:val="1790E566"/>
    <w:rsid w:val="17954064"/>
    <w:rsid w:val="179DAB9B"/>
    <w:rsid w:val="17D6A446"/>
    <w:rsid w:val="17DB06B0"/>
    <w:rsid w:val="17EA86C9"/>
    <w:rsid w:val="17EE4997"/>
    <w:rsid w:val="17F1D3C7"/>
    <w:rsid w:val="18514644"/>
    <w:rsid w:val="1860B409"/>
    <w:rsid w:val="186B19A7"/>
    <w:rsid w:val="186FEE99"/>
    <w:rsid w:val="187B6503"/>
    <w:rsid w:val="18A1A56B"/>
    <w:rsid w:val="18C1F8CE"/>
    <w:rsid w:val="18D03511"/>
    <w:rsid w:val="18F7735B"/>
    <w:rsid w:val="18F929C7"/>
    <w:rsid w:val="19340871"/>
    <w:rsid w:val="193840CB"/>
    <w:rsid w:val="193C3BE7"/>
    <w:rsid w:val="19496928"/>
    <w:rsid w:val="1961D598"/>
    <w:rsid w:val="1986B5FB"/>
    <w:rsid w:val="19B449B8"/>
    <w:rsid w:val="1A13753A"/>
    <w:rsid w:val="1A14E464"/>
    <w:rsid w:val="1A486609"/>
    <w:rsid w:val="1A569E14"/>
    <w:rsid w:val="1A5E5112"/>
    <w:rsid w:val="1A7FF603"/>
    <w:rsid w:val="1A818C14"/>
    <w:rsid w:val="1A82A87A"/>
    <w:rsid w:val="1ABE714A"/>
    <w:rsid w:val="1ACC4AD9"/>
    <w:rsid w:val="1B0B6717"/>
    <w:rsid w:val="1B6488AC"/>
    <w:rsid w:val="1B7C977D"/>
    <w:rsid w:val="1B8284D2"/>
    <w:rsid w:val="1B944860"/>
    <w:rsid w:val="1BA577BE"/>
    <w:rsid w:val="1BB828A7"/>
    <w:rsid w:val="1BC86C37"/>
    <w:rsid w:val="1BDE344D"/>
    <w:rsid w:val="1BEBFE2A"/>
    <w:rsid w:val="1BFE8609"/>
    <w:rsid w:val="1C007231"/>
    <w:rsid w:val="1C04DF46"/>
    <w:rsid w:val="1C109947"/>
    <w:rsid w:val="1C23EC4F"/>
    <w:rsid w:val="1C27BBE2"/>
    <w:rsid w:val="1C4DF8B5"/>
    <w:rsid w:val="1C6E6053"/>
    <w:rsid w:val="1C778B80"/>
    <w:rsid w:val="1C8317B2"/>
    <w:rsid w:val="1C8FC112"/>
    <w:rsid w:val="1CA367D7"/>
    <w:rsid w:val="1CA8ABAB"/>
    <w:rsid w:val="1CC5C4A4"/>
    <w:rsid w:val="1CC5DAA8"/>
    <w:rsid w:val="1CFC6905"/>
    <w:rsid w:val="1D124C6B"/>
    <w:rsid w:val="1D22D083"/>
    <w:rsid w:val="1D3A4D49"/>
    <w:rsid w:val="1D58D9F9"/>
    <w:rsid w:val="1D5D9952"/>
    <w:rsid w:val="1D649853"/>
    <w:rsid w:val="1D674171"/>
    <w:rsid w:val="1D6E3D31"/>
    <w:rsid w:val="1D8159C3"/>
    <w:rsid w:val="1DA10F60"/>
    <w:rsid w:val="1DAF74DE"/>
    <w:rsid w:val="1DC76F92"/>
    <w:rsid w:val="1DD38023"/>
    <w:rsid w:val="1DD706BA"/>
    <w:rsid w:val="1DDC393A"/>
    <w:rsid w:val="1DE7C9C5"/>
    <w:rsid w:val="1DF9E358"/>
    <w:rsid w:val="1E040F05"/>
    <w:rsid w:val="1E120D22"/>
    <w:rsid w:val="1E127D77"/>
    <w:rsid w:val="1E2BBA4A"/>
    <w:rsid w:val="1E48A777"/>
    <w:rsid w:val="1E4C48DC"/>
    <w:rsid w:val="1E552A5E"/>
    <w:rsid w:val="1E6DDB67"/>
    <w:rsid w:val="1E74D648"/>
    <w:rsid w:val="1E79DAB6"/>
    <w:rsid w:val="1EC31904"/>
    <w:rsid w:val="1EDF3315"/>
    <w:rsid w:val="1EE8E9ED"/>
    <w:rsid w:val="1EFCAE0C"/>
    <w:rsid w:val="1F1C8A78"/>
    <w:rsid w:val="1F1DBABB"/>
    <w:rsid w:val="1F204DB2"/>
    <w:rsid w:val="1F2267F9"/>
    <w:rsid w:val="1F2B9ECA"/>
    <w:rsid w:val="1F853902"/>
    <w:rsid w:val="1F8B302A"/>
    <w:rsid w:val="1FA2F661"/>
    <w:rsid w:val="1FBF2483"/>
    <w:rsid w:val="1FF4FFA6"/>
    <w:rsid w:val="1FFEC25C"/>
    <w:rsid w:val="2015358D"/>
    <w:rsid w:val="204323B2"/>
    <w:rsid w:val="204E6B97"/>
    <w:rsid w:val="205D853B"/>
    <w:rsid w:val="205E75BF"/>
    <w:rsid w:val="2065A611"/>
    <w:rsid w:val="206CCC45"/>
    <w:rsid w:val="209528C4"/>
    <w:rsid w:val="20AAD6CF"/>
    <w:rsid w:val="20AF72B8"/>
    <w:rsid w:val="20B47DB3"/>
    <w:rsid w:val="20B5B8D1"/>
    <w:rsid w:val="20BFB1A5"/>
    <w:rsid w:val="20DFFE7B"/>
    <w:rsid w:val="210A68BA"/>
    <w:rsid w:val="210FA2F7"/>
    <w:rsid w:val="2153B956"/>
    <w:rsid w:val="2160AEB3"/>
    <w:rsid w:val="2185BB95"/>
    <w:rsid w:val="2188522A"/>
    <w:rsid w:val="218DE6FC"/>
    <w:rsid w:val="219D1F9A"/>
    <w:rsid w:val="21BE6BF1"/>
    <w:rsid w:val="21EFF4E4"/>
    <w:rsid w:val="22288B53"/>
    <w:rsid w:val="2245EBA0"/>
    <w:rsid w:val="22569C4D"/>
    <w:rsid w:val="225D2E75"/>
    <w:rsid w:val="22890217"/>
    <w:rsid w:val="22B42CE7"/>
    <w:rsid w:val="22B66ED3"/>
    <w:rsid w:val="22E7138A"/>
    <w:rsid w:val="231E2649"/>
    <w:rsid w:val="2346F7B2"/>
    <w:rsid w:val="234EC53F"/>
    <w:rsid w:val="2350A1A5"/>
    <w:rsid w:val="23686DFC"/>
    <w:rsid w:val="23AE8E71"/>
    <w:rsid w:val="23B07646"/>
    <w:rsid w:val="23BED5CC"/>
    <w:rsid w:val="23D3C35D"/>
    <w:rsid w:val="23E170C6"/>
    <w:rsid w:val="23EAB9F0"/>
    <w:rsid w:val="23EC7881"/>
    <w:rsid w:val="245F8AF4"/>
    <w:rsid w:val="24767E27"/>
    <w:rsid w:val="248593BE"/>
    <w:rsid w:val="2493CF77"/>
    <w:rsid w:val="24956FDE"/>
    <w:rsid w:val="24A2049F"/>
    <w:rsid w:val="24F0B578"/>
    <w:rsid w:val="24FD2B67"/>
    <w:rsid w:val="250BC938"/>
    <w:rsid w:val="25205E64"/>
    <w:rsid w:val="25442638"/>
    <w:rsid w:val="254E6CC6"/>
    <w:rsid w:val="2551249A"/>
    <w:rsid w:val="25795C4D"/>
    <w:rsid w:val="258D769A"/>
    <w:rsid w:val="259CD46E"/>
    <w:rsid w:val="25D4C49A"/>
    <w:rsid w:val="25E9EB66"/>
    <w:rsid w:val="26079C1F"/>
    <w:rsid w:val="2617F2BC"/>
    <w:rsid w:val="262D5EE2"/>
    <w:rsid w:val="263E4934"/>
    <w:rsid w:val="2641F250"/>
    <w:rsid w:val="2644FB02"/>
    <w:rsid w:val="2658AE37"/>
    <w:rsid w:val="265B4D58"/>
    <w:rsid w:val="266AD0FB"/>
    <w:rsid w:val="267AB0D1"/>
    <w:rsid w:val="267B2450"/>
    <w:rsid w:val="267F735D"/>
    <w:rsid w:val="268CDCE9"/>
    <w:rsid w:val="26951AED"/>
    <w:rsid w:val="26D7927F"/>
    <w:rsid w:val="2742F2F3"/>
    <w:rsid w:val="274F1077"/>
    <w:rsid w:val="27773A06"/>
    <w:rsid w:val="277D7837"/>
    <w:rsid w:val="27820022"/>
    <w:rsid w:val="2783E314"/>
    <w:rsid w:val="27851C8F"/>
    <w:rsid w:val="2789D1E7"/>
    <w:rsid w:val="278CC639"/>
    <w:rsid w:val="27A5660F"/>
    <w:rsid w:val="27B0FE21"/>
    <w:rsid w:val="27C2C967"/>
    <w:rsid w:val="27DB1896"/>
    <w:rsid w:val="27F03C3D"/>
    <w:rsid w:val="27F0E4ED"/>
    <w:rsid w:val="28150084"/>
    <w:rsid w:val="281DD312"/>
    <w:rsid w:val="28373A0D"/>
    <w:rsid w:val="283DE716"/>
    <w:rsid w:val="284F48BE"/>
    <w:rsid w:val="2861BB20"/>
    <w:rsid w:val="286E9A92"/>
    <w:rsid w:val="287BD24B"/>
    <w:rsid w:val="2883EBA5"/>
    <w:rsid w:val="2893E995"/>
    <w:rsid w:val="289BFC39"/>
    <w:rsid w:val="28B724F3"/>
    <w:rsid w:val="28C944AA"/>
    <w:rsid w:val="28DAAF27"/>
    <w:rsid w:val="28DD6991"/>
    <w:rsid w:val="28F0B783"/>
    <w:rsid w:val="28F7F7D4"/>
    <w:rsid w:val="290B01FF"/>
    <w:rsid w:val="290C206A"/>
    <w:rsid w:val="293B88DD"/>
    <w:rsid w:val="29547715"/>
    <w:rsid w:val="299CEF7D"/>
    <w:rsid w:val="299F6725"/>
    <w:rsid w:val="29AA5AAA"/>
    <w:rsid w:val="29B54FE3"/>
    <w:rsid w:val="29CA4309"/>
    <w:rsid w:val="29D632F1"/>
    <w:rsid w:val="2A0D7A1B"/>
    <w:rsid w:val="2A6C18AF"/>
    <w:rsid w:val="2AA3E5A2"/>
    <w:rsid w:val="2ACDA614"/>
    <w:rsid w:val="2ACDD321"/>
    <w:rsid w:val="2AE6B87F"/>
    <w:rsid w:val="2AE6DEDD"/>
    <w:rsid w:val="2AED6956"/>
    <w:rsid w:val="2B22EF78"/>
    <w:rsid w:val="2B3E7C2C"/>
    <w:rsid w:val="2B522A51"/>
    <w:rsid w:val="2B6064B2"/>
    <w:rsid w:val="2B65FDCD"/>
    <w:rsid w:val="2B687F3D"/>
    <w:rsid w:val="2B69FC28"/>
    <w:rsid w:val="2B7917E5"/>
    <w:rsid w:val="2B83D08B"/>
    <w:rsid w:val="2B9AE847"/>
    <w:rsid w:val="2B9CF2B3"/>
    <w:rsid w:val="2BAF33C2"/>
    <w:rsid w:val="2BBC0784"/>
    <w:rsid w:val="2BC2B68E"/>
    <w:rsid w:val="2C1C6781"/>
    <w:rsid w:val="2C255DC8"/>
    <w:rsid w:val="2C3ABE60"/>
    <w:rsid w:val="2C414E24"/>
    <w:rsid w:val="2C6A72DB"/>
    <w:rsid w:val="2C6E0AE3"/>
    <w:rsid w:val="2C74CB45"/>
    <w:rsid w:val="2C8CC906"/>
    <w:rsid w:val="2C911098"/>
    <w:rsid w:val="2CA7E14D"/>
    <w:rsid w:val="2CBCD20F"/>
    <w:rsid w:val="2D00EEA1"/>
    <w:rsid w:val="2D17B9B1"/>
    <w:rsid w:val="2D1CB2C8"/>
    <w:rsid w:val="2D325982"/>
    <w:rsid w:val="2D392908"/>
    <w:rsid w:val="2D6667F1"/>
    <w:rsid w:val="2D68C220"/>
    <w:rsid w:val="2D700675"/>
    <w:rsid w:val="2D748B20"/>
    <w:rsid w:val="2D9A8DA6"/>
    <w:rsid w:val="2DA308F4"/>
    <w:rsid w:val="2DB00EAC"/>
    <w:rsid w:val="2DB4A866"/>
    <w:rsid w:val="2DB85B6D"/>
    <w:rsid w:val="2DF327DC"/>
    <w:rsid w:val="2E27DCA2"/>
    <w:rsid w:val="2E2E1682"/>
    <w:rsid w:val="2E3F3F13"/>
    <w:rsid w:val="2E41FDAE"/>
    <w:rsid w:val="2E48D073"/>
    <w:rsid w:val="2E65AD2F"/>
    <w:rsid w:val="2E7C87F3"/>
    <w:rsid w:val="2E8C0F2F"/>
    <w:rsid w:val="2E976A37"/>
    <w:rsid w:val="2EA8572C"/>
    <w:rsid w:val="2EAB6DF6"/>
    <w:rsid w:val="2EB201FA"/>
    <w:rsid w:val="2EBD07D0"/>
    <w:rsid w:val="2ECC203F"/>
    <w:rsid w:val="2EE313BD"/>
    <w:rsid w:val="2EFE1D82"/>
    <w:rsid w:val="2F25E7F0"/>
    <w:rsid w:val="2F2A59F9"/>
    <w:rsid w:val="2F442F2F"/>
    <w:rsid w:val="2F57C2C3"/>
    <w:rsid w:val="2F60A83F"/>
    <w:rsid w:val="2F64FD86"/>
    <w:rsid w:val="2F8E6921"/>
    <w:rsid w:val="2F939AC6"/>
    <w:rsid w:val="2FA0EDC3"/>
    <w:rsid w:val="2FAE29BB"/>
    <w:rsid w:val="2FCE72B0"/>
    <w:rsid w:val="2FD7F538"/>
    <w:rsid w:val="2FE04EFD"/>
    <w:rsid w:val="30026C72"/>
    <w:rsid w:val="300B28BE"/>
    <w:rsid w:val="300F72E2"/>
    <w:rsid w:val="30163636"/>
    <w:rsid w:val="3020E11C"/>
    <w:rsid w:val="304091AB"/>
    <w:rsid w:val="30541B0E"/>
    <w:rsid w:val="305A99BD"/>
    <w:rsid w:val="3068E629"/>
    <w:rsid w:val="3081F1B0"/>
    <w:rsid w:val="308D7FF4"/>
    <w:rsid w:val="30B455C9"/>
    <w:rsid w:val="30B7F6A6"/>
    <w:rsid w:val="30BACC66"/>
    <w:rsid w:val="30CB2CD1"/>
    <w:rsid w:val="30D15C6F"/>
    <w:rsid w:val="30E14216"/>
    <w:rsid w:val="30FCD354"/>
    <w:rsid w:val="311F29AE"/>
    <w:rsid w:val="317C7E3F"/>
    <w:rsid w:val="31961B73"/>
    <w:rsid w:val="31B23DC9"/>
    <w:rsid w:val="31C3CBCE"/>
    <w:rsid w:val="31E62F89"/>
    <w:rsid w:val="31E69478"/>
    <w:rsid w:val="31F3C4F3"/>
    <w:rsid w:val="31FD8B04"/>
    <w:rsid w:val="32001B60"/>
    <w:rsid w:val="32058A32"/>
    <w:rsid w:val="320AA258"/>
    <w:rsid w:val="32146AE8"/>
    <w:rsid w:val="321B6DCD"/>
    <w:rsid w:val="32350A30"/>
    <w:rsid w:val="3242EB83"/>
    <w:rsid w:val="32546D28"/>
    <w:rsid w:val="327969DD"/>
    <w:rsid w:val="32C9F89D"/>
    <w:rsid w:val="32D711E3"/>
    <w:rsid w:val="330E3BAC"/>
    <w:rsid w:val="3320BB4B"/>
    <w:rsid w:val="3320D473"/>
    <w:rsid w:val="332D95B6"/>
    <w:rsid w:val="3344222F"/>
    <w:rsid w:val="3359B8AB"/>
    <w:rsid w:val="336B8CA6"/>
    <w:rsid w:val="337EA96A"/>
    <w:rsid w:val="33910A1D"/>
    <w:rsid w:val="33AAAF12"/>
    <w:rsid w:val="33BC4762"/>
    <w:rsid w:val="33BF0D99"/>
    <w:rsid w:val="33CCC2C2"/>
    <w:rsid w:val="33E53EFF"/>
    <w:rsid w:val="33F16F6A"/>
    <w:rsid w:val="34041A6C"/>
    <w:rsid w:val="340AF226"/>
    <w:rsid w:val="3411058C"/>
    <w:rsid w:val="3426B268"/>
    <w:rsid w:val="342C8042"/>
    <w:rsid w:val="3438EFD2"/>
    <w:rsid w:val="34564E39"/>
    <w:rsid w:val="3470D442"/>
    <w:rsid w:val="34953785"/>
    <w:rsid w:val="349973E0"/>
    <w:rsid w:val="34A8FE8A"/>
    <w:rsid w:val="34AF9CA7"/>
    <w:rsid w:val="34C1EC5E"/>
    <w:rsid w:val="34D45E32"/>
    <w:rsid w:val="34D5EC07"/>
    <w:rsid w:val="34E31C70"/>
    <w:rsid w:val="34FAD5E9"/>
    <w:rsid w:val="3508355F"/>
    <w:rsid w:val="351FCE54"/>
    <w:rsid w:val="35415676"/>
    <w:rsid w:val="355AA10F"/>
    <w:rsid w:val="35739DF6"/>
    <w:rsid w:val="3579554A"/>
    <w:rsid w:val="357C63E8"/>
    <w:rsid w:val="3587E167"/>
    <w:rsid w:val="3588F098"/>
    <w:rsid w:val="359DE62E"/>
    <w:rsid w:val="35B57E1E"/>
    <w:rsid w:val="35BB6E31"/>
    <w:rsid w:val="35D55ED4"/>
    <w:rsid w:val="35E524F5"/>
    <w:rsid w:val="35E9673F"/>
    <w:rsid w:val="360BB521"/>
    <w:rsid w:val="36143875"/>
    <w:rsid w:val="36260799"/>
    <w:rsid w:val="364C4342"/>
    <w:rsid w:val="3658AA74"/>
    <w:rsid w:val="36615262"/>
    <w:rsid w:val="367B6156"/>
    <w:rsid w:val="36841B51"/>
    <w:rsid w:val="36B2E0EE"/>
    <w:rsid w:val="36D377A9"/>
    <w:rsid w:val="36E34595"/>
    <w:rsid w:val="371F09CD"/>
    <w:rsid w:val="37283C2F"/>
    <w:rsid w:val="373563C9"/>
    <w:rsid w:val="37526208"/>
    <w:rsid w:val="3755282A"/>
    <w:rsid w:val="375FC142"/>
    <w:rsid w:val="37686887"/>
    <w:rsid w:val="37A89483"/>
    <w:rsid w:val="37B8E49A"/>
    <w:rsid w:val="37CDA4D3"/>
    <w:rsid w:val="37DC7492"/>
    <w:rsid w:val="3816EA19"/>
    <w:rsid w:val="38239716"/>
    <w:rsid w:val="382DA040"/>
    <w:rsid w:val="38307FBE"/>
    <w:rsid w:val="384185D5"/>
    <w:rsid w:val="385C34D3"/>
    <w:rsid w:val="3871E4AC"/>
    <w:rsid w:val="38A94F90"/>
    <w:rsid w:val="38AA00AF"/>
    <w:rsid w:val="38BBC646"/>
    <w:rsid w:val="38F0EFAC"/>
    <w:rsid w:val="38F6A318"/>
    <w:rsid w:val="3904E02A"/>
    <w:rsid w:val="392309DB"/>
    <w:rsid w:val="3948A366"/>
    <w:rsid w:val="3951ACBC"/>
    <w:rsid w:val="396714A0"/>
    <w:rsid w:val="397C204C"/>
    <w:rsid w:val="397FD3B3"/>
    <w:rsid w:val="398D3699"/>
    <w:rsid w:val="3994F268"/>
    <w:rsid w:val="399FD533"/>
    <w:rsid w:val="39A9A3B0"/>
    <w:rsid w:val="39A9BB58"/>
    <w:rsid w:val="39DFBBF0"/>
    <w:rsid w:val="39EC379F"/>
    <w:rsid w:val="39F73CBD"/>
    <w:rsid w:val="3A0A8E36"/>
    <w:rsid w:val="3A155657"/>
    <w:rsid w:val="3A173863"/>
    <w:rsid w:val="3A229D2A"/>
    <w:rsid w:val="3A341C4E"/>
    <w:rsid w:val="3A6356C7"/>
    <w:rsid w:val="3A6F77CF"/>
    <w:rsid w:val="3A94BDCA"/>
    <w:rsid w:val="3A97AEB4"/>
    <w:rsid w:val="3AD3D59C"/>
    <w:rsid w:val="3ADAF954"/>
    <w:rsid w:val="3AE7D040"/>
    <w:rsid w:val="3B0A1D3C"/>
    <w:rsid w:val="3B15393C"/>
    <w:rsid w:val="3B1695C7"/>
    <w:rsid w:val="3B27E6F9"/>
    <w:rsid w:val="3B4D9B88"/>
    <w:rsid w:val="3B680520"/>
    <w:rsid w:val="3B6AFF1E"/>
    <w:rsid w:val="3B702710"/>
    <w:rsid w:val="3B7E4152"/>
    <w:rsid w:val="3B84E9EC"/>
    <w:rsid w:val="3B8C446E"/>
    <w:rsid w:val="3BA78581"/>
    <w:rsid w:val="3BD47705"/>
    <w:rsid w:val="3BD79603"/>
    <w:rsid w:val="3C16720D"/>
    <w:rsid w:val="3C16BAF1"/>
    <w:rsid w:val="3C1EBA00"/>
    <w:rsid w:val="3C2554DA"/>
    <w:rsid w:val="3C272B6D"/>
    <w:rsid w:val="3C3840D9"/>
    <w:rsid w:val="3C665E01"/>
    <w:rsid w:val="3C747279"/>
    <w:rsid w:val="3C78D272"/>
    <w:rsid w:val="3C861980"/>
    <w:rsid w:val="3CABB167"/>
    <w:rsid w:val="3CAFAED4"/>
    <w:rsid w:val="3CC56A41"/>
    <w:rsid w:val="3CE57A9D"/>
    <w:rsid w:val="3CFC74FE"/>
    <w:rsid w:val="3CFD5DDA"/>
    <w:rsid w:val="3D034574"/>
    <w:rsid w:val="3D2DA3DF"/>
    <w:rsid w:val="3D369DCD"/>
    <w:rsid w:val="3D47E735"/>
    <w:rsid w:val="3D99BC46"/>
    <w:rsid w:val="3DA7D459"/>
    <w:rsid w:val="3DB6FD32"/>
    <w:rsid w:val="3DC120F9"/>
    <w:rsid w:val="3DD51D33"/>
    <w:rsid w:val="3DDD94FC"/>
    <w:rsid w:val="3DEC8895"/>
    <w:rsid w:val="3E3705B2"/>
    <w:rsid w:val="3E381C73"/>
    <w:rsid w:val="3E3CC7AB"/>
    <w:rsid w:val="3E43189A"/>
    <w:rsid w:val="3E54C9C3"/>
    <w:rsid w:val="3E586B91"/>
    <w:rsid w:val="3E5D8778"/>
    <w:rsid w:val="3E66A3C7"/>
    <w:rsid w:val="3E7B0F07"/>
    <w:rsid w:val="3E7B15CD"/>
    <w:rsid w:val="3E814982"/>
    <w:rsid w:val="3E82C136"/>
    <w:rsid w:val="3EB748C2"/>
    <w:rsid w:val="3EC3E356"/>
    <w:rsid w:val="3ED7DF61"/>
    <w:rsid w:val="3EDA04DC"/>
    <w:rsid w:val="3EED900F"/>
    <w:rsid w:val="3EF34B14"/>
    <w:rsid w:val="3EF63F52"/>
    <w:rsid w:val="3F0068D1"/>
    <w:rsid w:val="3F0EEA50"/>
    <w:rsid w:val="3F43BDA9"/>
    <w:rsid w:val="3F486D20"/>
    <w:rsid w:val="3F685650"/>
    <w:rsid w:val="3F8E509A"/>
    <w:rsid w:val="3FA8D97A"/>
    <w:rsid w:val="3FAB0695"/>
    <w:rsid w:val="3FBE71AC"/>
    <w:rsid w:val="3FC8FE02"/>
    <w:rsid w:val="3FCBE20E"/>
    <w:rsid w:val="3FCD0A81"/>
    <w:rsid w:val="3FE9CB08"/>
    <w:rsid w:val="3FEA083B"/>
    <w:rsid w:val="3FF85F81"/>
    <w:rsid w:val="4012350C"/>
    <w:rsid w:val="4020A57E"/>
    <w:rsid w:val="403AC785"/>
    <w:rsid w:val="4091A714"/>
    <w:rsid w:val="409F3CCA"/>
    <w:rsid w:val="40C1B119"/>
    <w:rsid w:val="40C3552B"/>
    <w:rsid w:val="40E15759"/>
    <w:rsid w:val="40EA074A"/>
    <w:rsid w:val="4101F065"/>
    <w:rsid w:val="415E3887"/>
    <w:rsid w:val="415FD330"/>
    <w:rsid w:val="41948F23"/>
    <w:rsid w:val="41A07517"/>
    <w:rsid w:val="41A6DA0D"/>
    <w:rsid w:val="41AA8114"/>
    <w:rsid w:val="41AE2BC5"/>
    <w:rsid w:val="41FB9FB4"/>
    <w:rsid w:val="420A6D08"/>
    <w:rsid w:val="42A3281A"/>
    <w:rsid w:val="42C84D48"/>
    <w:rsid w:val="42D9C9DE"/>
    <w:rsid w:val="42F039BB"/>
    <w:rsid w:val="42F493D0"/>
    <w:rsid w:val="4328959F"/>
    <w:rsid w:val="43338C50"/>
    <w:rsid w:val="4349430F"/>
    <w:rsid w:val="434DBA6B"/>
    <w:rsid w:val="4356E4EB"/>
    <w:rsid w:val="435BD046"/>
    <w:rsid w:val="4360AD2D"/>
    <w:rsid w:val="438CE4EE"/>
    <w:rsid w:val="439ADEF2"/>
    <w:rsid w:val="43D3D7DE"/>
    <w:rsid w:val="43E73EC6"/>
    <w:rsid w:val="43EF71DC"/>
    <w:rsid w:val="4415300A"/>
    <w:rsid w:val="441B9880"/>
    <w:rsid w:val="4438EC4D"/>
    <w:rsid w:val="4441541D"/>
    <w:rsid w:val="44559351"/>
    <w:rsid w:val="445BF3CC"/>
    <w:rsid w:val="4493EC1E"/>
    <w:rsid w:val="44B7E1E1"/>
    <w:rsid w:val="44B9CF43"/>
    <w:rsid w:val="44BE4054"/>
    <w:rsid w:val="44BF5D07"/>
    <w:rsid w:val="44C7D2EE"/>
    <w:rsid w:val="44DB365F"/>
    <w:rsid w:val="44F658FE"/>
    <w:rsid w:val="45242614"/>
    <w:rsid w:val="45310F42"/>
    <w:rsid w:val="4540307E"/>
    <w:rsid w:val="454DCA47"/>
    <w:rsid w:val="4563ADBE"/>
    <w:rsid w:val="4565D101"/>
    <w:rsid w:val="4599E6C9"/>
    <w:rsid w:val="459D7674"/>
    <w:rsid w:val="45A1B92A"/>
    <w:rsid w:val="45A7E6C7"/>
    <w:rsid w:val="45DF0A14"/>
    <w:rsid w:val="45E7B244"/>
    <w:rsid w:val="45F1FA55"/>
    <w:rsid w:val="4609F57B"/>
    <w:rsid w:val="460C9502"/>
    <w:rsid w:val="46312AC6"/>
    <w:rsid w:val="46471AC3"/>
    <w:rsid w:val="464CA6EB"/>
    <w:rsid w:val="465AB1C8"/>
    <w:rsid w:val="466C17BD"/>
    <w:rsid w:val="4682EDBA"/>
    <w:rsid w:val="46982E65"/>
    <w:rsid w:val="46AF73A4"/>
    <w:rsid w:val="46C2F1A4"/>
    <w:rsid w:val="46CD8634"/>
    <w:rsid w:val="46E5967A"/>
    <w:rsid w:val="46EBE50A"/>
    <w:rsid w:val="46F618FB"/>
    <w:rsid w:val="470B16E9"/>
    <w:rsid w:val="470F1D44"/>
    <w:rsid w:val="4712256A"/>
    <w:rsid w:val="4731C24F"/>
    <w:rsid w:val="473526EB"/>
    <w:rsid w:val="473F7FC1"/>
    <w:rsid w:val="47549A2D"/>
    <w:rsid w:val="475A43C4"/>
    <w:rsid w:val="475AE743"/>
    <w:rsid w:val="4786F4E2"/>
    <w:rsid w:val="478CC264"/>
    <w:rsid w:val="4799204E"/>
    <w:rsid w:val="47C6C92B"/>
    <w:rsid w:val="47CDABA0"/>
    <w:rsid w:val="47EA3C57"/>
    <w:rsid w:val="47F073F6"/>
    <w:rsid w:val="47F68A59"/>
    <w:rsid w:val="4811A3EF"/>
    <w:rsid w:val="4817CA55"/>
    <w:rsid w:val="481BEFBC"/>
    <w:rsid w:val="482D43F5"/>
    <w:rsid w:val="4832EA64"/>
    <w:rsid w:val="4864B496"/>
    <w:rsid w:val="487F4A0E"/>
    <w:rsid w:val="4893D3AB"/>
    <w:rsid w:val="48A332A8"/>
    <w:rsid w:val="48A388A8"/>
    <w:rsid w:val="48ABF505"/>
    <w:rsid w:val="48C8C691"/>
    <w:rsid w:val="48CCF378"/>
    <w:rsid w:val="48E80616"/>
    <w:rsid w:val="48EB745D"/>
    <w:rsid w:val="4901B8F7"/>
    <w:rsid w:val="490302F2"/>
    <w:rsid w:val="49248883"/>
    <w:rsid w:val="49321312"/>
    <w:rsid w:val="493B3CEF"/>
    <w:rsid w:val="493D7F26"/>
    <w:rsid w:val="495167C5"/>
    <w:rsid w:val="49699052"/>
    <w:rsid w:val="49703DD0"/>
    <w:rsid w:val="497FBB96"/>
    <w:rsid w:val="49811C53"/>
    <w:rsid w:val="4987032B"/>
    <w:rsid w:val="498C8211"/>
    <w:rsid w:val="49973BD4"/>
    <w:rsid w:val="499A9D65"/>
    <w:rsid w:val="49AFBA24"/>
    <w:rsid w:val="49D7CD37"/>
    <w:rsid w:val="49E1352D"/>
    <w:rsid w:val="49E31FDF"/>
    <w:rsid w:val="49F07CB5"/>
    <w:rsid w:val="49F10D58"/>
    <w:rsid w:val="4A005D2A"/>
    <w:rsid w:val="4A0D72DE"/>
    <w:rsid w:val="4A54430D"/>
    <w:rsid w:val="4A99E2C5"/>
    <w:rsid w:val="4A9D6D0F"/>
    <w:rsid w:val="4A9E6032"/>
    <w:rsid w:val="4A9FAF92"/>
    <w:rsid w:val="4AB2FA2B"/>
    <w:rsid w:val="4ABFF731"/>
    <w:rsid w:val="4AFE8D5E"/>
    <w:rsid w:val="4B143A16"/>
    <w:rsid w:val="4B22D2EE"/>
    <w:rsid w:val="4B23967F"/>
    <w:rsid w:val="4B2D5EA6"/>
    <w:rsid w:val="4B32AFAB"/>
    <w:rsid w:val="4B36D10B"/>
    <w:rsid w:val="4B46A0CC"/>
    <w:rsid w:val="4B5F923A"/>
    <w:rsid w:val="4B6FE1D2"/>
    <w:rsid w:val="4B70D442"/>
    <w:rsid w:val="4B7D5651"/>
    <w:rsid w:val="4B7D9EB7"/>
    <w:rsid w:val="4B804049"/>
    <w:rsid w:val="4B9EB3F3"/>
    <w:rsid w:val="4BAA17D4"/>
    <w:rsid w:val="4BE8EAB6"/>
    <w:rsid w:val="4BECA711"/>
    <w:rsid w:val="4C0E49D9"/>
    <w:rsid w:val="4C10C7C3"/>
    <w:rsid w:val="4C17923F"/>
    <w:rsid w:val="4C195BFE"/>
    <w:rsid w:val="4C3AAD85"/>
    <w:rsid w:val="4C3DAB6E"/>
    <w:rsid w:val="4C43B676"/>
    <w:rsid w:val="4C5534C0"/>
    <w:rsid w:val="4C5C4BA9"/>
    <w:rsid w:val="4C641582"/>
    <w:rsid w:val="4C677A4F"/>
    <w:rsid w:val="4CD98F0C"/>
    <w:rsid w:val="4D17549C"/>
    <w:rsid w:val="4D4970BB"/>
    <w:rsid w:val="4D59B565"/>
    <w:rsid w:val="4D5A0962"/>
    <w:rsid w:val="4D81D6E8"/>
    <w:rsid w:val="4D88113F"/>
    <w:rsid w:val="4D95347D"/>
    <w:rsid w:val="4D9786A7"/>
    <w:rsid w:val="4DA773AF"/>
    <w:rsid w:val="4DCD984D"/>
    <w:rsid w:val="4DDB396B"/>
    <w:rsid w:val="4DE7F52E"/>
    <w:rsid w:val="4DFD34ED"/>
    <w:rsid w:val="4E006303"/>
    <w:rsid w:val="4E112C02"/>
    <w:rsid w:val="4E1A47B2"/>
    <w:rsid w:val="4E26E0DE"/>
    <w:rsid w:val="4E87F2E9"/>
    <w:rsid w:val="4EA14176"/>
    <w:rsid w:val="4EAFE139"/>
    <w:rsid w:val="4ED9E243"/>
    <w:rsid w:val="4EE5E1F1"/>
    <w:rsid w:val="4EF16970"/>
    <w:rsid w:val="4EF809DE"/>
    <w:rsid w:val="4F181D1C"/>
    <w:rsid w:val="4F4B75A1"/>
    <w:rsid w:val="4F5D4CCD"/>
    <w:rsid w:val="4F6D0EF1"/>
    <w:rsid w:val="4F7FD72F"/>
    <w:rsid w:val="4F8CF7D7"/>
    <w:rsid w:val="4F8F881C"/>
    <w:rsid w:val="4FD007E0"/>
    <w:rsid w:val="4FE635B7"/>
    <w:rsid w:val="5026F4BE"/>
    <w:rsid w:val="503A0A6E"/>
    <w:rsid w:val="5053CAF8"/>
    <w:rsid w:val="5060AA25"/>
    <w:rsid w:val="5081E43D"/>
    <w:rsid w:val="508411D7"/>
    <w:rsid w:val="50A2F50A"/>
    <w:rsid w:val="50AEC874"/>
    <w:rsid w:val="50C35011"/>
    <w:rsid w:val="50D2E712"/>
    <w:rsid w:val="50D84B63"/>
    <w:rsid w:val="50F53C94"/>
    <w:rsid w:val="50F99280"/>
    <w:rsid w:val="51206608"/>
    <w:rsid w:val="515A5ED3"/>
    <w:rsid w:val="515CC0D4"/>
    <w:rsid w:val="515FC4E7"/>
    <w:rsid w:val="5174FE0A"/>
    <w:rsid w:val="51B16298"/>
    <w:rsid w:val="51D36D56"/>
    <w:rsid w:val="51DB5EB1"/>
    <w:rsid w:val="51E14846"/>
    <w:rsid w:val="51E98900"/>
    <w:rsid w:val="51F42931"/>
    <w:rsid w:val="5202AAFD"/>
    <w:rsid w:val="5209D5BD"/>
    <w:rsid w:val="52198187"/>
    <w:rsid w:val="521BFE02"/>
    <w:rsid w:val="522D7ECC"/>
    <w:rsid w:val="523D2C4F"/>
    <w:rsid w:val="524E9DB1"/>
    <w:rsid w:val="526BE24F"/>
    <w:rsid w:val="52705117"/>
    <w:rsid w:val="527B0F63"/>
    <w:rsid w:val="527E35A3"/>
    <w:rsid w:val="528677D9"/>
    <w:rsid w:val="52A1B001"/>
    <w:rsid w:val="52A2EFAC"/>
    <w:rsid w:val="52A3A230"/>
    <w:rsid w:val="52E5CD4F"/>
    <w:rsid w:val="52EB3640"/>
    <w:rsid w:val="52FE3E57"/>
    <w:rsid w:val="53284D7C"/>
    <w:rsid w:val="53338E85"/>
    <w:rsid w:val="533D669B"/>
    <w:rsid w:val="5341FE40"/>
    <w:rsid w:val="534AF5CB"/>
    <w:rsid w:val="535C7403"/>
    <w:rsid w:val="536CFF24"/>
    <w:rsid w:val="53725E49"/>
    <w:rsid w:val="5378258A"/>
    <w:rsid w:val="5381F900"/>
    <w:rsid w:val="539FA7A0"/>
    <w:rsid w:val="53B5E943"/>
    <w:rsid w:val="53FE13F1"/>
    <w:rsid w:val="5415634E"/>
    <w:rsid w:val="543BC0AD"/>
    <w:rsid w:val="54487B77"/>
    <w:rsid w:val="54544956"/>
    <w:rsid w:val="5467D5C0"/>
    <w:rsid w:val="5472E899"/>
    <w:rsid w:val="547735A5"/>
    <w:rsid w:val="54899365"/>
    <w:rsid w:val="54B5AD1E"/>
    <w:rsid w:val="54BBE317"/>
    <w:rsid w:val="54CF9C7E"/>
    <w:rsid w:val="54D0A01B"/>
    <w:rsid w:val="54FA4810"/>
    <w:rsid w:val="54FBAB4E"/>
    <w:rsid w:val="550E101A"/>
    <w:rsid w:val="551A38BB"/>
    <w:rsid w:val="5528EA85"/>
    <w:rsid w:val="5530ADED"/>
    <w:rsid w:val="5558AB71"/>
    <w:rsid w:val="5564268E"/>
    <w:rsid w:val="556BBA32"/>
    <w:rsid w:val="5583CB14"/>
    <w:rsid w:val="559A17A9"/>
    <w:rsid w:val="55B26FBB"/>
    <w:rsid w:val="55B6CE11"/>
    <w:rsid w:val="55BAA14D"/>
    <w:rsid w:val="55BEE39E"/>
    <w:rsid w:val="55C08167"/>
    <w:rsid w:val="55CB54AC"/>
    <w:rsid w:val="55D32CD1"/>
    <w:rsid w:val="55F9365D"/>
    <w:rsid w:val="5619552A"/>
    <w:rsid w:val="56222E0E"/>
    <w:rsid w:val="5645FEC9"/>
    <w:rsid w:val="566488CB"/>
    <w:rsid w:val="5670278C"/>
    <w:rsid w:val="568D0C2E"/>
    <w:rsid w:val="5695A894"/>
    <w:rsid w:val="56C305B1"/>
    <w:rsid w:val="56D90D40"/>
    <w:rsid w:val="56DF2748"/>
    <w:rsid w:val="57174B07"/>
    <w:rsid w:val="572200C8"/>
    <w:rsid w:val="574A06ED"/>
    <w:rsid w:val="577BDFB9"/>
    <w:rsid w:val="5786578E"/>
    <w:rsid w:val="57901669"/>
    <w:rsid w:val="57A2BDFC"/>
    <w:rsid w:val="57ADD110"/>
    <w:rsid w:val="57C4DF1A"/>
    <w:rsid w:val="57E99351"/>
    <w:rsid w:val="5809C442"/>
    <w:rsid w:val="580DBD45"/>
    <w:rsid w:val="5820C820"/>
    <w:rsid w:val="58320415"/>
    <w:rsid w:val="588A9A49"/>
    <w:rsid w:val="58947D6E"/>
    <w:rsid w:val="589875CF"/>
    <w:rsid w:val="589E9BEA"/>
    <w:rsid w:val="58A48C56"/>
    <w:rsid w:val="58D1EE13"/>
    <w:rsid w:val="58DAA959"/>
    <w:rsid w:val="58EE2957"/>
    <w:rsid w:val="59321696"/>
    <w:rsid w:val="5938D16A"/>
    <w:rsid w:val="593DC428"/>
    <w:rsid w:val="595A8129"/>
    <w:rsid w:val="595C6CCC"/>
    <w:rsid w:val="595D7992"/>
    <w:rsid w:val="59812E20"/>
    <w:rsid w:val="5992B824"/>
    <w:rsid w:val="59C07E2B"/>
    <w:rsid w:val="59C6E89D"/>
    <w:rsid w:val="59CC0392"/>
    <w:rsid w:val="59DBCFD8"/>
    <w:rsid w:val="59E6B638"/>
    <w:rsid w:val="59F3E3FE"/>
    <w:rsid w:val="5A184AB8"/>
    <w:rsid w:val="5A3805D5"/>
    <w:rsid w:val="5A3C36EC"/>
    <w:rsid w:val="5A403483"/>
    <w:rsid w:val="5A614B8D"/>
    <w:rsid w:val="5A632D96"/>
    <w:rsid w:val="5A6623C8"/>
    <w:rsid w:val="5A7C10AE"/>
    <w:rsid w:val="5A843CC1"/>
    <w:rsid w:val="5A8543A1"/>
    <w:rsid w:val="5A87484E"/>
    <w:rsid w:val="5A8919B7"/>
    <w:rsid w:val="5AE4B980"/>
    <w:rsid w:val="5AF361A1"/>
    <w:rsid w:val="5B072DB7"/>
    <w:rsid w:val="5B085C50"/>
    <w:rsid w:val="5B13C3E0"/>
    <w:rsid w:val="5B1BCA18"/>
    <w:rsid w:val="5B312165"/>
    <w:rsid w:val="5B693730"/>
    <w:rsid w:val="5BA98476"/>
    <w:rsid w:val="5BB13A49"/>
    <w:rsid w:val="5BD09941"/>
    <w:rsid w:val="5BD73E15"/>
    <w:rsid w:val="5BE1B6A5"/>
    <w:rsid w:val="5BE4865F"/>
    <w:rsid w:val="5BE6A4E6"/>
    <w:rsid w:val="5BFFDEEE"/>
    <w:rsid w:val="5C1A69D9"/>
    <w:rsid w:val="5C1ED663"/>
    <w:rsid w:val="5C3C87E2"/>
    <w:rsid w:val="5C3FF55D"/>
    <w:rsid w:val="5C4A9BA3"/>
    <w:rsid w:val="5C661750"/>
    <w:rsid w:val="5C681592"/>
    <w:rsid w:val="5C9591A7"/>
    <w:rsid w:val="5CAB1D04"/>
    <w:rsid w:val="5CC5E151"/>
    <w:rsid w:val="5CDDBC08"/>
    <w:rsid w:val="5D06D83F"/>
    <w:rsid w:val="5D1D8806"/>
    <w:rsid w:val="5D2827ED"/>
    <w:rsid w:val="5D330CC8"/>
    <w:rsid w:val="5D4B5F14"/>
    <w:rsid w:val="5D580C94"/>
    <w:rsid w:val="5D782D07"/>
    <w:rsid w:val="5D939F79"/>
    <w:rsid w:val="5DAEC5BC"/>
    <w:rsid w:val="5DB1E262"/>
    <w:rsid w:val="5DB47C18"/>
    <w:rsid w:val="5DCDD1C3"/>
    <w:rsid w:val="5DD489A6"/>
    <w:rsid w:val="5DDDDBC7"/>
    <w:rsid w:val="5DE74549"/>
    <w:rsid w:val="5DEBAB95"/>
    <w:rsid w:val="5DEED295"/>
    <w:rsid w:val="5DF5309D"/>
    <w:rsid w:val="5E047F05"/>
    <w:rsid w:val="5E24603A"/>
    <w:rsid w:val="5E2D68E3"/>
    <w:rsid w:val="5E400E23"/>
    <w:rsid w:val="5E68DC5E"/>
    <w:rsid w:val="5E876E3B"/>
    <w:rsid w:val="5EA0445F"/>
    <w:rsid w:val="5EAD6074"/>
    <w:rsid w:val="5EC3963B"/>
    <w:rsid w:val="5EC6F4C0"/>
    <w:rsid w:val="5ED79019"/>
    <w:rsid w:val="5F17C6E3"/>
    <w:rsid w:val="5F3717A1"/>
    <w:rsid w:val="5F39FC71"/>
    <w:rsid w:val="5F3BAACE"/>
    <w:rsid w:val="5F3F4A27"/>
    <w:rsid w:val="5F4654B2"/>
    <w:rsid w:val="5F713CF1"/>
    <w:rsid w:val="5F7C8369"/>
    <w:rsid w:val="5F964A76"/>
    <w:rsid w:val="5F9B976D"/>
    <w:rsid w:val="5FAA06A6"/>
    <w:rsid w:val="5FC1AB5B"/>
    <w:rsid w:val="5FDD27FF"/>
    <w:rsid w:val="5FE43F2F"/>
    <w:rsid w:val="5FE79FDF"/>
    <w:rsid w:val="60072830"/>
    <w:rsid w:val="6012BF60"/>
    <w:rsid w:val="60157F69"/>
    <w:rsid w:val="60164D74"/>
    <w:rsid w:val="6018D58A"/>
    <w:rsid w:val="602F1DA4"/>
    <w:rsid w:val="603BA3E0"/>
    <w:rsid w:val="603DA752"/>
    <w:rsid w:val="60859E75"/>
    <w:rsid w:val="60972E9A"/>
    <w:rsid w:val="609DAF47"/>
    <w:rsid w:val="60AD6FD3"/>
    <w:rsid w:val="60B74006"/>
    <w:rsid w:val="60C14DCD"/>
    <w:rsid w:val="60C6E736"/>
    <w:rsid w:val="60DB0590"/>
    <w:rsid w:val="60F38173"/>
    <w:rsid w:val="610206AC"/>
    <w:rsid w:val="61045B6C"/>
    <w:rsid w:val="612AB1A5"/>
    <w:rsid w:val="6150ABE7"/>
    <w:rsid w:val="61514BAD"/>
    <w:rsid w:val="6182E146"/>
    <w:rsid w:val="6190D449"/>
    <w:rsid w:val="61A35FBA"/>
    <w:rsid w:val="61CF1068"/>
    <w:rsid w:val="61D2949F"/>
    <w:rsid w:val="61D6BBC4"/>
    <w:rsid w:val="61DC8FA8"/>
    <w:rsid w:val="61DD3733"/>
    <w:rsid w:val="62099A2C"/>
    <w:rsid w:val="620C3E4A"/>
    <w:rsid w:val="621D7A43"/>
    <w:rsid w:val="6220B8B7"/>
    <w:rsid w:val="622E1D6D"/>
    <w:rsid w:val="6256DB12"/>
    <w:rsid w:val="625A8D3B"/>
    <w:rsid w:val="628CE599"/>
    <w:rsid w:val="62AF47F0"/>
    <w:rsid w:val="62B1CAB7"/>
    <w:rsid w:val="62B58179"/>
    <w:rsid w:val="62D3F0DA"/>
    <w:rsid w:val="62DAAB4C"/>
    <w:rsid w:val="6302CE59"/>
    <w:rsid w:val="63626D9E"/>
    <w:rsid w:val="6381163F"/>
    <w:rsid w:val="6383B4A3"/>
    <w:rsid w:val="639B85E7"/>
    <w:rsid w:val="63A53A46"/>
    <w:rsid w:val="63BE4D9C"/>
    <w:rsid w:val="63ED49D4"/>
    <w:rsid w:val="63F0E22B"/>
    <w:rsid w:val="63F2CB28"/>
    <w:rsid w:val="640B81A1"/>
    <w:rsid w:val="641A5D87"/>
    <w:rsid w:val="641B5BC2"/>
    <w:rsid w:val="643D32E3"/>
    <w:rsid w:val="644C23BC"/>
    <w:rsid w:val="645051BC"/>
    <w:rsid w:val="645229AD"/>
    <w:rsid w:val="646326AD"/>
    <w:rsid w:val="6466EB86"/>
    <w:rsid w:val="647EA6E1"/>
    <w:rsid w:val="64B186B0"/>
    <w:rsid w:val="64F7829A"/>
    <w:rsid w:val="65B80BCE"/>
    <w:rsid w:val="65CB5294"/>
    <w:rsid w:val="65CDFD80"/>
    <w:rsid w:val="65D51071"/>
    <w:rsid w:val="65D69F37"/>
    <w:rsid w:val="65DD6053"/>
    <w:rsid w:val="65EBE7B4"/>
    <w:rsid w:val="65F8B291"/>
    <w:rsid w:val="663BED4C"/>
    <w:rsid w:val="6661A697"/>
    <w:rsid w:val="66A014EE"/>
    <w:rsid w:val="66ABDEA7"/>
    <w:rsid w:val="66E3D043"/>
    <w:rsid w:val="66F0AA0B"/>
    <w:rsid w:val="66F0F211"/>
    <w:rsid w:val="66F19D2D"/>
    <w:rsid w:val="672C7F19"/>
    <w:rsid w:val="674016C1"/>
    <w:rsid w:val="674F077B"/>
    <w:rsid w:val="67740085"/>
    <w:rsid w:val="678694FE"/>
    <w:rsid w:val="678DD0C3"/>
    <w:rsid w:val="6798B54F"/>
    <w:rsid w:val="67990DBA"/>
    <w:rsid w:val="67998CE7"/>
    <w:rsid w:val="6830533C"/>
    <w:rsid w:val="683F775F"/>
    <w:rsid w:val="685DF017"/>
    <w:rsid w:val="6862409A"/>
    <w:rsid w:val="686C6BD6"/>
    <w:rsid w:val="687FE739"/>
    <w:rsid w:val="6884C4DB"/>
    <w:rsid w:val="688B9AEA"/>
    <w:rsid w:val="68A9B563"/>
    <w:rsid w:val="68BEDB8E"/>
    <w:rsid w:val="68D14BF0"/>
    <w:rsid w:val="68D93AD9"/>
    <w:rsid w:val="68E9CB90"/>
    <w:rsid w:val="69053599"/>
    <w:rsid w:val="69108615"/>
    <w:rsid w:val="6942AFF2"/>
    <w:rsid w:val="6966C826"/>
    <w:rsid w:val="696B2DA3"/>
    <w:rsid w:val="69769A09"/>
    <w:rsid w:val="69AC258F"/>
    <w:rsid w:val="69F820A1"/>
    <w:rsid w:val="6A02A99E"/>
    <w:rsid w:val="6A2C0C71"/>
    <w:rsid w:val="6A4FD61C"/>
    <w:rsid w:val="6A5E675F"/>
    <w:rsid w:val="6A7A8A43"/>
    <w:rsid w:val="6A7C7417"/>
    <w:rsid w:val="6A988779"/>
    <w:rsid w:val="6AB9F76C"/>
    <w:rsid w:val="6AC903CC"/>
    <w:rsid w:val="6AF64C96"/>
    <w:rsid w:val="6AFBFACE"/>
    <w:rsid w:val="6B198B1A"/>
    <w:rsid w:val="6B600113"/>
    <w:rsid w:val="6B89DCE1"/>
    <w:rsid w:val="6BAE757A"/>
    <w:rsid w:val="6BCF2413"/>
    <w:rsid w:val="6BDC7054"/>
    <w:rsid w:val="6BDF6262"/>
    <w:rsid w:val="6BF9B6BF"/>
    <w:rsid w:val="6C03E0A9"/>
    <w:rsid w:val="6C272605"/>
    <w:rsid w:val="6C3697E1"/>
    <w:rsid w:val="6C3DF0DB"/>
    <w:rsid w:val="6C553B6F"/>
    <w:rsid w:val="6C5DF94A"/>
    <w:rsid w:val="6C5EAE4B"/>
    <w:rsid w:val="6C8AF993"/>
    <w:rsid w:val="6CDAAAD2"/>
    <w:rsid w:val="6CE9739B"/>
    <w:rsid w:val="6CEFC700"/>
    <w:rsid w:val="6CFD8169"/>
    <w:rsid w:val="6D03BC85"/>
    <w:rsid w:val="6D10014B"/>
    <w:rsid w:val="6D11D7BD"/>
    <w:rsid w:val="6D1E8114"/>
    <w:rsid w:val="6D26356C"/>
    <w:rsid w:val="6D432B12"/>
    <w:rsid w:val="6D474E1A"/>
    <w:rsid w:val="6D48CD1F"/>
    <w:rsid w:val="6D6CA827"/>
    <w:rsid w:val="6DB317DB"/>
    <w:rsid w:val="6DC40E5E"/>
    <w:rsid w:val="6DCA64C9"/>
    <w:rsid w:val="6DD44E52"/>
    <w:rsid w:val="6DD4EE52"/>
    <w:rsid w:val="6DF0DE0D"/>
    <w:rsid w:val="6E0FAF67"/>
    <w:rsid w:val="6E314CD7"/>
    <w:rsid w:val="6E392C2B"/>
    <w:rsid w:val="6E3B3864"/>
    <w:rsid w:val="6E54E3D9"/>
    <w:rsid w:val="6E57CBAA"/>
    <w:rsid w:val="6E6496D1"/>
    <w:rsid w:val="6EB190CA"/>
    <w:rsid w:val="6EC20FB7"/>
    <w:rsid w:val="6EDF5B2D"/>
    <w:rsid w:val="6EF9C39A"/>
    <w:rsid w:val="6EFDFE7E"/>
    <w:rsid w:val="6F04C81D"/>
    <w:rsid w:val="6F091F8B"/>
    <w:rsid w:val="6F112E25"/>
    <w:rsid w:val="6F1F5692"/>
    <w:rsid w:val="6F320F39"/>
    <w:rsid w:val="6F36A81A"/>
    <w:rsid w:val="6F3C99C4"/>
    <w:rsid w:val="6F3D90E9"/>
    <w:rsid w:val="6F443637"/>
    <w:rsid w:val="6F6104D1"/>
    <w:rsid w:val="6F8F2425"/>
    <w:rsid w:val="6F950FE0"/>
    <w:rsid w:val="6FBBE417"/>
    <w:rsid w:val="6FCA53A2"/>
    <w:rsid w:val="6FF5398D"/>
    <w:rsid w:val="7021ADB7"/>
    <w:rsid w:val="703D8A64"/>
    <w:rsid w:val="704CAC1A"/>
    <w:rsid w:val="70571B45"/>
    <w:rsid w:val="70593150"/>
    <w:rsid w:val="705E0B35"/>
    <w:rsid w:val="708454B6"/>
    <w:rsid w:val="708B4865"/>
    <w:rsid w:val="70B1B114"/>
    <w:rsid w:val="70B4F331"/>
    <w:rsid w:val="70C1C3C2"/>
    <w:rsid w:val="70C5479A"/>
    <w:rsid w:val="70D7E781"/>
    <w:rsid w:val="70D8D9FF"/>
    <w:rsid w:val="7109AF44"/>
    <w:rsid w:val="712B2458"/>
    <w:rsid w:val="7144D59D"/>
    <w:rsid w:val="7145A8B0"/>
    <w:rsid w:val="7169D1A2"/>
    <w:rsid w:val="7199BEFC"/>
    <w:rsid w:val="71A6990B"/>
    <w:rsid w:val="71AA3D9C"/>
    <w:rsid w:val="71B12C17"/>
    <w:rsid w:val="71BA0DB6"/>
    <w:rsid w:val="71BD5569"/>
    <w:rsid w:val="71C53BE9"/>
    <w:rsid w:val="71C7735F"/>
    <w:rsid w:val="71FA3788"/>
    <w:rsid w:val="71FB3AF9"/>
    <w:rsid w:val="7205CCA2"/>
    <w:rsid w:val="72147BBD"/>
    <w:rsid w:val="728BEC78"/>
    <w:rsid w:val="72B79A25"/>
    <w:rsid w:val="72C5D785"/>
    <w:rsid w:val="72F04A57"/>
    <w:rsid w:val="72FBB36E"/>
    <w:rsid w:val="730B8F15"/>
    <w:rsid w:val="733AB84C"/>
    <w:rsid w:val="7364E797"/>
    <w:rsid w:val="73658C23"/>
    <w:rsid w:val="736B7E10"/>
    <w:rsid w:val="7374CA2B"/>
    <w:rsid w:val="73764533"/>
    <w:rsid w:val="73913E1F"/>
    <w:rsid w:val="73BD9326"/>
    <w:rsid w:val="73CE1184"/>
    <w:rsid w:val="73EEE950"/>
    <w:rsid w:val="741D48E3"/>
    <w:rsid w:val="742A80C8"/>
    <w:rsid w:val="7444DF02"/>
    <w:rsid w:val="7471BEFA"/>
    <w:rsid w:val="7473AA4B"/>
    <w:rsid w:val="7481D097"/>
    <w:rsid w:val="7482D012"/>
    <w:rsid w:val="748C8DEE"/>
    <w:rsid w:val="748E54C9"/>
    <w:rsid w:val="74A276BE"/>
    <w:rsid w:val="74A2B345"/>
    <w:rsid w:val="74AB4B6F"/>
    <w:rsid w:val="74B4CA38"/>
    <w:rsid w:val="74B7F487"/>
    <w:rsid w:val="74DBF785"/>
    <w:rsid w:val="74F28503"/>
    <w:rsid w:val="7509F195"/>
    <w:rsid w:val="7510B4C2"/>
    <w:rsid w:val="75132558"/>
    <w:rsid w:val="751C7500"/>
    <w:rsid w:val="751E84FD"/>
    <w:rsid w:val="7556791A"/>
    <w:rsid w:val="75699330"/>
    <w:rsid w:val="757769F0"/>
    <w:rsid w:val="758D7D6F"/>
    <w:rsid w:val="758E9124"/>
    <w:rsid w:val="75A138A5"/>
    <w:rsid w:val="75A6252E"/>
    <w:rsid w:val="75F514A8"/>
    <w:rsid w:val="75FF428C"/>
    <w:rsid w:val="76036B2B"/>
    <w:rsid w:val="76397227"/>
    <w:rsid w:val="763D2554"/>
    <w:rsid w:val="7657037E"/>
    <w:rsid w:val="7676E653"/>
    <w:rsid w:val="767C8F6E"/>
    <w:rsid w:val="76A90F88"/>
    <w:rsid w:val="76CB0B94"/>
    <w:rsid w:val="76D14F60"/>
    <w:rsid w:val="76E9C96C"/>
    <w:rsid w:val="76ED9FDA"/>
    <w:rsid w:val="7707013A"/>
    <w:rsid w:val="771F2F0F"/>
    <w:rsid w:val="773533E0"/>
    <w:rsid w:val="7739075F"/>
    <w:rsid w:val="7749393A"/>
    <w:rsid w:val="775AC068"/>
    <w:rsid w:val="777F2293"/>
    <w:rsid w:val="778BF398"/>
    <w:rsid w:val="77924317"/>
    <w:rsid w:val="77A0D9D7"/>
    <w:rsid w:val="77A43E09"/>
    <w:rsid w:val="77BC1C57"/>
    <w:rsid w:val="77CCDC88"/>
    <w:rsid w:val="77E9A79D"/>
    <w:rsid w:val="77FA9C4A"/>
    <w:rsid w:val="7830C1CF"/>
    <w:rsid w:val="7855FA3A"/>
    <w:rsid w:val="7858A024"/>
    <w:rsid w:val="7858C03A"/>
    <w:rsid w:val="785FA218"/>
    <w:rsid w:val="788B3FDB"/>
    <w:rsid w:val="788EC624"/>
    <w:rsid w:val="7890D7A0"/>
    <w:rsid w:val="78A5503F"/>
    <w:rsid w:val="78C41DF4"/>
    <w:rsid w:val="78C9E734"/>
    <w:rsid w:val="78D60FD0"/>
    <w:rsid w:val="78D7EB31"/>
    <w:rsid w:val="79076DA6"/>
    <w:rsid w:val="790E3BE7"/>
    <w:rsid w:val="7913316D"/>
    <w:rsid w:val="79216769"/>
    <w:rsid w:val="792D040D"/>
    <w:rsid w:val="79321E41"/>
    <w:rsid w:val="793C63B9"/>
    <w:rsid w:val="7947AF61"/>
    <w:rsid w:val="7961DC44"/>
    <w:rsid w:val="79714E75"/>
    <w:rsid w:val="799F4FC5"/>
    <w:rsid w:val="79ADA76C"/>
    <w:rsid w:val="79B60EB7"/>
    <w:rsid w:val="79C0B482"/>
    <w:rsid w:val="79C7FB13"/>
    <w:rsid w:val="79E0CD53"/>
    <w:rsid w:val="7A1B4A77"/>
    <w:rsid w:val="7A29AE86"/>
    <w:rsid w:val="7A2A16C8"/>
    <w:rsid w:val="7A456C4C"/>
    <w:rsid w:val="7A4C3B7B"/>
    <w:rsid w:val="7A4C44E0"/>
    <w:rsid w:val="7A5DE91C"/>
    <w:rsid w:val="7A7BB95E"/>
    <w:rsid w:val="7A8DF791"/>
    <w:rsid w:val="7A95C70E"/>
    <w:rsid w:val="7A98569F"/>
    <w:rsid w:val="7AA37CBA"/>
    <w:rsid w:val="7AA5CC50"/>
    <w:rsid w:val="7AB75317"/>
    <w:rsid w:val="7AD30737"/>
    <w:rsid w:val="7ADE6FBF"/>
    <w:rsid w:val="7AE75E60"/>
    <w:rsid w:val="7AF1F1F1"/>
    <w:rsid w:val="7B070A4F"/>
    <w:rsid w:val="7B108010"/>
    <w:rsid w:val="7B1540A5"/>
    <w:rsid w:val="7B1F306B"/>
    <w:rsid w:val="7B304FBF"/>
    <w:rsid w:val="7B451E27"/>
    <w:rsid w:val="7B72C8B5"/>
    <w:rsid w:val="7BC255C8"/>
    <w:rsid w:val="7BD5C755"/>
    <w:rsid w:val="7BDD793C"/>
    <w:rsid w:val="7BE02AEB"/>
    <w:rsid w:val="7BEB50C2"/>
    <w:rsid w:val="7BF5DFBC"/>
    <w:rsid w:val="7C0EDA08"/>
    <w:rsid w:val="7C1CB632"/>
    <w:rsid w:val="7C26C961"/>
    <w:rsid w:val="7C408423"/>
    <w:rsid w:val="7C4E5F43"/>
    <w:rsid w:val="7C6D233D"/>
    <w:rsid w:val="7C7485FC"/>
    <w:rsid w:val="7C78039E"/>
    <w:rsid w:val="7C86331B"/>
    <w:rsid w:val="7C8E3BC8"/>
    <w:rsid w:val="7C8F136B"/>
    <w:rsid w:val="7C9BEC0D"/>
    <w:rsid w:val="7C9E03FF"/>
    <w:rsid w:val="7CA9B4B5"/>
    <w:rsid w:val="7CBC5927"/>
    <w:rsid w:val="7CBF8E66"/>
    <w:rsid w:val="7CC909B9"/>
    <w:rsid w:val="7CFF7D21"/>
    <w:rsid w:val="7D13AB8A"/>
    <w:rsid w:val="7D2F80F0"/>
    <w:rsid w:val="7D327505"/>
    <w:rsid w:val="7D3CD427"/>
    <w:rsid w:val="7D41DE04"/>
    <w:rsid w:val="7D609269"/>
    <w:rsid w:val="7D6A541E"/>
    <w:rsid w:val="7D92110A"/>
    <w:rsid w:val="7D9D2E47"/>
    <w:rsid w:val="7DBAD7B3"/>
    <w:rsid w:val="7DC108E6"/>
    <w:rsid w:val="7DD3F3E9"/>
    <w:rsid w:val="7DF8BF35"/>
    <w:rsid w:val="7E0EE162"/>
    <w:rsid w:val="7E329C3E"/>
    <w:rsid w:val="7E38ED77"/>
    <w:rsid w:val="7E5048C8"/>
    <w:rsid w:val="7E6D3065"/>
    <w:rsid w:val="7EA019B0"/>
    <w:rsid w:val="7EA0C137"/>
    <w:rsid w:val="7EB03BFA"/>
    <w:rsid w:val="7EEBA2DD"/>
    <w:rsid w:val="7F03CC7C"/>
    <w:rsid w:val="7F104365"/>
    <w:rsid w:val="7F1C6A01"/>
    <w:rsid w:val="7F43318F"/>
    <w:rsid w:val="7F6FBCEE"/>
    <w:rsid w:val="7F72B4AA"/>
    <w:rsid w:val="7FA127C3"/>
    <w:rsid w:val="7FD4149F"/>
    <w:rsid w:val="7FE602B1"/>
    <w:rsid w:val="7FE872C3"/>
    <w:rsid w:val="7FF3706D"/>
    <w:rsid w:val="7FF4F94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C9CC1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3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B14"/>
  </w:style>
  <w:style w:type="paragraph" w:styleId="Heading1">
    <w:name w:val="heading 1"/>
    <w:basedOn w:val="ListParagraph"/>
    <w:next w:val="Normal"/>
    <w:link w:val="Heading1Char"/>
    <w:uiPriority w:val="9"/>
    <w:qFormat/>
    <w:rsid w:val="00377794"/>
    <w:pPr>
      <w:numPr>
        <w:numId w:val="3"/>
      </w:numPr>
      <w:spacing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9B2F6E"/>
    <w:pPr>
      <w:numPr>
        <w:ilvl w:val="1"/>
        <w:numId w:val="3"/>
      </w:numPr>
      <w:spacing w:line="240" w:lineRule="auto"/>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670873"/>
    <w:pPr>
      <w:keepNext/>
      <w:keepLines/>
      <w:numPr>
        <w:ilvl w:val="2"/>
        <w:numId w:val="3"/>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873"/>
    <w:pPr>
      <w:keepNext/>
      <w:keepLines/>
      <w:numPr>
        <w:ilvl w:val="3"/>
        <w:numId w:val="3"/>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873"/>
    <w:pPr>
      <w:keepNext/>
      <w:keepLines/>
      <w:numPr>
        <w:ilvl w:val="4"/>
        <w:numId w:val="3"/>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873"/>
    <w:pPr>
      <w:keepNext/>
      <w:keepLines/>
      <w:numPr>
        <w:ilvl w:val="5"/>
        <w:numId w:val="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873"/>
    <w:pPr>
      <w:keepNext/>
      <w:keepLines/>
      <w:numPr>
        <w:ilvl w:val="6"/>
        <w:numId w:val="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873"/>
    <w:pPr>
      <w:keepNext/>
      <w:keepLines/>
      <w:numPr>
        <w:ilvl w:val="7"/>
        <w:numId w:val="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873"/>
    <w:pPr>
      <w:keepNext/>
      <w:keepLines/>
      <w:numPr>
        <w:ilvl w:val="8"/>
        <w:numId w:val="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794"/>
    <w:rPr>
      <w:rFonts w:ascii="Times New Roman" w:eastAsia="Times New Roman" w:hAnsi="Times New Roman" w:cs="Times New Roman"/>
      <w:b/>
      <w:bCs/>
      <w:sz w:val="24"/>
      <w:szCs w:val="24"/>
      <w:lang w:val="el-GR"/>
    </w:rPr>
  </w:style>
  <w:style w:type="character" w:customStyle="1" w:styleId="Heading2Char">
    <w:name w:val="Heading 2 Char"/>
    <w:basedOn w:val="DefaultParagraphFont"/>
    <w:link w:val="Heading2"/>
    <w:uiPriority w:val="9"/>
    <w:rsid w:val="009B2F6E"/>
    <w:rPr>
      <w:rFonts w:ascii="Times New Roman" w:eastAsia="Times New Roman" w:hAnsi="Times New Roman" w:cs="Times New Roman"/>
      <w:b/>
      <w:bCs/>
      <w:sz w:val="24"/>
      <w:szCs w:val="24"/>
      <w:lang w:val="el-GR"/>
    </w:rPr>
  </w:style>
  <w:style w:type="character" w:customStyle="1" w:styleId="Heading3Char">
    <w:name w:val="Heading 3 Char"/>
    <w:basedOn w:val="DefaultParagraphFont"/>
    <w:link w:val="Heading3"/>
    <w:uiPriority w:val="9"/>
    <w:semiHidden/>
    <w:rsid w:val="006708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8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8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8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8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8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873"/>
    <w:rPr>
      <w:rFonts w:eastAsiaTheme="majorEastAsia" w:cstheme="majorBidi"/>
      <w:color w:val="272727" w:themeColor="text1" w:themeTint="D8"/>
    </w:rPr>
  </w:style>
  <w:style w:type="paragraph" w:styleId="Title">
    <w:name w:val="Title"/>
    <w:basedOn w:val="Normal"/>
    <w:next w:val="Normal"/>
    <w:link w:val="TitleChar"/>
    <w:uiPriority w:val="10"/>
    <w:qFormat/>
    <w:rsid w:val="006708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8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8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8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873"/>
    <w:pPr>
      <w:spacing w:before="160"/>
      <w:jc w:val="center"/>
    </w:pPr>
    <w:rPr>
      <w:i/>
      <w:iCs/>
      <w:color w:val="404040" w:themeColor="text1" w:themeTint="BF"/>
    </w:rPr>
  </w:style>
  <w:style w:type="character" w:customStyle="1" w:styleId="QuoteChar">
    <w:name w:val="Quote Char"/>
    <w:basedOn w:val="DefaultParagraphFont"/>
    <w:link w:val="Quote"/>
    <w:uiPriority w:val="29"/>
    <w:rsid w:val="00670873"/>
    <w:rPr>
      <w:i/>
      <w:iCs/>
      <w:color w:val="404040" w:themeColor="text1" w:themeTint="BF"/>
    </w:rPr>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Bullet 1,L"/>
    <w:basedOn w:val="Normal"/>
    <w:link w:val="ListParagraphChar"/>
    <w:uiPriority w:val="34"/>
    <w:qFormat/>
    <w:rsid w:val="00670873"/>
    <w:pPr>
      <w:ind w:left="720"/>
      <w:contextualSpacing/>
    </w:pPr>
  </w:style>
  <w:style w:type="character" w:styleId="IntenseEmphasis">
    <w:name w:val="Intense Emphasis"/>
    <w:basedOn w:val="DefaultParagraphFont"/>
    <w:uiPriority w:val="21"/>
    <w:qFormat/>
    <w:rsid w:val="00670873"/>
    <w:rPr>
      <w:i/>
      <w:iCs/>
      <w:color w:val="0F4761" w:themeColor="accent1" w:themeShade="BF"/>
    </w:rPr>
  </w:style>
  <w:style w:type="paragraph" w:styleId="IntenseQuote">
    <w:name w:val="Intense Quote"/>
    <w:basedOn w:val="Normal"/>
    <w:next w:val="Normal"/>
    <w:link w:val="IntenseQuoteChar"/>
    <w:uiPriority w:val="30"/>
    <w:qFormat/>
    <w:rsid w:val="00670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873"/>
    <w:rPr>
      <w:i/>
      <w:iCs/>
      <w:color w:val="0F4761" w:themeColor="accent1" w:themeShade="BF"/>
    </w:rPr>
  </w:style>
  <w:style w:type="character" w:styleId="IntenseReference">
    <w:name w:val="Intense Reference"/>
    <w:basedOn w:val="DefaultParagraphFont"/>
    <w:uiPriority w:val="32"/>
    <w:qFormat/>
    <w:rsid w:val="00670873"/>
    <w:rPr>
      <w:b/>
      <w:bCs/>
      <w:smallCaps/>
      <w:color w:val="0F4761" w:themeColor="accent1" w:themeShade="BF"/>
      <w:spacing w:val="5"/>
    </w:rPr>
  </w:style>
  <w:style w:type="character" w:customStyle="1" w:styleId="Marker">
    <w:name w:val="Marker"/>
    <w:basedOn w:val="DefaultParagraphFont"/>
    <w:rsid w:val="004D63A1"/>
    <w:rPr>
      <w:color w:val="0000FF"/>
      <w:shd w:val="clear" w:color="auto" w:fill="auto"/>
    </w:rPr>
  </w:style>
  <w:style w:type="paragraph" w:styleId="Header">
    <w:name w:val="header"/>
    <w:basedOn w:val="Normal"/>
    <w:link w:val="HeaderChar"/>
    <w:uiPriority w:val="99"/>
    <w:unhideWhenUsed/>
    <w:rsid w:val="004D63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3A1"/>
  </w:style>
  <w:style w:type="paragraph" w:styleId="Footer">
    <w:name w:val="footer"/>
    <w:basedOn w:val="Normal"/>
    <w:link w:val="FooterChar"/>
    <w:uiPriority w:val="99"/>
    <w:unhideWhenUsed/>
    <w:rsid w:val="004D63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3A1"/>
  </w:style>
  <w:style w:type="paragraph" w:customStyle="1" w:styleId="Pagedecouverture">
    <w:name w:val="Page de couverture"/>
    <w:basedOn w:val="Normal"/>
    <w:next w:val="Normal"/>
    <w:rsid w:val="004D63A1"/>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4D63A1"/>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4D63A1"/>
    <w:rPr>
      <w:rFonts w:ascii="Times New Roman" w:hAnsi="Times New Roman" w:cs="Times New Roman"/>
      <w:sz w:val="24"/>
    </w:rPr>
  </w:style>
  <w:style w:type="paragraph" w:customStyle="1" w:styleId="FooterSensitivity">
    <w:name w:val="Footer Sensitivity"/>
    <w:basedOn w:val="Normal"/>
    <w:link w:val="FooterSensitivityChar"/>
    <w:rsid w:val="004D63A1"/>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4D63A1"/>
    <w:rPr>
      <w:rFonts w:ascii="Times New Roman" w:hAnsi="Times New Roman" w:cs="Times New Roman"/>
      <w:b/>
      <w:sz w:val="32"/>
    </w:rPr>
  </w:style>
  <w:style w:type="paragraph" w:customStyle="1" w:styleId="HeaderCoverPage">
    <w:name w:val="Header Cover Page"/>
    <w:basedOn w:val="Normal"/>
    <w:link w:val="HeaderCoverPageChar"/>
    <w:rsid w:val="004D63A1"/>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4D63A1"/>
    <w:rPr>
      <w:rFonts w:ascii="Times New Roman" w:hAnsi="Times New Roman" w:cs="Times New Roman"/>
      <w:sz w:val="24"/>
    </w:rPr>
  </w:style>
  <w:style w:type="paragraph" w:customStyle="1" w:styleId="HeaderSensitivity">
    <w:name w:val="Header Sensitivity"/>
    <w:basedOn w:val="Normal"/>
    <w:link w:val="HeaderSensitivityChar"/>
    <w:rsid w:val="004D63A1"/>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4D63A1"/>
    <w:rPr>
      <w:rFonts w:ascii="Times New Roman" w:hAnsi="Times New Roman" w:cs="Times New Roman"/>
      <w:b/>
      <w:sz w:val="32"/>
    </w:rPr>
  </w:style>
  <w:style w:type="paragraph" w:customStyle="1" w:styleId="HeaderSensitivityRight">
    <w:name w:val="Header Sensitivity Right"/>
    <w:basedOn w:val="Normal"/>
    <w:link w:val="HeaderSensitivityRightChar"/>
    <w:rsid w:val="00473E6F"/>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4D63A1"/>
    <w:rPr>
      <w:rFonts w:ascii="Times New Roman" w:hAnsi="Times New Roman" w:cs="Times New Roman"/>
      <w:sz w:val="28"/>
    </w:rPr>
  </w:style>
  <w:style w:type="paragraph" w:styleId="FootnoteText">
    <w:name w:val="footnote text"/>
    <w:aliases w:val="Schriftart: 9 pt,Schriftart: 10 pt,Schriftart: 8 pt,Fußnotentextf,fn,Style 7,Fußnotentext Char,Fußnotentext Char1 Char1,Fußnotentext Char Char Char Char,Fußnotentext Char1 Char Char Char,Fußnotentext Char Char,Fußnote,Fuﬂnotentextf,f,ft"/>
    <w:basedOn w:val="Normal"/>
    <w:link w:val="FootnoteTextChar"/>
    <w:uiPriority w:val="99"/>
    <w:unhideWhenUsed/>
    <w:qFormat/>
    <w:rsid w:val="004C5C84"/>
    <w:pPr>
      <w:spacing w:after="0" w:line="240" w:lineRule="auto"/>
    </w:pPr>
    <w:rPr>
      <w:sz w:val="20"/>
      <w:szCs w:val="20"/>
    </w:rPr>
  </w:style>
  <w:style w:type="character" w:customStyle="1" w:styleId="FootnoteTextChar">
    <w:name w:val="Footnote Text Char"/>
    <w:aliases w:val="Schriftart: 9 pt Char,Schriftart: 10 pt Char,Schriftart: 8 pt Char,Fußnotentextf Char,fn Char,Style 7 Char,Fußnotentext Char Char1,Fußnotentext Char1 Char1 Char,Fußnotentext Char Char Char Char Char,Fußnotentext Char Char Char,f Char"/>
    <w:basedOn w:val="DefaultParagraphFont"/>
    <w:link w:val="FootnoteText"/>
    <w:uiPriority w:val="99"/>
    <w:qFormat/>
    <w:rsid w:val="004C5C84"/>
    <w:rPr>
      <w:sz w:val="20"/>
      <w:szCs w:val="20"/>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numbe,n,number"/>
    <w:basedOn w:val="DefaultParagraphFont"/>
    <w:link w:val="FootnotesymbolCarZchn"/>
    <w:qFormat/>
    <w:rsid w:val="004C5C84"/>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qFormat/>
    <w:rsid w:val="004C5C84"/>
    <w:pPr>
      <w:spacing w:line="240" w:lineRule="exact"/>
      <w:jc w:val="both"/>
    </w:pPr>
    <w:rPr>
      <w:vertAlign w:val="superscript"/>
    </w:rPr>
  </w:style>
  <w:style w:type="paragraph" w:customStyle="1" w:styleId="Text1">
    <w:name w:val="Text 1"/>
    <w:basedOn w:val="Normal"/>
    <w:qFormat/>
    <w:rsid w:val="00342770"/>
    <w:pPr>
      <w:spacing w:after="240" w:line="240" w:lineRule="auto"/>
      <w:ind w:left="482"/>
      <w:jc w:val="both"/>
    </w:pPr>
    <w:rPr>
      <w:rFonts w:ascii="Times New Roman" w:eastAsia="Times New Roman" w:hAnsi="Times New Roman" w:cs="Times New Roman"/>
      <w:kern w:val="0"/>
      <w:sz w:val="24"/>
      <w:szCs w:val="20"/>
      <w:lang w:eastAsia="en-IE"/>
      <w14:ligatures w14:val="none"/>
    </w:rPr>
  </w:style>
  <w:style w:type="paragraph" w:styleId="ListNumber">
    <w:name w:val="List Number"/>
    <w:basedOn w:val="Normal"/>
    <w:uiPriority w:val="30"/>
    <w:rsid w:val="00FD5DAA"/>
    <w:pPr>
      <w:numPr>
        <w:numId w:val="1"/>
      </w:numPr>
      <w:spacing w:after="240" w:line="240" w:lineRule="auto"/>
      <w:jc w:val="both"/>
    </w:pPr>
    <w:rPr>
      <w:rFonts w:ascii="Times New Roman" w:eastAsia="Times New Roman" w:hAnsi="Times New Roman" w:cs="Times New Roman"/>
      <w:kern w:val="0"/>
      <w:sz w:val="24"/>
      <w:szCs w:val="20"/>
      <w:lang w:eastAsia="en-IE"/>
      <w14:ligatures w14:val="none"/>
    </w:rPr>
  </w:style>
  <w:style w:type="paragraph" w:customStyle="1" w:styleId="ListBullet1">
    <w:name w:val="List Bullet 1"/>
    <w:basedOn w:val="Text1"/>
    <w:rsid w:val="006C0643"/>
    <w:pPr>
      <w:numPr>
        <w:numId w:val="2"/>
      </w:numPr>
    </w:pPr>
  </w:style>
  <w:style w:type="paragraph" w:customStyle="1" w:styleId="ListBullet1Level2">
    <w:name w:val="List Bullet 1 (Level 2)"/>
    <w:basedOn w:val="Text1"/>
    <w:unhideWhenUsed/>
    <w:rsid w:val="006C0643"/>
    <w:pPr>
      <w:numPr>
        <w:ilvl w:val="1"/>
        <w:numId w:val="2"/>
      </w:numPr>
    </w:pPr>
  </w:style>
  <w:style w:type="paragraph" w:customStyle="1" w:styleId="ListBullet1Level3">
    <w:name w:val="List Bullet 1 (Level 3)"/>
    <w:basedOn w:val="Text1"/>
    <w:semiHidden/>
    <w:unhideWhenUsed/>
    <w:rsid w:val="006C0643"/>
    <w:pPr>
      <w:numPr>
        <w:ilvl w:val="2"/>
        <w:numId w:val="2"/>
      </w:numPr>
    </w:pPr>
  </w:style>
  <w:style w:type="paragraph" w:customStyle="1" w:styleId="ListBullet1Level4">
    <w:name w:val="List Bullet 1 (Level 4)"/>
    <w:basedOn w:val="Text1"/>
    <w:semiHidden/>
    <w:unhideWhenUsed/>
    <w:rsid w:val="006C0643"/>
    <w:pPr>
      <w:numPr>
        <w:ilvl w:val="3"/>
        <w:numId w:val="2"/>
      </w:numPr>
    </w:p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uiPriority w:val="99"/>
    <w:rsid w:val="006C0643"/>
    <w:pPr>
      <w:spacing w:line="240" w:lineRule="exact"/>
    </w:pPr>
    <w:rPr>
      <w:rFonts w:ascii="Times New Roman" w:eastAsia="Times New Roman" w:hAnsi="Times New Roman" w:cs="Times New Roman"/>
      <w:kern w:val="0"/>
      <w:sz w:val="24"/>
      <w:szCs w:val="20"/>
      <w:vertAlign w:val="superscript"/>
      <w:lang w:eastAsia="en-IE"/>
      <w14:ligatures w14:val="none"/>
    </w:rPr>
  </w:style>
  <w:style w:type="character" w:customStyle="1" w:styleId="normaltextrun">
    <w:name w:val="normaltextrun"/>
    <w:basedOn w:val="DefaultParagraphFont"/>
    <w:rsid w:val="006C0643"/>
  </w:style>
  <w:style w:type="character" w:customStyle="1" w:styleId="eop">
    <w:name w:val="eop"/>
    <w:basedOn w:val="DefaultParagraphFont"/>
    <w:rsid w:val="006C0643"/>
  </w:style>
  <w:style w:type="character" w:styleId="Hyperlink">
    <w:name w:val="Hyperlink"/>
    <w:basedOn w:val="DefaultParagraphFont"/>
    <w:uiPriority w:val="99"/>
    <w:unhideWhenUsed/>
    <w:rsid w:val="006C0643"/>
    <w:rPr>
      <w:color w:val="0000FF"/>
      <w:u w:val="single"/>
    </w:rPr>
  </w:style>
  <w:style w:type="paragraph" w:styleId="EndnoteText">
    <w:name w:val="endnote text"/>
    <w:basedOn w:val="Normal"/>
    <w:link w:val="EndnoteTextChar"/>
    <w:uiPriority w:val="99"/>
    <w:semiHidden/>
    <w:unhideWhenUsed/>
    <w:rsid w:val="00A424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24E8"/>
    <w:rPr>
      <w:sz w:val="20"/>
      <w:szCs w:val="20"/>
    </w:rPr>
  </w:style>
  <w:style w:type="character" w:styleId="EndnoteReference">
    <w:name w:val="endnote reference"/>
    <w:basedOn w:val="DefaultParagraphFont"/>
    <w:uiPriority w:val="99"/>
    <w:semiHidden/>
    <w:unhideWhenUsed/>
    <w:rsid w:val="00A424E8"/>
    <w:rPr>
      <w:vertAlign w:val="superscript"/>
    </w:rPr>
  </w:style>
  <w:style w:type="character" w:styleId="Strong">
    <w:name w:val="Strong"/>
    <w:basedOn w:val="DefaultParagraphFont"/>
    <w:uiPriority w:val="22"/>
    <w:qFormat/>
    <w:rsid w:val="00EC6509"/>
    <w:rPr>
      <w:b/>
      <w:bCs/>
    </w:rPr>
  </w:style>
  <w:style w:type="paragraph" w:customStyle="1" w:styleId="MyCustomStyle">
    <w:name w:val="My Custom Style"/>
    <w:rsid w:val="001B626A"/>
    <w:pPr>
      <w:spacing w:before="120" w:after="0" w:line="240" w:lineRule="auto"/>
      <w:jc w:val="both"/>
    </w:pPr>
    <w:rPr>
      <w:rFonts w:ascii="Times New Roman" w:eastAsia="Times New Roman" w:hAnsi="Times New Roman" w:cs="Times New Roman"/>
      <w:kern w:val="0"/>
      <w:sz w:val="24"/>
      <w:szCs w:val="24"/>
      <w:lang w:eastAsia="en-IE"/>
      <w14:ligatures w14:val="none"/>
    </w:rPr>
  </w:style>
  <w:style w:type="character" w:customStyle="1" w:styleId="wacimagecontainer">
    <w:name w:val="wacimagecontainer"/>
    <w:basedOn w:val="DefaultParagraphFont"/>
    <w:rsid w:val="0082144F"/>
  </w:style>
  <w:style w:type="character" w:customStyle="1" w:styleId="contentcontrolboundarysink">
    <w:name w:val="contentcontrolboundarysink"/>
    <w:basedOn w:val="DefaultParagraphFont"/>
    <w:rsid w:val="00630ADB"/>
  </w:style>
  <w:style w:type="paragraph" w:customStyle="1" w:styleId="paragraph">
    <w:name w:val="paragraph"/>
    <w:basedOn w:val="Normal"/>
    <w:rsid w:val="004614B6"/>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L Char"/>
    <w:basedOn w:val="DefaultParagraphFont"/>
    <w:link w:val="ListParagraph"/>
    <w:uiPriority w:val="34"/>
    <w:qFormat/>
    <w:locked/>
    <w:rsid w:val="00FA4D31"/>
  </w:style>
  <w:style w:type="character" w:customStyle="1" w:styleId="superscript">
    <w:name w:val="superscript"/>
    <w:basedOn w:val="DefaultParagraphFont"/>
    <w:rsid w:val="004E429F"/>
  </w:style>
  <w:style w:type="character" w:styleId="FollowedHyperlink">
    <w:name w:val="FollowedHyperlink"/>
    <w:basedOn w:val="DefaultParagraphFont"/>
    <w:uiPriority w:val="99"/>
    <w:semiHidden/>
    <w:unhideWhenUsed/>
    <w:rsid w:val="00993445"/>
    <w:rPr>
      <w:color w:val="96607D" w:themeColor="followedHyperlink"/>
      <w:u w:val="single"/>
    </w:rPr>
  </w:style>
  <w:style w:type="character" w:customStyle="1" w:styleId="scxw62457875">
    <w:name w:val="scxw62457875"/>
    <w:basedOn w:val="DefaultParagraphFont"/>
    <w:rsid w:val="00CD63B3"/>
  </w:style>
  <w:style w:type="character" w:styleId="CommentReference">
    <w:name w:val="annotation reference"/>
    <w:basedOn w:val="DefaultParagraphFont"/>
    <w:uiPriority w:val="99"/>
    <w:semiHidden/>
    <w:unhideWhenUsed/>
    <w:rsid w:val="006A3225"/>
    <w:rPr>
      <w:sz w:val="16"/>
      <w:szCs w:val="16"/>
    </w:rPr>
  </w:style>
  <w:style w:type="paragraph" w:styleId="CommentText">
    <w:name w:val="annotation text"/>
    <w:basedOn w:val="Normal"/>
    <w:link w:val="CommentTextChar"/>
    <w:uiPriority w:val="99"/>
    <w:unhideWhenUsed/>
    <w:rsid w:val="006A3225"/>
    <w:pPr>
      <w:spacing w:line="240" w:lineRule="auto"/>
    </w:pPr>
    <w:rPr>
      <w:sz w:val="20"/>
      <w:szCs w:val="20"/>
    </w:rPr>
  </w:style>
  <w:style w:type="character" w:customStyle="1" w:styleId="CommentTextChar">
    <w:name w:val="Comment Text Char"/>
    <w:basedOn w:val="DefaultParagraphFont"/>
    <w:link w:val="CommentText"/>
    <w:uiPriority w:val="99"/>
    <w:rsid w:val="006A3225"/>
    <w:rPr>
      <w:sz w:val="20"/>
      <w:szCs w:val="20"/>
    </w:rPr>
  </w:style>
  <w:style w:type="paragraph" w:styleId="CommentSubject">
    <w:name w:val="annotation subject"/>
    <w:basedOn w:val="CommentText"/>
    <w:next w:val="CommentText"/>
    <w:link w:val="CommentSubjectChar"/>
    <w:uiPriority w:val="99"/>
    <w:semiHidden/>
    <w:unhideWhenUsed/>
    <w:rsid w:val="006A3225"/>
    <w:rPr>
      <w:b/>
      <w:bCs/>
    </w:rPr>
  </w:style>
  <w:style w:type="character" w:customStyle="1" w:styleId="CommentSubjectChar">
    <w:name w:val="Comment Subject Char"/>
    <w:basedOn w:val="CommentTextChar"/>
    <w:link w:val="CommentSubject"/>
    <w:uiPriority w:val="99"/>
    <w:semiHidden/>
    <w:rsid w:val="006A3225"/>
    <w:rPr>
      <w:b/>
      <w:bCs/>
      <w:sz w:val="20"/>
      <w:szCs w:val="20"/>
    </w:rPr>
  </w:style>
  <w:style w:type="character" w:customStyle="1" w:styleId="UnresolvedMention">
    <w:name w:val="Unresolved Mention"/>
    <w:basedOn w:val="DefaultParagraphFont"/>
    <w:uiPriority w:val="99"/>
    <w:semiHidden/>
    <w:unhideWhenUsed/>
    <w:rsid w:val="006B1829"/>
    <w:rPr>
      <w:color w:val="605E5C"/>
      <w:shd w:val="clear" w:color="auto" w:fill="E1DFDD"/>
    </w:rPr>
  </w:style>
  <w:style w:type="paragraph" w:styleId="Revision">
    <w:name w:val="Revision"/>
    <w:hidden/>
    <w:uiPriority w:val="99"/>
    <w:semiHidden/>
    <w:rsid w:val="00D727FA"/>
    <w:pPr>
      <w:spacing w:after="0" w:line="240" w:lineRule="auto"/>
    </w:pPr>
  </w:style>
  <w:style w:type="character" w:customStyle="1" w:styleId="Mention">
    <w:name w:val="Mention"/>
    <w:basedOn w:val="DefaultParagraphFont"/>
    <w:uiPriority w:val="99"/>
    <w:unhideWhenUsed/>
    <w:rsid w:val="008C43D1"/>
    <w:rPr>
      <w:color w:val="2B579A"/>
      <w:shd w:val="clear" w:color="auto" w:fill="E1DFDD"/>
    </w:rPr>
  </w:style>
  <w:style w:type="paragraph" w:styleId="Caption">
    <w:name w:val="caption"/>
    <w:aliases w:val="Caption PSP,Caption - Centre Graphic,Caption1 Char Char Char Char Char Char Char Char,Caption1 Char Char Char Char Char Char Char Char Tegn Tegn Tegn Tegn Tegn,Caption1 Char Char Char Char Char Char Char Char Tegn Tegn Tegn,Char,C"/>
    <w:basedOn w:val="Normal"/>
    <w:next w:val="Normal"/>
    <w:autoRedefine/>
    <w:uiPriority w:val="35"/>
    <w:qFormat/>
    <w:rsid w:val="00391F79"/>
    <w:pPr>
      <w:keepNext/>
      <w:tabs>
        <w:tab w:val="left" w:pos="1446"/>
        <w:tab w:val="left" w:pos="1474"/>
      </w:tabs>
      <w:spacing w:before="160" w:after="240" w:line="240" w:lineRule="auto"/>
      <w:ind w:left="1446" w:hanging="964"/>
    </w:pPr>
    <w:rPr>
      <w:rFonts w:ascii="Times New Roman" w:eastAsia="Arial" w:hAnsi="Times New Roman" w:cs="Times New Roman"/>
      <w:i/>
      <w:kern w:val="0"/>
      <w:szCs w:val="24"/>
      <w14:ligatures w14:val="none"/>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rsid w:val="00E922BB"/>
    <w:pPr>
      <w:spacing w:line="240" w:lineRule="exact"/>
    </w:pPr>
    <w:rPr>
      <w:rFonts w:ascii="Times New Roman" w:eastAsia="Times New Roman" w:hAnsi="Times New Roman" w:cs="Times New Roman"/>
      <w:kern w:val="0"/>
      <w:sz w:val="24"/>
      <w:szCs w:val="24"/>
      <w:vertAlign w:val="superscript"/>
      <w:lang w:eastAsia="en-IE"/>
      <w14:ligatures w14:val="none"/>
    </w:rPr>
  </w:style>
  <w:style w:type="paragraph" w:customStyle="1" w:styleId="Disclaimer">
    <w:name w:val="Disclaimer"/>
    <w:basedOn w:val="Normal"/>
    <w:rsid w:val="00473E6F"/>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kern w:val="0"/>
      <w:sz w:val="24"/>
      <w14:ligatures w14:val="none"/>
    </w:rPr>
  </w:style>
  <w:style w:type="paragraph" w:customStyle="1" w:styleId="SecurityMarking">
    <w:name w:val="SecurityMarking"/>
    <w:basedOn w:val="Normal"/>
    <w:rsid w:val="00473E6F"/>
    <w:pPr>
      <w:spacing w:after="0" w:line="276" w:lineRule="auto"/>
      <w:ind w:left="5103"/>
    </w:pPr>
    <w:rPr>
      <w:rFonts w:ascii="Times New Roman" w:hAnsi="Times New Roman" w:cs="Times New Roman"/>
      <w:kern w:val="0"/>
      <w:sz w:val="28"/>
      <w14:ligatures w14:val="none"/>
    </w:rPr>
  </w:style>
  <w:style w:type="paragraph" w:customStyle="1" w:styleId="DateMarking">
    <w:name w:val="DateMarking"/>
    <w:basedOn w:val="Normal"/>
    <w:rsid w:val="00473E6F"/>
    <w:pPr>
      <w:spacing w:after="0" w:line="276" w:lineRule="auto"/>
      <w:ind w:left="5103"/>
    </w:pPr>
    <w:rPr>
      <w:rFonts w:ascii="Times New Roman" w:hAnsi="Times New Roman" w:cs="Times New Roman"/>
      <w:i/>
      <w:kern w:val="0"/>
      <w:sz w:val="28"/>
      <w14:ligatures w14:val="none"/>
    </w:rPr>
  </w:style>
  <w:style w:type="paragraph" w:customStyle="1" w:styleId="ReleasableTo">
    <w:name w:val="ReleasableTo"/>
    <w:basedOn w:val="Normal"/>
    <w:rsid w:val="00473E6F"/>
    <w:pPr>
      <w:spacing w:after="0" w:line="276" w:lineRule="auto"/>
      <w:ind w:left="5103"/>
    </w:pPr>
    <w:rPr>
      <w:rFonts w:ascii="Times New Roman" w:hAnsi="Times New Roman" w:cs="Times New Roman"/>
      <w:i/>
      <w:kern w:val="0"/>
      <w:sz w:val="28"/>
      <w14:ligatures w14:val="none"/>
    </w:rPr>
  </w:style>
  <w:style w:type="character" w:customStyle="1" w:styleId="cf01">
    <w:name w:val="cf01"/>
    <w:basedOn w:val="DefaultParagraphFont"/>
    <w:rsid w:val="006402F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19089">
      <w:bodyDiv w:val="1"/>
      <w:marLeft w:val="0"/>
      <w:marRight w:val="0"/>
      <w:marTop w:val="0"/>
      <w:marBottom w:val="0"/>
      <w:divBdr>
        <w:top w:val="none" w:sz="0" w:space="0" w:color="auto"/>
        <w:left w:val="none" w:sz="0" w:space="0" w:color="auto"/>
        <w:bottom w:val="none" w:sz="0" w:space="0" w:color="auto"/>
        <w:right w:val="none" w:sz="0" w:space="0" w:color="auto"/>
      </w:divBdr>
    </w:div>
    <w:div w:id="120271976">
      <w:bodyDiv w:val="1"/>
      <w:marLeft w:val="0"/>
      <w:marRight w:val="0"/>
      <w:marTop w:val="0"/>
      <w:marBottom w:val="0"/>
      <w:divBdr>
        <w:top w:val="none" w:sz="0" w:space="0" w:color="auto"/>
        <w:left w:val="none" w:sz="0" w:space="0" w:color="auto"/>
        <w:bottom w:val="none" w:sz="0" w:space="0" w:color="auto"/>
        <w:right w:val="none" w:sz="0" w:space="0" w:color="auto"/>
      </w:divBdr>
    </w:div>
    <w:div w:id="140929072">
      <w:bodyDiv w:val="1"/>
      <w:marLeft w:val="0"/>
      <w:marRight w:val="0"/>
      <w:marTop w:val="0"/>
      <w:marBottom w:val="0"/>
      <w:divBdr>
        <w:top w:val="none" w:sz="0" w:space="0" w:color="auto"/>
        <w:left w:val="none" w:sz="0" w:space="0" w:color="auto"/>
        <w:bottom w:val="none" w:sz="0" w:space="0" w:color="auto"/>
        <w:right w:val="none" w:sz="0" w:space="0" w:color="auto"/>
      </w:divBdr>
    </w:div>
    <w:div w:id="180780432">
      <w:bodyDiv w:val="1"/>
      <w:marLeft w:val="0"/>
      <w:marRight w:val="0"/>
      <w:marTop w:val="0"/>
      <w:marBottom w:val="0"/>
      <w:divBdr>
        <w:top w:val="none" w:sz="0" w:space="0" w:color="auto"/>
        <w:left w:val="none" w:sz="0" w:space="0" w:color="auto"/>
        <w:bottom w:val="none" w:sz="0" w:space="0" w:color="auto"/>
        <w:right w:val="none" w:sz="0" w:space="0" w:color="auto"/>
      </w:divBdr>
    </w:div>
    <w:div w:id="379289003">
      <w:bodyDiv w:val="1"/>
      <w:marLeft w:val="0"/>
      <w:marRight w:val="0"/>
      <w:marTop w:val="0"/>
      <w:marBottom w:val="0"/>
      <w:divBdr>
        <w:top w:val="none" w:sz="0" w:space="0" w:color="auto"/>
        <w:left w:val="none" w:sz="0" w:space="0" w:color="auto"/>
        <w:bottom w:val="none" w:sz="0" w:space="0" w:color="auto"/>
        <w:right w:val="none" w:sz="0" w:space="0" w:color="auto"/>
      </w:divBdr>
    </w:div>
    <w:div w:id="583952422">
      <w:bodyDiv w:val="1"/>
      <w:marLeft w:val="0"/>
      <w:marRight w:val="0"/>
      <w:marTop w:val="0"/>
      <w:marBottom w:val="0"/>
      <w:divBdr>
        <w:top w:val="none" w:sz="0" w:space="0" w:color="auto"/>
        <w:left w:val="none" w:sz="0" w:space="0" w:color="auto"/>
        <w:bottom w:val="none" w:sz="0" w:space="0" w:color="auto"/>
        <w:right w:val="none" w:sz="0" w:space="0" w:color="auto"/>
      </w:divBdr>
    </w:div>
    <w:div w:id="640814414">
      <w:bodyDiv w:val="1"/>
      <w:marLeft w:val="0"/>
      <w:marRight w:val="0"/>
      <w:marTop w:val="0"/>
      <w:marBottom w:val="0"/>
      <w:divBdr>
        <w:top w:val="none" w:sz="0" w:space="0" w:color="auto"/>
        <w:left w:val="none" w:sz="0" w:space="0" w:color="auto"/>
        <w:bottom w:val="none" w:sz="0" w:space="0" w:color="auto"/>
        <w:right w:val="none" w:sz="0" w:space="0" w:color="auto"/>
      </w:divBdr>
    </w:div>
    <w:div w:id="1297948034">
      <w:bodyDiv w:val="1"/>
      <w:marLeft w:val="0"/>
      <w:marRight w:val="0"/>
      <w:marTop w:val="0"/>
      <w:marBottom w:val="0"/>
      <w:divBdr>
        <w:top w:val="none" w:sz="0" w:space="0" w:color="auto"/>
        <w:left w:val="none" w:sz="0" w:space="0" w:color="auto"/>
        <w:bottom w:val="none" w:sz="0" w:space="0" w:color="auto"/>
        <w:right w:val="none" w:sz="0" w:space="0" w:color="auto"/>
      </w:divBdr>
    </w:div>
    <w:div w:id="1319765928">
      <w:bodyDiv w:val="1"/>
      <w:marLeft w:val="0"/>
      <w:marRight w:val="0"/>
      <w:marTop w:val="0"/>
      <w:marBottom w:val="0"/>
      <w:divBdr>
        <w:top w:val="none" w:sz="0" w:space="0" w:color="auto"/>
        <w:left w:val="none" w:sz="0" w:space="0" w:color="auto"/>
        <w:bottom w:val="none" w:sz="0" w:space="0" w:color="auto"/>
        <w:right w:val="none" w:sz="0" w:space="0" w:color="auto"/>
      </w:divBdr>
    </w:div>
    <w:div w:id="1403674619">
      <w:bodyDiv w:val="1"/>
      <w:marLeft w:val="0"/>
      <w:marRight w:val="0"/>
      <w:marTop w:val="0"/>
      <w:marBottom w:val="0"/>
      <w:divBdr>
        <w:top w:val="none" w:sz="0" w:space="0" w:color="auto"/>
        <w:left w:val="none" w:sz="0" w:space="0" w:color="auto"/>
        <w:bottom w:val="none" w:sz="0" w:space="0" w:color="auto"/>
        <w:right w:val="none" w:sz="0" w:space="0" w:color="auto"/>
      </w:divBdr>
    </w:div>
    <w:div w:id="1410271632">
      <w:bodyDiv w:val="1"/>
      <w:marLeft w:val="0"/>
      <w:marRight w:val="0"/>
      <w:marTop w:val="0"/>
      <w:marBottom w:val="0"/>
      <w:divBdr>
        <w:top w:val="none" w:sz="0" w:space="0" w:color="auto"/>
        <w:left w:val="none" w:sz="0" w:space="0" w:color="auto"/>
        <w:bottom w:val="none" w:sz="0" w:space="0" w:color="auto"/>
        <w:right w:val="none" w:sz="0" w:space="0" w:color="auto"/>
      </w:divBdr>
    </w:div>
    <w:div w:id="1579629570">
      <w:bodyDiv w:val="1"/>
      <w:marLeft w:val="0"/>
      <w:marRight w:val="0"/>
      <w:marTop w:val="0"/>
      <w:marBottom w:val="0"/>
      <w:divBdr>
        <w:top w:val="none" w:sz="0" w:space="0" w:color="auto"/>
        <w:left w:val="none" w:sz="0" w:space="0" w:color="auto"/>
        <w:bottom w:val="none" w:sz="0" w:space="0" w:color="auto"/>
        <w:right w:val="none" w:sz="0" w:space="0" w:color="auto"/>
      </w:divBdr>
    </w:div>
    <w:div w:id="2035958272">
      <w:bodyDiv w:val="1"/>
      <w:marLeft w:val="0"/>
      <w:marRight w:val="0"/>
      <w:marTop w:val="0"/>
      <w:marBottom w:val="0"/>
      <w:divBdr>
        <w:top w:val="none" w:sz="0" w:space="0" w:color="auto"/>
        <w:left w:val="none" w:sz="0" w:space="0" w:color="auto"/>
        <w:bottom w:val="none" w:sz="0" w:space="0" w:color="auto"/>
        <w:right w:val="none" w:sz="0" w:space="0" w:color="auto"/>
      </w:divBdr>
    </w:div>
    <w:div w:id="2077589168">
      <w:bodyDiv w:val="1"/>
      <w:marLeft w:val="0"/>
      <w:marRight w:val="0"/>
      <w:marTop w:val="0"/>
      <w:marBottom w:val="0"/>
      <w:divBdr>
        <w:top w:val="none" w:sz="0" w:space="0" w:color="auto"/>
        <w:left w:val="none" w:sz="0" w:space="0" w:color="auto"/>
        <w:bottom w:val="none" w:sz="0" w:space="0" w:color="auto"/>
        <w:right w:val="none" w:sz="0" w:space="0" w:color="auto"/>
      </w:divBdr>
    </w:div>
    <w:div w:id="209088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jpeg"/><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footer" Target="foot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iea.blob.core.windows.net/assets/b6a6fc8c-c62e-411d-a15c-bf211ccc06f3/ThePathtoaNewEraforNuclearEnergy.pdf" TargetMode="External"/><Relationship Id="rId13" Type="http://schemas.openxmlformats.org/officeDocument/2006/relationships/hyperlink" Target="https://www.eib.org/en/press/all/2025-130-eib-and-orano-sign-a-loan-agreement-for-400-million-euros-relating-to-the-project-to-extend-the-georges-besse-2-uranium-enrichment-plant" TargetMode="External"/><Relationship Id="rId3" Type="http://schemas.openxmlformats.org/officeDocument/2006/relationships/hyperlink" Target="https://ec.europa.eu/eurostat/web/products-eurostat-news/w/ddn-20250225-1" TargetMode="External"/><Relationship Id="rId7" Type="http://schemas.openxmlformats.org/officeDocument/2006/relationships/hyperlink" Target="https://www.nucleareurope.eu/project/european-smr-pre-partnership/" TargetMode="External"/><Relationship Id="rId12" Type="http://schemas.openxmlformats.org/officeDocument/2006/relationships/hyperlink" Target="https://www.eib.org/en/press/all/2025-130-eib-and-orano-sign-a-loan-agreement-for-400-million-euros-relating-to-the-project-to-extend-the-georges-besse-2-uranium-enrichment-plant" TargetMode="External"/><Relationship Id="rId2" Type="http://schemas.openxmlformats.org/officeDocument/2006/relationships/hyperlink" Target="https://eur-lex.europa.eu/legal-content/EN/TXT/?uri=CELEX%3A52025DC0440R%2801%29&amp;qid=1747125158211" TargetMode="External"/><Relationship Id="rId1" Type="http://schemas.openxmlformats.org/officeDocument/2006/relationships/hyperlink" Target="https://eur-lex.europa.eu/legal-content/EL/TXT/PDF/?uri=CELEX:52024DC0063" TargetMode="External"/><Relationship Id="rId6" Type="http://schemas.openxmlformats.org/officeDocument/2006/relationships/hyperlink" Target="https://single-market-economy.ec.europa.eu/industry/industrial-alliances/european-industrial-alliance-small-modular-reactors_el" TargetMode="External"/><Relationship Id="rId11" Type="http://schemas.openxmlformats.org/officeDocument/2006/relationships/hyperlink" Target="https://energy.ec.europa.eu/topics/nuclear-energy/radiological-and-nuclear-technology-health/samira-action-plan_el" TargetMode="External"/><Relationship Id="rId5" Type="http://schemas.openxmlformats.org/officeDocument/2006/relationships/hyperlink" Target="https://eur-lex.europa.eu/legal-content/EN/TXT/?uri=CELEX%3A52025DC0440R%2801%29&amp;qid=1747125158211" TargetMode="External"/><Relationship Id="rId15" Type="http://schemas.openxmlformats.org/officeDocument/2006/relationships/hyperlink" Target="https://cordis.europa.eu/project/id/101213280" TargetMode="External"/><Relationship Id="rId10" Type="http://schemas.openxmlformats.org/officeDocument/2006/relationships/hyperlink" Target="https://www.iea.org/reports/the-path-to-a-new-era-for-nuclear-energy" TargetMode="External"/><Relationship Id="rId4" Type="http://schemas.openxmlformats.org/officeDocument/2006/relationships/hyperlink" Target="https://www.iea.org/reports/the-path-to-a-new-era-for-nuclear-energy" TargetMode="External"/><Relationship Id="rId9" Type="http://schemas.openxmlformats.org/officeDocument/2006/relationships/hyperlink" Target="https://www.nucleareurope.eu/project/pathways-to-2050/" TargetMode="External"/><Relationship Id="rId14" Type="http://schemas.openxmlformats.org/officeDocument/2006/relationships/hyperlink" Target="https://eur-lex.europa.eu/legal-content/EN/TXT/?uri=CELEX%3A52025DC0440R%2801%29&amp;qid=1747125158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0" ma:contentTypeDescription="Create a new document." ma:contentTypeScope="" ma:versionID="2f6f9f98aa2914a59449c9fc67b22baf">
  <xsd:schema xmlns:xsd="http://www.w3.org/2001/XMLSchema" xmlns:xs="http://www.w3.org/2001/XMLSchema" xmlns:p="http://schemas.microsoft.com/office/2006/metadata/properties" xmlns:ns2="30c666ed-fe46-43d6-bf30-6de2567680e6" targetNamespace="http://schemas.microsoft.com/office/2006/metadata/properties" ma:root="true" ma:fieldsID="bc826553887ce238f823145f805425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37B1F-2686-439C-8983-4B8C3E1E2F14}">
  <ds:schemaRefs>
    <ds:schemaRef ds:uri="http://schemas.microsoft.com/office/2006/metadata/properties"/>
    <ds:schemaRef ds:uri="http://schemas.microsoft.com/office/infopath/2007/PartnerControls"/>
    <ds:schemaRef ds:uri="30c666ed-fe46-43d6-bf30-6de2567680e6"/>
  </ds:schemaRefs>
</ds:datastoreItem>
</file>

<file path=customXml/itemProps2.xml><?xml version="1.0" encoding="utf-8"?>
<ds:datastoreItem xmlns:ds="http://schemas.openxmlformats.org/officeDocument/2006/customXml" ds:itemID="{86184334-FE82-4D47-B714-2359FA535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99063E-5C30-476D-9297-B96F5B468143}">
  <ds:schemaRefs>
    <ds:schemaRef ds:uri="http://schemas.microsoft.com/sharepoint/v3/contenttype/forms"/>
  </ds:schemaRefs>
</ds:datastoreItem>
</file>

<file path=customXml/itemProps4.xml><?xml version="1.0" encoding="utf-8"?>
<ds:datastoreItem xmlns:ds="http://schemas.openxmlformats.org/officeDocument/2006/customXml" ds:itemID="{3CD52CF3-6C7B-4670-BDD9-C2A57CC38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7251</Words>
  <Characters>41333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48488</CharactersWithSpaces>
  <SharedDoc>false</SharedDoc>
  <HLinks>
    <vt:vector size="84" baseType="variant">
      <vt:variant>
        <vt:i4>3407984</vt:i4>
      </vt:variant>
      <vt:variant>
        <vt:i4>39</vt:i4>
      </vt:variant>
      <vt:variant>
        <vt:i4>0</vt:i4>
      </vt:variant>
      <vt:variant>
        <vt:i4>5</vt:i4>
      </vt:variant>
      <vt:variant>
        <vt:lpwstr>https://eur-lex.europa.eu/legal-content/EN/TXT/?uri=CELEX%3A52025DC0440R%2801%29&amp;qid=1747125158211</vt:lpwstr>
      </vt:variant>
      <vt:variant>
        <vt:lpwstr/>
      </vt:variant>
      <vt:variant>
        <vt:i4>3735669</vt:i4>
      </vt:variant>
      <vt:variant>
        <vt:i4>36</vt:i4>
      </vt:variant>
      <vt:variant>
        <vt:i4>0</vt:i4>
      </vt:variant>
      <vt:variant>
        <vt:i4>5</vt:i4>
      </vt:variant>
      <vt:variant>
        <vt:lpwstr>https://www.eib.org/en/press/all/2025-130-eib-and-orano-sign-a-loan-agreement-for-400-million-euros-relating-to-the-project-to-extend-the-georges-besse-2-uranium-enrichment-plant</vt:lpwstr>
      </vt:variant>
      <vt:variant>
        <vt:lpwstr/>
      </vt:variant>
      <vt:variant>
        <vt:i4>2818058</vt:i4>
      </vt:variant>
      <vt:variant>
        <vt:i4>33</vt:i4>
      </vt:variant>
      <vt:variant>
        <vt:i4>0</vt:i4>
      </vt:variant>
      <vt:variant>
        <vt:i4>5</vt:i4>
      </vt:variant>
      <vt:variant>
        <vt:lpwstr>https://energy.ec.europa.eu/topics/nuclear-energy/radiological-and-nuclear-technology-health/samira-action-plan_en</vt:lpwstr>
      </vt:variant>
      <vt:variant>
        <vt:lpwstr>:~:text=The%20SAMIRA%20action%20plan%20is%20the%20EU%E2%80%99s%20first,use%20of%20radiological%20and%20nuclear%20technology%20in%20healthcare.</vt:lpwstr>
      </vt:variant>
      <vt:variant>
        <vt:i4>6422649</vt:i4>
      </vt:variant>
      <vt:variant>
        <vt:i4>30</vt:i4>
      </vt:variant>
      <vt:variant>
        <vt:i4>0</vt:i4>
      </vt:variant>
      <vt:variant>
        <vt:i4>5</vt:i4>
      </vt:variant>
      <vt:variant>
        <vt:lpwstr>https://www.nucleareurope.eu/project/pathways-to-2050/</vt:lpwstr>
      </vt:variant>
      <vt:variant>
        <vt:lpwstr/>
      </vt:variant>
      <vt:variant>
        <vt:i4>2883688</vt:i4>
      </vt:variant>
      <vt:variant>
        <vt:i4>27</vt:i4>
      </vt:variant>
      <vt:variant>
        <vt:i4>0</vt:i4>
      </vt:variant>
      <vt:variant>
        <vt:i4>5</vt:i4>
      </vt:variant>
      <vt:variant>
        <vt:lpwstr>https://iea.blob.core.windows.net/assets/b6a6fc8c-c62e-411d-a15c-bf211ccc06f3/ThePathtoaNewEraforNuclearEnergy.pdf</vt:lpwstr>
      </vt:variant>
      <vt:variant>
        <vt:lpwstr/>
      </vt:variant>
      <vt:variant>
        <vt:i4>7536696</vt:i4>
      </vt:variant>
      <vt:variant>
        <vt:i4>24</vt:i4>
      </vt:variant>
      <vt:variant>
        <vt:i4>0</vt:i4>
      </vt:variant>
      <vt:variant>
        <vt:i4>5</vt:i4>
      </vt:variant>
      <vt:variant>
        <vt:lpwstr>https://www.nucleareurope.eu/project/european-smr-pre-partnership/</vt:lpwstr>
      </vt:variant>
      <vt:variant>
        <vt:lpwstr/>
      </vt:variant>
      <vt:variant>
        <vt:i4>2228314</vt:i4>
      </vt:variant>
      <vt:variant>
        <vt:i4>21</vt:i4>
      </vt:variant>
      <vt:variant>
        <vt:i4>0</vt:i4>
      </vt:variant>
      <vt:variant>
        <vt:i4>5</vt:i4>
      </vt:variant>
      <vt:variant>
        <vt:lpwstr>https://eur-lex.europa.eu/legal-content/EN/TXT/?uri=uriserv%3AOJ.L_.2014.219.01.0042.01.ENG</vt:lpwstr>
      </vt:variant>
      <vt:variant>
        <vt:lpwstr/>
      </vt:variant>
      <vt:variant>
        <vt:i4>7274511</vt:i4>
      </vt:variant>
      <vt:variant>
        <vt:i4>18</vt:i4>
      </vt:variant>
      <vt:variant>
        <vt:i4>0</vt:i4>
      </vt:variant>
      <vt:variant>
        <vt:i4>5</vt:i4>
      </vt:variant>
      <vt:variant>
        <vt:lpwstr>https://single-market-economy.ec.europa.eu/industry/industrial-alliances/european-industrial-alliance-small-modular-reactors_en</vt:lpwstr>
      </vt:variant>
      <vt:variant>
        <vt:lpwstr/>
      </vt:variant>
      <vt:variant>
        <vt:i4>4456491</vt:i4>
      </vt:variant>
      <vt:variant>
        <vt:i4>15</vt:i4>
      </vt:variant>
      <vt:variant>
        <vt:i4>0</vt:i4>
      </vt:variant>
      <vt:variant>
        <vt:i4>5</vt:i4>
      </vt:variant>
      <vt:variant>
        <vt:lpwstr>https://commission.europa.eu/strategy-and-policy/priorities-2019-2024/european-green-deal/repowereu-affordable-secure-and-sustainable-energy-europe_en</vt:lpwstr>
      </vt:variant>
      <vt:variant>
        <vt:lpwstr/>
      </vt:variant>
      <vt:variant>
        <vt:i4>5373953</vt:i4>
      </vt:variant>
      <vt:variant>
        <vt:i4>12</vt:i4>
      </vt:variant>
      <vt:variant>
        <vt:i4>0</vt:i4>
      </vt:variant>
      <vt:variant>
        <vt:i4>5</vt:i4>
      </vt:variant>
      <vt:variant>
        <vt:lpwstr>https://www.iea.org/reports/the-path-to-a-new-era-for-nuclear-energy</vt:lpwstr>
      </vt:variant>
      <vt:variant>
        <vt:lpwstr/>
      </vt:variant>
      <vt:variant>
        <vt:i4>4456526</vt:i4>
      </vt:variant>
      <vt:variant>
        <vt:i4>9</vt:i4>
      </vt:variant>
      <vt:variant>
        <vt:i4>0</vt:i4>
      </vt:variant>
      <vt:variant>
        <vt:i4>5</vt:i4>
      </vt:variant>
      <vt:variant>
        <vt:lpwstr>https://ec.europa.eu/eurostat/web/products-eurostat-news/w/ddn-20250225-1</vt:lpwstr>
      </vt:variant>
      <vt:variant>
        <vt:lpwstr/>
      </vt:variant>
      <vt:variant>
        <vt:i4>3407984</vt:i4>
      </vt:variant>
      <vt:variant>
        <vt:i4>6</vt:i4>
      </vt:variant>
      <vt:variant>
        <vt:i4>0</vt:i4>
      </vt:variant>
      <vt:variant>
        <vt:i4>5</vt:i4>
      </vt:variant>
      <vt:variant>
        <vt:lpwstr>https://eur-lex.europa.eu/legal-content/EN/TXT/?uri=CELEX%3A52025DC0440R%2801%29&amp;qid=1747125158211</vt:lpwstr>
      </vt:variant>
      <vt:variant>
        <vt:lpwstr/>
      </vt:variant>
      <vt:variant>
        <vt:i4>1769522</vt:i4>
      </vt:variant>
      <vt:variant>
        <vt:i4>3</vt:i4>
      </vt:variant>
      <vt:variant>
        <vt:i4>0</vt:i4>
      </vt:variant>
      <vt:variant>
        <vt:i4>5</vt:i4>
      </vt:variant>
      <vt:variant>
        <vt:lpwstr>https://commission.europa.eu/topics/eu-competitiveness_en</vt:lpwstr>
      </vt:variant>
      <vt:variant>
        <vt:lpwstr/>
      </vt:variant>
      <vt:variant>
        <vt:i4>2424849</vt:i4>
      </vt:variant>
      <vt:variant>
        <vt:i4>0</vt:i4>
      </vt:variant>
      <vt:variant>
        <vt:i4>0</vt:i4>
      </vt:variant>
      <vt:variant>
        <vt:i4>5</vt:i4>
      </vt:variant>
      <vt:variant>
        <vt:lpwstr>https://commission.europa.eu/topics/eu-competitiveness/draghi-report_en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2025-06-09T12:55:00Z</dcterms:created>
  <dcterms:modified xsi:type="dcterms:W3CDTF">2025-07-19T10:18:00Z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2025-05-21T18:08:48Z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d791e515-fbb8-4449-868a-73c44270c50e</vt:lpwstr>
  </property>
  <property fmtid="{D5CDD505-2E9C-101B-9397-08002B2CF9AE}" pid="8" name="MSIP_Label_6bd9ddd1-4d20-43f6-abfa-fc3c07406f94_ContentBits">
    <vt:lpwstr>0</vt:lpwstr>
  </property>
  <property fmtid="{D5CDD505-2E9C-101B-9397-08002B2CF9AE}" pid="9" name="ContentTypeId">
    <vt:lpwstr>0x010100BF37100A9351204890AE6EC9E8983010</vt:lpwstr>
  </property>
  <property fmtid="{D5CDD505-2E9C-101B-9397-08002B2CF9AE}" pid="10" name="Level of sensitivity">
    <vt:lpwstr>Standard treatment</vt:lpwstr>
  </property>
  <property fmtid="{D5CDD505-2E9C-101B-9397-08002B2CF9AE}" pid="11" name="Last edited using">
    <vt:lpwstr>LW 9.1, Build 20240808</vt:lpwstr>
  </property>
  <property fmtid="{D5CDD505-2E9C-101B-9397-08002B2CF9AE}" pid="12" name="Part">
    <vt:lpwstr>1</vt:lpwstr>
  </property>
  <property fmtid="{D5CDD505-2E9C-101B-9397-08002B2CF9AE}" pid="13" name="Total parts">
    <vt:lpwstr>1</vt:lpwstr>
  </property>
  <property fmtid="{D5CDD505-2E9C-101B-9397-08002B2CF9AE}" pid="14" name="DocStatus">
    <vt:lpwstr>Green</vt:lpwstr>
  </property>
  <property fmtid="{D5CDD505-2E9C-101B-9397-08002B2CF9AE}" pid="15" name="CPTemplateID">
    <vt:lpwstr>CP-009</vt:lpwstr>
  </property>
</Properties>
</file>